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DF561" w14:textId="77777777" w:rsidR="00914F77" w:rsidRPr="00FF7E5D" w:rsidRDefault="00914F77" w:rsidP="00914F77">
      <w:pPr>
        <w:pStyle w:val="BodyText"/>
        <w:spacing w:before="4"/>
        <w:rPr>
          <w:sz w:val="24"/>
        </w:rPr>
      </w:pPr>
    </w:p>
    <w:p w14:paraId="5FAB760F" w14:textId="77777777" w:rsidR="00914F77" w:rsidRPr="00FF7E5D" w:rsidRDefault="00914F77" w:rsidP="00914F77">
      <w:pPr>
        <w:pStyle w:val="BodyText"/>
        <w:ind w:left="3193"/>
        <w:rPr>
          <w:sz w:val="24"/>
        </w:rPr>
      </w:pPr>
      <w:r w:rsidRPr="00FF7E5D">
        <w:rPr>
          <w:noProof/>
          <w:sz w:val="24"/>
        </w:rPr>
        <w:drawing>
          <wp:inline distT="0" distB="0" distL="0" distR="0" wp14:anchorId="66626705" wp14:editId="68170D92">
            <wp:extent cx="2166432" cy="716756"/>
            <wp:effectExtent l="0" t="0" r="0" b="0"/>
            <wp:docPr id="2" name="Image 2" descr="University of Wales Trinity Saint David Logo Vector - (.SVG + .PNG) -  Tukuz.Co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niversity of Wales Trinity Saint David Logo Vector - (.SVG + .PNG) -  Tukuz.Com"/>
                    <pic:cNvPicPr/>
                  </pic:nvPicPr>
                  <pic:blipFill>
                    <a:blip r:embed="rId7" cstate="print"/>
                    <a:stretch>
                      <a:fillRect/>
                    </a:stretch>
                  </pic:blipFill>
                  <pic:spPr>
                    <a:xfrm>
                      <a:off x="0" y="0"/>
                      <a:ext cx="2166432" cy="716756"/>
                    </a:xfrm>
                    <a:prstGeom prst="rect">
                      <a:avLst/>
                    </a:prstGeom>
                  </pic:spPr>
                </pic:pic>
              </a:graphicData>
            </a:graphic>
          </wp:inline>
        </w:drawing>
      </w:r>
    </w:p>
    <w:p w14:paraId="4FDD05E6" w14:textId="77777777" w:rsidR="00914F77" w:rsidRPr="00FF7E5D" w:rsidRDefault="00914F77" w:rsidP="00914F77">
      <w:pPr>
        <w:pStyle w:val="BodyText"/>
        <w:rPr>
          <w:sz w:val="24"/>
        </w:rPr>
      </w:pPr>
    </w:p>
    <w:p w14:paraId="6D382A55" w14:textId="77777777" w:rsidR="00914F77" w:rsidRPr="00FF7E5D" w:rsidRDefault="00914F77" w:rsidP="00914F77">
      <w:pPr>
        <w:pStyle w:val="BodyText"/>
        <w:rPr>
          <w:sz w:val="24"/>
        </w:rPr>
      </w:pPr>
    </w:p>
    <w:p w14:paraId="1EBD00A8" w14:textId="77777777" w:rsidR="00914F77" w:rsidRPr="00FF7E5D" w:rsidRDefault="00914F77" w:rsidP="00914F77">
      <w:pPr>
        <w:rPr>
          <w:szCs w:val="24"/>
        </w:rPr>
      </w:pPr>
    </w:p>
    <w:p w14:paraId="53CEF796" w14:textId="77777777" w:rsidR="00914F77" w:rsidRPr="00FF7E5D" w:rsidRDefault="00914F77" w:rsidP="00914F77">
      <w:pPr>
        <w:rPr>
          <w:szCs w:val="24"/>
        </w:rPr>
      </w:pPr>
    </w:p>
    <w:p w14:paraId="45FD0511" w14:textId="77777777" w:rsidR="00914F77" w:rsidRPr="007D4650" w:rsidRDefault="00914F77" w:rsidP="00914F77">
      <w:pPr>
        <w:spacing w:line="480" w:lineRule="auto"/>
        <w:jc w:val="center"/>
        <w:rPr>
          <w:b/>
          <w:color w:val="000000" w:themeColor="text1"/>
          <w:sz w:val="32"/>
          <w:szCs w:val="32"/>
        </w:rPr>
      </w:pPr>
      <w:r w:rsidRPr="007D4650">
        <w:rPr>
          <w:b/>
          <w:color w:val="000000" w:themeColor="text1"/>
          <w:sz w:val="32"/>
          <w:szCs w:val="32"/>
        </w:rPr>
        <w:t>BA INTERNATIONAL HOTEL MANAGEMENT</w:t>
      </w:r>
    </w:p>
    <w:p w14:paraId="16B83345" w14:textId="77777777" w:rsidR="00914F77" w:rsidRPr="007D4650" w:rsidRDefault="00914F77" w:rsidP="00914F77">
      <w:pPr>
        <w:spacing w:line="480" w:lineRule="auto"/>
        <w:jc w:val="center"/>
        <w:rPr>
          <w:b/>
          <w:sz w:val="32"/>
        </w:rPr>
      </w:pPr>
      <w:r w:rsidRPr="007D4650">
        <w:rPr>
          <w:b/>
          <w:bCs/>
          <w:sz w:val="32"/>
        </w:rPr>
        <w:t>Module title</w:t>
      </w:r>
      <w:r w:rsidRPr="007D4650">
        <w:rPr>
          <w:sz w:val="32"/>
        </w:rPr>
        <w:t xml:space="preserve">: </w:t>
      </w:r>
      <w:r w:rsidRPr="007D4650">
        <w:rPr>
          <w:spacing w:val="-2"/>
          <w:sz w:val="32"/>
          <w:szCs w:val="32"/>
        </w:rPr>
        <w:t>Cultural Awareness</w:t>
      </w:r>
    </w:p>
    <w:p w14:paraId="3393AC98" w14:textId="77777777" w:rsidR="00914F77" w:rsidRPr="007D4650" w:rsidRDefault="00914F77" w:rsidP="00914F77">
      <w:pPr>
        <w:spacing w:line="480" w:lineRule="auto"/>
        <w:jc w:val="center"/>
        <w:rPr>
          <w:sz w:val="32"/>
          <w:szCs w:val="32"/>
        </w:rPr>
      </w:pPr>
      <w:r w:rsidRPr="007D4650">
        <w:rPr>
          <w:b/>
          <w:bCs/>
          <w:sz w:val="32"/>
        </w:rPr>
        <w:t>Module Code:</w:t>
      </w:r>
      <w:r w:rsidRPr="007D4650">
        <w:rPr>
          <w:sz w:val="32"/>
        </w:rPr>
        <w:t xml:space="preserve"> </w:t>
      </w:r>
      <w:r w:rsidRPr="007D4650">
        <w:rPr>
          <w:sz w:val="32"/>
          <w:szCs w:val="32"/>
        </w:rPr>
        <w:t>BMIH500</w:t>
      </w:r>
      <w:r>
        <w:rPr>
          <w:sz w:val="32"/>
          <w:szCs w:val="32"/>
        </w:rPr>
        <w:t>3</w:t>
      </w:r>
    </w:p>
    <w:p w14:paraId="4351047B" w14:textId="77777777" w:rsidR="00914F77" w:rsidRPr="007D4650" w:rsidRDefault="00914F77" w:rsidP="00914F77">
      <w:pPr>
        <w:pStyle w:val="TableParagraph"/>
        <w:spacing w:before="1" w:line="480" w:lineRule="auto"/>
        <w:jc w:val="center"/>
        <w:rPr>
          <w:sz w:val="36"/>
          <w:szCs w:val="36"/>
        </w:rPr>
      </w:pPr>
      <w:r w:rsidRPr="007D4650">
        <w:rPr>
          <w:sz w:val="36"/>
          <w:szCs w:val="36"/>
        </w:rPr>
        <w:t>Intercultural</w:t>
      </w:r>
      <w:r w:rsidRPr="007D4650">
        <w:rPr>
          <w:spacing w:val="-7"/>
          <w:sz w:val="36"/>
          <w:szCs w:val="36"/>
        </w:rPr>
        <w:t xml:space="preserve"> </w:t>
      </w:r>
      <w:r w:rsidRPr="007D4650">
        <w:rPr>
          <w:spacing w:val="-2"/>
          <w:sz w:val="36"/>
          <w:szCs w:val="36"/>
        </w:rPr>
        <w:t>Competence</w:t>
      </w:r>
      <w:r>
        <w:rPr>
          <w:spacing w:val="-2"/>
          <w:sz w:val="36"/>
          <w:szCs w:val="36"/>
        </w:rPr>
        <w:t xml:space="preserve"> </w:t>
      </w:r>
      <w:r w:rsidRPr="007D4650">
        <w:rPr>
          <w:sz w:val="36"/>
          <w:szCs w:val="36"/>
        </w:rPr>
        <w:t>Report</w:t>
      </w:r>
      <w:r w:rsidRPr="007D4650">
        <w:rPr>
          <w:spacing w:val="-1"/>
          <w:sz w:val="36"/>
          <w:szCs w:val="36"/>
        </w:rPr>
        <w:t xml:space="preserve"> </w:t>
      </w:r>
      <w:r w:rsidRPr="007D4650">
        <w:rPr>
          <w:sz w:val="36"/>
          <w:szCs w:val="36"/>
        </w:rPr>
        <w:t>(1,000</w:t>
      </w:r>
      <w:r w:rsidRPr="007D4650">
        <w:rPr>
          <w:spacing w:val="-1"/>
          <w:sz w:val="36"/>
          <w:szCs w:val="36"/>
        </w:rPr>
        <w:t xml:space="preserve"> </w:t>
      </w:r>
      <w:r w:rsidRPr="007D4650">
        <w:rPr>
          <w:spacing w:val="-2"/>
          <w:sz w:val="36"/>
          <w:szCs w:val="36"/>
        </w:rPr>
        <w:t>words)</w:t>
      </w:r>
    </w:p>
    <w:p w14:paraId="1625C48B" w14:textId="2042F45B" w:rsidR="00914F77" w:rsidRPr="007D4650" w:rsidRDefault="00914F77" w:rsidP="00914F77">
      <w:pPr>
        <w:spacing w:line="480" w:lineRule="auto"/>
        <w:jc w:val="center"/>
        <w:rPr>
          <w:color w:val="000000" w:themeColor="text1"/>
          <w:sz w:val="32"/>
          <w:szCs w:val="32"/>
        </w:rPr>
      </w:pPr>
      <w:r w:rsidRPr="007D4650">
        <w:rPr>
          <w:color w:val="000000" w:themeColor="text1"/>
          <w:sz w:val="32"/>
          <w:szCs w:val="32"/>
        </w:rPr>
        <w:t xml:space="preserve">Lecturer Name: </w:t>
      </w:r>
      <w:r>
        <w:rPr>
          <w:color w:val="000000" w:themeColor="text1"/>
          <w:sz w:val="32"/>
          <w:szCs w:val="32"/>
        </w:rPr>
        <w:t>Lisa-Marie Bassler</w:t>
      </w:r>
      <w:bookmarkStart w:id="0" w:name="_GoBack"/>
      <w:bookmarkEnd w:id="0"/>
    </w:p>
    <w:p w14:paraId="41F1C484" w14:textId="77777777" w:rsidR="00914F77" w:rsidRPr="007D4650" w:rsidRDefault="00914F77" w:rsidP="00914F77">
      <w:pPr>
        <w:spacing w:line="480" w:lineRule="auto"/>
        <w:jc w:val="center"/>
        <w:rPr>
          <w:color w:val="000000" w:themeColor="text1"/>
          <w:sz w:val="32"/>
          <w:szCs w:val="32"/>
        </w:rPr>
      </w:pPr>
      <w:r w:rsidRPr="007D4650">
        <w:rPr>
          <w:color w:val="000000" w:themeColor="text1"/>
          <w:sz w:val="32"/>
          <w:szCs w:val="32"/>
        </w:rPr>
        <w:t xml:space="preserve">Name of Student: </w:t>
      </w:r>
      <w:proofErr w:type="spellStart"/>
      <w:r w:rsidRPr="007D4650">
        <w:rPr>
          <w:color w:val="000000" w:themeColor="text1"/>
          <w:sz w:val="32"/>
          <w:szCs w:val="32"/>
        </w:rPr>
        <w:t>Tuhel</w:t>
      </w:r>
      <w:proofErr w:type="spellEnd"/>
      <w:r w:rsidRPr="007D4650">
        <w:rPr>
          <w:color w:val="000000" w:themeColor="text1"/>
          <w:sz w:val="32"/>
          <w:szCs w:val="32"/>
        </w:rPr>
        <w:t xml:space="preserve"> Miah</w:t>
      </w:r>
    </w:p>
    <w:p w14:paraId="730CC262" w14:textId="77777777" w:rsidR="00914F77" w:rsidRPr="007D4650" w:rsidRDefault="00914F77" w:rsidP="00914F77">
      <w:pPr>
        <w:spacing w:line="480" w:lineRule="auto"/>
        <w:jc w:val="center"/>
        <w:rPr>
          <w:color w:val="000000" w:themeColor="text1"/>
          <w:sz w:val="32"/>
          <w:szCs w:val="32"/>
        </w:rPr>
      </w:pPr>
      <w:r w:rsidRPr="007D4650">
        <w:rPr>
          <w:color w:val="000000" w:themeColor="text1"/>
          <w:sz w:val="32"/>
          <w:szCs w:val="32"/>
        </w:rPr>
        <w:t>Student ID: 2126977</w:t>
      </w:r>
    </w:p>
    <w:p w14:paraId="4B8A1FEA" w14:textId="77777777" w:rsidR="00914F77" w:rsidRPr="00FF7E5D" w:rsidRDefault="00914F77" w:rsidP="00914F77">
      <w:pPr>
        <w:spacing w:line="480" w:lineRule="auto"/>
        <w:rPr>
          <w:szCs w:val="24"/>
        </w:rPr>
      </w:pPr>
    </w:p>
    <w:p w14:paraId="0CF726A8" w14:textId="77777777" w:rsidR="00914F77" w:rsidRPr="00FF7E5D" w:rsidRDefault="00914F77" w:rsidP="00914F77">
      <w:pPr>
        <w:rPr>
          <w:szCs w:val="24"/>
        </w:rPr>
      </w:pPr>
    </w:p>
    <w:p w14:paraId="0092BBEC" w14:textId="77777777" w:rsidR="00914F77" w:rsidRPr="00FF7E5D" w:rsidRDefault="00914F77" w:rsidP="00914F77">
      <w:pPr>
        <w:rPr>
          <w:szCs w:val="24"/>
        </w:rPr>
      </w:pPr>
    </w:p>
    <w:p w14:paraId="18400BC0" w14:textId="77777777" w:rsidR="00914F77" w:rsidRPr="00FF7E5D" w:rsidRDefault="00914F77" w:rsidP="00914F77">
      <w:pPr>
        <w:rPr>
          <w:szCs w:val="24"/>
        </w:rPr>
      </w:pPr>
    </w:p>
    <w:p w14:paraId="6C0F955F" w14:textId="77777777" w:rsidR="00914F77" w:rsidRPr="00FF7E5D" w:rsidRDefault="00914F77" w:rsidP="00914F77">
      <w:pPr>
        <w:rPr>
          <w:szCs w:val="24"/>
        </w:rPr>
      </w:pPr>
    </w:p>
    <w:p w14:paraId="78EFC1FF" w14:textId="77777777" w:rsidR="00914F77" w:rsidRPr="00FF7E5D" w:rsidRDefault="00914F77" w:rsidP="00914F77">
      <w:pPr>
        <w:rPr>
          <w:szCs w:val="24"/>
        </w:rPr>
      </w:pPr>
    </w:p>
    <w:p w14:paraId="20F24C46" w14:textId="7F4D7FC7" w:rsidR="00914F77" w:rsidRPr="00914F77" w:rsidRDefault="00914F77" w:rsidP="00914F77">
      <w:pPr>
        <w:pStyle w:val="Heading1"/>
        <w:rPr>
          <w:rFonts w:ascii="Times New Roman" w:hAnsi="Times New Roman" w:cs="Times New Roman"/>
        </w:rPr>
      </w:pPr>
      <w:r w:rsidRPr="00914F77">
        <w:rPr>
          <w:rFonts w:ascii="Times New Roman" w:hAnsi="Times New Roman" w:cs="Times New Roman"/>
        </w:rPr>
        <w:lastRenderedPageBreak/>
        <w:t>Executive Summary</w:t>
      </w:r>
    </w:p>
    <w:p w14:paraId="0A64DDFE" w14:textId="77777777" w:rsidR="00914F77" w:rsidRPr="00FF7E5D" w:rsidRDefault="00914F77" w:rsidP="00914F77">
      <w:pPr>
        <w:rPr>
          <w:szCs w:val="24"/>
        </w:rPr>
      </w:pPr>
      <w:r w:rsidRPr="00D22BAE">
        <w:rPr>
          <w:szCs w:val="24"/>
        </w:rPr>
        <w:t xml:space="preserve">This report provides an </w:t>
      </w:r>
      <w:r>
        <w:rPr>
          <w:szCs w:val="24"/>
        </w:rPr>
        <w:t>in-depth</w:t>
      </w:r>
      <w:r w:rsidRPr="00D22BAE">
        <w:rPr>
          <w:szCs w:val="24"/>
        </w:rPr>
        <w:t xml:space="preserve"> analysis and overview of Italian culture, where various elements such as values, communication, leadership, and dimensions of culture are the focus. Italy represents a nation with a great cultural heritage, marked by a mixture of individuality and collectivism, love for pleasures and senses, and the importance of humankind and empathy. The cultural visualizations and leadership preferences are highlighted in the analysis with special attention to the characteristics of the Italian leadership styles that are charismatic and team-oriented.</w:t>
      </w:r>
      <w:r>
        <w:rPr>
          <w:szCs w:val="24"/>
        </w:rPr>
        <w:t xml:space="preserve"> </w:t>
      </w:r>
      <w:r w:rsidRPr="00D22BAE">
        <w:rPr>
          <w:szCs w:val="24"/>
        </w:rPr>
        <w:t>Then, the study adopts the cultural dimension analysis of Hofstede, displaying Italy's high scores in power distance, collectivism, masculinity, and time orientation, as well as medium scores in uncertainty avoidance. The dimensions bring into light the societal structure of Italy, the intimate character of family relations of Italians, and the fact that they view tradition as extremely important.</w:t>
      </w:r>
      <w:r>
        <w:rPr>
          <w:szCs w:val="24"/>
        </w:rPr>
        <w:t xml:space="preserve"> </w:t>
      </w:r>
      <w:r w:rsidRPr="00D22BAE">
        <w:rPr>
          <w:szCs w:val="24"/>
        </w:rPr>
        <w:t xml:space="preserve">The success in navigating through the multicultural landscape of Italy is emphasized as the major outcome of cultural intelligence, which is the main objective of the report. Cultural intelligence helps in the making of trust, generating familiarity, and communicating effectively within </w:t>
      </w:r>
      <w:r>
        <w:rPr>
          <w:szCs w:val="24"/>
        </w:rPr>
        <w:t xml:space="preserve">the </w:t>
      </w:r>
      <w:r w:rsidRPr="00D22BAE">
        <w:rPr>
          <w:szCs w:val="24"/>
        </w:rPr>
        <w:t>hierarchical framework, which later contributes towards collaboration and avoidance of conflicts.</w:t>
      </w:r>
    </w:p>
    <w:p w14:paraId="5AA51477" w14:textId="77777777" w:rsidR="00914F77" w:rsidRPr="00FF7E5D" w:rsidRDefault="00914F77" w:rsidP="00914F77">
      <w:pPr>
        <w:rPr>
          <w:szCs w:val="24"/>
        </w:rPr>
      </w:pPr>
    </w:p>
    <w:p w14:paraId="0A0F061B" w14:textId="77777777" w:rsidR="00914F77" w:rsidRPr="00FF7E5D" w:rsidRDefault="00914F77" w:rsidP="00914F77">
      <w:pPr>
        <w:rPr>
          <w:szCs w:val="24"/>
        </w:rPr>
      </w:pPr>
    </w:p>
    <w:p w14:paraId="7D69EA5C" w14:textId="77777777" w:rsidR="00914F77" w:rsidRPr="00FF7E5D" w:rsidRDefault="00914F77" w:rsidP="00914F77">
      <w:pPr>
        <w:rPr>
          <w:szCs w:val="24"/>
        </w:rPr>
      </w:pPr>
    </w:p>
    <w:p w14:paraId="6350C03C" w14:textId="77777777" w:rsidR="00914F77" w:rsidRPr="00FF7E5D" w:rsidRDefault="00914F77" w:rsidP="00914F77">
      <w:pPr>
        <w:rPr>
          <w:szCs w:val="24"/>
        </w:rPr>
      </w:pPr>
    </w:p>
    <w:p w14:paraId="2BEB9E88" w14:textId="77777777" w:rsidR="00914F77" w:rsidRPr="00FF7E5D" w:rsidRDefault="00914F77" w:rsidP="00914F77">
      <w:pPr>
        <w:rPr>
          <w:szCs w:val="24"/>
        </w:rPr>
      </w:pPr>
    </w:p>
    <w:p w14:paraId="092D8DFE" w14:textId="77777777" w:rsidR="00914F77" w:rsidRPr="00FF7E5D" w:rsidRDefault="00914F77" w:rsidP="00914F77">
      <w:pPr>
        <w:rPr>
          <w:szCs w:val="24"/>
        </w:rPr>
      </w:pPr>
    </w:p>
    <w:p w14:paraId="33AD00CC" w14:textId="77777777" w:rsidR="00914F77" w:rsidRPr="00FF7E5D" w:rsidRDefault="00914F77" w:rsidP="00914F77">
      <w:pPr>
        <w:rPr>
          <w:szCs w:val="24"/>
        </w:rPr>
      </w:pPr>
    </w:p>
    <w:p w14:paraId="0F045C71" w14:textId="77777777" w:rsidR="00914F77" w:rsidRPr="00FF7E5D" w:rsidRDefault="00914F77" w:rsidP="00914F77">
      <w:pPr>
        <w:rPr>
          <w:szCs w:val="24"/>
        </w:rPr>
      </w:pPr>
    </w:p>
    <w:p w14:paraId="355B15B8" w14:textId="77777777" w:rsidR="00914F77" w:rsidRPr="00FF7E5D" w:rsidRDefault="00914F77" w:rsidP="00914F77">
      <w:pPr>
        <w:rPr>
          <w:szCs w:val="24"/>
        </w:rPr>
      </w:pPr>
    </w:p>
    <w:p w14:paraId="025D164E" w14:textId="77777777" w:rsidR="00914F77" w:rsidRPr="00FF7E5D" w:rsidRDefault="00914F77" w:rsidP="00914F77">
      <w:pPr>
        <w:rPr>
          <w:szCs w:val="24"/>
        </w:rPr>
      </w:pPr>
    </w:p>
    <w:p w14:paraId="63E12EB0" w14:textId="77777777" w:rsidR="00914F77" w:rsidRPr="00FF7E5D" w:rsidRDefault="00914F77" w:rsidP="00914F77">
      <w:pPr>
        <w:rPr>
          <w:szCs w:val="24"/>
        </w:rPr>
      </w:pPr>
    </w:p>
    <w:sdt>
      <w:sdtPr>
        <w:rPr>
          <w:rFonts w:ascii="Times New Roman" w:eastAsia="Times New Roman" w:hAnsi="Times New Roman" w:cs="Times New Roman"/>
          <w:color w:val="auto"/>
          <w:sz w:val="22"/>
          <w:szCs w:val="22"/>
        </w:rPr>
        <w:id w:val="-793678192"/>
        <w:docPartObj>
          <w:docPartGallery w:val="Table of Contents"/>
          <w:docPartUnique/>
        </w:docPartObj>
      </w:sdtPr>
      <w:sdtEndPr>
        <w:rPr>
          <w:rFonts w:eastAsiaTheme="minorHAnsi"/>
          <w:b/>
          <w:bCs/>
          <w:noProof/>
          <w:sz w:val="24"/>
          <w:lang w:val="en-GB"/>
        </w:rPr>
      </w:sdtEndPr>
      <w:sdtContent>
        <w:p w14:paraId="50C90E59" w14:textId="77777777" w:rsidR="00914F77" w:rsidRPr="00914F77" w:rsidRDefault="00914F77" w:rsidP="00914F77">
          <w:pPr>
            <w:pStyle w:val="TOCHeading"/>
            <w:rPr>
              <w:rFonts w:ascii="Times New Roman" w:hAnsi="Times New Roman" w:cs="Times New Roman"/>
            </w:rPr>
          </w:pPr>
          <w:r w:rsidRPr="00914F77">
            <w:rPr>
              <w:rFonts w:ascii="Times New Roman" w:hAnsi="Times New Roman" w:cs="Times New Roman"/>
            </w:rPr>
            <w:t>Table of Contents</w:t>
          </w:r>
        </w:p>
        <w:p w14:paraId="4C384233"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r w:rsidRPr="00914F77">
            <w:rPr>
              <w:rFonts w:ascii="Times New Roman" w:hAnsi="Times New Roman" w:cs="Times New Roman"/>
            </w:rPr>
            <w:fldChar w:fldCharType="begin"/>
          </w:r>
          <w:r w:rsidRPr="00914F77">
            <w:rPr>
              <w:rFonts w:ascii="Times New Roman" w:hAnsi="Times New Roman" w:cs="Times New Roman"/>
            </w:rPr>
            <w:instrText xml:space="preserve"> TOC \o "1-3" \h \z \u </w:instrText>
          </w:r>
          <w:r w:rsidRPr="00914F77">
            <w:rPr>
              <w:rFonts w:ascii="Times New Roman" w:hAnsi="Times New Roman" w:cs="Times New Roman"/>
            </w:rPr>
            <w:fldChar w:fldCharType="separate"/>
          </w:r>
          <w:hyperlink w:anchor="_Toc159844028" w:history="1">
            <w:r w:rsidRPr="00914F77">
              <w:rPr>
                <w:rStyle w:val="Hyperlink"/>
                <w:rFonts w:ascii="Times New Roman" w:hAnsi="Times New Roman" w:cs="Times New Roman"/>
                <w:noProof/>
              </w:rPr>
              <w:t>Executive Summary</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_Toc159844028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2</w:t>
            </w:r>
            <w:r w:rsidRPr="00914F77">
              <w:rPr>
                <w:rFonts w:ascii="Times New Roman" w:hAnsi="Times New Roman" w:cs="Times New Roman"/>
                <w:noProof/>
                <w:webHidden/>
              </w:rPr>
              <w:fldChar w:fldCharType="end"/>
            </w:r>
          </w:hyperlink>
        </w:p>
        <w:p w14:paraId="25507E83"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hyperlink w:anchor="_Toc159844029" w:history="1">
            <w:r w:rsidRPr="00914F77">
              <w:rPr>
                <w:rStyle w:val="Hyperlink"/>
                <w:rFonts w:ascii="Times New Roman" w:hAnsi="Times New Roman" w:cs="Times New Roman"/>
                <w:noProof/>
              </w:rPr>
              <w:t>Introduction</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_Toc159844029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4</w:t>
            </w:r>
            <w:r w:rsidRPr="00914F77">
              <w:rPr>
                <w:rFonts w:ascii="Times New Roman" w:hAnsi="Times New Roman" w:cs="Times New Roman"/>
                <w:noProof/>
                <w:webHidden/>
              </w:rPr>
              <w:fldChar w:fldCharType="end"/>
            </w:r>
          </w:hyperlink>
        </w:p>
        <w:p w14:paraId="1C123538"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hyperlink w:anchor="_Toc159844030" w:history="1">
            <w:r w:rsidRPr="00914F77">
              <w:rPr>
                <w:rStyle w:val="Hyperlink"/>
                <w:rFonts w:ascii="Times New Roman" w:hAnsi="Times New Roman" w:cs="Times New Roman"/>
                <w:noProof/>
              </w:rPr>
              <w:t>Main body</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_Toc159844030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5</w:t>
            </w:r>
            <w:r w:rsidRPr="00914F77">
              <w:rPr>
                <w:rFonts w:ascii="Times New Roman" w:hAnsi="Times New Roman" w:cs="Times New Roman"/>
                <w:noProof/>
                <w:webHidden/>
              </w:rPr>
              <w:fldChar w:fldCharType="end"/>
            </w:r>
          </w:hyperlink>
        </w:p>
        <w:p w14:paraId="01905FB8" w14:textId="77777777" w:rsidR="00914F77" w:rsidRPr="00914F77" w:rsidRDefault="00914F77" w:rsidP="00914F77">
          <w:pPr>
            <w:pStyle w:val="TOC2"/>
            <w:tabs>
              <w:tab w:val="right" w:leader="dot" w:pos="9350"/>
            </w:tabs>
            <w:rPr>
              <w:rFonts w:ascii="Times New Roman" w:eastAsiaTheme="minorEastAsia" w:hAnsi="Times New Roman" w:cs="Times New Roman"/>
              <w:noProof/>
              <w:lang w:val="en-GB" w:eastAsia="en-GB"/>
            </w:rPr>
          </w:pPr>
          <w:hyperlink w:anchor="_Toc159844031" w:history="1">
            <w:r w:rsidRPr="00914F77">
              <w:rPr>
                <w:rStyle w:val="Hyperlink"/>
                <w:rFonts w:ascii="Times New Roman" w:hAnsi="Times New Roman" w:cs="Times New Roman"/>
                <w:noProof/>
              </w:rPr>
              <w:t>Overview of Italian culture</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_Toc159844031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5</w:t>
            </w:r>
            <w:r w:rsidRPr="00914F77">
              <w:rPr>
                <w:rFonts w:ascii="Times New Roman" w:hAnsi="Times New Roman" w:cs="Times New Roman"/>
                <w:noProof/>
                <w:webHidden/>
              </w:rPr>
              <w:fldChar w:fldCharType="end"/>
            </w:r>
          </w:hyperlink>
        </w:p>
        <w:p w14:paraId="1AB4B611" w14:textId="77777777" w:rsidR="00914F77" w:rsidRPr="00914F77" w:rsidRDefault="00914F77" w:rsidP="00914F77">
          <w:pPr>
            <w:pStyle w:val="TOC2"/>
            <w:tabs>
              <w:tab w:val="right" w:leader="dot" w:pos="9350"/>
            </w:tabs>
            <w:rPr>
              <w:rFonts w:ascii="Times New Roman" w:eastAsiaTheme="minorEastAsia" w:hAnsi="Times New Roman" w:cs="Times New Roman"/>
              <w:noProof/>
              <w:lang w:val="en-GB" w:eastAsia="en-GB"/>
            </w:rPr>
          </w:pPr>
          <w:hyperlink w:anchor="_Toc159844032" w:history="1">
            <w:r w:rsidRPr="00914F77">
              <w:rPr>
                <w:rStyle w:val="Hyperlink"/>
                <w:rFonts w:ascii="Times New Roman" w:hAnsi="Times New Roman" w:cs="Times New Roman"/>
                <w:noProof/>
              </w:rPr>
              <w:t>Analysis of Italy</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_Toc159844032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5</w:t>
            </w:r>
            <w:r w:rsidRPr="00914F77">
              <w:rPr>
                <w:rFonts w:ascii="Times New Roman" w:hAnsi="Times New Roman" w:cs="Times New Roman"/>
                <w:noProof/>
                <w:webHidden/>
              </w:rPr>
              <w:fldChar w:fldCharType="end"/>
            </w:r>
          </w:hyperlink>
        </w:p>
        <w:p w14:paraId="21B961B3" w14:textId="77777777" w:rsidR="00914F77" w:rsidRPr="00914F77" w:rsidRDefault="00914F77" w:rsidP="00914F77">
          <w:pPr>
            <w:pStyle w:val="TOC2"/>
            <w:tabs>
              <w:tab w:val="right" w:leader="dot" w:pos="9350"/>
            </w:tabs>
            <w:rPr>
              <w:rFonts w:ascii="Times New Roman" w:eastAsiaTheme="minorEastAsia" w:hAnsi="Times New Roman" w:cs="Times New Roman"/>
              <w:noProof/>
              <w:lang w:val="en-GB" w:eastAsia="en-GB"/>
            </w:rPr>
          </w:pPr>
          <w:hyperlink w:anchor="_Toc159844033" w:history="1">
            <w:r w:rsidRPr="00914F77">
              <w:rPr>
                <w:rStyle w:val="Hyperlink"/>
                <w:rFonts w:ascii="Times New Roman" w:hAnsi="Times New Roman" w:cs="Times New Roman"/>
                <w:noProof/>
              </w:rPr>
              <w:t>Hofstede's Analysis of the Culture</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_Toc159844033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7</w:t>
            </w:r>
            <w:r w:rsidRPr="00914F77">
              <w:rPr>
                <w:rFonts w:ascii="Times New Roman" w:hAnsi="Times New Roman" w:cs="Times New Roman"/>
                <w:noProof/>
                <w:webHidden/>
              </w:rPr>
              <w:fldChar w:fldCharType="end"/>
            </w:r>
          </w:hyperlink>
        </w:p>
        <w:p w14:paraId="5FE5E5DB" w14:textId="77777777" w:rsidR="00914F77" w:rsidRPr="00914F77" w:rsidRDefault="00914F77" w:rsidP="00914F77">
          <w:pPr>
            <w:pStyle w:val="TOC2"/>
            <w:tabs>
              <w:tab w:val="right" w:leader="dot" w:pos="9350"/>
            </w:tabs>
            <w:rPr>
              <w:rFonts w:ascii="Times New Roman" w:eastAsiaTheme="minorEastAsia" w:hAnsi="Times New Roman" w:cs="Times New Roman"/>
              <w:noProof/>
              <w:lang w:val="en-GB" w:eastAsia="en-GB"/>
            </w:rPr>
          </w:pPr>
          <w:hyperlink w:anchor="_Toc159844034" w:history="1">
            <w:r w:rsidRPr="00914F77">
              <w:rPr>
                <w:rStyle w:val="Hyperlink"/>
                <w:rFonts w:ascii="Times New Roman" w:hAnsi="Times New Roman" w:cs="Times New Roman"/>
                <w:noProof/>
              </w:rPr>
              <w:t>Importance of cultural intelligence</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_Toc159844034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7</w:t>
            </w:r>
            <w:r w:rsidRPr="00914F77">
              <w:rPr>
                <w:rFonts w:ascii="Times New Roman" w:hAnsi="Times New Roman" w:cs="Times New Roman"/>
                <w:noProof/>
                <w:webHidden/>
              </w:rPr>
              <w:fldChar w:fldCharType="end"/>
            </w:r>
          </w:hyperlink>
        </w:p>
        <w:p w14:paraId="11AFF23E"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hyperlink w:anchor="_Toc159844035" w:history="1">
            <w:r w:rsidRPr="00914F77">
              <w:rPr>
                <w:rStyle w:val="Hyperlink"/>
                <w:rFonts w:ascii="Times New Roman" w:hAnsi="Times New Roman" w:cs="Times New Roman"/>
                <w:noProof/>
              </w:rPr>
              <w:t>Conclusion</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_Toc159844035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8</w:t>
            </w:r>
            <w:r w:rsidRPr="00914F77">
              <w:rPr>
                <w:rFonts w:ascii="Times New Roman" w:hAnsi="Times New Roman" w:cs="Times New Roman"/>
                <w:noProof/>
                <w:webHidden/>
              </w:rPr>
              <w:fldChar w:fldCharType="end"/>
            </w:r>
          </w:hyperlink>
        </w:p>
        <w:p w14:paraId="25ECF111"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hyperlink w:anchor="_Toc159844036" w:history="1">
            <w:r w:rsidRPr="00914F77">
              <w:rPr>
                <w:rStyle w:val="Hyperlink"/>
                <w:rFonts w:ascii="Times New Roman" w:hAnsi="Times New Roman" w:cs="Times New Roman"/>
                <w:noProof/>
              </w:rPr>
              <w:t>Recommendations</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_Toc159844036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8</w:t>
            </w:r>
            <w:r w:rsidRPr="00914F77">
              <w:rPr>
                <w:rFonts w:ascii="Times New Roman" w:hAnsi="Times New Roman" w:cs="Times New Roman"/>
                <w:noProof/>
                <w:webHidden/>
              </w:rPr>
              <w:fldChar w:fldCharType="end"/>
            </w:r>
          </w:hyperlink>
        </w:p>
        <w:p w14:paraId="0DE8EA07" w14:textId="77777777" w:rsidR="00914F77" w:rsidRPr="00914F77" w:rsidRDefault="00914F77" w:rsidP="00914F77">
          <w:pPr>
            <w:pStyle w:val="TOC1"/>
            <w:tabs>
              <w:tab w:val="right" w:leader="dot" w:pos="9350"/>
            </w:tabs>
            <w:rPr>
              <w:rFonts w:ascii="Times New Roman" w:eastAsiaTheme="minorEastAsia" w:hAnsi="Times New Roman" w:cs="Times New Roman"/>
              <w:noProof/>
              <w:lang w:val="en-GB" w:eastAsia="en-GB"/>
            </w:rPr>
          </w:pPr>
          <w:hyperlink w:anchor="_Toc159844037" w:history="1">
            <w:r w:rsidRPr="00914F77">
              <w:rPr>
                <w:rStyle w:val="Hyperlink"/>
                <w:rFonts w:ascii="Times New Roman" w:hAnsi="Times New Roman" w:cs="Times New Roman"/>
                <w:noProof/>
              </w:rPr>
              <w:t>Reference list</w:t>
            </w:r>
            <w:r w:rsidRPr="00914F77">
              <w:rPr>
                <w:rFonts w:ascii="Times New Roman" w:hAnsi="Times New Roman" w:cs="Times New Roman"/>
                <w:noProof/>
                <w:webHidden/>
              </w:rPr>
              <w:tab/>
            </w:r>
            <w:r w:rsidRPr="00914F77">
              <w:rPr>
                <w:rFonts w:ascii="Times New Roman" w:hAnsi="Times New Roman" w:cs="Times New Roman"/>
                <w:noProof/>
                <w:webHidden/>
              </w:rPr>
              <w:fldChar w:fldCharType="begin"/>
            </w:r>
            <w:r w:rsidRPr="00914F77">
              <w:rPr>
                <w:rFonts w:ascii="Times New Roman" w:hAnsi="Times New Roman" w:cs="Times New Roman"/>
                <w:noProof/>
                <w:webHidden/>
              </w:rPr>
              <w:instrText xml:space="preserve"> PAGEREF _Toc159844037 \h </w:instrText>
            </w:r>
            <w:r w:rsidRPr="00914F77">
              <w:rPr>
                <w:rFonts w:ascii="Times New Roman" w:hAnsi="Times New Roman" w:cs="Times New Roman"/>
                <w:noProof/>
                <w:webHidden/>
              </w:rPr>
            </w:r>
            <w:r w:rsidRPr="00914F77">
              <w:rPr>
                <w:rFonts w:ascii="Times New Roman" w:hAnsi="Times New Roman" w:cs="Times New Roman"/>
                <w:noProof/>
                <w:webHidden/>
              </w:rPr>
              <w:fldChar w:fldCharType="separate"/>
            </w:r>
            <w:r w:rsidRPr="00914F77">
              <w:rPr>
                <w:rFonts w:ascii="Times New Roman" w:hAnsi="Times New Roman" w:cs="Times New Roman"/>
                <w:noProof/>
                <w:webHidden/>
              </w:rPr>
              <w:t>9</w:t>
            </w:r>
            <w:r w:rsidRPr="00914F77">
              <w:rPr>
                <w:rFonts w:ascii="Times New Roman" w:hAnsi="Times New Roman" w:cs="Times New Roman"/>
                <w:noProof/>
                <w:webHidden/>
              </w:rPr>
              <w:fldChar w:fldCharType="end"/>
            </w:r>
          </w:hyperlink>
        </w:p>
        <w:p w14:paraId="3B66C1A5" w14:textId="77777777" w:rsidR="00914F77" w:rsidRPr="00914F77" w:rsidRDefault="00914F77" w:rsidP="00914F77">
          <w:pPr>
            <w:rPr>
              <w:rFonts w:cs="Times New Roman"/>
            </w:rPr>
          </w:pPr>
          <w:r w:rsidRPr="00914F77">
            <w:rPr>
              <w:rFonts w:cs="Times New Roman"/>
              <w:b/>
              <w:bCs/>
              <w:noProof/>
            </w:rPr>
            <w:fldChar w:fldCharType="end"/>
          </w:r>
        </w:p>
      </w:sdtContent>
    </w:sdt>
    <w:p w14:paraId="701FAC22" w14:textId="77777777" w:rsidR="00914F77" w:rsidRPr="00FF7E5D" w:rsidRDefault="00914F77" w:rsidP="00914F77">
      <w:pPr>
        <w:pStyle w:val="BodyText"/>
      </w:pPr>
    </w:p>
    <w:p w14:paraId="0A1B825A" w14:textId="77777777" w:rsidR="00914F77" w:rsidRPr="00FF7E5D" w:rsidRDefault="00914F77" w:rsidP="00914F77">
      <w:pPr>
        <w:rPr>
          <w:szCs w:val="24"/>
        </w:rPr>
      </w:pPr>
    </w:p>
    <w:p w14:paraId="5C645CAF" w14:textId="77777777" w:rsidR="00914F77" w:rsidRPr="00FF7E5D" w:rsidRDefault="00914F77" w:rsidP="00914F77">
      <w:pPr>
        <w:rPr>
          <w:szCs w:val="24"/>
        </w:rPr>
      </w:pPr>
    </w:p>
    <w:p w14:paraId="114482F0" w14:textId="77777777" w:rsidR="00914F77" w:rsidRPr="00FF7E5D" w:rsidRDefault="00914F77" w:rsidP="00914F77">
      <w:pPr>
        <w:rPr>
          <w:szCs w:val="24"/>
        </w:rPr>
      </w:pPr>
    </w:p>
    <w:p w14:paraId="0C5FF11B" w14:textId="77777777" w:rsidR="00914F77" w:rsidRPr="00FF7E5D" w:rsidRDefault="00914F77" w:rsidP="00914F77">
      <w:pPr>
        <w:rPr>
          <w:szCs w:val="24"/>
        </w:rPr>
      </w:pPr>
    </w:p>
    <w:p w14:paraId="57B149F6" w14:textId="77777777" w:rsidR="00914F77" w:rsidRPr="00FF7E5D" w:rsidRDefault="00914F77" w:rsidP="00914F77">
      <w:pPr>
        <w:rPr>
          <w:szCs w:val="24"/>
        </w:rPr>
      </w:pPr>
    </w:p>
    <w:p w14:paraId="476F4233" w14:textId="77777777" w:rsidR="00914F77" w:rsidRPr="00FF7E5D" w:rsidRDefault="00914F77" w:rsidP="00914F77">
      <w:pPr>
        <w:rPr>
          <w:szCs w:val="24"/>
        </w:rPr>
      </w:pPr>
    </w:p>
    <w:p w14:paraId="124B8495" w14:textId="77777777" w:rsidR="00914F77" w:rsidRPr="00FF7E5D" w:rsidRDefault="00914F77" w:rsidP="00914F77">
      <w:pPr>
        <w:rPr>
          <w:szCs w:val="24"/>
        </w:rPr>
      </w:pPr>
    </w:p>
    <w:p w14:paraId="762A0ABD" w14:textId="77777777" w:rsidR="00914F77" w:rsidRPr="00FF7E5D" w:rsidRDefault="00914F77" w:rsidP="00914F77">
      <w:pPr>
        <w:rPr>
          <w:szCs w:val="24"/>
        </w:rPr>
      </w:pPr>
    </w:p>
    <w:p w14:paraId="45EAE0DB" w14:textId="77777777" w:rsidR="00914F77" w:rsidRPr="00FF7E5D" w:rsidRDefault="00914F77" w:rsidP="00914F77">
      <w:pPr>
        <w:rPr>
          <w:szCs w:val="24"/>
        </w:rPr>
      </w:pPr>
    </w:p>
    <w:p w14:paraId="5EC1167C" w14:textId="77777777" w:rsidR="00914F77" w:rsidRPr="00FF7E5D" w:rsidRDefault="00914F77" w:rsidP="00914F77">
      <w:pPr>
        <w:rPr>
          <w:szCs w:val="24"/>
        </w:rPr>
      </w:pPr>
    </w:p>
    <w:p w14:paraId="30888696" w14:textId="77777777" w:rsidR="00914F77" w:rsidRPr="00FF7E5D" w:rsidRDefault="00914F77" w:rsidP="00914F77">
      <w:pPr>
        <w:rPr>
          <w:szCs w:val="24"/>
        </w:rPr>
      </w:pPr>
    </w:p>
    <w:p w14:paraId="00A005C8" w14:textId="77777777" w:rsidR="00914F77" w:rsidRPr="00FF7E5D" w:rsidRDefault="00914F77" w:rsidP="00914F77">
      <w:pPr>
        <w:rPr>
          <w:szCs w:val="24"/>
        </w:rPr>
      </w:pPr>
    </w:p>
    <w:p w14:paraId="3CAE03EE" w14:textId="77777777" w:rsidR="00914F77" w:rsidRPr="00FF7E5D" w:rsidRDefault="00914F77" w:rsidP="00914F77">
      <w:pPr>
        <w:rPr>
          <w:szCs w:val="24"/>
        </w:rPr>
      </w:pPr>
    </w:p>
    <w:p w14:paraId="05C95172" w14:textId="3E126D24" w:rsidR="00914F77" w:rsidRPr="00914F77" w:rsidRDefault="00914F77" w:rsidP="00914F77">
      <w:pPr>
        <w:pStyle w:val="Heading1"/>
        <w:rPr>
          <w:rFonts w:ascii="Times New Roman" w:hAnsi="Times New Roman" w:cs="Times New Roman"/>
        </w:rPr>
      </w:pPr>
      <w:bookmarkStart w:id="1" w:name="_Toc159844029"/>
      <w:r w:rsidRPr="00914F77">
        <w:rPr>
          <w:rFonts w:ascii="Times New Roman" w:hAnsi="Times New Roman" w:cs="Times New Roman"/>
        </w:rPr>
        <w:lastRenderedPageBreak/>
        <w:t>Introduction</w:t>
      </w:r>
      <w:bookmarkEnd w:id="1"/>
      <w:r w:rsidRPr="00914F77">
        <w:rPr>
          <w:rFonts w:ascii="Times New Roman" w:hAnsi="Times New Roman" w:cs="Times New Roman"/>
        </w:rPr>
        <w:t xml:space="preserve"> </w:t>
      </w:r>
    </w:p>
    <w:p w14:paraId="17463E49" w14:textId="3AABE57C" w:rsidR="00914F77" w:rsidRPr="0052012D" w:rsidRDefault="00914F77" w:rsidP="00914F77">
      <w:pPr>
        <w:rPr>
          <w:szCs w:val="24"/>
        </w:rPr>
      </w:pPr>
      <w:r w:rsidRPr="0052012D">
        <w:rPr>
          <w:szCs w:val="24"/>
        </w:rPr>
        <w:t xml:space="preserve">Italy, a nation rich in history and culture, provides a unique layer for the cultural analysis to be done as go </w:t>
      </w:r>
      <w:r>
        <w:rPr>
          <w:szCs w:val="24"/>
        </w:rPr>
        <w:t>around</w:t>
      </w:r>
      <w:r w:rsidRPr="0052012D">
        <w:rPr>
          <w:szCs w:val="24"/>
        </w:rPr>
        <w:t xml:space="preserve"> it. Adopting the Italian culture in terms of leadership, management and intercultural communication is very influential, especially in inclusive organizational setup. This study is aimed at </w:t>
      </w:r>
      <w:r w:rsidRPr="0052012D">
        <w:rPr>
          <w:szCs w:val="24"/>
        </w:rPr>
        <w:t>analysing</w:t>
      </w:r>
      <w:r w:rsidRPr="0052012D">
        <w:rPr>
          <w:szCs w:val="24"/>
        </w:rPr>
        <w:t xml:space="preserve"> different aspects of Italian culture including the application of some frameworks such as the cultural dimensions by Hofstede and the findings of the GLOBE Project. Through cultural traits, leadership </w:t>
      </w:r>
      <w:r w:rsidRPr="0052012D">
        <w:rPr>
          <w:szCs w:val="24"/>
        </w:rPr>
        <w:t>behaviour</w:t>
      </w:r>
      <w:r w:rsidRPr="0052012D">
        <w:rPr>
          <w:szCs w:val="24"/>
        </w:rPr>
        <w:t>, and cultural intelligence, we hope to give a wholesome conveyance of Italy’s cultural elements as well as their effects on organizational procedures.</w:t>
      </w:r>
    </w:p>
    <w:p w14:paraId="7CD02F03" w14:textId="77777777" w:rsidR="00914F77" w:rsidRPr="0052012D" w:rsidRDefault="00914F77" w:rsidP="00914F77">
      <w:pPr>
        <w:rPr>
          <w:szCs w:val="24"/>
        </w:rPr>
      </w:pPr>
    </w:p>
    <w:p w14:paraId="59A884A4" w14:textId="77777777" w:rsidR="00914F77" w:rsidRPr="0052012D" w:rsidRDefault="00914F77" w:rsidP="00914F77">
      <w:pPr>
        <w:rPr>
          <w:szCs w:val="24"/>
        </w:rPr>
      </w:pPr>
    </w:p>
    <w:p w14:paraId="30F57FD7" w14:textId="77777777" w:rsidR="00914F77" w:rsidRPr="0052012D" w:rsidRDefault="00914F77" w:rsidP="00914F77">
      <w:pPr>
        <w:rPr>
          <w:szCs w:val="24"/>
        </w:rPr>
      </w:pPr>
    </w:p>
    <w:p w14:paraId="55362309" w14:textId="77777777" w:rsidR="00914F77" w:rsidRPr="0052012D" w:rsidRDefault="00914F77" w:rsidP="00914F77">
      <w:pPr>
        <w:rPr>
          <w:szCs w:val="24"/>
        </w:rPr>
      </w:pPr>
    </w:p>
    <w:p w14:paraId="18EAF87F" w14:textId="77777777" w:rsidR="00914F77" w:rsidRPr="0052012D" w:rsidRDefault="00914F77" w:rsidP="00914F77">
      <w:pPr>
        <w:rPr>
          <w:szCs w:val="24"/>
        </w:rPr>
      </w:pPr>
    </w:p>
    <w:p w14:paraId="094BED04" w14:textId="77777777" w:rsidR="00914F77" w:rsidRPr="0052012D" w:rsidRDefault="00914F77" w:rsidP="00914F77">
      <w:pPr>
        <w:rPr>
          <w:szCs w:val="24"/>
        </w:rPr>
      </w:pPr>
    </w:p>
    <w:p w14:paraId="40D073DE" w14:textId="77777777" w:rsidR="00914F77" w:rsidRPr="0052012D" w:rsidRDefault="00914F77" w:rsidP="00914F77">
      <w:pPr>
        <w:rPr>
          <w:szCs w:val="24"/>
        </w:rPr>
      </w:pPr>
    </w:p>
    <w:p w14:paraId="17F9D515" w14:textId="77777777" w:rsidR="00914F77" w:rsidRPr="0052012D" w:rsidRDefault="00914F77" w:rsidP="00914F77">
      <w:pPr>
        <w:rPr>
          <w:szCs w:val="24"/>
        </w:rPr>
      </w:pPr>
    </w:p>
    <w:p w14:paraId="66703A67" w14:textId="77777777" w:rsidR="00914F77" w:rsidRPr="0052012D" w:rsidRDefault="00914F77" w:rsidP="00914F77">
      <w:pPr>
        <w:rPr>
          <w:szCs w:val="24"/>
        </w:rPr>
      </w:pPr>
    </w:p>
    <w:p w14:paraId="7A7D6EF6" w14:textId="77777777" w:rsidR="00914F77" w:rsidRPr="0052012D" w:rsidRDefault="00914F77" w:rsidP="00914F77">
      <w:pPr>
        <w:rPr>
          <w:szCs w:val="24"/>
        </w:rPr>
      </w:pPr>
    </w:p>
    <w:p w14:paraId="3916C2A3" w14:textId="77777777" w:rsidR="00914F77" w:rsidRPr="0052012D" w:rsidRDefault="00914F77" w:rsidP="00914F77">
      <w:pPr>
        <w:rPr>
          <w:szCs w:val="24"/>
        </w:rPr>
      </w:pPr>
    </w:p>
    <w:p w14:paraId="3935B704" w14:textId="77777777" w:rsidR="00914F77" w:rsidRPr="0052012D" w:rsidRDefault="00914F77" w:rsidP="00914F77">
      <w:pPr>
        <w:rPr>
          <w:szCs w:val="24"/>
        </w:rPr>
      </w:pPr>
    </w:p>
    <w:p w14:paraId="5CBAD916" w14:textId="77777777" w:rsidR="00914F77" w:rsidRPr="0052012D" w:rsidRDefault="00914F77" w:rsidP="00914F77">
      <w:pPr>
        <w:rPr>
          <w:szCs w:val="24"/>
        </w:rPr>
      </w:pPr>
    </w:p>
    <w:p w14:paraId="07270985" w14:textId="77777777" w:rsidR="00914F77" w:rsidRPr="0052012D" w:rsidRDefault="00914F77" w:rsidP="00914F77">
      <w:pPr>
        <w:rPr>
          <w:szCs w:val="24"/>
        </w:rPr>
      </w:pPr>
    </w:p>
    <w:p w14:paraId="7FA4F5B3" w14:textId="77777777" w:rsidR="00914F77" w:rsidRPr="0052012D" w:rsidRDefault="00914F77" w:rsidP="00914F77">
      <w:pPr>
        <w:rPr>
          <w:szCs w:val="24"/>
        </w:rPr>
      </w:pPr>
    </w:p>
    <w:p w14:paraId="00F80862" w14:textId="77777777" w:rsidR="00914F77" w:rsidRPr="0052012D" w:rsidRDefault="00914F77" w:rsidP="00914F77">
      <w:pPr>
        <w:rPr>
          <w:szCs w:val="24"/>
        </w:rPr>
      </w:pPr>
    </w:p>
    <w:p w14:paraId="5CBFD6EC" w14:textId="6F8F965E" w:rsidR="00914F77" w:rsidRPr="00914F77" w:rsidRDefault="00914F77" w:rsidP="00914F77">
      <w:pPr>
        <w:pStyle w:val="Heading1"/>
        <w:rPr>
          <w:rFonts w:ascii="Times New Roman" w:hAnsi="Times New Roman" w:cs="Times New Roman"/>
        </w:rPr>
      </w:pPr>
      <w:bookmarkStart w:id="2" w:name="_Toc159844030"/>
      <w:r w:rsidRPr="00914F77">
        <w:rPr>
          <w:rFonts w:ascii="Times New Roman" w:hAnsi="Times New Roman" w:cs="Times New Roman"/>
        </w:rPr>
        <w:lastRenderedPageBreak/>
        <w:t>Main body</w:t>
      </w:r>
      <w:bookmarkEnd w:id="2"/>
    </w:p>
    <w:p w14:paraId="41EF3441" w14:textId="7288898F" w:rsidR="00914F77" w:rsidRPr="00914F77" w:rsidRDefault="00914F77" w:rsidP="00914F77">
      <w:pPr>
        <w:pStyle w:val="Heading2"/>
        <w:rPr>
          <w:rFonts w:ascii="Times New Roman" w:hAnsi="Times New Roman" w:cs="Times New Roman"/>
        </w:rPr>
      </w:pPr>
      <w:bookmarkStart w:id="3" w:name="_Toc159844031"/>
      <w:r w:rsidRPr="00914F77">
        <w:rPr>
          <w:rFonts w:ascii="Times New Roman" w:hAnsi="Times New Roman" w:cs="Times New Roman"/>
        </w:rPr>
        <w:t>Overview of Italian culture</w:t>
      </w:r>
      <w:bookmarkEnd w:id="3"/>
    </w:p>
    <w:p w14:paraId="10B48160" w14:textId="58489DFF" w:rsidR="00914F77" w:rsidRPr="00FF7E5D" w:rsidRDefault="00914F77" w:rsidP="00914F77">
      <w:pPr>
        <w:rPr>
          <w:szCs w:val="24"/>
        </w:rPr>
      </w:pPr>
      <w:r w:rsidRPr="0052012D">
        <w:rPr>
          <w:szCs w:val="24"/>
        </w:rPr>
        <w:t xml:space="preserve">Italy, </w:t>
      </w:r>
      <w:r>
        <w:rPr>
          <w:szCs w:val="24"/>
        </w:rPr>
        <w:t>a</w:t>
      </w:r>
      <w:r w:rsidRPr="0052012D">
        <w:rPr>
          <w:szCs w:val="24"/>
        </w:rPr>
        <w:t xml:space="preserve"> country which is famous for its </w:t>
      </w:r>
      <w:r w:rsidRPr="0052012D">
        <w:rPr>
          <w:szCs w:val="24"/>
        </w:rPr>
        <w:t>marvellous</w:t>
      </w:r>
      <w:r w:rsidRPr="0052012D">
        <w:rPr>
          <w:szCs w:val="24"/>
        </w:rPr>
        <w:t xml:space="preserve"> cultural heritage, is distinguished by various aspects in line with the </w:t>
      </w:r>
      <w:proofErr w:type="spellStart"/>
      <w:r w:rsidRPr="0052012D">
        <w:rPr>
          <w:szCs w:val="24"/>
        </w:rPr>
        <w:t>Hödl</w:t>
      </w:r>
      <w:proofErr w:type="spellEnd"/>
      <w:r w:rsidRPr="0052012D">
        <w:rPr>
          <w:szCs w:val="24"/>
        </w:rPr>
        <w:t xml:space="preserve"> convention. </w:t>
      </w:r>
      <w:r>
        <w:rPr>
          <w:szCs w:val="24"/>
        </w:rPr>
        <w:t>In</w:t>
      </w:r>
      <w:r w:rsidRPr="0052012D">
        <w:rPr>
          <w:szCs w:val="24"/>
        </w:rPr>
        <w:t xml:space="preserve"> the first place, Italy scores high on uncertainty avoidance, which represents a high propensity to </w:t>
      </w:r>
      <w:r>
        <w:rPr>
          <w:szCs w:val="24"/>
        </w:rPr>
        <w:t>structured</w:t>
      </w:r>
      <w:r w:rsidRPr="0052012D">
        <w:rPr>
          <w:szCs w:val="24"/>
        </w:rPr>
        <w:t xml:space="preserve"> environments and </w:t>
      </w:r>
      <w:r>
        <w:rPr>
          <w:szCs w:val="24"/>
        </w:rPr>
        <w:t xml:space="preserve">a </w:t>
      </w:r>
      <w:r w:rsidRPr="0052012D">
        <w:rPr>
          <w:szCs w:val="24"/>
        </w:rPr>
        <w:t>negative attitude towards uncertainties. Therefore, this may be shown in the differentiation of details in hospitality services and the implementation of traditional practices</w:t>
      </w:r>
      <w:r>
        <w:rPr>
          <w:szCs w:val="24"/>
        </w:rPr>
        <w:t xml:space="preserve"> </w:t>
      </w:r>
      <w:r w:rsidRPr="00C8255D">
        <w:rPr>
          <w:szCs w:val="24"/>
        </w:rPr>
        <w:t>(</w:t>
      </w:r>
      <w:proofErr w:type="spellStart"/>
      <w:r w:rsidRPr="00C8255D">
        <w:rPr>
          <w:szCs w:val="24"/>
        </w:rPr>
        <w:t>Storchi</w:t>
      </w:r>
      <w:proofErr w:type="spellEnd"/>
      <w:r w:rsidRPr="00C8255D">
        <w:rPr>
          <w:szCs w:val="24"/>
        </w:rPr>
        <w:t>, 2013)</w:t>
      </w:r>
      <w:r w:rsidRPr="0052012D">
        <w:rPr>
          <w:szCs w:val="24"/>
        </w:rPr>
        <w:t xml:space="preserve">. On this note, Italy </w:t>
      </w:r>
      <w:r>
        <w:rPr>
          <w:szCs w:val="24"/>
        </w:rPr>
        <w:t>has</w:t>
      </w:r>
      <w:r w:rsidRPr="0052012D">
        <w:rPr>
          <w:szCs w:val="24"/>
        </w:rPr>
        <w:t xml:space="preserve"> a unique set of values based on Individualism but </w:t>
      </w:r>
      <w:r>
        <w:rPr>
          <w:szCs w:val="24"/>
        </w:rPr>
        <w:t>displays</w:t>
      </w:r>
      <w:r w:rsidRPr="0052012D">
        <w:rPr>
          <w:szCs w:val="24"/>
        </w:rPr>
        <w:t xml:space="preserve"> collectivist propensities towards the family and social groups. This can be interpreted as achieving the right harmony of personal independence and group cohesion. Moreover, Italian society is marked by Pleasure and pleasure which is an indication of and </w:t>
      </w:r>
      <w:r>
        <w:rPr>
          <w:szCs w:val="24"/>
        </w:rPr>
        <w:t>depicts</w:t>
      </w:r>
      <w:r w:rsidRPr="0052012D">
        <w:rPr>
          <w:szCs w:val="24"/>
        </w:rPr>
        <w:t xml:space="preserve"> a nation </w:t>
      </w:r>
      <w:r>
        <w:rPr>
          <w:szCs w:val="24"/>
        </w:rPr>
        <w:t>that</w:t>
      </w:r>
      <w:r w:rsidRPr="0052012D">
        <w:rPr>
          <w:szCs w:val="24"/>
        </w:rPr>
        <w:t xml:space="preserve"> takes extreme delight in enjoyment and sensory experiences</w:t>
      </w:r>
      <w:r>
        <w:rPr>
          <w:szCs w:val="24"/>
        </w:rPr>
        <w:t xml:space="preserve">. </w:t>
      </w:r>
    </w:p>
    <w:p w14:paraId="77D3F898" w14:textId="77777777" w:rsidR="00914F77" w:rsidRPr="00FF7E5D" w:rsidRDefault="00914F77" w:rsidP="00914F77">
      <w:pPr>
        <w:rPr>
          <w:szCs w:val="24"/>
        </w:rPr>
      </w:pPr>
    </w:p>
    <w:p w14:paraId="19F4CC51" w14:textId="77777777" w:rsidR="00914F77" w:rsidRPr="00914F77" w:rsidRDefault="00914F77" w:rsidP="00914F77">
      <w:pPr>
        <w:pStyle w:val="Heading2"/>
        <w:rPr>
          <w:rFonts w:ascii="Times New Roman" w:hAnsi="Times New Roman" w:cs="Times New Roman"/>
        </w:rPr>
      </w:pPr>
      <w:bookmarkStart w:id="4" w:name="_Toc159844032"/>
      <w:r w:rsidRPr="00914F77">
        <w:rPr>
          <w:rFonts w:ascii="Times New Roman" w:hAnsi="Times New Roman" w:cs="Times New Roman"/>
        </w:rPr>
        <w:t>Analysis of Italy</w:t>
      </w:r>
      <w:bookmarkEnd w:id="4"/>
      <w:r w:rsidRPr="00914F77">
        <w:rPr>
          <w:rFonts w:ascii="Times New Roman" w:hAnsi="Times New Roman" w:cs="Times New Roman"/>
        </w:rPr>
        <w:t xml:space="preserve"> </w:t>
      </w:r>
    </w:p>
    <w:p w14:paraId="5F4F04E2" w14:textId="77777777" w:rsidR="00914F77" w:rsidRPr="007D4650" w:rsidRDefault="00914F77" w:rsidP="00914F77"/>
    <w:p w14:paraId="757B3A8C" w14:textId="77777777" w:rsidR="00914F77" w:rsidRPr="00CC69F5" w:rsidRDefault="00914F77" w:rsidP="00914F77">
      <w:pPr>
        <w:rPr>
          <w:b/>
          <w:bCs/>
          <w:szCs w:val="24"/>
        </w:rPr>
      </w:pPr>
      <w:r w:rsidRPr="00CC69F5">
        <w:rPr>
          <w:b/>
          <w:bCs/>
          <w:szCs w:val="24"/>
        </w:rPr>
        <w:t>Cultural Visualization</w:t>
      </w:r>
    </w:p>
    <w:p w14:paraId="13821502" w14:textId="77777777" w:rsidR="00914F77" w:rsidRDefault="00914F77" w:rsidP="00914F77">
      <w:pPr>
        <w:jc w:val="center"/>
        <w:rPr>
          <w:szCs w:val="24"/>
        </w:rPr>
      </w:pPr>
      <w:r w:rsidRPr="00FF7E5D">
        <w:rPr>
          <w:noProof/>
          <w:szCs w:val="24"/>
        </w:rPr>
        <w:drawing>
          <wp:inline distT="0" distB="0" distL="0" distR="0" wp14:anchorId="57708350" wp14:editId="126A75C6">
            <wp:extent cx="5731510" cy="313212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32123"/>
                    </a:xfrm>
                    <a:prstGeom prst="rect">
                      <a:avLst/>
                    </a:prstGeom>
                  </pic:spPr>
                </pic:pic>
              </a:graphicData>
            </a:graphic>
          </wp:inline>
        </w:drawing>
      </w:r>
    </w:p>
    <w:p w14:paraId="006CA2DB" w14:textId="77777777" w:rsidR="00914F77" w:rsidRDefault="00914F77" w:rsidP="00914F77">
      <w:pPr>
        <w:jc w:val="center"/>
        <w:rPr>
          <w:szCs w:val="24"/>
        </w:rPr>
      </w:pPr>
      <w:r>
        <w:rPr>
          <w:szCs w:val="24"/>
        </w:rPr>
        <w:t xml:space="preserve">Figure: Cultural Visualization of Italy </w:t>
      </w:r>
      <w:r>
        <w:t xml:space="preserve">(Henry and Shephard, 2023). </w:t>
      </w:r>
    </w:p>
    <w:p w14:paraId="62B056B7" w14:textId="77777777" w:rsidR="00914F77" w:rsidRPr="00FF7E5D" w:rsidRDefault="00914F77" w:rsidP="00914F77">
      <w:pPr>
        <w:jc w:val="center"/>
        <w:rPr>
          <w:szCs w:val="24"/>
        </w:rPr>
      </w:pPr>
    </w:p>
    <w:p w14:paraId="21FB9C4D" w14:textId="77777777" w:rsidR="00914F77" w:rsidRPr="00135EF9" w:rsidRDefault="00914F77" w:rsidP="00914F77">
      <w:pPr>
        <w:rPr>
          <w:szCs w:val="24"/>
        </w:rPr>
      </w:pPr>
      <w:r w:rsidRPr="00135EF9">
        <w:rPr>
          <w:szCs w:val="24"/>
        </w:rPr>
        <w:lastRenderedPageBreak/>
        <w:t>The GLOBE project provides considerable evidence of the social fabric of Italy and it gives a profound insight into this circumnavigation. This valuable information is very important for the director and staff of Diversity Hotel &amp; Spa to successfully manage the start of the business in the market. The balanced approach to success orientation (3.58) in Italy suggests tolerance towards excellence and cherishment of private lives, so that, managers should accept a moderate rigidness. From the point of view of a directness score of 4.07, Italians prefer directive communication bridged with consideration and politeness</w:t>
      </w:r>
      <w:r>
        <w:t xml:space="preserve"> (Baird, 2021)</w:t>
      </w:r>
      <w:r w:rsidRPr="00135EF9">
        <w:rPr>
          <w:szCs w:val="24"/>
        </w:rPr>
        <w:t xml:space="preserve">. </w:t>
      </w:r>
    </w:p>
    <w:p w14:paraId="4CA7F18A" w14:textId="77777777" w:rsidR="00914F77" w:rsidRDefault="00914F77" w:rsidP="00914F77">
      <w:pPr>
        <w:rPr>
          <w:szCs w:val="24"/>
        </w:rPr>
      </w:pPr>
      <w:r w:rsidRPr="00135EF9">
        <w:rPr>
          <w:szCs w:val="24"/>
        </w:rPr>
        <w:t>Unwavering emphasis on humanity and empathy, which have a higher value (5.58) and practice score (3.63), is the key element that makes up the existence of this care home. It has, however, been observed that many a time stakeholder do not prioritize these values in their day-to-day operations and thus need this to be further strengthened</w:t>
      </w:r>
      <w:r>
        <w:rPr>
          <w:szCs w:val="24"/>
        </w:rPr>
        <w:t xml:space="preserve"> </w:t>
      </w:r>
      <w:r>
        <w:t>(</w:t>
      </w:r>
      <w:proofErr w:type="spellStart"/>
      <w:r>
        <w:t>DianaBullen</w:t>
      </w:r>
      <w:proofErr w:type="spellEnd"/>
      <w:r>
        <w:t xml:space="preserve"> </w:t>
      </w:r>
      <w:proofErr w:type="spellStart"/>
      <w:r>
        <w:t>Presciutti</w:t>
      </w:r>
      <w:proofErr w:type="spellEnd"/>
      <w:r>
        <w:t>, 2017)</w:t>
      </w:r>
      <w:r w:rsidRPr="00135EF9">
        <w:rPr>
          <w:szCs w:val="24"/>
        </w:rPr>
        <w:t xml:space="preserve">. Gender social roles constitute a fact that the idea of gender equality does not always match reality, as shown by the difference between the practice value (3.24) and the value for gender egalitarianism (4.88). </w:t>
      </w:r>
    </w:p>
    <w:p w14:paraId="61EA247B" w14:textId="77777777" w:rsidR="00914F77" w:rsidRPr="00135EF9" w:rsidRDefault="00914F77" w:rsidP="00914F77">
      <w:pPr>
        <w:rPr>
          <w:b/>
          <w:bCs/>
          <w:szCs w:val="24"/>
        </w:rPr>
      </w:pPr>
      <w:r w:rsidRPr="00135EF9">
        <w:rPr>
          <w:b/>
          <w:bCs/>
          <w:szCs w:val="24"/>
        </w:rPr>
        <w:t xml:space="preserve">Leadership Visualization </w:t>
      </w:r>
    </w:p>
    <w:p w14:paraId="6E866B5B" w14:textId="77777777" w:rsidR="00914F77" w:rsidRDefault="00914F77" w:rsidP="00914F77">
      <w:pPr>
        <w:rPr>
          <w:szCs w:val="24"/>
        </w:rPr>
      </w:pPr>
      <w:r w:rsidRPr="00E209E3">
        <w:rPr>
          <w:noProof/>
        </w:rPr>
        <w:drawing>
          <wp:inline distT="0" distB="0" distL="0" distR="0" wp14:anchorId="1934DB03" wp14:editId="1BC2D0C4">
            <wp:extent cx="5731510" cy="31547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54780"/>
                    </a:xfrm>
                    <a:prstGeom prst="rect">
                      <a:avLst/>
                    </a:prstGeom>
                  </pic:spPr>
                </pic:pic>
              </a:graphicData>
            </a:graphic>
          </wp:inline>
        </w:drawing>
      </w:r>
    </w:p>
    <w:p w14:paraId="35D178BF" w14:textId="77777777" w:rsidR="00914F77" w:rsidRDefault="00914F77" w:rsidP="00914F77">
      <w:pPr>
        <w:jc w:val="center"/>
      </w:pPr>
      <w:r w:rsidRPr="00E209E3">
        <w:t xml:space="preserve">Figure </w:t>
      </w:r>
      <w:r w:rsidRPr="00E209E3">
        <w:fldChar w:fldCharType="begin"/>
      </w:r>
      <w:r w:rsidRPr="00E209E3">
        <w:instrText xml:space="preserve"> SEQ Figure \* ARABIC </w:instrText>
      </w:r>
      <w:r w:rsidRPr="00E209E3">
        <w:fldChar w:fldCharType="separate"/>
      </w:r>
      <w:r>
        <w:rPr>
          <w:noProof/>
        </w:rPr>
        <w:t>2</w:t>
      </w:r>
      <w:r w:rsidRPr="00E209E3">
        <w:fldChar w:fldCharType="end"/>
      </w:r>
      <w:r w:rsidRPr="00E209E3">
        <w:t>: Leadership Visualizations of Italy</w:t>
      </w:r>
      <w:r>
        <w:t xml:space="preserve"> (Degnan-</w:t>
      </w:r>
      <w:proofErr w:type="spellStart"/>
      <w:r>
        <w:t>Veness</w:t>
      </w:r>
      <w:proofErr w:type="spellEnd"/>
      <w:r>
        <w:t>, 2015).</w:t>
      </w:r>
    </w:p>
    <w:p w14:paraId="40120670" w14:textId="77777777" w:rsidR="00914F77" w:rsidRPr="00913CB5" w:rsidRDefault="00914F77" w:rsidP="00914F77">
      <w:pPr>
        <w:rPr>
          <w:szCs w:val="24"/>
        </w:rPr>
      </w:pPr>
      <w:r w:rsidRPr="00913CB5">
        <w:rPr>
          <w:szCs w:val="24"/>
        </w:rPr>
        <w:t xml:space="preserve">Leadership in Italy has a unique pattern as disclosed by the GLOBE Project which is revealing in the country’s organizational context. With 5.98 Italy scores the highest of all, over the global mean, and this indicates a preference for charismatic leadership. This shows fluency among </w:t>
      </w:r>
      <w:r w:rsidRPr="00913CB5">
        <w:rPr>
          <w:szCs w:val="24"/>
        </w:rPr>
        <w:lastRenderedPageBreak/>
        <w:t xml:space="preserve">Italian employees </w:t>
      </w:r>
      <w:r>
        <w:rPr>
          <w:szCs w:val="24"/>
        </w:rPr>
        <w:t>toward</w:t>
      </w:r>
      <w:r w:rsidRPr="00913CB5">
        <w:rPr>
          <w:szCs w:val="24"/>
        </w:rPr>
        <w:t xml:space="preserve"> dynamic and inspiring managers who show self-confidence and great vision. By capitalizing on high passion and clear vision, the first </w:t>
      </w:r>
      <w:proofErr w:type="spellStart"/>
      <w:r w:rsidRPr="00913CB5">
        <w:rPr>
          <w:szCs w:val="24"/>
        </w:rPr>
        <w:t>catalyzes</w:t>
      </w:r>
      <w:proofErr w:type="spellEnd"/>
      <w:r w:rsidRPr="00913CB5">
        <w:rPr>
          <w:szCs w:val="24"/>
        </w:rPr>
        <w:t xml:space="preserve"> aggregate employee motivation</w:t>
      </w:r>
      <w:r>
        <w:rPr>
          <w:szCs w:val="24"/>
        </w:rPr>
        <w:t>,</w:t>
      </w:r>
      <w:r w:rsidRPr="00913CB5">
        <w:rPr>
          <w:szCs w:val="24"/>
        </w:rPr>
        <w:t xml:space="preserve"> and the second boosts hotel performance.</w:t>
      </w:r>
    </w:p>
    <w:p w14:paraId="0E8DC25E" w14:textId="77777777" w:rsidR="00914F77" w:rsidRDefault="00914F77" w:rsidP="00914F77">
      <w:pPr>
        <w:rPr>
          <w:szCs w:val="24"/>
        </w:rPr>
      </w:pPr>
      <w:r w:rsidRPr="00913CB5">
        <w:rPr>
          <w:szCs w:val="24"/>
        </w:rPr>
        <w:t xml:space="preserve">In addition, </w:t>
      </w:r>
      <w:r>
        <w:rPr>
          <w:szCs w:val="24"/>
        </w:rPr>
        <w:t xml:space="preserve">the </w:t>
      </w:r>
      <w:r w:rsidRPr="00913CB5">
        <w:rPr>
          <w:szCs w:val="24"/>
        </w:rPr>
        <w:t xml:space="preserve">Italian score of team-oriented leadership 5.87, indicates a culture where outstanding teamwork and leadership styles that are collaborative and integrative </w:t>
      </w:r>
      <w:r>
        <w:rPr>
          <w:szCs w:val="24"/>
        </w:rPr>
        <w:t>are</w:t>
      </w:r>
      <w:r w:rsidRPr="00913CB5">
        <w:rPr>
          <w:szCs w:val="24"/>
        </w:rPr>
        <w:t xml:space="preserve"> a high priority</w:t>
      </w:r>
      <w:r>
        <w:rPr>
          <w:szCs w:val="24"/>
        </w:rPr>
        <w:t xml:space="preserve"> (</w:t>
      </w:r>
      <w:r>
        <w:t>Hofstede, 2011)</w:t>
      </w:r>
      <w:r w:rsidRPr="00913CB5">
        <w:rPr>
          <w:szCs w:val="24"/>
        </w:rPr>
        <w:t xml:space="preserve">. The team-building efforts that the manager should pay close attention to are building a positive environment and making sure that each team member feels valuable. At the same time, important is the fact that Italy has a degree of 5.47 on a scale of participative leadership, which represents slightly more support for employee involvement in decision-making, than the global average. </w:t>
      </w:r>
    </w:p>
    <w:p w14:paraId="6F665528" w14:textId="77777777" w:rsidR="00914F77" w:rsidRPr="00913CB5" w:rsidRDefault="00914F77" w:rsidP="00914F77">
      <w:pPr>
        <w:rPr>
          <w:szCs w:val="24"/>
        </w:rPr>
      </w:pPr>
    </w:p>
    <w:p w14:paraId="43DDC489" w14:textId="77777777" w:rsidR="00914F77" w:rsidRPr="00914F77" w:rsidRDefault="00914F77" w:rsidP="00914F77">
      <w:pPr>
        <w:pStyle w:val="Heading2"/>
        <w:rPr>
          <w:rFonts w:ascii="Times New Roman" w:hAnsi="Times New Roman" w:cs="Times New Roman"/>
        </w:rPr>
      </w:pPr>
      <w:bookmarkStart w:id="5" w:name="_Toc159844033"/>
      <w:r w:rsidRPr="00914F77">
        <w:rPr>
          <w:rFonts w:ascii="Times New Roman" w:hAnsi="Times New Roman" w:cs="Times New Roman"/>
        </w:rPr>
        <w:t>Hofstede's Analysis of the Culture</w:t>
      </w:r>
      <w:bookmarkEnd w:id="5"/>
      <w:r w:rsidRPr="00914F77">
        <w:rPr>
          <w:rFonts w:ascii="Times New Roman" w:hAnsi="Times New Roman" w:cs="Times New Roman"/>
        </w:rPr>
        <w:t xml:space="preserve"> </w:t>
      </w:r>
    </w:p>
    <w:p w14:paraId="2DC98FEA" w14:textId="77777777" w:rsidR="00914F77" w:rsidRPr="00261758" w:rsidRDefault="00914F77" w:rsidP="00914F77">
      <w:pPr>
        <w:rPr>
          <w:szCs w:val="24"/>
        </w:rPr>
      </w:pPr>
      <w:r>
        <w:rPr>
          <w:szCs w:val="24"/>
        </w:rPr>
        <w:t>Hofstede</w:t>
      </w:r>
      <w:r w:rsidRPr="00261758">
        <w:rPr>
          <w:szCs w:val="24"/>
        </w:rPr>
        <w:t xml:space="preserve"> cultural dimension analysis is used to understand the cultural peculiarities of Italy. Italy gets a high score on the Power Distance Index which means that the society follows a hierarchy whereby people expect their authority figures to be clear and also respect </w:t>
      </w:r>
      <w:r>
        <w:rPr>
          <w:szCs w:val="24"/>
        </w:rPr>
        <w:t>their</w:t>
      </w:r>
      <w:r w:rsidRPr="00261758">
        <w:rPr>
          <w:szCs w:val="24"/>
        </w:rPr>
        <w:t xml:space="preserve"> rank and status</w:t>
      </w:r>
      <w:r>
        <w:rPr>
          <w:szCs w:val="24"/>
        </w:rPr>
        <w:t xml:space="preserve"> </w:t>
      </w:r>
      <w:r>
        <w:t>(</w:t>
      </w:r>
      <w:proofErr w:type="spellStart"/>
      <w:r>
        <w:t>Piepenburg</w:t>
      </w:r>
      <w:proofErr w:type="spellEnd"/>
      <w:r>
        <w:t>, 2011)</w:t>
      </w:r>
      <w:r w:rsidRPr="00261758">
        <w:rPr>
          <w:szCs w:val="24"/>
        </w:rPr>
        <w:t xml:space="preserve">. When </w:t>
      </w:r>
      <w:r>
        <w:rPr>
          <w:szCs w:val="24"/>
        </w:rPr>
        <w:t>discussing</w:t>
      </w:r>
      <w:r w:rsidRPr="00261758">
        <w:rPr>
          <w:szCs w:val="24"/>
        </w:rPr>
        <w:t xml:space="preserve"> Individualism, Italy inclines to collectivism because family is the most significant social bond and the loyalty to social groups of people is very strong. Masculinity in Italian culture is apparent, expressing strength and wins. The degree of Uncertainty Avoidance is moderate, it sacrifices the preservation of traditions and also adaptability</w:t>
      </w:r>
      <w:r>
        <w:rPr>
          <w:szCs w:val="24"/>
        </w:rPr>
        <w:t xml:space="preserve"> </w:t>
      </w:r>
      <w:r>
        <w:t>(Hofstede, 2011)</w:t>
      </w:r>
      <w:r w:rsidRPr="00261758">
        <w:rPr>
          <w:szCs w:val="24"/>
        </w:rPr>
        <w:t>. Further, Italy gets high scores in the Long-Term Orientation which implies the emphasis on perseverance and thriftiness and also the value of passing culture on to the younger generation.</w:t>
      </w:r>
    </w:p>
    <w:p w14:paraId="28A2DD2D" w14:textId="77777777" w:rsidR="00914F77" w:rsidRPr="00261758" w:rsidRDefault="00914F77" w:rsidP="00914F77">
      <w:pPr>
        <w:rPr>
          <w:szCs w:val="24"/>
        </w:rPr>
      </w:pPr>
    </w:p>
    <w:p w14:paraId="0B0BC0AC" w14:textId="77777777" w:rsidR="00914F77" w:rsidRPr="00261758" w:rsidRDefault="00914F77" w:rsidP="00914F77">
      <w:pPr>
        <w:rPr>
          <w:szCs w:val="24"/>
        </w:rPr>
      </w:pPr>
    </w:p>
    <w:p w14:paraId="5CEB383C" w14:textId="77777777" w:rsidR="00914F77" w:rsidRPr="00914F77" w:rsidRDefault="00914F77" w:rsidP="00914F77">
      <w:pPr>
        <w:pStyle w:val="Heading2"/>
        <w:rPr>
          <w:rFonts w:ascii="Times New Roman" w:hAnsi="Times New Roman" w:cs="Times New Roman"/>
        </w:rPr>
      </w:pPr>
      <w:bookmarkStart w:id="6" w:name="_Toc159844034"/>
      <w:r w:rsidRPr="00914F77">
        <w:rPr>
          <w:rFonts w:ascii="Times New Roman" w:hAnsi="Times New Roman" w:cs="Times New Roman"/>
        </w:rPr>
        <w:t>Importance of cultural intelligence</w:t>
      </w:r>
      <w:bookmarkEnd w:id="6"/>
    </w:p>
    <w:p w14:paraId="46D94703" w14:textId="77777777" w:rsidR="00914F77" w:rsidRPr="00261758" w:rsidRDefault="00914F77" w:rsidP="00914F77">
      <w:pPr>
        <w:rPr>
          <w:szCs w:val="24"/>
        </w:rPr>
      </w:pPr>
      <w:r w:rsidRPr="00261758">
        <w:rPr>
          <w:szCs w:val="24"/>
        </w:rPr>
        <w:t>Cultural intelligence, or the aptitude to successfully negotiate and fit in diverse cultural environments, is especially important in Italy where cultural diversity is high and social context is fairly complex</w:t>
      </w:r>
      <w:r>
        <w:rPr>
          <w:szCs w:val="24"/>
        </w:rPr>
        <w:t xml:space="preserve"> </w:t>
      </w:r>
      <w:r>
        <w:t>(Kim, 2017)</w:t>
      </w:r>
      <w:r w:rsidRPr="00261758">
        <w:rPr>
          <w:szCs w:val="24"/>
        </w:rPr>
        <w:t xml:space="preserve">. Knowing and accepting Italian cultural values, traditions, and </w:t>
      </w:r>
      <w:proofErr w:type="spellStart"/>
      <w:r w:rsidRPr="00261758">
        <w:rPr>
          <w:szCs w:val="24"/>
        </w:rPr>
        <w:t>behaviors</w:t>
      </w:r>
      <w:proofErr w:type="spellEnd"/>
      <w:r w:rsidRPr="00261758">
        <w:rPr>
          <w:szCs w:val="24"/>
        </w:rPr>
        <w:t xml:space="preserve"> is very important for one’s success in the field of business, social, and interpersonal communication. In Italy, building relationships is based on trust, respect, and personal </w:t>
      </w:r>
      <w:r w:rsidRPr="00261758">
        <w:rPr>
          <w:szCs w:val="24"/>
        </w:rPr>
        <w:lastRenderedPageBreak/>
        <w:t xml:space="preserve">connections, meaning that rapport is </w:t>
      </w:r>
      <w:r>
        <w:rPr>
          <w:szCs w:val="24"/>
        </w:rPr>
        <w:t>very</w:t>
      </w:r>
      <w:r w:rsidRPr="00261758">
        <w:rPr>
          <w:szCs w:val="24"/>
        </w:rPr>
        <w:t xml:space="preserve"> important and interpersonal communication skills are key</w:t>
      </w:r>
      <w:r>
        <w:rPr>
          <w:szCs w:val="24"/>
        </w:rPr>
        <w:t xml:space="preserve"> </w:t>
      </w:r>
      <w:r>
        <w:t>(Livermore, 2010)</w:t>
      </w:r>
      <w:r w:rsidRPr="00261758">
        <w:rPr>
          <w:szCs w:val="24"/>
        </w:rPr>
        <w:t xml:space="preserve">. Moreover, cultural intelligence provides people with </w:t>
      </w:r>
      <w:r>
        <w:rPr>
          <w:szCs w:val="24"/>
        </w:rPr>
        <w:t xml:space="preserve">the </w:t>
      </w:r>
      <w:r w:rsidRPr="00261758">
        <w:rPr>
          <w:szCs w:val="24"/>
        </w:rPr>
        <w:t>skills necessary to work with hierarchies of various levels, respond to changing forms of etiquette</w:t>
      </w:r>
      <w:r>
        <w:rPr>
          <w:szCs w:val="24"/>
        </w:rPr>
        <w:t>,</w:t>
      </w:r>
      <w:r w:rsidRPr="00261758">
        <w:rPr>
          <w:szCs w:val="24"/>
        </w:rPr>
        <w:t xml:space="preserve"> and recognize traditions and customs. Showing cultural sensitivity and awareness helps people to establish good relationships, which leads to higher collaboration as well as prevents making mistakes and </w:t>
      </w:r>
      <w:r>
        <w:rPr>
          <w:szCs w:val="24"/>
        </w:rPr>
        <w:t>misunderstandings</w:t>
      </w:r>
      <w:r w:rsidRPr="00261758">
        <w:rPr>
          <w:szCs w:val="24"/>
        </w:rPr>
        <w:t xml:space="preserve"> between cultures. In the end, cultural sensitivity in Italy is an indispensable asset that enhances efficient communication, building of trust and strengthening of personal connections, and, hence, contributes to business prosperity and cultivation of solid relationships in the Italian context.</w:t>
      </w:r>
    </w:p>
    <w:p w14:paraId="1886298A" w14:textId="77777777" w:rsidR="00914F77" w:rsidRDefault="00914F77" w:rsidP="00914F77">
      <w:pPr>
        <w:rPr>
          <w:szCs w:val="24"/>
        </w:rPr>
      </w:pPr>
    </w:p>
    <w:p w14:paraId="6DF458BD" w14:textId="77777777" w:rsidR="00914F77" w:rsidRDefault="00914F77" w:rsidP="00914F77">
      <w:pPr>
        <w:rPr>
          <w:szCs w:val="24"/>
        </w:rPr>
      </w:pPr>
    </w:p>
    <w:p w14:paraId="51FD410C" w14:textId="77777777" w:rsidR="00914F77" w:rsidRDefault="00914F77" w:rsidP="00914F77">
      <w:pPr>
        <w:rPr>
          <w:szCs w:val="24"/>
        </w:rPr>
      </w:pPr>
    </w:p>
    <w:p w14:paraId="7BB542E5" w14:textId="77777777" w:rsidR="00914F77" w:rsidRDefault="00914F77" w:rsidP="00914F77">
      <w:pPr>
        <w:rPr>
          <w:szCs w:val="24"/>
        </w:rPr>
      </w:pPr>
    </w:p>
    <w:p w14:paraId="73D44DB7" w14:textId="77777777" w:rsidR="00914F77" w:rsidRDefault="00914F77" w:rsidP="00914F77">
      <w:pPr>
        <w:rPr>
          <w:szCs w:val="24"/>
        </w:rPr>
      </w:pPr>
    </w:p>
    <w:p w14:paraId="32B64F81" w14:textId="77777777" w:rsidR="00914F77" w:rsidRDefault="00914F77" w:rsidP="00914F77">
      <w:pPr>
        <w:rPr>
          <w:szCs w:val="24"/>
        </w:rPr>
      </w:pPr>
    </w:p>
    <w:p w14:paraId="1714E29B" w14:textId="77777777" w:rsidR="00914F77" w:rsidRDefault="00914F77" w:rsidP="00914F77">
      <w:pPr>
        <w:rPr>
          <w:szCs w:val="24"/>
        </w:rPr>
      </w:pPr>
    </w:p>
    <w:p w14:paraId="17460683" w14:textId="77777777" w:rsidR="00914F77" w:rsidRDefault="00914F77" w:rsidP="00914F77">
      <w:pPr>
        <w:rPr>
          <w:szCs w:val="24"/>
        </w:rPr>
      </w:pPr>
    </w:p>
    <w:p w14:paraId="74749DE3" w14:textId="77777777" w:rsidR="00914F77" w:rsidRDefault="00914F77" w:rsidP="00914F77">
      <w:pPr>
        <w:rPr>
          <w:szCs w:val="24"/>
        </w:rPr>
      </w:pPr>
    </w:p>
    <w:p w14:paraId="38DA068D" w14:textId="77777777" w:rsidR="00914F77" w:rsidRDefault="00914F77" w:rsidP="00914F77">
      <w:pPr>
        <w:rPr>
          <w:szCs w:val="24"/>
        </w:rPr>
      </w:pPr>
    </w:p>
    <w:p w14:paraId="7F168FA9" w14:textId="20996A44" w:rsidR="00914F77" w:rsidRDefault="00914F77" w:rsidP="00914F77">
      <w:pPr>
        <w:tabs>
          <w:tab w:val="left" w:pos="1389"/>
        </w:tabs>
        <w:rPr>
          <w:szCs w:val="24"/>
        </w:rPr>
      </w:pPr>
    </w:p>
    <w:p w14:paraId="1F923C69" w14:textId="77777777" w:rsidR="00914F77" w:rsidRDefault="00914F77" w:rsidP="00914F77">
      <w:pPr>
        <w:rPr>
          <w:szCs w:val="24"/>
        </w:rPr>
      </w:pPr>
    </w:p>
    <w:p w14:paraId="48243EEB" w14:textId="77777777" w:rsidR="00914F77" w:rsidRDefault="00914F77" w:rsidP="00914F77">
      <w:pPr>
        <w:rPr>
          <w:szCs w:val="24"/>
        </w:rPr>
      </w:pPr>
    </w:p>
    <w:p w14:paraId="318E8EBF" w14:textId="77777777" w:rsidR="00914F77" w:rsidRDefault="00914F77" w:rsidP="00914F77">
      <w:pPr>
        <w:rPr>
          <w:szCs w:val="24"/>
        </w:rPr>
      </w:pPr>
    </w:p>
    <w:p w14:paraId="68EAF8BD" w14:textId="77777777" w:rsidR="00914F77" w:rsidRPr="00261758" w:rsidRDefault="00914F77" w:rsidP="00914F77">
      <w:pPr>
        <w:rPr>
          <w:szCs w:val="24"/>
        </w:rPr>
      </w:pPr>
    </w:p>
    <w:p w14:paraId="7CFA1191" w14:textId="388E7192" w:rsidR="00914F77" w:rsidRPr="00914F77" w:rsidRDefault="00914F77" w:rsidP="00914F77">
      <w:pPr>
        <w:pStyle w:val="Heading1"/>
        <w:rPr>
          <w:rFonts w:ascii="Times New Roman" w:hAnsi="Times New Roman" w:cs="Times New Roman"/>
        </w:rPr>
      </w:pPr>
      <w:bookmarkStart w:id="7" w:name="_Toc159844035"/>
      <w:r w:rsidRPr="00914F77">
        <w:rPr>
          <w:rFonts w:ascii="Times New Roman" w:hAnsi="Times New Roman" w:cs="Times New Roman"/>
        </w:rPr>
        <w:lastRenderedPageBreak/>
        <w:t>Conclusion</w:t>
      </w:r>
      <w:bookmarkEnd w:id="7"/>
    </w:p>
    <w:p w14:paraId="2080DB11" w14:textId="77777777" w:rsidR="00914F77" w:rsidRDefault="00914F77" w:rsidP="00914F77">
      <w:pPr>
        <w:rPr>
          <w:szCs w:val="24"/>
        </w:rPr>
      </w:pPr>
      <w:r w:rsidRPr="00261758">
        <w:rPr>
          <w:szCs w:val="24"/>
        </w:rPr>
        <w:t xml:space="preserve">To put it in a nutshell, Italy’s cultural </w:t>
      </w:r>
      <w:r>
        <w:rPr>
          <w:szCs w:val="24"/>
        </w:rPr>
        <w:t>ambiance</w:t>
      </w:r>
      <w:r w:rsidRPr="00261758">
        <w:rPr>
          <w:szCs w:val="24"/>
        </w:rPr>
        <w:t xml:space="preserve"> is multidimensional, which is a result of historical, social</w:t>
      </w:r>
      <w:r>
        <w:rPr>
          <w:szCs w:val="24"/>
        </w:rPr>
        <w:t>,</w:t>
      </w:r>
      <w:r w:rsidRPr="00261758">
        <w:rPr>
          <w:szCs w:val="24"/>
        </w:rPr>
        <w:t xml:space="preserve"> and economic determinants. According to Hofstede's analysis and the GLOBE Project's findings, as well as the need to have cultural intelligence, it's evident how much we need cultural understanding in organisations. Through adopting cultural nuances into leadership and management styles and adapting them accordingly, organizations can create a cooperative and inclusive environment for the staff, and thus, drive success in the dynamic Italian cultural environment.</w:t>
      </w:r>
    </w:p>
    <w:p w14:paraId="0A60EA87" w14:textId="77777777" w:rsidR="00914F77" w:rsidRDefault="00914F77" w:rsidP="00914F77">
      <w:pPr>
        <w:rPr>
          <w:szCs w:val="24"/>
        </w:rPr>
      </w:pPr>
    </w:p>
    <w:p w14:paraId="4311FE3B" w14:textId="77777777" w:rsidR="00914F77" w:rsidRPr="00E61571" w:rsidRDefault="00914F77" w:rsidP="00914F77">
      <w:pPr>
        <w:rPr>
          <w:szCs w:val="24"/>
        </w:rPr>
      </w:pPr>
    </w:p>
    <w:p w14:paraId="2452F853" w14:textId="77777777" w:rsidR="00914F77" w:rsidRPr="00914F77" w:rsidRDefault="00914F77" w:rsidP="00914F77">
      <w:pPr>
        <w:pStyle w:val="Heading1"/>
        <w:rPr>
          <w:rFonts w:ascii="Times New Roman" w:hAnsi="Times New Roman" w:cs="Times New Roman"/>
        </w:rPr>
      </w:pPr>
      <w:bookmarkStart w:id="8" w:name="_Toc159844036"/>
      <w:r w:rsidRPr="00914F77">
        <w:rPr>
          <w:rFonts w:ascii="Times New Roman" w:hAnsi="Times New Roman" w:cs="Times New Roman"/>
        </w:rPr>
        <w:t>Recommendations</w:t>
      </w:r>
      <w:bookmarkEnd w:id="8"/>
    </w:p>
    <w:p w14:paraId="1E0D484B" w14:textId="77777777" w:rsidR="00914F77" w:rsidRPr="007D4650" w:rsidRDefault="00914F77" w:rsidP="00914F77"/>
    <w:p w14:paraId="7E9B2B4D" w14:textId="77777777" w:rsidR="00914F77" w:rsidRPr="00914F77" w:rsidRDefault="00914F77" w:rsidP="00914F77">
      <w:pPr>
        <w:pStyle w:val="ListParagraph"/>
        <w:widowControl w:val="0"/>
        <w:numPr>
          <w:ilvl w:val="0"/>
          <w:numId w:val="6"/>
        </w:numPr>
        <w:autoSpaceDE w:val="0"/>
        <w:autoSpaceDN w:val="0"/>
        <w:spacing w:after="0" w:line="360" w:lineRule="auto"/>
        <w:jc w:val="both"/>
        <w:rPr>
          <w:rFonts w:ascii="Times New Roman" w:hAnsi="Times New Roman" w:cs="Times New Roman"/>
          <w:sz w:val="24"/>
          <w:szCs w:val="24"/>
        </w:rPr>
      </w:pPr>
      <w:r w:rsidRPr="00914F77">
        <w:rPr>
          <w:rFonts w:ascii="Times New Roman" w:hAnsi="Times New Roman" w:cs="Times New Roman"/>
          <w:sz w:val="24"/>
          <w:szCs w:val="24"/>
        </w:rPr>
        <w:t>According to the preference of Italy for charismatic leadership, it is suggested that leaders in organizations like Diversity Hotel &amp; Spa, use the same approach the character, dynamism, and inspiration that the leaders or managers in the target people (</w:t>
      </w:r>
      <w:proofErr w:type="spellStart"/>
      <w:r w:rsidRPr="00914F77">
        <w:rPr>
          <w:rFonts w:ascii="Times New Roman" w:hAnsi="Times New Roman" w:cs="Times New Roman"/>
          <w:sz w:val="24"/>
          <w:szCs w:val="24"/>
        </w:rPr>
        <w:t>Mwendwa</w:t>
      </w:r>
      <w:proofErr w:type="spellEnd"/>
      <w:r w:rsidRPr="00914F77">
        <w:rPr>
          <w:rFonts w:ascii="Times New Roman" w:hAnsi="Times New Roman" w:cs="Times New Roman"/>
          <w:sz w:val="24"/>
          <w:szCs w:val="24"/>
        </w:rPr>
        <w:t>, 2014).</w:t>
      </w:r>
    </w:p>
    <w:p w14:paraId="21D922CF" w14:textId="77777777" w:rsidR="00914F77" w:rsidRPr="00914F77" w:rsidRDefault="00914F77" w:rsidP="00914F77">
      <w:pPr>
        <w:pStyle w:val="ListParagraph"/>
        <w:widowControl w:val="0"/>
        <w:numPr>
          <w:ilvl w:val="0"/>
          <w:numId w:val="6"/>
        </w:numPr>
        <w:autoSpaceDE w:val="0"/>
        <w:autoSpaceDN w:val="0"/>
        <w:spacing w:after="0" w:line="360" w:lineRule="auto"/>
        <w:jc w:val="both"/>
        <w:rPr>
          <w:rFonts w:ascii="Times New Roman" w:hAnsi="Times New Roman" w:cs="Times New Roman"/>
          <w:sz w:val="24"/>
          <w:szCs w:val="24"/>
        </w:rPr>
      </w:pPr>
      <w:r w:rsidRPr="00914F77">
        <w:rPr>
          <w:rFonts w:ascii="Times New Roman" w:hAnsi="Times New Roman" w:cs="Times New Roman"/>
          <w:sz w:val="24"/>
          <w:szCs w:val="24"/>
        </w:rPr>
        <w:t>To achieve success in the business market of Italy businesses should focus on cultural sensitivity training for their employees.</w:t>
      </w:r>
    </w:p>
    <w:p w14:paraId="2219202A" w14:textId="77777777" w:rsidR="00914F77" w:rsidRPr="00E61571" w:rsidRDefault="00914F77" w:rsidP="00914F77">
      <w:pPr>
        <w:rPr>
          <w:szCs w:val="24"/>
        </w:rPr>
      </w:pPr>
    </w:p>
    <w:p w14:paraId="38F3B13E" w14:textId="77777777" w:rsidR="00914F77" w:rsidRDefault="00914F77" w:rsidP="00914F77">
      <w:pPr>
        <w:rPr>
          <w:szCs w:val="24"/>
        </w:rPr>
      </w:pPr>
    </w:p>
    <w:p w14:paraId="77E36406" w14:textId="77777777" w:rsidR="00914F77" w:rsidRDefault="00914F77" w:rsidP="00914F77">
      <w:pPr>
        <w:rPr>
          <w:szCs w:val="24"/>
        </w:rPr>
      </w:pPr>
    </w:p>
    <w:p w14:paraId="6981257A" w14:textId="77777777" w:rsidR="00914F77" w:rsidRDefault="00914F77" w:rsidP="00914F77">
      <w:pPr>
        <w:rPr>
          <w:szCs w:val="24"/>
        </w:rPr>
      </w:pPr>
    </w:p>
    <w:p w14:paraId="1A87975C" w14:textId="77777777" w:rsidR="00914F77" w:rsidRDefault="00914F77" w:rsidP="00914F77">
      <w:pPr>
        <w:rPr>
          <w:szCs w:val="24"/>
        </w:rPr>
      </w:pPr>
    </w:p>
    <w:p w14:paraId="5EC65653" w14:textId="77777777" w:rsidR="00914F77" w:rsidRDefault="00914F77" w:rsidP="00914F77">
      <w:pPr>
        <w:rPr>
          <w:szCs w:val="24"/>
        </w:rPr>
      </w:pPr>
    </w:p>
    <w:p w14:paraId="79EA86F0" w14:textId="77777777" w:rsidR="00914F77" w:rsidRDefault="00914F77" w:rsidP="00914F77">
      <w:pPr>
        <w:rPr>
          <w:szCs w:val="24"/>
        </w:rPr>
      </w:pPr>
    </w:p>
    <w:p w14:paraId="6E66BA76" w14:textId="7B339C5E" w:rsidR="00914F77" w:rsidRDefault="00914F77" w:rsidP="00914F77">
      <w:pPr>
        <w:rPr>
          <w:szCs w:val="24"/>
        </w:rPr>
      </w:pPr>
    </w:p>
    <w:p w14:paraId="760C2DE3" w14:textId="77777777" w:rsidR="00914F77" w:rsidRPr="00914F77" w:rsidRDefault="00914F77" w:rsidP="00914F77">
      <w:pPr>
        <w:pStyle w:val="Heading1"/>
        <w:rPr>
          <w:rFonts w:ascii="Times New Roman" w:hAnsi="Times New Roman" w:cs="Times New Roman"/>
        </w:rPr>
      </w:pPr>
      <w:bookmarkStart w:id="9" w:name="_Toc159844037"/>
      <w:r w:rsidRPr="00914F77">
        <w:rPr>
          <w:rFonts w:ascii="Times New Roman" w:hAnsi="Times New Roman" w:cs="Times New Roman"/>
        </w:rPr>
        <w:lastRenderedPageBreak/>
        <w:t>Reference list</w:t>
      </w:r>
      <w:bookmarkEnd w:id="9"/>
    </w:p>
    <w:p w14:paraId="4C494265" w14:textId="77777777" w:rsidR="00914F77" w:rsidRPr="007D4650" w:rsidRDefault="00914F77" w:rsidP="00914F77"/>
    <w:p w14:paraId="3184E9F2" w14:textId="77777777" w:rsidR="00914F77" w:rsidRDefault="00914F77" w:rsidP="00914F77">
      <w:pPr>
        <w:adjustRightInd w:val="0"/>
        <w:spacing w:after="240"/>
        <w:rPr>
          <w:szCs w:val="24"/>
        </w:rPr>
      </w:pPr>
      <w:r>
        <w:rPr>
          <w:szCs w:val="24"/>
        </w:rPr>
        <w:t xml:space="preserve">Baird, I. (2021). </w:t>
      </w:r>
      <w:r>
        <w:rPr>
          <w:i/>
          <w:iCs/>
          <w:szCs w:val="24"/>
        </w:rPr>
        <w:t>Data Visualization in Enlightenment Literature and Culture</w:t>
      </w:r>
      <w:r>
        <w:rPr>
          <w:szCs w:val="24"/>
        </w:rPr>
        <w:t>. Springer Nature.</w:t>
      </w:r>
    </w:p>
    <w:p w14:paraId="530FA6CE" w14:textId="77777777" w:rsidR="00914F77" w:rsidRDefault="00914F77" w:rsidP="00914F77">
      <w:pPr>
        <w:adjustRightInd w:val="0"/>
        <w:spacing w:after="240"/>
        <w:rPr>
          <w:szCs w:val="24"/>
        </w:rPr>
      </w:pPr>
      <w:r>
        <w:rPr>
          <w:szCs w:val="24"/>
        </w:rPr>
        <w:t>Degnan-</w:t>
      </w:r>
      <w:proofErr w:type="spellStart"/>
      <w:r>
        <w:rPr>
          <w:szCs w:val="24"/>
        </w:rPr>
        <w:t>Veness</w:t>
      </w:r>
      <w:proofErr w:type="spellEnd"/>
      <w:r>
        <w:rPr>
          <w:szCs w:val="24"/>
        </w:rPr>
        <w:t xml:space="preserve">, C. (2015). </w:t>
      </w:r>
      <w:r>
        <w:rPr>
          <w:i/>
          <w:iCs/>
          <w:szCs w:val="24"/>
        </w:rPr>
        <w:t xml:space="preserve">Italy. </w:t>
      </w:r>
      <w:proofErr w:type="spellStart"/>
      <w:r>
        <w:rPr>
          <w:i/>
          <w:iCs/>
          <w:szCs w:val="24"/>
        </w:rPr>
        <w:t>Landeskundliche</w:t>
      </w:r>
      <w:proofErr w:type="spellEnd"/>
      <w:r>
        <w:rPr>
          <w:i/>
          <w:iCs/>
          <w:szCs w:val="24"/>
        </w:rPr>
        <w:t xml:space="preserve"> </w:t>
      </w:r>
      <w:proofErr w:type="spellStart"/>
      <w:r>
        <w:rPr>
          <w:i/>
          <w:iCs/>
          <w:szCs w:val="24"/>
        </w:rPr>
        <w:t>Lektüre</w:t>
      </w:r>
      <w:proofErr w:type="spellEnd"/>
      <w:r>
        <w:rPr>
          <w:i/>
          <w:iCs/>
          <w:szCs w:val="24"/>
        </w:rPr>
        <w:t xml:space="preserve"> </w:t>
      </w:r>
      <w:proofErr w:type="spellStart"/>
      <w:r>
        <w:rPr>
          <w:i/>
          <w:iCs/>
          <w:szCs w:val="24"/>
        </w:rPr>
        <w:t>Mit</w:t>
      </w:r>
      <w:proofErr w:type="spellEnd"/>
      <w:r>
        <w:rPr>
          <w:i/>
          <w:iCs/>
          <w:szCs w:val="24"/>
        </w:rPr>
        <w:t xml:space="preserve"> </w:t>
      </w:r>
      <w:proofErr w:type="spellStart"/>
      <w:r>
        <w:rPr>
          <w:i/>
          <w:iCs/>
          <w:szCs w:val="24"/>
        </w:rPr>
        <w:t>Fotos</w:t>
      </w:r>
      <w:proofErr w:type="spellEnd"/>
      <w:r>
        <w:rPr>
          <w:i/>
          <w:iCs/>
          <w:szCs w:val="24"/>
        </w:rPr>
        <w:t xml:space="preserve"> (</w:t>
      </w:r>
      <w:proofErr w:type="spellStart"/>
      <w:r>
        <w:rPr>
          <w:i/>
          <w:iCs/>
          <w:szCs w:val="24"/>
        </w:rPr>
        <w:t>ohne</w:t>
      </w:r>
      <w:proofErr w:type="spellEnd"/>
      <w:r>
        <w:rPr>
          <w:i/>
          <w:iCs/>
          <w:szCs w:val="24"/>
        </w:rPr>
        <w:t xml:space="preserve"> Audio-CDs)</w:t>
      </w:r>
      <w:r>
        <w:rPr>
          <w:szCs w:val="24"/>
        </w:rPr>
        <w:t>.</w:t>
      </w:r>
    </w:p>
    <w:p w14:paraId="1A7F0807" w14:textId="77777777" w:rsidR="00914F77" w:rsidRDefault="00914F77" w:rsidP="00914F77">
      <w:pPr>
        <w:adjustRightInd w:val="0"/>
        <w:spacing w:after="240"/>
        <w:rPr>
          <w:szCs w:val="24"/>
        </w:rPr>
      </w:pPr>
      <w:proofErr w:type="spellStart"/>
      <w:r>
        <w:rPr>
          <w:szCs w:val="24"/>
        </w:rPr>
        <w:t>DianaBullen</w:t>
      </w:r>
      <w:proofErr w:type="spellEnd"/>
      <w:r>
        <w:rPr>
          <w:szCs w:val="24"/>
        </w:rPr>
        <w:t xml:space="preserve"> </w:t>
      </w:r>
      <w:proofErr w:type="spellStart"/>
      <w:r>
        <w:rPr>
          <w:szCs w:val="24"/>
        </w:rPr>
        <w:t>Presciutti</w:t>
      </w:r>
      <w:proofErr w:type="spellEnd"/>
      <w:r>
        <w:rPr>
          <w:szCs w:val="24"/>
        </w:rPr>
        <w:t xml:space="preserve"> (2017). </w:t>
      </w:r>
      <w:r>
        <w:rPr>
          <w:i/>
          <w:iCs/>
          <w:szCs w:val="24"/>
        </w:rPr>
        <w:t>Visual Cultures of Foundling Care in Renaissance Italy</w:t>
      </w:r>
      <w:r>
        <w:rPr>
          <w:szCs w:val="24"/>
        </w:rPr>
        <w:t>. Routledge.</w:t>
      </w:r>
    </w:p>
    <w:p w14:paraId="1663AA32" w14:textId="77777777" w:rsidR="00914F77" w:rsidRDefault="00914F77" w:rsidP="00914F77">
      <w:pPr>
        <w:adjustRightInd w:val="0"/>
        <w:spacing w:after="240"/>
        <w:rPr>
          <w:szCs w:val="24"/>
        </w:rPr>
      </w:pPr>
      <w:r>
        <w:rPr>
          <w:szCs w:val="24"/>
        </w:rPr>
        <w:t xml:space="preserve">Henry, C. and Shephard, T. (2023). </w:t>
      </w:r>
      <w:r>
        <w:rPr>
          <w:i/>
          <w:iCs/>
          <w:szCs w:val="24"/>
        </w:rPr>
        <w:t>Music and Visual Culture in Renaissance Italy</w:t>
      </w:r>
      <w:r>
        <w:rPr>
          <w:szCs w:val="24"/>
        </w:rPr>
        <w:t>. Taylor &amp; Francis.</w:t>
      </w:r>
    </w:p>
    <w:p w14:paraId="0884F5BE" w14:textId="77777777" w:rsidR="00914F77" w:rsidRDefault="00914F77" w:rsidP="00914F77">
      <w:pPr>
        <w:adjustRightInd w:val="0"/>
        <w:spacing w:after="240"/>
        <w:rPr>
          <w:szCs w:val="24"/>
        </w:rPr>
      </w:pPr>
      <w:r>
        <w:rPr>
          <w:szCs w:val="24"/>
        </w:rPr>
        <w:t xml:space="preserve">Hofstede, G.H. (2011). </w:t>
      </w:r>
      <w:r>
        <w:rPr>
          <w:i/>
          <w:iCs/>
          <w:szCs w:val="24"/>
        </w:rPr>
        <w:t>Cultures and Organizations: Software of the Mind</w:t>
      </w:r>
      <w:r>
        <w:rPr>
          <w:szCs w:val="24"/>
        </w:rPr>
        <w:t xml:space="preserve">. New York </w:t>
      </w:r>
      <w:proofErr w:type="spellStart"/>
      <w:r>
        <w:rPr>
          <w:szCs w:val="24"/>
        </w:rPr>
        <w:t>Mcgraw</w:t>
      </w:r>
      <w:proofErr w:type="spellEnd"/>
      <w:r>
        <w:rPr>
          <w:szCs w:val="24"/>
        </w:rPr>
        <w:t xml:space="preserve"> Hill Professional.</w:t>
      </w:r>
    </w:p>
    <w:p w14:paraId="6FD428A0" w14:textId="77777777" w:rsidR="00914F77" w:rsidRDefault="00914F77" w:rsidP="00914F77">
      <w:pPr>
        <w:adjustRightInd w:val="0"/>
        <w:spacing w:after="240"/>
        <w:rPr>
          <w:szCs w:val="24"/>
        </w:rPr>
      </w:pPr>
      <w:r>
        <w:rPr>
          <w:szCs w:val="24"/>
        </w:rPr>
        <w:t xml:space="preserve">Kim, M.D. (2017). </w:t>
      </w:r>
      <w:r>
        <w:rPr>
          <w:i/>
          <w:iCs/>
          <w:szCs w:val="24"/>
        </w:rPr>
        <w:t>Preaching with Cultural Intelligence</w:t>
      </w:r>
      <w:r>
        <w:rPr>
          <w:szCs w:val="24"/>
        </w:rPr>
        <w:t>. Baker Academic.</w:t>
      </w:r>
    </w:p>
    <w:p w14:paraId="39278194" w14:textId="77777777" w:rsidR="00914F77" w:rsidRDefault="00914F77" w:rsidP="00914F77">
      <w:pPr>
        <w:adjustRightInd w:val="0"/>
        <w:spacing w:after="240"/>
        <w:rPr>
          <w:szCs w:val="24"/>
        </w:rPr>
      </w:pPr>
      <w:r>
        <w:rPr>
          <w:szCs w:val="24"/>
        </w:rPr>
        <w:t xml:space="preserve">Livermore, D.A. (2010). </w:t>
      </w:r>
      <w:r>
        <w:rPr>
          <w:i/>
          <w:iCs/>
          <w:szCs w:val="24"/>
        </w:rPr>
        <w:t>Leading with cultural intelligence: the new secret to success</w:t>
      </w:r>
      <w:r>
        <w:rPr>
          <w:szCs w:val="24"/>
        </w:rPr>
        <w:t xml:space="preserve">. New York: </w:t>
      </w:r>
      <w:proofErr w:type="spellStart"/>
      <w:r>
        <w:rPr>
          <w:szCs w:val="24"/>
        </w:rPr>
        <w:t>Amacom</w:t>
      </w:r>
      <w:proofErr w:type="spellEnd"/>
      <w:r>
        <w:rPr>
          <w:szCs w:val="24"/>
        </w:rPr>
        <w:t>.</w:t>
      </w:r>
    </w:p>
    <w:p w14:paraId="3BA2E38E" w14:textId="77777777" w:rsidR="00914F77" w:rsidRDefault="00914F77" w:rsidP="00914F77">
      <w:pPr>
        <w:adjustRightInd w:val="0"/>
        <w:spacing w:after="240"/>
        <w:rPr>
          <w:szCs w:val="24"/>
        </w:rPr>
      </w:pPr>
      <w:proofErr w:type="spellStart"/>
      <w:r>
        <w:rPr>
          <w:szCs w:val="24"/>
        </w:rPr>
        <w:t>Mwendwa</w:t>
      </w:r>
      <w:proofErr w:type="spellEnd"/>
      <w:r>
        <w:rPr>
          <w:szCs w:val="24"/>
        </w:rPr>
        <w:t xml:space="preserve">, H. (2014). </w:t>
      </w:r>
      <w:r>
        <w:rPr>
          <w:i/>
          <w:iCs/>
          <w:szCs w:val="24"/>
        </w:rPr>
        <w:t>Diversity Management in Hospitality Industry</w:t>
      </w:r>
      <w:r>
        <w:rPr>
          <w:szCs w:val="24"/>
        </w:rPr>
        <w:t>. GRIN Verlag.</w:t>
      </w:r>
    </w:p>
    <w:p w14:paraId="7300A1CA" w14:textId="77777777" w:rsidR="00914F77" w:rsidRDefault="00914F77" w:rsidP="00914F77">
      <w:pPr>
        <w:adjustRightInd w:val="0"/>
        <w:spacing w:after="240"/>
        <w:rPr>
          <w:szCs w:val="24"/>
        </w:rPr>
      </w:pPr>
      <w:proofErr w:type="spellStart"/>
      <w:r>
        <w:rPr>
          <w:szCs w:val="24"/>
        </w:rPr>
        <w:t>Piepenburg</w:t>
      </w:r>
      <w:proofErr w:type="spellEnd"/>
      <w:r>
        <w:rPr>
          <w:szCs w:val="24"/>
        </w:rPr>
        <w:t xml:space="preserve">, K. (2011). </w:t>
      </w:r>
      <w:r>
        <w:rPr>
          <w:i/>
          <w:iCs/>
          <w:szCs w:val="24"/>
        </w:rPr>
        <w:t>Critical analysis of Hofstede’s model of cultural dimensions to what extent are his findings reliable, valid and applicable to organisations in the 21st century?</w:t>
      </w:r>
      <w:r>
        <w:rPr>
          <w:szCs w:val="24"/>
        </w:rPr>
        <w:t xml:space="preserve"> </w:t>
      </w:r>
      <w:proofErr w:type="spellStart"/>
      <w:r>
        <w:rPr>
          <w:szCs w:val="24"/>
        </w:rPr>
        <w:t>München</w:t>
      </w:r>
      <w:proofErr w:type="spellEnd"/>
      <w:r>
        <w:rPr>
          <w:szCs w:val="24"/>
        </w:rPr>
        <w:t xml:space="preserve"> Grin Verlag </w:t>
      </w:r>
      <w:proofErr w:type="spellStart"/>
      <w:r>
        <w:rPr>
          <w:szCs w:val="24"/>
        </w:rPr>
        <w:t>Gmbh</w:t>
      </w:r>
      <w:proofErr w:type="spellEnd"/>
      <w:r>
        <w:rPr>
          <w:szCs w:val="24"/>
        </w:rPr>
        <w:t>.</w:t>
      </w:r>
    </w:p>
    <w:p w14:paraId="7A4BAF1A" w14:textId="77777777" w:rsidR="00914F77" w:rsidRDefault="00914F77" w:rsidP="00914F77">
      <w:pPr>
        <w:adjustRightInd w:val="0"/>
        <w:spacing w:after="240"/>
        <w:rPr>
          <w:szCs w:val="24"/>
        </w:rPr>
      </w:pPr>
      <w:proofErr w:type="spellStart"/>
      <w:r>
        <w:rPr>
          <w:szCs w:val="24"/>
        </w:rPr>
        <w:t>Storchi</w:t>
      </w:r>
      <w:proofErr w:type="spellEnd"/>
      <w:r>
        <w:rPr>
          <w:szCs w:val="24"/>
        </w:rPr>
        <w:t xml:space="preserve">, S. (2013). </w:t>
      </w:r>
      <w:r>
        <w:rPr>
          <w:i/>
          <w:iCs/>
          <w:szCs w:val="24"/>
        </w:rPr>
        <w:t>Beyond the piazza: public and private spaces in modern Italian culture</w:t>
      </w:r>
      <w:r>
        <w:rPr>
          <w:szCs w:val="24"/>
        </w:rPr>
        <w:t xml:space="preserve">. Brussels </w:t>
      </w:r>
      <w:proofErr w:type="spellStart"/>
      <w:r>
        <w:rPr>
          <w:szCs w:val="24"/>
        </w:rPr>
        <w:t>Belgique</w:t>
      </w:r>
      <w:proofErr w:type="spellEnd"/>
      <w:r>
        <w:rPr>
          <w:szCs w:val="24"/>
        </w:rPr>
        <w:t>; New York: Peter Lang.</w:t>
      </w:r>
    </w:p>
    <w:p w14:paraId="448967DD" w14:textId="77777777" w:rsidR="00914F77" w:rsidRPr="002127F3" w:rsidRDefault="00914F77" w:rsidP="00914F77">
      <w:pPr>
        <w:rPr>
          <w:szCs w:val="24"/>
        </w:rPr>
      </w:pPr>
    </w:p>
    <w:p w14:paraId="257E5E6A" w14:textId="4FE61EAC" w:rsidR="00410127" w:rsidRPr="00914F77" w:rsidRDefault="00410127" w:rsidP="00914F77"/>
    <w:sectPr w:rsidR="00410127" w:rsidRPr="00914F7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30B4C" w14:textId="77777777" w:rsidR="00CC49EA" w:rsidRDefault="00CC49EA">
      <w:pPr>
        <w:spacing w:after="0" w:line="240" w:lineRule="auto"/>
      </w:pPr>
      <w:r>
        <w:separator/>
      </w:r>
    </w:p>
  </w:endnote>
  <w:endnote w:type="continuationSeparator" w:id="0">
    <w:p w14:paraId="25CB68A4" w14:textId="77777777" w:rsidR="00CC49EA" w:rsidRDefault="00CC4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93422"/>
      <w:docPartObj>
        <w:docPartGallery w:val="Page Numbers (Bottom of Page)"/>
        <w:docPartUnique/>
      </w:docPartObj>
    </w:sdtPr>
    <w:sdtEndPr>
      <w:rPr>
        <w:noProof/>
      </w:rPr>
    </w:sdtEndPr>
    <w:sdtContent>
      <w:p w14:paraId="13A9099F" w14:textId="77777777" w:rsidR="00DE0404" w:rsidRDefault="00374A7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6E2D39E" w14:textId="77777777" w:rsidR="00DE0404" w:rsidRDefault="00CC4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62667" w14:textId="77777777" w:rsidR="00CC49EA" w:rsidRDefault="00CC49EA">
      <w:pPr>
        <w:spacing w:after="0" w:line="240" w:lineRule="auto"/>
      </w:pPr>
      <w:r>
        <w:separator/>
      </w:r>
    </w:p>
  </w:footnote>
  <w:footnote w:type="continuationSeparator" w:id="0">
    <w:p w14:paraId="486F4AC1" w14:textId="77777777" w:rsidR="00CC49EA" w:rsidRDefault="00CC4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C759F"/>
    <w:multiLevelType w:val="hybridMultilevel"/>
    <w:tmpl w:val="2A30D6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0D8B3167"/>
    <w:multiLevelType w:val="hybridMultilevel"/>
    <w:tmpl w:val="0312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517883"/>
    <w:multiLevelType w:val="hybridMultilevel"/>
    <w:tmpl w:val="05003C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37A3F51"/>
    <w:multiLevelType w:val="hybridMultilevel"/>
    <w:tmpl w:val="90D022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CD708AA"/>
    <w:multiLevelType w:val="hybridMultilevel"/>
    <w:tmpl w:val="39F011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0"/>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507D7"/>
    <w:rsid w:val="0019519F"/>
    <w:rsid w:val="001A1E0B"/>
    <w:rsid w:val="00235FB2"/>
    <w:rsid w:val="003500AA"/>
    <w:rsid w:val="00374A7C"/>
    <w:rsid w:val="003C573C"/>
    <w:rsid w:val="00410127"/>
    <w:rsid w:val="004B6DFE"/>
    <w:rsid w:val="00512B55"/>
    <w:rsid w:val="00597F04"/>
    <w:rsid w:val="006765CE"/>
    <w:rsid w:val="007008F4"/>
    <w:rsid w:val="0071793F"/>
    <w:rsid w:val="007E1007"/>
    <w:rsid w:val="007F47A7"/>
    <w:rsid w:val="00815ACD"/>
    <w:rsid w:val="00914F77"/>
    <w:rsid w:val="00AB3437"/>
    <w:rsid w:val="00B03C2F"/>
    <w:rsid w:val="00C33F15"/>
    <w:rsid w:val="00C93A04"/>
    <w:rsid w:val="00CB7D52"/>
    <w:rsid w:val="00CC49EA"/>
    <w:rsid w:val="00E35B1C"/>
    <w:rsid w:val="00F07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C93A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Title">
    <w:name w:val="Title"/>
    <w:basedOn w:val="Normal"/>
    <w:next w:val="Normal"/>
    <w:link w:val="TitleChar"/>
    <w:uiPriority w:val="10"/>
    <w:qFormat/>
    <w:rsid w:val="007E100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7E1007"/>
    <w:rPr>
      <w:rFonts w:ascii="Arial" w:eastAsiaTheme="majorEastAsia" w:hAnsi="Arial" w:cstheme="majorBidi"/>
      <w:b/>
      <w:spacing w:val="-10"/>
      <w:kern w:val="28"/>
      <w:sz w:val="48"/>
      <w:szCs w:val="56"/>
    </w:rPr>
  </w:style>
  <w:style w:type="paragraph" w:styleId="Footer">
    <w:name w:val="footer"/>
    <w:basedOn w:val="Normal"/>
    <w:link w:val="FooterChar"/>
    <w:uiPriority w:val="99"/>
    <w:unhideWhenUsed/>
    <w:rsid w:val="007E1007"/>
    <w:pPr>
      <w:tabs>
        <w:tab w:val="center" w:pos="4680"/>
        <w:tab w:val="right" w:pos="9360"/>
      </w:tabs>
      <w:spacing w:after="0" w:line="240" w:lineRule="auto"/>
    </w:pPr>
    <w:rPr>
      <w:rFonts w:ascii="Arial" w:hAnsi="Arial"/>
    </w:rPr>
  </w:style>
  <w:style w:type="character" w:customStyle="1" w:styleId="FooterChar">
    <w:name w:val="Footer Char"/>
    <w:basedOn w:val="DefaultParagraphFont"/>
    <w:link w:val="Footer"/>
    <w:uiPriority w:val="99"/>
    <w:rsid w:val="007E1007"/>
    <w:rPr>
      <w:rFonts w:ascii="Arial" w:hAnsi="Arial"/>
      <w:sz w:val="24"/>
    </w:rPr>
  </w:style>
  <w:style w:type="character" w:customStyle="1" w:styleId="Heading2Char">
    <w:name w:val="Heading 2 Char"/>
    <w:basedOn w:val="DefaultParagraphFont"/>
    <w:link w:val="Heading2"/>
    <w:uiPriority w:val="9"/>
    <w:rsid w:val="00C93A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93A04"/>
    <w:pPr>
      <w:spacing w:after="160" w:line="259" w:lineRule="auto"/>
      <w:ind w:left="720"/>
      <w:contextualSpacing/>
      <w:jc w:val="left"/>
    </w:pPr>
    <w:rPr>
      <w:rFonts w:asciiTheme="minorHAnsi" w:hAnsiTheme="minorHAnsi"/>
      <w:kern w:val="2"/>
      <w:sz w:val="22"/>
      <w:lang w:val="en-US"/>
      <w14:ligatures w14:val="standardContextual"/>
    </w:rPr>
  </w:style>
  <w:style w:type="paragraph" w:styleId="TOCHeading">
    <w:name w:val="TOC Heading"/>
    <w:basedOn w:val="Heading1"/>
    <w:next w:val="Normal"/>
    <w:uiPriority w:val="39"/>
    <w:unhideWhenUsed/>
    <w:qFormat/>
    <w:rsid w:val="00C93A0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93A04"/>
    <w:pPr>
      <w:spacing w:after="100" w:line="259" w:lineRule="auto"/>
      <w:jc w:val="left"/>
    </w:pPr>
    <w:rPr>
      <w:rFonts w:asciiTheme="minorHAnsi" w:hAnsiTheme="minorHAnsi"/>
      <w:kern w:val="2"/>
      <w:sz w:val="22"/>
      <w:lang w:val="en-US"/>
      <w14:ligatures w14:val="standardContextual"/>
    </w:rPr>
  </w:style>
  <w:style w:type="paragraph" w:styleId="TOC2">
    <w:name w:val="toc 2"/>
    <w:basedOn w:val="Normal"/>
    <w:next w:val="Normal"/>
    <w:autoRedefine/>
    <w:uiPriority w:val="39"/>
    <w:unhideWhenUsed/>
    <w:rsid w:val="00C93A04"/>
    <w:pPr>
      <w:spacing w:after="100" w:line="259" w:lineRule="auto"/>
      <w:ind w:left="220"/>
      <w:jc w:val="left"/>
    </w:pPr>
    <w:rPr>
      <w:rFonts w:asciiTheme="minorHAnsi" w:hAnsiTheme="minorHAnsi"/>
      <w:kern w:val="2"/>
      <w:sz w:val="22"/>
      <w:lang w:val="en-US"/>
      <w14:ligatures w14:val="standardContextual"/>
    </w:rPr>
  </w:style>
  <w:style w:type="character" w:styleId="Hyperlink">
    <w:name w:val="Hyperlink"/>
    <w:basedOn w:val="DefaultParagraphFont"/>
    <w:uiPriority w:val="99"/>
    <w:unhideWhenUsed/>
    <w:rsid w:val="00C93A04"/>
    <w:rPr>
      <w:color w:val="0563C1" w:themeColor="hyperlink"/>
      <w:u w:val="single"/>
    </w:rPr>
  </w:style>
  <w:style w:type="paragraph" w:styleId="Caption">
    <w:name w:val="caption"/>
    <w:basedOn w:val="Normal"/>
    <w:next w:val="Normal"/>
    <w:uiPriority w:val="35"/>
    <w:unhideWhenUsed/>
    <w:qFormat/>
    <w:rsid w:val="00597F04"/>
    <w:pPr>
      <w:spacing w:line="240" w:lineRule="auto"/>
    </w:pPr>
    <w:rPr>
      <w:i/>
      <w:iCs/>
      <w:color w:val="44546A" w:themeColor="text2"/>
      <w:sz w:val="18"/>
      <w:szCs w:val="18"/>
    </w:rPr>
  </w:style>
  <w:style w:type="paragraph" w:styleId="BodyText">
    <w:name w:val="Body Text"/>
    <w:basedOn w:val="Normal"/>
    <w:link w:val="BodyTextChar"/>
    <w:uiPriority w:val="1"/>
    <w:qFormat/>
    <w:rsid w:val="00914F77"/>
    <w:pPr>
      <w:widowControl w:val="0"/>
      <w:autoSpaceDE w:val="0"/>
      <w:autoSpaceDN w:val="0"/>
      <w:spacing w:after="0" w:line="240" w:lineRule="auto"/>
      <w:jc w:val="left"/>
    </w:pPr>
    <w:rPr>
      <w:rFonts w:eastAsia="Times New Roman" w:cs="Times New Roman"/>
      <w:b/>
      <w:sz w:val="32"/>
      <w:szCs w:val="24"/>
      <w:lang w:val="en-US"/>
    </w:rPr>
  </w:style>
  <w:style w:type="character" w:customStyle="1" w:styleId="BodyTextChar">
    <w:name w:val="Body Text Char"/>
    <w:basedOn w:val="DefaultParagraphFont"/>
    <w:link w:val="BodyText"/>
    <w:uiPriority w:val="1"/>
    <w:rsid w:val="00914F77"/>
    <w:rPr>
      <w:rFonts w:ascii="Times New Roman" w:eastAsia="Times New Roman" w:hAnsi="Times New Roman" w:cs="Times New Roman"/>
      <w:b/>
      <w:sz w:val="32"/>
      <w:szCs w:val="24"/>
      <w:lang w:val="en-US"/>
    </w:rPr>
  </w:style>
  <w:style w:type="paragraph" w:customStyle="1" w:styleId="TableParagraph">
    <w:name w:val="Table Paragraph"/>
    <w:basedOn w:val="Normal"/>
    <w:uiPriority w:val="1"/>
    <w:qFormat/>
    <w:rsid w:val="00914F77"/>
    <w:pPr>
      <w:widowControl w:val="0"/>
      <w:autoSpaceDE w:val="0"/>
      <w:autoSpaceDN w:val="0"/>
      <w:spacing w:after="0" w:line="240" w:lineRule="auto"/>
      <w:ind w:left="107"/>
      <w:jc w:val="left"/>
    </w:pPr>
    <w:rPr>
      <w:rFonts w:eastAsia="Times New Roman"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10</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22</cp:revision>
  <dcterms:created xsi:type="dcterms:W3CDTF">2023-05-17T21:58:00Z</dcterms:created>
  <dcterms:modified xsi:type="dcterms:W3CDTF">2024-03-02T23:12:00Z</dcterms:modified>
</cp:coreProperties>
</file>