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77486F74" w:rsidR="00B322B4" w:rsidRPr="00127ED5" w:rsidRDefault="00127ED5" w:rsidP="00F637A5">
      <w:pPr>
        <w:jc w:val="center"/>
        <w:rPr>
          <w:color w:val="FF0000"/>
        </w:rPr>
      </w:pPr>
      <w:r w:rsidRPr="00127ED5">
        <w:rPr>
          <w:color w:val="FF0000"/>
          <w:sz w:val="52"/>
          <w:szCs w:val="52"/>
        </w:rPr>
        <w:t>Please put name/logo/website of your company here</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011826A2" w:rsidR="00255882" w:rsidRPr="009C3866" w:rsidRDefault="006F113F">
      <w:pPr>
        <w:rPr>
          <w:b/>
          <w:bCs/>
          <w:sz w:val="24"/>
          <w:szCs w:val="24"/>
        </w:rPr>
      </w:pPr>
      <w:r w:rsidRPr="009C3866">
        <w:rPr>
          <w:b/>
          <w:bCs/>
          <w:sz w:val="24"/>
          <w:szCs w:val="24"/>
        </w:rPr>
        <w:t>Submission Date:</w:t>
      </w:r>
      <w:r w:rsidR="00653A0B">
        <w:rPr>
          <w:b/>
          <w:bCs/>
          <w:sz w:val="24"/>
          <w:szCs w:val="24"/>
        </w:rPr>
        <w:t xml:space="preserve"> 25</w:t>
      </w:r>
      <w:r w:rsidR="00653A0B" w:rsidRPr="00653A0B">
        <w:rPr>
          <w:b/>
          <w:bCs/>
          <w:sz w:val="24"/>
          <w:szCs w:val="24"/>
          <w:vertAlign w:val="superscript"/>
        </w:rPr>
        <w:t>th</w:t>
      </w:r>
      <w:r w:rsidR="00653A0B">
        <w:rPr>
          <w:b/>
          <w:bCs/>
          <w:sz w:val="24"/>
          <w:szCs w:val="24"/>
        </w:rPr>
        <w:t xml:space="preserve"> November 2025</w:t>
      </w:r>
    </w:p>
    <w:p w14:paraId="55CCBF33" w14:textId="31C5B800" w:rsidR="006F113F" w:rsidRPr="009C3866" w:rsidRDefault="009C3866">
      <w:pPr>
        <w:rPr>
          <w:b/>
          <w:bCs/>
          <w:sz w:val="24"/>
          <w:szCs w:val="24"/>
        </w:rPr>
      </w:pPr>
      <w:r w:rsidRPr="009C3866">
        <w:rPr>
          <w:b/>
          <w:bCs/>
          <w:sz w:val="24"/>
          <w:szCs w:val="24"/>
        </w:rPr>
        <w:t>Lecturer:</w:t>
      </w:r>
      <w:r w:rsidR="00653A0B">
        <w:rPr>
          <w:b/>
          <w:bCs/>
          <w:sz w:val="24"/>
          <w:szCs w:val="24"/>
        </w:rPr>
        <w:t xml:space="preserve"> Dr Omar</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60B3F392" w14:textId="6335D6E1" w:rsidR="000D7DFE" w:rsidRPr="000D7DFE" w:rsidRDefault="00661005" w:rsidP="000D7DFE">
      <w:r>
        <w:lastRenderedPageBreak/>
        <w:t xml:space="preserve">Seasay Residential is a newly established real estate startup that is designed to provide affordable, client centred property services within a limited initial budget of 20,000 Pounds. Located in a growing residential/outer city area with expanding housing developments, Seasay Residential </w:t>
      </w:r>
      <w:r w:rsidR="000E32EB">
        <w:t xml:space="preserve">specialises in residential property sales, rental management and buyer consultancy for first time homeowners. By using a limited budget modal supported by technology, digital marketing and at home office operations, </w:t>
      </w:r>
      <w:r w:rsidR="00653A0B">
        <w:t>the</w:t>
      </w:r>
      <w:r w:rsidR="000E32EB">
        <w:t xml:space="preserve"> business reduces overheads while maintaining a professional service standard. With the continuing growth of the real estate market driven by the increased population and housing demands. Seasay Residential aims to secure a meaningful market share through personalised service and competitive pricing by carefully planning financials and using strategic marketing</w:t>
      </w:r>
      <w:r w:rsidR="00E315E7">
        <w:t xml:space="preserve"> </w:t>
      </w:r>
      <w:proofErr w:type="gramStart"/>
      <w:r w:rsidR="00E315E7">
        <w:t>in order to</w:t>
      </w:r>
      <w:proofErr w:type="gramEnd"/>
      <w:r w:rsidR="00E315E7">
        <w:t xml:space="preserve"> find its target market</w:t>
      </w:r>
      <w:r w:rsidR="000E32EB">
        <w:t xml:space="preserve">. The business anticipates positive cashflow within the first year. </w:t>
      </w:r>
    </w:p>
    <w:p w14:paraId="36BD7896" w14:textId="77777777" w:rsidR="00653A0B" w:rsidRDefault="00653A0B" w:rsidP="000E32EB"/>
    <w:p w14:paraId="7E1B55E1" w14:textId="24FBB754" w:rsidR="00A625CC" w:rsidRPr="000E32EB" w:rsidRDefault="000E32EB" w:rsidP="000E32EB">
      <w:r>
        <w:t xml:space="preserve">Seasay Residential </w:t>
      </w:r>
      <w:r w:rsidR="00A625CC">
        <w:t xml:space="preserve">will operate as a client focused service offering property sales support, rental management and tailored advice for buyers and sellers. The agency targets middle class income individuals and families looking for a dependable guidance in navigating the housing market. Using digital tools and </w:t>
      </w:r>
      <w:r w:rsidR="00653A0B">
        <w:t>low-cost</w:t>
      </w:r>
      <w:r w:rsidR="00A625CC">
        <w:t xml:space="preserve"> marketing strategies. It plans to deliver strong service outcomes while controlling </w:t>
      </w:r>
      <w:r w:rsidR="00E315E7">
        <w:t xml:space="preserve">its </w:t>
      </w:r>
      <w:r w:rsidR="00A625CC">
        <w:t xml:space="preserve">expenses. </w:t>
      </w:r>
    </w:p>
    <w:p w14:paraId="1A776268" w14:textId="77777777" w:rsidR="00653A0B" w:rsidRDefault="00653A0B" w:rsidP="00A625CC"/>
    <w:p w14:paraId="7CDBCB3C" w14:textId="1DC7F10E" w:rsidR="00A625CC" w:rsidRPr="00A625CC" w:rsidRDefault="00A625CC" w:rsidP="00A625CC">
      <w:r>
        <w:t xml:space="preserve">Seasay Residential will be registered as a Private owned enterprise </w:t>
      </w:r>
      <w:r w:rsidR="00306BBE">
        <w:t xml:space="preserve">with streamlined operations and minimal staff. The business will operate primarily online, supported by home based systems to reduce office rental costs. As it grows the agency will expand its portfolio of listings and established partnerships with developers and financial advisors. </w:t>
      </w:r>
    </w:p>
    <w:p w14:paraId="34A3A2F0" w14:textId="77777777" w:rsidR="00A625CC" w:rsidRDefault="00A625CC" w:rsidP="00A625CC"/>
    <w:p w14:paraId="159D52E0" w14:textId="54B9416B" w:rsidR="0096798A" w:rsidRDefault="00306BBE" w:rsidP="00747FD5">
      <w:r>
        <w:t xml:space="preserve">Servies Description </w:t>
      </w:r>
    </w:p>
    <w:p w14:paraId="3920E993" w14:textId="5D26E78B" w:rsidR="00306BBE" w:rsidRDefault="00306BBE" w:rsidP="00306BBE">
      <w:pPr>
        <w:pStyle w:val="ListParagraph"/>
        <w:numPr>
          <w:ilvl w:val="0"/>
          <w:numId w:val="1"/>
        </w:numPr>
      </w:pPr>
      <w:r>
        <w:t xml:space="preserve">Residential property sales representatives </w:t>
      </w:r>
    </w:p>
    <w:p w14:paraId="2E70A530" w14:textId="593F88C2" w:rsidR="00306BBE" w:rsidRDefault="00306BBE" w:rsidP="00306BBE">
      <w:pPr>
        <w:pStyle w:val="ListParagraph"/>
        <w:numPr>
          <w:ilvl w:val="0"/>
          <w:numId w:val="1"/>
        </w:numPr>
      </w:pPr>
      <w:r>
        <w:t xml:space="preserve">Rental property management </w:t>
      </w:r>
    </w:p>
    <w:p w14:paraId="27E153DB" w14:textId="4BD6CDF1" w:rsidR="00306BBE" w:rsidRDefault="00306BBE" w:rsidP="00306BBE">
      <w:pPr>
        <w:pStyle w:val="ListParagraph"/>
        <w:numPr>
          <w:ilvl w:val="0"/>
          <w:numId w:val="1"/>
        </w:numPr>
      </w:pPr>
      <w:r>
        <w:t xml:space="preserve">Buyer and seller consultancy </w:t>
      </w:r>
    </w:p>
    <w:p w14:paraId="5472BF4B" w14:textId="2F333A05" w:rsidR="00306BBE" w:rsidRDefault="00306BBE" w:rsidP="00306BBE">
      <w:pPr>
        <w:pStyle w:val="ListParagraph"/>
        <w:numPr>
          <w:ilvl w:val="0"/>
          <w:numId w:val="1"/>
        </w:numPr>
      </w:pPr>
      <w:r>
        <w:t xml:space="preserve">Market service for landlords </w:t>
      </w:r>
    </w:p>
    <w:p w14:paraId="7D1A167B" w14:textId="4A60A108" w:rsidR="00306BBE" w:rsidRDefault="00306BBE" w:rsidP="00306BBE">
      <w:pPr>
        <w:pStyle w:val="ListParagraph"/>
        <w:numPr>
          <w:ilvl w:val="0"/>
          <w:numId w:val="1"/>
        </w:numPr>
      </w:pPr>
      <w:r>
        <w:t xml:space="preserve">Home viewing coordination </w:t>
      </w:r>
    </w:p>
    <w:p w14:paraId="63313A40" w14:textId="63D8F9C7" w:rsidR="00306BBE" w:rsidRPr="00306BBE" w:rsidRDefault="00306BBE" w:rsidP="00306BBE">
      <w:pPr>
        <w:pStyle w:val="ListParagraph"/>
        <w:numPr>
          <w:ilvl w:val="0"/>
          <w:numId w:val="1"/>
        </w:numPr>
      </w:pPr>
      <w:r>
        <w:t xml:space="preserve">Property valuation insight through the comparative market analysis </w:t>
      </w:r>
    </w:p>
    <w:p w14:paraId="449FF5A2" w14:textId="549D63BD" w:rsidR="0096798A" w:rsidRDefault="00144BCC" w:rsidP="00F53214">
      <w:r>
        <w:t xml:space="preserve">The business objectives are to securely achieve at least 50 property listings in the first 12 months, generate a minimum annual revenue of 60,000 thousand pounds by year end, Reach 90% customer satisfaction based on feedback surveys, secure 3 partnership agreements with developers in year one and gain an achievable social media following while averaging 3000 website visits in the first year.  </w:t>
      </w:r>
    </w:p>
    <w:p w14:paraId="76873FC5" w14:textId="16E13A05" w:rsidR="00F53214" w:rsidRDefault="00F53214" w:rsidP="00F53214"/>
    <w:p w14:paraId="597B7DCC" w14:textId="77777777" w:rsidR="00F53214" w:rsidRDefault="00F53214" w:rsidP="00F53214"/>
    <w:p w14:paraId="410268C2" w14:textId="343EC116" w:rsidR="00144BCC" w:rsidRPr="00144BCC" w:rsidRDefault="00144BCC" w:rsidP="00653A0B">
      <w:pPr>
        <w:spacing w:line="276" w:lineRule="auto"/>
      </w:pPr>
      <w:r>
        <w:t xml:space="preserve">The </w:t>
      </w:r>
      <w:r w:rsidR="00653A0B">
        <w:t>short-term</w:t>
      </w:r>
      <w:r>
        <w:t xml:space="preserve"> objectives follow as a crucial part of the Seasay residential year.  The company </w:t>
      </w:r>
      <w:r w:rsidR="00D8635A">
        <w:t xml:space="preserve">will be </w:t>
      </w:r>
      <w:r>
        <w:t>officially register</w:t>
      </w:r>
      <w:r w:rsidR="00D8635A">
        <w:t>ed</w:t>
      </w:r>
      <w:r>
        <w:t xml:space="preserve"> as a business and complete its licensing within the first 2 months</w:t>
      </w:r>
      <w:r w:rsidR="00D8635A">
        <w:t xml:space="preserve">, it must then launch a professional website for the marketing material to be advertised, Gain its first 15 property listings within the first 3 months of starting while in the time begin to target the digital consumer base on social media and within the year by month 10 hope to reach </w:t>
      </w:r>
      <w:r w:rsidR="00653A0B">
        <w:t>break-even</w:t>
      </w:r>
      <w:r w:rsidR="00D8635A">
        <w:t>.</w:t>
      </w:r>
    </w:p>
    <w:p w14:paraId="36A5A7B6" w14:textId="77777777" w:rsidR="00653A0B" w:rsidRDefault="00653A0B" w:rsidP="00747FD5"/>
    <w:p w14:paraId="6FAAFE68" w14:textId="46A803C6" w:rsidR="00747FD5" w:rsidRDefault="009B40DD" w:rsidP="00747FD5">
      <w:pPr>
        <w:rPr>
          <w:sz w:val="40"/>
          <w:szCs w:val="40"/>
        </w:rPr>
      </w:pPr>
      <w:r>
        <w:t xml:space="preserve">Looking beyond its first year, Seasay Residential plans to register as a limited company, secure a small office location, expand its team with additional estate agents and diversify its services to include services such as commercial lettings </w:t>
      </w:r>
    </w:p>
    <w:p w14:paraId="48F382AC" w14:textId="77777777" w:rsidR="00653A0B" w:rsidRDefault="00653A0B" w:rsidP="009B40DD"/>
    <w:p w14:paraId="0C8D0A60" w14:textId="55C66981" w:rsidR="009B40DD" w:rsidRPr="009B40DD" w:rsidRDefault="009B40DD" w:rsidP="009B40DD">
      <w:r>
        <w:t xml:space="preserve">The UK housing market continues to experience strong demand, driven by the demographic changes, hybrid working patterns and sustained interest from both buyers and renters. Seasay Residential target market </w:t>
      </w:r>
      <w:r w:rsidR="00653A0B">
        <w:t>includes</w:t>
      </w:r>
      <w:r>
        <w:t xml:space="preserve"> First time buyers, Families, landlords and investors. Competitors range from national chains to local independent agents, However Seasay Residential differentiates itself by offering a more personalised, cost effective and digital supported service</w:t>
      </w:r>
      <w:r w:rsidR="00E315E7">
        <w:t xml:space="preserve"> that can be accessed anywhere and by anyone. </w:t>
      </w:r>
      <w:r>
        <w:t xml:space="preserve">  </w:t>
      </w:r>
    </w:p>
    <w:p w14:paraId="135D58EB" w14:textId="77777777" w:rsidR="00747FD5" w:rsidRDefault="00747FD5" w:rsidP="00747FD5">
      <w:pPr>
        <w:rPr>
          <w:sz w:val="40"/>
          <w:szCs w:val="40"/>
        </w:rPr>
      </w:pPr>
    </w:p>
    <w:p w14:paraId="15A00A7A" w14:textId="668C1D7E" w:rsidR="00F114BD" w:rsidRDefault="00C66A3E" w:rsidP="00F114BD">
      <w:r>
        <w:t xml:space="preserve">Political factors such as business compliance and landlord licensing influence operational procedures, Economic conditions particularly mortgage rates, affect buying behaviour. Social changes including increased rental demand and relocations from major cities support market growth, Technological developments like virtual tours enhance marketing capacity, </w:t>
      </w:r>
      <w:r w:rsidR="00FB20D8">
        <w:t>Environmental</w:t>
      </w:r>
      <w:r>
        <w:t xml:space="preserve"> consideration</w:t>
      </w:r>
      <w:r w:rsidR="00FB20D8">
        <w:t xml:space="preserve">s show an increase for preference with sustainability within the home and as for legal compliance, rental and data protection laws are essential for Seasay Residential </w:t>
      </w:r>
      <w:r>
        <w:t xml:space="preserve"> </w:t>
      </w:r>
    </w:p>
    <w:p w14:paraId="21213831" w14:textId="0A35B87F" w:rsidR="00F53214" w:rsidRDefault="00F53214" w:rsidP="00F114BD"/>
    <w:p w14:paraId="547B4F0D" w14:textId="427722A3" w:rsidR="00F114BD" w:rsidRDefault="00FB20D8" w:rsidP="00F114BD">
      <w:r>
        <w:t xml:space="preserve">Seasay Residential benefits from low overheads and a modern digital approach but faces challenges associated with establishing a new brand. The business has opportunities in the growing letting market and has potential for partnerships. Threats include economic fluctuation and competition from established agents  </w:t>
      </w:r>
    </w:p>
    <w:p w14:paraId="40ECA9BD" w14:textId="77777777" w:rsidR="00653A0B" w:rsidRDefault="00653A0B" w:rsidP="00F53214"/>
    <w:p w14:paraId="3F5F287C" w14:textId="40E8E02B" w:rsidR="00747FD5" w:rsidRDefault="00FB20D8" w:rsidP="00F53214">
      <w:r>
        <w:t>The business is led by the director, who manages operations, compliance, marketing and client services. Additional support is provided b</w:t>
      </w:r>
      <w:r w:rsidR="00653A0B">
        <w:t>y</w:t>
      </w:r>
      <w:r>
        <w:t xml:space="preserve"> a part time virtual assistant, freelance account</w:t>
      </w:r>
      <w:r w:rsidR="00653A0B">
        <w:t xml:space="preserve">ant, </w:t>
      </w:r>
      <w:r>
        <w:t>on deman</w:t>
      </w:r>
      <w:r w:rsidR="00653A0B">
        <w:t xml:space="preserve">d </w:t>
      </w:r>
      <w:r>
        <w:t>legal consultant and a freelance photographer</w:t>
      </w:r>
      <w:r w:rsidR="00653A0B">
        <w:t xml:space="preserve"> to provide subsequential photos of the properties for the website</w:t>
      </w:r>
    </w:p>
    <w:p w14:paraId="42E86405" w14:textId="73D41041" w:rsidR="00D1324A" w:rsidRDefault="00D1324A" w:rsidP="00D1324A">
      <w:r>
        <w:t xml:space="preserve">Seasay residential plans to finance itself by its own savings and accordingly build itself along the year. By any means necessary a loan or a company share would be applicable in the right circumstances should Seasay Residential need to expand itself beyond its own current terms </w:t>
      </w:r>
      <w:r>
        <w:t xml:space="preserve">and conditions. </w:t>
      </w:r>
    </w:p>
    <w:p w14:paraId="6851E902" w14:textId="77777777" w:rsidR="00D1324A" w:rsidRDefault="00D1324A" w:rsidP="00D1324A"/>
    <w:p w14:paraId="2964DFB9" w14:textId="09405AB1" w:rsidR="00D1324A" w:rsidRDefault="00D1324A" w:rsidP="00D1324A">
      <w:r>
        <w:t>As for the cost of Production and Operations follows below</w:t>
      </w:r>
      <w:r w:rsidR="00724623">
        <w:t xml:space="preserve">. </w:t>
      </w:r>
    </w:p>
    <w:p w14:paraId="1DE78890" w14:textId="77777777" w:rsidR="00D1324A" w:rsidRDefault="00D1324A" w:rsidP="00D1324A">
      <w:pPr>
        <w:pStyle w:val="ListParagraph"/>
        <w:numPr>
          <w:ilvl w:val="0"/>
          <w:numId w:val="1"/>
        </w:numPr>
      </w:pPr>
      <w:r>
        <w:t>Website and tools: 1500</w:t>
      </w:r>
    </w:p>
    <w:p w14:paraId="566EB34F" w14:textId="77777777" w:rsidR="00D1324A" w:rsidRDefault="00D1324A" w:rsidP="00D1324A">
      <w:pPr>
        <w:pStyle w:val="ListParagraph"/>
        <w:numPr>
          <w:ilvl w:val="0"/>
          <w:numId w:val="1"/>
        </w:numPr>
      </w:pPr>
      <w:r>
        <w:t>Licensing and Insurance: 2000</w:t>
      </w:r>
    </w:p>
    <w:p w14:paraId="6FE1C3F9" w14:textId="77777777" w:rsidR="00D1324A" w:rsidRDefault="00D1324A" w:rsidP="00D1324A">
      <w:pPr>
        <w:pStyle w:val="ListParagraph"/>
        <w:numPr>
          <w:ilvl w:val="0"/>
          <w:numId w:val="1"/>
        </w:numPr>
      </w:pPr>
      <w:r>
        <w:t>Advertising and marketing: 6000</w:t>
      </w:r>
    </w:p>
    <w:p w14:paraId="43282556" w14:textId="77777777" w:rsidR="00D1324A" w:rsidRDefault="00D1324A" w:rsidP="00D1324A">
      <w:pPr>
        <w:pStyle w:val="ListParagraph"/>
        <w:numPr>
          <w:ilvl w:val="0"/>
          <w:numId w:val="1"/>
        </w:numPr>
      </w:pPr>
      <w:r>
        <w:t xml:space="preserve">Equipment and materials: 2500 </w:t>
      </w:r>
    </w:p>
    <w:p w14:paraId="762D3413" w14:textId="77777777" w:rsidR="00D1324A" w:rsidRDefault="00D1324A" w:rsidP="00D1324A">
      <w:pPr>
        <w:pStyle w:val="ListParagraph"/>
        <w:numPr>
          <w:ilvl w:val="0"/>
          <w:numId w:val="1"/>
        </w:numPr>
      </w:pPr>
      <w:r>
        <w:t>Travel: 3500</w:t>
      </w:r>
    </w:p>
    <w:p w14:paraId="3F33A2F4" w14:textId="77777777" w:rsidR="00D1324A" w:rsidRDefault="00D1324A" w:rsidP="00D1324A">
      <w:pPr>
        <w:pStyle w:val="ListParagraph"/>
        <w:numPr>
          <w:ilvl w:val="0"/>
          <w:numId w:val="1"/>
        </w:numPr>
      </w:pPr>
      <w:r>
        <w:t>Admin: 2500</w:t>
      </w:r>
    </w:p>
    <w:p w14:paraId="3AFF539E" w14:textId="0F158487" w:rsidR="00D1324A" w:rsidRPr="00883720" w:rsidRDefault="00D1324A" w:rsidP="00D1324A">
      <w:r>
        <w:lastRenderedPageBreak/>
        <w:t xml:space="preserve">To mention Seasay Residentials sales </w:t>
      </w:r>
      <w:r>
        <w:t>forecast</w:t>
      </w:r>
      <w:r>
        <w:t xml:space="preserve"> would be as follows as the company predicts to – have 25-30 property sales with an average of commission of $2000) and 15 rental management contracts averaging $600 annually.  </w:t>
      </w:r>
    </w:p>
    <w:p w14:paraId="70379A3B" w14:textId="77777777" w:rsidR="00D1324A" w:rsidRDefault="00D1324A" w:rsidP="00D1324A"/>
    <w:p w14:paraId="08757D3B" w14:textId="68CDAE3C" w:rsidR="00F53214" w:rsidRDefault="00F53214" w:rsidP="00F53214"/>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13AA9CC6" w14:textId="2AEAC498" w:rsidR="0046780A" w:rsidRDefault="00653A0B" w:rsidP="00F53214">
      <w:r>
        <w:rPr>
          <w:noProof/>
        </w:rPr>
        <w:drawing>
          <wp:inline distT="0" distB="0" distL="0" distR="0" wp14:anchorId="0B84C062" wp14:editId="4BCE68E7">
            <wp:extent cx="5731510" cy="4330528"/>
            <wp:effectExtent l="0" t="0" r="0" b="38735"/>
            <wp:docPr id="10459616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3425C83" w14:textId="36EE40EC" w:rsidR="00F53214" w:rsidRDefault="00F53214" w:rsidP="00F53214"/>
    <w:p w14:paraId="789E5239" w14:textId="4438F93A" w:rsidR="00F53214" w:rsidRDefault="00F53214" w:rsidP="00F53214"/>
    <w:p w14:paraId="58BE083A" w14:textId="77777777" w:rsidR="00F53214" w:rsidRPr="00502B0C" w:rsidRDefault="00F53214" w:rsidP="00F53214"/>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0" w:name="_Toc120719618"/>
      <w:r>
        <w:t>Reference List</w:t>
      </w:r>
      <w:bookmarkEnd w:id="0"/>
    </w:p>
    <w:p w14:paraId="6FBCBACB" w14:textId="77777777" w:rsidR="00070E9B" w:rsidRDefault="00070E9B"/>
    <w:p w14:paraId="7F505EE8" w14:textId="77777777" w:rsidR="00255882" w:rsidRDefault="00255882"/>
    <w:p w14:paraId="7E1D3F4B" w14:textId="54613FA4" w:rsidR="00255882" w:rsidRDefault="00883720">
      <w:proofErr w:type="spellStart"/>
      <w:proofErr w:type="gramStart"/>
      <w:r>
        <w:t>Kotler,P</w:t>
      </w:r>
      <w:proofErr w:type="spellEnd"/>
      <w:proofErr w:type="gramEnd"/>
      <w:r>
        <w:t xml:space="preserve"> and Armstrong, G, 2018.Principles </w:t>
      </w:r>
      <w:proofErr w:type="gramStart"/>
      <w:r>
        <w:t>Of</w:t>
      </w:r>
      <w:proofErr w:type="gramEnd"/>
      <w:r>
        <w:t xml:space="preserve"> Marketing. 17</w:t>
      </w:r>
      <w:r w:rsidRPr="00883720">
        <w:rPr>
          <w:vertAlign w:val="superscript"/>
        </w:rPr>
        <w:t>th</w:t>
      </w:r>
      <w:r>
        <w:t xml:space="preserve"> </w:t>
      </w:r>
      <w:proofErr w:type="spellStart"/>
      <w:proofErr w:type="gramStart"/>
      <w:r>
        <w:t>ed.Harlow</w:t>
      </w:r>
      <w:proofErr w:type="gramEnd"/>
      <w:r>
        <w:t>:Pearson</w:t>
      </w:r>
      <w:proofErr w:type="spellEnd"/>
    </w:p>
    <w:p w14:paraId="14BAD3C9" w14:textId="7B971E98" w:rsidR="00883720" w:rsidRDefault="00883720">
      <w:proofErr w:type="spellStart"/>
      <w:proofErr w:type="gramStart"/>
      <w:r>
        <w:t>Gallinelli,F</w:t>
      </w:r>
      <w:proofErr w:type="spellEnd"/>
      <w:proofErr w:type="gramEnd"/>
      <w:r>
        <w:t xml:space="preserve"> 2015. What Every Real Estate Investor Needs to Know About Cash Flow. New York </w:t>
      </w:r>
      <w:proofErr w:type="spellStart"/>
      <w:r>
        <w:t>Mcgraw</w:t>
      </w:r>
      <w:proofErr w:type="spellEnd"/>
      <w:r>
        <w:t xml:space="preserve"> hill</w:t>
      </w:r>
    </w:p>
    <w:p w14:paraId="426A65E1" w14:textId="4A165323" w:rsidR="00883720" w:rsidRDefault="00883720">
      <w:proofErr w:type="gramStart"/>
      <w:r>
        <w:t>Porter,M</w:t>
      </w:r>
      <w:proofErr w:type="gramEnd"/>
      <w:r>
        <w:t>,W2008 “The Five Competitive Forces That Shape Strategy”, Harvard Business Review, 86(1), pp,78-93.</w:t>
      </w:r>
    </w:p>
    <w:p w14:paraId="35B0E9A3" w14:textId="6028587D" w:rsidR="00883720" w:rsidRDefault="00883720">
      <w:proofErr w:type="spellStart"/>
      <w:proofErr w:type="gramStart"/>
      <w:r>
        <w:t>Geltner,D</w:t>
      </w:r>
      <w:proofErr w:type="spellEnd"/>
      <w:proofErr w:type="gramEnd"/>
      <w:r>
        <w:t xml:space="preserve"> et al 2017. Commercial Real Estate Analysis and Investments, 3</w:t>
      </w:r>
      <w:r w:rsidRPr="00883720">
        <w:rPr>
          <w:vertAlign w:val="superscript"/>
        </w:rPr>
        <w:t>rd</w:t>
      </w:r>
      <w:r>
        <w:t xml:space="preserve"> ed Cengage Learning </w:t>
      </w:r>
    </w:p>
    <w:p w14:paraId="28A796A2" w14:textId="11ACC7A4" w:rsidR="00255882" w:rsidRDefault="00883720">
      <w:r>
        <w:t xml:space="preserve">National Association of Realtors,2023 Real Estate Industry Trends report 2023 </w:t>
      </w:r>
    </w:p>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1" w:name="_Toc120719619"/>
      <w:r>
        <w:t>Appendices:</w:t>
      </w:r>
      <w:bookmarkEnd w:id="1"/>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9A247" w14:textId="77777777" w:rsidR="002E74A6" w:rsidRDefault="002E74A6" w:rsidP="00904688">
      <w:pPr>
        <w:spacing w:after="0" w:line="240" w:lineRule="auto"/>
      </w:pPr>
      <w:r>
        <w:separator/>
      </w:r>
    </w:p>
  </w:endnote>
  <w:endnote w:type="continuationSeparator" w:id="0">
    <w:p w14:paraId="3499BBFD" w14:textId="77777777" w:rsidR="002E74A6" w:rsidRDefault="002E74A6"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A4F5A" w14:textId="77777777" w:rsidR="002E74A6" w:rsidRDefault="002E74A6" w:rsidP="00904688">
      <w:pPr>
        <w:spacing w:after="0" w:line="240" w:lineRule="auto"/>
      </w:pPr>
      <w:r>
        <w:separator/>
      </w:r>
    </w:p>
  </w:footnote>
  <w:footnote w:type="continuationSeparator" w:id="0">
    <w:p w14:paraId="2C2654DF" w14:textId="77777777" w:rsidR="002E74A6" w:rsidRDefault="002E74A6"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3254D"/>
    <w:multiLevelType w:val="hybridMultilevel"/>
    <w:tmpl w:val="0CAA4A4C"/>
    <w:lvl w:ilvl="0" w:tplc="D376D5E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65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D7DFE"/>
    <w:rsid w:val="000E32EB"/>
    <w:rsid w:val="000E675F"/>
    <w:rsid w:val="000F4209"/>
    <w:rsid w:val="00107E91"/>
    <w:rsid w:val="00127ED5"/>
    <w:rsid w:val="00142707"/>
    <w:rsid w:val="00144BCC"/>
    <w:rsid w:val="00175CC5"/>
    <w:rsid w:val="001C2708"/>
    <w:rsid w:val="001C65B2"/>
    <w:rsid w:val="0021579B"/>
    <w:rsid w:val="00255882"/>
    <w:rsid w:val="002A6197"/>
    <w:rsid w:val="002B7D60"/>
    <w:rsid w:val="002E3CCA"/>
    <w:rsid w:val="002E74A6"/>
    <w:rsid w:val="002F651E"/>
    <w:rsid w:val="00306BBE"/>
    <w:rsid w:val="003323B6"/>
    <w:rsid w:val="00356578"/>
    <w:rsid w:val="003A731C"/>
    <w:rsid w:val="003E5634"/>
    <w:rsid w:val="0046780A"/>
    <w:rsid w:val="004B3A79"/>
    <w:rsid w:val="00502B0C"/>
    <w:rsid w:val="0050733E"/>
    <w:rsid w:val="00524D77"/>
    <w:rsid w:val="00561003"/>
    <w:rsid w:val="005A144F"/>
    <w:rsid w:val="00640B87"/>
    <w:rsid w:val="00653A0B"/>
    <w:rsid w:val="00661005"/>
    <w:rsid w:val="006972DE"/>
    <w:rsid w:val="006A564D"/>
    <w:rsid w:val="006F113F"/>
    <w:rsid w:val="00717CDA"/>
    <w:rsid w:val="00722572"/>
    <w:rsid w:val="00724623"/>
    <w:rsid w:val="00741099"/>
    <w:rsid w:val="00747FD5"/>
    <w:rsid w:val="0075517B"/>
    <w:rsid w:val="00793C84"/>
    <w:rsid w:val="00883720"/>
    <w:rsid w:val="008A4217"/>
    <w:rsid w:val="008E7701"/>
    <w:rsid w:val="00904688"/>
    <w:rsid w:val="00934751"/>
    <w:rsid w:val="0096798A"/>
    <w:rsid w:val="009B40DD"/>
    <w:rsid w:val="009C3866"/>
    <w:rsid w:val="009C54F9"/>
    <w:rsid w:val="009F5992"/>
    <w:rsid w:val="00A257D3"/>
    <w:rsid w:val="00A625CC"/>
    <w:rsid w:val="00AD04A3"/>
    <w:rsid w:val="00B21E88"/>
    <w:rsid w:val="00B322B4"/>
    <w:rsid w:val="00B3404C"/>
    <w:rsid w:val="00BB0C59"/>
    <w:rsid w:val="00BC5AD4"/>
    <w:rsid w:val="00BC5B73"/>
    <w:rsid w:val="00BE568C"/>
    <w:rsid w:val="00C5762E"/>
    <w:rsid w:val="00C66A3E"/>
    <w:rsid w:val="00D02D2D"/>
    <w:rsid w:val="00D1324A"/>
    <w:rsid w:val="00D82F48"/>
    <w:rsid w:val="00D8635A"/>
    <w:rsid w:val="00DB2DDC"/>
    <w:rsid w:val="00E315E7"/>
    <w:rsid w:val="00E808EC"/>
    <w:rsid w:val="00F114BD"/>
    <w:rsid w:val="00F53214"/>
    <w:rsid w:val="00F637A5"/>
    <w:rsid w:val="00F94589"/>
    <w:rsid w:val="00FB20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306B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9825A8-D22B-084A-B52E-E9E176ECBD86}"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05F05267-F8C4-4B4E-8EDD-FD625D849367}">
      <dgm:prSet phldrT="[Text]"/>
      <dgm:spPr/>
      <dgm:t>
        <a:bodyPr/>
        <a:lstStyle/>
        <a:p>
          <a:r>
            <a:rPr lang="en-GB"/>
            <a:t>Director </a:t>
          </a:r>
        </a:p>
      </dgm:t>
    </dgm:pt>
    <dgm:pt modelId="{9F6B395E-80E4-554C-8777-A28520FFFF14}" type="parTrans" cxnId="{52587DC2-4A71-BC46-A884-7FBE9CD6ECE6}">
      <dgm:prSet/>
      <dgm:spPr/>
      <dgm:t>
        <a:bodyPr/>
        <a:lstStyle/>
        <a:p>
          <a:endParaRPr lang="en-GB"/>
        </a:p>
      </dgm:t>
    </dgm:pt>
    <dgm:pt modelId="{A6EDEB72-4168-B645-9DFE-DCA12F253064}" type="sibTrans" cxnId="{52587DC2-4A71-BC46-A884-7FBE9CD6ECE6}">
      <dgm:prSet/>
      <dgm:spPr/>
      <dgm:t>
        <a:bodyPr/>
        <a:lstStyle/>
        <a:p>
          <a:endParaRPr lang="en-GB"/>
        </a:p>
      </dgm:t>
    </dgm:pt>
    <dgm:pt modelId="{78940185-E782-DB41-B491-E3D4E57AA476}">
      <dgm:prSet/>
      <dgm:spPr/>
      <dgm:t>
        <a:bodyPr/>
        <a:lstStyle/>
        <a:p>
          <a:r>
            <a:rPr lang="en-GB"/>
            <a:t>Freelance Accountant </a:t>
          </a:r>
        </a:p>
      </dgm:t>
    </dgm:pt>
    <dgm:pt modelId="{0E28F8D3-CE97-BA43-8C05-F6A93909C03C}" type="parTrans" cxnId="{7D012375-6BAF-FC43-A5A8-DF27B3B53251}">
      <dgm:prSet/>
      <dgm:spPr/>
      <dgm:t>
        <a:bodyPr/>
        <a:lstStyle/>
        <a:p>
          <a:endParaRPr lang="en-GB"/>
        </a:p>
      </dgm:t>
    </dgm:pt>
    <dgm:pt modelId="{412BCCD0-5E2B-7944-86D4-A88D522363FD}" type="sibTrans" cxnId="{7D012375-6BAF-FC43-A5A8-DF27B3B53251}">
      <dgm:prSet/>
      <dgm:spPr/>
      <dgm:t>
        <a:bodyPr/>
        <a:lstStyle/>
        <a:p>
          <a:endParaRPr lang="en-GB"/>
        </a:p>
      </dgm:t>
    </dgm:pt>
    <dgm:pt modelId="{2E7472BE-E13E-FB47-91DB-36A65CEF030E}" type="asst">
      <dgm:prSet/>
      <dgm:spPr/>
      <dgm:t>
        <a:bodyPr/>
        <a:lstStyle/>
        <a:p>
          <a:r>
            <a:rPr lang="en-GB"/>
            <a:t>Legal Consultant </a:t>
          </a:r>
        </a:p>
      </dgm:t>
    </dgm:pt>
    <dgm:pt modelId="{9BEFBB1C-72C6-804B-8AA2-91C358B28432}" type="parTrans" cxnId="{A03FBC38-26A8-114E-8FAD-2A9D1100DCAF}">
      <dgm:prSet/>
      <dgm:spPr/>
      <dgm:t>
        <a:bodyPr/>
        <a:lstStyle/>
        <a:p>
          <a:endParaRPr lang="en-GB"/>
        </a:p>
      </dgm:t>
    </dgm:pt>
    <dgm:pt modelId="{344C70EA-4D47-554F-9D5F-233A56AAB389}" type="sibTrans" cxnId="{A03FBC38-26A8-114E-8FAD-2A9D1100DCAF}">
      <dgm:prSet/>
      <dgm:spPr/>
      <dgm:t>
        <a:bodyPr/>
        <a:lstStyle/>
        <a:p>
          <a:endParaRPr lang="en-GB"/>
        </a:p>
      </dgm:t>
    </dgm:pt>
    <dgm:pt modelId="{16F70E18-C823-5C43-B46D-FA6C7F0E4E7B}" type="asst">
      <dgm:prSet/>
      <dgm:spPr/>
      <dgm:t>
        <a:bodyPr/>
        <a:lstStyle/>
        <a:p>
          <a:r>
            <a:rPr lang="en-GB"/>
            <a:t>Virtual Assistant </a:t>
          </a:r>
        </a:p>
      </dgm:t>
    </dgm:pt>
    <dgm:pt modelId="{0904C6CE-8E9A-8645-A216-46835E9BF76C}" type="parTrans" cxnId="{552E1943-56A3-5A4C-B02E-68F3AABECA29}">
      <dgm:prSet/>
      <dgm:spPr/>
      <dgm:t>
        <a:bodyPr/>
        <a:lstStyle/>
        <a:p>
          <a:endParaRPr lang="en-GB"/>
        </a:p>
      </dgm:t>
    </dgm:pt>
    <dgm:pt modelId="{FAFA02CB-0022-244C-B836-3C57D2767680}" type="sibTrans" cxnId="{552E1943-56A3-5A4C-B02E-68F3AABECA29}">
      <dgm:prSet/>
      <dgm:spPr/>
      <dgm:t>
        <a:bodyPr/>
        <a:lstStyle/>
        <a:p>
          <a:endParaRPr lang="en-GB"/>
        </a:p>
      </dgm:t>
    </dgm:pt>
    <dgm:pt modelId="{1AEB98D4-6E82-EC47-A42C-3D4EEB97572F}">
      <dgm:prSet/>
      <dgm:spPr/>
      <dgm:t>
        <a:bodyPr/>
        <a:lstStyle/>
        <a:p>
          <a:r>
            <a:rPr lang="en-GB"/>
            <a:t>Photographer/ Videographer </a:t>
          </a:r>
        </a:p>
      </dgm:t>
    </dgm:pt>
    <dgm:pt modelId="{D2E33072-F907-2543-AEBA-75E86133ADF3}" type="parTrans" cxnId="{426396E5-8C01-3B4B-9E6B-DE428AAA12F0}">
      <dgm:prSet/>
      <dgm:spPr/>
      <dgm:t>
        <a:bodyPr/>
        <a:lstStyle/>
        <a:p>
          <a:endParaRPr lang="en-GB"/>
        </a:p>
      </dgm:t>
    </dgm:pt>
    <dgm:pt modelId="{72ECD04D-3C11-064E-AE18-B043AED4344F}" type="sibTrans" cxnId="{426396E5-8C01-3B4B-9E6B-DE428AAA12F0}">
      <dgm:prSet/>
      <dgm:spPr/>
      <dgm:t>
        <a:bodyPr/>
        <a:lstStyle/>
        <a:p>
          <a:endParaRPr lang="en-GB"/>
        </a:p>
      </dgm:t>
    </dgm:pt>
    <dgm:pt modelId="{E3B2896B-5C5D-5542-B9D8-2EDCB1CD8D61}" type="pres">
      <dgm:prSet presAssocID="{5F9825A8-D22B-084A-B52E-E9E176ECBD86}" presName="hierChild1" presStyleCnt="0">
        <dgm:presLayoutVars>
          <dgm:orgChart val="1"/>
          <dgm:chPref val="1"/>
          <dgm:dir val="rev"/>
          <dgm:animOne val="branch"/>
          <dgm:animLvl val="lvl"/>
          <dgm:resizeHandles/>
        </dgm:presLayoutVars>
      </dgm:prSet>
      <dgm:spPr/>
    </dgm:pt>
    <dgm:pt modelId="{8E87E86E-6924-4346-87A6-2AE076F147A2}" type="pres">
      <dgm:prSet presAssocID="{05F05267-F8C4-4B4E-8EDD-FD625D849367}" presName="hierRoot1" presStyleCnt="0">
        <dgm:presLayoutVars>
          <dgm:hierBranch val="init"/>
        </dgm:presLayoutVars>
      </dgm:prSet>
      <dgm:spPr/>
    </dgm:pt>
    <dgm:pt modelId="{DB60503A-E044-4A45-8181-D08BF9378F41}" type="pres">
      <dgm:prSet presAssocID="{05F05267-F8C4-4B4E-8EDD-FD625D849367}" presName="rootComposite1" presStyleCnt="0"/>
      <dgm:spPr/>
    </dgm:pt>
    <dgm:pt modelId="{B97AE9B0-2756-4A4B-A4D1-F8CF00B11626}" type="pres">
      <dgm:prSet presAssocID="{05F05267-F8C4-4B4E-8EDD-FD625D849367}" presName="rootText1" presStyleLbl="node0" presStyleIdx="0" presStyleCnt="1" custLinFactNeighborX="-1926" custLinFactNeighborY="-211">
        <dgm:presLayoutVars>
          <dgm:chPref val="3"/>
        </dgm:presLayoutVars>
      </dgm:prSet>
      <dgm:spPr/>
    </dgm:pt>
    <dgm:pt modelId="{99F512B9-71E7-EE4C-8606-2FB752CBD332}" type="pres">
      <dgm:prSet presAssocID="{05F05267-F8C4-4B4E-8EDD-FD625D849367}" presName="rootConnector1" presStyleLbl="node1" presStyleIdx="0" presStyleCnt="0"/>
      <dgm:spPr/>
    </dgm:pt>
    <dgm:pt modelId="{F39028FC-518B-F147-A60F-7BB05F0D4CF2}" type="pres">
      <dgm:prSet presAssocID="{05F05267-F8C4-4B4E-8EDD-FD625D849367}" presName="hierChild2" presStyleCnt="0"/>
      <dgm:spPr/>
    </dgm:pt>
    <dgm:pt modelId="{946C6CAC-7F41-9C4D-81E5-B2B2DD57CAB8}" type="pres">
      <dgm:prSet presAssocID="{D2E33072-F907-2543-AEBA-75E86133ADF3}" presName="Name37" presStyleLbl="parChTrans1D2" presStyleIdx="0" presStyleCnt="4"/>
      <dgm:spPr/>
    </dgm:pt>
    <dgm:pt modelId="{19B17FC5-337B-A449-AB64-7298746DC32A}" type="pres">
      <dgm:prSet presAssocID="{1AEB98D4-6E82-EC47-A42C-3D4EEB97572F}" presName="hierRoot2" presStyleCnt="0">
        <dgm:presLayoutVars>
          <dgm:hierBranch val="init"/>
        </dgm:presLayoutVars>
      </dgm:prSet>
      <dgm:spPr/>
    </dgm:pt>
    <dgm:pt modelId="{240C7B5D-0CCB-CB4D-AECD-2ED5179359AD}" type="pres">
      <dgm:prSet presAssocID="{1AEB98D4-6E82-EC47-A42C-3D4EEB97572F}" presName="rootComposite" presStyleCnt="0"/>
      <dgm:spPr/>
    </dgm:pt>
    <dgm:pt modelId="{1D0E4372-E1D2-9745-8D53-6B414E54AC64}" type="pres">
      <dgm:prSet presAssocID="{1AEB98D4-6E82-EC47-A42C-3D4EEB97572F}" presName="rootText" presStyleLbl="node2" presStyleIdx="0" presStyleCnt="2">
        <dgm:presLayoutVars>
          <dgm:chPref val="3"/>
        </dgm:presLayoutVars>
      </dgm:prSet>
      <dgm:spPr/>
    </dgm:pt>
    <dgm:pt modelId="{FCC94D44-0E50-4742-A6F6-C0F45BE76B90}" type="pres">
      <dgm:prSet presAssocID="{1AEB98D4-6E82-EC47-A42C-3D4EEB97572F}" presName="rootConnector" presStyleLbl="node2" presStyleIdx="0" presStyleCnt="2"/>
      <dgm:spPr/>
    </dgm:pt>
    <dgm:pt modelId="{E6D1EFE3-4A85-3B45-A506-49E13C98D9C3}" type="pres">
      <dgm:prSet presAssocID="{1AEB98D4-6E82-EC47-A42C-3D4EEB97572F}" presName="hierChild4" presStyleCnt="0"/>
      <dgm:spPr/>
    </dgm:pt>
    <dgm:pt modelId="{FFCF3766-2D63-A248-A864-8D98375DD2FA}" type="pres">
      <dgm:prSet presAssocID="{1AEB98D4-6E82-EC47-A42C-3D4EEB97572F}" presName="hierChild5" presStyleCnt="0"/>
      <dgm:spPr/>
    </dgm:pt>
    <dgm:pt modelId="{80A7264D-5727-0A4A-8A7B-2D0B501EAFE3}" type="pres">
      <dgm:prSet presAssocID="{0E28F8D3-CE97-BA43-8C05-F6A93909C03C}" presName="Name37" presStyleLbl="parChTrans1D2" presStyleIdx="1" presStyleCnt="4"/>
      <dgm:spPr/>
    </dgm:pt>
    <dgm:pt modelId="{10F24CFA-0EC9-D245-9BA7-5522EBEAF99B}" type="pres">
      <dgm:prSet presAssocID="{78940185-E782-DB41-B491-E3D4E57AA476}" presName="hierRoot2" presStyleCnt="0">
        <dgm:presLayoutVars>
          <dgm:hierBranch val="init"/>
        </dgm:presLayoutVars>
      </dgm:prSet>
      <dgm:spPr/>
    </dgm:pt>
    <dgm:pt modelId="{4957AC25-9429-414F-B81B-3D4EEB272328}" type="pres">
      <dgm:prSet presAssocID="{78940185-E782-DB41-B491-E3D4E57AA476}" presName="rootComposite" presStyleCnt="0"/>
      <dgm:spPr/>
    </dgm:pt>
    <dgm:pt modelId="{C0D4E4F7-639D-D640-A4C9-98413B85AE88}" type="pres">
      <dgm:prSet presAssocID="{78940185-E782-DB41-B491-E3D4E57AA476}" presName="rootText" presStyleLbl="node2" presStyleIdx="1" presStyleCnt="2">
        <dgm:presLayoutVars>
          <dgm:chPref val="3"/>
        </dgm:presLayoutVars>
      </dgm:prSet>
      <dgm:spPr/>
    </dgm:pt>
    <dgm:pt modelId="{D5BAB889-D09F-054D-89AE-C56DCD57864C}" type="pres">
      <dgm:prSet presAssocID="{78940185-E782-DB41-B491-E3D4E57AA476}" presName="rootConnector" presStyleLbl="node2" presStyleIdx="1" presStyleCnt="2"/>
      <dgm:spPr/>
    </dgm:pt>
    <dgm:pt modelId="{221C5B43-A6E1-DF43-9FE1-5BC53CD2498C}" type="pres">
      <dgm:prSet presAssocID="{78940185-E782-DB41-B491-E3D4E57AA476}" presName="hierChild4" presStyleCnt="0"/>
      <dgm:spPr/>
    </dgm:pt>
    <dgm:pt modelId="{B6511376-9D7D-6443-9916-59B91B761769}" type="pres">
      <dgm:prSet presAssocID="{78940185-E782-DB41-B491-E3D4E57AA476}" presName="hierChild5" presStyleCnt="0"/>
      <dgm:spPr/>
    </dgm:pt>
    <dgm:pt modelId="{62192471-BF28-6F41-9FE6-1B8A642032F6}" type="pres">
      <dgm:prSet presAssocID="{05F05267-F8C4-4B4E-8EDD-FD625D849367}" presName="hierChild3" presStyleCnt="0"/>
      <dgm:spPr/>
    </dgm:pt>
    <dgm:pt modelId="{E8E80F27-16EA-C34D-8E2F-10FB609A7FE8}" type="pres">
      <dgm:prSet presAssocID="{9BEFBB1C-72C6-804B-8AA2-91C358B28432}" presName="Name111" presStyleLbl="parChTrans1D2" presStyleIdx="2" presStyleCnt="4"/>
      <dgm:spPr/>
    </dgm:pt>
    <dgm:pt modelId="{52D6601A-95F7-224C-A856-13114D9F9BDC}" type="pres">
      <dgm:prSet presAssocID="{2E7472BE-E13E-FB47-91DB-36A65CEF030E}" presName="hierRoot3" presStyleCnt="0">
        <dgm:presLayoutVars>
          <dgm:hierBranch val="init"/>
        </dgm:presLayoutVars>
      </dgm:prSet>
      <dgm:spPr/>
    </dgm:pt>
    <dgm:pt modelId="{DC462B0D-5B45-EE49-A2F3-677ED5CE53EA}" type="pres">
      <dgm:prSet presAssocID="{2E7472BE-E13E-FB47-91DB-36A65CEF030E}" presName="rootComposite3" presStyleCnt="0"/>
      <dgm:spPr/>
    </dgm:pt>
    <dgm:pt modelId="{35BC6DB6-EF36-6E4F-947A-60244B88EAB7}" type="pres">
      <dgm:prSet presAssocID="{2E7472BE-E13E-FB47-91DB-36A65CEF030E}" presName="rootText3" presStyleLbl="asst1" presStyleIdx="0" presStyleCnt="2">
        <dgm:presLayoutVars>
          <dgm:chPref val="3"/>
        </dgm:presLayoutVars>
      </dgm:prSet>
      <dgm:spPr/>
    </dgm:pt>
    <dgm:pt modelId="{69B46646-ECD2-0E45-BE06-3C5DD1F350CA}" type="pres">
      <dgm:prSet presAssocID="{2E7472BE-E13E-FB47-91DB-36A65CEF030E}" presName="rootConnector3" presStyleLbl="asst1" presStyleIdx="0" presStyleCnt="2"/>
      <dgm:spPr/>
    </dgm:pt>
    <dgm:pt modelId="{3EB3FEAB-3F2D-764B-8BD5-65923C50A520}" type="pres">
      <dgm:prSet presAssocID="{2E7472BE-E13E-FB47-91DB-36A65CEF030E}" presName="hierChild6" presStyleCnt="0"/>
      <dgm:spPr/>
    </dgm:pt>
    <dgm:pt modelId="{BFEFBA94-5100-6E45-A507-CE5CAB86F1BC}" type="pres">
      <dgm:prSet presAssocID="{2E7472BE-E13E-FB47-91DB-36A65CEF030E}" presName="hierChild7" presStyleCnt="0"/>
      <dgm:spPr/>
    </dgm:pt>
    <dgm:pt modelId="{6B0B3B47-FA47-E24B-89F9-54797C8EDBE5}" type="pres">
      <dgm:prSet presAssocID="{0904C6CE-8E9A-8645-A216-46835E9BF76C}" presName="Name111" presStyleLbl="parChTrans1D2" presStyleIdx="3" presStyleCnt="4"/>
      <dgm:spPr/>
    </dgm:pt>
    <dgm:pt modelId="{B2609330-5E63-A54E-8D04-45DFA8FCB87E}" type="pres">
      <dgm:prSet presAssocID="{16F70E18-C823-5C43-B46D-FA6C7F0E4E7B}" presName="hierRoot3" presStyleCnt="0">
        <dgm:presLayoutVars>
          <dgm:hierBranch val="init"/>
        </dgm:presLayoutVars>
      </dgm:prSet>
      <dgm:spPr/>
    </dgm:pt>
    <dgm:pt modelId="{6ACD887C-2FB3-E74B-A072-C0821B127BFD}" type="pres">
      <dgm:prSet presAssocID="{16F70E18-C823-5C43-B46D-FA6C7F0E4E7B}" presName="rootComposite3" presStyleCnt="0"/>
      <dgm:spPr/>
    </dgm:pt>
    <dgm:pt modelId="{FE695727-0126-2F47-8D13-D3939C650E52}" type="pres">
      <dgm:prSet presAssocID="{16F70E18-C823-5C43-B46D-FA6C7F0E4E7B}" presName="rootText3" presStyleLbl="asst1" presStyleIdx="1" presStyleCnt="2">
        <dgm:presLayoutVars>
          <dgm:chPref val="3"/>
        </dgm:presLayoutVars>
      </dgm:prSet>
      <dgm:spPr/>
    </dgm:pt>
    <dgm:pt modelId="{D2E2032F-226D-EC43-9CB0-7975510ABEDE}" type="pres">
      <dgm:prSet presAssocID="{16F70E18-C823-5C43-B46D-FA6C7F0E4E7B}" presName="rootConnector3" presStyleLbl="asst1" presStyleIdx="1" presStyleCnt="2"/>
      <dgm:spPr/>
    </dgm:pt>
    <dgm:pt modelId="{10B741E9-B80A-0D43-B284-716E9A1EB8BC}" type="pres">
      <dgm:prSet presAssocID="{16F70E18-C823-5C43-B46D-FA6C7F0E4E7B}" presName="hierChild6" presStyleCnt="0"/>
      <dgm:spPr/>
    </dgm:pt>
    <dgm:pt modelId="{9DCC9501-9439-C04E-BEC3-B4B9A9F1BB4E}" type="pres">
      <dgm:prSet presAssocID="{16F70E18-C823-5C43-B46D-FA6C7F0E4E7B}" presName="hierChild7" presStyleCnt="0"/>
      <dgm:spPr/>
    </dgm:pt>
  </dgm:ptLst>
  <dgm:cxnLst>
    <dgm:cxn modelId="{DDF77711-B199-FA45-9F71-10A89D8DBBF5}" type="presOf" srcId="{1AEB98D4-6E82-EC47-A42C-3D4EEB97572F}" destId="{FCC94D44-0E50-4742-A6F6-C0F45BE76B90}" srcOrd="1" destOrd="0" presId="urn:microsoft.com/office/officeart/2005/8/layout/orgChart1"/>
    <dgm:cxn modelId="{83D33F21-E21D-4B4C-9B18-BEBE6E00B546}" type="presOf" srcId="{0904C6CE-8E9A-8645-A216-46835E9BF76C}" destId="{6B0B3B47-FA47-E24B-89F9-54797C8EDBE5}" srcOrd="0" destOrd="0" presId="urn:microsoft.com/office/officeart/2005/8/layout/orgChart1"/>
    <dgm:cxn modelId="{2148B729-D61A-384A-A376-0783018F0B2F}" type="presOf" srcId="{9BEFBB1C-72C6-804B-8AA2-91C358B28432}" destId="{E8E80F27-16EA-C34D-8E2F-10FB609A7FE8}" srcOrd="0" destOrd="0" presId="urn:microsoft.com/office/officeart/2005/8/layout/orgChart1"/>
    <dgm:cxn modelId="{5F89EE2A-E8CE-A34A-AE8C-82E247D19A67}" type="presOf" srcId="{D2E33072-F907-2543-AEBA-75E86133ADF3}" destId="{946C6CAC-7F41-9C4D-81E5-B2B2DD57CAB8}" srcOrd="0" destOrd="0" presId="urn:microsoft.com/office/officeart/2005/8/layout/orgChart1"/>
    <dgm:cxn modelId="{A03FBC38-26A8-114E-8FAD-2A9D1100DCAF}" srcId="{05F05267-F8C4-4B4E-8EDD-FD625D849367}" destId="{2E7472BE-E13E-FB47-91DB-36A65CEF030E}" srcOrd="2" destOrd="0" parTransId="{9BEFBB1C-72C6-804B-8AA2-91C358B28432}" sibTransId="{344C70EA-4D47-554F-9D5F-233A56AAB389}"/>
    <dgm:cxn modelId="{7BD1D540-23C9-B940-8FFD-BE9D01593F5A}" type="presOf" srcId="{05F05267-F8C4-4B4E-8EDD-FD625D849367}" destId="{B97AE9B0-2756-4A4B-A4D1-F8CF00B11626}" srcOrd="0" destOrd="0" presId="urn:microsoft.com/office/officeart/2005/8/layout/orgChart1"/>
    <dgm:cxn modelId="{552E1943-56A3-5A4C-B02E-68F3AABECA29}" srcId="{05F05267-F8C4-4B4E-8EDD-FD625D849367}" destId="{16F70E18-C823-5C43-B46D-FA6C7F0E4E7B}" srcOrd="3" destOrd="0" parTransId="{0904C6CE-8E9A-8645-A216-46835E9BF76C}" sibTransId="{FAFA02CB-0022-244C-B836-3C57D2767680}"/>
    <dgm:cxn modelId="{E4A4CC4C-C84D-B848-8446-AC14C82A6E77}" type="presOf" srcId="{5F9825A8-D22B-084A-B52E-E9E176ECBD86}" destId="{E3B2896B-5C5D-5542-B9D8-2EDCB1CD8D61}" srcOrd="0" destOrd="0" presId="urn:microsoft.com/office/officeart/2005/8/layout/orgChart1"/>
    <dgm:cxn modelId="{B0490460-75F3-FE43-986C-B3E8C24FB0E2}" type="presOf" srcId="{2E7472BE-E13E-FB47-91DB-36A65CEF030E}" destId="{69B46646-ECD2-0E45-BE06-3C5DD1F350CA}" srcOrd="1" destOrd="0" presId="urn:microsoft.com/office/officeart/2005/8/layout/orgChart1"/>
    <dgm:cxn modelId="{7D012375-6BAF-FC43-A5A8-DF27B3B53251}" srcId="{05F05267-F8C4-4B4E-8EDD-FD625D849367}" destId="{78940185-E782-DB41-B491-E3D4E57AA476}" srcOrd="1" destOrd="0" parTransId="{0E28F8D3-CE97-BA43-8C05-F6A93909C03C}" sibTransId="{412BCCD0-5E2B-7944-86D4-A88D522363FD}"/>
    <dgm:cxn modelId="{F88BA18F-8420-6A4F-9FD2-643125EFB095}" type="presOf" srcId="{05F05267-F8C4-4B4E-8EDD-FD625D849367}" destId="{99F512B9-71E7-EE4C-8606-2FB752CBD332}" srcOrd="1" destOrd="0" presId="urn:microsoft.com/office/officeart/2005/8/layout/orgChart1"/>
    <dgm:cxn modelId="{21CC4299-4F87-CA41-BC41-093467C42AF2}" type="presOf" srcId="{2E7472BE-E13E-FB47-91DB-36A65CEF030E}" destId="{35BC6DB6-EF36-6E4F-947A-60244B88EAB7}" srcOrd="0" destOrd="0" presId="urn:microsoft.com/office/officeart/2005/8/layout/orgChart1"/>
    <dgm:cxn modelId="{08D5E59F-931B-D941-8EC1-37A689EA7455}" type="presOf" srcId="{1AEB98D4-6E82-EC47-A42C-3D4EEB97572F}" destId="{1D0E4372-E1D2-9745-8D53-6B414E54AC64}" srcOrd="0" destOrd="0" presId="urn:microsoft.com/office/officeart/2005/8/layout/orgChart1"/>
    <dgm:cxn modelId="{BE9EDEA3-7418-4543-8BE0-9107867775B5}" type="presOf" srcId="{78940185-E782-DB41-B491-E3D4E57AA476}" destId="{C0D4E4F7-639D-D640-A4C9-98413B85AE88}" srcOrd="0" destOrd="0" presId="urn:microsoft.com/office/officeart/2005/8/layout/orgChart1"/>
    <dgm:cxn modelId="{AFE816B3-9B73-1F48-B5C2-F26C13A53A7C}" type="presOf" srcId="{0E28F8D3-CE97-BA43-8C05-F6A93909C03C}" destId="{80A7264D-5727-0A4A-8A7B-2D0B501EAFE3}" srcOrd="0" destOrd="0" presId="urn:microsoft.com/office/officeart/2005/8/layout/orgChart1"/>
    <dgm:cxn modelId="{D87A2FB5-1246-1D4D-BAB2-43EFE04C5AC4}" type="presOf" srcId="{78940185-E782-DB41-B491-E3D4E57AA476}" destId="{D5BAB889-D09F-054D-89AE-C56DCD57864C}" srcOrd="1" destOrd="0" presId="urn:microsoft.com/office/officeart/2005/8/layout/orgChart1"/>
    <dgm:cxn modelId="{52587DC2-4A71-BC46-A884-7FBE9CD6ECE6}" srcId="{5F9825A8-D22B-084A-B52E-E9E176ECBD86}" destId="{05F05267-F8C4-4B4E-8EDD-FD625D849367}" srcOrd="0" destOrd="0" parTransId="{9F6B395E-80E4-554C-8777-A28520FFFF14}" sibTransId="{A6EDEB72-4168-B645-9DFE-DCA12F253064}"/>
    <dgm:cxn modelId="{426396E5-8C01-3B4B-9E6B-DE428AAA12F0}" srcId="{05F05267-F8C4-4B4E-8EDD-FD625D849367}" destId="{1AEB98D4-6E82-EC47-A42C-3D4EEB97572F}" srcOrd="0" destOrd="0" parTransId="{D2E33072-F907-2543-AEBA-75E86133ADF3}" sibTransId="{72ECD04D-3C11-064E-AE18-B043AED4344F}"/>
    <dgm:cxn modelId="{BE8271F7-97AF-A242-9753-EAB01F86066B}" type="presOf" srcId="{16F70E18-C823-5C43-B46D-FA6C7F0E4E7B}" destId="{FE695727-0126-2F47-8D13-D3939C650E52}" srcOrd="0" destOrd="0" presId="urn:microsoft.com/office/officeart/2005/8/layout/orgChart1"/>
    <dgm:cxn modelId="{611EA3FC-8B5E-4747-83AF-A02570E48B59}" type="presOf" srcId="{16F70E18-C823-5C43-B46D-FA6C7F0E4E7B}" destId="{D2E2032F-226D-EC43-9CB0-7975510ABEDE}" srcOrd="1" destOrd="0" presId="urn:microsoft.com/office/officeart/2005/8/layout/orgChart1"/>
    <dgm:cxn modelId="{619FB254-1DE3-7843-B006-058C6AB08AAD}" type="presParOf" srcId="{E3B2896B-5C5D-5542-B9D8-2EDCB1CD8D61}" destId="{8E87E86E-6924-4346-87A6-2AE076F147A2}" srcOrd="0" destOrd="0" presId="urn:microsoft.com/office/officeart/2005/8/layout/orgChart1"/>
    <dgm:cxn modelId="{61EE7ACD-BC75-5C40-8B7A-8F5D78212C30}" type="presParOf" srcId="{8E87E86E-6924-4346-87A6-2AE076F147A2}" destId="{DB60503A-E044-4A45-8181-D08BF9378F41}" srcOrd="0" destOrd="0" presId="urn:microsoft.com/office/officeart/2005/8/layout/orgChart1"/>
    <dgm:cxn modelId="{E9E3322E-9F72-494F-A8F3-BE2099B62DCE}" type="presParOf" srcId="{DB60503A-E044-4A45-8181-D08BF9378F41}" destId="{B97AE9B0-2756-4A4B-A4D1-F8CF00B11626}" srcOrd="0" destOrd="0" presId="urn:microsoft.com/office/officeart/2005/8/layout/orgChart1"/>
    <dgm:cxn modelId="{31697994-597F-124F-A605-A47808A48047}" type="presParOf" srcId="{DB60503A-E044-4A45-8181-D08BF9378F41}" destId="{99F512B9-71E7-EE4C-8606-2FB752CBD332}" srcOrd="1" destOrd="0" presId="urn:microsoft.com/office/officeart/2005/8/layout/orgChart1"/>
    <dgm:cxn modelId="{67694511-E966-EA4C-B071-64F3BFA63BC6}" type="presParOf" srcId="{8E87E86E-6924-4346-87A6-2AE076F147A2}" destId="{F39028FC-518B-F147-A60F-7BB05F0D4CF2}" srcOrd="1" destOrd="0" presId="urn:microsoft.com/office/officeart/2005/8/layout/orgChart1"/>
    <dgm:cxn modelId="{7D2E05C5-3973-E84D-ADCD-73EA1BAC39CF}" type="presParOf" srcId="{F39028FC-518B-F147-A60F-7BB05F0D4CF2}" destId="{946C6CAC-7F41-9C4D-81E5-B2B2DD57CAB8}" srcOrd="0" destOrd="0" presId="urn:microsoft.com/office/officeart/2005/8/layout/orgChart1"/>
    <dgm:cxn modelId="{136AFDA0-691C-A14F-9D13-820D00CCD86D}" type="presParOf" srcId="{F39028FC-518B-F147-A60F-7BB05F0D4CF2}" destId="{19B17FC5-337B-A449-AB64-7298746DC32A}" srcOrd="1" destOrd="0" presId="urn:microsoft.com/office/officeart/2005/8/layout/orgChart1"/>
    <dgm:cxn modelId="{56922F36-6C25-9A41-A6AE-192B15C07A0B}" type="presParOf" srcId="{19B17FC5-337B-A449-AB64-7298746DC32A}" destId="{240C7B5D-0CCB-CB4D-AECD-2ED5179359AD}" srcOrd="0" destOrd="0" presId="urn:microsoft.com/office/officeart/2005/8/layout/orgChart1"/>
    <dgm:cxn modelId="{3D895C0A-A993-C14F-9814-F77B3F0A78DE}" type="presParOf" srcId="{240C7B5D-0CCB-CB4D-AECD-2ED5179359AD}" destId="{1D0E4372-E1D2-9745-8D53-6B414E54AC64}" srcOrd="0" destOrd="0" presId="urn:microsoft.com/office/officeart/2005/8/layout/orgChart1"/>
    <dgm:cxn modelId="{C5F8671F-106D-D547-A93A-CE4954DE9197}" type="presParOf" srcId="{240C7B5D-0CCB-CB4D-AECD-2ED5179359AD}" destId="{FCC94D44-0E50-4742-A6F6-C0F45BE76B90}" srcOrd="1" destOrd="0" presId="urn:microsoft.com/office/officeart/2005/8/layout/orgChart1"/>
    <dgm:cxn modelId="{55A78A4E-54EF-8D41-9BB6-6C7E4563D9D8}" type="presParOf" srcId="{19B17FC5-337B-A449-AB64-7298746DC32A}" destId="{E6D1EFE3-4A85-3B45-A506-49E13C98D9C3}" srcOrd="1" destOrd="0" presId="urn:microsoft.com/office/officeart/2005/8/layout/orgChart1"/>
    <dgm:cxn modelId="{79EA7F63-EC18-5640-B406-4650C35AD7CF}" type="presParOf" srcId="{19B17FC5-337B-A449-AB64-7298746DC32A}" destId="{FFCF3766-2D63-A248-A864-8D98375DD2FA}" srcOrd="2" destOrd="0" presId="urn:microsoft.com/office/officeart/2005/8/layout/orgChart1"/>
    <dgm:cxn modelId="{145EDD4F-DCC6-164C-865C-AD3205EA892B}" type="presParOf" srcId="{F39028FC-518B-F147-A60F-7BB05F0D4CF2}" destId="{80A7264D-5727-0A4A-8A7B-2D0B501EAFE3}" srcOrd="2" destOrd="0" presId="urn:microsoft.com/office/officeart/2005/8/layout/orgChart1"/>
    <dgm:cxn modelId="{D23FA73F-61C7-134E-AF4D-7C138BA2D1D7}" type="presParOf" srcId="{F39028FC-518B-F147-A60F-7BB05F0D4CF2}" destId="{10F24CFA-0EC9-D245-9BA7-5522EBEAF99B}" srcOrd="3" destOrd="0" presId="urn:microsoft.com/office/officeart/2005/8/layout/orgChart1"/>
    <dgm:cxn modelId="{6167AC22-A75D-4546-88E6-6DDA5C2BA402}" type="presParOf" srcId="{10F24CFA-0EC9-D245-9BA7-5522EBEAF99B}" destId="{4957AC25-9429-414F-B81B-3D4EEB272328}" srcOrd="0" destOrd="0" presId="urn:microsoft.com/office/officeart/2005/8/layout/orgChart1"/>
    <dgm:cxn modelId="{F929BBC6-DD49-DD45-A5BA-826332E7E33B}" type="presParOf" srcId="{4957AC25-9429-414F-B81B-3D4EEB272328}" destId="{C0D4E4F7-639D-D640-A4C9-98413B85AE88}" srcOrd="0" destOrd="0" presId="urn:microsoft.com/office/officeart/2005/8/layout/orgChart1"/>
    <dgm:cxn modelId="{313EBCD5-9C80-D848-8B4D-8F22A3D82AF3}" type="presParOf" srcId="{4957AC25-9429-414F-B81B-3D4EEB272328}" destId="{D5BAB889-D09F-054D-89AE-C56DCD57864C}" srcOrd="1" destOrd="0" presId="urn:microsoft.com/office/officeart/2005/8/layout/orgChart1"/>
    <dgm:cxn modelId="{3A3D4018-8784-4A4E-95B1-932C4E626FD2}" type="presParOf" srcId="{10F24CFA-0EC9-D245-9BA7-5522EBEAF99B}" destId="{221C5B43-A6E1-DF43-9FE1-5BC53CD2498C}" srcOrd="1" destOrd="0" presId="urn:microsoft.com/office/officeart/2005/8/layout/orgChart1"/>
    <dgm:cxn modelId="{DB7BB980-E295-F543-9866-0814D8535CAE}" type="presParOf" srcId="{10F24CFA-0EC9-D245-9BA7-5522EBEAF99B}" destId="{B6511376-9D7D-6443-9916-59B91B761769}" srcOrd="2" destOrd="0" presId="urn:microsoft.com/office/officeart/2005/8/layout/orgChart1"/>
    <dgm:cxn modelId="{DC906CBA-B9DE-3A47-B9CA-33CB2A98A4A5}" type="presParOf" srcId="{8E87E86E-6924-4346-87A6-2AE076F147A2}" destId="{62192471-BF28-6F41-9FE6-1B8A642032F6}" srcOrd="2" destOrd="0" presId="urn:microsoft.com/office/officeart/2005/8/layout/orgChart1"/>
    <dgm:cxn modelId="{94D78A67-45F7-274C-9D3A-7ADE4ADF38E5}" type="presParOf" srcId="{62192471-BF28-6F41-9FE6-1B8A642032F6}" destId="{E8E80F27-16EA-C34D-8E2F-10FB609A7FE8}" srcOrd="0" destOrd="0" presId="urn:microsoft.com/office/officeart/2005/8/layout/orgChart1"/>
    <dgm:cxn modelId="{81F2C072-0326-C34B-B3FD-7142D10AC4D1}" type="presParOf" srcId="{62192471-BF28-6F41-9FE6-1B8A642032F6}" destId="{52D6601A-95F7-224C-A856-13114D9F9BDC}" srcOrd="1" destOrd="0" presId="urn:microsoft.com/office/officeart/2005/8/layout/orgChart1"/>
    <dgm:cxn modelId="{742D9721-59B8-0848-8AF6-02911FAB39C6}" type="presParOf" srcId="{52D6601A-95F7-224C-A856-13114D9F9BDC}" destId="{DC462B0D-5B45-EE49-A2F3-677ED5CE53EA}" srcOrd="0" destOrd="0" presId="urn:microsoft.com/office/officeart/2005/8/layout/orgChart1"/>
    <dgm:cxn modelId="{26DE7292-FA48-8344-A26F-7B171BAA8D6D}" type="presParOf" srcId="{DC462B0D-5B45-EE49-A2F3-677ED5CE53EA}" destId="{35BC6DB6-EF36-6E4F-947A-60244B88EAB7}" srcOrd="0" destOrd="0" presId="urn:microsoft.com/office/officeart/2005/8/layout/orgChart1"/>
    <dgm:cxn modelId="{57E182B8-17AD-C340-B46E-4518E4DB25C9}" type="presParOf" srcId="{DC462B0D-5B45-EE49-A2F3-677ED5CE53EA}" destId="{69B46646-ECD2-0E45-BE06-3C5DD1F350CA}" srcOrd="1" destOrd="0" presId="urn:microsoft.com/office/officeart/2005/8/layout/orgChart1"/>
    <dgm:cxn modelId="{16F985F5-9C7F-C74A-B45D-9C7F1D6AF67D}" type="presParOf" srcId="{52D6601A-95F7-224C-A856-13114D9F9BDC}" destId="{3EB3FEAB-3F2D-764B-8BD5-65923C50A520}" srcOrd="1" destOrd="0" presId="urn:microsoft.com/office/officeart/2005/8/layout/orgChart1"/>
    <dgm:cxn modelId="{D1332BC4-EB8D-AE45-A4B0-7AA6DA9BE98D}" type="presParOf" srcId="{52D6601A-95F7-224C-A856-13114D9F9BDC}" destId="{BFEFBA94-5100-6E45-A507-CE5CAB86F1BC}" srcOrd="2" destOrd="0" presId="urn:microsoft.com/office/officeart/2005/8/layout/orgChart1"/>
    <dgm:cxn modelId="{7772C760-2231-9D45-9105-B07287667C20}" type="presParOf" srcId="{62192471-BF28-6F41-9FE6-1B8A642032F6}" destId="{6B0B3B47-FA47-E24B-89F9-54797C8EDBE5}" srcOrd="2" destOrd="0" presId="urn:microsoft.com/office/officeart/2005/8/layout/orgChart1"/>
    <dgm:cxn modelId="{02FD359F-C1BC-EC4E-B7A2-53B3AA87E5AE}" type="presParOf" srcId="{62192471-BF28-6F41-9FE6-1B8A642032F6}" destId="{B2609330-5E63-A54E-8D04-45DFA8FCB87E}" srcOrd="3" destOrd="0" presId="urn:microsoft.com/office/officeart/2005/8/layout/orgChart1"/>
    <dgm:cxn modelId="{8E7D8C9A-9B60-2043-86BE-6160A6E1A787}" type="presParOf" srcId="{B2609330-5E63-A54E-8D04-45DFA8FCB87E}" destId="{6ACD887C-2FB3-E74B-A072-C0821B127BFD}" srcOrd="0" destOrd="0" presId="urn:microsoft.com/office/officeart/2005/8/layout/orgChart1"/>
    <dgm:cxn modelId="{848C1C1E-00DA-524D-B4BA-00568FB0AE4F}" type="presParOf" srcId="{6ACD887C-2FB3-E74B-A072-C0821B127BFD}" destId="{FE695727-0126-2F47-8D13-D3939C650E52}" srcOrd="0" destOrd="0" presId="urn:microsoft.com/office/officeart/2005/8/layout/orgChart1"/>
    <dgm:cxn modelId="{955F0415-B542-5541-A1C6-601442DC08D8}" type="presParOf" srcId="{6ACD887C-2FB3-E74B-A072-C0821B127BFD}" destId="{D2E2032F-226D-EC43-9CB0-7975510ABEDE}" srcOrd="1" destOrd="0" presId="urn:microsoft.com/office/officeart/2005/8/layout/orgChart1"/>
    <dgm:cxn modelId="{A5CCB597-69A9-6148-97EF-A004B9421CC6}" type="presParOf" srcId="{B2609330-5E63-A54E-8D04-45DFA8FCB87E}" destId="{10B741E9-B80A-0D43-B284-716E9A1EB8BC}" srcOrd="1" destOrd="0" presId="urn:microsoft.com/office/officeart/2005/8/layout/orgChart1"/>
    <dgm:cxn modelId="{43D00C18-99D9-1048-BC53-90A52DA77EF6}" type="presParOf" srcId="{B2609330-5E63-A54E-8D04-45DFA8FCB87E}" destId="{9DCC9501-9439-C04E-BEC3-B4B9A9F1BB4E}"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0B3B47-FA47-E24B-89F9-54797C8EDBE5}">
      <dsp:nvSpPr>
        <dsp:cNvPr id="0" name=""/>
        <dsp:cNvSpPr/>
      </dsp:nvSpPr>
      <dsp:spPr>
        <a:xfrm>
          <a:off x="2629204" y="1126569"/>
          <a:ext cx="193160" cy="1038694"/>
        </a:xfrm>
        <a:custGeom>
          <a:avLst/>
          <a:gdLst/>
          <a:ahLst/>
          <a:cxnLst/>
          <a:rect l="0" t="0" r="0" b="0"/>
          <a:pathLst>
            <a:path>
              <a:moveTo>
                <a:pt x="193160" y="0"/>
              </a:moveTo>
              <a:lnTo>
                <a:pt x="193160" y="1038694"/>
              </a:lnTo>
              <a:lnTo>
                <a:pt x="0" y="1038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E80F27-16EA-C34D-8E2F-10FB609A7FE8}">
      <dsp:nvSpPr>
        <dsp:cNvPr id="0" name=""/>
        <dsp:cNvSpPr/>
      </dsp:nvSpPr>
      <dsp:spPr>
        <a:xfrm>
          <a:off x="2822364" y="1126569"/>
          <a:ext cx="279940" cy="1038694"/>
        </a:xfrm>
        <a:custGeom>
          <a:avLst/>
          <a:gdLst/>
          <a:ahLst/>
          <a:cxnLst/>
          <a:rect l="0" t="0" r="0" b="0"/>
          <a:pathLst>
            <a:path>
              <a:moveTo>
                <a:pt x="0" y="0"/>
              </a:moveTo>
              <a:lnTo>
                <a:pt x="0" y="1038694"/>
              </a:lnTo>
              <a:lnTo>
                <a:pt x="279940" y="1038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A7264D-5727-0A4A-8A7B-2D0B501EAFE3}">
      <dsp:nvSpPr>
        <dsp:cNvPr id="0" name=""/>
        <dsp:cNvSpPr/>
      </dsp:nvSpPr>
      <dsp:spPr>
        <a:xfrm>
          <a:off x="1502772" y="1126569"/>
          <a:ext cx="1319592" cy="2075011"/>
        </a:xfrm>
        <a:custGeom>
          <a:avLst/>
          <a:gdLst/>
          <a:ahLst/>
          <a:cxnLst/>
          <a:rect l="0" t="0" r="0" b="0"/>
          <a:pathLst>
            <a:path>
              <a:moveTo>
                <a:pt x="1319592" y="0"/>
              </a:moveTo>
              <a:lnTo>
                <a:pt x="1319592" y="1838460"/>
              </a:lnTo>
              <a:lnTo>
                <a:pt x="0" y="1838460"/>
              </a:lnTo>
              <a:lnTo>
                <a:pt x="0" y="20750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6C6CAC-7F41-9C4D-81E5-B2B2DD57CAB8}">
      <dsp:nvSpPr>
        <dsp:cNvPr id="0" name=""/>
        <dsp:cNvSpPr/>
      </dsp:nvSpPr>
      <dsp:spPr>
        <a:xfrm>
          <a:off x="2822364" y="1126569"/>
          <a:ext cx="1406372" cy="2075011"/>
        </a:xfrm>
        <a:custGeom>
          <a:avLst/>
          <a:gdLst/>
          <a:ahLst/>
          <a:cxnLst/>
          <a:rect l="0" t="0" r="0" b="0"/>
          <a:pathLst>
            <a:path>
              <a:moveTo>
                <a:pt x="0" y="0"/>
              </a:moveTo>
              <a:lnTo>
                <a:pt x="0" y="1838460"/>
              </a:lnTo>
              <a:lnTo>
                <a:pt x="1406372" y="1838460"/>
              </a:lnTo>
              <a:lnTo>
                <a:pt x="1406372" y="20750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7AE9B0-2756-4A4B-A4D1-F8CF00B11626}">
      <dsp:nvSpPr>
        <dsp:cNvPr id="0" name=""/>
        <dsp:cNvSpPr/>
      </dsp:nvSpPr>
      <dsp:spPr>
        <a:xfrm>
          <a:off x="1695932" y="137"/>
          <a:ext cx="2252864" cy="1126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415" tIns="18415" rIns="18415" bIns="18415" numCol="1" spcCol="1270" anchor="ctr" anchorCtr="0">
          <a:noAutofit/>
        </a:bodyPr>
        <a:lstStyle/>
        <a:p>
          <a:pPr marL="0" lvl="0" indent="0" algn="ctr" defTabSz="1289050">
            <a:lnSpc>
              <a:spcPct val="90000"/>
            </a:lnSpc>
            <a:spcBef>
              <a:spcPct val="0"/>
            </a:spcBef>
            <a:spcAft>
              <a:spcPct val="35000"/>
            </a:spcAft>
            <a:buNone/>
          </a:pPr>
          <a:r>
            <a:rPr lang="en-GB" sz="2900" kern="1200"/>
            <a:t>Director </a:t>
          </a:r>
        </a:p>
      </dsp:txBody>
      <dsp:txXfrm>
        <a:off x="1695932" y="137"/>
        <a:ext cx="2252864" cy="1126432"/>
      </dsp:txXfrm>
    </dsp:sp>
    <dsp:sp modelId="{1D0E4372-E1D2-9745-8D53-6B414E54AC64}">
      <dsp:nvSpPr>
        <dsp:cNvPr id="0" name=""/>
        <dsp:cNvSpPr/>
      </dsp:nvSpPr>
      <dsp:spPr>
        <a:xfrm>
          <a:off x="3102305" y="3201581"/>
          <a:ext cx="2252864" cy="1126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415" tIns="18415" rIns="18415" bIns="18415" numCol="1" spcCol="1270" anchor="ctr" anchorCtr="0">
          <a:noAutofit/>
        </a:bodyPr>
        <a:lstStyle/>
        <a:p>
          <a:pPr marL="0" lvl="0" indent="0" algn="ctr" defTabSz="1289050">
            <a:lnSpc>
              <a:spcPct val="90000"/>
            </a:lnSpc>
            <a:spcBef>
              <a:spcPct val="0"/>
            </a:spcBef>
            <a:spcAft>
              <a:spcPct val="35000"/>
            </a:spcAft>
            <a:buNone/>
          </a:pPr>
          <a:r>
            <a:rPr lang="en-GB" sz="2900" kern="1200"/>
            <a:t>Photographer/ Videographer </a:t>
          </a:r>
        </a:p>
      </dsp:txBody>
      <dsp:txXfrm>
        <a:off x="3102305" y="3201581"/>
        <a:ext cx="2252864" cy="1126432"/>
      </dsp:txXfrm>
    </dsp:sp>
    <dsp:sp modelId="{C0D4E4F7-639D-D640-A4C9-98413B85AE88}">
      <dsp:nvSpPr>
        <dsp:cNvPr id="0" name=""/>
        <dsp:cNvSpPr/>
      </dsp:nvSpPr>
      <dsp:spPr>
        <a:xfrm>
          <a:off x="376340" y="3201581"/>
          <a:ext cx="2252864" cy="1126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415" tIns="18415" rIns="18415" bIns="18415" numCol="1" spcCol="1270" anchor="ctr" anchorCtr="0">
          <a:noAutofit/>
        </a:bodyPr>
        <a:lstStyle/>
        <a:p>
          <a:pPr marL="0" lvl="0" indent="0" algn="ctr" defTabSz="1289050">
            <a:lnSpc>
              <a:spcPct val="90000"/>
            </a:lnSpc>
            <a:spcBef>
              <a:spcPct val="0"/>
            </a:spcBef>
            <a:spcAft>
              <a:spcPct val="35000"/>
            </a:spcAft>
            <a:buNone/>
          </a:pPr>
          <a:r>
            <a:rPr lang="en-GB" sz="2900" kern="1200"/>
            <a:t>Freelance Accountant </a:t>
          </a:r>
        </a:p>
      </dsp:txBody>
      <dsp:txXfrm>
        <a:off x="376340" y="3201581"/>
        <a:ext cx="2252864" cy="1126432"/>
      </dsp:txXfrm>
    </dsp:sp>
    <dsp:sp modelId="{35BC6DB6-EF36-6E4F-947A-60244B88EAB7}">
      <dsp:nvSpPr>
        <dsp:cNvPr id="0" name=""/>
        <dsp:cNvSpPr/>
      </dsp:nvSpPr>
      <dsp:spPr>
        <a:xfrm>
          <a:off x="3102305" y="1602047"/>
          <a:ext cx="2252864" cy="1126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415" tIns="18415" rIns="18415" bIns="18415" numCol="1" spcCol="1270" anchor="ctr" anchorCtr="0">
          <a:noAutofit/>
        </a:bodyPr>
        <a:lstStyle/>
        <a:p>
          <a:pPr marL="0" lvl="0" indent="0" algn="ctr" defTabSz="1289050">
            <a:lnSpc>
              <a:spcPct val="90000"/>
            </a:lnSpc>
            <a:spcBef>
              <a:spcPct val="0"/>
            </a:spcBef>
            <a:spcAft>
              <a:spcPct val="35000"/>
            </a:spcAft>
            <a:buNone/>
          </a:pPr>
          <a:r>
            <a:rPr lang="en-GB" sz="2900" kern="1200"/>
            <a:t>Legal Consultant </a:t>
          </a:r>
        </a:p>
      </dsp:txBody>
      <dsp:txXfrm>
        <a:off x="3102305" y="1602047"/>
        <a:ext cx="2252864" cy="1126432"/>
      </dsp:txXfrm>
    </dsp:sp>
    <dsp:sp modelId="{FE695727-0126-2F47-8D13-D3939C650E52}">
      <dsp:nvSpPr>
        <dsp:cNvPr id="0" name=""/>
        <dsp:cNvSpPr/>
      </dsp:nvSpPr>
      <dsp:spPr>
        <a:xfrm>
          <a:off x="376340" y="1602047"/>
          <a:ext cx="2252864" cy="1126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415" tIns="18415" rIns="18415" bIns="18415" numCol="1" spcCol="1270" anchor="ctr" anchorCtr="0">
          <a:noAutofit/>
        </a:bodyPr>
        <a:lstStyle/>
        <a:p>
          <a:pPr marL="0" lvl="0" indent="0" algn="ctr" defTabSz="1289050">
            <a:lnSpc>
              <a:spcPct val="90000"/>
            </a:lnSpc>
            <a:spcBef>
              <a:spcPct val="0"/>
            </a:spcBef>
            <a:spcAft>
              <a:spcPct val="35000"/>
            </a:spcAft>
            <a:buNone/>
          </a:pPr>
          <a:r>
            <a:rPr lang="en-GB" sz="2900" kern="1200"/>
            <a:t>Virtual Assistant </a:t>
          </a:r>
        </a:p>
      </dsp:txBody>
      <dsp:txXfrm>
        <a:off x="376340" y="1602047"/>
        <a:ext cx="2252864" cy="112643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1340</Words>
  <Characters>7640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Mohammed Isaac Nordin Seasay (2417448)</cp:lastModifiedBy>
  <cp:revision>2</cp:revision>
  <dcterms:created xsi:type="dcterms:W3CDTF">2025-11-24T22:35:00Z</dcterms:created>
  <dcterms:modified xsi:type="dcterms:W3CDTF">2025-11-24T22:35:00Z</dcterms:modified>
</cp:coreProperties>
</file>