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93778D" w:rsidRPr="00A406E5" w14:paraId="09C52AF8" w14:textId="77777777" w:rsidTr="00A406E5">
        <w:tc>
          <w:tcPr>
            <w:tcW w:w="2093" w:type="dxa"/>
            <w:shd w:val="pct15" w:color="auto" w:fill="auto"/>
          </w:tcPr>
          <w:p w14:paraId="65B1AA3C"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3A01D02"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BA Professional Practice</w:t>
            </w:r>
          </w:p>
        </w:tc>
      </w:tr>
      <w:tr w:rsidR="0093778D" w:rsidRPr="00A406E5" w14:paraId="76BEC845" w14:textId="77777777" w:rsidTr="00A628CC">
        <w:tc>
          <w:tcPr>
            <w:tcW w:w="2093" w:type="dxa"/>
            <w:shd w:val="pct15" w:color="auto" w:fill="auto"/>
          </w:tcPr>
          <w:p w14:paraId="6C0E0F62"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08590FF" w:rsidR="0093778D" w:rsidRPr="00A406E5" w:rsidRDefault="0093778D" w:rsidP="0093778D">
            <w:pPr>
              <w:spacing w:before="120" w:after="120"/>
              <w:jc w:val="both"/>
              <w:rPr>
                <w:rFonts w:ascii="Arial" w:hAnsi="Arial" w:cs="Arial"/>
                <w:b/>
                <w:sz w:val="22"/>
                <w:szCs w:val="22"/>
              </w:rPr>
            </w:pPr>
            <w:r w:rsidRPr="00145252">
              <w:rPr>
                <w:rFonts w:ascii="Arial" w:hAnsi="Arial" w:cs="Arial"/>
                <w:b/>
                <w:sz w:val="22"/>
                <w:szCs w:val="22"/>
              </w:rPr>
              <w:t>Preparing for Work-based Learning (Standard)</w:t>
            </w:r>
          </w:p>
        </w:tc>
      </w:tr>
      <w:tr w:rsidR="0093778D" w:rsidRPr="00A406E5" w14:paraId="03569861" w14:textId="77777777" w:rsidTr="008F1308">
        <w:tc>
          <w:tcPr>
            <w:tcW w:w="2093" w:type="dxa"/>
            <w:shd w:val="pct15" w:color="auto" w:fill="auto"/>
          </w:tcPr>
          <w:p w14:paraId="1015FD79"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B4D5B20"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BMPF4002</w:t>
            </w:r>
            <w:r w:rsidR="00B51593">
              <w:rPr>
                <w:rFonts w:ascii="Arial" w:hAnsi="Arial" w:cs="Arial"/>
                <w:b/>
                <w:sz w:val="22"/>
                <w:szCs w:val="22"/>
              </w:rPr>
              <w:t>/BMPF4002D</w:t>
            </w:r>
          </w:p>
        </w:tc>
        <w:tc>
          <w:tcPr>
            <w:tcW w:w="2268" w:type="dxa"/>
            <w:shd w:val="clear" w:color="auto" w:fill="D9D9D9"/>
          </w:tcPr>
          <w:p w14:paraId="2B73DD8C" w14:textId="77777777" w:rsidR="0093778D" w:rsidRPr="004D5E9B" w:rsidRDefault="0093778D" w:rsidP="0093778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7777777" w:rsidR="0093778D" w:rsidRPr="00A406E5" w:rsidRDefault="0093778D" w:rsidP="0093778D">
            <w:pPr>
              <w:spacing w:before="120" w:after="120"/>
              <w:jc w:val="both"/>
              <w:rPr>
                <w:rFonts w:ascii="Arial" w:hAnsi="Arial" w:cs="Arial"/>
                <w:b/>
                <w:sz w:val="22"/>
                <w:szCs w:val="22"/>
              </w:rPr>
            </w:pPr>
          </w:p>
        </w:tc>
      </w:tr>
      <w:tr w:rsidR="0093778D" w:rsidRPr="00A406E5" w14:paraId="1CE88BA1" w14:textId="77777777" w:rsidTr="008F1308">
        <w:tc>
          <w:tcPr>
            <w:tcW w:w="2093" w:type="dxa"/>
            <w:shd w:val="pct15" w:color="auto" w:fill="auto"/>
          </w:tcPr>
          <w:p w14:paraId="2C208580"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08C9A36"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Julie Crossman</w:t>
            </w:r>
          </w:p>
        </w:tc>
        <w:tc>
          <w:tcPr>
            <w:tcW w:w="2268" w:type="dxa"/>
            <w:shd w:val="clear" w:color="auto" w:fill="D9D9D9"/>
          </w:tcPr>
          <w:p w14:paraId="16A0F312"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EFBF86A"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Lowri Harris</w:t>
            </w:r>
          </w:p>
        </w:tc>
      </w:tr>
      <w:tr w:rsidR="0093778D" w:rsidRPr="00A406E5" w14:paraId="26C8A4AE" w14:textId="77777777" w:rsidTr="008F1308">
        <w:tc>
          <w:tcPr>
            <w:tcW w:w="2093" w:type="dxa"/>
            <w:shd w:val="pct15" w:color="auto" w:fill="auto"/>
          </w:tcPr>
          <w:p w14:paraId="20415B5C"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D04EBFF"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5B765F8F" w14:textId="77777777"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375DEFD"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4</w:t>
            </w:r>
            <w:r w:rsidRPr="00CA28F7">
              <w:rPr>
                <w:rFonts w:ascii="Arial" w:hAnsi="Arial" w:cs="Arial"/>
                <w:b/>
                <w:sz w:val="22"/>
                <w:szCs w:val="22"/>
              </w:rPr>
              <w:t xml:space="preserve"> elements</w:t>
            </w:r>
            <w:r>
              <w:rPr>
                <w:rFonts w:ascii="Arial" w:hAnsi="Arial" w:cs="Arial"/>
                <w:b/>
                <w:sz w:val="22"/>
                <w:szCs w:val="22"/>
              </w:rPr>
              <w:t xml:space="preserve"> </w:t>
            </w:r>
            <w:r w:rsidRPr="00CA28F7">
              <w:rPr>
                <w:rFonts w:ascii="Arial" w:hAnsi="Arial" w:cs="Arial"/>
                <w:b/>
                <w:sz w:val="22"/>
                <w:szCs w:val="22"/>
              </w:rPr>
              <w:t>(</w:t>
            </w:r>
            <w:r>
              <w:rPr>
                <w:rFonts w:ascii="Arial" w:hAnsi="Arial" w:cs="Arial"/>
                <w:b/>
                <w:sz w:val="22"/>
                <w:szCs w:val="22"/>
              </w:rPr>
              <w:t>45</w:t>
            </w:r>
            <w:r w:rsidRPr="00CA28F7">
              <w:rPr>
                <w:rFonts w:ascii="Arial" w:hAnsi="Arial" w:cs="Arial"/>
                <w:b/>
                <w:sz w:val="22"/>
                <w:szCs w:val="22"/>
              </w:rPr>
              <w:t>00 words equivalent)</w:t>
            </w:r>
          </w:p>
        </w:tc>
      </w:tr>
      <w:tr w:rsidR="0093778D" w:rsidRPr="00A406E5" w14:paraId="1E935E6C" w14:textId="77777777" w:rsidTr="008F1308">
        <w:tc>
          <w:tcPr>
            <w:tcW w:w="2093" w:type="dxa"/>
            <w:shd w:val="pct15" w:color="auto" w:fill="auto"/>
          </w:tcPr>
          <w:p w14:paraId="7A626D31"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0DE8282"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15</w:t>
            </w:r>
            <w:r w:rsidRPr="00CA28F7">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tcPr>
          <w:p w14:paraId="0941DC22" w14:textId="77777777" w:rsidR="0093778D" w:rsidRPr="00A406E5" w:rsidRDefault="0093778D" w:rsidP="0093778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BF859A4" w:rsidR="0093778D" w:rsidRPr="00A406E5" w:rsidRDefault="0093778D" w:rsidP="0093778D">
            <w:pPr>
              <w:spacing w:before="120" w:after="120"/>
              <w:jc w:val="both"/>
              <w:rPr>
                <w:rFonts w:ascii="Arial" w:hAnsi="Arial" w:cs="Arial"/>
                <w:b/>
                <w:sz w:val="22"/>
                <w:szCs w:val="22"/>
              </w:rPr>
            </w:pPr>
            <w:r>
              <w:rPr>
                <w:rFonts w:ascii="Arial" w:hAnsi="Arial" w:cs="Arial"/>
                <w:b/>
                <w:sz w:val="22"/>
                <w:szCs w:val="22"/>
              </w:rPr>
              <w:t>12</w:t>
            </w:r>
            <w:r w:rsidRPr="00CC5FBA">
              <w:rPr>
                <w:rFonts w:ascii="Arial" w:hAnsi="Arial" w:cs="Arial"/>
                <w:b/>
                <w:sz w:val="22"/>
                <w:szCs w:val="22"/>
                <w:vertAlign w:val="superscript"/>
              </w:rPr>
              <w:t>th</w:t>
            </w:r>
            <w:r>
              <w:rPr>
                <w:rFonts w:ascii="Arial" w:hAnsi="Arial" w:cs="Arial"/>
                <w:b/>
                <w:sz w:val="22"/>
                <w:szCs w:val="22"/>
              </w:rPr>
              <w:t xml:space="preserve"> February, 2024</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3F63E5F" w14:textId="77777777" w:rsidR="0093778D" w:rsidRPr="00CC5FBA" w:rsidRDefault="0093778D" w:rsidP="0093778D">
            <w:pPr>
              <w:rPr>
                <w:rFonts w:ascii="Arial" w:eastAsia="Arial Unicode MS" w:hAnsi="Arial" w:cs="Arial"/>
                <w:sz w:val="22"/>
                <w:szCs w:val="22"/>
                <w:lang w:eastAsia="zh-TW"/>
              </w:rPr>
            </w:pPr>
            <w:r w:rsidRPr="00CC5FBA">
              <w:rPr>
                <w:rFonts w:ascii="Arial" w:eastAsia="Arial Unicode MS" w:hAnsi="Arial" w:cs="Arial"/>
                <w:sz w:val="22"/>
                <w:szCs w:val="22"/>
                <w:lang w:eastAsia="zh-TW"/>
              </w:rPr>
              <w:t>Upon the successful completion of this module, the student should be able to:</w:t>
            </w:r>
          </w:p>
          <w:p w14:paraId="48C3AFE8" w14:textId="77777777" w:rsidR="0093778D" w:rsidRPr="00306457" w:rsidRDefault="0093778D" w:rsidP="0093778D">
            <w:pPr>
              <w:pStyle w:val="ListParagraph"/>
              <w:numPr>
                <w:ilvl w:val="0"/>
                <w:numId w:val="17"/>
              </w:numPr>
              <w:pBdr>
                <w:top w:val="nil"/>
                <w:left w:val="nil"/>
                <w:bottom w:val="nil"/>
                <w:right w:val="nil"/>
                <w:between w:val="nil"/>
              </w:pBdr>
              <w:tabs>
                <w:tab w:val="left" w:pos="1440"/>
                <w:tab w:val="left" w:pos="2160"/>
                <w:tab w:val="left" w:pos="2880"/>
              </w:tabs>
              <w:spacing w:before="120"/>
              <w:jc w:val="both"/>
              <w:rPr>
                <w:rFonts w:ascii="Arial" w:eastAsia="Arial" w:hAnsi="Arial" w:cs="Arial"/>
                <w:sz w:val="22"/>
                <w:szCs w:val="22"/>
              </w:rPr>
            </w:pPr>
            <w:r w:rsidRPr="00306457">
              <w:rPr>
                <w:rFonts w:ascii="Arial" w:eastAsia="Arial" w:hAnsi="Arial" w:cs="Arial"/>
                <w:sz w:val="22"/>
                <w:szCs w:val="22"/>
              </w:rPr>
              <w:t>demonstrate knowledge and review of current competences and present, evaluate and interpret learning objectives to inform personal development plan;</w:t>
            </w:r>
          </w:p>
          <w:p w14:paraId="1640389E" w14:textId="77777777" w:rsidR="0093778D" w:rsidRPr="00306457" w:rsidRDefault="0093778D" w:rsidP="0093778D">
            <w:pPr>
              <w:pStyle w:val="ListParagraph"/>
              <w:numPr>
                <w:ilvl w:val="0"/>
                <w:numId w:val="17"/>
              </w:numPr>
              <w:pBdr>
                <w:top w:val="nil"/>
                <w:left w:val="nil"/>
                <w:bottom w:val="nil"/>
                <w:right w:val="nil"/>
                <w:between w:val="nil"/>
              </w:pBdr>
              <w:tabs>
                <w:tab w:val="left" w:pos="1440"/>
                <w:tab w:val="left" w:pos="2160"/>
                <w:tab w:val="left" w:pos="2880"/>
              </w:tabs>
              <w:spacing w:before="120"/>
              <w:jc w:val="both"/>
              <w:rPr>
                <w:rFonts w:ascii="Arial" w:eastAsia="Arial" w:hAnsi="Arial" w:cs="Arial"/>
                <w:sz w:val="22"/>
                <w:szCs w:val="22"/>
              </w:rPr>
            </w:pPr>
            <w:r w:rsidRPr="00306457">
              <w:rPr>
                <w:rFonts w:ascii="Arial" w:eastAsia="Arial" w:hAnsi="Arial" w:cs="Arial"/>
                <w:sz w:val="22"/>
                <w:szCs w:val="22"/>
              </w:rPr>
              <w:t xml:space="preserve">reflect and justify learning demonstrating relevant theoretical knowledge; </w:t>
            </w:r>
          </w:p>
          <w:p w14:paraId="38C8B700" w14:textId="77777777" w:rsidR="0093778D" w:rsidRPr="00306457" w:rsidRDefault="0093778D" w:rsidP="0093778D">
            <w:pPr>
              <w:pStyle w:val="ListParagraph"/>
              <w:numPr>
                <w:ilvl w:val="0"/>
                <w:numId w:val="17"/>
              </w:numPr>
              <w:pBdr>
                <w:top w:val="nil"/>
                <w:left w:val="nil"/>
                <w:bottom w:val="nil"/>
                <w:right w:val="nil"/>
                <w:between w:val="nil"/>
              </w:pBdr>
              <w:tabs>
                <w:tab w:val="left" w:pos="1440"/>
                <w:tab w:val="left" w:pos="2160"/>
                <w:tab w:val="left" w:pos="2880"/>
              </w:tabs>
              <w:spacing w:before="120"/>
              <w:ind w:right="172"/>
              <w:jc w:val="both"/>
              <w:rPr>
                <w:rFonts w:ascii="Arial" w:eastAsia="Arial" w:hAnsi="Arial" w:cs="Arial"/>
                <w:sz w:val="22"/>
                <w:szCs w:val="22"/>
              </w:rPr>
            </w:pPr>
            <w:r w:rsidRPr="00306457">
              <w:rPr>
                <w:rFonts w:ascii="Arial" w:eastAsia="Arial" w:hAnsi="Arial" w:cs="Arial"/>
                <w:sz w:val="22"/>
                <w:szCs w:val="22"/>
              </w:rPr>
              <w:t>using different communication skills, present the results of own study accurately and reliably with structured and cohesive arguments, adhering to academic conventions</w:t>
            </w:r>
            <w:r>
              <w:rPr>
                <w:rFonts w:ascii="Arial" w:eastAsia="Arial" w:hAnsi="Arial" w:cs="Arial"/>
                <w:sz w:val="22"/>
                <w:szCs w:val="22"/>
              </w:rPr>
              <w:t>.</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DDE1E14" w14:textId="77777777" w:rsidR="0093778D" w:rsidRDefault="0093778D" w:rsidP="0093778D">
      <w:pPr>
        <w:ind w:left="720"/>
        <w:rPr>
          <w:rFonts w:ascii="Arial" w:hAnsi="Arial" w:cs="Arial"/>
          <w:sz w:val="24"/>
          <w:szCs w:val="24"/>
        </w:rPr>
      </w:pPr>
      <w:r w:rsidRPr="00CC5FBA">
        <w:rPr>
          <w:rFonts w:ascii="Arial" w:hAnsi="Arial" w:cs="Arial"/>
          <w:sz w:val="24"/>
          <w:szCs w:val="24"/>
        </w:rPr>
        <w:t xml:space="preserve">The assessment for this module is a portfolio comprising of </w:t>
      </w:r>
      <w:r>
        <w:rPr>
          <w:rFonts w:ascii="Arial" w:hAnsi="Arial" w:cs="Arial"/>
          <w:sz w:val="24"/>
          <w:szCs w:val="24"/>
        </w:rPr>
        <w:t>four elements, including the following:</w:t>
      </w:r>
    </w:p>
    <w:p w14:paraId="1D34A389" w14:textId="77777777" w:rsidR="0093778D" w:rsidRDefault="0093778D" w:rsidP="0093778D">
      <w:pPr>
        <w:ind w:left="720"/>
        <w:rPr>
          <w:rFonts w:ascii="Arial" w:hAnsi="Arial" w:cs="Arial"/>
          <w:sz w:val="24"/>
          <w:szCs w:val="24"/>
        </w:rPr>
      </w:pPr>
    </w:p>
    <w:p w14:paraId="07727013" w14:textId="77777777" w:rsidR="0093778D" w:rsidRDefault="0093778D" w:rsidP="0093778D">
      <w:pPr>
        <w:pStyle w:val="ListParagraph"/>
        <w:numPr>
          <w:ilvl w:val="0"/>
          <w:numId w:val="18"/>
        </w:numPr>
        <w:rPr>
          <w:rFonts w:ascii="Arial" w:hAnsi="Arial" w:cs="Arial"/>
          <w:sz w:val="24"/>
          <w:szCs w:val="24"/>
        </w:rPr>
      </w:pPr>
      <w:r>
        <w:rPr>
          <w:rFonts w:ascii="Arial" w:hAnsi="Arial" w:cs="Arial"/>
          <w:sz w:val="24"/>
          <w:szCs w:val="24"/>
        </w:rPr>
        <w:t>Current annotated curriculum vitae (C.V.)</w:t>
      </w:r>
    </w:p>
    <w:p w14:paraId="4C42504F" w14:textId="77777777" w:rsidR="0093778D" w:rsidRDefault="0093778D" w:rsidP="0093778D">
      <w:pPr>
        <w:pStyle w:val="ListParagraph"/>
        <w:numPr>
          <w:ilvl w:val="0"/>
          <w:numId w:val="18"/>
        </w:numPr>
        <w:rPr>
          <w:rFonts w:ascii="Arial" w:hAnsi="Arial" w:cs="Arial"/>
          <w:sz w:val="24"/>
          <w:szCs w:val="24"/>
        </w:rPr>
      </w:pPr>
      <w:r>
        <w:rPr>
          <w:rFonts w:ascii="Arial" w:hAnsi="Arial" w:cs="Arial"/>
          <w:sz w:val="24"/>
          <w:szCs w:val="24"/>
        </w:rPr>
        <w:t>Current annotated job description</w:t>
      </w:r>
    </w:p>
    <w:p w14:paraId="270FC483" w14:textId="77777777" w:rsidR="0093778D" w:rsidRPr="005A3BA4" w:rsidRDefault="0093778D" w:rsidP="0093778D">
      <w:pPr>
        <w:pStyle w:val="ListParagraph"/>
        <w:numPr>
          <w:ilvl w:val="0"/>
          <w:numId w:val="18"/>
        </w:numPr>
        <w:rPr>
          <w:rFonts w:ascii="Arial" w:hAnsi="Arial" w:cs="Arial"/>
          <w:sz w:val="24"/>
          <w:szCs w:val="24"/>
        </w:rPr>
      </w:pPr>
      <w:r w:rsidRPr="005A3BA4">
        <w:rPr>
          <w:rFonts w:ascii="Arial" w:hAnsi="Arial" w:cs="Arial"/>
          <w:sz w:val="24"/>
          <w:szCs w:val="24"/>
        </w:rPr>
        <w:t>SWOT analysis</w:t>
      </w:r>
    </w:p>
    <w:p w14:paraId="22F298F4" w14:textId="3C0D1289" w:rsidR="0093778D" w:rsidRPr="00234F60" w:rsidRDefault="0093778D" w:rsidP="0093778D">
      <w:pPr>
        <w:pStyle w:val="ListParagraph"/>
        <w:numPr>
          <w:ilvl w:val="0"/>
          <w:numId w:val="18"/>
        </w:numPr>
        <w:rPr>
          <w:rFonts w:ascii="Arial" w:hAnsi="Arial" w:cs="Arial"/>
          <w:sz w:val="24"/>
          <w:szCs w:val="24"/>
        </w:rPr>
      </w:pPr>
      <w:r w:rsidRPr="00234F60">
        <w:rPr>
          <w:rFonts w:ascii="Arial" w:hAnsi="Arial" w:cs="Arial"/>
          <w:sz w:val="24"/>
          <w:szCs w:val="24"/>
        </w:rPr>
        <w:t xml:space="preserve">Written element of approximately 2500 words with an appended Personal </w:t>
      </w:r>
      <w:r w:rsidR="00526C2A">
        <w:rPr>
          <w:rFonts w:ascii="Arial" w:hAnsi="Arial" w:cs="Arial"/>
          <w:sz w:val="24"/>
          <w:szCs w:val="24"/>
        </w:rPr>
        <w:t>D</w:t>
      </w:r>
      <w:r w:rsidRPr="00234F60">
        <w:rPr>
          <w:rFonts w:ascii="Arial" w:hAnsi="Arial" w:cs="Arial"/>
          <w:sz w:val="24"/>
          <w:szCs w:val="24"/>
        </w:rPr>
        <w:t xml:space="preserve">evelopment </w:t>
      </w:r>
      <w:r w:rsidR="00526C2A">
        <w:rPr>
          <w:rFonts w:ascii="Arial" w:hAnsi="Arial" w:cs="Arial"/>
          <w:sz w:val="24"/>
          <w:szCs w:val="24"/>
        </w:rPr>
        <w:t>P</w:t>
      </w:r>
      <w:r w:rsidRPr="00234F60">
        <w:rPr>
          <w:rFonts w:ascii="Arial" w:hAnsi="Arial" w:cs="Arial"/>
          <w:sz w:val="24"/>
          <w:szCs w:val="24"/>
        </w:rPr>
        <w:t>lan</w:t>
      </w:r>
      <w:r w:rsidR="00526C2A">
        <w:rPr>
          <w:rFonts w:ascii="Arial" w:hAnsi="Arial" w:cs="Arial"/>
          <w:sz w:val="24"/>
          <w:szCs w:val="24"/>
        </w:rPr>
        <w:t xml:space="preserve"> (PDP)</w:t>
      </w:r>
    </w:p>
    <w:p w14:paraId="4FE2876E" w14:textId="77777777" w:rsidR="0093778D" w:rsidRPr="00280978" w:rsidRDefault="0093778D" w:rsidP="0093778D">
      <w:pPr>
        <w:pStyle w:val="ListParagraph"/>
        <w:ind w:left="1440"/>
        <w:rPr>
          <w:rFonts w:ascii="Arial" w:hAnsi="Arial" w:cs="Arial"/>
          <w:sz w:val="24"/>
          <w:szCs w:val="24"/>
        </w:rPr>
      </w:pPr>
    </w:p>
    <w:p w14:paraId="4072690B" w14:textId="77777777" w:rsidR="0093778D" w:rsidRDefault="0093778D" w:rsidP="0093778D">
      <w:pPr>
        <w:ind w:left="720"/>
        <w:rPr>
          <w:rFonts w:ascii="Arial" w:hAnsi="Arial" w:cs="Arial"/>
          <w:b/>
          <w:bCs/>
          <w:sz w:val="24"/>
          <w:szCs w:val="24"/>
        </w:rPr>
      </w:pPr>
      <w:r w:rsidRPr="00F01F30">
        <w:rPr>
          <w:rFonts w:ascii="Arial" w:hAnsi="Arial" w:cs="Arial"/>
          <w:b/>
          <w:bCs/>
          <w:sz w:val="24"/>
          <w:szCs w:val="24"/>
        </w:rPr>
        <w:t>Annotated documents</w:t>
      </w:r>
    </w:p>
    <w:p w14:paraId="00349BEC" w14:textId="77777777" w:rsidR="0093778D" w:rsidRDefault="0093778D" w:rsidP="0093778D">
      <w:pPr>
        <w:ind w:left="720"/>
        <w:rPr>
          <w:rFonts w:ascii="Arial" w:hAnsi="Arial" w:cs="Arial"/>
          <w:b/>
          <w:bCs/>
          <w:sz w:val="24"/>
          <w:szCs w:val="24"/>
        </w:rPr>
      </w:pPr>
    </w:p>
    <w:p w14:paraId="7D4E66CD" w14:textId="77777777" w:rsidR="0093778D" w:rsidRPr="00F01F30" w:rsidRDefault="0093778D" w:rsidP="0093778D">
      <w:pPr>
        <w:ind w:left="720"/>
        <w:rPr>
          <w:rFonts w:ascii="Arial" w:hAnsi="Arial" w:cs="Arial"/>
          <w:sz w:val="24"/>
          <w:szCs w:val="24"/>
        </w:rPr>
      </w:pPr>
      <w:r>
        <w:rPr>
          <w:rFonts w:ascii="Arial" w:hAnsi="Arial" w:cs="Arial"/>
          <w:sz w:val="24"/>
          <w:szCs w:val="24"/>
        </w:rPr>
        <w:t xml:space="preserve">You should provide current documents including your CV </w:t>
      </w:r>
      <w:r w:rsidRPr="00F01F30">
        <w:rPr>
          <w:rFonts w:ascii="Arial" w:hAnsi="Arial" w:cs="Arial"/>
          <w:b/>
          <w:bCs/>
          <w:sz w:val="24"/>
          <w:szCs w:val="24"/>
        </w:rPr>
        <w:t>and</w:t>
      </w:r>
      <w:r>
        <w:rPr>
          <w:rFonts w:ascii="Arial" w:hAnsi="Arial" w:cs="Arial"/>
          <w:sz w:val="24"/>
          <w:szCs w:val="24"/>
        </w:rPr>
        <w:t xml:space="preserve"> Job Description, each of which should include annotated notes to fully reflect on and explore the work you have actually been involved in. In each case you should consider providing enough information through your annotations that inform the reader of the details of your role, responsibilities and achievements during your career, and these annotations are to be clearly differentiated using a different colour font. Undertaking these tasks will help you to evidence </w:t>
      </w:r>
      <w:r w:rsidRPr="00B90567">
        <w:rPr>
          <w:rFonts w:ascii="Arial" w:hAnsi="Arial" w:cs="Arial"/>
          <w:sz w:val="24"/>
          <w:szCs w:val="24"/>
        </w:rPr>
        <w:t xml:space="preserve">logical insight and </w:t>
      </w:r>
      <w:r w:rsidRPr="005D00C3">
        <w:rPr>
          <w:rFonts w:ascii="Arial" w:hAnsi="Arial" w:cs="Arial"/>
          <w:b/>
          <w:bCs/>
          <w:sz w:val="24"/>
          <w:szCs w:val="24"/>
        </w:rPr>
        <w:t>review</w:t>
      </w:r>
      <w:r w:rsidRPr="00B90567">
        <w:rPr>
          <w:rFonts w:ascii="Arial" w:hAnsi="Arial" w:cs="Arial"/>
          <w:sz w:val="24"/>
          <w:szCs w:val="24"/>
        </w:rPr>
        <w:t xml:space="preserve"> </w:t>
      </w:r>
      <w:r w:rsidRPr="005D00C3">
        <w:rPr>
          <w:rFonts w:ascii="Arial" w:hAnsi="Arial" w:cs="Arial"/>
          <w:b/>
          <w:bCs/>
          <w:sz w:val="24"/>
          <w:szCs w:val="24"/>
        </w:rPr>
        <w:t>of current competences</w:t>
      </w:r>
      <w:r w:rsidRPr="005D00C3">
        <w:rPr>
          <w:rFonts w:ascii="Arial" w:hAnsi="Arial" w:cs="Arial"/>
          <w:sz w:val="24"/>
          <w:szCs w:val="24"/>
        </w:rPr>
        <w:t xml:space="preserve"> </w:t>
      </w:r>
      <w:r>
        <w:rPr>
          <w:rFonts w:ascii="Arial" w:hAnsi="Arial" w:cs="Arial"/>
          <w:sz w:val="24"/>
          <w:szCs w:val="24"/>
        </w:rPr>
        <w:t xml:space="preserve">and past skills, </w:t>
      </w:r>
      <w:r w:rsidRPr="00B90567">
        <w:rPr>
          <w:rFonts w:ascii="Arial" w:hAnsi="Arial" w:cs="Arial"/>
          <w:sz w:val="24"/>
          <w:szCs w:val="24"/>
        </w:rPr>
        <w:t>abilities</w:t>
      </w:r>
      <w:r>
        <w:rPr>
          <w:rFonts w:ascii="Arial" w:hAnsi="Arial" w:cs="Arial"/>
          <w:sz w:val="24"/>
          <w:szCs w:val="24"/>
        </w:rPr>
        <w:t xml:space="preserve"> and experiences. Please do not restrict your annotations in consideration of word count as it is the quality and depth of annotations that are required to fully articulate skills, behaviours and capabilities, and experiences.</w:t>
      </w:r>
    </w:p>
    <w:p w14:paraId="43CABDE9" w14:textId="77777777" w:rsidR="0093778D" w:rsidRDefault="0093778D" w:rsidP="0093778D">
      <w:pPr>
        <w:ind w:left="720"/>
        <w:rPr>
          <w:rFonts w:ascii="Arial" w:hAnsi="Arial" w:cs="Arial"/>
          <w:b/>
          <w:bCs/>
          <w:sz w:val="24"/>
          <w:szCs w:val="24"/>
        </w:rPr>
      </w:pPr>
    </w:p>
    <w:p w14:paraId="53E46A09" w14:textId="77777777" w:rsidR="0093778D" w:rsidRDefault="0093778D" w:rsidP="0093778D">
      <w:pPr>
        <w:ind w:left="720"/>
        <w:rPr>
          <w:rFonts w:ascii="Arial" w:hAnsi="Arial" w:cs="Arial"/>
          <w:b/>
          <w:bCs/>
          <w:sz w:val="24"/>
          <w:szCs w:val="24"/>
        </w:rPr>
      </w:pPr>
    </w:p>
    <w:p w14:paraId="7CC4C5AA" w14:textId="77777777" w:rsidR="0093778D" w:rsidRDefault="0093778D" w:rsidP="0093778D">
      <w:pPr>
        <w:ind w:left="720"/>
        <w:rPr>
          <w:rFonts w:ascii="Arial" w:hAnsi="Arial" w:cs="Arial"/>
          <w:b/>
          <w:bCs/>
          <w:sz w:val="24"/>
          <w:szCs w:val="24"/>
        </w:rPr>
      </w:pPr>
      <w:r>
        <w:rPr>
          <w:rFonts w:ascii="Arial" w:hAnsi="Arial" w:cs="Arial"/>
          <w:b/>
          <w:bCs/>
          <w:sz w:val="24"/>
          <w:szCs w:val="24"/>
        </w:rPr>
        <w:t>SWOT analysis</w:t>
      </w:r>
    </w:p>
    <w:p w14:paraId="23E00844" w14:textId="77777777" w:rsidR="0093778D" w:rsidRDefault="0093778D" w:rsidP="0093778D">
      <w:pPr>
        <w:ind w:left="720"/>
        <w:rPr>
          <w:rFonts w:ascii="Arial" w:hAnsi="Arial" w:cs="Arial"/>
          <w:b/>
          <w:bCs/>
          <w:sz w:val="24"/>
          <w:szCs w:val="24"/>
        </w:rPr>
      </w:pPr>
    </w:p>
    <w:p w14:paraId="64A9D5C5" w14:textId="77777777" w:rsidR="0093778D" w:rsidRDefault="0093778D" w:rsidP="0093778D">
      <w:pPr>
        <w:ind w:left="720"/>
        <w:rPr>
          <w:rFonts w:ascii="Arial" w:hAnsi="Arial" w:cs="Arial"/>
          <w:sz w:val="24"/>
          <w:szCs w:val="24"/>
        </w:rPr>
      </w:pPr>
      <w:r w:rsidRPr="00833655">
        <w:rPr>
          <w:rFonts w:ascii="Arial" w:hAnsi="Arial" w:cs="Arial"/>
          <w:sz w:val="24"/>
          <w:szCs w:val="24"/>
        </w:rPr>
        <w:t xml:space="preserve">Undertaking </w:t>
      </w:r>
      <w:r>
        <w:rPr>
          <w:rFonts w:ascii="Arial" w:hAnsi="Arial" w:cs="Arial"/>
          <w:sz w:val="24"/>
          <w:szCs w:val="24"/>
        </w:rPr>
        <w:t xml:space="preserve">a SWOT analysis can help with self-introspection and assists in identifying and evaluating current </w:t>
      </w:r>
      <w:r w:rsidRPr="00FA6DE0">
        <w:rPr>
          <w:rFonts w:ascii="Arial" w:hAnsi="Arial" w:cs="Arial"/>
          <w:i/>
          <w:iCs/>
          <w:sz w:val="24"/>
          <w:szCs w:val="24"/>
        </w:rPr>
        <w:t>internal</w:t>
      </w:r>
      <w:r>
        <w:rPr>
          <w:rFonts w:ascii="Arial" w:hAnsi="Arial" w:cs="Arial"/>
          <w:sz w:val="24"/>
          <w:szCs w:val="24"/>
        </w:rPr>
        <w:t xml:space="preserve"> strengths and weaknesses, and current and future </w:t>
      </w:r>
      <w:r w:rsidRPr="00FA6DE0">
        <w:rPr>
          <w:rFonts w:ascii="Arial" w:hAnsi="Arial" w:cs="Arial"/>
          <w:i/>
          <w:iCs/>
          <w:sz w:val="24"/>
          <w:szCs w:val="24"/>
        </w:rPr>
        <w:t>external</w:t>
      </w:r>
      <w:r>
        <w:rPr>
          <w:rFonts w:ascii="Arial" w:hAnsi="Arial" w:cs="Arial"/>
          <w:sz w:val="24"/>
          <w:szCs w:val="24"/>
        </w:rPr>
        <w:t xml:space="preserve"> opportunities and threats to your personal growth.  </w:t>
      </w:r>
    </w:p>
    <w:p w14:paraId="627AC1D4" w14:textId="77777777" w:rsidR="0093778D" w:rsidRDefault="0093778D" w:rsidP="0093778D">
      <w:pPr>
        <w:ind w:left="720"/>
        <w:rPr>
          <w:rFonts w:ascii="Arial" w:hAnsi="Arial" w:cs="Arial"/>
          <w:sz w:val="24"/>
          <w:szCs w:val="24"/>
        </w:rPr>
      </w:pPr>
    </w:p>
    <w:p w14:paraId="1A6AC500" w14:textId="77777777" w:rsidR="0093778D" w:rsidRDefault="0093778D" w:rsidP="0093778D">
      <w:pPr>
        <w:ind w:left="720"/>
        <w:rPr>
          <w:rFonts w:ascii="Arial" w:hAnsi="Arial" w:cs="Arial"/>
          <w:sz w:val="24"/>
          <w:szCs w:val="24"/>
        </w:rPr>
      </w:pPr>
      <w:r w:rsidRPr="003B0E26">
        <w:rPr>
          <w:rFonts w:ascii="Arial" w:hAnsi="Arial" w:cs="Arial"/>
          <w:b/>
          <w:bCs/>
          <w:sz w:val="24"/>
          <w:szCs w:val="24"/>
        </w:rPr>
        <w:t>Written element</w:t>
      </w:r>
      <w:r>
        <w:rPr>
          <w:rFonts w:ascii="Arial" w:hAnsi="Arial" w:cs="Arial"/>
          <w:sz w:val="24"/>
          <w:szCs w:val="24"/>
        </w:rPr>
        <w:t xml:space="preserve"> (2,500 words) </w:t>
      </w:r>
    </w:p>
    <w:p w14:paraId="0D144275" w14:textId="77777777" w:rsidR="0093778D" w:rsidRDefault="0093778D" w:rsidP="0093778D">
      <w:pPr>
        <w:ind w:left="720"/>
        <w:rPr>
          <w:rFonts w:ascii="Arial" w:hAnsi="Arial" w:cs="Arial"/>
          <w:sz w:val="24"/>
          <w:szCs w:val="24"/>
        </w:rPr>
      </w:pPr>
    </w:p>
    <w:p w14:paraId="5D46317C" w14:textId="77777777" w:rsidR="0093778D" w:rsidRPr="00A52C40" w:rsidRDefault="0093778D" w:rsidP="0093778D">
      <w:pPr>
        <w:ind w:left="720"/>
        <w:rPr>
          <w:rFonts w:ascii="Arial" w:hAnsi="Arial" w:cs="Arial"/>
          <w:sz w:val="24"/>
          <w:szCs w:val="24"/>
        </w:rPr>
      </w:pPr>
      <w:r>
        <w:rPr>
          <w:rFonts w:ascii="Arial" w:hAnsi="Arial" w:cs="Arial"/>
          <w:sz w:val="24"/>
          <w:szCs w:val="24"/>
        </w:rPr>
        <w:t xml:space="preserve">This should be an academic assignment where you </w:t>
      </w:r>
      <w:r w:rsidRPr="00BF23EC">
        <w:rPr>
          <w:rFonts w:ascii="Arial" w:hAnsi="Arial" w:cs="Arial"/>
          <w:b/>
          <w:bCs/>
          <w:sz w:val="24"/>
          <w:szCs w:val="24"/>
        </w:rPr>
        <w:t xml:space="preserve">reflect and justify learning demonstrating </w:t>
      </w:r>
      <w:r>
        <w:rPr>
          <w:rFonts w:ascii="Arial" w:hAnsi="Arial" w:cs="Arial"/>
          <w:b/>
          <w:bCs/>
          <w:sz w:val="24"/>
          <w:szCs w:val="24"/>
        </w:rPr>
        <w:t>relevant</w:t>
      </w:r>
      <w:r w:rsidRPr="00BF23EC">
        <w:rPr>
          <w:rFonts w:ascii="Arial" w:hAnsi="Arial" w:cs="Arial"/>
          <w:b/>
          <w:bCs/>
          <w:sz w:val="24"/>
          <w:szCs w:val="24"/>
        </w:rPr>
        <w:t xml:space="preserve"> theoretical knowledge</w:t>
      </w:r>
      <w:r>
        <w:rPr>
          <w:rFonts w:ascii="Arial" w:hAnsi="Arial" w:cs="Arial"/>
          <w:sz w:val="24"/>
          <w:szCs w:val="24"/>
        </w:rPr>
        <w:t xml:space="preserve">. Your work should reflect on and </w:t>
      </w:r>
      <w:r w:rsidRPr="003B7155">
        <w:rPr>
          <w:rFonts w:ascii="Arial" w:hAnsi="Arial" w:cs="Arial"/>
          <w:b/>
          <w:bCs/>
          <w:sz w:val="24"/>
          <w:szCs w:val="24"/>
        </w:rPr>
        <w:t>evaluate</w:t>
      </w:r>
      <w:r>
        <w:rPr>
          <w:rFonts w:ascii="Arial" w:hAnsi="Arial" w:cs="Arial"/>
          <w:sz w:val="24"/>
          <w:szCs w:val="24"/>
        </w:rPr>
        <w:t xml:space="preserve"> the outcomes and outputs from the annotated documents and the completed SWOT analysis. Subsequently, these should help </w:t>
      </w:r>
      <w:r>
        <w:rPr>
          <w:rFonts w:ascii="Arial" w:hAnsi="Arial" w:cs="Arial"/>
          <w:b/>
          <w:bCs/>
          <w:sz w:val="24"/>
          <w:szCs w:val="24"/>
        </w:rPr>
        <w:t>interpret</w:t>
      </w:r>
      <w:r w:rsidRPr="00D63A60">
        <w:rPr>
          <w:rFonts w:ascii="Arial" w:hAnsi="Arial" w:cs="Arial"/>
          <w:b/>
          <w:bCs/>
          <w:sz w:val="24"/>
          <w:szCs w:val="24"/>
        </w:rPr>
        <w:t xml:space="preserve"> evaluate learning objectives</w:t>
      </w:r>
      <w:r>
        <w:rPr>
          <w:rFonts w:ascii="Arial" w:hAnsi="Arial" w:cs="Arial"/>
          <w:b/>
          <w:bCs/>
          <w:sz w:val="24"/>
          <w:szCs w:val="24"/>
        </w:rPr>
        <w:t xml:space="preserve"> </w:t>
      </w:r>
      <w:r w:rsidRPr="006813FA">
        <w:rPr>
          <w:rFonts w:ascii="Arial" w:hAnsi="Arial" w:cs="Arial"/>
          <w:b/>
          <w:bCs/>
          <w:sz w:val="24"/>
          <w:szCs w:val="24"/>
        </w:rPr>
        <w:t>to inform personal development plan</w:t>
      </w:r>
      <w:r>
        <w:rPr>
          <w:rFonts w:ascii="Arial" w:hAnsi="Arial" w:cs="Arial"/>
          <w:b/>
          <w:bCs/>
          <w:sz w:val="24"/>
          <w:szCs w:val="24"/>
        </w:rPr>
        <w:t>.</w:t>
      </w:r>
      <w:r w:rsidRPr="00D63A60">
        <w:rPr>
          <w:rFonts w:ascii="Arial" w:hAnsi="Arial" w:cs="Arial"/>
          <w:b/>
          <w:bCs/>
          <w:sz w:val="24"/>
          <w:szCs w:val="24"/>
        </w:rPr>
        <w:t xml:space="preserve"> </w:t>
      </w:r>
      <w:r>
        <w:rPr>
          <w:rFonts w:ascii="Arial" w:hAnsi="Arial" w:cs="Arial"/>
          <w:sz w:val="24"/>
          <w:szCs w:val="24"/>
        </w:rPr>
        <w:t xml:space="preserve">The work undertaken regarding the other elements (above) could help identify critical incidents in your career that you have gleaned new knowledge, skills or behaviours from. Alternatively, it may well be there is an individual in the workplace or an event that has been key to your professional learning, one which you wish to reflect on with regard to evaluating how they have helped shape your professional competence. </w:t>
      </w:r>
    </w:p>
    <w:p w14:paraId="68E5379D" w14:textId="77777777" w:rsidR="0093778D" w:rsidRDefault="0093778D" w:rsidP="0093778D">
      <w:pPr>
        <w:ind w:left="720"/>
        <w:rPr>
          <w:rFonts w:ascii="Arial" w:hAnsi="Arial" w:cs="Arial"/>
          <w:b/>
          <w:bCs/>
          <w:sz w:val="24"/>
          <w:szCs w:val="24"/>
        </w:rPr>
      </w:pPr>
    </w:p>
    <w:p w14:paraId="3C936C82" w14:textId="77777777" w:rsidR="0093778D" w:rsidRDefault="0093778D" w:rsidP="0093778D">
      <w:pPr>
        <w:ind w:left="720"/>
        <w:rPr>
          <w:rFonts w:ascii="Arial" w:hAnsi="Arial" w:cs="Arial"/>
          <w:b/>
          <w:bCs/>
          <w:sz w:val="24"/>
          <w:szCs w:val="24"/>
        </w:rPr>
      </w:pPr>
    </w:p>
    <w:p w14:paraId="7EB69555" w14:textId="77777777" w:rsidR="0093778D" w:rsidRDefault="0093778D" w:rsidP="0093778D">
      <w:pPr>
        <w:ind w:left="720"/>
        <w:rPr>
          <w:rFonts w:ascii="Arial" w:hAnsi="Arial" w:cs="Arial"/>
          <w:b/>
          <w:bCs/>
          <w:sz w:val="24"/>
          <w:szCs w:val="24"/>
        </w:rPr>
      </w:pPr>
      <w:r>
        <w:rPr>
          <w:rFonts w:ascii="Arial" w:hAnsi="Arial" w:cs="Arial"/>
          <w:b/>
          <w:bCs/>
          <w:sz w:val="24"/>
          <w:szCs w:val="24"/>
        </w:rPr>
        <w:t xml:space="preserve">Personal Development Plan </w:t>
      </w:r>
    </w:p>
    <w:p w14:paraId="3D8BE37A" w14:textId="77777777" w:rsidR="0093778D" w:rsidRDefault="0093778D" w:rsidP="0093778D">
      <w:pPr>
        <w:ind w:left="720"/>
        <w:rPr>
          <w:rFonts w:ascii="Arial" w:hAnsi="Arial" w:cs="Arial"/>
          <w:b/>
          <w:bCs/>
          <w:sz w:val="24"/>
          <w:szCs w:val="24"/>
        </w:rPr>
      </w:pPr>
    </w:p>
    <w:p w14:paraId="3AA29411" w14:textId="77777777" w:rsidR="0093778D" w:rsidRPr="00833655" w:rsidRDefault="0093778D" w:rsidP="0093778D">
      <w:pPr>
        <w:ind w:left="720"/>
        <w:rPr>
          <w:rFonts w:ascii="Arial" w:hAnsi="Arial" w:cs="Arial"/>
          <w:sz w:val="24"/>
          <w:szCs w:val="24"/>
        </w:rPr>
      </w:pPr>
      <w:r>
        <w:rPr>
          <w:rFonts w:ascii="Arial" w:hAnsi="Arial" w:cs="Arial"/>
          <w:sz w:val="24"/>
          <w:szCs w:val="24"/>
        </w:rPr>
        <w:t xml:space="preserve">The work undertaken in the previous elements should help to create a robust personal development plan. It should be clear how these assessments have supported raised levels of self-awareness in relation to personal and professional learning and development, </w:t>
      </w:r>
      <w:r w:rsidRPr="00D63A60">
        <w:rPr>
          <w:rFonts w:ascii="Arial" w:hAnsi="Arial" w:cs="Arial"/>
          <w:b/>
          <w:bCs/>
          <w:sz w:val="24"/>
          <w:szCs w:val="24"/>
        </w:rPr>
        <w:t>articulating how they inform own personal development plan</w:t>
      </w:r>
      <w:r>
        <w:rPr>
          <w:rFonts w:ascii="Arial" w:hAnsi="Arial" w:cs="Arial"/>
          <w:b/>
          <w:bCs/>
          <w:sz w:val="24"/>
          <w:szCs w:val="24"/>
        </w:rPr>
        <w:t>.</w:t>
      </w:r>
    </w:p>
    <w:p w14:paraId="0A17145D" w14:textId="77777777" w:rsidR="0093778D" w:rsidRDefault="0093778D" w:rsidP="0093778D">
      <w:pPr>
        <w:ind w:left="720"/>
        <w:rPr>
          <w:rFonts w:ascii="Arial" w:hAnsi="Arial" w:cs="Arial"/>
          <w:b/>
          <w:bCs/>
          <w:sz w:val="24"/>
          <w:szCs w:val="24"/>
        </w:rPr>
      </w:pPr>
    </w:p>
    <w:p w14:paraId="3274F280" w14:textId="77777777" w:rsidR="0093778D" w:rsidRDefault="0093778D" w:rsidP="0093778D">
      <w:pPr>
        <w:ind w:left="720"/>
        <w:rPr>
          <w:rFonts w:ascii="Arial" w:hAnsi="Arial" w:cs="Arial"/>
          <w:b/>
          <w:bCs/>
          <w:sz w:val="24"/>
          <w:szCs w:val="24"/>
        </w:rPr>
      </w:pPr>
      <w:r>
        <w:rPr>
          <w:rFonts w:ascii="Arial" w:hAnsi="Arial" w:cs="Arial"/>
          <w:b/>
          <w:bCs/>
          <w:sz w:val="24"/>
          <w:szCs w:val="24"/>
        </w:rPr>
        <w:t>Referencing page</w:t>
      </w:r>
      <w:r w:rsidRPr="00405A3F">
        <w:rPr>
          <w:rFonts w:ascii="Arial" w:hAnsi="Arial" w:cs="Arial"/>
          <w:b/>
          <w:bCs/>
          <w:sz w:val="24"/>
          <w:szCs w:val="24"/>
        </w:rPr>
        <w:t xml:space="preserve"> </w:t>
      </w:r>
      <w:r>
        <w:rPr>
          <w:rFonts w:ascii="Arial" w:hAnsi="Arial" w:cs="Arial"/>
          <w:b/>
          <w:bCs/>
          <w:sz w:val="24"/>
          <w:szCs w:val="24"/>
        </w:rPr>
        <w:t>(not included in word count)</w:t>
      </w:r>
    </w:p>
    <w:p w14:paraId="4B87F39D" w14:textId="77777777" w:rsidR="0093778D" w:rsidRDefault="0093778D" w:rsidP="0093778D">
      <w:pPr>
        <w:ind w:left="720"/>
        <w:rPr>
          <w:rFonts w:ascii="Arial" w:hAnsi="Arial" w:cs="Arial"/>
          <w:b/>
          <w:bCs/>
          <w:sz w:val="24"/>
          <w:szCs w:val="24"/>
        </w:rPr>
      </w:pPr>
    </w:p>
    <w:p w14:paraId="3999A314" w14:textId="77777777" w:rsidR="0093778D" w:rsidRDefault="0093778D" w:rsidP="0093778D">
      <w:pPr>
        <w:ind w:left="720"/>
        <w:rPr>
          <w:rFonts w:ascii="Arial" w:hAnsi="Arial" w:cs="Arial"/>
          <w:sz w:val="24"/>
          <w:szCs w:val="24"/>
        </w:rPr>
      </w:pPr>
      <w:r>
        <w:rPr>
          <w:rFonts w:ascii="Arial" w:hAnsi="Arial" w:cs="Arial"/>
          <w:sz w:val="24"/>
          <w:szCs w:val="24"/>
        </w:rPr>
        <w:t xml:space="preserve">All works cited should conform to the university’s Harvard Referencing System and you must ensure you </w:t>
      </w:r>
      <w:r w:rsidRPr="0029671C">
        <w:rPr>
          <w:rFonts w:ascii="Arial" w:hAnsi="Arial" w:cs="Arial"/>
          <w:b/>
          <w:bCs/>
          <w:sz w:val="24"/>
          <w:szCs w:val="24"/>
        </w:rPr>
        <w:t>present the results of own study accurately and reliably with structured and cohesive arguments, adhering to academic conventions</w:t>
      </w:r>
      <w:r>
        <w:rPr>
          <w:rFonts w:ascii="Arial" w:hAnsi="Arial" w:cs="Arial"/>
          <w:sz w:val="24"/>
          <w:szCs w:val="24"/>
        </w:rPr>
        <w:t>.</w:t>
      </w:r>
    </w:p>
    <w:p w14:paraId="56121653" w14:textId="77777777" w:rsidR="0093778D" w:rsidRDefault="0093778D" w:rsidP="0093778D">
      <w:pPr>
        <w:ind w:left="720"/>
        <w:rPr>
          <w:rFonts w:ascii="Arial" w:hAnsi="Arial" w:cs="Arial"/>
          <w:sz w:val="24"/>
          <w:szCs w:val="24"/>
        </w:rPr>
      </w:pPr>
    </w:p>
    <w:p w14:paraId="0EEF42C0" w14:textId="77777777" w:rsidR="0093778D" w:rsidRPr="00293A75" w:rsidRDefault="0093778D" w:rsidP="0093778D">
      <w:pPr>
        <w:ind w:left="720"/>
        <w:rPr>
          <w:rFonts w:ascii="Arial" w:hAnsi="Arial" w:cs="Arial"/>
          <w:b/>
          <w:bCs/>
          <w:sz w:val="24"/>
          <w:szCs w:val="24"/>
        </w:rPr>
      </w:pPr>
      <w:r w:rsidRPr="00293A75">
        <w:rPr>
          <w:rFonts w:ascii="Arial" w:hAnsi="Arial" w:cs="Arial"/>
          <w:b/>
          <w:bCs/>
          <w:sz w:val="24"/>
          <w:szCs w:val="24"/>
        </w:rPr>
        <w:t>Preparing your portfolio for submission</w:t>
      </w:r>
    </w:p>
    <w:p w14:paraId="0BE07600" w14:textId="77777777" w:rsidR="0093778D" w:rsidRDefault="0093778D" w:rsidP="0093778D">
      <w:pPr>
        <w:ind w:left="720"/>
        <w:rPr>
          <w:rFonts w:ascii="Arial" w:hAnsi="Arial" w:cs="Arial"/>
          <w:sz w:val="24"/>
          <w:szCs w:val="24"/>
        </w:rPr>
      </w:pPr>
    </w:p>
    <w:p w14:paraId="3D1BA4F5" w14:textId="77777777" w:rsidR="0093778D" w:rsidRPr="00A406E5" w:rsidRDefault="0093778D" w:rsidP="0093778D">
      <w:pPr>
        <w:ind w:left="720"/>
        <w:rPr>
          <w:rFonts w:ascii="Arial" w:hAnsi="Arial" w:cs="Arial"/>
          <w:sz w:val="24"/>
          <w:szCs w:val="24"/>
        </w:rPr>
      </w:pPr>
      <w:r>
        <w:rPr>
          <w:rFonts w:ascii="Arial" w:hAnsi="Arial" w:cs="Arial"/>
          <w:sz w:val="24"/>
          <w:szCs w:val="24"/>
        </w:rPr>
        <w:t>All portfolio elements</w:t>
      </w:r>
      <w:r w:rsidRPr="00AC6D7C">
        <w:rPr>
          <w:rFonts w:ascii="Arial" w:hAnsi="Arial" w:cs="Arial"/>
          <w:sz w:val="24"/>
          <w:szCs w:val="24"/>
        </w:rPr>
        <w:t xml:space="preserve"> should be </w:t>
      </w:r>
      <w:r>
        <w:rPr>
          <w:rFonts w:ascii="Arial" w:hAnsi="Arial" w:cs="Arial"/>
          <w:sz w:val="24"/>
          <w:szCs w:val="24"/>
        </w:rPr>
        <w:t xml:space="preserve">consolidated into one document and </w:t>
      </w:r>
      <w:r w:rsidRPr="00AC6D7C">
        <w:rPr>
          <w:rFonts w:ascii="Arial" w:hAnsi="Arial" w:cs="Arial"/>
          <w:sz w:val="24"/>
          <w:szCs w:val="24"/>
        </w:rPr>
        <w:t>submitted via Turn</w:t>
      </w:r>
      <w:r>
        <w:rPr>
          <w:rFonts w:ascii="Arial" w:hAnsi="Arial" w:cs="Arial"/>
          <w:sz w:val="24"/>
          <w:szCs w:val="24"/>
        </w:rPr>
        <w:t>i</w:t>
      </w:r>
      <w:r w:rsidRPr="00AC6D7C">
        <w:rPr>
          <w:rFonts w:ascii="Arial" w:hAnsi="Arial" w:cs="Arial"/>
          <w:sz w:val="24"/>
          <w:szCs w:val="24"/>
        </w:rPr>
        <w:t xml:space="preserve">tin by the </w:t>
      </w:r>
      <w:r>
        <w:rPr>
          <w:rFonts w:ascii="Arial" w:hAnsi="Arial" w:cs="Arial"/>
          <w:sz w:val="24"/>
          <w:szCs w:val="24"/>
        </w:rPr>
        <w:t xml:space="preserve">agreed </w:t>
      </w:r>
      <w:r w:rsidRPr="00AC6D7C">
        <w:rPr>
          <w:rFonts w:ascii="Arial" w:hAnsi="Arial" w:cs="Arial"/>
          <w:sz w:val="24"/>
          <w:szCs w:val="24"/>
        </w:rPr>
        <w:t>deadline</w:t>
      </w:r>
      <w:r>
        <w:rPr>
          <w:rFonts w:ascii="Arial" w:hAnsi="Arial" w:cs="Arial"/>
          <w:sz w:val="24"/>
          <w:szCs w:val="24"/>
        </w:rPr>
        <w:t>; 15</w:t>
      </w:r>
      <w:r w:rsidRPr="00225ABE">
        <w:rPr>
          <w:rFonts w:ascii="Arial" w:hAnsi="Arial" w:cs="Arial"/>
          <w:sz w:val="24"/>
          <w:szCs w:val="24"/>
          <w:vertAlign w:val="superscript"/>
        </w:rPr>
        <w:t>th</w:t>
      </w:r>
      <w:r>
        <w:rPr>
          <w:rFonts w:ascii="Arial" w:hAnsi="Arial" w:cs="Arial"/>
          <w:sz w:val="24"/>
          <w:szCs w:val="24"/>
        </w:rPr>
        <w:t xml:space="preserve"> January 2024.</w:t>
      </w:r>
    </w:p>
    <w:p w14:paraId="6894255E" w14:textId="77777777" w:rsidR="0093778D" w:rsidRPr="00A406E5" w:rsidRDefault="0093778D" w:rsidP="0093778D">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4A1A63F2" w14:textId="77777777" w:rsidR="0093778D" w:rsidRPr="00A406E5" w:rsidRDefault="0093778D" w:rsidP="0093778D">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3778D" w:rsidRPr="00A406E5" w14:paraId="4C438B9D" w14:textId="77777777" w:rsidTr="00004908">
        <w:tc>
          <w:tcPr>
            <w:tcW w:w="9781" w:type="dxa"/>
            <w:shd w:val="clear" w:color="auto" w:fill="C0C0C0"/>
          </w:tcPr>
          <w:p w14:paraId="71790F0E" w14:textId="77777777" w:rsidR="0093778D" w:rsidRPr="00A406E5" w:rsidRDefault="0093778D" w:rsidP="00004908">
            <w:pPr>
              <w:jc w:val="center"/>
              <w:rPr>
                <w:rFonts w:ascii="Arial" w:hAnsi="Arial" w:cs="Arial"/>
                <w:b/>
                <w:sz w:val="40"/>
                <w:szCs w:val="40"/>
              </w:rPr>
            </w:pPr>
            <w:r w:rsidRPr="00A406E5">
              <w:rPr>
                <w:rFonts w:ascii="Arial" w:hAnsi="Arial" w:cs="Arial"/>
                <w:sz w:val="32"/>
              </w:rPr>
              <w:br w:type="page"/>
            </w:r>
            <w:r>
              <w:rPr>
                <w:rFonts w:ascii="Arial" w:hAnsi="Arial" w:cs="Arial"/>
                <w:b/>
                <w:sz w:val="40"/>
                <w:szCs w:val="40"/>
              </w:rPr>
              <w:t>INDICATIVE READING LIST</w:t>
            </w:r>
          </w:p>
        </w:tc>
      </w:tr>
    </w:tbl>
    <w:p w14:paraId="564FE5DE" w14:textId="77777777" w:rsidR="0093778D" w:rsidRPr="00A406E5" w:rsidRDefault="0093778D" w:rsidP="0093778D">
      <w:pPr>
        <w:ind w:left="720"/>
        <w:rPr>
          <w:rFonts w:ascii="Arial" w:hAnsi="Arial" w:cs="Arial"/>
          <w:sz w:val="24"/>
          <w:szCs w:val="24"/>
        </w:rPr>
      </w:pPr>
    </w:p>
    <w:p w14:paraId="52325BB3" w14:textId="77777777" w:rsidR="0093778D" w:rsidRPr="00A406E5" w:rsidRDefault="0093778D" w:rsidP="0093778D">
      <w:pPr>
        <w:ind w:left="720"/>
        <w:rPr>
          <w:rFonts w:ascii="Arial" w:hAnsi="Arial" w:cs="Arial"/>
          <w:sz w:val="24"/>
          <w:szCs w:val="24"/>
        </w:rPr>
      </w:pPr>
    </w:p>
    <w:p w14:paraId="70F4CB00" w14:textId="77777777" w:rsidR="0093778D" w:rsidRPr="0053580B" w:rsidRDefault="0093778D" w:rsidP="0093778D">
      <w:pPr>
        <w:rPr>
          <w:rFonts w:ascii="Arial" w:eastAsia="Arial Unicode MS" w:hAnsi="Arial" w:cs="Arial"/>
          <w:b/>
          <w:sz w:val="22"/>
          <w:szCs w:val="22"/>
          <w:lang w:eastAsia="zh-TW"/>
        </w:rPr>
      </w:pPr>
    </w:p>
    <w:tbl>
      <w:tblPr>
        <w:tblStyle w:val="TableGrid1"/>
        <w:tblW w:w="0" w:type="auto"/>
        <w:tblInd w:w="887" w:type="dxa"/>
        <w:tblLook w:val="04A0" w:firstRow="1" w:lastRow="0" w:firstColumn="1" w:lastColumn="0" w:noHBand="0" w:noVBand="1"/>
      </w:tblPr>
      <w:tblGrid>
        <w:gridCol w:w="1689"/>
        <w:gridCol w:w="5605"/>
        <w:gridCol w:w="1366"/>
      </w:tblGrid>
      <w:tr w:rsidR="0093778D" w:rsidRPr="007227ED" w14:paraId="17EB9FF9" w14:textId="77777777" w:rsidTr="00004908">
        <w:tc>
          <w:tcPr>
            <w:tcW w:w="1689" w:type="dxa"/>
            <w:shd w:val="clear" w:color="auto" w:fill="BFBFBF" w:themeFill="background1" w:themeFillShade="BF"/>
          </w:tcPr>
          <w:p w14:paraId="7A1CAB31"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Module Code</w:t>
            </w:r>
          </w:p>
        </w:tc>
        <w:tc>
          <w:tcPr>
            <w:tcW w:w="6971" w:type="dxa"/>
            <w:gridSpan w:val="2"/>
          </w:tcPr>
          <w:p w14:paraId="38E08218" w14:textId="77777777" w:rsidR="0093778D" w:rsidRPr="007227ED" w:rsidRDefault="0093778D" w:rsidP="00004908">
            <w:pPr>
              <w:tabs>
                <w:tab w:val="num" w:pos="720"/>
                <w:tab w:val="left" w:pos="1440"/>
              </w:tabs>
              <w:contextualSpacing/>
              <w:rPr>
                <w:rFonts w:cs="Arial"/>
                <w:b/>
                <w:sz w:val="22"/>
                <w:szCs w:val="22"/>
              </w:rPr>
            </w:pPr>
            <w:r w:rsidRPr="007E5D1F">
              <w:rPr>
                <w:rFonts w:cs="Arial"/>
                <w:b/>
                <w:sz w:val="22"/>
                <w:szCs w:val="22"/>
              </w:rPr>
              <w:t>BMPF4002 / BMPF4002D</w:t>
            </w:r>
          </w:p>
        </w:tc>
      </w:tr>
      <w:tr w:rsidR="0093778D" w:rsidRPr="007227ED" w14:paraId="305FB054" w14:textId="77777777" w:rsidTr="00004908">
        <w:tc>
          <w:tcPr>
            <w:tcW w:w="1689" w:type="dxa"/>
            <w:shd w:val="clear" w:color="auto" w:fill="BFBFBF" w:themeFill="background1" w:themeFillShade="BF"/>
          </w:tcPr>
          <w:p w14:paraId="4564D159"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Module Title</w:t>
            </w:r>
          </w:p>
        </w:tc>
        <w:tc>
          <w:tcPr>
            <w:tcW w:w="6971" w:type="dxa"/>
            <w:gridSpan w:val="2"/>
          </w:tcPr>
          <w:p w14:paraId="47C01E85"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Preparing for Work-based Learning (Standard)</w:t>
            </w:r>
          </w:p>
        </w:tc>
      </w:tr>
      <w:tr w:rsidR="0093778D" w:rsidRPr="007227ED" w14:paraId="76BBFB0D" w14:textId="77777777" w:rsidTr="00004908">
        <w:tc>
          <w:tcPr>
            <w:tcW w:w="1689" w:type="dxa"/>
            <w:shd w:val="clear" w:color="auto" w:fill="BFBFBF" w:themeFill="background1" w:themeFillShade="BF"/>
          </w:tcPr>
          <w:p w14:paraId="61FC6273"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Classification</w:t>
            </w:r>
          </w:p>
        </w:tc>
        <w:tc>
          <w:tcPr>
            <w:tcW w:w="5605" w:type="dxa"/>
            <w:shd w:val="clear" w:color="auto" w:fill="BFBFBF" w:themeFill="background1" w:themeFillShade="BF"/>
          </w:tcPr>
          <w:p w14:paraId="2A59D11C"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Reading List entry</w:t>
            </w:r>
          </w:p>
        </w:tc>
        <w:tc>
          <w:tcPr>
            <w:tcW w:w="1366" w:type="dxa"/>
            <w:shd w:val="clear" w:color="auto" w:fill="BFBFBF" w:themeFill="background1" w:themeFillShade="BF"/>
          </w:tcPr>
          <w:p w14:paraId="52B7F843" w14:textId="77777777" w:rsidR="0093778D" w:rsidRPr="007227ED" w:rsidRDefault="0093778D" w:rsidP="00004908">
            <w:pPr>
              <w:tabs>
                <w:tab w:val="num" w:pos="720"/>
                <w:tab w:val="left" w:pos="1440"/>
              </w:tabs>
              <w:contextualSpacing/>
              <w:rPr>
                <w:rFonts w:cs="Arial"/>
                <w:b/>
                <w:sz w:val="22"/>
                <w:szCs w:val="22"/>
              </w:rPr>
            </w:pPr>
            <w:r w:rsidRPr="007227ED">
              <w:rPr>
                <w:rFonts w:cs="Arial"/>
                <w:b/>
                <w:sz w:val="22"/>
                <w:szCs w:val="22"/>
              </w:rPr>
              <w:t>Electronic*</w:t>
            </w:r>
          </w:p>
        </w:tc>
      </w:tr>
      <w:tr w:rsidR="0093778D" w:rsidRPr="007227ED" w14:paraId="29DD7DC3" w14:textId="77777777" w:rsidTr="00004908">
        <w:trPr>
          <w:trHeight w:val="568"/>
        </w:trPr>
        <w:tc>
          <w:tcPr>
            <w:tcW w:w="1689" w:type="dxa"/>
          </w:tcPr>
          <w:p w14:paraId="249B2453"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Essential</w:t>
            </w:r>
          </w:p>
        </w:tc>
        <w:tc>
          <w:tcPr>
            <w:tcW w:w="5605" w:type="dxa"/>
          </w:tcPr>
          <w:p w14:paraId="6ECD4EB4" w14:textId="77777777" w:rsidR="0093778D" w:rsidRPr="007227ED" w:rsidRDefault="0093778D" w:rsidP="00004908">
            <w:pPr>
              <w:tabs>
                <w:tab w:val="left" w:pos="1440"/>
              </w:tabs>
              <w:contextualSpacing/>
              <w:rPr>
                <w:rFonts w:cs="Arial"/>
                <w:sz w:val="22"/>
                <w:szCs w:val="22"/>
              </w:rPr>
            </w:pPr>
            <w:r w:rsidRPr="007227ED">
              <w:rPr>
                <w:rFonts w:cs="Arial"/>
                <w:sz w:val="22"/>
                <w:szCs w:val="22"/>
              </w:rPr>
              <w:t>Harrison, R. (2005) </w:t>
            </w:r>
            <w:r w:rsidRPr="007227ED">
              <w:rPr>
                <w:rFonts w:cs="Arial"/>
                <w:i/>
                <w:iCs/>
                <w:sz w:val="22"/>
                <w:szCs w:val="22"/>
              </w:rPr>
              <w:t>Learning and Development</w:t>
            </w:r>
            <w:r w:rsidRPr="007227ED">
              <w:rPr>
                <w:rFonts w:cs="Arial"/>
                <w:sz w:val="22"/>
                <w:szCs w:val="22"/>
              </w:rPr>
              <w:t xml:space="preserve"> London: CIPD.</w:t>
            </w:r>
          </w:p>
        </w:tc>
        <w:tc>
          <w:tcPr>
            <w:tcW w:w="1366" w:type="dxa"/>
          </w:tcPr>
          <w:sdt>
            <w:sdtPr>
              <w:rPr>
                <w:rFonts w:cs="Arial"/>
              </w:rPr>
              <w:id w:val="-1301920377"/>
              <w14:checkbox>
                <w14:checked w14:val="0"/>
                <w14:checkedState w14:val="2612" w14:font="MS Gothic"/>
                <w14:uncheckedState w14:val="2610" w14:font="MS Gothic"/>
              </w14:checkbox>
            </w:sdtPr>
            <w:sdtEndPr/>
            <w:sdtContent>
              <w:p w14:paraId="55514554"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tc>
      </w:tr>
      <w:tr w:rsidR="0093778D" w:rsidRPr="007227ED" w14:paraId="0FEE2548" w14:textId="77777777" w:rsidTr="00004908">
        <w:tc>
          <w:tcPr>
            <w:tcW w:w="1689" w:type="dxa"/>
          </w:tcPr>
          <w:p w14:paraId="312E57F0"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Essential</w:t>
            </w:r>
          </w:p>
        </w:tc>
        <w:tc>
          <w:tcPr>
            <w:tcW w:w="5605" w:type="dxa"/>
          </w:tcPr>
          <w:p w14:paraId="59F07192" w14:textId="77777777" w:rsidR="0093778D" w:rsidRPr="007227ED" w:rsidRDefault="0093778D" w:rsidP="00004908">
            <w:pPr>
              <w:tabs>
                <w:tab w:val="left" w:pos="720"/>
                <w:tab w:val="left" w:pos="1440"/>
                <w:tab w:val="left" w:pos="2160"/>
                <w:tab w:val="left" w:pos="2880"/>
              </w:tabs>
              <w:contextualSpacing/>
              <w:rPr>
                <w:rFonts w:cs="Arial"/>
                <w:sz w:val="22"/>
                <w:szCs w:val="22"/>
              </w:rPr>
            </w:pPr>
            <w:r w:rsidRPr="007227ED">
              <w:rPr>
                <w:rFonts w:cs="Arial"/>
                <w:sz w:val="22"/>
                <w:szCs w:val="22"/>
              </w:rPr>
              <w:t>As appropriate to the subject specialism</w:t>
            </w:r>
          </w:p>
        </w:tc>
        <w:tc>
          <w:tcPr>
            <w:tcW w:w="1366" w:type="dxa"/>
          </w:tcPr>
          <w:sdt>
            <w:sdtPr>
              <w:rPr>
                <w:rFonts w:cs="Arial"/>
              </w:rPr>
              <w:id w:val="-1783182614"/>
              <w14:checkbox>
                <w14:checked w14:val="0"/>
                <w14:checkedState w14:val="2612" w14:font="MS Gothic"/>
                <w14:uncheckedState w14:val="2610" w14:font="MS Gothic"/>
              </w14:checkbox>
            </w:sdtPr>
            <w:sdtEndPr/>
            <w:sdtContent>
              <w:p w14:paraId="7841D0A4"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tc>
      </w:tr>
      <w:tr w:rsidR="0093778D" w:rsidRPr="007227ED" w14:paraId="17022091" w14:textId="77777777" w:rsidTr="00004908">
        <w:tc>
          <w:tcPr>
            <w:tcW w:w="1689" w:type="dxa"/>
          </w:tcPr>
          <w:p w14:paraId="3E18FED1"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Further</w:t>
            </w:r>
          </w:p>
        </w:tc>
        <w:tc>
          <w:tcPr>
            <w:tcW w:w="5605" w:type="dxa"/>
          </w:tcPr>
          <w:p w14:paraId="5FF47296" w14:textId="77777777" w:rsidR="0093778D" w:rsidRPr="007227ED" w:rsidRDefault="0093778D" w:rsidP="00004908">
            <w:pPr>
              <w:tabs>
                <w:tab w:val="left" w:pos="720"/>
                <w:tab w:val="left" w:pos="1440"/>
                <w:tab w:val="left" w:pos="2160"/>
                <w:tab w:val="left" w:pos="2880"/>
              </w:tabs>
              <w:contextualSpacing/>
              <w:rPr>
                <w:rFonts w:cs="Arial"/>
                <w:sz w:val="22"/>
                <w:szCs w:val="22"/>
              </w:rPr>
            </w:pPr>
            <w:r w:rsidRPr="007227ED">
              <w:rPr>
                <w:rFonts w:cs="Arial"/>
                <w:sz w:val="22"/>
                <w:szCs w:val="22"/>
              </w:rPr>
              <w:t xml:space="preserve">Boud, D., Docherty, P. and Cressey, P. (eds) (2006) </w:t>
            </w:r>
            <w:r w:rsidRPr="007227ED">
              <w:rPr>
                <w:rFonts w:cs="Arial"/>
                <w:i/>
                <w:sz w:val="22"/>
                <w:szCs w:val="22"/>
              </w:rPr>
              <w:t>Productive Reflection at Work.</w:t>
            </w:r>
            <w:r w:rsidRPr="007227ED">
              <w:rPr>
                <w:rFonts w:cs="Arial"/>
                <w:sz w:val="22"/>
                <w:szCs w:val="22"/>
              </w:rPr>
              <w:t xml:space="preserve"> London: Routledge.</w:t>
            </w:r>
          </w:p>
        </w:tc>
        <w:tc>
          <w:tcPr>
            <w:tcW w:w="1366" w:type="dxa"/>
          </w:tcPr>
          <w:sdt>
            <w:sdtPr>
              <w:rPr>
                <w:rFonts w:cs="Arial"/>
              </w:rPr>
              <w:id w:val="-389968521"/>
              <w14:checkbox>
                <w14:checked w14:val="1"/>
                <w14:checkedState w14:val="2612" w14:font="MS Gothic"/>
                <w14:uncheckedState w14:val="2610" w14:font="MS Gothic"/>
              </w14:checkbox>
            </w:sdtPr>
            <w:sdtEndPr/>
            <w:sdtContent>
              <w:p w14:paraId="3FDCDC74"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tc>
      </w:tr>
      <w:tr w:rsidR="0093778D" w:rsidRPr="007227ED" w14:paraId="3BD9A616" w14:textId="77777777" w:rsidTr="00004908">
        <w:tc>
          <w:tcPr>
            <w:tcW w:w="1689" w:type="dxa"/>
          </w:tcPr>
          <w:p w14:paraId="47A806A9"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Further</w:t>
            </w:r>
          </w:p>
        </w:tc>
        <w:tc>
          <w:tcPr>
            <w:tcW w:w="5605" w:type="dxa"/>
          </w:tcPr>
          <w:p w14:paraId="14144CC7" w14:textId="77777777" w:rsidR="0093778D" w:rsidRPr="007227ED" w:rsidRDefault="0093778D" w:rsidP="00004908">
            <w:pPr>
              <w:tabs>
                <w:tab w:val="left" w:pos="720"/>
                <w:tab w:val="left" w:pos="1440"/>
                <w:tab w:val="left" w:pos="2160"/>
                <w:tab w:val="left" w:pos="2880"/>
              </w:tabs>
              <w:contextualSpacing/>
              <w:rPr>
                <w:rFonts w:cs="Arial"/>
                <w:sz w:val="22"/>
                <w:szCs w:val="22"/>
              </w:rPr>
            </w:pPr>
            <w:r w:rsidRPr="007227ED">
              <w:rPr>
                <w:rFonts w:cs="Arial"/>
                <w:sz w:val="22"/>
                <w:szCs w:val="22"/>
              </w:rPr>
              <w:t xml:space="preserve">Boud, D., Solomon, N. (2001) </w:t>
            </w:r>
            <w:r w:rsidRPr="007227ED">
              <w:rPr>
                <w:rFonts w:cs="Arial"/>
                <w:i/>
                <w:sz w:val="22"/>
                <w:szCs w:val="22"/>
              </w:rPr>
              <w:t xml:space="preserve">Work-based Learning a new Higher Education? </w:t>
            </w:r>
            <w:r w:rsidRPr="007227ED">
              <w:rPr>
                <w:rFonts w:cs="Arial"/>
                <w:sz w:val="22"/>
                <w:szCs w:val="22"/>
              </w:rPr>
              <w:t>Buckingham</w:t>
            </w:r>
          </w:p>
        </w:tc>
        <w:tc>
          <w:tcPr>
            <w:tcW w:w="1366" w:type="dxa"/>
          </w:tcPr>
          <w:sdt>
            <w:sdtPr>
              <w:rPr>
                <w:rFonts w:cs="Arial"/>
              </w:rPr>
              <w:id w:val="2110468490"/>
              <w14:checkbox>
                <w14:checked w14:val="1"/>
                <w14:checkedState w14:val="2612" w14:font="MS Gothic"/>
                <w14:uncheckedState w14:val="2610" w14:font="MS Gothic"/>
              </w14:checkbox>
            </w:sdtPr>
            <w:sdtEndPr/>
            <w:sdtContent>
              <w:p w14:paraId="69D2176D"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tc>
      </w:tr>
      <w:tr w:rsidR="0093778D" w:rsidRPr="007227ED" w14:paraId="6AF1CF2B" w14:textId="77777777" w:rsidTr="00004908">
        <w:trPr>
          <w:trHeight w:val="519"/>
        </w:trPr>
        <w:tc>
          <w:tcPr>
            <w:tcW w:w="1689" w:type="dxa"/>
          </w:tcPr>
          <w:p w14:paraId="27C56CA4"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Further</w:t>
            </w:r>
          </w:p>
        </w:tc>
        <w:tc>
          <w:tcPr>
            <w:tcW w:w="5605" w:type="dxa"/>
          </w:tcPr>
          <w:p w14:paraId="5BE59077" w14:textId="77777777" w:rsidR="0093778D" w:rsidRPr="007227ED" w:rsidRDefault="0093778D" w:rsidP="00004908">
            <w:pPr>
              <w:contextualSpacing/>
              <w:rPr>
                <w:rFonts w:cs="Arial"/>
                <w:b/>
                <w:sz w:val="22"/>
                <w:szCs w:val="22"/>
              </w:rPr>
            </w:pPr>
            <w:r w:rsidRPr="007227ED">
              <w:rPr>
                <w:rFonts w:cs="Arial"/>
                <w:sz w:val="22"/>
                <w:szCs w:val="22"/>
              </w:rPr>
              <w:t xml:space="preserve">Cottrell, S. (2013) </w:t>
            </w:r>
            <w:r w:rsidRPr="007227ED">
              <w:rPr>
                <w:rFonts w:cs="Arial"/>
                <w:i/>
                <w:sz w:val="22"/>
                <w:szCs w:val="22"/>
              </w:rPr>
              <w:t>The Study Skills Handbook</w:t>
            </w:r>
            <w:r w:rsidRPr="007227ED">
              <w:rPr>
                <w:rFonts w:cs="Arial"/>
                <w:sz w:val="22"/>
                <w:szCs w:val="22"/>
              </w:rPr>
              <w:t xml:space="preserve"> Basingstoke: Palgrave Macmillan.</w:t>
            </w:r>
          </w:p>
        </w:tc>
        <w:tc>
          <w:tcPr>
            <w:tcW w:w="1366" w:type="dxa"/>
          </w:tcPr>
          <w:sdt>
            <w:sdtPr>
              <w:rPr>
                <w:rFonts w:cs="Arial"/>
              </w:rPr>
              <w:id w:val="-617597930"/>
              <w14:checkbox>
                <w14:checked w14:val="1"/>
                <w14:checkedState w14:val="2612" w14:font="MS Gothic"/>
                <w14:uncheckedState w14:val="2610" w14:font="MS Gothic"/>
              </w14:checkbox>
            </w:sdtPr>
            <w:sdtEndPr/>
            <w:sdtContent>
              <w:p w14:paraId="10E40A9D"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p w14:paraId="1777D34C" w14:textId="77777777" w:rsidR="0093778D" w:rsidRPr="007227ED" w:rsidRDefault="0093778D" w:rsidP="00004908">
            <w:pPr>
              <w:contextualSpacing/>
              <w:jc w:val="center"/>
              <w:rPr>
                <w:rFonts w:cs="Arial"/>
                <w:sz w:val="22"/>
                <w:szCs w:val="22"/>
              </w:rPr>
            </w:pPr>
          </w:p>
        </w:tc>
      </w:tr>
      <w:tr w:rsidR="0093778D" w:rsidRPr="007227ED" w14:paraId="54B7FC92" w14:textId="77777777" w:rsidTr="00004908">
        <w:tc>
          <w:tcPr>
            <w:tcW w:w="1689" w:type="dxa"/>
          </w:tcPr>
          <w:p w14:paraId="59A5862D"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Further</w:t>
            </w:r>
          </w:p>
        </w:tc>
        <w:tc>
          <w:tcPr>
            <w:tcW w:w="5605" w:type="dxa"/>
          </w:tcPr>
          <w:p w14:paraId="3E19595E" w14:textId="77777777" w:rsidR="0093778D" w:rsidRPr="007227ED" w:rsidRDefault="0093778D" w:rsidP="00004908">
            <w:pPr>
              <w:tabs>
                <w:tab w:val="num" w:pos="720"/>
                <w:tab w:val="left" w:pos="1440"/>
              </w:tabs>
              <w:contextualSpacing/>
              <w:rPr>
                <w:rFonts w:cs="Arial"/>
                <w:sz w:val="22"/>
                <w:szCs w:val="22"/>
              </w:rPr>
            </w:pPr>
            <w:r w:rsidRPr="007227ED">
              <w:rPr>
                <w:rFonts w:cs="Arial"/>
                <w:sz w:val="22"/>
                <w:szCs w:val="22"/>
              </w:rPr>
              <w:t xml:space="preserve">Gray, D. </w:t>
            </w:r>
            <w:r w:rsidRPr="007227ED">
              <w:rPr>
                <w:rFonts w:cs="Arial"/>
                <w:i/>
                <w:sz w:val="22"/>
                <w:szCs w:val="22"/>
              </w:rPr>
              <w:t xml:space="preserve">et al. </w:t>
            </w:r>
            <w:r w:rsidRPr="007227ED">
              <w:rPr>
                <w:rFonts w:cs="Arial"/>
                <w:sz w:val="22"/>
                <w:szCs w:val="22"/>
              </w:rPr>
              <w:t xml:space="preserve">(2004) </w:t>
            </w:r>
            <w:r w:rsidRPr="007227ED">
              <w:rPr>
                <w:rFonts w:cs="Arial"/>
                <w:i/>
                <w:sz w:val="22"/>
                <w:szCs w:val="22"/>
              </w:rPr>
              <w:t>Learning Through the Workplace: A guide to work-based learning.</w:t>
            </w:r>
            <w:r w:rsidRPr="007227ED">
              <w:rPr>
                <w:rFonts w:cs="Arial"/>
                <w:sz w:val="22"/>
                <w:szCs w:val="22"/>
              </w:rPr>
              <w:t xml:space="preserve"> Cheltenham: Nelson Thornes.</w:t>
            </w:r>
          </w:p>
        </w:tc>
        <w:tc>
          <w:tcPr>
            <w:tcW w:w="1366" w:type="dxa"/>
          </w:tcPr>
          <w:sdt>
            <w:sdtPr>
              <w:rPr>
                <w:rFonts w:cs="Arial"/>
              </w:rPr>
              <w:id w:val="-2088529905"/>
              <w14:checkbox>
                <w14:checked w14:val="0"/>
                <w14:checkedState w14:val="2612" w14:font="MS Gothic"/>
                <w14:uncheckedState w14:val="2610" w14:font="MS Gothic"/>
              </w14:checkbox>
            </w:sdtPr>
            <w:sdtEndPr/>
            <w:sdtContent>
              <w:p w14:paraId="6D865000" w14:textId="77777777" w:rsidR="0093778D" w:rsidRPr="007227ED" w:rsidRDefault="0093778D" w:rsidP="00004908">
                <w:pPr>
                  <w:contextualSpacing/>
                  <w:jc w:val="center"/>
                  <w:rPr>
                    <w:rFonts w:cs="Arial"/>
                    <w:sz w:val="22"/>
                    <w:szCs w:val="22"/>
                  </w:rPr>
                </w:pPr>
                <w:r w:rsidRPr="007227ED">
                  <w:rPr>
                    <w:rFonts w:ascii="Segoe UI Symbol" w:eastAsia="MS Mincho" w:hAnsi="Segoe UI Symbol" w:cs="Segoe UI Symbol"/>
                    <w:sz w:val="22"/>
                    <w:szCs w:val="22"/>
                  </w:rPr>
                  <w:t>☐</w:t>
                </w:r>
              </w:p>
            </w:sdtContent>
          </w:sdt>
        </w:tc>
      </w:tr>
    </w:tbl>
    <w:p w14:paraId="31614E86" w14:textId="77777777" w:rsidR="0093778D" w:rsidRDefault="0093778D" w:rsidP="0093778D">
      <w:pPr>
        <w:jc w:val="both"/>
        <w:rPr>
          <w:rFonts w:ascii="Arial" w:hAnsi="Arial" w:cs="Arial"/>
          <w:sz w:val="22"/>
          <w:szCs w:val="22"/>
        </w:rPr>
      </w:pPr>
      <w:r>
        <w:rPr>
          <w:rFonts w:ascii="Arial" w:hAnsi="Arial" w:cs="Arial"/>
          <w:sz w:val="22"/>
          <w:szCs w:val="22"/>
        </w:rPr>
        <w:br/>
      </w:r>
    </w:p>
    <w:p w14:paraId="7D0E2A37" w14:textId="77777777" w:rsidR="0093778D" w:rsidRDefault="0093778D" w:rsidP="0093778D">
      <w:pPr>
        <w:jc w:val="both"/>
        <w:rPr>
          <w:rFonts w:ascii="Arial" w:hAnsi="Arial" w:cs="Arial"/>
          <w:sz w:val="22"/>
          <w:szCs w:val="22"/>
        </w:rPr>
      </w:pPr>
    </w:p>
    <w:p w14:paraId="23768162" w14:textId="77777777" w:rsidR="0093778D" w:rsidRDefault="0093778D" w:rsidP="0093778D">
      <w:pPr>
        <w:jc w:val="both"/>
        <w:rPr>
          <w:rFonts w:ascii="Arial" w:hAnsi="Arial" w:cs="Arial"/>
          <w:sz w:val="22"/>
          <w:szCs w:val="22"/>
        </w:rPr>
      </w:pPr>
    </w:p>
    <w:p w14:paraId="144E5AC1" w14:textId="77777777" w:rsidR="0093778D" w:rsidRDefault="0093778D" w:rsidP="0093778D">
      <w:pPr>
        <w:jc w:val="both"/>
        <w:rPr>
          <w:rFonts w:ascii="Arial" w:hAnsi="Arial" w:cs="Arial"/>
          <w:sz w:val="22"/>
          <w:szCs w:val="22"/>
        </w:rPr>
      </w:pPr>
    </w:p>
    <w:p w14:paraId="256E4497"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6B8FB6CF" w:rsidR="00152E9D" w:rsidRPr="00A406E5" w:rsidRDefault="0093778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7460F1C" w:rsidR="00152E9D" w:rsidRPr="00A406E5" w:rsidRDefault="0093778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ACA68DA" w:rsidR="00152E9D" w:rsidRPr="00A406E5" w:rsidRDefault="0093778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DD7EF1F" w:rsidR="00152E9D" w:rsidRPr="00A406E5" w:rsidRDefault="0093778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3283154B" w:rsidR="00152E9D" w:rsidRPr="00A406E5" w:rsidRDefault="0093778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3778D">
              <w:rPr>
                <w:rFonts w:ascii="Arial" w:hAnsi="Arial" w:cs="Arial"/>
                <w:lang w:val="it-IT"/>
              </w:rPr>
              <w:t xml:space="preserve">Can </w:t>
            </w:r>
            <w:proofErr w:type="spellStart"/>
            <w:r w:rsidRPr="0093778D">
              <w:rPr>
                <w:rFonts w:ascii="Arial" w:hAnsi="Arial" w:cs="Arial"/>
                <w:lang w:val="it-IT"/>
              </w:rPr>
              <w:t>interpret</w:t>
            </w:r>
            <w:proofErr w:type="spellEnd"/>
            <w:r w:rsidRPr="0093778D">
              <w:rPr>
                <w:rFonts w:ascii="Arial" w:hAnsi="Arial" w:cs="Arial"/>
                <w:lang w:val="it-IT"/>
              </w:rPr>
              <w:t xml:space="preserve"> qualitative and quantitative data </w:t>
            </w:r>
            <w:proofErr w:type="spellStart"/>
            <w:r w:rsidRPr="0093778D">
              <w:rPr>
                <w:rFonts w:ascii="Arial" w:hAnsi="Arial" w:cs="Arial"/>
                <w:lang w:val="it-IT"/>
              </w:rPr>
              <w:t>accurately</w:t>
            </w:r>
            <w:proofErr w:type="spellEnd"/>
            <w:r w:rsidRPr="0093778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3CC99" w14:textId="77777777" w:rsidR="006421E6" w:rsidRDefault="006421E6">
      <w:r>
        <w:separator/>
      </w:r>
    </w:p>
  </w:endnote>
  <w:endnote w:type="continuationSeparator" w:id="0">
    <w:p w14:paraId="48BFAFE3" w14:textId="77777777" w:rsidR="006421E6" w:rsidRDefault="0064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BF8B1" w14:textId="77777777" w:rsidR="006421E6" w:rsidRDefault="006421E6">
      <w:r>
        <w:separator/>
      </w:r>
    </w:p>
  </w:footnote>
  <w:footnote w:type="continuationSeparator" w:id="0">
    <w:p w14:paraId="271093AB" w14:textId="77777777" w:rsidR="006421E6" w:rsidRDefault="00642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5D2ABC"/>
    <w:multiLevelType w:val="hybridMultilevel"/>
    <w:tmpl w:val="310E3D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0F42A5"/>
    <w:multiLevelType w:val="hybridMultilevel"/>
    <w:tmpl w:val="2E3C022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492060673">
    <w:abstractNumId w:val="13"/>
  </w:num>
  <w:num w:numId="18" w16cid:durableId="3655685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6C2A"/>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1E6"/>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778D"/>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159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B87"/>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31F"/>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59"/>
    <w:rsid w:val="0093778D"/>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3128</Words>
  <Characters>19069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22153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Julie Crossman</cp:lastModifiedBy>
  <cp:revision>5</cp:revision>
  <cp:lastPrinted>2014-10-10T07:42:00Z</cp:lastPrinted>
  <dcterms:created xsi:type="dcterms:W3CDTF">2023-10-06T13:57:00Z</dcterms:created>
  <dcterms:modified xsi:type="dcterms:W3CDTF">2024-01-08T16:46:00Z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