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7A940" w14:textId="77777777" w:rsidR="00E44303" w:rsidRDefault="00E44303" w:rsidP="00E44303">
      <w:pPr>
        <w:jc w:val="center"/>
      </w:pPr>
    </w:p>
    <w:p w14:paraId="7314B8DD" w14:textId="77777777" w:rsidR="00E44303" w:rsidRDefault="00E44303" w:rsidP="00E44303">
      <w:pPr>
        <w:jc w:val="center"/>
      </w:pPr>
    </w:p>
    <w:p w14:paraId="7D04F476" w14:textId="77777777" w:rsidR="00E44303" w:rsidRDefault="00E44303" w:rsidP="00E44303">
      <w:pPr>
        <w:tabs>
          <w:tab w:val="left" w:pos="1470"/>
        </w:tabs>
        <w:rPr>
          <w:rFonts w:ascii="Arial" w:hAnsi="Arial" w:cs="Arial"/>
          <w:b/>
          <w:bCs/>
          <w:sz w:val="24"/>
          <w:szCs w:val="24"/>
        </w:rPr>
      </w:pPr>
      <w:r>
        <w:tab/>
      </w:r>
      <w:r>
        <w:rPr>
          <w:rFonts w:ascii="Arial" w:hAnsi="Arial" w:cs="Arial"/>
          <w:b/>
          <w:bCs/>
          <w:sz w:val="24"/>
          <w:szCs w:val="24"/>
        </w:rPr>
        <w:t>HNC Process Operations Engineering</w:t>
      </w:r>
    </w:p>
    <w:p w14:paraId="42234E93" w14:textId="77777777" w:rsidR="00E44303" w:rsidRDefault="00E44303">
      <w:pPr>
        <w:rPr>
          <w:rFonts w:asciiTheme="majorHAnsi" w:eastAsiaTheme="majorEastAsia" w:hAnsiTheme="majorHAnsi" w:cstheme="majorBidi"/>
          <w:color w:val="2F5496" w:themeColor="accent1" w:themeShade="BF"/>
          <w:sz w:val="32"/>
          <w:szCs w:val="32"/>
          <w:lang w:val="en-US"/>
        </w:rPr>
      </w:pPr>
    </w:p>
    <w:p w14:paraId="5F8A330B" w14:textId="77777777" w:rsidR="00E44303" w:rsidRDefault="00E44303">
      <w:pPr>
        <w:pStyle w:val="TOCHeading"/>
      </w:pPr>
    </w:p>
    <w:p w14:paraId="53D51E70" w14:textId="77777777" w:rsidR="00E44303" w:rsidRDefault="00E44303" w:rsidP="00E44303">
      <w:pPr>
        <w:rPr>
          <w:lang w:val="en-US"/>
        </w:rPr>
      </w:pPr>
      <w:r>
        <w:rPr>
          <w:noProof/>
        </w:rPr>
        <w:drawing>
          <wp:inline distT="0" distB="0" distL="0" distR="0" wp14:anchorId="671E45B0" wp14:editId="5767EF47">
            <wp:extent cx="5731510" cy="3291840"/>
            <wp:effectExtent l="0" t="0" r="2540" b="381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91840"/>
                    </a:xfrm>
                    <a:prstGeom prst="rect">
                      <a:avLst/>
                    </a:prstGeom>
                    <a:noFill/>
                  </pic:spPr>
                </pic:pic>
              </a:graphicData>
            </a:graphic>
          </wp:inline>
        </w:drawing>
      </w:r>
    </w:p>
    <w:p w14:paraId="31FD88AD" w14:textId="77777777" w:rsidR="00E44303" w:rsidRDefault="00E44303" w:rsidP="00E44303">
      <w:pPr>
        <w:rPr>
          <w:lang w:val="en-US"/>
        </w:rPr>
      </w:pPr>
    </w:p>
    <w:p w14:paraId="66713474" w14:textId="77777777" w:rsidR="00E44303" w:rsidRDefault="00E44303" w:rsidP="00E44303">
      <w:pPr>
        <w:rPr>
          <w:lang w:val="en-US"/>
        </w:rPr>
      </w:pPr>
    </w:p>
    <w:p w14:paraId="1FF63DA7" w14:textId="77777777" w:rsidR="00E44303" w:rsidRDefault="00E44303" w:rsidP="00E44303">
      <w:pPr>
        <w:jc w:val="center"/>
        <w:rPr>
          <w:rFonts w:ascii="Arial" w:hAnsi="Arial" w:cs="Arial"/>
          <w:sz w:val="24"/>
          <w:szCs w:val="24"/>
        </w:rPr>
      </w:pPr>
      <w:r>
        <w:rPr>
          <w:rFonts w:ascii="Arial" w:hAnsi="Arial" w:cs="Arial"/>
          <w:sz w:val="24"/>
          <w:szCs w:val="24"/>
        </w:rPr>
        <w:t>Module- Process safety systems</w:t>
      </w:r>
    </w:p>
    <w:p w14:paraId="44A7FEA4" w14:textId="77777777" w:rsidR="00E44303" w:rsidRDefault="00E44303" w:rsidP="00E44303">
      <w:pPr>
        <w:jc w:val="center"/>
        <w:rPr>
          <w:rFonts w:ascii="Arial" w:hAnsi="Arial" w:cs="Arial"/>
          <w:sz w:val="24"/>
          <w:szCs w:val="24"/>
        </w:rPr>
      </w:pPr>
      <w:r>
        <w:rPr>
          <w:rFonts w:ascii="Arial" w:hAnsi="Arial" w:cs="Arial"/>
          <w:sz w:val="24"/>
          <w:szCs w:val="24"/>
        </w:rPr>
        <w:t xml:space="preserve">Assignment- Process safety management </w:t>
      </w:r>
    </w:p>
    <w:p w14:paraId="7BE0C4A6" w14:textId="77777777" w:rsidR="00E44303" w:rsidRDefault="00E44303" w:rsidP="00E44303">
      <w:pPr>
        <w:jc w:val="center"/>
        <w:rPr>
          <w:rFonts w:ascii="Arial" w:hAnsi="Arial" w:cs="Arial"/>
          <w:sz w:val="24"/>
          <w:szCs w:val="24"/>
        </w:rPr>
      </w:pPr>
      <w:r>
        <w:rPr>
          <w:rFonts w:ascii="Arial" w:hAnsi="Arial" w:cs="Arial"/>
          <w:sz w:val="24"/>
          <w:szCs w:val="24"/>
        </w:rPr>
        <w:t>Learner- Noah Davies</w:t>
      </w:r>
    </w:p>
    <w:p w14:paraId="78E503CB" w14:textId="77777777" w:rsidR="00E44303" w:rsidRDefault="00E44303" w:rsidP="00E44303">
      <w:pPr>
        <w:jc w:val="center"/>
        <w:rPr>
          <w:rFonts w:ascii="Arial" w:hAnsi="Arial" w:cs="Arial"/>
          <w:sz w:val="24"/>
          <w:szCs w:val="24"/>
        </w:rPr>
      </w:pPr>
      <w:r>
        <w:rPr>
          <w:rFonts w:ascii="Arial" w:hAnsi="Arial" w:cs="Arial"/>
          <w:sz w:val="24"/>
          <w:szCs w:val="24"/>
        </w:rPr>
        <w:t>Lecturer- Rhys Hutton</w:t>
      </w:r>
    </w:p>
    <w:p w14:paraId="04CF8DBE" w14:textId="77777777" w:rsidR="00E44303" w:rsidRDefault="00E44303" w:rsidP="00E44303">
      <w:pPr>
        <w:jc w:val="center"/>
        <w:rPr>
          <w:rFonts w:ascii="Arial" w:hAnsi="Arial" w:cs="Arial"/>
          <w:sz w:val="24"/>
          <w:szCs w:val="24"/>
        </w:rPr>
      </w:pPr>
      <w:r>
        <w:rPr>
          <w:rFonts w:ascii="Arial" w:hAnsi="Arial" w:cs="Arial"/>
          <w:sz w:val="24"/>
          <w:szCs w:val="24"/>
        </w:rPr>
        <w:t xml:space="preserve">Learner Contact- </w:t>
      </w:r>
      <w:hyperlink r:id="rId7" w:history="1">
        <w:r>
          <w:rPr>
            <w:rStyle w:val="Hyperlink"/>
            <w:rFonts w:ascii="Arial" w:hAnsi="Arial" w:cs="Arial"/>
            <w:sz w:val="24"/>
            <w:szCs w:val="24"/>
          </w:rPr>
          <w:t>153883@pembrokeshire.ac.uk</w:t>
        </w:r>
      </w:hyperlink>
    </w:p>
    <w:p w14:paraId="297D6367" w14:textId="77777777" w:rsidR="00E44303" w:rsidRDefault="00E44303" w:rsidP="00E44303">
      <w:pPr>
        <w:rPr>
          <w:lang w:val="en-US"/>
        </w:rPr>
      </w:pPr>
    </w:p>
    <w:p w14:paraId="4A5B34CB" w14:textId="77777777" w:rsidR="00E44303" w:rsidRDefault="00E44303" w:rsidP="00E44303">
      <w:pPr>
        <w:rPr>
          <w:lang w:val="en-US"/>
        </w:rPr>
      </w:pPr>
    </w:p>
    <w:p w14:paraId="28052970" w14:textId="77777777" w:rsidR="00E44303" w:rsidRDefault="00E44303" w:rsidP="00E44303">
      <w:pPr>
        <w:rPr>
          <w:lang w:val="en-US"/>
        </w:rPr>
      </w:pPr>
    </w:p>
    <w:p w14:paraId="6913716C" w14:textId="77777777" w:rsidR="00E44303" w:rsidRDefault="00E44303">
      <w:pPr>
        <w:rPr>
          <w:lang w:val="en-US"/>
        </w:rPr>
      </w:pPr>
      <w:r>
        <w:rPr>
          <w:lang w:val="en-US"/>
        </w:rPr>
        <w:br w:type="page"/>
      </w:r>
    </w:p>
    <w:p w14:paraId="29F31DDE" w14:textId="77777777" w:rsidR="00E44303" w:rsidRPr="00E44303" w:rsidRDefault="00E44303" w:rsidP="00E44303">
      <w:pPr>
        <w:rPr>
          <w:lang w:val="en-US"/>
        </w:rPr>
      </w:pPr>
    </w:p>
    <w:sdt>
      <w:sdtPr>
        <w:id w:val="-1502575022"/>
        <w:docPartObj>
          <w:docPartGallery w:val="Table of Contents"/>
          <w:docPartUnique/>
        </w:docPartObj>
      </w:sdtPr>
      <w:sdtEndPr>
        <w:rPr>
          <w:b/>
          <w:bCs/>
          <w:noProof/>
        </w:rPr>
      </w:sdtEndPr>
      <w:sdtContent>
        <w:p w14:paraId="6ECD9B1F" w14:textId="77777777" w:rsidR="00F31AF3" w:rsidRDefault="00F31AF3" w:rsidP="00E44303">
          <w:r>
            <w:t>Contents</w:t>
          </w:r>
        </w:p>
        <w:commentRangeStart w:id="0"/>
        <w:p w14:paraId="60C4ED6B" w14:textId="77777777" w:rsidR="00CC20C9" w:rsidRDefault="00F31AF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6275329" w:history="1">
            <w:r w:rsidR="00CC20C9" w:rsidRPr="007B3D5A">
              <w:rPr>
                <w:rStyle w:val="Hyperlink"/>
                <w:noProof/>
              </w:rPr>
              <w:t>Intro</w:t>
            </w:r>
            <w:r w:rsidR="00CC20C9">
              <w:rPr>
                <w:noProof/>
                <w:webHidden/>
              </w:rPr>
              <w:tab/>
            </w:r>
            <w:r w:rsidR="00CC20C9">
              <w:rPr>
                <w:noProof/>
                <w:webHidden/>
              </w:rPr>
              <w:fldChar w:fldCharType="begin"/>
            </w:r>
            <w:r w:rsidR="00CC20C9">
              <w:rPr>
                <w:noProof/>
                <w:webHidden/>
              </w:rPr>
              <w:instrText xml:space="preserve"> PAGEREF _Toc156275329 \h </w:instrText>
            </w:r>
            <w:r w:rsidR="00CC20C9">
              <w:rPr>
                <w:noProof/>
                <w:webHidden/>
              </w:rPr>
            </w:r>
            <w:r w:rsidR="00CC20C9">
              <w:rPr>
                <w:noProof/>
                <w:webHidden/>
              </w:rPr>
              <w:fldChar w:fldCharType="separate"/>
            </w:r>
            <w:r w:rsidR="00CC20C9">
              <w:rPr>
                <w:noProof/>
                <w:webHidden/>
              </w:rPr>
              <w:t>3</w:t>
            </w:r>
            <w:r w:rsidR="00CC20C9">
              <w:rPr>
                <w:noProof/>
                <w:webHidden/>
              </w:rPr>
              <w:fldChar w:fldCharType="end"/>
            </w:r>
          </w:hyperlink>
        </w:p>
        <w:p w14:paraId="7DD51721" w14:textId="77777777" w:rsidR="00CC20C9" w:rsidRDefault="00092867">
          <w:pPr>
            <w:pStyle w:val="TOC1"/>
            <w:tabs>
              <w:tab w:val="right" w:leader="dot" w:pos="9016"/>
            </w:tabs>
            <w:rPr>
              <w:rFonts w:eastAsiaTheme="minorEastAsia"/>
              <w:noProof/>
              <w:lang w:eastAsia="en-GB"/>
            </w:rPr>
          </w:pPr>
          <w:hyperlink w:anchor="_Toc156275330" w:history="1">
            <w:r w:rsidR="00CC20C9" w:rsidRPr="007B3D5A">
              <w:rPr>
                <w:rStyle w:val="Hyperlink"/>
                <w:rFonts w:ascii="Arial" w:hAnsi="Arial" w:cs="Arial"/>
                <w:noProof/>
              </w:rPr>
              <w:t>Task 1</w:t>
            </w:r>
            <w:r w:rsidR="00CC20C9">
              <w:rPr>
                <w:noProof/>
                <w:webHidden/>
              </w:rPr>
              <w:tab/>
            </w:r>
            <w:r w:rsidR="00CC20C9">
              <w:rPr>
                <w:noProof/>
                <w:webHidden/>
              </w:rPr>
              <w:fldChar w:fldCharType="begin"/>
            </w:r>
            <w:r w:rsidR="00CC20C9">
              <w:rPr>
                <w:noProof/>
                <w:webHidden/>
              </w:rPr>
              <w:instrText xml:space="preserve"> PAGEREF _Toc156275330 \h </w:instrText>
            </w:r>
            <w:r w:rsidR="00CC20C9">
              <w:rPr>
                <w:noProof/>
                <w:webHidden/>
              </w:rPr>
            </w:r>
            <w:r w:rsidR="00CC20C9">
              <w:rPr>
                <w:noProof/>
                <w:webHidden/>
              </w:rPr>
              <w:fldChar w:fldCharType="separate"/>
            </w:r>
            <w:r w:rsidR="00CC20C9">
              <w:rPr>
                <w:noProof/>
                <w:webHidden/>
              </w:rPr>
              <w:t>4</w:t>
            </w:r>
            <w:r w:rsidR="00CC20C9">
              <w:rPr>
                <w:noProof/>
                <w:webHidden/>
              </w:rPr>
              <w:fldChar w:fldCharType="end"/>
            </w:r>
          </w:hyperlink>
        </w:p>
        <w:p w14:paraId="72E55774" w14:textId="77777777" w:rsidR="00CC20C9" w:rsidRDefault="00092867">
          <w:pPr>
            <w:pStyle w:val="TOC1"/>
            <w:tabs>
              <w:tab w:val="right" w:leader="dot" w:pos="9016"/>
            </w:tabs>
            <w:rPr>
              <w:rFonts w:eastAsiaTheme="minorEastAsia"/>
              <w:noProof/>
              <w:lang w:eastAsia="en-GB"/>
            </w:rPr>
          </w:pPr>
          <w:hyperlink w:anchor="_Toc156275331" w:history="1">
            <w:r w:rsidR="00CC20C9" w:rsidRPr="007B3D5A">
              <w:rPr>
                <w:rStyle w:val="Hyperlink"/>
                <w:noProof/>
              </w:rPr>
              <w:t>Task 2</w:t>
            </w:r>
            <w:r w:rsidR="00CC20C9">
              <w:rPr>
                <w:noProof/>
                <w:webHidden/>
              </w:rPr>
              <w:tab/>
            </w:r>
            <w:r w:rsidR="00CC20C9">
              <w:rPr>
                <w:noProof/>
                <w:webHidden/>
              </w:rPr>
              <w:fldChar w:fldCharType="begin"/>
            </w:r>
            <w:r w:rsidR="00CC20C9">
              <w:rPr>
                <w:noProof/>
                <w:webHidden/>
              </w:rPr>
              <w:instrText xml:space="preserve"> PAGEREF _Toc156275331 \h </w:instrText>
            </w:r>
            <w:r w:rsidR="00CC20C9">
              <w:rPr>
                <w:noProof/>
                <w:webHidden/>
              </w:rPr>
            </w:r>
            <w:r w:rsidR="00CC20C9">
              <w:rPr>
                <w:noProof/>
                <w:webHidden/>
              </w:rPr>
              <w:fldChar w:fldCharType="separate"/>
            </w:r>
            <w:r w:rsidR="00CC20C9">
              <w:rPr>
                <w:noProof/>
                <w:webHidden/>
              </w:rPr>
              <w:t>10</w:t>
            </w:r>
            <w:r w:rsidR="00CC20C9">
              <w:rPr>
                <w:noProof/>
                <w:webHidden/>
              </w:rPr>
              <w:fldChar w:fldCharType="end"/>
            </w:r>
          </w:hyperlink>
        </w:p>
        <w:p w14:paraId="6358F0C1" w14:textId="77777777" w:rsidR="00CC20C9" w:rsidRDefault="00092867">
          <w:pPr>
            <w:pStyle w:val="TOC1"/>
            <w:tabs>
              <w:tab w:val="right" w:leader="dot" w:pos="9016"/>
            </w:tabs>
            <w:rPr>
              <w:rFonts w:eastAsiaTheme="minorEastAsia"/>
              <w:noProof/>
              <w:lang w:eastAsia="en-GB"/>
            </w:rPr>
          </w:pPr>
          <w:hyperlink w:anchor="_Toc156275332" w:history="1">
            <w:r w:rsidR="00CC20C9" w:rsidRPr="007B3D5A">
              <w:rPr>
                <w:rStyle w:val="Hyperlink"/>
                <w:noProof/>
              </w:rPr>
              <w:t>Task 3</w:t>
            </w:r>
            <w:r w:rsidR="00CC20C9">
              <w:rPr>
                <w:noProof/>
                <w:webHidden/>
              </w:rPr>
              <w:tab/>
            </w:r>
            <w:r w:rsidR="00CC20C9">
              <w:rPr>
                <w:noProof/>
                <w:webHidden/>
              </w:rPr>
              <w:fldChar w:fldCharType="begin"/>
            </w:r>
            <w:r w:rsidR="00CC20C9">
              <w:rPr>
                <w:noProof/>
                <w:webHidden/>
              </w:rPr>
              <w:instrText xml:space="preserve"> PAGEREF _Toc156275332 \h </w:instrText>
            </w:r>
            <w:r w:rsidR="00CC20C9">
              <w:rPr>
                <w:noProof/>
                <w:webHidden/>
              </w:rPr>
            </w:r>
            <w:r w:rsidR="00CC20C9">
              <w:rPr>
                <w:noProof/>
                <w:webHidden/>
              </w:rPr>
              <w:fldChar w:fldCharType="separate"/>
            </w:r>
            <w:r w:rsidR="00CC20C9">
              <w:rPr>
                <w:noProof/>
                <w:webHidden/>
              </w:rPr>
              <w:t>12</w:t>
            </w:r>
            <w:r w:rsidR="00CC20C9">
              <w:rPr>
                <w:noProof/>
                <w:webHidden/>
              </w:rPr>
              <w:fldChar w:fldCharType="end"/>
            </w:r>
          </w:hyperlink>
        </w:p>
        <w:p w14:paraId="66190071" w14:textId="77777777" w:rsidR="00CC20C9" w:rsidRDefault="00092867">
          <w:pPr>
            <w:pStyle w:val="TOC1"/>
            <w:tabs>
              <w:tab w:val="right" w:leader="dot" w:pos="9016"/>
            </w:tabs>
            <w:rPr>
              <w:rFonts w:eastAsiaTheme="minorEastAsia"/>
              <w:noProof/>
              <w:lang w:eastAsia="en-GB"/>
            </w:rPr>
          </w:pPr>
          <w:hyperlink w:anchor="_Toc156275333" w:history="1">
            <w:r w:rsidR="00CC20C9" w:rsidRPr="007B3D5A">
              <w:rPr>
                <w:rStyle w:val="Hyperlink"/>
                <w:noProof/>
              </w:rPr>
              <w:t>References</w:t>
            </w:r>
            <w:r w:rsidR="00CC20C9">
              <w:rPr>
                <w:noProof/>
                <w:webHidden/>
              </w:rPr>
              <w:tab/>
            </w:r>
            <w:r w:rsidR="00CC20C9">
              <w:rPr>
                <w:noProof/>
                <w:webHidden/>
              </w:rPr>
              <w:fldChar w:fldCharType="begin"/>
            </w:r>
            <w:r w:rsidR="00CC20C9">
              <w:rPr>
                <w:noProof/>
                <w:webHidden/>
              </w:rPr>
              <w:instrText xml:space="preserve"> PAGEREF _Toc156275333 \h </w:instrText>
            </w:r>
            <w:r w:rsidR="00CC20C9">
              <w:rPr>
                <w:noProof/>
                <w:webHidden/>
              </w:rPr>
            </w:r>
            <w:r w:rsidR="00CC20C9">
              <w:rPr>
                <w:noProof/>
                <w:webHidden/>
              </w:rPr>
              <w:fldChar w:fldCharType="separate"/>
            </w:r>
            <w:r w:rsidR="00CC20C9">
              <w:rPr>
                <w:noProof/>
                <w:webHidden/>
              </w:rPr>
              <w:t>16</w:t>
            </w:r>
            <w:r w:rsidR="00CC20C9">
              <w:rPr>
                <w:noProof/>
                <w:webHidden/>
              </w:rPr>
              <w:fldChar w:fldCharType="end"/>
            </w:r>
          </w:hyperlink>
        </w:p>
        <w:p w14:paraId="6832D134" w14:textId="77777777" w:rsidR="00F31AF3" w:rsidRDefault="00F31AF3">
          <w:r>
            <w:rPr>
              <w:b/>
              <w:bCs/>
              <w:noProof/>
            </w:rPr>
            <w:fldChar w:fldCharType="end"/>
          </w:r>
          <w:commentRangeEnd w:id="0"/>
          <w:r w:rsidR="00817E00">
            <w:rPr>
              <w:rStyle w:val="CommentReference"/>
            </w:rPr>
            <w:commentReference w:id="0"/>
          </w:r>
        </w:p>
      </w:sdtContent>
    </w:sdt>
    <w:p w14:paraId="0090B626" w14:textId="77777777" w:rsidR="005558F7" w:rsidRDefault="005558F7"/>
    <w:p w14:paraId="4AA885C1" w14:textId="77777777" w:rsidR="005558F7" w:rsidRDefault="00B50041">
      <w:commentRangeStart w:id="1"/>
      <w:commentRangeEnd w:id="1"/>
      <w:r>
        <w:rPr>
          <w:rStyle w:val="CommentReference"/>
        </w:rPr>
        <w:commentReference w:id="1"/>
      </w:r>
    </w:p>
    <w:p w14:paraId="3E200E90" w14:textId="77777777" w:rsidR="005558F7" w:rsidRDefault="005558F7"/>
    <w:p w14:paraId="6EDB7A42" w14:textId="77777777" w:rsidR="005558F7" w:rsidRDefault="005558F7"/>
    <w:p w14:paraId="74EE2EE8" w14:textId="77777777" w:rsidR="005558F7" w:rsidRDefault="005558F7"/>
    <w:p w14:paraId="708A8113" w14:textId="77777777" w:rsidR="005558F7" w:rsidRDefault="005558F7"/>
    <w:p w14:paraId="0C86AD6B" w14:textId="77777777" w:rsidR="005558F7" w:rsidRDefault="005558F7"/>
    <w:p w14:paraId="25B78A8F" w14:textId="77777777" w:rsidR="005558F7" w:rsidRDefault="005558F7"/>
    <w:p w14:paraId="0D4B5BA1" w14:textId="77777777" w:rsidR="005558F7" w:rsidRDefault="005558F7">
      <w:r>
        <w:br w:type="page"/>
      </w:r>
    </w:p>
    <w:p w14:paraId="1F06F480" w14:textId="77777777" w:rsidR="005558F7" w:rsidRDefault="005558F7" w:rsidP="00F31AF3">
      <w:pPr>
        <w:pStyle w:val="Heading1"/>
      </w:pPr>
      <w:bookmarkStart w:id="2" w:name="_Toc156275329"/>
      <w:commentRangeStart w:id="3"/>
      <w:r>
        <w:lastRenderedPageBreak/>
        <w:t>Intro</w:t>
      </w:r>
      <w:bookmarkEnd w:id="2"/>
      <w:commentRangeEnd w:id="3"/>
      <w:r w:rsidR="00817E00">
        <w:rPr>
          <w:rStyle w:val="CommentReference"/>
          <w:rFonts w:asciiTheme="minorHAnsi" w:eastAsiaTheme="minorHAnsi" w:hAnsiTheme="minorHAnsi" w:cstheme="minorBidi"/>
          <w:color w:val="auto"/>
        </w:rPr>
        <w:commentReference w:id="3"/>
      </w:r>
    </w:p>
    <w:p w14:paraId="68DE9123" w14:textId="77777777" w:rsidR="005558F7" w:rsidRDefault="005558F7"/>
    <w:p w14:paraId="3D72E639" w14:textId="77777777" w:rsidR="005558F7" w:rsidRPr="00E44303" w:rsidRDefault="00F31AF3" w:rsidP="00E44303">
      <w:pPr>
        <w:spacing w:line="360" w:lineRule="auto"/>
        <w:rPr>
          <w:rFonts w:ascii="Arial" w:hAnsi="Arial" w:cs="Arial"/>
          <w:sz w:val="24"/>
          <w:szCs w:val="24"/>
        </w:rPr>
      </w:pPr>
      <w:r w:rsidRPr="00E44303">
        <w:rPr>
          <w:rFonts w:ascii="Arial" w:hAnsi="Arial" w:cs="Arial"/>
          <w:sz w:val="24"/>
          <w:szCs w:val="24"/>
        </w:rPr>
        <w:t>The purpose of this assignment was to demonstrate an understanding and appreciation of process safety systems in the workplace. In th</w:t>
      </w:r>
      <w:r w:rsidR="00E44303" w:rsidRPr="00E44303">
        <w:rPr>
          <w:rFonts w:ascii="Arial" w:hAnsi="Arial" w:cs="Arial"/>
          <w:sz w:val="24"/>
          <w:szCs w:val="24"/>
        </w:rPr>
        <w:t xml:space="preserve">is assignment the workplace being Valero Pembroke oil refinery keeping it specific to the storage of hydrocarbon through </w:t>
      </w:r>
      <w:commentRangeStart w:id="4"/>
      <w:r w:rsidR="00E44303" w:rsidRPr="00E44303">
        <w:rPr>
          <w:rFonts w:ascii="Arial" w:hAnsi="Arial" w:cs="Arial"/>
          <w:sz w:val="24"/>
          <w:szCs w:val="24"/>
        </w:rPr>
        <w:t>tankage</w:t>
      </w:r>
      <w:commentRangeEnd w:id="4"/>
      <w:r w:rsidR="00817E00">
        <w:rPr>
          <w:rStyle w:val="CommentReference"/>
        </w:rPr>
        <w:commentReference w:id="4"/>
      </w:r>
      <w:r w:rsidR="00E44303" w:rsidRPr="00E44303">
        <w:rPr>
          <w:rFonts w:ascii="Arial" w:hAnsi="Arial" w:cs="Arial"/>
          <w:sz w:val="24"/>
          <w:szCs w:val="24"/>
        </w:rPr>
        <w:t>.</w:t>
      </w:r>
    </w:p>
    <w:p w14:paraId="7BF6F1DE" w14:textId="77777777" w:rsidR="005558F7" w:rsidRDefault="005558F7"/>
    <w:p w14:paraId="4BA9D7B2" w14:textId="77777777" w:rsidR="005558F7" w:rsidRDefault="005558F7"/>
    <w:p w14:paraId="4DC49FDB" w14:textId="77777777" w:rsidR="005558F7" w:rsidRDefault="005558F7"/>
    <w:p w14:paraId="0B356662" w14:textId="77777777" w:rsidR="005558F7" w:rsidRDefault="005558F7"/>
    <w:p w14:paraId="1AA57E91" w14:textId="77777777" w:rsidR="005558F7" w:rsidRDefault="005558F7"/>
    <w:p w14:paraId="59F546A8" w14:textId="77777777" w:rsidR="005558F7" w:rsidRDefault="005558F7"/>
    <w:p w14:paraId="31A48DE6" w14:textId="77777777" w:rsidR="005558F7" w:rsidRDefault="005558F7"/>
    <w:p w14:paraId="10E4757E" w14:textId="77777777" w:rsidR="005558F7" w:rsidRDefault="005558F7">
      <w:r>
        <w:br w:type="page"/>
      </w:r>
    </w:p>
    <w:p w14:paraId="277C1A72" w14:textId="77777777" w:rsidR="005558F7" w:rsidRDefault="005558F7" w:rsidP="00F31AF3">
      <w:pPr>
        <w:pStyle w:val="Heading1"/>
        <w:rPr>
          <w:rFonts w:ascii="Arial" w:hAnsi="Arial" w:cs="Arial"/>
          <w:sz w:val="24"/>
          <w:szCs w:val="24"/>
        </w:rPr>
      </w:pPr>
      <w:bookmarkStart w:id="5" w:name="_Toc156275330"/>
      <w:r w:rsidRPr="009F683E">
        <w:rPr>
          <w:rFonts w:ascii="Arial" w:hAnsi="Arial" w:cs="Arial"/>
          <w:sz w:val="24"/>
          <w:szCs w:val="24"/>
        </w:rPr>
        <w:lastRenderedPageBreak/>
        <w:t>Task 1</w:t>
      </w:r>
      <w:bookmarkEnd w:id="5"/>
    </w:p>
    <w:p w14:paraId="5F0F5FAE" w14:textId="77777777" w:rsidR="009F683E" w:rsidRDefault="009F683E" w:rsidP="009F683E">
      <w:pPr>
        <w:spacing w:line="360" w:lineRule="auto"/>
        <w:rPr>
          <w:rFonts w:ascii="Arial" w:hAnsi="Arial" w:cs="Arial"/>
          <w:sz w:val="24"/>
          <w:szCs w:val="24"/>
        </w:rPr>
      </w:pPr>
      <w:r>
        <w:rPr>
          <w:rFonts w:ascii="Arial" w:hAnsi="Arial" w:cs="Arial"/>
          <w:sz w:val="24"/>
          <w:szCs w:val="24"/>
        </w:rPr>
        <w:t xml:space="preserve"> When working at a refinery such as Valero Pembroke there are many storage tanks filled with hydrocarbons which can cause catastrophic events if protection isn’t in place. </w:t>
      </w:r>
      <w:r w:rsidR="00E23FA2">
        <w:rPr>
          <w:rFonts w:ascii="Arial" w:hAnsi="Arial" w:cs="Arial"/>
          <w:sz w:val="24"/>
          <w:szCs w:val="24"/>
        </w:rPr>
        <w:t>The pillars or protection systems are continuously reviewed and updated to prevent events occurring. A famous example of protection systems not being followed or failing can be the Buncefield explosion where an overflow of petrol caused a vapor cloud explosion resulting in the release of over 300 tons of petrol</w:t>
      </w:r>
      <w:sdt>
        <w:sdtPr>
          <w:rPr>
            <w:rFonts w:ascii="Arial" w:hAnsi="Arial" w:cs="Arial"/>
            <w:sz w:val="24"/>
            <w:szCs w:val="24"/>
          </w:rPr>
          <w:id w:val="-2045595174"/>
          <w:citation/>
        </w:sdtPr>
        <w:sdtEndPr/>
        <w:sdtContent>
          <w:r w:rsidR="00E44303">
            <w:rPr>
              <w:rFonts w:ascii="Arial" w:hAnsi="Arial" w:cs="Arial"/>
              <w:sz w:val="24"/>
              <w:szCs w:val="24"/>
            </w:rPr>
            <w:fldChar w:fldCharType="begin"/>
          </w:r>
          <w:r w:rsidR="00E44303">
            <w:rPr>
              <w:rFonts w:ascii="Arial" w:hAnsi="Arial" w:cs="Arial"/>
              <w:sz w:val="24"/>
              <w:szCs w:val="24"/>
            </w:rPr>
            <w:instrText xml:space="preserve"> CITATION Elm19 \l 2057 </w:instrText>
          </w:r>
          <w:r w:rsidR="00E44303">
            <w:rPr>
              <w:rFonts w:ascii="Arial" w:hAnsi="Arial" w:cs="Arial"/>
              <w:sz w:val="24"/>
              <w:szCs w:val="24"/>
            </w:rPr>
            <w:fldChar w:fldCharType="separate"/>
          </w:r>
          <w:r w:rsidR="005F2807">
            <w:rPr>
              <w:rFonts w:ascii="Arial" w:hAnsi="Arial" w:cs="Arial"/>
              <w:noProof/>
              <w:sz w:val="24"/>
              <w:szCs w:val="24"/>
            </w:rPr>
            <w:t xml:space="preserve"> </w:t>
          </w:r>
          <w:r w:rsidR="005F2807" w:rsidRPr="005F2807">
            <w:rPr>
              <w:rFonts w:ascii="Arial" w:hAnsi="Arial" w:cs="Arial"/>
              <w:noProof/>
              <w:sz w:val="24"/>
              <w:szCs w:val="24"/>
            </w:rPr>
            <w:t>(Elmac, 2019)</w:t>
          </w:r>
          <w:r w:rsidR="00E44303">
            <w:rPr>
              <w:rFonts w:ascii="Arial" w:hAnsi="Arial" w:cs="Arial"/>
              <w:sz w:val="24"/>
              <w:szCs w:val="24"/>
            </w:rPr>
            <w:fldChar w:fldCharType="end"/>
          </w:r>
        </w:sdtContent>
      </w:sdt>
      <w:r w:rsidR="00E23FA2">
        <w:rPr>
          <w:rFonts w:ascii="Arial" w:hAnsi="Arial" w:cs="Arial"/>
          <w:sz w:val="24"/>
          <w:szCs w:val="24"/>
        </w:rPr>
        <w:t xml:space="preserve">. It was later revealed during investigation that the protection and safety systems were not followed which is why process safety is continually updating. The image below is a protection system relevant to the storage of hydrocarbon within tankage. There are nine relevant points and each of which will be discussed </w:t>
      </w:r>
      <w:commentRangeStart w:id="6"/>
      <w:r w:rsidR="00E23FA2">
        <w:rPr>
          <w:rFonts w:ascii="Arial" w:hAnsi="Arial" w:cs="Arial"/>
          <w:sz w:val="24"/>
          <w:szCs w:val="24"/>
        </w:rPr>
        <w:t>below</w:t>
      </w:r>
      <w:commentRangeEnd w:id="6"/>
      <w:r w:rsidR="004D7067">
        <w:rPr>
          <w:rStyle w:val="CommentReference"/>
        </w:rPr>
        <w:commentReference w:id="6"/>
      </w:r>
      <w:r w:rsidR="00E23FA2">
        <w:rPr>
          <w:rFonts w:ascii="Arial" w:hAnsi="Arial" w:cs="Arial"/>
          <w:sz w:val="24"/>
          <w:szCs w:val="24"/>
        </w:rPr>
        <w:t xml:space="preserve">. </w:t>
      </w:r>
    </w:p>
    <w:p w14:paraId="6BD66F00" w14:textId="77777777" w:rsidR="00E23FA2" w:rsidRDefault="00E23FA2" w:rsidP="009F683E">
      <w:pPr>
        <w:spacing w:line="360" w:lineRule="auto"/>
        <w:rPr>
          <w:rFonts w:ascii="Arial" w:hAnsi="Arial" w:cs="Arial"/>
          <w:sz w:val="24"/>
          <w:szCs w:val="24"/>
        </w:rPr>
      </w:pPr>
    </w:p>
    <w:p w14:paraId="1C6D3635" w14:textId="77777777" w:rsidR="00E23FA2" w:rsidRDefault="00E23FA2" w:rsidP="00E23FA2">
      <w:pPr>
        <w:keepNext/>
        <w:spacing w:line="360" w:lineRule="auto"/>
      </w:pPr>
      <w:r w:rsidRPr="00B32C59">
        <w:rPr>
          <w:rFonts w:ascii="Arial" w:hAnsi="Arial" w:cs="Arial"/>
          <w:noProof/>
          <w:sz w:val="24"/>
          <w:szCs w:val="24"/>
        </w:rPr>
        <w:drawing>
          <wp:inline distT="0" distB="0" distL="0" distR="0" wp14:anchorId="352677D5" wp14:editId="1FCFF235">
            <wp:extent cx="3762375" cy="3515469"/>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2108" cy="3524563"/>
                    </a:xfrm>
                    <a:prstGeom prst="rect">
                      <a:avLst/>
                    </a:prstGeom>
                    <a:noFill/>
                  </pic:spPr>
                </pic:pic>
              </a:graphicData>
            </a:graphic>
          </wp:inline>
        </w:drawing>
      </w:r>
    </w:p>
    <w:p w14:paraId="24C5559D" w14:textId="77777777" w:rsidR="00E23FA2" w:rsidRDefault="00E23FA2" w:rsidP="00E23FA2">
      <w:pPr>
        <w:pStyle w:val="Caption"/>
      </w:pPr>
      <w:r>
        <w:t xml:space="preserve">Figure </w:t>
      </w:r>
      <w:r w:rsidR="00092867">
        <w:fldChar w:fldCharType="begin"/>
      </w:r>
      <w:r w:rsidR="00092867">
        <w:instrText xml:space="preserve"> SEQ Figure \* ARABIC </w:instrText>
      </w:r>
      <w:r w:rsidR="00092867">
        <w:fldChar w:fldCharType="separate"/>
      </w:r>
      <w:r w:rsidR="009C0F32">
        <w:rPr>
          <w:noProof/>
        </w:rPr>
        <w:t>1</w:t>
      </w:r>
      <w:r w:rsidR="00092867">
        <w:rPr>
          <w:noProof/>
        </w:rPr>
        <w:fldChar w:fldCharType="end"/>
      </w:r>
      <w:r>
        <w:t>- Nine layers of protection in tankage</w:t>
      </w:r>
    </w:p>
    <w:p w14:paraId="41723104" w14:textId="77777777" w:rsidR="00E23FA2" w:rsidRDefault="00E23FA2" w:rsidP="00E23FA2"/>
    <w:p w14:paraId="54CF3D25" w14:textId="77777777" w:rsidR="00E23FA2" w:rsidRPr="00E23FA2" w:rsidRDefault="00E23FA2" w:rsidP="00E23FA2"/>
    <w:p w14:paraId="2D69945A" w14:textId="77777777" w:rsidR="009F683E" w:rsidRPr="009F683E" w:rsidRDefault="009F683E" w:rsidP="009F683E">
      <w:pPr>
        <w:spacing w:line="360" w:lineRule="auto"/>
        <w:rPr>
          <w:rFonts w:ascii="Arial" w:hAnsi="Arial" w:cs="Arial"/>
          <w:sz w:val="24"/>
          <w:szCs w:val="24"/>
        </w:rPr>
      </w:pPr>
    </w:p>
    <w:p w14:paraId="466D075A" w14:textId="77777777" w:rsidR="00A85FE5" w:rsidRPr="00A85FE5" w:rsidRDefault="00A85FE5" w:rsidP="00A85FE5">
      <w:pPr>
        <w:spacing w:line="360" w:lineRule="auto"/>
        <w:rPr>
          <w:rFonts w:ascii="Arial" w:hAnsi="Arial" w:cs="Arial"/>
          <w:b/>
          <w:bCs/>
          <w:i/>
          <w:iCs/>
          <w:kern w:val="2"/>
          <w:sz w:val="24"/>
          <w:szCs w:val="24"/>
          <w14:ligatures w14:val="standardContextual"/>
        </w:rPr>
      </w:pPr>
      <w:r w:rsidRPr="00A85FE5">
        <w:rPr>
          <w:rFonts w:ascii="Arial" w:hAnsi="Arial" w:cs="Arial"/>
          <w:b/>
          <w:bCs/>
          <w:i/>
          <w:iCs/>
          <w:kern w:val="2"/>
          <w:sz w:val="24"/>
          <w:szCs w:val="24"/>
          <w14:ligatures w14:val="standardContextual"/>
        </w:rPr>
        <w:t xml:space="preserve">Process  </w:t>
      </w:r>
    </w:p>
    <w:p w14:paraId="5FBFEC8C" w14:textId="77777777" w:rsidR="00A85FE5" w:rsidRPr="00A85FE5" w:rsidRDefault="00A85FE5" w:rsidP="00A85FE5">
      <w:pPr>
        <w:spacing w:line="360" w:lineRule="auto"/>
        <w:rPr>
          <w:rFonts w:ascii="Arial" w:hAnsi="Arial" w:cs="Arial"/>
          <w:kern w:val="2"/>
          <w:sz w:val="24"/>
          <w:szCs w:val="24"/>
          <w14:ligatures w14:val="standardContextual"/>
        </w:rPr>
      </w:pPr>
      <w:r w:rsidRPr="00A85FE5">
        <w:rPr>
          <w:rFonts w:ascii="Arial" w:hAnsi="Arial" w:cs="Arial"/>
          <w:kern w:val="2"/>
          <w:sz w:val="24"/>
          <w:szCs w:val="24"/>
          <w14:ligatures w14:val="standardContextual"/>
        </w:rPr>
        <w:lastRenderedPageBreak/>
        <w:t>Process is the implementation and monitoring of equipment such as:</w:t>
      </w:r>
    </w:p>
    <w:p w14:paraId="60E2A36E" w14:textId="77777777" w:rsidR="00A85FE5" w:rsidRPr="00A85FE5" w:rsidRDefault="00A85FE5" w:rsidP="00A85FE5">
      <w:pPr>
        <w:numPr>
          <w:ilvl w:val="0"/>
          <w:numId w:val="1"/>
        </w:numPr>
        <w:spacing w:line="360" w:lineRule="auto"/>
        <w:contextualSpacing/>
        <w:rPr>
          <w:rFonts w:ascii="Arial" w:hAnsi="Arial" w:cs="Arial"/>
          <w:kern w:val="2"/>
          <w:sz w:val="24"/>
          <w:szCs w:val="24"/>
          <w14:ligatures w14:val="standardContextual"/>
        </w:rPr>
      </w:pPr>
      <w:r w:rsidRPr="00A85FE5">
        <w:rPr>
          <w:rFonts w:ascii="Arial" w:hAnsi="Arial" w:cs="Arial"/>
          <w:kern w:val="2"/>
          <w:sz w:val="24"/>
          <w:szCs w:val="24"/>
          <w14:ligatures w14:val="standardContextual"/>
        </w:rPr>
        <w:t>Pressure Gauges</w:t>
      </w:r>
    </w:p>
    <w:p w14:paraId="71A4945D" w14:textId="77777777" w:rsidR="00A85FE5" w:rsidRPr="00A85FE5" w:rsidRDefault="00A85FE5" w:rsidP="00A85FE5">
      <w:pPr>
        <w:numPr>
          <w:ilvl w:val="0"/>
          <w:numId w:val="1"/>
        </w:numPr>
        <w:spacing w:line="360" w:lineRule="auto"/>
        <w:contextualSpacing/>
        <w:rPr>
          <w:rFonts w:ascii="Arial" w:hAnsi="Arial" w:cs="Arial"/>
          <w:kern w:val="2"/>
          <w:sz w:val="24"/>
          <w:szCs w:val="24"/>
          <w14:ligatures w14:val="standardContextual"/>
        </w:rPr>
      </w:pPr>
      <w:r w:rsidRPr="00A85FE5">
        <w:rPr>
          <w:rFonts w:ascii="Arial" w:hAnsi="Arial" w:cs="Arial"/>
          <w:kern w:val="2"/>
          <w:sz w:val="24"/>
          <w:szCs w:val="24"/>
          <w14:ligatures w14:val="standardContextual"/>
        </w:rPr>
        <w:t>Temperature Gauges</w:t>
      </w:r>
    </w:p>
    <w:p w14:paraId="51DCB915" w14:textId="77777777" w:rsidR="00A85FE5" w:rsidRPr="00A85FE5" w:rsidRDefault="00A85FE5" w:rsidP="00A85FE5">
      <w:pPr>
        <w:numPr>
          <w:ilvl w:val="0"/>
          <w:numId w:val="1"/>
        </w:numPr>
        <w:spacing w:line="360" w:lineRule="auto"/>
        <w:contextualSpacing/>
        <w:rPr>
          <w:rFonts w:ascii="Arial" w:hAnsi="Arial" w:cs="Arial"/>
          <w:kern w:val="2"/>
          <w:sz w:val="24"/>
          <w:szCs w:val="24"/>
          <w14:ligatures w14:val="standardContextual"/>
        </w:rPr>
      </w:pPr>
      <w:r w:rsidRPr="00A85FE5">
        <w:rPr>
          <w:rFonts w:ascii="Arial" w:hAnsi="Arial" w:cs="Arial"/>
          <w:kern w:val="2"/>
          <w:sz w:val="24"/>
          <w:szCs w:val="24"/>
          <w14:ligatures w14:val="standardContextual"/>
        </w:rPr>
        <w:t xml:space="preserve">Flow Rate Gauge </w:t>
      </w:r>
    </w:p>
    <w:p w14:paraId="1BB539DE" w14:textId="77777777" w:rsidR="00A85FE5" w:rsidRPr="00A85FE5" w:rsidRDefault="00A85FE5" w:rsidP="00A85FE5">
      <w:pPr>
        <w:numPr>
          <w:ilvl w:val="0"/>
          <w:numId w:val="1"/>
        </w:numPr>
        <w:spacing w:line="360" w:lineRule="auto"/>
        <w:contextualSpacing/>
        <w:rPr>
          <w:rFonts w:ascii="Arial" w:hAnsi="Arial" w:cs="Arial"/>
          <w:kern w:val="2"/>
          <w:sz w:val="24"/>
          <w:szCs w:val="24"/>
          <w14:ligatures w14:val="standardContextual"/>
        </w:rPr>
      </w:pPr>
      <w:r w:rsidRPr="00A85FE5">
        <w:rPr>
          <w:rFonts w:ascii="Arial" w:hAnsi="Arial" w:cs="Arial"/>
          <w:kern w:val="2"/>
          <w:sz w:val="24"/>
          <w:szCs w:val="24"/>
          <w14:ligatures w14:val="standardContextual"/>
        </w:rPr>
        <w:t>Level Gauges</w:t>
      </w:r>
    </w:p>
    <w:p w14:paraId="1279A7F5" w14:textId="77777777" w:rsidR="00A85FE5" w:rsidRPr="00A85FE5" w:rsidRDefault="00A85FE5" w:rsidP="00A85FE5">
      <w:pPr>
        <w:numPr>
          <w:ilvl w:val="0"/>
          <w:numId w:val="1"/>
        </w:numPr>
        <w:spacing w:line="360" w:lineRule="auto"/>
        <w:contextualSpacing/>
        <w:rPr>
          <w:rFonts w:ascii="Arial" w:hAnsi="Arial" w:cs="Arial"/>
          <w:kern w:val="2"/>
          <w:sz w:val="24"/>
          <w:szCs w:val="24"/>
          <w14:ligatures w14:val="standardContextual"/>
        </w:rPr>
      </w:pPr>
      <w:r w:rsidRPr="00A85FE5">
        <w:rPr>
          <w:rFonts w:ascii="Arial" w:hAnsi="Arial" w:cs="Arial"/>
          <w:kern w:val="2"/>
          <w:sz w:val="24"/>
          <w:szCs w:val="24"/>
          <w14:ligatures w14:val="standardContextual"/>
        </w:rPr>
        <w:t>Equipment checks</w:t>
      </w:r>
    </w:p>
    <w:p w14:paraId="602D1F38" w14:textId="77777777" w:rsidR="00A85FE5" w:rsidRPr="00A85FE5" w:rsidRDefault="00A85FE5" w:rsidP="00A85FE5">
      <w:pPr>
        <w:numPr>
          <w:ilvl w:val="0"/>
          <w:numId w:val="1"/>
        </w:numPr>
        <w:spacing w:line="360" w:lineRule="auto"/>
        <w:contextualSpacing/>
        <w:rPr>
          <w:rFonts w:ascii="Arial" w:hAnsi="Arial" w:cs="Arial"/>
          <w:kern w:val="2"/>
          <w:sz w:val="24"/>
          <w:szCs w:val="24"/>
          <w14:ligatures w14:val="standardContextual"/>
        </w:rPr>
      </w:pPr>
      <w:r w:rsidRPr="00A85FE5">
        <w:rPr>
          <w:rFonts w:ascii="Arial" w:hAnsi="Arial" w:cs="Arial"/>
          <w:kern w:val="2"/>
          <w:sz w:val="24"/>
          <w:szCs w:val="24"/>
          <w14:ligatures w14:val="standardContextual"/>
        </w:rPr>
        <w:t xml:space="preserve">Preventative maintenance </w:t>
      </w:r>
    </w:p>
    <w:p w14:paraId="3E13908B" w14:textId="77777777" w:rsidR="00A85FE5" w:rsidRPr="00A85FE5" w:rsidRDefault="00A85FE5" w:rsidP="00A85FE5">
      <w:pPr>
        <w:numPr>
          <w:ilvl w:val="0"/>
          <w:numId w:val="1"/>
        </w:numPr>
        <w:spacing w:line="360" w:lineRule="auto"/>
        <w:contextualSpacing/>
        <w:rPr>
          <w:rFonts w:ascii="Arial" w:hAnsi="Arial" w:cs="Arial"/>
          <w:kern w:val="2"/>
          <w:sz w:val="24"/>
          <w:szCs w:val="24"/>
          <w14:ligatures w14:val="standardContextual"/>
        </w:rPr>
      </w:pPr>
      <w:r w:rsidRPr="00A85FE5">
        <w:rPr>
          <w:rFonts w:ascii="Arial" w:hAnsi="Arial" w:cs="Arial"/>
          <w:kern w:val="2"/>
          <w:sz w:val="24"/>
          <w:szCs w:val="24"/>
          <w14:ligatures w14:val="standardContextual"/>
        </w:rPr>
        <w:t xml:space="preserve">Area checks </w:t>
      </w:r>
    </w:p>
    <w:p w14:paraId="0F9CFF3D" w14:textId="77777777" w:rsidR="00A85FE5" w:rsidRDefault="00A85FE5" w:rsidP="00A85FE5">
      <w:pPr>
        <w:spacing w:line="360" w:lineRule="auto"/>
        <w:rPr>
          <w:rFonts w:ascii="Arial" w:hAnsi="Arial" w:cs="Arial"/>
          <w:kern w:val="2"/>
          <w:sz w:val="24"/>
          <w:szCs w:val="24"/>
          <w14:ligatures w14:val="standardContextual"/>
        </w:rPr>
      </w:pPr>
    </w:p>
    <w:p w14:paraId="14F8795D" w14:textId="77777777" w:rsidR="00A85FE5" w:rsidRPr="00A85FE5" w:rsidRDefault="00A85FE5" w:rsidP="00A85FE5">
      <w:pPr>
        <w:spacing w:line="360" w:lineRule="auto"/>
        <w:rPr>
          <w:rFonts w:ascii="Arial" w:hAnsi="Arial" w:cs="Arial"/>
          <w:kern w:val="2"/>
          <w:sz w:val="24"/>
          <w:szCs w:val="24"/>
          <w14:ligatures w14:val="standardContextual"/>
        </w:rPr>
      </w:pPr>
      <w:r w:rsidRPr="00A85FE5">
        <w:rPr>
          <w:rFonts w:ascii="Arial" w:hAnsi="Arial" w:cs="Arial"/>
          <w:kern w:val="2"/>
          <w:sz w:val="24"/>
          <w:szCs w:val="24"/>
          <w14:ligatures w14:val="standardContextual"/>
        </w:rPr>
        <w:t xml:space="preserve">Monitoring and upkeep of the equipment and the process helps keeps the condition of the process with safe and acceptable limits of operation. Process checks are normally completed by the operators of the equipment as they are the most familiar and can easily identify if conditions </w:t>
      </w:r>
      <w:commentRangeStart w:id="7"/>
      <w:r w:rsidRPr="00A85FE5">
        <w:rPr>
          <w:rFonts w:ascii="Arial" w:hAnsi="Arial" w:cs="Arial"/>
          <w:kern w:val="2"/>
          <w:sz w:val="24"/>
          <w:szCs w:val="24"/>
          <w14:ligatures w14:val="standardContextual"/>
        </w:rPr>
        <w:t>change</w:t>
      </w:r>
      <w:commentRangeEnd w:id="7"/>
      <w:r w:rsidR="00B50041">
        <w:rPr>
          <w:rStyle w:val="CommentReference"/>
        </w:rPr>
        <w:commentReference w:id="7"/>
      </w:r>
      <w:r w:rsidRPr="00A85FE5">
        <w:rPr>
          <w:rFonts w:ascii="Arial" w:hAnsi="Arial" w:cs="Arial"/>
          <w:kern w:val="2"/>
          <w:sz w:val="24"/>
          <w:szCs w:val="24"/>
          <w14:ligatures w14:val="standardContextual"/>
        </w:rPr>
        <w:t xml:space="preserve">. </w:t>
      </w:r>
    </w:p>
    <w:p w14:paraId="1B54B316" w14:textId="77777777" w:rsidR="00A85FE5" w:rsidRDefault="00A85FE5" w:rsidP="00A85FE5">
      <w:pPr>
        <w:spacing w:line="360" w:lineRule="auto"/>
        <w:rPr>
          <w:rFonts w:ascii="Arial" w:hAnsi="Arial" w:cs="Arial"/>
          <w:b/>
          <w:i/>
          <w:iCs/>
          <w:kern w:val="2"/>
          <w:sz w:val="24"/>
          <w:szCs w:val="24"/>
          <w14:ligatures w14:val="standardContextual"/>
        </w:rPr>
      </w:pPr>
    </w:p>
    <w:p w14:paraId="1B6725B7" w14:textId="77777777" w:rsidR="00A85FE5" w:rsidRPr="00A85FE5" w:rsidRDefault="00A85FE5" w:rsidP="00A85FE5">
      <w:pPr>
        <w:spacing w:line="360" w:lineRule="auto"/>
        <w:rPr>
          <w:rFonts w:ascii="Arial" w:hAnsi="Arial" w:cs="Arial"/>
          <w:b/>
          <w:i/>
          <w:iCs/>
          <w:kern w:val="2"/>
          <w:sz w:val="24"/>
          <w:szCs w:val="24"/>
          <w14:ligatures w14:val="standardContextual"/>
        </w:rPr>
      </w:pPr>
      <w:r w:rsidRPr="00A85FE5">
        <w:rPr>
          <w:rFonts w:ascii="Arial" w:hAnsi="Arial" w:cs="Arial"/>
          <w:b/>
          <w:i/>
          <w:iCs/>
          <w:kern w:val="2"/>
          <w:sz w:val="24"/>
          <w:szCs w:val="24"/>
          <w14:ligatures w14:val="standardContextual"/>
        </w:rPr>
        <w:t xml:space="preserve">Basic Process Control System </w:t>
      </w:r>
    </w:p>
    <w:p w14:paraId="5F1EA556" w14:textId="77777777" w:rsidR="00A85FE5" w:rsidRPr="00A85FE5" w:rsidRDefault="00A85FE5" w:rsidP="00A85FE5">
      <w:pPr>
        <w:spacing w:line="360" w:lineRule="auto"/>
        <w:rPr>
          <w:rFonts w:ascii="Arial" w:hAnsi="Arial" w:cs="Arial"/>
          <w:kern w:val="2"/>
          <w:sz w:val="24"/>
          <w:szCs w:val="24"/>
          <w14:ligatures w14:val="standardContextual"/>
        </w:rPr>
      </w:pPr>
      <w:r w:rsidRPr="00A85FE5">
        <w:rPr>
          <w:rFonts w:ascii="Arial" w:hAnsi="Arial" w:cs="Arial"/>
          <w:kern w:val="2"/>
          <w:sz w:val="24"/>
          <w:szCs w:val="24"/>
          <w14:ligatures w14:val="standardContextual"/>
        </w:rPr>
        <w:t xml:space="preserve">Basic process control systems are control systems which allow for more extensive monitoring as well as allowing for remote operation of equipment. </w:t>
      </w:r>
    </w:p>
    <w:p w14:paraId="35B9B580" w14:textId="77777777" w:rsidR="00A85FE5" w:rsidRDefault="00A85FE5" w:rsidP="00A85FE5">
      <w:pPr>
        <w:spacing w:line="360" w:lineRule="auto"/>
        <w:rPr>
          <w:rFonts w:ascii="Arial" w:hAnsi="Arial" w:cs="Arial"/>
          <w:kern w:val="2"/>
          <w:sz w:val="24"/>
          <w:szCs w:val="24"/>
          <w14:ligatures w14:val="standardContextual"/>
        </w:rPr>
      </w:pPr>
      <w:r w:rsidRPr="00A85FE5">
        <w:rPr>
          <w:rFonts w:ascii="Arial" w:hAnsi="Arial" w:cs="Arial"/>
          <w:kern w:val="2"/>
          <w:sz w:val="24"/>
          <w:szCs w:val="24"/>
          <w14:ligatures w14:val="standardContextual"/>
        </w:rPr>
        <w:t xml:space="preserve">The main control/monitoring system used at </w:t>
      </w:r>
      <w:commentRangeStart w:id="8"/>
      <w:r w:rsidR="00F31AF3">
        <w:rPr>
          <w:rFonts w:ascii="Arial" w:hAnsi="Arial" w:cs="Arial"/>
          <w:kern w:val="2"/>
          <w:sz w:val="24"/>
          <w:szCs w:val="24"/>
          <w14:ligatures w14:val="standardContextual"/>
        </w:rPr>
        <w:t xml:space="preserve">Valero </w:t>
      </w:r>
      <w:r w:rsidRPr="00A85FE5">
        <w:rPr>
          <w:rFonts w:ascii="Arial" w:hAnsi="Arial" w:cs="Arial"/>
          <w:kern w:val="2"/>
          <w:sz w:val="24"/>
          <w:szCs w:val="24"/>
          <w14:ligatures w14:val="standardContextual"/>
        </w:rPr>
        <w:t xml:space="preserve"> for </w:t>
      </w:r>
      <w:commentRangeEnd w:id="8"/>
      <w:r w:rsidR="00B50041">
        <w:rPr>
          <w:rStyle w:val="CommentReference"/>
        </w:rPr>
        <w:commentReference w:id="8"/>
      </w:r>
      <w:r w:rsidRPr="00A85FE5">
        <w:rPr>
          <w:rFonts w:ascii="Arial" w:hAnsi="Arial" w:cs="Arial"/>
          <w:kern w:val="2"/>
          <w:sz w:val="24"/>
          <w:szCs w:val="24"/>
          <w14:ligatures w14:val="standardContextual"/>
        </w:rPr>
        <w:t xml:space="preserve">tank monitoring and equipment operation is Tis view and Delta V. </w:t>
      </w:r>
    </w:p>
    <w:p w14:paraId="3074C080" w14:textId="77777777" w:rsidR="00A85FE5" w:rsidRDefault="00A85FE5" w:rsidP="00A85FE5">
      <w:pPr>
        <w:keepNext/>
        <w:spacing w:line="360" w:lineRule="auto"/>
      </w:pPr>
      <w:r w:rsidRPr="00B32C59">
        <w:rPr>
          <w:rFonts w:ascii="Arial" w:hAnsi="Arial" w:cs="Arial"/>
          <w:noProof/>
          <w:sz w:val="24"/>
          <w:szCs w:val="24"/>
        </w:rPr>
        <w:drawing>
          <wp:inline distT="0" distB="0" distL="0" distR="0" wp14:anchorId="74D4D830" wp14:editId="2476A66B">
            <wp:extent cx="2971800" cy="265205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06503" cy="2683028"/>
                    </a:xfrm>
                    <a:prstGeom prst="rect">
                      <a:avLst/>
                    </a:prstGeom>
                    <a:noFill/>
                  </pic:spPr>
                </pic:pic>
              </a:graphicData>
            </a:graphic>
          </wp:inline>
        </w:drawing>
      </w:r>
    </w:p>
    <w:p w14:paraId="0A09AF8B" w14:textId="77777777" w:rsidR="00A85FE5" w:rsidRDefault="00A85FE5" w:rsidP="00A85FE5">
      <w:pPr>
        <w:pStyle w:val="Caption"/>
      </w:pPr>
      <w:r>
        <w:t xml:space="preserve">Figure </w:t>
      </w:r>
      <w:r w:rsidR="00092867">
        <w:fldChar w:fldCharType="begin"/>
      </w:r>
      <w:r w:rsidR="00092867">
        <w:instrText xml:space="preserve"> SEQ Figure \* ARABIC </w:instrText>
      </w:r>
      <w:r w:rsidR="00092867">
        <w:fldChar w:fldCharType="separate"/>
      </w:r>
      <w:r w:rsidR="009C0F32">
        <w:rPr>
          <w:noProof/>
        </w:rPr>
        <w:t>2</w:t>
      </w:r>
      <w:r w:rsidR="00092867">
        <w:rPr>
          <w:noProof/>
        </w:rPr>
        <w:fldChar w:fldCharType="end"/>
      </w:r>
      <w:r>
        <w:t xml:space="preserve">- TIS </w:t>
      </w:r>
    </w:p>
    <w:p w14:paraId="30A00E16" w14:textId="77777777" w:rsidR="00A85FE5" w:rsidRDefault="00A85FE5" w:rsidP="00A85FE5"/>
    <w:p w14:paraId="07492A60" w14:textId="77777777" w:rsidR="00A85FE5" w:rsidRDefault="00A85FE5" w:rsidP="00A85FE5"/>
    <w:p w14:paraId="1CEB6A30" w14:textId="77777777" w:rsidR="00A85FE5" w:rsidRPr="00A85FE5" w:rsidRDefault="00A85FE5" w:rsidP="00A85FE5">
      <w:pPr>
        <w:spacing w:line="360" w:lineRule="auto"/>
        <w:rPr>
          <w:rFonts w:ascii="Arial" w:hAnsi="Arial" w:cs="Arial"/>
          <w:b/>
          <w:bCs/>
          <w:i/>
          <w:iCs/>
          <w:kern w:val="2"/>
          <w:sz w:val="24"/>
          <w:szCs w:val="24"/>
          <w14:ligatures w14:val="standardContextual"/>
        </w:rPr>
      </w:pPr>
      <w:r w:rsidRPr="00A85FE5">
        <w:rPr>
          <w:rFonts w:ascii="Arial" w:hAnsi="Arial" w:cs="Arial"/>
          <w:b/>
          <w:bCs/>
          <w:i/>
          <w:iCs/>
          <w:kern w:val="2"/>
          <w:sz w:val="24"/>
          <w:szCs w:val="24"/>
          <w14:ligatures w14:val="standardContextual"/>
        </w:rPr>
        <w:t xml:space="preserve">Alarms and Operator intervention </w:t>
      </w:r>
    </w:p>
    <w:p w14:paraId="0E556797" w14:textId="77777777" w:rsidR="00A85FE5" w:rsidRPr="00F31AF3" w:rsidRDefault="00A85FE5" w:rsidP="009918D1">
      <w:pPr>
        <w:spacing w:line="360" w:lineRule="auto"/>
        <w:rPr>
          <w:rFonts w:ascii="Arial" w:hAnsi="Arial" w:cs="Arial"/>
          <w:kern w:val="2"/>
          <w:sz w:val="24"/>
          <w:szCs w:val="24"/>
          <w14:ligatures w14:val="standardContextual"/>
        </w:rPr>
      </w:pPr>
      <w:r w:rsidRPr="00A85FE5">
        <w:rPr>
          <w:rFonts w:ascii="Arial" w:hAnsi="Arial" w:cs="Arial"/>
          <w:kern w:val="2"/>
          <w:sz w:val="24"/>
          <w:szCs w:val="24"/>
          <w14:ligatures w14:val="standardContextual"/>
        </w:rPr>
        <w:t>Alarms are used to alert operators to conditions that could potential</w:t>
      </w:r>
      <w:r w:rsidR="009918D1">
        <w:rPr>
          <w:rFonts w:ascii="Arial" w:hAnsi="Arial" w:cs="Arial"/>
          <w:kern w:val="2"/>
          <w:sz w:val="24"/>
          <w:szCs w:val="24"/>
          <w14:ligatures w14:val="standardContextual"/>
        </w:rPr>
        <w:t>ly</w:t>
      </w:r>
      <w:r w:rsidRPr="00A85FE5">
        <w:rPr>
          <w:rFonts w:ascii="Arial" w:hAnsi="Arial" w:cs="Arial"/>
          <w:kern w:val="2"/>
          <w:sz w:val="24"/>
          <w:szCs w:val="24"/>
          <w14:ligatures w14:val="standardContextual"/>
        </w:rPr>
        <w:t xml:space="preserve"> be dangerous.</w:t>
      </w:r>
      <w:r w:rsidR="00F31AF3">
        <w:rPr>
          <w:rFonts w:ascii="Arial" w:hAnsi="Arial" w:cs="Arial"/>
          <w:kern w:val="2"/>
          <w:sz w:val="24"/>
          <w:szCs w:val="24"/>
          <w14:ligatures w14:val="standardContextual"/>
        </w:rPr>
        <w:t xml:space="preserve"> </w:t>
      </w:r>
      <w:r w:rsidRPr="00A85FE5">
        <w:rPr>
          <w:rFonts w:ascii="Arial" w:hAnsi="Arial" w:cs="Arial"/>
          <w:kern w:val="2"/>
          <w:sz w:val="24"/>
          <w:szCs w:val="24"/>
          <w14:ligatures w14:val="standardContextual"/>
        </w:rPr>
        <w:t xml:space="preserve">Alarms can come in different priorities depending on the severity of consequences if conditions escalate. For example, high priority alarms include, tank high level alarms, gasoline blending, fire/gas detection, crude blending and gasoline blending. Low level priorities alarms include tank temperatures, high/low line pressure alarms and tank level variation alarms. For high priority alarms operator intervention is necessary, this involves an operator checking over the equipment to makes sure there are no </w:t>
      </w:r>
      <w:commentRangeStart w:id="9"/>
      <w:r w:rsidRPr="00A85FE5">
        <w:rPr>
          <w:rFonts w:ascii="Arial" w:hAnsi="Arial" w:cs="Arial"/>
          <w:kern w:val="2"/>
          <w:sz w:val="24"/>
          <w:szCs w:val="24"/>
          <w14:ligatures w14:val="standardContextual"/>
        </w:rPr>
        <w:t>problems</w:t>
      </w:r>
      <w:commentRangeEnd w:id="9"/>
      <w:r w:rsidR="00BD5B74">
        <w:rPr>
          <w:rStyle w:val="CommentReference"/>
        </w:rPr>
        <w:commentReference w:id="9"/>
      </w:r>
      <w:r w:rsidR="009918D1">
        <w:rPr>
          <w:rFonts w:ascii="Arial" w:hAnsi="Arial" w:cs="Arial"/>
          <w:kern w:val="2"/>
          <w:sz w:val="24"/>
          <w:szCs w:val="24"/>
          <w14:ligatures w14:val="standardContextual"/>
        </w:rPr>
        <w:t>.</w:t>
      </w:r>
    </w:p>
    <w:p w14:paraId="7D73CF83" w14:textId="77777777" w:rsidR="005558F7" w:rsidRDefault="005558F7"/>
    <w:p w14:paraId="5EECD59D" w14:textId="77777777" w:rsidR="009918D1" w:rsidRPr="009918D1" w:rsidRDefault="009918D1" w:rsidP="009918D1">
      <w:pPr>
        <w:spacing w:line="360" w:lineRule="auto"/>
        <w:rPr>
          <w:rFonts w:ascii="Arial" w:hAnsi="Arial" w:cs="Arial"/>
          <w:b/>
          <w:bCs/>
          <w:i/>
          <w:iCs/>
          <w:kern w:val="2"/>
          <w:sz w:val="24"/>
          <w:szCs w:val="24"/>
          <w14:ligatures w14:val="standardContextual"/>
        </w:rPr>
      </w:pPr>
      <w:r w:rsidRPr="009918D1">
        <w:rPr>
          <w:rFonts w:ascii="Arial" w:hAnsi="Arial" w:cs="Arial"/>
          <w:b/>
          <w:bCs/>
          <w:i/>
          <w:iCs/>
          <w:kern w:val="2"/>
          <w:sz w:val="24"/>
          <w:szCs w:val="24"/>
          <w14:ligatures w14:val="standardContextual"/>
        </w:rPr>
        <w:t xml:space="preserve">Safety instrumented systems  </w:t>
      </w:r>
    </w:p>
    <w:p w14:paraId="3ECBE025" w14:textId="77777777" w:rsidR="009918D1" w:rsidRPr="009918D1" w:rsidRDefault="009918D1" w:rsidP="009918D1">
      <w:pPr>
        <w:spacing w:line="360" w:lineRule="auto"/>
        <w:rPr>
          <w:rFonts w:ascii="Arial" w:hAnsi="Arial" w:cs="Arial"/>
          <w:kern w:val="2"/>
          <w:sz w:val="24"/>
          <w:szCs w:val="24"/>
          <w14:ligatures w14:val="standardContextual"/>
        </w:rPr>
      </w:pPr>
      <w:r w:rsidRPr="009918D1">
        <w:rPr>
          <w:rFonts w:ascii="Arial" w:hAnsi="Arial" w:cs="Arial"/>
          <w:kern w:val="2"/>
          <w:sz w:val="24"/>
          <w:szCs w:val="24"/>
          <w14:ligatures w14:val="standardContextual"/>
        </w:rPr>
        <w:t xml:space="preserve">Safety instrument safety systems can operate in such a way to stop operations which can lead to dangerous situations. Examples with respect to </w:t>
      </w:r>
      <w:r>
        <w:rPr>
          <w:rFonts w:ascii="Arial" w:hAnsi="Arial" w:cs="Arial"/>
          <w:kern w:val="2"/>
          <w:sz w:val="24"/>
          <w:szCs w:val="24"/>
          <w14:ligatures w14:val="standardContextual"/>
        </w:rPr>
        <w:t>the tank farm</w:t>
      </w:r>
      <w:r w:rsidRPr="009918D1">
        <w:rPr>
          <w:rFonts w:ascii="Arial" w:hAnsi="Arial" w:cs="Arial"/>
          <w:kern w:val="2"/>
          <w:sz w:val="24"/>
          <w:szCs w:val="24"/>
          <w14:ligatures w14:val="standardContextual"/>
        </w:rPr>
        <w:t xml:space="preserve"> occupation include gasoline blending or crude imports. </w:t>
      </w:r>
    </w:p>
    <w:p w14:paraId="2E62CBCD" w14:textId="77777777" w:rsidR="009918D1" w:rsidRDefault="009918D1" w:rsidP="009918D1">
      <w:pPr>
        <w:spacing w:line="360" w:lineRule="auto"/>
        <w:rPr>
          <w:rFonts w:ascii="Arial" w:hAnsi="Arial" w:cs="Arial"/>
          <w:kern w:val="2"/>
          <w:sz w:val="24"/>
          <w:szCs w:val="24"/>
          <w14:ligatures w14:val="standardContextual"/>
        </w:rPr>
      </w:pPr>
      <w:commentRangeStart w:id="10"/>
      <w:r w:rsidRPr="009918D1">
        <w:rPr>
          <w:rFonts w:ascii="Arial" w:hAnsi="Arial" w:cs="Arial"/>
          <w:kern w:val="2"/>
          <w:sz w:val="24"/>
          <w:szCs w:val="24"/>
          <w14:ligatures w14:val="standardContextual"/>
        </w:rPr>
        <w:t>Aops</w:t>
      </w:r>
      <w:commentRangeEnd w:id="10"/>
      <w:r w:rsidR="00AF2897">
        <w:rPr>
          <w:rStyle w:val="CommentReference"/>
        </w:rPr>
        <w:commentReference w:id="10"/>
      </w:r>
      <w:r w:rsidRPr="009918D1">
        <w:rPr>
          <w:rFonts w:ascii="Arial" w:hAnsi="Arial" w:cs="Arial"/>
          <w:kern w:val="2"/>
          <w:sz w:val="24"/>
          <w:szCs w:val="24"/>
          <w14:ligatures w14:val="standardContextual"/>
        </w:rPr>
        <w:t xml:space="preserve"> valves are used for gasoline blend and crude imports due to the consequences of tank overfill especially in regards with these two hydrocarbon types.  An </w:t>
      </w:r>
      <w:commentRangeStart w:id="11"/>
      <w:r w:rsidRPr="009918D1">
        <w:rPr>
          <w:rFonts w:ascii="Arial" w:hAnsi="Arial" w:cs="Arial"/>
          <w:kern w:val="2"/>
          <w:sz w:val="24"/>
          <w:szCs w:val="24"/>
          <w14:ligatures w14:val="standardContextual"/>
        </w:rPr>
        <w:t xml:space="preserve">Aops </w:t>
      </w:r>
      <w:commentRangeEnd w:id="11"/>
      <w:r w:rsidR="00AF2897">
        <w:rPr>
          <w:rStyle w:val="CommentReference"/>
        </w:rPr>
        <w:commentReference w:id="11"/>
      </w:r>
      <w:r w:rsidRPr="009918D1">
        <w:rPr>
          <w:rFonts w:ascii="Arial" w:hAnsi="Arial" w:cs="Arial"/>
          <w:kern w:val="2"/>
          <w:sz w:val="24"/>
          <w:szCs w:val="24"/>
          <w14:ligatures w14:val="standardContextual"/>
        </w:rPr>
        <w:t xml:space="preserve">valve is a device used to prevent tank overfill. </w:t>
      </w:r>
      <w:commentRangeStart w:id="12"/>
      <w:commentRangeStart w:id="13"/>
      <w:r w:rsidRPr="009918D1">
        <w:rPr>
          <w:rFonts w:ascii="Arial" w:hAnsi="Arial" w:cs="Arial"/>
          <w:kern w:val="2"/>
          <w:sz w:val="24"/>
          <w:szCs w:val="24"/>
          <w14:ligatures w14:val="standardContextual"/>
        </w:rPr>
        <w:t>Aops</w:t>
      </w:r>
      <w:commentRangeEnd w:id="13"/>
      <w:r w:rsidR="00AF2897">
        <w:rPr>
          <w:rStyle w:val="CommentReference"/>
        </w:rPr>
        <w:commentReference w:id="13"/>
      </w:r>
      <w:r w:rsidRPr="009918D1">
        <w:rPr>
          <w:rFonts w:ascii="Arial" w:hAnsi="Arial" w:cs="Arial"/>
          <w:kern w:val="2"/>
          <w:sz w:val="24"/>
          <w:szCs w:val="24"/>
          <w14:ligatures w14:val="standardContextual"/>
        </w:rPr>
        <w:t xml:space="preserve"> stands for “Automated Overfill Prevention System”, </w:t>
      </w:r>
      <w:commentRangeEnd w:id="12"/>
      <w:r w:rsidR="00390D53">
        <w:rPr>
          <w:rStyle w:val="CommentReference"/>
        </w:rPr>
        <w:commentReference w:id="12"/>
      </w:r>
      <w:r w:rsidRPr="009918D1">
        <w:rPr>
          <w:rFonts w:ascii="Arial" w:hAnsi="Arial" w:cs="Arial"/>
          <w:kern w:val="2"/>
          <w:sz w:val="24"/>
          <w:szCs w:val="24"/>
          <w14:ligatures w14:val="standardContextual"/>
        </w:rPr>
        <w:t xml:space="preserve">this shuts the valve to the tank without input from the control operator. With gasoline blending and crude imports the rate in with the tanks are filled is so great the time a high-level alarm for the tank is sounded and action is taken to stop blending or the ship import it may be too </w:t>
      </w:r>
      <w:commentRangeStart w:id="14"/>
      <w:r w:rsidRPr="009918D1">
        <w:rPr>
          <w:rFonts w:ascii="Arial" w:hAnsi="Arial" w:cs="Arial"/>
          <w:kern w:val="2"/>
          <w:sz w:val="24"/>
          <w:szCs w:val="24"/>
          <w14:ligatures w14:val="standardContextual"/>
        </w:rPr>
        <w:t>late</w:t>
      </w:r>
      <w:commentRangeEnd w:id="14"/>
      <w:r w:rsidR="00390D53">
        <w:rPr>
          <w:rStyle w:val="CommentReference"/>
        </w:rPr>
        <w:commentReference w:id="14"/>
      </w:r>
      <w:r w:rsidRPr="009918D1">
        <w:rPr>
          <w:rFonts w:ascii="Arial" w:hAnsi="Arial" w:cs="Arial"/>
          <w:kern w:val="2"/>
          <w:sz w:val="24"/>
          <w:szCs w:val="24"/>
          <w14:ligatures w14:val="standardContextual"/>
        </w:rPr>
        <w:t xml:space="preserve">. </w:t>
      </w:r>
    </w:p>
    <w:p w14:paraId="1F314194" w14:textId="77777777" w:rsidR="009918D1" w:rsidRDefault="009918D1" w:rsidP="009918D1">
      <w:pPr>
        <w:spacing w:line="360" w:lineRule="auto"/>
        <w:rPr>
          <w:rFonts w:ascii="Arial" w:hAnsi="Arial" w:cs="Arial"/>
          <w:kern w:val="2"/>
          <w:sz w:val="24"/>
          <w:szCs w:val="24"/>
          <w14:ligatures w14:val="standardContextual"/>
        </w:rPr>
      </w:pPr>
    </w:p>
    <w:p w14:paraId="3FAD96E5" w14:textId="77777777" w:rsidR="009918D1" w:rsidRPr="009918D1" w:rsidRDefault="009918D1" w:rsidP="009918D1">
      <w:pPr>
        <w:spacing w:line="360" w:lineRule="auto"/>
        <w:rPr>
          <w:rFonts w:ascii="Arial" w:hAnsi="Arial" w:cs="Arial"/>
          <w:b/>
          <w:bCs/>
          <w:i/>
          <w:iCs/>
          <w:kern w:val="2"/>
          <w:sz w:val="24"/>
          <w:szCs w:val="24"/>
          <w14:ligatures w14:val="standardContextual"/>
        </w:rPr>
      </w:pPr>
      <w:r w:rsidRPr="009918D1">
        <w:rPr>
          <w:rFonts w:ascii="Arial" w:hAnsi="Arial" w:cs="Arial"/>
          <w:b/>
          <w:bCs/>
          <w:i/>
          <w:iCs/>
          <w:kern w:val="2"/>
          <w:sz w:val="24"/>
          <w:szCs w:val="24"/>
          <w14:ligatures w14:val="standardContextual"/>
        </w:rPr>
        <w:t xml:space="preserve">Physical Protection </w:t>
      </w:r>
    </w:p>
    <w:p w14:paraId="018297A7" w14:textId="77777777" w:rsidR="009918D1" w:rsidRPr="009918D1" w:rsidRDefault="009918D1" w:rsidP="009918D1">
      <w:pPr>
        <w:spacing w:line="360" w:lineRule="auto"/>
        <w:rPr>
          <w:rFonts w:ascii="Arial" w:hAnsi="Arial" w:cs="Arial"/>
          <w:kern w:val="2"/>
          <w:sz w:val="24"/>
          <w:szCs w:val="24"/>
          <w14:ligatures w14:val="standardContextual"/>
        </w:rPr>
      </w:pPr>
      <w:r w:rsidRPr="009918D1">
        <w:rPr>
          <w:rFonts w:ascii="Arial" w:hAnsi="Arial" w:cs="Arial"/>
          <w:kern w:val="2"/>
          <w:sz w:val="24"/>
          <w:szCs w:val="24"/>
          <w14:ligatures w14:val="standardContextual"/>
        </w:rPr>
        <w:t>The most common physical protection on an oil refinery is pressure release devices such as PSVs and TSVs. These two devices are used to divert pressure from as system or pipeline to a predetermined location. These pressure release devices are designed to “lift” at a present pressure to prevent unsafe conditions of a pipeline or process equipment.</w:t>
      </w:r>
    </w:p>
    <w:p w14:paraId="0A008796" w14:textId="77777777" w:rsidR="009918D1" w:rsidRPr="009918D1" w:rsidRDefault="009918D1" w:rsidP="009918D1">
      <w:pPr>
        <w:spacing w:line="360" w:lineRule="auto"/>
        <w:rPr>
          <w:rFonts w:ascii="Arial" w:hAnsi="Arial" w:cs="Arial"/>
          <w:kern w:val="2"/>
          <w:sz w:val="24"/>
          <w:szCs w:val="24"/>
          <w14:ligatures w14:val="standardContextual"/>
        </w:rPr>
      </w:pPr>
      <w:r w:rsidRPr="009918D1">
        <w:rPr>
          <w:rFonts w:ascii="Arial" w:hAnsi="Arial" w:cs="Arial"/>
          <w:kern w:val="2"/>
          <w:sz w:val="24"/>
          <w:szCs w:val="24"/>
          <w14:ligatures w14:val="standardContextual"/>
        </w:rPr>
        <w:lastRenderedPageBreak/>
        <w:t xml:space="preserve">A PSV can be used on vessels, process equipment such as steam turbine and pressurised storage tanks (LPG tanks). The PSV are normally used for operation that are greatly pressurised under normal operating conditions. A TSV is used for pipeline pressure release commonly with regards to thermal expansion. The diverted pressure can go to flare, other process lines or atmosphere. </w:t>
      </w:r>
    </w:p>
    <w:p w14:paraId="515E3586" w14:textId="77777777" w:rsidR="009918D1" w:rsidRDefault="009918D1" w:rsidP="009918D1">
      <w:pPr>
        <w:spacing w:line="360" w:lineRule="auto"/>
        <w:rPr>
          <w:rFonts w:ascii="Arial" w:hAnsi="Arial" w:cs="Arial"/>
          <w:kern w:val="2"/>
          <w:sz w:val="24"/>
          <w:szCs w:val="24"/>
          <w14:ligatures w14:val="standardContextual"/>
        </w:rPr>
      </w:pPr>
    </w:p>
    <w:p w14:paraId="26382538" w14:textId="77777777" w:rsidR="009918D1" w:rsidRPr="009918D1" w:rsidRDefault="009918D1" w:rsidP="009918D1">
      <w:pPr>
        <w:spacing w:line="360" w:lineRule="auto"/>
        <w:rPr>
          <w:rFonts w:ascii="Arial" w:hAnsi="Arial" w:cs="Arial"/>
          <w:b/>
          <w:bCs/>
          <w:i/>
          <w:iCs/>
          <w:kern w:val="2"/>
          <w:sz w:val="24"/>
          <w:szCs w:val="24"/>
          <w14:ligatures w14:val="standardContextual"/>
        </w:rPr>
      </w:pPr>
      <w:r w:rsidRPr="009918D1">
        <w:rPr>
          <w:rFonts w:ascii="Arial" w:hAnsi="Arial" w:cs="Arial"/>
          <w:b/>
          <w:bCs/>
          <w:i/>
          <w:iCs/>
          <w:kern w:val="2"/>
          <w:sz w:val="24"/>
          <w:szCs w:val="24"/>
          <w14:ligatures w14:val="standardContextual"/>
        </w:rPr>
        <w:t xml:space="preserve">Physical containment </w:t>
      </w:r>
    </w:p>
    <w:p w14:paraId="52F894BB" w14:textId="77777777" w:rsidR="009918D1" w:rsidRPr="009918D1" w:rsidRDefault="009918D1" w:rsidP="009918D1">
      <w:pPr>
        <w:spacing w:line="360" w:lineRule="auto"/>
        <w:rPr>
          <w:rFonts w:ascii="Arial" w:hAnsi="Arial" w:cs="Arial"/>
          <w:b/>
          <w:bCs/>
          <w:i/>
          <w:iCs/>
          <w:kern w:val="2"/>
          <w:sz w:val="24"/>
          <w:szCs w:val="24"/>
          <w14:ligatures w14:val="standardContextual"/>
        </w:rPr>
      </w:pPr>
      <w:r w:rsidRPr="009918D1">
        <w:rPr>
          <w:rFonts w:ascii="Arial" w:hAnsi="Arial" w:cs="Arial"/>
          <w:kern w:val="2"/>
          <w:sz w:val="24"/>
          <w:szCs w:val="24"/>
          <w14:ligatures w14:val="standardContextual"/>
        </w:rPr>
        <w:t xml:space="preserve">Physical containment is used to prevent the spread of product if leaks or overfill occurs. The most common form of containment is bunds. Bunds are a common containment measure for storage tanks. A bund is designed to contain all the contents of a tank, this prevents the spread of product to more at risk areas such as natural bodies of water, sewers and drains, other process equipment and buildings. With flammable product, containment also helps reduce the chance of sources of ignition being introduced. </w:t>
      </w:r>
    </w:p>
    <w:p w14:paraId="256EBD66" w14:textId="77777777" w:rsidR="009918D1" w:rsidRDefault="009918D1" w:rsidP="009918D1">
      <w:pPr>
        <w:keepNext/>
        <w:spacing w:line="360" w:lineRule="auto"/>
      </w:pPr>
      <w:r w:rsidRPr="00B32C59">
        <w:rPr>
          <w:rFonts w:ascii="Arial" w:hAnsi="Arial" w:cs="Arial"/>
          <w:noProof/>
          <w:sz w:val="24"/>
          <w:szCs w:val="24"/>
        </w:rPr>
        <w:drawing>
          <wp:inline distT="0" distB="0" distL="0" distR="0" wp14:anchorId="0718B72E" wp14:editId="5A381223">
            <wp:extent cx="4848225" cy="2956236"/>
            <wp:effectExtent l="0" t="0" r="0" b="0"/>
            <wp:docPr id="1438158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65745" cy="2966919"/>
                    </a:xfrm>
                    <a:prstGeom prst="rect">
                      <a:avLst/>
                    </a:prstGeom>
                    <a:noFill/>
                  </pic:spPr>
                </pic:pic>
              </a:graphicData>
            </a:graphic>
          </wp:inline>
        </w:drawing>
      </w:r>
    </w:p>
    <w:p w14:paraId="2464C860" w14:textId="77777777" w:rsidR="009918D1" w:rsidRDefault="009918D1" w:rsidP="009918D1">
      <w:pPr>
        <w:pStyle w:val="Caption"/>
      </w:pPr>
      <w:r>
        <w:t xml:space="preserve">Figure </w:t>
      </w:r>
      <w:r w:rsidR="00092867">
        <w:fldChar w:fldCharType="begin"/>
      </w:r>
      <w:r w:rsidR="00092867">
        <w:instrText xml:space="preserve"> SEQ Figure \* ARABIC </w:instrText>
      </w:r>
      <w:r w:rsidR="00092867">
        <w:fldChar w:fldCharType="separate"/>
      </w:r>
      <w:r w:rsidR="009C0F32">
        <w:rPr>
          <w:noProof/>
        </w:rPr>
        <w:t>3</w:t>
      </w:r>
      <w:r w:rsidR="00092867">
        <w:rPr>
          <w:noProof/>
        </w:rPr>
        <w:fldChar w:fldCharType="end"/>
      </w:r>
      <w:r>
        <w:t>- Tank bund</w:t>
      </w:r>
    </w:p>
    <w:p w14:paraId="4967C7F1" w14:textId="77777777" w:rsidR="009918D1" w:rsidRDefault="009918D1" w:rsidP="009918D1"/>
    <w:p w14:paraId="2D6E43D1" w14:textId="77777777" w:rsidR="009918D1" w:rsidRPr="009918D1" w:rsidRDefault="009918D1" w:rsidP="009918D1">
      <w:pPr>
        <w:spacing w:line="360" w:lineRule="auto"/>
        <w:rPr>
          <w:rFonts w:ascii="Arial" w:hAnsi="Arial" w:cs="Arial"/>
          <w:b/>
          <w:bCs/>
          <w:i/>
          <w:iCs/>
          <w:kern w:val="2"/>
          <w:sz w:val="24"/>
          <w:szCs w:val="24"/>
          <w14:ligatures w14:val="standardContextual"/>
        </w:rPr>
      </w:pPr>
      <w:r w:rsidRPr="009918D1">
        <w:rPr>
          <w:rFonts w:ascii="Arial" w:hAnsi="Arial" w:cs="Arial"/>
          <w:b/>
          <w:bCs/>
          <w:i/>
          <w:iCs/>
          <w:kern w:val="2"/>
          <w:sz w:val="24"/>
          <w:szCs w:val="24"/>
          <w14:ligatures w14:val="standardContextual"/>
        </w:rPr>
        <w:t xml:space="preserve">Fire and Gas systems </w:t>
      </w:r>
    </w:p>
    <w:p w14:paraId="7A2C658A" w14:textId="77777777" w:rsidR="009918D1" w:rsidRPr="009918D1" w:rsidRDefault="009918D1" w:rsidP="009918D1">
      <w:pPr>
        <w:spacing w:line="360" w:lineRule="auto"/>
        <w:rPr>
          <w:rFonts w:ascii="Arial" w:hAnsi="Arial" w:cs="Arial"/>
          <w:kern w:val="2"/>
          <w:sz w:val="24"/>
          <w:szCs w:val="24"/>
          <w14:ligatures w14:val="standardContextual"/>
        </w:rPr>
      </w:pPr>
      <w:r w:rsidRPr="009918D1">
        <w:rPr>
          <w:rFonts w:ascii="Arial" w:hAnsi="Arial" w:cs="Arial"/>
          <w:kern w:val="2"/>
          <w:sz w:val="24"/>
          <w:szCs w:val="24"/>
          <w14:ligatures w14:val="standardContextual"/>
        </w:rPr>
        <w:t xml:space="preserve">The most common place in a refinery tank farm the has gas detection is the sphere storage area. The sphere tanks are pressurised and contain flammable liquid gas such as propane, butane, and olefins. The systems in place at my place of work </w:t>
      </w:r>
      <w:r w:rsidRPr="009918D1">
        <w:rPr>
          <w:rFonts w:ascii="Arial" w:hAnsi="Arial" w:cs="Arial"/>
          <w:kern w:val="2"/>
          <w:sz w:val="24"/>
          <w:szCs w:val="24"/>
          <w14:ligatures w14:val="standardContextual"/>
        </w:rPr>
        <w:lastRenderedPageBreak/>
        <w:t>includes multiple gas detectors and sirens in this type of area. As well as this there is signage to inform people to leave the area is the siren is sounded.</w:t>
      </w:r>
    </w:p>
    <w:p w14:paraId="14405D51" w14:textId="77777777" w:rsidR="009918D1" w:rsidRPr="009918D1" w:rsidRDefault="009918D1" w:rsidP="009918D1">
      <w:pPr>
        <w:spacing w:line="360" w:lineRule="auto"/>
        <w:rPr>
          <w:rFonts w:ascii="Arial" w:hAnsi="Arial" w:cs="Arial"/>
          <w:kern w:val="2"/>
          <w:sz w:val="24"/>
          <w:szCs w:val="24"/>
          <w14:ligatures w14:val="standardContextual"/>
        </w:rPr>
      </w:pPr>
      <w:r w:rsidRPr="009918D1">
        <w:rPr>
          <w:rFonts w:ascii="Arial" w:hAnsi="Arial" w:cs="Arial"/>
          <w:kern w:val="2"/>
          <w:sz w:val="24"/>
          <w:szCs w:val="24"/>
          <w14:ligatures w14:val="standardContextual"/>
        </w:rPr>
        <w:t xml:space="preserve">Fire detection is also used of certain tanks, this included the sphere storage tanks and crude tanks. These alarms sound in the control room and action is taken by the field operator to ensure the tanks are safe and no fire is present, this is done as these alarms are prone to false alarms due to </w:t>
      </w:r>
      <w:r w:rsidR="00CC20C9">
        <w:rPr>
          <w:rFonts w:ascii="Arial" w:hAnsi="Arial" w:cs="Arial"/>
          <w:kern w:val="2"/>
          <w:sz w:val="24"/>
          <w:szCs w:val="24"/>
          <w14:ligatures w14:val="standardContextual"/>
        </w:rPr>
        <w:t xml:space="preserve">environmental factors. </w:t>
      </w:r>
    </w:p>
    <w:p w14:paraId="04489B69" w14:textId="77777777" w:rsidR="009918D1" w:rsidRPr="009918D1" w:rsidRDefault="009918D1" w:rsidP="009918D1">
      <w:pPr>
        <w:spacing w:line="360" w:lineRule="auto"/>
        <w:rPr>
          <w:rFonts w:ascii="Arial" w:hAnsi="Arial" w:cs="Arial"/>
          <w:b/>
          <w:i/>
          <w:iCs/>
          <w:kern w:val="2"/>
          <w:sz w:val="24"/>
          <w:szCs w:val="24"/>
          <w14:ligatures w14:val="standardContextual"/>
        </w:rPr>
      </w:pPr>
      <w:r w:rsidRPr="009918D1">
        <w:rPr>
          <w:rFonts w:ascii="Arial" w:hAnsi="Arial" w:cs="Arial"/>
          <w:b/>
          <w:i/>
          <w:iCs/>
          <w:kern w:val="2"/>
          <w:sz w:val="24"/>
          <w:szCs w:val="24"/>
          <w14:ligatures w14:val="standardContextual"/>
        </w:rPr>
        <w:t xml:space="preserve">Plant Emergency Response/ Community emergency response </w:t>
      </w:r>
    </w:p>
    <w:p w14:paraId="707EBA59" w14:textId="77777777" w:rsidR="009918D1" w:rsidRPr="009918D1" w:rsidRDefault="009918D1" w:rsidP="009918D1">
      <w:pPr>
        <w:spacing w:line="360" w:lineRule="auto"/>
        <w:rPr>
          <w:rFonts w:ascii="Arial" w:hAnsi="Arial" w:cs="Arial"/>
          <w:kern w:val="2"/>
          <w:sz w:val="24"/>
          <w:szCs w:val="24"/>
          <w14:ligatures w14:val="standardContextual"/>
        </w:rPr>
      </w:pPr>
      <w:r w:rsidRPr="009918D1">
        <w:rPr>
          <w:rFonts w:ascii="Arial" w:hAnsi="Arial" w:cs="Arial"/>
          <w:kern w:val="2"/>
          <w:sz w:val="24"/>
          <w:szCs w:val="24"/>
          <w14:ligatures w14:val="standardContextual"/>
        </w:rPr>
        <w:t>Plant emergenc</w:t>
      </w:r>
      <w:r w:rsidR="00CC20C9">
        <w:rPr>
          <w:rFonts w:ascii="Arial" w:hAnsi="Arial" w:cs="Arial"/>
          <w:kern w:val="2"/>
          <w:sz w:val="24"/>
          <w:szCs w:val="24"/>
          <w14:ligatures w14:val="standardContextual"/>
        </w:rPr>
        <w:t>y</w:t>
      </w:r>
      <w:r w:rsidRPr="009918D1">
        <w:rPr>
          <w:rFonts w:ascii="Arial" w:hAnsi="Arial" w:cs="Arial"/>
          <w:kern w:val="2"/>
          <w:sz w:val="24"/>
          <w:szCs w:val="24"/>
          <w14:ligatures w14:val="standardContextual"/>
        </w:rPr>
        <w:t xml:space="preserve"> response is the response of certain personal with regards to a site emergenc</w:t>
      </w:r>
      <w:r>
        <w:rPr>
          <w:rFonts w:ascii="Arial" w:hAnsi="Arial" w:cs="Arial"/>
          <w:kern w:val="2"/>
          <w:sz w:val="24"/>
          <w:szCs w:val="24"/>
          <w14:ligatures w14:val="standardContextual"/>
        </w:rPr>
        <w:t>y</w:t>
      </w:r>
      <w:r w:rsidRPr="009918D1">
        <w:rPr>
          <w:rFonts w:ascii="Arial" w:hAnsi="Arial" w:cs="Arial"/>
          <w:kern w:val="2"/>
          <w:sz w:val="24"/>
          <w:szCs w:val="24"/>
          <w14:ligatures w14:val="standardContextual"/>
        </w:rPr>
        <w:t xml:space="preserve">. Depending on job role different responsibilities are carried out. </w:t>
      </w:r>
      <w:r w:rsidR="00CC20C9">
        <w:rPr>
          <w:rFonts w:ascii="Arial" w:hAnsi="Arial" w:cs="Arial"/>
          <w:kern w:val="2"/>
          <w:sz w:val="24"/>
          <w:szCs w:val="24"/>
          <w14:ligatures w14:val="standardContextual"/>
        </w:rPr>
        <w:t xml:space="preserve">Maintenance/contractors </w:t>
      </w:r>
      <w:r w:rsidRPr="009918D1">
        <w:rPr>
          <w:rFonts w:ascii="Arial" w:hAnsi="Arial" w:cs="Arial"/>
          <w:kern w:val="2"/>
          <w:sz w:val="24"/>
          <w:szCs w:val="24"/>
          <w14:ligatures w14:val="standardContextual"/>
        </w:rPr>
        <w:t xml:space="preserve">will muster and one of the designated muster points. Operations personal are exempt from mustering but other jobs are assigned. The main responsibilities at blending and shipping include shift team leader will oversee the incident and communicate with other complex areas, lead operator will oversee the response in the field, control operators will ensure effective communication between the STL, operators attending the incident and security office. Other responsibilities include Tank farm technician attending the firehall and putting on fire gear to help the fire department, wastewater operating the emergency fire water pumps/tank if necessary. </w:t>
      </w:r>
    </w:p>
    <w:p w14:paraId="48BFD2CE" w14:textId="77777777" w:rsidR="009918D1" w:rsidRDefault="009918D1" w:rsidP="009918D1">
      <w:pPr>
        <w:spacing w:line="360" w:lineRule="auto"/>
        <w:rPr>
          <w:rFonts w:ascii="Arial" w:hAnsi="Arial" w:cs="Arial"/>
          <w:kern w:val="2"/>
          <w:sz w:val="24"/>
          <w:szCs w:val="24"/>
          <w14:ligatures w14:val="standardContextual"/>
        </w:rPr>
      </w:pPr>
    </w:p>
    <w:p w14:paraId="02070706" w14:textId="77777777" w:rsidR="009918D1" w:rsidRPr="009918D1" w:rsidRDefault="009918D1" w:rsidP="009918D1">
      <w:pPr>
        <w:spacing w:line="360" w:lineRule="auto"/>
        <w:rPr>
          <w:rFonts w:ascii="Arial" w:hAnsi="Arial" w:cs="Arial"/>
          <w:b/>
          <w:bCs/>
          <w:i/>
          <w:iCs/>
          <w:kern w:val="2"/>
          <w:sz w:val="24"/>
          <w:szCs w:val="24"/>
          <w14:ligatures w14:val="standardContextual"/>
        </w:rPr>
      </w:pPr>
      <w:r w:rsidRPr="009918D1">
        <w:rPr>
          <w:rFonts w:ascii="Arial" w:hAnsi="Arial" w:cs="Arial"/>
          <w:b/>
          <w:bCs/>
          <w:i/>
          <w:iCs/>
          <w:kern w:val="2"/>
          <w:sz w:val="24"/>
          <w:szCs w:val="24"/>
          <w14:ligatures w14:val="standardContextual"/>
        </w:rPr>
        <w:t xml:space="preserve">Human Factors </w:t>
      </w:r>
    </w:p>
    <w:p w14:paraId="62A53104" w14:textId="77777777" w:rsidR="009918D1" w:rsidRPr="009918D1" w:rsidRDefault="009918D1" w:rsidP="009918D1">
      <w:pPr>
        <w:spacing w:line="360" w:lineRule="auto"/>
        <w:rPr>
          <w:rFonts w:ascii="Arial" w:hAnsi="Arial" w:cs="Arial"/>
          <w:kern w:val="2"/>
          <w:sz w:val="24"/>
          <w:szCs w:val="24"/>
          <w14:ligatures w14:val="standardContextual"/>
        </w:rPr>
      </w:pPr>
      <w:r w:rsidRPr="009918D1">
        <w:rPr>
          <w:rFonts w:ascii="Arial" w:hAnsi="Arial" w:cs="Arial"/>
          <w:kern w:val="2"/>
          <w:sz w:val="24"/>
          <w:szCs w:val="24"/>
          <w14:ligatures w14:val="standardContextual"/>
        </w:rPr>
        <w:t xml:space="preserve">All these layers of protection depend on human factors. Human factors need to ensure these layers of protection are in place and the proper procedures are followed. The layers of protection can be compromised in several ways if they are neglected. Operators could not carry out the necessary check on equipment, alarms can be silenced, safety systems can be bypassed, PSV and TSV can be isolated, gas and fire detector can be ignored. All these are human factor with greatly impact the safety and effectiveness of </w:t>
      </w:r>
      <w:commentRangeStart w:id="15"/>
      <w:r w:rsidRPr="009918D1">
        <w:rPr>
          <w:rFonts w:ascii="Arial" w:hAnsi="Arial" w:cs="Arial"/>
          <w:kern w:val="2"/>
          <w:sz w:val="24"/>
          <w:szCs w:val="24"/>
          <w14:ligatures w14:val="standardContextual"/>
        </w:rPr>
        <w:t>protection</w:t>
      </w:r>
      <w:commentRangeEnd w:id="15"/>
      <w:r w:rsidR="00390D53">
        <w:rPr>
          <w:rStyle w:val="CommentReference"/>
        </w:rPr>
        <w:commentReference w:id="15"/>
      </w:r>
      <w:r w:rsidRPr="009918D1">
        <w:rPr>
          <w:rFonts w:ascii="Arial" w:hAnsi="Arial" w:cs="Arial"/>
          <w:kern w:val="2"/>
          <w:sz w:val="24"/>
          <w:szCs w:val="24"/>
          <w14:ligatures w14:val="standardContextual"/>
        </w:rPr>
        <w:t xml:space="preserve">. </w:t>
      </w:r>
    </w:p>
    <w:p w14:paraId="76565D5D" w14:textId="77777777" w:rsidR="009918D1" w:rsidRPr="009918D1" w:rsidRDefault="009918D1" w:rsidP="009918D1">
      <w:pPr>
        <w:spacing w:line="360" w:lineRule="auto"/>
        <w:rPr>
          <w:rFonts w:ascii="Arial" w:hAnsi="Arial" w:cs="Arial"/>
          <w:kern w:val="2"/>
          <w:sz w:val="24"/>
          <w:szCs w:val="24"/>
          <w14:ligatures w14:val="standardContextual"/>
        </w:rPr>
      </w:pPr>
    </w:p>
    <w:p w14:paraId="6A48B3BD" w14:textId="77777777" w:rsidR="009918D1" w:rsidRPr="009918D1" w:rsidRDefault="009918D1" w:rsidP="009918D1"/>
    <w:p w14:paraId="63FB1915" w14:textId="549E8465" w:rsidR="005558F7" w:rsidRDefault="005558F7"/>
    <w:p w14:paraId="32FE16F1" w14:textId="77777777" w:rsidR="005558F7" w:rsidRDefault="005558F7" w:rsidP="00F31AF3">
      <w:pPr>
        <w:pStyle w:val="Heading1"/>
      </w:pPr>
      <w:bookmarkStart w:id="16" w:name="_Toc156275331"/>
      <w:r>
        <w:lastRenderedPageBreak/>
        <w:t>Task 2</w:t>
      </w:r>
      <w:bookmarkEnd w:id="16"/>
    </w:p>
    <w:p w14:paraId="58C2ECFF" w14:textId="77777777" w:rsidR="005558F7" w:rsidRDefault="005558F7"/>
    <w:p w14:paraId="490ADD7C" w14:textId="5E710610" w:rsidR="00FB55A1" w:rsidRPr="00FB55A1" w:rsidRDefault="00FB55A1" w:rsidP="00FB55A1">
      <w:pPr>
        <w:spacing w:line="360" w:lineRule="auto"/>
        <w:rPr>
          <w:rFonts w:ascii="Arial" w:hAnsi="Arial" w:cs="Arial"/>
          <w:sz w:val="24"/>
          <w:szCs w:val="24"/>
        </w:rPr>
      </w:pPr>
      <w:r w:rsidRPr="00FB55A1">
        <w:rPr>
          <w:rFonts w:ascii="Arial" w:hAnsi="Arial" w:cs="Arial"/>
          <w:sz w:val="24"/>
          <w:szCs w:val="24"/>
        </w:rPr>
        <w:t xml:space="preserve">Process control measures play a crucial role in preventing incidents in refinery tank farms by ensuring the safe and efficient operation of the facilities. Refinery tank farms are complex environments where various volatile and flammable substances are stored, making the implementation </w:t>
      </w:r>
      <w:r w:rsidR="001509F0" w:rsidRPr="00FB55A1">
        <w:rPr>
          <w:rFonts w:ascii="Arial" w:hAnsi="Arial" w:cs="Arial"/>
          <w:sz w:val="24"/>
          <w:szCs w:val="24"/>
        </w:rPr>
        <w:t>of process</w:t>
      </w:r>
      <w:r w:rsidRPr="00FB55A1">
        <w:rPr>
          <w:rFonts w:ascii="Arial" w:hAnsi="Arial" w:cs="Arial"/>
          <w:sz w:val="24"/>
          <w:szCs w:val="24"/>
        </w:rPr>
        <w:t xml:space="preserve"> control measures essential for mitigating risks and enhancing overall </w:t>
      </w:r>
      <w:commentRangeStart w:id="17"/>
      <w:r w:rsidRPr="00FB55A1">
        <w:rPr>
          <w:rFonts w:ascii="Arial" w:hAnsi="Arial" w:cs="Arial"/>
          <w:sz w:val="24"/>
          <w:szCs w:val="24"/>
        </w:rPr>
        <w:t>safety</w:t>
      </w:r>
      <w:commentRangeEnd w:id="17"/>
      <w:r w:rsidR="001509F0">
        <w:rPr>
          <w:rStyle w:val="CommentReference"/>
        </w:rPr>
        <w:commentReference w:id="17"/>
      </w:r>
      <w:r w:rsidRPr="00FB55A1">
        <w:rPr>
          <w:rFonts w:ascii="Arial" w:hAnsi="Arial" w:cs="Arial"/>
          <w:sz w:val="24"/>
          <w:szCs w:val="24"/>
        </w:rPr>
        <w:t xml:space="preserve">. </w:t>
      </w:r>
    </w:p>
    <w:p w14:paraId="40DFB8A3" w14:textId="77777777" w:rsidR="00FB55A1" w:rsidRPr="00FB55A1" w:rsidRDefault="00FB55A1" w:rsidP="00FB55A1">
      <w:pPr>
        <w:spacing w:line="360" w:lineRule="auto"/>
        <w:rPr>
          <w:rFonts w:ascii="Arial" w:hAnsi="Arial" w:cs="Arial"/>
          <w:b/>
          <w:sz w:val="24"/>
          <w:szCs w:val="24"/>
        </w:rPr>
      </w:pPr>
    </w:p>
    <w:p w14:paraId="61BB0FD7" w14:textId="77777777" w:rsidR="00FB55A1" w:rsidRPr="00FB55A1" w:rsidRDefault="00FB55A1" w:rsidP="00FB55A1">
      <w:pPr>
        <w:spacing w:line="360" w:lineRule="auto"/>
        <w:rPr>
          <w:rFonts w:ascii="Arial" w:hAnsi="Arial" w:cs="Arial"/>
          <w:b/>
          <w:sz w:val="24"/>
          <w:szCs w:val="24"/>
        </w:rPr>
      </w:pPr>
      <w:r w:rsidRPr="00FB55A1">
        <w:rPr>
          <w:rFonts w:ascii="Arial" w:hAnsi="Arial" w:cs="Arial"/>
          <w:b/>
          <w:sz w:val="24"/>
          <w:szCs w:val="24"/>
        </w:rPr>
        <w:t>Automated Monitoring and Control Systems:</w:t>
      </w:r>
    </w:p>
    <w:p w14:paraId="605BA802" w14:textId="77777777" w:rsidR="00FB55A1" w:rsidRPr="00FB55A1" w:rsidRDefault="00FB55A1" w:rsidP="00FB55A1">
      <w:pPr>
        <w:spacing w:line="360" w:lineRule="auto"/>
        <w:rPr>
          <w:rFonts w:ascii="Arial" w:hAnsi="Arial" w:cs="Arial"/>
          <w:sz w:val="24"/>
          <w:szCs w:val="24"/>
        </w:rPr>
      </w:pPr>
      <w:r w:rsidRPr="00FB55A1">
        <w:rPr>
          <w:rFonts w:ascii="Arial" w:hAnsi="Arial" w:cs="Arial"/>
          <w:sz w:val="24"/>
          <w:szCs w:val="24"/>
        </w:rPr>
        <w:t>Refinery tank farms employ automated monitoring and control systems to continuously oversee various parameters such as temperature, pressure, level, and flow rates. These systems use sensors and actuators to detect deviations from normal operating conditions and automatically make adjustments to maintain optimal parameters. By closely monitoring these variables, the risk of incidents resulting from equipment malfunctions or deviations from safe operating conditions is significantly reduced.</w:t>
      </w:r>
    </w:p>
    <w:p w14:paraId="37494D10" w14:textId="77777777" w:rsidR="00FB55A1" w:rsidRPr="00FB55A1" w:rsidRDefault="00FB55A1" w:rsidP="00FB55A1">
      <w:pPr>
        <w:spacing w:line="360" w:lineRule="auto"/>
        <w:rPr>
          <w:rFonts w:ascii="Arial" w:hAnsi="Arial" w:cs="Arial"/>
          <w:sz w:val="24"/>
          <w:szCs w:val="24"/>
        </w:rPr>
      </w:pPr>
    </w:p>
    <w:p w14:paraId="121E2DB7" w14:textId="77777777" w:rsidR="00FB55A1" w:rsidRPr="00FB55A1" w:rsidRDefault="00FB55A1" w:rsidP="00FB55A1">
      <w:pPr>
        <w:spacing w:line="360" w:lineRule="auto"/>
        <w:rPr>
          <w:rFonts w:ascii="Arial" w:hAnsi="Arial" w:cs="Arial"/>
          <w:b/>
          <w:sz w:val="24"/>
          <w:szCs w:val="24"/>
        </w:rPr>
      </w:pPr>
      <w:r w:rsidRPr="00FB55A1">
        <w:rPr>
          <w:rFonts w:ascii="Arial" w:hAnsi="Arial" w:cs="Arial"/>
          <w:b/>
          <w:sz w:val="24"/>
          <w:szCs w:val="24"/>
        </w:rPr>
        <w:t>Emergency Shutdown Systems (ESD):</w:t>
      </w:r>
    </w:p>
    <w:p w14:paraId="2ACC8339" w14:textId="77777777" w:rsidR="00FB55A1" w:rsidRPr="00FB55A1" w:rsidRDefault="00FB55A1" w:rsidP="00FB55A1">
      <w:pPr>
        <w:spacing w:line="360" w:lineRule="auto"/>
        <w:rPr>
          <w:rFonts w:ascii="Arial" w:hAnsi="Arial" w:cs="Arial"/>
          <w:sz w:val="24"/>
          <w:szCs w:val="24"/>
        </w:rPr>
      </w:pPr>
      <w:r w:rsidRPr="00FB55A1">
        <w:rPr>
          <w:rFonts w:ascii="Arial" w:hAnsi="Arial" w:cs="Arial"/>
          <w:sz w:val="24"/>
          <w:szCs w:val="24"/>
        </w:rPr>
        <w:t>Emergency Shutdown Systems are critical components of process control measures in tank farms. These systems are designed to rapidly and safely shut down the operation in case of an emergency. They can be triggered manually or automatically based on predefined criteria. ESD systems help prevent incidents by quickly isolating the affected area and minimi</w:t>
      </w:r>
      <w:r>
        <w:rPr>
          <w:rFonts w:ascii="Arial" w:hAnsi="Arial" w:cs="Arial"/>
          <w:sz w:val="24"/>
          <w:szCs w:val="24"/>
        </w:rPr>
        <w:t>s</w:t>
      </w:r>
      <w:r w:rsidRPr="00FB55A1">
        <w:rPr>
          <w:rFonts w:ascii="Arial" w:hAnsi="Arial" w:cs="Arial"/>
          <w:sz w:val="24"/>
          <w:szCs w:val="24"/>
        </w:rPr>
        <w:t>ing the potential for escalation of events that could lead to accidents or spills</w:t>
      </w:r>
      <w:r w:rsidR="00E44303">
        <w:rPr>
          <w:rFonts w:ascii="Arial" w:hAnsi="Arial" w:cs="Arial"/>
          <w:sz w:val="24"/>
          <w:szCs w:val="24"/>
        </w:rPr>
        <w:t xml:space="preserve"> </w:t>
      </w:r>
      <w:sdt>
        <w:sdtPr>
          <w:rPr>
            <w:rFonts w:ascii="Arial" w:hAnsi="Arial" w:cs="Arial"/>
            <w:sz w:val="24"/>
            <w:szCs w:val="24"/>
          </w:rPr>
          <w:id w:val="-633559532"/>
          <w:citation/>
        </w:sdtPr>
        <w:sdtEndPr/>
        <w:sdtContent>
          <w:r w:rsidR="00E44303">
            <w:rPr>
              <w:rFonts w:ascii="Arial" w:hAnsi="Arial" w:cs="Arial"/>
              <w:sz w:val="24"/>
              <w:szCs w:val="24"/>
            </w:rPr>
            <w:fldChar w:fldCharType="begin"/>
          </w:r>
          <w:r w:rsidR="00E44303">
            <w:rPr>
              <w:rFonts w:ascii="Arial" w:hAnsi="Arial" w:cs="Arial"/>
              <w:sz w:val="24"/>
              <w:szCs w:val="24"/>
            </w:rPr>
            <w:instrText xml:space="preserve"> CITATION EEM20 \l 2057 </w:instrText>
          </w:r>
          <w:r w:rsidR="00E44303">
            <w:rPr>
              <w:rFonts w:ascii="Arial" w:hAnsi="Arial" w:cs="Arial"/>
              <w:sz w:val="24"/>
              <w:szCs w:val="24"/>
            </w:rPr>
            <w:fldChar w:fldCharType="separate"/>
          </w:r>
          <w:r w:rsidR="005F2807" w:rsidRPr="005F2807">
            <w:rPr>
              <w:rFonts w:ascii="Arial" w:hAnsi="Arial" w:cs="Arial"/>
              <w:noProof/>
              <w:sz w:val="24"/>
              <w:szCs w:val="24"/>
            </w:rPr>
            <w:t>(EEMUA, 2020)</w:t>
          </w:r>
          <w:r w:rsidR="00E44303">
            <w:rPr>
              <w:rFonts w:ascii="Arial" w:hAnsi="Arial" w:cs="Arial"/>
              <w:sz w:val="24"/>
              <w:szCs w:val="24"/>
            </w:rPr>
            <w:fldChar w:fldCharType="end"/>
          </w:r>
        </w:sdtContent>
      </w:sdt>
      <w:r w:rsidRPr="00FB55A1">
        <w:rPr>
          <w:rFonts w:ascii="Arial" w:hAnsi="Arial" w:cs="Arial"/>
          <w:sz w:val="24"/>
          <w:szCs w:val="24"/>
        </w:rPr>
        <w:t>.</w:t>
      </w:r>
      <w:commentRangeStart w:id="18"/>
      <w:commentRangeEnd w:id="18"/>
      <w:r w:rsidR="001509F0">
        <w:rPr>
          <w:rStyle w:val="CommentReference"/>
        </w:rPr>
        <w:commentReference w:id="18"/>
      </w:r>
    </w:p>
    <w:p w14:paraId="02D2EEF6" w14:textId="77777777" w:rsidR="00FB55A1" w:rsidRPr="00FB55A1" w:rsidRDefault="00FB55A1" w:rsidP="00FB55A1">
      <w:pPr>
        <w:spacing w:line="360" w:lineRule="auto"/>
        <w:rPr>
          <w:rFonts w:ascii="Arial" w:hAnsi="Arial" w:cs="Arial"/>
          <w:sz w:val="24"/>
          <w:szCs w:val="24"/>
        </w:rPr>
      </w:pPr>
    </w:p>
    <w:p w14:paraId="71261141" w14:textId="77777777" w:rsidR="00FB55A1" w:rsidRPr="00FB55A1" w:rsidRDefault="00FB55A1" w:rsidP="00FB55A1">
      <w:pPr>
        <w:spacing w:line="360" w:lineRule="auto"/>
        <w:rPr>
          <w:rFonts w:ascii="Arial" w:hAnsi="Arial" w:cs="Arial"/>
          <w:b/>
          <w:sz w:val="24"/>
          <w:szCs w:val="24"/>
        </w:rPr>
      </w:pPr>
      <w:r w:rsidRPr="00FB55A1">
        <w:rPr>
          <w:rFonts w:ascii="Arial" w:hAnsi="Arial" w:cs="Arial"/>
          <w:b/>
          <w:sz w:val="24"/>
          <w:szCs w:val="24"/>
        </w:rPr>
        <w:t>Tank Gauging Systems:</w:t>
      </w:r>
    </w:p>
    <w:p w14:paraId="5C70EC2A" w14:textId="77777777" w:rsidR="00FB55A1" w:rsidRPr="00FB55A1" w:rsidRDefault="00FB55A1" w:rsidP="00FB55A1">
      <w:pPr>
        <w:spacing w:line="360" w:lineRule="auto"/>
        <w:rPr>
          <w:rFonts w:ascii="Arial" w:hAnsi="Arial" w:cs="Arial"/>
          <w:sz w:val="24"/>
          <w:szCs w:val="24"/>
        </w:rPr>
      </w:pPr>
      <w:r w:rsidRPr="00FB55A1">
        <w:rPr>
          <w:rFonts w:ascii="Arial" w:hAnsi="Arial" w:cs="Arial"/>
          <w:sz w:val="24"/>
          <w:szCs w:val="24"/>
        </w:rPr>
        <w:t>Accurate measurement of the levels of stored substances is crucial for preventing overfill incidents. Tank gauging systems utili</w:t>
      </w:r>
      <w:r>
        <w:rPr>
          <w:rFonts w:ascii="Arial" w:hAnsi="Arial" w:cs="Arial"/>
          <w:sz w:val="24"/>
          <w:szCs w:val="24"/>
        </w:rPr>
        <w:t>s</w:t>
      </w:r>
      <w:r w:rsidRPr="00FB55A1">
        <w:rPr>
          <w:rFonts w:ascii="Arial" w:hAnsi="Arial" w:cs="Arial"/>
          <w:sz w:val="24"/>
          <w:szCs w:val="24"/>
        </w:rPr>
        <w:t>e instruments such as radar, ultrasonic, or float-based level sensors to monitor and control inventory levels. Alarms and</w:t>
      </w:r>
      <w:r w:rsidR="00E44303">
        <w:rPr>
          <w:rFonts w:ascii="Arial" w:hAnsi="Arial" w:cs="Arial"/>
          <w:sz w:val="24"/>
          <w:szCs w:val="24"/>
        </w:rPr>
        <w:t xml:space="preserve"> </w:t>
      </w:r>
      <w:r w:rsidRPr="00FB55A1">
        <w:rPr>
          <w:rFonts w:ascii="Arial" w:hAnsi="Arial" w:cs="Arial"/>
          <w:sz w:val="24"/>
          <w:szCs w:val="24"/>
        </w:rPr>
        <w:lastRenderedPageBreak/>
        <w:t>automated actions are triggered when levels approach critical points, preventing overflows and spillage</w:t>
      </w:r>
      <w:r w:rsidR="005F2807">
        <w:rPr>
          <w:rFonts w:ascii="Arial" w:hAnsi="Arial" w:cs="Arial"/>
          <w:sz w:val="24"/>
          <w:szCs w:val="24"/>
        </w:rPr>
        <w:t xml:space="preserve"> </w:t>
      </w:r>
      <w:sdt>
        <w:sdtPr>
          <w:rPr>
            <w:rFonts w:ascii="Arial" w:hAnsi="Arial" w:cs="Arial"/>
            <w:sz w:val="24"/>
            <w:szCs w:val="24"/>
          </w:rPr>
          <w:id w:val="-1590844240"/>
          <w:citation/>
        </w:sdtPr>
        <w:sdtEndPr/>
        <w:sdtContent>
          <w:r w:rsidR="005F2807">
            <w:rPr>
              <w:rFonts w:ascii="Arial" w:hAnsi="Arial" w:cs="Arial"/>
              <w:sz w:val="24"/>
              <w:szCs w:val="24"/>
            </w:rPr>
            <w:fldChar w:fldCharType="begin"/>
          </w:r>
          <w:r w:rsidR="005F2807">
            <w:rPr>
              <w:rFonts w:ascii="Arial" w:hAnsi="Arial" w:cs="Arial"/>
              <w:sz w:val="24"/>
              <w:szCs w:val="24"/>
            </w:rPr>
            <w:instrText xml:space="preserve"> CITATION Eme19 \l 2057 </w:instrText>
          </w:r>
          <w:r w:rsidR="005F2807">
            <w:rPr>
              <w:rFonts w:ascii="Arial" w:hAnsi="Arial" w:cs="Arial"/>
              <w:sz w:val="24"/>
              <w:szCs w:val="24"/>
            </w:rPr>
            <w:fldChar w:fldCharType="separate"/>
          </w:r>
          <w:r w:rsidR="005F2807" w:rsidRPr="005F2807">
            <w:rPr>
              <w:rFonts w:ascii="Arial" w:hAnsi="Arial" w:cs="Arial"/>
              <w:noProof/>
              <w:sz w:val="24"/>
              <w:szCs w:val="24"/>
            </w:rPr>
            <w:t>(Emerson, 2019)</w:t>
          </w:r>
          <w:r w:rsidR="005F2807">
            <w:rPr>
              <w:rFonts w:ascii="Arial" w:hAnsi="Arial" w:cs="Arial"/>
              <w:sz w:val="24"/>
              <w:szCs w:val="24"/>
            </w:rPr>
            <w:fldChar w:fldCharType="end"/>
          </w:r>
        </w:sdtContent>
      </w:sdt>
      <w:r w:rsidRPr="00FB55A1">
        <w:rPr>
          <w:rFonts w:ascii="Arial" w:hAnsi="Arial" w:cs="Arial"/>
          <w:sz w:val="24"/>
          <w:szCs w:val="24"/>
        </w:rPr>
        <w:t>.</w:t>
      </w:r>
      <w:commentRangeStart w:id="19"/>
      <w:commentRangeEnd w:id="19"/>
      <w:r w:rsidR="001509F0">
        <w:rPr>
          <w:rStyle w:val="CommentReference"/>
        </w:rPr>
        <w:commentReference w:id="19"/>
      </w:r>
    </w:p>
    <w:p w14:paraId="7320FA45" w14:textId="77777777" w:rsidR="00FB55A1" w:rsidRPr="00FB55A1" w:rsidRDefault="00FB55A1" w:rsidP="00FB55A1">
      <w:pPr>
        <w:spacing w:line="360" w:lineRule="auto"/>
        <w:rPr>
          <w:rFonts w:ascii="Arial" w:hAnsi="Arial" w:cs="Arial"/>
          <w:b/>
          <w:sz w:val="24"/>
          <w:szCs w:val="24"/>
        </w:rPr>
      </w:pPr>
    </w:p>
    <w:p w14:paraId="532E224D" w14:textId="77777777" w:rsidR="00FB55A1" w:rsidRPr="00FB55A1" w:rsidRDefault="00FB55A1" w:rsidP="00FB55A1">
      <w:pPr>
        <w:spacing w:line="360" w:lineRule="auto"/>
        <w:rPr>
          <w:rFonts w:ascii="Arial" w:hAnsi="Arial" w:cs="Arial"/>
          <w:b/>
          <w:sz w:val="24"/>
          <w:szCs w:val="24"/>
        </w:rPr>
      </w:pPr>
      <w:r w:rsidRPr="00FB55A1">
        <w:rPr>
          <w:rFonts w:ascii="Arial" w:hAnsi="Arial" w:cs="Arial"/>
          <w:b/>
          <w:sz w:val="24"/>
          <w:szCs w:val="24"/>
        </w:rPr>
        <w:t>Real-time Data Analysis:</w:t>
      </w:r>
    </w:p>
    <w:p w14:paraId="2BE6B9EB" w14:textId="77777777" w:rsidR="005558F7" w:rsidRPr="00FB55A1" w:rsidRDefault="00FB55A1" w:rsidP="00FB55A1">
      <w:pPr>
        <w:spacing w:line="360" w:lineRule="auto"/>
        <w:rPr>
          <w:rFonts w:ascii="Arial" w:hAnsi="Arial" w:cs="Arial"/>
          <w:sz w:val="24"/>
          <w:szCs w:val="24"/>
        </w:rPr>
      </w:pPr>
      <w:r w:rsidRPr="00FB55A1">
        <w:rPr>
          <w:rFonts w:ascii="Arial" w:hAnsi="Arial" w:cs="Arial"/>
          <w:sz w:val="24"/>
          <w:szCs w:val="24"/>
        </w:rPr>
        <w:t xml:space="preserve">Advanced data analytics tools are employed to analyse real-time process data, enabling the identification of trends or anomalies that may indicate potential issues. By leveraging predictive analytics, refinery operators can take proactive measures to address emerging problems before they escalate into safety </w:t>
      </w:r>
      <w:commentRangeStart w:id="20"/>
      <w:r w:rsidRPr="00FB55A1">
        <w:rPr>
          <w:rFonts w:ascii="Arial" w:hAnsi="Arial" w:cs="Arial"/>
          <w:sz w:val="24"/>
          <w:szCs w:val="24"/>
        </w:rPr>
        <w:t>incidents</w:t>
      </w:r>
      <w:commentRangeEnd w:id="20"/>
      <w:r w:rsidR="00CF621C">
        <w:rPr>
          <w:rStyle w:val="CommentReference"/>
        </w:rPr>
        <w:commentReference w:id="20"/>
      </w:r>
      <w:r w:rsidRPr="00FB55A1">
        <w:rPr>
          <w:rFonts w:ascii="Arial" w:hAnsi="Arial" w:cs="Arial"/>
          <w:sz w:val="24"/>
          <w:szCs w:val="24"/>
        </w:rPr>
        <w:t>.</w:t>
      </w:r>
    </w:p>
    <w:p w14:paraId="4D772CF5" w14:textId="77777777" w:rsidR="005558F7" w:rsidRDefault="005558F7"/>
    <w:p w14:paraId="7004A2DF" w14:textId="77777777" w:rsidR="005558F7" w:rsidRDefault="005558F7"/>
    <w:p w14:paraId="7CE9261E" w14:textId="77777777" w:rsidR="005558F7" w:rsidRDefault="005558F7"/>
    <w:p w14:paraId="17683653" w14:textId="77777777" w:rsidR="005558F7" w:rsidRDefault="005558F7"/>
    <w:p w14:paraId="13F8D783" w14:textId="77777777" w:rsidR="005558F7" w:rsidRDefault="005558F7"/>
    <w:p w14:paraId="4C706966" w14:textId="77777777" w:rsidR="005558F7" w:rsidRDefault="005558F7"/>
    <w:p w14:paraId="0F88395C" w14:textId="77777777" w:rsidR="005558F7" w:rsidRDefault="005558F7"/>
    <w:p w14:paraId="780D46F3" w14:textId="77777777" w:rsidR="005558F7" w:rsidRDefault="005558F7"/>
    <w:p w14:paraId="3067D1E3" w14:textId="77777777" w:rsidR="005558F7" w:rsidRDefault="005558F7"/>
    <w:p w14:paraId="19EBC3D0" w14:textId="77777777" w:rsidR="005558F7" w:rsidRDefault="005558F7">
      <w:r>
        <w:br w:type="page"/>
      </w:r>
    </w:p>
    <w:p w14:paraId="04C3CDF2" w14:textId="77777777" w:rsidR="005558F7" w:rsidRDefault="005558F7" w:rsidP="00F31AF3">
      <w:pPr>
        <w:pStyle w:val="Heading1"/>
      </w:pPr>
      <w:bookmarkStart w:id="21" w:name="_Toc156275332"/>
      <w:r>
        <w:lastRenderedPageBreak/>
        <w:t>Task 3</w:t>
      </w:r>
      <w:bookmarkEnd w:id="21"/>
    </w:p>
    <w:p w14:paraId="66C0660C" w14:textId="77777777" w:rsidR="005558F7" w:rsidRDefault="005558F7"/>
    <w:p w14:paraId="7E17CFD8" w14:textId="77777777" w:rsidR="002F007A" w:rsidRPr="002F007A" w:rsidRDefault="002F007A" w:rsidP="002F007A">
      <w:pPr>
        <w:spacing w:line="360" w:lineRule="auto"/>
        <w:rPr>
          <w:rFonts w:ascii="Arial" w:hAnsi="Arial" w:cs="Arial"/>
          <w:bCs/>
          <w:kern w:val="2"/>
          <w:sz w:val="24"/>
          <w:szCs w:val="24"/>
          <w14:ligatures w14:val="standardContextual"/>
        </w:rPr>
      </w:pPr>
      <w:r w:rsidRPr="002F007A">
        <w:rPr>
          <w:rFonts w:ascii="Arial" w:hAnsi="Arial" w:cs="Arial"/>
          <w:bCs/>
          <w:kern w:val="2"/>
          <w:sz w:val="24"/>
          <w:szCs w:val="24"/>
          <w14:ligatures w14:val="standardContextual"/>
        </w:rPr>
        <w:t xml:space="preserve">In the petrochemical industry hazards and risk are extremely high in the day-to-day operation of the refinery, this is why following guidance from the HSE and legislation such as the Health and Safety at Work Act 1974 is vital in ensuring the safety of workers, the public and the environment. The Health and Safety at Work Act is the main legislation that covers working conditions and practices in the workplace and is the main body legislation that puts responsibility on employers and employees to ensure work is done as safely “as far as is reasonably </w:t>
      </w:r>
      <w:commentRangeStart w:id="22"/>
      <w:r w:rsidRPr="002F007A">
        <w:rPr>
          <w:rFonts w:ascii="Arial" w:hAnsi="Arial" w:cs="Arial"/>
          <w:bCs/>
          <w:kern w:val="2"/>
          <w:sz w:val="24"/>
          <w:szCs w:val="24"/>
          <w14:ligatures w14:val="standardContextual"/>
        </w:rPr>
        <w:t>practicable</w:t>
      </w:r>
      <w:commentRangeEnd w:id="22"/>
      <w:r w:rsidR="007D138B">
        <w:rPr>
          <w:rStyle w:val="CommentReference"/>
        </w:rPr>
        <w:commentReference w:id="22"/>
      </w:r>
      <w:r w:rsidRPr="002F007A">
        <w:rPr>
          <w:rFonts w:ascii="Arial" w:hAnsi="Arial" w:cs="Arial"/>
          <w:bCs/>
          <w:kern w:val="2"/>
          <w:sz w:val="24"/>
          <w:szCs w:val="24"/>
          <w14:ligatures w14:val="standardContextual"/>
        </w:rPr>
        <w:t>”.</w:t>
      </w:r>
    </w:p>
    <w:p w14:paraId="728D8A7A" w14:textId="77777777" w:rsidR="002F007A" w:rsidRPr="002F007A" w:rsidRDefault="002F007A" w:rsidP="002F007A">
      <w:pPr>
        <w:spacing w:line="360" w:lineRule="auto"/>
        <w:rPr>
          <w:rFonts w:ascii="Arial" w:hAnsi="Arial" w:cs="Arial"/>
          <w:bCs/>
          <w:kern w:val="2"/>
          <w:sz w:val="24"/>
          <w:szCs w:val="24"/>
          <w14:ligatures w14:val="standardContextual"/>
        </w:rPr>
      </w:pPr>
    </w:p>
    <w:p w14:paraId="3B0651A6" w14:textId="77777777" w:rsidR="005558F7" w:rsidRDefault="005558F7"/>
    <w:p w14:paraId="7C77135C" w14:textId="77777777" w:rsidR="002F007A" w:rsidRPr="002F007A" w:rsidRDefault="002F007A" w:rsidP="002F007A">
      <w:pPr>
        <w:spacing w:line="360" w:lineRule="auto"/>
        <w:rPr>
          <w:rFonts w:ascii="Arial" w:hAnsi="Arial" w:cs="Arial"/>
          <w:bCs/>
          <w:i/>
          <w:iCs/>
          <w:kern w:val="2"/>
          <w:sz w:val="24"/>
          <w:szCs w:val="24"/>
          <w14:ligatures w14:val="standardContextual"/>
        </w:rPr>
      </w:pPr>
      <w:r w:rsidRPr="002F007A">
        <w:rPr>
          <w:rFonts w:ascii="Arial" w:hAnsi="Arial" w:cs="Arial"/>
          <w:b/>
          <w:i/>
          <w:iCs/>
          <w:kern w:val="2"/>
          <w:sz w:val="24"/>
          <w:szCs w:val="24"/>
          <w14:ligatures w14:val="standardContextual"/>
        </w:rPr>
        <w:t>Permit to Work</w:t>
      </w:r>
    </w:p>
    <w:p w14:paraId="7F2EAA40" w14:textId="77777777" w:rsidR="002F007A" w:rsidRPr="002F007A" w:rsidRDefault="002F007A" w:rsidP="002F007A">
      <w:pPr>
        <w:spacing w:line="360" w:lineRule="auto"/>
        <w:rPr>
          <w:rFonts w:ascii="Arial" w:hAnsi="Arial" w:cs="Arial"/>
          <w:bCs/>
          <w:kern w:val="2"/>
          <w:sz w:val="24"/>
          <w:szCs w:val="24"/>
          <w14:ligatures w14:val="standardContextual"/>
        </w:rPr>
      </w:pPr>
      <w:r w:rsidRPr="002F007A">
        <w:rPr>
          <w:rFonts w:ascii="Arial" w:hAnsi="Arial" w:cs="Arial"/>
          <w:bCs/>
          <w:kern w:val="2"/>
          <w:sz w:val="24"/>
          <w:szCs w:val="24"/>
          <w14:ligatures w14:val="standardContextual"/>
        </w:rPr>
        <w:t>Before any work/job can be started on site a permit to work needs to be created and given to the person who is going to be carrying out the work/job. The permit to work is authorisation papers which gives a worker valuable information. Such information includes PPE needed, isolations carried out, equipment/tools to be used, location of the job, equipment number and the types of hazards that may affect the job such as breaking containment. If something is missing from the permit this needs to be discussed with a supervisor and the permit can be amended if needed. Permits last for one shift/day and workers need to sign on to the back of the permit before starting work. Each job needs its own permit so if your carryout multiple jobs in one day them you will need a permit for each job</w:t>
      </w:r>
      <w:r w:rsidR="005F2807">
        <w:rPr>
          <w:rFonts w:ascii="Arial" w:hAnsi="Arial" w:cs="Arial"/>
          <w:bCs/>
          <w:kern w:val="2"/>
          <w:sz w:val="24"/>
          <w:szCs w:val="24"/>
          <w14:ligatures w14:val="standardContextual"/>
        </w:rPr>
        <w:t xml:space="preserve"> </w:t>
      </w:r>
      <w:sdt>
        <w:sdtPr>
          <w:rPr>
            <w:rFonts w:ascii="Arial" w:hAnsi="Arial" w:cs="Arial"/>
            <w:bCs/>
            <w:kern w:val="2"/>
            <w:sz w:val="24"/>
            <w:szCs w:val="24"/>
            <w14:ligatures w14:val="standardContextual"/>
          </w:rPr>
          <w:id w:val="1978410802"/>
          <w:citation/>
        </w:sdtPr>
        <w:sdtEndPr/>
        <w:sdtContent>
          <w:r w:rsidR="005F2807">
            <w:rPr>
              <w:rFonts w:ascii="Arial" w:hAnsi="Arial" w:cs="Arial"/>
              <w:bCs/>
              <w:kern w:val="2"/>
              <w:sz w:val="24"/>
              <w:szCs w:val="24"/>
              <w14:ligatures w14:val="standardContextual"/>
            </w:rPr>
            <w:fldChar w:fldCharType="begin"/>
          </w:r>
          <w:r w:rsidR="005F2807">
            <w:rPr>
              <w:rFonts w:ascii="Arial" w:hAnsi="Arial" w:cs="Arial"/>
              <w:bCs/>
              <w:kern w:val="2"/>
              <w:sz w:val="24"/>
              <w:szCs w:val="24"/>
              <w14:ligatures w14:val="standardContextual"/>
            </w:rPr>
            <w:instrText xml:space="preserve"> CITATION HSE16 \l 2057 </w:instrText>
          </w:r>
          <w:r w:rsidR="005F2807">
            <w:rPr>
              <w:rFonts w:ascii="Arial" w:hAnsi="Arial" w:cs="Arial"/>
              <w:bCs/>
              <w:kern w:val="2"/>
              <w:sz w:val="24"/>
              <w:szCs w:val="24"/>
              <w14:ligatures w14:val="standardContextual"/>
            </w:rPr>
            <w:fldChar w:fldCharType="separate"/>
          </w:r>
          <w:r w:rsidR="005F2807" w:rsidRPr="005F2807">
            <w:rPr>
              <w:rFonts w:ascii="Arial" w:hAnsi="Arial" w:cs="Arial"/>
              <w:noProof/>
              <w:kern w:val="2"/>
              <w:sz w:val="24"/>
              <w:szCs w:val="24"/>
              <w14:ligatures w14:val="standardContextual"/>
            </w:rPr>
            <w:t>(HSE, 2016)</w:t>
          </w:r>
          <w:r w:rsidR="005F2807">
            <w:rPr>
              <w:rFonts w:ascii="Arial" w:hAnsi="Arial" w:cs="Arial"/>
              <w:bCs/>
              <w:kern w:val="2"/>
              <w:sz w:val="24"/>
              <w:szCs w:val="24"/>
              <w14:ligatures w14:val="standardContextual"/>
            </w:rPr>
            <w:fldChar w:fldCharType="end"/>
          </w:r>
        </w:sdtContent>
      </w:sdt>
      <w:r w:rsidRPr="002F007A">
        <w:rPr>
          <w:rFonts w:ascii="Arial" w:hAnsi="Arial" w:cs="Arial"/>
          <w:bCs/>
          <w:kern w:val="2"/>
          <w:sz w:val="24"/>
          <w:szCs w:val="24"/>
          <w14:ligatures w14:val="standardContextual"/>
        </w:rPr>
        <w:t xml:space="preserve">. </w:t>
      </w:r>
      <w:commentRangeStart w:id="23"/>
      <w:commentRangeEnd w:id="23"/>
      <w:r w:rsidR="007D138B">
        <w:rPr>
          <w:rStyle w:val="CommentReference"/>
        </w:rPr>
        <w:commentReference w:id="23"/>
      </w:r>
    </w:p>
    <w:p w14:paraId="3C4666F1" w14:textId="77777777" w:rsidR="009C0F32" w:rsidRDefault="009C0F32" w:rsidP="009C0F32">
      <w:pPr>
        <w:keepNext/>
      </w:pPr>
      <w:r w:rsidRPr="00644253">
        <w:rPr>
          <w:rFonts w:ascii="Arial" w:hAnsi="Arial" w:cs="Arial"/>
          <w:b/>
          <w:bCs/>
          <w:i/>
          <w:iCs/>
          <w:noProof/>
          <w:sz w:val="24"/>
          <w:szCs w:val="24"/>
        </w:rPr>
        <w:lastRenderedPageBreak/>
        <w:drawing>
          <wp:inline distT="0" distB="0" distL="0" distR="0" wp14:anchorId="58B1E898" wp14:editId="3C34F220">
            <wp:extent cx="6034089" cy="4165670"/>
            <wp:effectExtent l="635" t="0" r="5715" b="5715"/>
            <wp:docPr id="702160784"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160784" name="Picture 1" descr="Graphical user interface, text, application&#10;&#10;Description automatically generated"/>
                    <pic:cNvPicPr/>
                  </pic:nvPicPr>
                  <pic:blipFill>
                    <a:blip r:embed="rId15"/>
                    <a:stretch>
                      <a:fillRect/>
                    </a:stretch>
                  </pic:blipFill>
                  <pic:spPr>
                    <a:xfrm rot="5400000">
                      <a:off x="0" y="0"/>
                      <a:ext cx="6036271" cy="4167176"/>
                    </a:xfrm>
                    <a:prstGeom prst="rect">
                      <a:avLst/>
                    </a:prstGeom>
                  </pic:spPr>
                </pic:pic>
              </a:graphicData>
            </a:graphic>
          </wp:inline>
        </w:drawing>
      </w:r>
    </w:p>
    <w:p w14:paraId="73E7F19B" w14:textId="77777777" w:rsidR="002F007A" w:rsidRDefault="009C0F32" w:rsidP="009C0F32">
      <w:pPr>
        <w:pStyle w:val="Caption"/>
      </w:pPr>
      <w:r>
        <w:t xml:space="preserve">Figure </w:t>
      </w:r>
      <w:r w:rsidR="00092867">
        <w:fldChar w:fldCharType="begin"/>
      </w:r>
      <w:r w:rsidR="00092867">
        <w:instrText xml:space="preserve"> SEQ Figure \* ARABIC </w:instrText>
      </w:r>
      <w:r w:rsidR="00092867">
        <w:fldChar w:fldCharType="separate"/>
      </w:r>
      <w:r>
        <w:rPr>
          <w:noProof/>
        </w:rPr>
        <w:t>4</w:t>
      </w:r>
      <w:r w:rsidR="00092867">
        <w:rPr>
          <w:noProof/>
        </w:rPr>
        <w:fldChar w:fldCharType="end"/>
      </w:r>
      <w:r>
        <w:t>- Valero permit</w:t>
      </w:r>
    </w:p>
    <w:p w14:paraId="242CC125" w14:textId="77777777" w:rsidR="00082E39" w:rsidRDefault="00082E39" w:rsidP="00082E39"/>
    <w:p w14:paraId="63FA6967" w14:textId="77777777" w:rsidR="00082E39" w:rsidRDefault="00082E39" w:rsidP="00082E39">
      <w:pPr>
        <w:spacing w:line="360" w:lineRule="auto"/>
        <w:rPr>
          <w:rFonts w:ascii="Arial" w:hAnsi="Arial" w:cs="Arial"/>
          <w:sz w:val="24"/>
          <w:szCs w:val="24"/>
        </w:rPr>
      </w:pPr>
      <w:r>
        <w:rPr>
          <w:rFonts w:ascii="Arial" w:hAnsi="Arial" w:cs="Arial"/>
          <w:sz w:val="24"/>
          <w:szCs w:val="24"/>
        </w:rPr>
        <w:t xml:space="preserve">As of 2022 </w:t>
      </w:r>
      <w:r w:rsidR="005F2807">
        <w:rPr>
          <w:rFonts w:ascii="Arial" w:hAnsi="Arial" w:cs="Arial"/>
          <w:sz w:val="24"/>
          <w:szCs w:val="24"/>
        </w:rPr>
        <w:t>Valero</w:t>
      </w:r>
      <w:r>
        <w:rPr>
          <w:rFonts w:ascii="Arial" w:hAnsi="Arial" w:cs="Arial"/>
          <w:sz w:val="24"/>
          <w:szCs w:val="24"/>
        </w:rPr>
        <w:t xml:space="preserve"> introduced joint job site visits to ensure workplace safety is at an enhanced standard. The meeting is between the operator and the permit receiver such as maintenance. The job scope, safety, and other relevant information/questions are to be discussed. The permit is only deemed live once both parties have signed the JJSV</w:t>
      </w:r>
      <w:r w:rsidR="005F2807">
        <w:rPr>
          <w:rFonts w:ascii="Arial" w:hAnsi="Arial" w:cs="Arial"/>
          <w:sz w:val="24"/>
          <w:szCs w:val="24"/>
        </w:rPr>
        <w:t xml:space="preserve"> </w:t>
      </w:r>
      <w:sdt>
        <w:sdtPr>
          <w:rPr>
            <w:rFonts w:ascii="Arial" w:hAnsi="Arial" w:cs="Arial"/>
            <w:sz w:val="24"/>
            <w:szCs w:val="24"/>
          </w:rPr>
          <w:id w:val="1902406349"/>
          <w:citation/>
        </w:sdtPr>
        <w:sdtEndPr/>
        <w:sdtContent>
          <w:r w:rsidR="005F2807">
            <w:rPr>
              <w:rFonts w:ascii="Arial" w:hAnsi="Arial" w:cs="Arial"/>
              <w:sz w:val="24"/>
              <w:szCs w:val="24"/>
            </w:rPr>
            <w:fldChar w:fldCharType="begin"/>
          </w:r>
          <w:r w:rsidR="005F2807">
            <w:rPr>
              <w:rFonts w:ascii="Arial" w:hAnsi="Arial" w:cs="Arial"/>
              <w:sz w:val="24"/>
              <w:szCs w:val="24"/>
            </w:rPr>
            <w:instrText xml:space="preserve"> CITATION Val23 \l 2057 </w:instrText>
          </w:r>
          <w:r w:rsidR="005F2807">
            <w:rPr>
              <w:rFonts w:ascii="Arial" w:hAnsi="Arial" w:cs="Arial"/>
              <w:sz w:val="24"/>
              <w:szCs w:val="24"/>
            </w:rPr>
            <w:fldChar w:fldCharType="separate"/>
          </w:r>
          <w:r w:rsidR="005F2807" w:rsidRPr="005F2807">
            <w:rPr>
              <w:rFonts w:ascii="Arial" w:hAnsi="Arial" w:cs="Arial"/>
              <w:noProof/>
              <w:sz w:val="24"/>
              <w:szCs w:val="24"/>
            </w:rPr>
            <w:t>(Valero, 2023)</w:t>
          </w:r>
          <w:r w:rsidR="005F2807">
            <w:rPr>
              <w:rFonts w:ascii="Arial" w:hAnsi="Arial" w:cs="Arial"/>
              <w:sz w:val="24"/>
              <w:szCs w:val="24"/>
            </w:rPr>
            <w:fldChar w:fldCharType="end"/>
          </w:r>
        </w:sdtContent>
      </w:sdt>
      <w:r>
        <w:rPr>
          <w:rFonts w:ascii="Arial" w:hAnsi="Arial" w:cs="Arial"/>
          <w:sz w:val="24"/>
          <w:szCs w:val="24"/>
        </w:rPr>
        <w:t xml:space="preserve">. </w:t>
      </w:r>
      <w:commentRangeStart w:id="24"/>
      <w:commentRangeEnd w:id="24"/>
      <w:r w:rsidR="007D138B">
        <w:rPr>
          <w:rStyle w:val="CommentReference"/>
        </w:rPr>
        <w:commentReference w:id="24"/>
      </w:r>
    </w:p>
    <w:p w14:paraId="18AA80C4" w14:textId="77777777" w:rsidR="00082E39" w:rsidRDefault="00082E39" w:rsidP="00082E39">
      <w:pPr>
        <w:spacing w:line="360" w:lineRule="auto"/>
        <w:rPr>
          <w:rFonts w:ascii="Arial" w:hAnsi="Arial" w:cs="Arial"/>
          <w:sz w:val="24"/>
          <w:szCs w:val="24"/>
        </w:rPr>
      </w:pPr>
    </w:p>
    <w:p w14:paraId="2181E1D0" w14:textId="77777777" w:rsidR="007D138B" w:rsidRDefault="007D138B" w:rsidP="00082E39">
      <w:pPr>
        <w:spacing w:line="360" w:lineRule="auto"/>
        <w:rPr>
          <w:rFonts w:ascii="Arial" w:hAnsi="Arial" w:cs="Arial"/>
          <w:sz w:val="24"/>
          <w:szCs w:val="24"/>
        </w:rPr>
      </w:pPr>
    </w:p>
    <w:p w14:paraId="601AABB4" w14:textId="77777777" w:rsidR="00082E39" w:rsidRDefault="00082E39" w:rsidP="00082E39">
      <w:pPr>
        <w:spacing w:line="360" w:lineRule="auto"/>
        <w:rPr>
          <w:rFonts w:ascii="Arial" w:hAnsi="Arial" w:cs="Arial"/>
          <w:b/>
          <w:bCs/>
          <w:i/>
          <w:iCs/>
          <w:kern w:val="2"/>
          <w:sz w:val="24"/>
          <w:szCs w:val="24"/>
          <w14:ligatures w14:val="standardContextual"/>
        </w:rPr>
      </w:pPr>
      <w:r w:rsidRPr="00082E39">
        <w:rPr>
          <w:rFonts w:ascii="Arial" w:hAnsi="Arial" w:cs="Arial"/>
          <w:b/>
          <w:bCs/>
          <w:i/>
          <w:iCs/>
          <w:kern w:val="2"/>
          <w:sz w:val="24"/>
          <w:szCs w:val="24"/>
          <w14:ligatures w14:val="standardContextual"/>
        </w:rPr>
        <w:lastRenderedPageBreak/>
        <w:t>Risk Assessments</w:t>
      </w:r>
    </w:p>
    <w:p w14:paraId="7A3A03AF" w14:textId="77777777" w:rsidR="00082E39" w:rsidRPr="00082E39" w:rsidRDefault="00082E39" w:rsidP="00082E39">
      <w:pPr>
        <w:spacing w:line="360" w:lineRule="auto"/>
        <w:rPr>
          <w:rFonts w:ascii="Arial" w:hAnsi="Arial" w:cs="Arial"/>
          <w:b/>
          <w:bCs/>
          <w:i/>
          <w:iCs/>
          <w:kern w:val="2"/>
          <w:sz w:val="24"/>
          <w:szCs w:val="24"/>
          <w14:ligatures w14:val="standardContextual"/>
        </w:rPr>
      </w:pPr>
      <w:r w:rsidRPr="00082E39">
        <w:rPr>
          <w:rFonts w:ascii="Arial" w:hAnsi="Arial" w:cs="Arial"/>
          <w:kern w:val="2"/>
          <w:sz w:val="24"/>
          <w:szCs w:val="24"/>
          <w14:ligatures w14:val="standardContextual"/>
        </w:rPr>
        <w:t>Risk assessments are carried out extensively throughout Pembroke Refinery. Risk assessments are completed for every job, location and potential hazard. Risk assessment are the building block for the creation of permits, procedures, and working practices in every workplace. Risk assessments done by the employer give workers permits which tells them the PPE they need, tools/equipment to use, mandatory and controlling actions to follow. Risk assessment done by the employer provide procedures and practices to follow while carrying out the job, this will tell worker the safest way to complete the job as well as hazards at each step. A risk assessment is also carried out by the worker before work starts this is called JHA (Job hazard analysis), this is to identify any last-minute hazards. Before any work is carried out a risk assessment is carried out by all workers</w:t>
      </w:r>
      <w:r w:rsidR="005F2807">
        <w:rPr>
          <w:rFonts w:ascii="Arial" w:hAnsi="Arial" w:cs="Arial"/>
          <w:kern w:val="2"/>
          <w:sz w:val="24"/>
          <w:szCs w:val="24"/>
          <w14:ligatures w14:val="standardContextual"/>
        </w:rPr>
        <w:t xml:space="preserve"> </w:t>
      </w:r>
      <w:sdt>
        <w:sdtPr>
          <w:rPr>
            <w:rFonts w:ascii="Arial" w:hAnsi="Arial" w:cs="Arial"/>
            <w:kern w:val="2"/>
            <w:sz w:val="24"/>
            <w:szCs w:val="24"/>
            <w14:ligatures w14:val="standardContextual"/>
          </w:rPr>
          <w:id w:val="417300908"/>
          <w:citation/>
        </w:sdtPr>
        <w:sdtEndPr/>
        <w:sdtContent>
          <w:r w:rsidR="005F2807">
            <w:rPr>
              <w:rFonts w:ascii="Arial" w:hAnsi="Arial" w:cs="Arial"/>
              <w:kern w:val="2"/>
              <w:sz w:val="24"/>
              <w:szCs w:val="24"/>
              <w14:ligatures w14:val="standardContextual"/>
            </w:rPr>
            <w:fldChar w:fldCharType="begin"/>
          </w:r>
          <w:r w:rsidR="005F2807">
            <w:rPr>
              <w:rFonts w:ascii="Arial" w:hAnsi="Arial" w:cs="Arial"/>
              <w:kern w:val="2"/>
              <w:sz w:val="24"/>
              <w:szCs w:val="24"/>
              <w14:ligatures w14:val="standardContextual"/>
            </w:rPr>
            <w:instrText xml:space="preserve"> CITATION Pro19 \l 2057 </w:instrText>
          </w:r>
          <w:r w:rsidR="005F2807">
            <w:rPr>
              <w:rFonts w:ascii="Arial" w:hAnsi="Arial" w:cs="Arial"/>
              <w:kern w:val="2"/>
              <w:sz w:val="24"/>
              <w:szCs w:val="24"/>
              <w14:ligatures w14:val="standardContextual"/>
            </w:rPr>
            <w:fldChar w:fldCharType="separate"/>
          </w:r>
          <w:r w:rsidR="005F2807" w:rsidRPr="005F2807">
            <w:rPr>
              <w:rFonts w:ascii="Arial" w:hAnsi="Arial" w:cs="Arial"/>
              <w:noProof/>
              <w:kern w:val="2"/>
              <w:sz w:val="24"/>
              <w:szCs w:val="24"/>
              <w14:ligatures w14:val="standardContextual"/>
            </w:rPr>
            <w:t>(management, 2019)</w:t>
          </w:r>
          <w:r w:rsidR="005F2807">
            <w:rPr>
              <w:rFonts w:ascii="Arial" w:hAnsi="Arial" w:cs="Arial"/>
              <w:kern w:val="2"/>
              <w:sz w:val="24"/>
              <w:szCs w:val="24"/>
              <w14:ligatures w14:val="standardContextual"/>
            </w:rPr>
            <w:fldChar w:fldCharType="end"/>
          </w:r>
        </w:sdtContent>
      </w:sdt>
      <w:r>
        <w:rPr>
          <w:rFonts w:ascii="Arial" w:hAnsi="Arial" w:cs="Arial"/>
          <w:kern w:val="2"/>
          <w:sz w:val="24"/>
          <w:szCs w:val="24"/>
          <w14:ligatures w14:val="standardContextual"/>
        </w:rPr>
        <w:t xml:space="preserve">. </w:t>
      </w:r>
      <w:commentRangeStart w:id="25"/>
      <w:commentRangeEnd w:id="25"/>
      <w:r w:rsidR="007D138B">
        <w:rPr>
          <w:rStyle w:val="CommentReference"/>
        </w:rPr>
        <w:commentReference w:id="25"/>
      </w:r>
    </w:p>
    <w:p w14:paraId="1EAC54FA" w14:textId="77777777" w:rsidR="00082E39" w:rsidRDefault="00082E39" w:rsidP="00082E39">
      <w:pPr>
        <w:spacing w:line="360" w:lineRule="auto"/>
        <w:rPr>
          <w:rFonts w:ascii="Arial" w:hAnsi="Arial" w:cs="Arial"/>
          <w:sz w:val="24"/>
          <w:szCs w:val="24"/>
        </w:rPr>
      </w:pPr>
    </w:p>
    <w:p w14:paraId="5444ACCC" w14:textId="77777777" w:rsidR="00082E39" w:rsidRPr="00082E39" w:rsidRDefault="00082E39" w:rsidP="00082E39">
      <w:pPr>
        <w:spacing w:line="360" w:lineRule="auto"/>
        <w:rPr>
          <w:rFonts w:ascii="Arial" w:hAnsi="Arial" w:cs="Arial"/>
          <w:b/>
          <w:bCs/>
          <w:i/>
          <w:iCs/>
          <w:kern w:val="2"/>
          <w:sz w:val="24"/>
          <w:szCs w:val="24"/>
          <w14:ligatures w14:val="standardContextual"/>
        </w:rPr>
      </w:pPr>
      <w:r w:rsidRPr="00082E39">
        <w:rPr>
          <w:rFonts w:ascii="Arial" w:hAnsi="Arial" w:cs="Arial"/>
          <w:b/>
          <w:bCs/>
          <w:i/>
          <w:iCs/>
          <w:kern w:val="2"/>
          <w:sz w:val="24"/>
          <w:szCs w:val="24"/>
          <w14:ligatures w14:val="standardContextual"/>
        </w:rPr>
        <w:t>Personal Protective Equipment</w:t>
      </w:r>
    </w:p>
    <w:p w14:paraId="69A5EDDE" w14:textId="49275C2D" w:rsidR="00082E39" w:rsidRPr="00082E39" w:rsidRDefault="00082E39" w:rsidP="00082E39">
      <w:pPr>
        <w:spacing w:line="360" w:lineRule="auto"/>
        <w:rPr>
          <w:rFonts w:ascii="Arial" w:hAnsi="Arial" w:cs="Arial"/>
          <w:kern w:val="2"/>
          <w:sz w:val="24"/>
          <w:szCs w:val="24"/>
          <w14:ligatures w14:val="standardContextual"/>
        </w:rPr>
      </w:pPr>
      <w:r w:rsidRPr="00082E39">
        <w:rPr>
          <w:rFonts w:ascii="Arial" w:hAnsi="Arial" w:cs="Arial"/>
          <w:kern w:val="2"/>
          <w:sz w:val="24"/>
          <w:szCs w:val="24"/>
          <w14:ligatures w14:val="standardContextual"/>
        </w:rPr>
        <w:t>The PPE you need to wear at Pembroke refinery can be identified from the three different coloured zones red, amber, and green. This will also be stated on the permit. The red zone is where you need the most PPE normally located in the refining units and blending and shipping. The red zone PPE needed includes fire retardant overalls, H2S monitor, safety helmet, safety boots, safety glasses, ear protection and impact gloves. The amber zone is most areas on site and includes overalls, safety boot, H2S monitor as well as a hard hat and safety glasses. The last zone is the green zone</w:t>
      </w:r>
      <w:r w:rsidR="005F2807">
        <w:rPr>
          <w:rFonts w:ascii="Arial" w:hAnsi="Arial" w:cs="Arial"/>
          <w:kern w:val="2"/>
          <w:sz w:val="24"/>
          <w:szCs w:val="24"/>
          <w14:ligatures w14:val="standardContextual"/>
        </w:rPr>
        <w:t xml:space="preserve">, </w:t>
      </w:r>
      <w:r w:rsidRPr="00082E39">
        <w:rPr>
          <w:rFonts w:ascii="Arial" w:hAnsi="Arial" w:cs="Arial"/>
          <w:kern w:val="2"/>
          <w:sz w:val="24"/>
          <w:szCs w:val="24"/>
          <w14:ligatures w14:val="standardContextual"/>
        </w:rPr>
        <w:t>PPE includes long sleeve tops, long trousers, and suitable footwear. Additional PPE may be started on your permit for the job being carrying out some examples include jobs in the alkylation unit, working with chemicals and working with hot components. The different zones are identified from the solid painted lines on the floor</w:t>
      </w:r>
      <w:r w:rsidR="005F2807">
        <w:rPr>
          <w:rFonts w:ascii="Arial" w:hAnsi="Arial" w:cs="Arial"/>
          <w:kern w:val="2"/>
          <w:sz w:val="24"/>
          <w:szCs w:val="24"/>
          <w14:ligatures w14:val="standardContextual"/>
        </w:rPr>
        <w:t xml:space="preserve"> </w:t>
      </w:r>
      <w:sdt>
        <w:sdtPr>
          <w:rPr>
            <w:rFonts w:ascii="Arial" w:hAnsi="Arial" w:cs="Arial"/>
            <w:kern w:val="2"/>
            <w:sz w:val="24"/>
            <w:szCs w:val="24"/>
            <w14:ligatures w14:val="standardContextual"/>
          </w:rPr>
          <w:id w:val="-1957549819"/>
          <w:citation/>
        </w:sdtPr>
        <w:sdtEndPr/>
        <w:sdtContent>
          <w:r w:rsidR="005F2807">
            <w:rPr>
              <w:rFonts w:ascii="Arial" w:hAnsi="Arial" w:cs="Arial"/>
              <w:kern w:val="2"/>
              <w:sz w:val="24"/>
              <w:szCs w:val="24"/>
              <w14:ligatures w14:val="standardContextual"/>
            </w:rPr>
            <w:fldChar w:fldCharType="begin"/>
          </w:r>
          <w:r w:rsidR="005F2807">
            <w:rPr>
              <w:rFonts w:ascii="Arial" w:hAnsi="Arial" w:cs="Arial"/>
              <w:kern w:val="2"/>
              <w:sz w:val="24"/>
              <w:szCs w:val="24"/>
              <w14:ligatures w14:val="standardContextual"/>
            </w:rPr>
            <w:instrText xml:space="preserve"> CITATION Leg22 \l 2057 </w:instrText>
          </w:r>
          <w:r w:rsidR="005F2807">
            <w:rPr>
              <w:rFonts w:ascii="Arial" w:hAnsi="Arial" w:cs="Arial"/>
              <w:kern w:val="2"/>
              <w:sz w:val="24"/>
              <w:szCs w:val="24"/>
              <w14:ligatures w14:val="standardContextual"/>
            </w:rPr>
            <w:fldChar w:fldCharType="separate"/>
          </w:r>
          <w:r w:rsidR="005F2807" w:rsidRPr="005F2807">
            <w:rPr>
              <w:rFonts w:ascii="Arial" w:hAnsi="Arial" w:cs="Arial"/>
              <w:noProof/>
              <w:kern w:val="2"/>
              <w:sz w:val="24"/>
              <w:szCs w:val="24"/>
              <w14:ligatures w14:val="standardContextual"/>
            </w:rPr>
            <w:t>(Legislation.gov, 2022)</w:t>
          </w:r>
          <w:r w:rsidR="005F2807">
            <w:rPr>
              <w:rFonts w:ascii="Arial" w:hAnsi="Arial" w:cs="Arial"/>
              <w:kern w:val="2"/>
              <w:sz w:val="24"/>
              <w:szCs w:val="24"/>
              <w14:ligatures w14:val="standardContextual"/>
            </w:rPr>
            <w:fldChar w:fldCharType="end"/>
          </w:r>
        </w:sdtContent>
      </w:sdt>
      <w:r w:rsidRPr="00082E39">
        <w:rPr>
          <w:rFonts w:ascii="Arial" w:hAnsi="Arial" w:cs="Arial"/>
          <w:kern w:val="2"/>
          <w:sz w:val="24"/>
          <w:szCs w:val="24"/>
          <w14:ligatures w14:val="standardContextual"/>
        </w:rPr>
        <w:t>.</w:t>
      </w:r>
      <w:commentRangeStart w:id="26"/>
      <w:commentRangeEnd w:id="26"/>
      <w:r w:rsidR="007D138B">
        <w:rPr>
          <w:rStyle w:val="CommentReference"/>
        </w:rPr>
        <w:commentReference w:id="26"/>
      </w:r>
    </w:p>
    <w:p w14:paraId="1DA33CBC" w14:textId="77777777" w:rsidR="00082E39" w:rsidRDefault="00082E39" w:rsidP="00082E39">
      <w:pPr>
        <w:spacing w:line="360" w:lineRule="auto"/>
        <w:rPr>
          <w:rFonts w:ascii="Arial" w:hAnsi="Arial" w:cs="Arial"/>
          <w:sz w:val="24"/>
          <w:szCs w:val="24"/>
        </w:rPr>
      </w:pPr>
    </w:p>
    <w:p w14:paraId="72F2350C" w14:textId="77777777" w:rsidR="007D138B" w:rsidRDefault="007D138B" w:rsidP="00082E39">
      <w:pPr>
        <w:spacing w:line="360" w:lineRule="auto"/>
        <w:rPr>
          <w:rFonts w:ascii="Arial" w:hAnsi="Arial" w:cs="Arial"/>
          <w:sz w:val="24"/>
          <w:szCs w:val="24"/>
        </w:rPr>
      </w:pPr>
    </w:p>
    <w:p w14:paraId="3D95C4F4" w14:textId="77777777" w:rsidR="007D138B" w:rsidRDefault="007D138B" w:rsidP="00082E39">
      <w:pPr>
        <w:spacing w:line="360" w:lineRule="auto"/>
        <w:rPr>
          <w:rFonts w:ascii="Arial" w:hAnsi="Arial" w:cs="Arial"/>
          <w:sz w:val="24"/>
          <w:szCs w:val="24"/>
        </w:rPr>
      </w:pPr>
    </w:p>
    <w:p w14:paraId="7B2ABA11" w14:textId="77777777" w:rsidR="007D138B" w:rsidRDefault="007D138B" w:rsidP="00082E39">
      <w:pPr>
        <w:spacing w:line="360" w:lineRule="auto"/>
        <w:rPr>
          <w:rFonts w:ascii="Arial" w:hAnsi="Arial" w:cs="Arial"/>
          <w:sz w:val="24"/>
          <w:szCs w:val="24"/>
        </w:rPr>
      </w:pPr>
    </w:p>
    <w:p w14:paraId="1A5DBF08" w14:textId="77777777" w:rsidR="00082E39" w:rsidRPr="00082E39" w:rsidRDefault="00082E39" w:rsidP="00082E39">
      <w:pPr>
        <w:spacing w:line="360" w:lineRule="auto"/>
        <w:rPr>
          <w:rFonts w:ascii="Arial" w:hAnsi="Arial" w:cs="Arial"/>
          <w:b/>
          <w:bCs/>
          <w:i/>
          <w:iCs/>
          <w:kern w:val="2"/>
          <w:sz w:val="24"/>
          <w:szCs w:val="24"/>
          <w14:ligatures w14:val="standardContextual"/>
        </w:rPr>
      </w:pPr>
      <w:r w:rsidRPr="00082E39">
        <w:rPr>
          <w:rFonts w:ascii="Arial" w:hAnsi="Arial" w:cs="Arial"/>
          <w:b/>
          <w:bCs/>
          <w:i/>
          <w:iCs/>
          <w:kern w:val="2"/>
          <w:sz w:val="24"/>
          <w:szCs w:val="24"/>
          <w14:ligatures w14:val="standardContextual"/>
        </w:rPr>
        <w:lastRenderedPageBreak/>
        <w:t>Valero’s Life Saving Rules</w:t>
      </w:r>
    </w:p>
    <w:p w14:paraId="6C9BE73C" w14:textId="02DFF3E9" w:rsidR="00082E39" w:rsidRDefault="00082E39" w:rsidP="007836F4">
      <w:pPr>
        <w:pStyle w:val="ListParagraph"/>
        <w:spacing w:line="360" w:lineRule="auto"/>
        <w:rPr>
          <w:rFonts w:ascii="Arial" w:hAnsi="Arial" w:cs="Arial"/>
          <w:kern w:val="2"/>
          <w:sz w:val="24"/>
          <w:szCs w:val="24"/>
          <w14:ligatures w14:val="standardContextual"/>
        </w:rPr>
      </w:pPr>
      <w:r w:rsidRPr="007D138B">
        <w:rPr>
          <w:rFonts w:ascii="Arial" w:hAnsi="Arial" w:cs="Arial"/>
          <w:kern w:val="2"/>
          <w:sz w:val="24"/>
          <w:szCs w:val="24"/>
          <w14:ligatures w14:val="standardContextual"/>
        </w:rPr>
        <w:t>Al</w:t>
      </w:r>
      <w:r w:rsidR="007D138B" w:rsidRPr="007D138B">
        <w:rPr>
          <w:rFonts w:ascii="Arial" w:hAnsi="Arial" w:cs="Arial"/>
          <w:kern w:val="2"/>
          <w:sz w:val="24"/>
          <w:szCs w:val="24"/>
          <w14:ligatures w14:val="standardContextual"/>
        </w:rPr>
        <w:t>w</w:t>
      </w:r>
      <w:r w:rsidRPr="007D138B">
        <w:rPr>
          <w:rFonts w:ascii="Arial" w:hAnsi="Arial" w:cs="Arial"/>
          <w:kern w:val="2"/>
          <w:sz w:val="24"/>
          <w:szCs w:val="24"/>
          <w14:ligatures w14:val="standardContextual"/>
        </w:rPr>
        <w:t>ays work with a valid work permit</w:t>
      </w:r>
    </w:p>
    <w:p w14:paraId="198E0DD4" w14:textId="77777777" w:rsidR="007836F4" w:rsidRPr="007D138B" w:rsidRDefault="007836F4" w:rsidP="007836F4">
      <w:pPr>
        <w:pStyle w:val="ListParagraph"/>
        <w:spacing w:line="360" w:lineRule="auto"/>
        <w:rPr>
          <w:rFonts w:ascii="Arial" w:hAnsi="Arial" w:cs="Arial"/>
          <w:bCs/>
          <w:kern w:val="2"/>
          <w:sz w:val="24"/>
          <w:szCs w:val="24"/>
          <w14:ligatures w14:val="standardContextual"/>
        </w:rPr>
      </w:pPr>
    </w:p>
    <w:p w14:paraId="0B3003CE" w14:textId="77777777" w:rsidR="007D138B" w:rsidRDefault="00082E39" w:rsidP="007836F4">
      <w:pPr>
        <w:pStyle w:val="ListParagraph"/>
        <w:spacing w:line="360" w:lineRule="auto"/>
        <w:rPr>
          <w:rFonts w:ascii="Arial" w:hAnsi="Arial" w:cs="Arial"/>
          <w:kern w:val="2"/>
          <w:sz w:val="24"/>
          <w:szCs w:val="24"/>
          <w14:ligatures w14:val="standardContextual"/>
        </w:rPr>
      </w:pPr>
      <w:r w:rsidRPr="007D138B">
        <w:rPr>
          <w:rFonts w:ascii="Arial" w:hAnsi="Arial" w:cs="Arial"/>
          <w:kern w:val="2"/>
          <w:sz w:val="24"/>
          <w:szCs w:val="24"/>
          <w14:ligatures w14:val="standardContextual"/>
        </w:rPr>
        <w:t>Verify energy isolation before starting work</w:t>
      </w:r>
    </w:p>
    <w:p w14:paraId="5F3BC01B" w14:textId="77777777" w:rsidR="007836F4" w:rsidRDefault="007836F4" w:rsidP="007836F4">
      <w:pPr>
        <w:pStyle w:val="ListParagraph"/>
        <w:spacing w:line="360" w:lineRule="auto"/>
        <w:rPr>
          <w:rFonts w:ascii="Arial" w:hAnsi="Arial" w:cs="Arial"/>
          <w:bCs/>
          <w:kern w:val="2"/>
          <w:sz w:val="24"/>
          <w:szCs w:val="24"/>
          <w14:ligatures w14:val="standardContextual"/>
        </w:rPr>
      </w:pPr>
    </w:p>
    <w:p w14:paraId="23F087DB" w14:textId="77777777" w:rsidR="007D138B" w:rsidRDefault="00082E39" w:rsidP="007836F4">
      <w:pPr>
        <w:pStyle w:val="ListParagraph"/>
        <w:spacing w:line="360" w:lineRule="auto"/>
        <w:rPr>
          <w:rFonts w:ascii="Arial" w:hAnsi="Arial" w:cs="Arial"/>
          <w:kern w:val="2"/>
          <w:sz w:val="24"/>
          <w:szCs w:val="24"/>
          <w14:ligatures w14:val="standardContextual"/>
        </w:rPr>
      </w:pPr>
      <w:r w:rsidRPr="007D138B">
        <w:rPr>
          <w:rFonts w:ascii="Arial" w:hAnsi="Arial" w:cs="Arial"/>
          <w:kern w:val="2"/>
          <w:sz w:val="24"/>
          <w:szCs w:val="24"/>
          <w14:ligatures w14:val="standardContextual"/>
        </w:rPr>
        <w:t>Obtain authorization before entering a confined space</w:t>
      </w:r>
    </w:p>
    <w:p w14:paraId="6EF06D5D" w14:textId="77777777" w:rsidR="007836F4" w:rsidRPr="007D138B" w:rsidRDefault="007836F4" w:rsidP="007836F4">
      <w:pPr>
        <w:pStyle w:val="ListParagraph"/>
        <w:spacing w:line="360" w:lineRule="auto"/>
        <w:rPr>
          <w:rFonts w:ascii="Arial" w:hAnsi="Arial" w:cs="Arial"/>
          <w:bCs/>
          <w:kern w:val="2"/>
          <w:sz w:val="24"/>
          <w:szCs w:val="24"/>
          <w14:ligatures w14:val="standardContextual"/>
        </w:rPr>
      </w:pPr>
    </w:p>
    <w:p w14:paraId="372AB87F" w14:textId="77777777" w:rsidR="007D138B" w:rsidRDefault="00082E39" w:rsidP="007836F4">
      <w:pPr>
        <w:pStyle w:val="ListParagraph"/>
        <w:spacing w:line="360" w:lineRule="auto"/>
        <w:rPr>
          <w:rFonts w:ascii="Arial" w:hAnsi="Arial" w:cs="Arial"/>
          <w:kern w:val="2"/>
          <w:sz w:val="24"/>
          <w:szCs w:val="24"/>
          <w14:ligatures w14:val="standardContextual"/>
        </w:rPr>
      </w:pPr>
      <w:r w:rsidRPr="007D138B">
        <w:rPr>
          <w:rFonts w:ascii="Arial" w:hAnsi="Arial" w:cs="Arial"/>
          <w:kern w:val="2"/>
          <w:sz w:val="24"/>
          <w:szCs w:val="24"/>
          <w14:ligatures w14:val="standardContextual"/>
        </w:rPr>
        <w:t>Obtain authorization before overriding or bypassing a safety system</w:t>
      </w:r>
    </w:p>
    <w:p w14:paraId="1EA65889" w14:textId="77777777" w:rsidR="007836F4" w:rsidRPr="007D138B" w:rsidRDefault="007836F4" w:rsidP="007836F4">
      <w:pPr>
        <w:pStyle w:val="ListParagraph"/>
        <w:spacing w:line="360" w:lineRule="auto"/>
        <w:rPr>
          <w:rFonts w:ascii="Arial" w:hAnsi="Arial" w:cs="Arial"/>
          <w:bCs/>
          <w:kern w:val="2"/>
          <w:sz w:val="24"/>
          <w:szCs w:val="24"/>
          <w14:ligatures w14:val="standardContextual"/>
        </w:rPr>
      </w:pPr>
    </w:p>
    <w:p w14:paraId="46338A73" w14:textId="77777777" w:rsidR="007D138B" w:rsidRDefault="00082E39" w:rsidP="007836F4">
      <w:pPr>
        <w:pStyle w:val="ListParagraph"/>
        <w:spacing w:line="360" w:lineRule="auto"/>
        <w:rPr>
          <w:rFonts w:ascii="Arial" w:hAnsi="Arial" w:cs="Arial"/>
          <w:kern w:val="2"/>
          <w:sz w:val="24"/>
          <w:szCs w:val="24"/>
          <w14:ligatures w14:val="standardContextual"/>
        </w:rPr>
      </w:pPr>
      <w:r w:rsidRPr="007D138B">
        <w:rPr>
          <w:rFonts w:ascii="Arial" w:hAnsi="Arial" w:cs="Arial"/>
          <w:kern w:val="2"/>
          <w:sz w:val="24"/>
          <w:szCs w:val="24"/>
          <w14:ligatures w14:val="standardContextual"/>
        </w:rPr>
        <w:t>Use life protection equipment/PPE</w:t>
      </w:r>
    </w:p>
    <w:p w14:paraId="0AA1B239" w14:textId="77777777" w:rsidR="007836F4" w:rsidRPr="007D138B" w:rsidRDefault="007836F4" w:rsidP="007836F4">
      <w:pPr>
        <w:pStyle w:val="ListParagraph"/>
        <w:spacing w:line="360" w:lineRule="auto"/>
        <w:rPr>
          <w:rFonts w:ascii="Arial" w:hAnsi="Arial" w:cs="Arial"/>
          <w:bCs/>
          <w:kern w:val="2"/>
          <w:sz w:val="24"/>
          <w:szCs w:val="24"/>
          <w14:ligatures w14:val="standardContextual"/>
        </w:rPr>
      </w:pPr>
    </w:p>
    <w:p w14:paraId="4443E62F" w14:textId="77777777" w:rsidR="007D138B" w:rsidRDefault="00082E39" w:rsidP="007836F4">
      <w:pPr>
        <w:pStyle w:val="ListParagraph"/>
        <w:spacing w:line="360" w:lineRule="auto"/>
        <w:rPr>
          <w:rFonts w:ascii="Arial" w:hAnsi="Arial" w:cs="Arial"/>
          <w:kern w:val="2"/>
          <w:sz w:val="24"/>
          <w:szCs w:val="24"/>
          <w14:ligatures w14:val="standardContextual"/>
        </w:rPr>
      </w:pPr>
      <w:r w:rsidRPr="007D138B">
        <w:rPr>
          <w:rFonts w:ascii="Arial" w:hAnsi="Arial" w:cs="Arial"/>
          <w:kern w:val="2"/>
          <w:sz w:val="24"/>
          <w:szCs w:val="24"/>
          <w14:ligatures w14:val="standardContextual"/>
        </w:rPr>
        <w:t>Protect yourself from falls when working at heights</w:t>
      </w:r>
    </w:p>
    <w:p w14:paraId="771AE183" w14:textId="77777777" w:rsidR="007836F4" w:rsidRPr="007D138B" w:rsidRDefault="007836F4" w:rsidP="007836F4">
      <w:pPr>
        <w:pStyle w:val="ListParagraph"/>
        <w:spacing w:line="360" w:lineRule="auto"/>
        <w:rPr>
          <w:rFonts w:ascii="Arial" w:hAnsi="Arial" w:cs="Arial"/>
          <w:bCs/>
          <w:kern w:val="2"/>
          <w:sz w:val="24"/>
          <w:szCs w:val="24"/>
          <w14:ligatures w14:val="standardContextual"/>
        </w:rPr>
      </w:pPr>
    </w:p>
    <w:p w14:paraId="45723F8F" w14:textId="62432088" w:rsidR="00082E39" w:rsidRPr="007D138B" w:rsidRDefault="00082E39" w:rsidP="007836F4">
      <w:pPr>
        <w:pStyle w:val="ListParagraph"/>
        <w:spacing w:line="360" w:lineRule="auto"/>
        <w:rPr>
          <w:rFonts w:ascii="Arial" w:hAnsi="Arial" w:cs="Arial"/>
          <w:bCs/>
          <w:kern w:val="2"/>
          <w:sz w:val="24"/>
          <w:szCs w:val="24"/>
          <w14:ligatures w14:val="standardContextual"/>
        </w:rPr>
      </w:pPr>
      <w:r w:rsidRPr="007D138B">
        <w:rPr>
          <w:rFonts w:ascii="Arial" w:hAnsi="Arial" w:cs="Arial"/>
          <w:kern w:val="2"/>
          <w:sz w:val="24"/>
          <w:szCs w:val="24"/>
          <w14:ligatures w14:val="standardContextual"/>
        </w:rPr>
        <w:t>Smoke in designated areas onl</w:t>
      </w:r>
      <w:r w:rsidR="00F31AF3" w:rsidRPr="007D138B">
        <w:rPr>
          <w:rFonts w:ascii="Arial" w:hAnsi="Arial" w:cs="Arial"/>
          <w:kern w:val="2"/>
          <w:sz w:val="24"/>
          <w:szCs w:val="24"/>
          <w14:ligatures w14:val="standardContextual"/>
        </w:rPr>
        <w:t>y</w:t>
      </w:r>
    </w:p>
    <w:p w14:paraId="6F1A0523" w14:textId="77777777" w:rsidR="00F31AF3" w:rsidRPr="00082E39" w:rsidRDefault="00F31AF3" w:rsidP="00082E39">
      <w:pPr>
        <w:spacing w:line="360" w:lineRule="auto"/>
        <w:rPr>
          <w:rFonts w:ascii="Arial" w:hAnsi="Arial" w:cs="Arial"/>
          <w:kern w:val="2"/>
          <w:sz w:val="24"/>
          <w:szCs w:val="24"/>
          <w14:ligatures w14:val="standardContextual"/>
        </w:rPr>
      </w:pPr>
      <w:r>
        <w:rPr>
          <w:rFonts w:ascii="Arial" w:hAnsi="Arial" w:cs="Arial"/>
          <w:kern w:val="2"/>
          <w:sz w:val="24"/>
          <w:szCs w:val="24"/>
          <w14:ligatures w14:val="standardContextual"/>
        </w:rPr>
        <w:t xml:space="preserve">These are some of the many safety systems in place at Valero to maintain a safe workplace. With these in place the likelihood of hazards causing harm is </w:t>
      </w:r>
      <w:commentRangeStart w:id="27"/>
      <w:r>
        <w:rPr>
          <w:rFonts w:ascii="Arial" w:hAnsi="Arial" w:cs="Arial"/>
          <w:kern w:val="2"/>
          <w:sz w:val="24"/>
          <w:szCs w:val="24"/>
          <w14:ligatures w14:val="standardContextual"/>
        </w:rPr>
        <w:t>reduced</w:t>
      </w:r>
      <w:commentRangeEnd w:id="27"/>
      <w:r w:rsidR="007D138B">
        <w:rPr>
          <w:rStyle w:val="CommentReference"/>
        </w:rPr>
        <w:commentReference w:id="27"/>
      </w:r>
      <w:r>
        <w:rPr>
          <w:rFonts w:ascii="Arial" w:hAnsi="Arial" w:cs="Arial"/>
          <w:kern w:val="2"/>
          <w:sz w:val="24"/>
          <w:szCs w:val="24"/>
          <w14:ligatures w14:val="standardContextual"/>
        </w:rPr>
        <w:t xml:space="preserve">. </w:t>
      </w:r>
    </w:p>
    <w:p w14:paraId="5443FAA3" w14:textId="77777777" w:rsidR="00082E39" w:rsidRDefault="00082E39" w:rsidP="00082E39">
      <w:pPr>
        <w:spacing w:line="360" w:lineRule="auto"/>
        <w:rPr>
          <w:rFonts w:ascii="Arial" w:hAnsi="Arial" w:cs="Arial"/>
          <w:sz w:val="24"/>
          <w:szCs w:val="24"/>
        </w:rPr>
      </w:pPr>
    </w:p>
    <w:p w14:paraId="4EF320D9" w14:textId="77777777" w:rsidR="00082E39" w:rsidRPr="00082E39" w:rsidRDefault="00082E39" w:rsidP="00082E39">
      <w:pPr>
        <w:spacing w:line="360" w:lineRule="auto"/>
        <w:rPr>
          <w:rFonts w:ascii="Arial" w:hAnsi="Arial" w:cs="Arial"/>
          <w:sz w:val="24"/>
          <w:szCs w:val="24"/>
        </w:rPr>
      </w:pPr>
    </w:p>
    <w:p w14:paraId="603FF24E" w14:textId="77777777" w:rsidR="005558F7" w:rsidRDefault="005558F7"/>
    <w:p w14:paraId="103F9380" w14:textId="77777777" w:rsidR="005558F7" w:rsidRDefault="005558F7"/>
    <w:p w14:paraId="720A3DF5" w14:textId="77777777" w:rsidR="005558F7" w:rsidRDefault="005558F7"/>
    <w:p w14:paraId="0DF7E382" w14:textId="77777777" w:rsidR="005558F7" w:rsidRDefault="005558F7"/>
    <w:p w14:paraId="79DF9D4F" w14:textId="77777777" w:rsidR="005558F7" w:rsidRDefault="005558F7"/>
    <w:p w14:paraId="12A2CA8D" w14:textId="77777777" w:rsidR="005558F7" w:rsidRDefault="005558F7"/>
    <w:p w14:paraId="0A41379A" w14:textId="77777777" w:rsidR="005558F7" w:rsidRDefault="005558F7"/>
    <w:p w14:paraId="02FEC127" w14:textId="77777777" w:rsidR="005558F7" w:rsidRDefault="005558F7">
      <w:r>
        <w:br w:type="page"/>
      </w:r>
    </w:p>
    <w:bookmarkStart w:id="28" w:name="_Toc156275333" w:displacedByCustomXml="next"/>
    <w:sdt>
      <w:sdtPr>
        <w:rPr>
          <w:rFonts w:asciiTheme="minorHAnsi" w:eastAsiaTheme="minorHAnsi" w:hAnsiTheme="minorHAnsi" w:cstheme="minorBidi"/>
          <w:color w:val="auto"/>
          <w:sz w:val="22"/>
          <w:szCs w:val="22"/>
        </w:rPr>
        <w:id w:val="2081088081"/>
        <w:docPartObj>
          <w:docPartGallery w:val="Bibliographies"/>
          <w:docPartUnique/>
        </w:docPartObj>
      </w:sdtPr>
      <w:sdtEndPr/>
      <w:sdtContent>
        <w:p w14:paraId="02449D1C" w14:textId="77777777" w:rsidR="00F31AF3" w:rsidRDefault="00F31AF3">
          <w:pPr>
            <w:pStyle w:val="Heading1"/>
          </w:pPr>
          <w:r>
            <w:t>References</w:t>
          </w:r>
          <w:bookmarkEnd w:id="28"/>
        </w:p>
        <w:sdt>
          <w:sdtPr>
            <w:id w:val="-573587230"/>
            <w:bibliography/>
          </w:sdtPr>
          <w:sdtEndPr/>
          <w:sdtContent>
            <w:commentRangeStart w:id="29" w:displacedByCustomXml="prev"/>
            <w:p w14:paraId="1D4BE789" w14:textId="77777777" w:rsidR="005F2807" w:rsidRDefault="00F31AF3" w:rsidP="005F2807">
              <w:pPr>
                <w:pStyle w:val="Bibliography"/>
                <w:rPr>
                  <w:noProof/>
                  <w:sz w:val="24"/>
                  <w:szCs w:val="24"/>
                </w:rPr>
              </w:pPr>
              <w:r>
                <w:fldChar w:fldCharType="begin"/>
              </w:r>
              <w:r>
                <w:instrText xml:space="preserve"> BIBLIOGRAPHY </w:instrText>
              </w:r>
              <w:r>
                <w:fldChar w:fldCharType="separate"/>
              </w:r>
              <w:r w:rsidR="005F2807">
                <w:rPr>
                  <w:noProof/>
                </w:rPr>
                <w:t xml:space="preserve">EEMUA, 2020. </w:t>
              </w:r>
              <w:r w:rsidR="005F2807">
                <w:rPr>
                  <w:i/>
                  <w:iCs/>
                  <w:noProof/>
                </w:rPr>
                <w:t xml:space="preserve">emergency shut down system. </w:t>
              </w:r>
              <w:r w:rsidR="005F2807">
                <w:rPr>
                  <w:noProof/>
                </w:rPr>
                <w:t xml:space="preserve">[Online] </w:t>
              </w:r>
              <w:r w:rsidR="005F2807">
                <w:rPr>
                  <w:noProof/>
                </w:rPr>
                <w:br/>
                <w:t xml:space="preserve">Available at: </w:t>
              </w:r>
              <w:r w:rsidR="005F2807">
                <w:rPr>
                  <w:noProof/>
                  <w:u w:val="single"/>
                </w:rPr>
                <w:t>https://www.eemua.org/glossary/e/emergency-ss#:~:text=Emergency%20Shutdown%20System%20(ESD).,Safety%20Instrumented%20System%20(SIS).</w:t>
              </w:r>
              <w:r w:rsidR="005F2807">
                <w:rPr>
                  <w:noProof/>
                </w:rPr>
                <w:br/>
                <w:t>[Accessed 12 January 2024].</w:t>
              </w:r>
            </w:p>
            <w:p w14:paraId="03FE2B44" w14:textId="77777777" w:rsidR="005F2807" w:rsidRDefault="005F2807" w:rsidP="005F2807">
              <w:pPr>
                <w:pStyle w:val="Bibliography"/>
                <w:rPr>
                  <w:noProof/>
                </w:rPr>
              </w:pPr>
              <w:r>
                <w:rPr>
                  <w:noProof/>
                </w:rPr>
                <w:t xml:space="preserve">Elmac, 2019. </w:t>
              </w:r>
              <w:r>
                <w:rPr>
                  <w:i/>
                  <w:iCs/>
                  <w:noProof/>
                </w:rPr>
                <w:t xml:space="preserve">Elmac. </w:t>
              </w:r>
              <w:r>
                <w:rPr>
                  <w:noProof/>
                </w:rPr>
                <w:t xml:space="preserve">[Online] </w:t>
              </w:r>
              <w:r>
                <w:rPr>
                  <w:noProof/>
                </w:rPr>
                <w:br/>
                <w:t xml:space="preserve">Available at: </w:t>
              </w:r>
              <w:r>
                <w:rPr>
                  <w:noProof/>
                  <w:u w:val="single"/>
                </w:rPr>
                <w:t>https://elmactechnologies.com/buncefield-explosion/</w:t>
              </w:r>
              <w:r>
                <w:rPr>
                  <w:noProof/>
                </w:rPr>
                <w:br/>
                <w:t>[Accessed 12 January 2024].</w:t>
              </w:r>
            </w:p>
            <w:p w14:paraId="48CE79E3" w14:textId="77777777" w:rsidR="005F2807" w:rsidRDefault="005F2807" w:rsidP="005F2807">
              <w:pPr>
                <w:pStyle w:val="Bibliography"/>
                <w:rPr>
                  <w:noProof/>
                </w:rPr>
              </w:pPr>
              <w:r>
                <w:rPr>
                  <w:noProof/>
                </w:rPr>
                <w:t xml:space="preserve">Emerson, 2019. </w:t>
              </w:r>
              <w:r>
                <w:rPr>
                  <w:i/>
                  <w:iCs/>
                  <w:noProof/>
                </w:rPr>
                <w:t xml:space="preserve">Emerson. </w:t>
              </w:r>
              <w:r>
                <w:rPr>
                  <w:noProof/>
                </w:rPr>
                <w:t xml:space="preserve">[Online] </w:t>
              </w:r>
              <w:r>
                <w:rPr>
                  <w:noProof/>
                </w:rPr>
                <w:br/>
                <w:t xml:space="preserve">Available at: </w:t>
              </w:r>
              <w:r>
                <w:rPr>
                  <w:noProof/>
                  <w:u w:val="single"/>
                </w:rPr>
                <w:t>https://www.emerson.com/en-gb/automation/measurement-instrumentation/tank-gauging-system</w:t>
              </w:r>
              <w:r>
                <w:rPr>
                  <w:noProof/>
                </w:rPr>
                <w:br/>
                <w:t>[Accessed 13 January 2024].</w:t>
              </w:r>
            </w:p>
            <w:p w14:paraId="3426DD6C" w14:textId="77777777" w:rsidR="005F2807" w:rsidRDefault="005F2807" w:rsidP="005F2807">
              <w:pPr>
                <w:pStyle w:val="Bibliography"/>
                <w:rPr>
                  <w:noProof/>
                </w:rPr>
              </w:pPr>
              <w:r>
                <w:rPr>
                  <w:noProof/>
                </w:rPr>
                <w:t xml:space="preserve">HSE, 2016. </w:t>
              </w:r>
              <w:r>
                <w:rPr>
                  <w:i/>
                  <w:iCs/>
                  <w:noProof/>
                </w:rPr>
                <w:t xml:space="preserve">permit to work. </w:t>
              </w:r>
              <w:r>
                <w:rPr>
                  <w:noProof/>
                </w:rPr>
                <w:t xml:space="preserve">[Online] </w:t>
              </w:r>
              <w:r>
                <w:rPr>
                  <w:noProof/>
                </w:rPr>
                <w:br/>
                <w:t xml:space="preserve">Available at: </w:t>
              </w:r>
              <w:r>
                <w:rPr>
                  <w:noProof/>
                  <w:u w:val="single"/>
                </w:rPr>
                <w:t>https://www.hse.gov.uk/comah/sragtech/techmeaspermit.htm</w:t>
              </w:r>
              <w:r>
                <w:rPr>
                  <w:noProof/>
                </w:rPr>
                <w:br/>
                <w:t>[Accessed 14 January 2024].</w:t>
              </w:r>
            </w:p>
            <w:p w14:paraId="5209378C" w14:textId="77777777" w:rsidR="005F2807" w:rsidRDefault="005F2807" w:rsidP="005F2807">
              <w:pPr>
                <w:pStyle w:val="Bibliography"/>
                <w:rPr>
                  <w:noProof/>
                </w:rPr>
              </w:pPr>
              <w:r>
                <w:rPr>
                  <w:noProof/>
                </w:rPr>
                <w:t xml:space="preserve">Legislation.gov, 2022. </w:t>
              </w:r>
              <w:r>
                <w:rPr>
                  <w:i/>
                  <w:iCs/>
                  <w:noProof/>
                </w:rPr>
                <w:t xml:space="preserve">PPE regulations. </w:t>
              </w:r>
              <w:r>
                <w:rPr>
                  <w:noProof/>
                </w:rPr>
                <w:t xml:space="preserve">[Online] </w:t>
              </w:r>
              <w:r>
                <w:rPr>
                  <w:noProof/>
                </w:rPr>
                <w:br/>
                <w:t xml:space="preserve">Available at: </w:t>
              </w:r>
              <w:r>
                <w:rPr>
                  <w:noProof/>
                  <w:u w:val="single"/>
                </w:rPr>
                <w:t>https://www.legislation.gov.uk/uksi/2022/8/contents/made</w:t>
              </w:r>
              <w:r>
                <w:rPr>
                  <w:noProof/>
                </w:rPr>
                <w:br/>
                <w:t>[Accessed 15 January 2024].</w:t>
              </w:r>
            </w:p>
            <w:p w14:paraId="46A4E25B" w14:textId="77777777" w:rsidR="005F2807" w:rsidRDefault="005F2807" w:rsidP="005F2807">
              <w:pPr>
                <w:pStyle w:val="Bibliography"/>
                <w:rPr>
                  <w:noProof/>
                </w:rPr>
              </w:pPr>
              <w:r>
                <w:rPr>
                  <w:noProof/>
                </w:rPr>
                <w:t xml:space="preserve">management, P. s., 2019. </w:t>
              </w:r>
              <w:r>
                <w:rPr>
                  <w:i/>
                  <w:iCs/>
                  <w:noProof/>
                </w:rPr>
                <w:t xml:space="preserve">Pro safety management. </w:t>
              </w:r>
              <w:r>
                <w:rPr>
                  <w:noProof/>
                </w:rPr>
                <w:t xml:space="preserve">[Online] </w:t>
              </w:r>
              <w:r>
                <w:rPr>
                  <w:noProof/>
                </w:rPr>
                <w:br/>
                <w:t xml:space="preserve">Available at: </w:t>
              </w:r>
              <w:r>
                <w:rPr>
                  <w:noProof/>
                  <w:u w:val="single"/>
                </w:rPr>
                <w:t>https://www.prosafetymanagement.co.uk/legal-requirement/</w:t>
              </w:r>
              <w:r>
                <w:rPr>
                  <w:noProof/>
                </w:rPr>
                <w:br/>
                <w:t>[Accessed 15 January 2024].</w:t>
              </w:r>
            </w:p>
            <w:p w14:paraId="3E8C977F" w14:textId="77777777" w:rsidR="005F2807" w:rsidRDefault="005F2807" w:rsidP="005F2807">
              <w:pPr>
                <w:pStyle w:val="Bibliography"/>
                <w:rPr>
                  <w:noProof/>
                </w:rPr>
              </w:pPr>
              <w:r>
                <w:rPr>
                  <w:noProof/>
                </w:rPr>
                <w:t xml:space="preserve">Valero, 2023. </w:t>
              </w:r>
              <w:r>
                <w:rPr>
                  <w:i/>
                  <w:iCs/>
                  <w:noProof/>
                </w:rPr>
                <w:t xml:space="preserve">Permitery. </w:t>
              </w:r>
              <w:r>
                <w:rPr>
                  <w:noProof/>
                </w:rPr>
                <w:t>Pembroke: Valero.</w:t>
              </w:r>
            </w:p>
            <w:p w14:paraId="329CC631" w14:textId="77777777" w:rsidR="00F31AF3" w:rsidRDefault="00F31AF3" w:rsidP="005F2807">
              <w:r>
                <w:rPr>
                  <w:b/>
                  <w:bCs/>
                  <w:noProof/>
                </w:rPr>
                <w:fldChar w:fldCharType="end"/>
              </w:r>
              <w:commentRangeEnd w:id="29"/>
              <w:r w:rsidR="004B5E29">
                <w:rPr>
                  <w:rStyle w:val="CommentReference"/>
                </w:rPr>
                <w:commentReference w:id="29"/>
              </w:r>
            </w:p>
          </w:sdtContent>
        </w:sdt>
      </w:sdtContent>
    </w:sdt>
    <w:p w14:paraId="436C2496" w14:textId="77777777" w:rsidR="005558F7" w:rsidRDefault="005558F7"/>
    <w:sectPr w:rsidR="005558F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Rhys Hutton" w:date="2024-01-31T10:00:00Z" w:initials="RH">
    <w:p w14:paraId="4AEF783B" w14:textId="2238B92B" w:rsidR="00817E00" w:rsidRDefault="00817E00">
      <w:pPr>
        <w:pStyle w:val="CommentText"/>
      </w:pPr>
      <w:r>
        <w:rPr>
          <w:rStyle w:val="CommentReference"/>
        </w:rPr>
        <w:annotationRef/>
      </w:r>
      <w:r>
        <w:t>Good contents page.</w:t>
      </w:r>
    </w:p>
  </w:comment>
  <w:comment w:id="1" w:author="Rhys Hutton" w:date="2024-01-31T10:05:00Z" w:initials="RH">
    <w:p w14:paraId="2FC1AC46" w14:textId="32D6C90D" w:rsidR="00B50041" w:rsidRDefault="00B50041">
      <w:pPr>
        <w:pStyle w:val="CommentText"/>
      </w:pPr>
      <w:r>
        <w:rPr>
          <w:rStyle w:val="CommentReference"/>
        </w:rPr>
        <w:annotationRef/>
      </w:r>
      <w:r>
        <w:t>No figure or acronym list?</w:t>
      </w:r>
    </w:p>
  </w:comment>
  <w:comment w:id="3" w:author="Rhys Hutton" w:date="2024-01-31T10:01:00Z" w:initials="RH">
    <w:p w14:paraId="4929F3FD" w14:textId="5CFA5FCD" w:rsidR="00817E00" w:rsidRDefault="00817E00">
      <w:pPr>
        <w:pStyle w:val="CommentText"/>
      </w:pPr>
      <w:r>
        <w:rPr>
          <w:rStyle w:val="CommentReference"/>
        </w:rPr>
        <w:annotationRef/>
      </w:r>
      <w:r w:rsidR="001C01A9">
        <w:t>Use full word.</w:t>
      </w:r>
    </w:p>
  </w:comment>
  <w:comment w:id="4" w:author="Rhys Hutton" w:date="2024-01-31T10:01:00Z" w:initials="RH">
    <w:p w14:paraId="3F74E97A" w14:textId="714397F8" w:rsidR="00817E00" w:rsidRDefault="00817E00">
      <w:pPr>
        <w:pStyle w:val="CommentText"/>
      </w:pPr>
      <w:r>
        <w:rPr>
          <w:rStyle w:val="CommentReference"/>
        </w:rPr>
        <w:annotationRef/>
      </w:r>
      <w:r>
        <w:t>Clear and concise introduction.</w:t>
      </w:r>
    </w:p>
  </w:comment>
  <w:comment w:id="6" w:author="Rhys Hutton" w:date="2024-01-31T10:02:00Z" w:initials="RH">
    <w:p w14:paraId="7BE71885" w14:textId="37EF9135" w:rsidR="004D7067" w:rsidRDefault="004D7067">
      <w:pPr>
        <w:pStyle w:val="CommentText"/>
      </w:pPr>
      <w:r>
        <w:rPr>
          <w:rStyle w:val="CommentReference"/>
        </w:rPr>
        <w:annotationRef/>
      </w:r>
      <w:r w:rsidR="00136EAB">
        <w:t xml:space="preserve">The assignment </w:t>
      </w:r>
      <w:r w:rsidR="00E803E0">
        <w:t xml:space="preserve">asks you to use the four pillars of safety, but nice to see </w:t>
      </w:r>
      <w:r w:rsidR="00B50041">
        <w:t>a different process safety management system.</w:t>
      </w:r>
    </w:p>
  </w:comment>
  <w:comment w:id="7" w:author="Rhys Hutton" w:date="2024-01-31T10:04:00Z" w:initials="RH">
    <w:p w14:paraId="7CA27C96" w14:textId="6D5C9C1E" w:rsidR="00B50041" w:rsidRDefault="00B50041">
      <w:pPr>
        <w:pStyle w:val="CommentText"/>
      </w:pPr>
      <w:r>
        <w:rPr>
          <w:rStyle w:val="CommentReference"/>
        </w:rPr>
        <w:annotationRef/>
      </w:r>
      <w:r>
        <w:sym w:font="Wingdings" w:char="F0FC"/>
      </w:r>
    </w:p>
  </w:comment>
  <w:comment w:id="8" w:author="Rhys Hutton" w:date="2024-01-31T10:05:00Z" w:initials="RH">
    <w:p w14:paraId="2222E877" w14:textId="32C7A2EA" w:rsidR="00B50041" w:rsidRDefault="00B50041">
      <w:pPr>
        <w:pStyle w:val="CommentText"/>
      </w:pPr>
      <w:r>
        <w:rPr>
          <w:rStyle w:val="CommentReference"/>
        </w:rPr>
        <w:annotationRef/>
      </w:r>
      <w:r>
        <w:t>Spacing.</w:t>
      </w:r>
    </w:p>
  </w:comment>
  <w:comment w:id="9" w:author="Rhys Hutton" w:date="2024-01-31T10:06:00Z" w:initials="RH">
    <w:p w14:paraId="0ED591F8" w14:textId="77777777" w:rsidR="00BD5B74" w:rsidRDefault="00BD5B74" w:rsidP="00BD5B74">
      <w:pPr>
        <w:pStyle w:val="CommentText"/>
      </w:pPr>
      <w:r>
        <w:rPr>
          <w:rStyle w:val="CommentReference"/>
        </w:rPr>
        <w:annotationRef/>
      </w:r>
      <w:r>
        <w:rPr>
          <w:rStyle w:val="CommentReference"/>
        </w:rPr>
        <w:annotationRef/>
      </w:r>
      <w:r>
        <w:sym w:font="Wingdings" w:char="F0FC"/>
      </w:r>
    </w:p>
    <w:p w14:paraId="36ACBB64" w14:textId="324D8CAB" w:rsidR="00BD5B74" w:rsidRDefault="00BD5B74">
      <w:pPr>
        <w:pStyle w:val="CommentText"/>
      </w:pPr>
    </w:p>
  </w:comment>
  <w:comment w:id="10" w:author="Rhys Hutton" w:date="2024-01-31T10:22:00Z" w:initials="RH">
    <w:p w14:paraId="532103D5" w14:textId="336A949C" w:rsidR="00AF2897" w:rsidRDefault="00AF2897">
      <w:pPr>
        <w:pStyle w:val="CommentText"/>
      </w:pPr>
      <w:r>
        <w:rPr>
          <w:rStyle w:val="CommentReference"/>
        </w:rPr>
        <w:annotationRef/>
      </w:r>
      <w:r>
        <w:t>Use all caps for acroynms</w:t>
      </w:r>
    </w:p>
  </w:comment>
  <w:comment w:id="11" w:author="Rhys Hutton" w:date="2024-01-31T10:22:00Z" w:initials="RH">
    <w:p w14:paraId="1AD405EE" w14:textId="01260BE9" w:rsidR="00AF2897" w:rsidRDefault="00AF2897">
      <w:pPr>
        <w:pStyle w:val="CommentText"/>
      </w:pPr>
      <w:r>
        <w:rPr>
          <w:rStyle w:val="CommentReference"/>
        </w:rPr>
        <w:annotationRef/>
      </w:r>
      <w:r>
        <w:t>^</w:t>
      </w:r>
    </w:p>
  </w:comment>
  <w:comment w:id="13" w:author="Rhys Hutton" w:date="2024-01-31T10:23:00Z" w:initials="RH">
    <w:p w14:paraId="421FDE84" w14:textId="3CB7C0F3" w:rsidR="00AF2897" w:rsidRDefault="00AF2897">
      <w:pPr>
        <w:pStyle w:val="CommentText"/>
      </w:pPr>
      <w:r>
        <w:rPr>
          <w:rStyle w:val="CommentReference"/>
        </w:rPr>
        <w:annotationRef/>
      </w:r>
      <w:r>
        <w:t>^^</w:t>
      </w:r>
    </w:p>
  </w:comment>
  <w:comment w:id="12" w:author="Rhys Hutton" w:date="2024-01-31T10:07:00Z" w:initials="RH">
    <w:p w14:paraId="621B34D4" w14:textId="3EB2560A" w:rsidR="00390D53" w:rsidRDefault="00390D53">
      <w:pPr>
        <w:pStyle w:val="CommentText"/>
      </w:pPr>
      <w:r>
        <w:rPr>
          <w:rStyle w:val="CommentReference"/>
        </w:rPr>
        <w:annotationRef/>
      </w:r>
      <w:r>
        <w:t>You should explain this first.</w:t>
      </w:r>
    </w:p>
  </w:comment>
  <w:comment w:id="14" w:author="Rhys Hutton" w:date="2024-01-31T10:07:00Z" w:initials="RH">
    <w:p w14:paraId="5E92FD44" w14:textId="77777777" w:rsidR="00390D53" w:rsidRDefault="00390D53" w:rsidP="00390D53">
      <w:pPr>
        <w:pStyle w:val="CommentText"/>
      </w:pPr>
      <w:r>
        <w:rPr>
          <w:rStyle w:val="CommentReference"/>
        </w:rPr>
        <w:annotationRef/>
      </w:r>
      <w:r>
        <w:rPr>
          <w:rStyle w:val="CommentReference"/>
        </w:rPr>
        <w:annotationRef/>
      </w:r>
      <w:r>
        <w:sym w:font="Wingdings" w:char="F0FC"/>
      </w:r>
    </w:p>
    <w:p w14:paraId="5A9B9526" w14:textId="480B02AD" w:rsidR="00390D53" w:rsidRDefault="00390D53">
      <w:pPr>
        <w:pStyle w:val="CommentText"/>
      </w:pPr>
    </w:p>
  </w:comment>
  <w:comment w:id="15" w:author="Rhys Hutton" w:date="2024-01-31T10:07:00Z" w:initials="RH">
    <w:p w14:paraId="6972930B" w14:textId="7D26CD4A" w:rsidR="00390D53" w:rsidRDefault="00390D53">
      <w:pPr>
        <w:pStyle w:val="CommentText"/>
      </w:pPr>
      <w:r>
        <w:rPr>
          <w:rStyle w:val="CommentReference"/>
        </w:rPr>
        <w:annotationRef/>
      </w:r>
      <w:r w:rsidR="00E86D74">
        <w:t>An adequ</w:t>
      </w:r>
      <w:r w:rsidR="00807B9E">
        <w:t>ate write up on the loss of containment incident that have led to disastrous events and linked to pre</w:t>
      </w:r>
      <w:r w:rsidR="00B462D9">
        <w:t>vious issues. Could include citations to provide back up for your knowledge.</w:t>
      </w:r>
    </w:p>
  </w:comment>
  <w:comment w:id="17" w:author="Rhys Hutton" w:date="2024-01-31T10:10:00Z" w:initials="RH">
    <w:p w14:paraId="31026B8E" w14:textId="03A5693C" w:rsidR="001509F0" w:rsidRDefault="001509F0">
      <w:pPr>
        <w:pStyle w:val="CommentText"/>
      </w:pPr>
      <w:r>
        <w:rPr>
          <w:rStyle w:val="CommentReference"/>
        </w:rPr>
        <w:annotationRef/>
      </w:r>
      <w:r>
        <w:t>Good.</w:t>
      </w:r>
    </w:p>
  </w:comment>
  <w:comment w:id="18" w:author="Rhys Hutton" w:date="2024-01-31T10:10:00Z" w:initials="RH">
    <w:p w14:paraId="4102CF4A" w14:textId="35A690B7" w:rsidR="001509F0" w:rsidRDefault="001509F0">
      <w:pPr>
        <w:pStyle w:val="CommentText"/>
      </w:pPr>
      <w:r>
        <w:rPr>
          <w:rStyle w:val="CommentReference"/>
        </w:rPr>
        <w:annotationRef/>
      </w:r>
      <w:r>
        <w:t>Good citation used.</w:t>
      </w:r>
    </w:p>
  </w:comment>
  <w:comment w:id="19" w:author="Rhys Hutton" w:date="2024-01-31T10:10:00Z" w:initials="RH">
    <w:p w14:paraId="14968BC1" w14:textId="77777777" w:rsidR="001509F0" w:rsidRDefault="001509F0" w:rsidP="001509F0">
      <w:pPr>
        <w:pStyle w:val="CommentText"/>
      </w:pPr>
      <w:r>
        <w:rPr>
          <w:rStyle w:val="CommentReference"/>
        </w:rPr>
        <w:annotationRef/>
      </w:r>
      <w:r>
        <w:rPr>
          <w:rStyle w:val="CommentReference"/>
        </w:rPr>
        <w:annotationRef/>
      </w:r>
      <w:r>
        <w:sym w:font="Wingdings" w:char="F0FC"/>
      </w:r>
    </w:p>
    <w:p w14:paraId="520A968B" w14:textId="6E7C1FC9" w:rsidR="001509F0" w:rsidRDefault="001509F0">
      <w:pPr>
        <w:pStyle w:val="CommentText"/>
      </w:pPr>
    </w:p>
  </w:comment>
  <w:comment w:id="20" w:author="Rhys Hutton" w:date="2024-01-31T10:11:00Z" w:initials="RH">
    <w:p w14:paraId="0EAC96AB" w14:textId="0D24DD15" w:rsidR="00CF621C" w:rsidRDefault="00CF621C">
      <w:pPr>
        <w:pStyle w:val="CommentText"/>
      </w:pPr>
      <w:r>
        <w:rPr>
          <w:rStyle w:val="CommentReference"/>
        </w:rPr>
        <w:annotationRef/>
      </w:r>
      <w:r>
        <w:t xml:space="preserve">An adequate overview of the </w:t>
      </w:r>
      <w:r w:rsidR="00092867">
        <w:t>control’s</w:t>
      </w:r>
      <w:r>
        <w:t xml:space="preserve"> measures used in </w:t>
      </w:r>
      <w:r w:rsidR="006121EA">
        <w:t>refinery tank farms, you could improve by adding figures of the control measures and using further detail.</w:t>
      </w:r>
    </w:p>
  </w:comment>
  <w:comment w:id="22" w:author="Rhys Hutton" w:date="2024-01-31T10:13:00Z" w:initials="RH">
    <w:p w14:paraId="73AE4B79" w14:textId="69D378A0" w:rsidR="007D138B" w:rsidRDefault="007D138B">
      <w:pPr>
        <w:pStyle w:val="CommentText"/>
      </w:pPr>
      <w:r>
        <w:rPr>
          <w:rStyle w:val="CommentReference"/>
        </w:rPr>
        <w:annotationRef/>
      </w:r>
      <w:r>
        <w:t>Good.</w:t>
      </w:r>
    </w:p>
  </w:comment>
  <w:comment w:id="23" w:author="Rhys Hutton" w:date="2024-01-31T10:13:00Z" w:initials="RH">
    <w:p w14:paraId="3DA4FE2B" w14:textId="77777777" w:rsidR="007D138B" w:rsidRDefault="007D138B" w:rsidP="007D138B">
      <w:pPr>
        <w:pStyle w:val="CommentText"/>
      </w:pPr>
      <w:r>
        <w:rPr>
          <w:rStyle w:val="CommentReference"/>
        </w:rPr>
        <w:annotationRef/>
      </w:r>
      <w:r>
        <w:rPr>
          <w:rStyle w:val="CommentReference"/>
        </w:rPr>
        <w:annotationRef/>
      </w:r>
      <w:r>
        <w:sym w:font="Wingdings" w:char="F0FC"/>
      </w:r>
    </w:p>
    <w:p w14:paraId="70C77E05" w14:textId="7DB79954" w:rsidR="007D138B" w:rsidRDefault="007D138B">
      <w:pPr>
        <w:pStyle w:val="CommentText"/>
      </w:pPr>
    </w:p>
  </w:comment>
  <w:comment w:id="24" w:author="Rhys Hutton" w:date="2024-01-31T10:13:00Z" w:initials="RH">
    <w:p w14:paraId="305E36FE" w14:textId="77777777" w:rsidR="007D138B" w:rsidRDefault="007D138B" w:rsidP="007D138B">
      <w:pPr>
        <w:pStyle w:val="CommentText"/>
      </w:pPr>
      <w:r>
        <w:rPr>
          <w:rStyle w:val="CommentReference"/>
        </w:rPr>
        <w:annotationRef/>
      </w:r>
      <w:r>
        <w:rPr>
          <w:rStyle w:val="CommentReference"/>
        </w:rPr>
        <w:annotationRef/>
      </w:r>
      <w:r>
        <w:sym w:font="Wingdings" w:char="F0FC"/>
      </w:r>
    </w:p>
    <w:p w14:paraId="0EC09F1D" w14:textId="2970796E" w:rsidR="007D138B" w:rsidRDefault="007D138B">
      <w:pPr>
        <w:pStyle w:val="CommentText"/>
      </w:pPr>
    </w:p>
  </w:comment>
  <w:comment w:id="25" w:author="Rhys Hutton" w:date="2024-01-31T10:13:00Z" w:initials="RH">
    <w:p w14:paraId="31311610" w14:textId="14A2EB3E" w:rsidR="007D138B" w:rsidRDefault="007D138B">
      <w:pPr>
        <w:pStyle w:val="CommentText"/>
      </w:pPr>
      <w:r>
        <w:rPr>
          <w:rStyle w:val="CommentReference"/>
        </w:rPr>
        <w:annotationRef/>
      </w:r>
      <w:r>
        <w:rPr>
          <w:rStyle w:val="CommentReference"/>
        </w:rPr>
        <w:annotationRef/>
      </w:r>
      <w:r>
        <w:sym w:font="Wingdings" w:char="F0FC"/>
      </w:r>
    </w:p>
  </w:comment>
  <w:comment w:id="26" w:author="Rhys Hutton" w:date="2024-01-31T10:13:00Z" w:initials="RH">
    <w:p w14:paraId="18B70DE8" w14:textId="77777777" w:rsidR="007D138B" w:rsidRDefault="007D138B" w:rsidP="007D138B">
      <w:pPr>
        <w:pStyle w:val="CommentText"/>
      </w:pPr>
      <w:r>
        <w:rPr>
          <w:rStyle w:val="CommentReference"/>
        </w:rPr>
        <w:annotationRef/>
      </w:r>
      <w:r>
        <w:rPr>
          <w:rStyle w:val="CommentReference"/>
        </w:rPr>
        <w:annotationRef/>
      </w:r>
      <w:r>
        <w:sym w:font="Wingdings" w:char="F0FC"/>
      </w:r>
    </w:p>
    <w:p w14:paraId="0607FC19" w14:textId="419D4570" w:rsidR="007D138B" w:rsidRDefault="007D138B">
      <w:pPr>
        <w:pStyle w:val="CommentText"/>
      </w:pPr>
    </w:p>
  </w:comment>
  <w:comment w:id="27" w:author="Rhys Hutton" w:date="2024-01-31T10:14:00Z" w:initials="RH">
    <w:p w14:paraId="393C7983" w14:textId="58444900" w:rsidR="007D138B" w:rsidRDefault="007D138B">
      <w:pPr>
        <w:pStyle w:val="CommentText"/>
      </w:pPr>
      <w:r>
        <w:rPr>
          <w:rStyle w:val="CommentReference"/>
        </w:rPr>
        <w:annotationRef/>
      </w:r>
      <w:r>
        <w:t xml:space="preserve">A </w:t>
      </w:r>
      <w:r w:rsidR="00092867">
        <w:t>adequate explanation of the process safety procedures</w:t>
      </w:r>
      <w:r>
        <w:t xml:space="preserve"> </w:t>
      </w:r>
      <w:r w:rsidR="00E21C3B">
        <w:t>used for safe operation around your workplace. Good figures used.</w:t>
      </w:r>
    </w:p>
  </w:comment>
  <w:comment w:id="29" w:author="Rhys Hutton" w:date="2024-01-31T10:15:00Z" w:initials="RH">
    <w:p w14:paraId="1BA1DBC7" w14:textId="330CD018" w:rsidR="004B5E29" w:rsidRDefault="004B5E29">
      <w:pPr>
        <w:pStyle w:val="CommentText"/>
      </w:pPr>
      <w:r>
        <w:rPr>
          <w:rStyle w:val="CommentReference"/>
        </w:rPr>
        <w:annotationRef/>
      </w:r>
      <w:r>
        <w:t xml:space="preserve">Limited reference list, </w:t>
      </w:r>
      <w:r w:rsidR="00215B23">
        <w:t>but credible sources. Could have used more for detail on task one.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AEF783B" w15:done="0"/>
  <w15:commentEx w15:paraId="2FC1AC46" w15:done="0"/>
  <w15:commentEx w15:paraId="4929F3FD" w15:done="0"/>
  <w15:commentEx w15:paraId="3F74E97A" w15:done="0"/>
  <w15:commentEx w15:paraId="7BE71885" w15:done="0"/>
  <w15:commentEx w15:paraId="7CA27C96" w15:done="0"/>
  <w15:commentEx w15:paraId="2222E877" w15:done="0"/>
  <w15:commentEx w15:paraId="36ACBB64" w15:done="0"/>
  <w15:commentEx w15:paraId="532103D5" w15:done="0"/>
  <w15:commentEx w15:paraId="1AD405EE" w15:done="0"/>
  <w15:commentEx w15:paraId="421FDE84" w15:done="0"/>
  <w15:commentEx w15:paraId="621B34D4" w15:done="0"/>
  <w15:commentEx w15:paraId="5A9B9526" w15:done="0"/>
  <w15:commentEx w15:paraId="6972930B" w15:done="0"/>
  <w15:commentEx w15:paraId="31026B8E" w15:done="0"/>
  <w15:commentEx w15:paraId="4102CF4A" w15:done="0"/>
  <w15:commentEx w15:paraId="520A968B" w15:done="0"/>
  <w15:commentEx w15:paraId="0EAC96AB" w15:done="0"/>
  <w15:commentEx w15:paraId="73AE4B79" w15:done="0"/>
  <w15:commentEx w15:paraId="70C77E05" w15:done="0"/>
  <w15:commentEx w15:paraId="0EC09F1D" w15:done="0"/>
  <w15:commentEx w15:paraId="31311610" w15:done="0"/>
  <w15:commentEx w15:paraId="0607FC19" w15:done="0"/>
  <w15:commentEx w15:paraId="393C7983" w15:done="0"/>
  <w15:commentEx w15:paraId="1BA1DBC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6498D5" w16cex:dateUtc="2024-01-31T10:00:00Z"/>
  <w16cex:commentExtensible w16cex:durableId="296499D9" w16cex:dateUtc="2024-01-31T10:05:00Z"/>
  <w16cex:commentExtensible w16cex:durableId="296498EC" w16cex:dateUtc="2024-01-31T10:01:00Z"/>
  <w16cex:commentExtensible w16cex:durableId="296498DF" w16cex:dateUtc="2024-01-31T10:01:00Z"/>
  <w16cex:commentExtensible w16cex:durableId="29649931" w16cex:dateUtc="2024-01-31T10:02:00Z"/>
  <w16cex:commentExtensible w16cex:durableId="296499C0" w16cex:dateUtc="2024-01-31T10:04:00Z"/>
  <w16cex:commentExtensible w16cex:durableId="296499CC" w16cex:dateUtc="2024-01-31T10:05:00Z"/>
  <w16cex:commentExtensible w16cex:durableId="29649A27" w16cex:dateUtc="2024-01-31T10:06:00Z"/>
  <w16cex:commentExtensible w16cex:durableId="29649DF1" w16cex:dateUtc="2024-01-31T10:22:00Z"/>
  <w16cex:commentExtensible w16cex:durableId="29649DFE" w16cex:dateUtc="2024-01-31T10:22:00Z"/>
  <w16cex:commentExtensible w16cex:durableId="29649E05" w16cex:dateUtc="2024-01-31T10:23:00Z"/>
  <w16cex:commentExtensible w16cex:durableId="29649A44" w16cex:dateUtc="2024-01-31T10:07:00Z"/>
  <w16cex:commentExtensible w16cex:durableId="29649A4F" w16cex:dateUtc="2024-01-31T10:07:00Z"/>
  <w16cex:commentExtensible w16cex:durableId="29649A63" w16cex:dateUtc="2024-01-31T10:07:00Z"/>
  <w16cex:commentExtensible w16cex:durableId="29649B00" w16cex:dateUtc="2024-01-31T10:10:00Z"/>
  <w16cex:commentExtensible w16cex:durableId="29649B07" w16cex:dateUtc="2024-01-31T10:10:00Z"/>
  <w16cex:commentExtensible w16cex:durableId="29649B11" w16cex:dateUtc="2024-01-31T10:10:00Z"/>
  <w16cex:commentExtensible w16cex:durableId="29649B46" w16cex:dateUtc="2024-01-31T10:11:00Z"/>
  <w16cex:commentExtensible w16cex:durableId="29649BB2" w16cex:dateUtc="2024-01-31T10:13:00Z"/>
  <w16cex:commentExtensible w16cex:durableId="29649BB8" w16cex:dateUtc="2024-01-31T10:13:00Z"/>
  <w16cex:commentExtensible w16cex:durableId="29649BC0" w16cex:dateUtc="2024-01-31T10:13:00Z"/>
  <w16cex:commentExtensible w16cex:durableId="29649BD3" w16cex:dateUtc="2024-01-31T10:13:00Z"/>
  <w16cex:commentExtensible w16cex:durableId="29649BDE" w16cex:dateUtc="2024-01-31T10:13:00Z"/>
  <w16cex:commentExtensible w16cex:durableId="29649C03" w16cex:dateUtc="2024-01-31T10:14:00Z"/>
  <w16cex:commentExtensible w16cex:durableId="29649C39" w16cex:dateUtc="2024-01-31T10: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AEF783B" w16cid:durableId="296498D5"/>
  <w16cid:commentId w16cid:paraId="2FC1AC46" w16cid:durableId="296499D9"/>
  <w16cid:commentId w16cid:paraId="4929F3FD" w16cid:durableId="296498EC"/>
  <w16cid:commentId w16cid:paraId="3F74E97A" w16cid:durableId="296498DF"/>
  <w16cid:commentId w16cid:paraId="7BE71885" w16cid:durableId="29649931"/>
  <w16cid:commentId w16cid:paraId="7CA27C96" w16cid:durableId="296499C0"/>
  <w16cid:commentId w16cid:paraId="2222E877" w16cid:durableId="296499CC"/>
  <w16cid:commentId w16cid:paraId="36ACBB64" w16cid:durableId="29649A27"/>
  <w16cid:commentId w16cid:paraId="532103D5" w16cid:durableId="29649DF1"/>
  <w16cid:commentId w16cid:paraId="1AD405EE" w16cid:durableId="29649DFE"/>
  <w16cid:commentId w16cid:paraId="421FDE84" w16cid:durableId="29649E05"/>
  <w16cid:commentId w16cid:paraId="621B34D4" w16cid:durableId="29649A44"/>
  <w16cid:commentId w16cid:paraId="5A9B9526" w16cid:durableId="29649A4F"/>
  <w16cid:commentId w16cid:paraId="6972930B" w16cid:durableId="29649A63"/>
  <w16cid:commentId w16cid:paraId="31026B8E" w16cid:durableId="29649B00"/>
  <w16cid:commentId w16cid:paraId="4102CF4A" w16cid:durableId="29649B07"/>
  <w16cid:commentId w16cid:paraId="520A968B" w16cid:durableId="29649B11"/>
  <w16cid:commentId w16cid:paraId="0EAC96AB" w16cid:durableId="29649B46"/>
  <w16cid:commentId w16cid:paraId="73AE4B79" w16cid:durableId="29649BB2"/>
  <w16cid:commentId w16cid:paraId="70C77E05" w16cid:durableId="29649BB8"/>
  <w16cid:commentId w16cid:paraId="0EC09F1D" w16cid:durableId="29649BC0"/>
  <w16cid:commentId w16cid:paraId="31311610" w16cid:durableId="29649BD3"/>
  <w16cid:commentId w16cid:paraId="0607FC19" w16cid:durableId="29649BDE"/>
  <w16cid:commentId w16cid:paraId="393C7983" w16cid:durableId="29649C03"/>
  <w16cid:commentId w16cid:paraId="1BA1DBC7" w16cid:durableId="29649C3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2575E7"/>
    <w:multiLevelType w:val="hybridMultilevel"/>
    <w:tmpl w:val="F0908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9C73CE"/>
    <w:multiLevelType w:val="hybridMultilevel"/>
    <w:tmpl w:val="53E03864"/>
    <w:lvl w:ilvl="0" w:tplc="90DCCF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hys Hutton">
    <w15:presenceInfo w15:providerId="AD" w15:userId="S::RhysHu@pembrokeshire.ac.uk::dc500e9b-3e65-4edf-81c1-90a7abee18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8F7"/>
    <w:rsid w:val="00082E39"/>
    <w:rsid w:val="00092867"/>
    <w:rsid w:val="00136EAB"/>
    <w:rsid w:val="00137DF5"/>
    <w:rsid w:val="001509F0"/>
    <w:rsid w:val="001C01A9"/>
    <w:rsid w:val="00215B23"/>
    <w:rsid w:val="0029351E"/>
    <w:rsid w:val="002F007A"/>
    <w:rsid w:val="00390D53"/>
    <w:rsid w:val="004B5E29"/>
    <w:rsid w:val="004D7067"/>
    <w:rsid w:val="005558F7"/>
    <w:rsid w:val="005F2807"/>
    <w:rsid w:val="006121EA"/>
    <w:rsid w:val="007836F4"/>
    <w:rsid w:val="007D138B"/>
    <w:rsid w:val="007F6B0B"/>
    <w:rsid w:val="00807B9E"/>
    <w:rsid w:val="00817E00"/>
    <w:rsid w:val="009918D1"/>
    <w:rsid w:val="009C0F32"/>
    <w:rsid w:val="009F683E"/>
    <w:rsid w:val="00A85FE5"/>
    <w:rsid w:val="00AF2897"/>
    <w:rsid w:val="00B462D9"/>
    <w:rsid w:val="00B50041"/>
    <w:rsid w:val="00BD5B74"/>
    <w:rsid w:val="00CC20C9"/>
    <w:rsid w:val="00CF621C"/>
    <w:rsid w:val="00E21C3B"/>
    <w:rsid w:val="00E23FA2"/>
    <w:rsid w:val="00E44303"/>
    <w:rsid w:val="00E803E0"/>
    <w:rsid w:val="00E86D74"/>
    <w:rsid w:val="00F31AF3"/>
    <w:rsid w:val="00FB5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632CF"/>
  <w15:chartTrackingRefBased/>
  <w15:docId w15:val="{AB56635A-0CF6-4F22-9E11-38EFD17A0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1A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E23FA2"/>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F31AF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31AF3"/>
    <w:pPr>
      <w:outlineLvl w:val="9"/>
    </w:pPr>
    <w:rPr>
      <w:lang w:val="en-US"/>
    </w:rPr>
  </w:style>
  <w:style w:type="paragraph" w:styleId="TOC1">
    <w:name w:val="toc 1"/>
    <w:basedOn w:val="Normal"/>
    <w:next w:val="Normal"/>
    <w:autoRedefine/>
    <w:uiPriority w:val="39"/>
    <w:unhideWhenUsed/>
    <w:rsid w:val="00F31AF3"/>
    <w:pPr>
      <w:spacing w:after="100"/>
    </w:pPr>
  </w:style>
  <w:style w:type="character" w:styleId="Hyperlink">
    <w:name w:val="Hyperlink"/>
    <w:basedOn w:val="DefaultParagraphFont"/>
    <w:uiPriority w:val="99"/>
    <w:unhideWhenUsed/>
    <w:rsid w:val="00F31AF3"/>
    <w:rPr>
      <w:color w:val="0563C1" w:themeColor="hyperlink"/>
      <w:u w:val="single"/>
    </w:rPr>
  </w:style>
  <w:style w:type="paragraph" w:styleId="Bibliography">
    <w:name w:val="Bibliography"/>
    <w:basedOn w:val="Normal"/>
    <w:next w:val="Normal"/>
    <w:uiPriority w:val="37"/>
    <w:unhideWhenUsed/>
    <w:rsid w:val="005F2807"/>
  </w:style>
  <w:style w:type="character" w:styleId="CommentReference">
    <w:name w:val="annotation reference"/>
    <w:basedOn w:val="DefaultParagraphFont"/>
    <w:uiPriority w:val="99"/>
    <w:semiHidden/>
    <w:unhideWhenUsed/>
    <w:rsid w:val="00817E00"/>
    <w:rPr>
      <w:sz w:val="16"/>
      <w:szCs w:val="16"/>
    </w:rPr>
  </w:style>
  <w:style w:type="paragraph" w:styleId="CommentText">
    <w:name w:val="annotation text"/>
    <w:basedOn w:val="Normal"/>
    <w:link w:val="CommentTextChar"/>
    <w:uiPriority w:val="99"/>
    <w:semiHidden/>
    <w:unhideWhenUsed/>
    <w:rsid w:val="00817E00"/>
    <w:pPr>
      <w:spacing w:line="240" w:lineRule="auto"/>
    </w:pPr>
    <w:rPr>
      <w:sz w:val="20"/>
      <w:szCs w:val="20"/>
    </w:rPr>
  </w:style>
  <w:style w:type="character" w:customStyle="1" w:styleId="CommentTextChar">
    <w:name w:val="Comment Text Char"/>
    <w:basedOn w:val="DefaultParagraphFont"/>
    <w:link w:val="CommentText"/>
    <w:uiPriority w:val="99"/>
    <w:semiHidden/>
    <w:rsid w:val="00817E00"/>
    <w:rPr>
      <w:sz w:val="20"/>
      <w:szCs w:val="20"/>
    </w:rPr>
  </w:style>
  <w:style w:type="paragraph" w:styleId="CommentSubject">
    <w:name w:val="annotation subject"/>
    <w:basedOn w:val="CommentText"/>
    <w:next w:val="CommentText"/>
    <w:link w:val="CommentSubjectChar"/>
    <w:uiPriority w:val="99"/>
    <w:semiHidden/>
    <w:unhideWhenUsed/>
    <w:rsid w:val="00817E00"/>
    <w:rPr>
      <w:b/>
      <w:bCs/>
    </w:rPr>
  </w:style>
  <w:style w:type="character" w:customStyle="1" w:styleId="CommentSubjectChar">
    <w:name w:val="Comment Subject Char"/>
    <w:basedOn w:val="CommentTextChar"/>
    <w:link w:val="CommentSubject"/>
    <w:uiPriority w:val="99"/>
    <w:semiHidden/>
    <w:rsid w:val="00817E00"/>
    <w:rPr>
      <w:b/>
      <w:bCs/>
      <w:sz w:val="20"/>
      <w:szCs w:val="20"/>
    </w:rPr>
  </w:style>
  <w:style w:type="paragraph" w:styleId="ListParagraph">
    <w:name w:val="List Paragraph"/>
    <w:basedOn w:val="Normal"/>
    <w:uiPriority w:val="34"/>
    <w:qFormat/>
    <w:rsid w:val="007D13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6214">
      <w:bodyDiv w:val="1"/>
      <w:marLeft w:val="0"/>
      <w:marRight w:val="0"/>
      <w:marTop w:val="0"/>
      <w:marBottom w:val="0"/>
      <w:divBdr>
        <w:top w:val="none" w:sz="0" w:space="0" w:color="auto"/>
        <w:left w:val="none" w:sz="0" w:space="0" w:color="auto"/>
        <w:bottom w:val="none" w:sz="0" w:space="0" w:color="auto"/>
        <w:right w:val="none" w:sz="0" w:space="0" w:color="auto"/>
      </w:divBdr>
    </w:div>
    <w:div w:id="15205153">
      <w:bodyDiv w:val="1"/>
      <w:marLeft w:val="0"/>
      <w:marRight w:val="0"/>
      <w:marTop w:val="0"/>
      <w:marBottom w:val="0"/>
      <w:divBdr>
        <w:top w:val="none" w:sz="0" w:space="0" w:color="auto"/>
        <w:left w:val="none" w:sz="0" w:space="0" w:color="auto"/>
        <w:bottom w:val="none" w:sz="0" w:space="0" w:color="auto"/>
        <w:right w:val="none" w:sz="0" w:space="0" w:color="auto"/>
      </w:divBdr>
    </w:div>
    <w:div w:id="45885057">
      <w:bodyDiv w:val="1"/>
      <w:marLeft w:val="0"/>
      <w:marRight w:val="0"/>
      <w:marTop w:val="0"/>
      <w:marBottom w:val="0"/>
      <w:divBdr>
        <w:top w:val="none" w:sz="0" w:space="0" w:color="auto"/>
        <w:left w:val="none" w:sz="0" w:space="0" w:color="auto"/>
        <w:bottom w:val="none" w:sz="0" w:space="0" w:color="auto"/>
        <w:right w:val="none" w:sz="0" w:space="0" w:color="auto"/>
      </w:divBdr>
    </w:div>
    <w:div w:id="216357638">
      <w:bodyDiv w:val="1"/>
      <w:marLeft w:val="0"/>
      <w:marRight w:val="0"/>
      <w:marTop w:val="0"/>
      <w:marBottom w:val="0"/>
      <w:divBdr>
        <w:top w:val="none" w:sz="0" w:space="0" w:color="auto"/>
        <w:left w:val="none" w:sz="0" w:space="0" w:color="auto"/>
        <w:bottom w:val="none" w:sz="0" w:space="0" w:color="auto"/>
        <w:right w:val="none" w:sz="0" w:space="0" w:color="auto"/>
      </w:divBdr>
    </w:div>
    <w:div w:id="337391887">
      <w:bodyDiv w:val="1"/>
      <w:marLeft w:val="0"/>
      <w:marRight w:val="0"/>
      <w:marTop w:val="0"/>
      <w:marBottom w:val="0"/>
      <w:divBdr>
        <w:top w:val="none" w:sz="0" w:space="0" w:color="auto"/>
        <w:left w:val="none" w:sz="0" w:space="0" w:color="auto"/>
        <w:bottom w:val="none" w:sz="0" w:space="0" w:color="auto"/>
        <w:right w:val="none" w:sz="0" w:space="0" w:color="auto"/>
      </w:divBdr>
    </w:div>
    <w:div w:id="465441216">
      <w:bodyDiv w:val="1"/>
      <w:marLeft w:val="0"/>
      <w:marRight w:val="0"/>
      <w:marTop w:val="0"/>
      <w:marBottom w:val="0"/>
      <w:divBdr>
        <w:top w:val="none" w:sz="0" w:space="0" w:color="auto"/>
        <w:left w:val="none" w:sz="0" w:space="0" w:color="auto"/>
        <w:bottom w:val="none" w:sz="0" w:space="0" w:color="auto"/>
        <w:right w:val="none" w:sz="0" w:space="0" w:color="auto"/>
      </w:divBdr>
    </w:div>
    <w:div w:id="658652332">
      <w:bodyDiv w:val="1"/>
      <w:marLeft w:val="0"/>
      <w:marRight w:val="0"/>
      <w:marTop w:val="0"/>
      <w:marBottom w:val="0"/>
      <w:divBdr>
        <w:top w:val="none" w:sz="0" w:space="0" w:color="auto"/>
        <w:left w:val="none" w:sz="0" w:space="0" w:color="auto"/>
        <w:bottom w:val="none" w:sz="0" w:space="0" w:color="auto"/>
        <w:right w:val="none" w:sz="0" w:space="0" w:color="auto"/>
      </w:divBdr>
    </w:div>
    <w:div w:id="668755955">
      <w:bodyDiv w:val="1"/>
      <w:marLeft w:val="0"/>
      <w:marRight w:val="0"/>
      <w:marTop w:val="0"/>
      <w:marBottom w:val="0"/>
      <w:divBdr>
        <w:top w:val="none" w:sz="0" w:space="0" w:color="auto"/>
        <w:left w:val="none" w:sz="0" w:space="0" w:color="auto"/>
        <w:bottom w:val="none" w:sz="0" w:space="0" w:color="auto"/>
        <w:right w:val="none" w:sz="0" w:space="0" w:color="auto"/>
      </w:divBdr>
    </w:div>
    <w:div w:id="713701627">
      <w:bodyDiv w:val="1"/>
      <w:marLeft w:val="0"/>
      <w:marRight w:val="0"/>
      <w:marTop w:val="0"/>
      <w:marBottom w:val="0"/>
      <w:divBdr>
        <w:top w:val="none" w:sz="0" w:space="0" w:color="auto"/>
        <w:left w:val="none" w:sz="0" w:space="0" w:color="auto"/>
        <w:bottom w:val="none" w:sz="0" w:space="0" w:color="auto"/>
        <w:right w:val="none" w:sz="0" w:space="0" w:color="auto"/>
      </w:divBdr>
    </w:div>
    <w:div w:id="732848516">
      <w:bodyDiv w:val="1"/>
      <w:marLeft w:val="0"/>
      <w:marRight w:val="0"/>
      <w:marTop w:val="0"/>
      <w:marBottom w:val="0"/>
      <w:divBdr>
        <w:top w:val="none" w:sz="0" w:space="0" w:color="auto"/>
        <w:left w:val="none" w:sz="0" w:space="0" w:color="auto"/>
        <w:bottom w:val="none" w:sz="0" w:space="0" w:color="auto"/>
        <w:right w:val="none" w:sz="0" w:space="0" w:color="auto"/>
      </w:divBdr>
    </w:div>
    <w:div w:id="992568111">
      <w:bodyDiv w:val="1"/>
      <w:marLeft w:val="0"/>
      <w:marRight w:val="0"/>
      <w:marTop w:val="0"/>
      <w:marBottom w:val="0"/>
      <w:divBdr>
        <w:top w:val="none" w:sz="0" w:space="0" w:color="auto"/>
        <w:left w:val="none" w:sz="0" w:space="0" w:color="auto"/>
        <w:bottom w:val="none" w:sz="0" w:space="0" w:color="auto"/>
        <w:right w:val="none" w:sz="0" w:space="0" w:color="auto"/>
      </w:divBdr>
    </w:div>
    <w:div w:id="1083916611">
      <w:bodyDiv w:val="1"/>
      <w:marLeft w:val="0"/>
      <w:marRight w:val="0"/>
      <w:marTop w:val="0"/>
      <w:marBottom w:val="0"/>
      <w:divBdr>
        <w:top w:val="none" w:sz="0" w:space="0" w:color="auto"/>
        <w:left w:val="none" w:sz="0" w:space="0" w:color="auto"/>
        <w:bottom w:val="none" w:sz="0" w:space="0" w:color="auto"/>
        <w:right w:val="none" w:sz="0" w:space="0" w:color="auto"/>
      </w:divBdr>
    </w:div>
    <w:div w:id="1085230101">
      <w:bodyDiv w:val="1"/>
      <w:marLeft w:val="0"/>
      <w:marRight w:val="0"/>
      <w:marTop w:val="0"/>
      <w:marBottom w:val="0"/>
      <w:divBdr>
        <w:top w:val="none" w:sz="0" w:space="0" w:color="auto"/>
        <w:left w:val="none" w:sz="0" w:space="0" w:color="auto"/>
        <w:bottom w:val="none" w:sz="0" w:space="0" w:color="auto"/>
        <w:right w:val="none" w:sz="0" w:space="0" w:color="auto"/>
      </w:divBdr>
    </w:div>
    <w:div w:id="1105613827">
      <w:bodyDiv w:val="1"/>
      <w:marLeft w:val="0"/>
      <w:marRight w:val="0"/>
      <w:marTop w:val="0"/>
      <w:marBottom w:val="0"/>
      <w:divBdr>
        <w:top w:val="none" w:sz="0" w:space="0" w:color="auto"/>
        <w:left w:val="none" w:sz="0" w:space="0" w:color="auto"/>
        <w:bottom w:val="none" w:sz="0" w:space="0" w:color="auto"/>
        <w:right w:val="none" w:sz="0" w:space="0" w:color="auto"/>
      </w:divBdr>
    </w:div>
    <w:div w:id="1270115260">
      <w:bodyDiv w:val="1"/>
      <w:marLeft w:val="0"/>
      <w:marRight w:val="0"/>
      <w:marTop w:val="0"/>
      <w:marBottom w:val="0"/>
      <w:divBdr>
        <w:top w:val="none" w:sz="0" w:space="0" w:color="auto"/>
        <w:left w:val="none" w:sz="0" w:space="0" w:color="auto"/>
        <w:bottom w:val="none" w:sz="0" w:space="0" w:color="auto"/>
        <w:right w:val="none" w:sz="0" w:space="0" w:color="auto"/>
      </w:divBdr>
    </w:div>
    <w:div w:id="1331787610">
      <w:bodyDiv w:val="1"/>
      <w:marLeft w:val="0"/>
      <w:marRight w:val="0"/>
      <w:marTop w:val="0"/>
      <w:marBottom w:val="0"/>
      <w:divBdr>
        <w:top w:val="none" w:sz="0" w:space="0" w:color="auto"/>
        <w:left w:val="none" w:sz="0" w:space="0" w:color="auto"/>
        <w:bottom w:val="none" w:sz="0" w:space="0" w:color="auto"/>
        <w:right w:val="none" w:sz="0" w:space="0" w:color="auto"/>
      </w:divBdr>
    </w:div>
    <w:div w:id="1341540126">
      <w:bodyDiv w:val="1"/>
      <w:marLeft w:val="0"/>
      <w:marRight w:val="0"/>
      <w:marTop w:val="0"/>
      <w:marBottom w:val="0"/>
      <w:divBdr>
        <w:top w:val="none" w:sz="0" w:space="0" w:color="auto"/>
        <w:left w:val="none" w:sz="0" w:space="0" w:color="auto"/>
        <w:bottom w:val="none" w:sz="0" w:space="0" w:color="auto"/>
        <w:right w:val="none" w:sz="0" w:space="0" w:color="auto"/>
      </w:divBdr>
    </w:div>
    <w:div w:id="1528251570">
      <w:bodyDiv w:val="1"/>
      <w:marLeft w:val="0"/>
      <w:marRight w:val="0"/>
      <w:marTop w:val="0"/>
      <w:marBottom w:val="0"/>
      <w:divBdr>
        <w:top w:val="none" w:sz="0" w:space="0" w:color="auto"/>
        <w:left w:val="none" w:sz="0" w:space="0" w:color="auto"/>
        <w:bottom w:val="none" w:sz="0" w:space="0" w:color="auto"/>
        <w:right w:val="none" w:sz="0" w:space="0" w:color="auto"/>
      </w:divBdr>
    </w:div>
    <w:div w:id="1544243669">
      <w:bodyDiv w:val="1"/>
      <w:marLeft w:val="0"/>
      <w:marRight w:val="0"/>
      <w:marTop w:val="0"/>
      <w:marBottom w:val="0"/>
      <w:divBdr>
        <w:top w:val="none" w:sz="0" w:space="0" w:color="auto"/>
        <w:left w:val="none" w:sz="0" w:space="0" w:color="auto"/>
        <w:bottom w:val="none" w:sz="0" w:space="0" w:color="auto"/>
        <w:right w:val="none" w:sz="0" w:space="0" w:color="auto"/>
      </w:divBdr>
    </w:div>
    <w:div w:id="1838034424">
      <w:bodyDiv w:val="1"/>
      <w:marLeft w:val="0"/>
      <w:marRight w:val="0"/>
      <w:marTop w:val="0"/>
      <w:marBottom w:val="0"/>
      <w:divBdr>
        <w:top w:val="none" w:sz="0" w:space="0" w:color="auto"/>
        <w:left w:val="none" w:sz="0" w:space="0" w:color="auto"/>
        <w:bottom w:val="none" w:sz="0" w:space="0" w:color="auto"/>
        <w:right w:val="none" w:sz="0" w:space="0" w:color="auto"/>
      </w:divBdr>
    </w:div>
    <w:div w:id="1999728775">
      <w:bodyDiv w:val="1"/>
      <w:marLeft w:val="0"/>
      <w:marRight w:val="0"/>
      <w:marTop w:val="0"/>
      <w:marBottom w:val="0"/>
      <w:divBdr>
        <w:top w:val="none" w:sz="0" w:space="0" w:color="auto"/>
        <w:left w:val="none" w:sz="0" w:space="0" w:color="auto"/>
        <w:bottom w:val="none" w:sz="0" w:space="0" w:color="auto"/>
        <w:right w:val="none" w:sz="0" w:space="0" w:color="auto"/>
      </w:divBdr>
    </w:div>
    <w:div w:id="2102026081">
      <w:bodyDiv w:val="1"/>
      <w:marLeft w:val="0"/>
      <w:marRight w:val="0"/>
      <w:marTop w:val="0"/>
      <w:marBottom w:val="0"/>
      <w:divBdr>
        <w:top w:val="none" w:sz="0" w:space="0" w:color="auto"/>
        <w:left w:val="none" w:sz="0" w:space="0" w:color="auto"/>
        <w:bottom w:val="none" w:sz="0" w:space="0" w:color="auto"/>
        <w:right w:val="none" w:sz="0" w:space="0" w:color="auto"/>
      </w:divBdr>
    </w:div>
    <w:div w:id="212487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hyperlink" Target="mailto:153883@pembrokeshire.ac.uk" TargetMode="External"/><Relationship Id="rId12" Type="http://schemas.openxmlformats.org/officeDocument/2006/relationships/image" Target="media/image2.pn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image" Target="media/image5.png"/><Relationship Id="rId10" Type="http://schemas.microsoft.com/office/2016/09/relationships/commentsIds" Target="commentsIds.xml"/><Relationship Id="rId19" Type="http://schemas.openxmlformats.org/officeDocument/2006/relationships/customXml" Target="../customXml/item2.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Elm19</b:Tag>
    <b:SourceType>InternetSite</b:SourceType>
    <b:Guid>{838F105E-7589-41F1-936A-551BAEC4CF0D}</b:Guid>
    <b:Title>Elmac</b:Title>
    <b:Year>2019</b:Year>
    <b:Author>
      <b:Author>
        <b:NameList>
          <b:Person>
            <b:Last>Elmac</b:Last>
          </b:Person>
        </b:NameList>
      </b:Author>
    </b:Author>
    <b:YearAccessed>2024</b:YearAccessed>
    <b:MonthAccessed>January</b:MonthAccessed>
    <b:DayAccessed>12</b:DayAccessed>
    <b:URL>https://elmactechnologies.com/buncefield-explosion/</b:URL>
    <b:RefOrder>1</b:RefOrder>
  </b:Source>
  <b:Source>
    <b:Tag>EEM20</b:Tag>
    <b:SourceType>InternetSite</b:SourceType>
    <b:Guid>{670E1134-F54A-49BA-87C3-CD8AAF3C1888}</b:Guid>
    <b:Author>
      <b:Author>
        <b:NameList>
          <b:Person>
            <b:Last>EEMUA</b:Last>
          </b:Person>
        </b:NameList>
      </b:Author>
    </b:Author>
    <b:Title>emergency shut down system</b:Title>
    <b:Year>2020</b:Year>
    <b:YearAccessed>2024</b:YearAccessed>
    <b:MonthAccessed>January</b:MonthAccessed>
    <b:DayAccessed>12</b:DayAccessed>
    <b:URL>https://www.eemua.org/glossary/e/emergency-ss#:~:text=Emergency%20Shutdown%20System%20(ESD).,Safety%20Instrumented%20System%20(SIS).</b:URL>
    <b:RefOrder>2</b:RefOrder>
  </b:Source>
  <b:Source>
    <b:Tag>Eme19</b:Tag>
    <b:SourceType>InternetSite</b:SourceType>
    <b:Guid>{E04D9DD4-2FEF-4F89-A007-ED9AA6A7E9E8}</b:Guid>
    <b:Author>
      <b:Author>
        <b:NameList>
          <b:Person>
            <b:Last>Emerson</b:Last>
          </b:Person>
        </b:NameList>
      </b:Author>
    </b:Author>
    <b:Title>Emerson</b:Title>
    <b:Year>2019</b:Year>
    <b:YearAccessed>2024</b:YearAccessed>
    <b:MonthAccessed>January</b:MonthAccessed>
    <b:DayAccessed>13</b:DayAccessed>
    <b:URL>https://www.emerson.com/en-gb/automation/measurement-instrumentation/tank-gauging-system</b:URL>
    <b:RefOrder>3</b:RefOrder>
  </b:Source>
  <b:Source>
    <b:Tag>HSE16</b:Tag>
    <b:SourceType>InternetSite</b:SourceType>
    <b:Guid>{4D0A0DEC-81AD-4B99-9EED-09F5B43D75C6}</b:Guid>
    <b:Author>
      <b:Author>
        <b:NameList>
          <b:Person>
            <b:Last>HSE</b:Last>
          </b:Person>
        </b:NameList>
      </b:Author>
    </b:Author>
    <b:Title>permit to work</b:Title>
    <b:Year>2016</b:Year>
    <b:YearAccessed>2024</b:YearAccessed>
    <b:MonthAccessed>January</b:MonthAccessed>
    <b:DayAccessed>14</b:DayAccessed>
    <b:URL>https://www.hse.gov.uk/comah/sragtech/techmeaspermit.htm</b:URL>
    <b:RefOrder>4</b:RefOrder>
  </b:Source>
  <b:Source>
    <b:Tag>Val23</b:Tag>
    <b:SourceType>Misc</b:SourceType>
    <b:Guid>{BF0B36E5-A2FF-45A2-8E8A-8F48D8EB880A}</b:Guid>
    <b:Title>Permitery</b:Title>
    <b:Year>2023</b:Year>
    <b:Author>
      <b:Author>
        <b:NameList>
          <b:Person>
            <b:Last>Valero</b:Last>
          </b:Person>
        </b:NameList>
      </b:Author>
    </b:Author>
    <b:City>Pembroke</b:City>
    <b:Publisher>Valero</b:Publisher>
    <b:RefOrder>5</b:RefOrder>
  </b:Source>
  <b:Source>
    <b:Tag>Leg22</b:Tag>
    <b:SourceType>InternetSite</b:SourceType>
    <b:Guid>{B41C176D-D6D3-4E6D-B4FE-529B7357D500}</b:Guid>
    <b:Title>PPE regulations</b:Title>
    <b:Year>2022</b:Year>
    <b:Author>
      <b:Author>
        <b:NameList>
          <b:Person>
            <b:Last>Legislation.gov</b:Last>
          </b:Person>
        </b:NameList>
      </b:Author>
    </b:Author>
    <b:YearAccessed>2024</b:YearAccessed>
    <b:MonthAccessed>January</b:MonthAccessed>
    <b:DayAccessed>15</b:DayAccessed>
    <b:URL>https://www.legislation.gov.uk/uksi/2022/8/contents/made</b:URL>
    <b:RefOrder>7</b:RefOrder>
  </b:Source>
  <b:Source>
    <b:Tag>Pro19</b:Tag>
    <b:SourceType>InternetSite</b:SourceType>
    <b:Guid>{5094C8B4-9AA1-4228-8DFB-987174302BC6}</b:Guid>
    <b:Author>
      <b:Author>
        <b:NameList>
          <b:Person>
            <b:Last>management</b:Last>
            <b:First>Pro</b:First>
            <b:Middle>safety</b:Middle>
          </b:Person>
        </b:NameList>
      </b:Author>
    </b:Author>
    <b:Title>Pro safety management </b:Title>
    <b:Year>2019</b:Year>
    <b:YearAccessed>2024</b:YearAccessed>
    <b:MonthAccessed>January</b:MonthAccessed>
    <b:DayAccessed>15</b:DayAccessed>
    <b:URL>https://www.prosafetymanagement.co.uk/legal-requirement/</b:URL>
    <b:RefOrder>6</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DD4590-A441-4708-BB4B-74B63035C150}">
  <ds:schemaRefs>
    <ds:schemaRef ds:uri="http://schemas.openxmlformats.org/officeDocument/2006/bibliography"/>
  </ds:schemaRefs>
</ds:datastoreItem>
</file>

<file path=customXml/itemProps2.xml><?xml version="1.0" encoding="utf-8"?>
<ds:datastoreItem xmlns:ds="http://schemas.openxmlformats.org/officeDocument/2006/customXml" ds:itemID="{AB192D3C-ECC4-4A17-A90B-3716C5CAF0D1}"/>
</file>

<file path=customXml/itemProps3.xml><?xml version="1.0" encoding="utf-8"?>
<ds:datastoreItem xmlns:ds="http://schemas.openxmlformats.org/officeDocument/2006/customXml" ds:itemID="{19604465-C387-473D-9AED-B941F111550C}"/>
</file>

<file path=customXml/itemProps4.xml><?xml version="1.0" encoding="utf-8"?>
<ds:datastoreItem xmlns:ds="http://schemas.openxmlformats.org/officeDocument/2006/customXml" ds:itemID="{8B1E3859-3EED-438B-B9A6-8B83A21DFD20}"/>
</file>

<file path=docProps/app.xml><?xml version="1.0" encoding="utf-8"?>
<Properties xmlns="http://schemas.openxmlformats.org/officeDocument/2006/extended-properties" xmlns:vt="http://schemas.openxmlformats.org/officeDocument/2006/docPropsVTypes">
  <Template>Normal</Template>
  <TotalTime>135</TotalTime>
  <Pages>15</Pages>
  <Words>2284</Words>
  <Characters>13024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Valero Energy</Company>
  <LinksUpToDate>false</LinksUpToDate>
  <CharactersWithSpaces>15278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Noah (Contractor)</dc:creator>
  <cp:keywords/>
  <dc:description/>
  <cp:lastModifiedBy>Rhys Hutton</cp:lastModifiedBy>
  <cp:revision>23</cp:revision>
  <dcterms:created xsi:type="dcterms:W3CDTF">2024-01-16T03:19:00Z</dcterms:created>
  <dcterms:modified xsi:type="dcterms:W3CDTF">2024-01-31T10:23:00Z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