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963714904"/>
        <w:docPartObj>
          <w:docPartGallery w:val="Cover Pages"/>
          <w:docPartUnique/>
        </w:docPartObj>
      </w:sdtPr>
      <w:sdtEndPr>
        <w:rPr>
          <w:color w:val="auto"/>
        </w:rPr>
      </w:sdtEndPr>
      <w:sdtContent>
        <w:p w:rsidR="00AF01AF" w:rsidRDefault="00AF01AF" w:rsidP="00AF01AF">
          <w:pPr>
            <w:rPr>
              <w:color w:val="5B9BD5" w:themeColor="accent1"/>
            </w:rPr>
          </w:pPr>
          <w:r w:rsidRPr="00AF01AF">
            <w:drawing>
              <wp:anchor distT="0" distB="0" distL="114300" distR="114300" simplePos="0" relativeHeight="251658240" behindDoc="0" locked="0" layoutInCell="1" allowOverlap="1" wp14:anchorId="301775E6" wp14:editId="0F12D28C">
                <wp:simplePos x="0" y="0"/>
                <wp:positionH relativeFrom="column">
                  <wp:posOffset>-190500</wp:posOffset>
                </wp:positionH>
                <wp:positionV relativeFrom="paragraph">
                  <wp:posOffset>9525</wp:posOffset>
                </wp:positionV>
                <wp:extent cx="2400300" cy="10858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64E28D.tmp"/>
                        <pic:cNvPicPr/>
                      </pic:nvPicPr>
                      <pic:blipFill>
                        <a:blip r:embed="rId8">
                          <a:extLst>
                            <a:ext uri="{28A0092B-C50C-407E-A947-70E740481C1C}">
                              <a14:useLocalDpi xmlns:a14="http://schemas.microsoft.com/office/drawing/2010/main" val="0"/>
                            </a:ext>
                          </a:extLst>
                        </a:blip>
                        <a:stretch>
                          <a:fillRect/>
                        </a:stretch>
                      </pic:blipFill>
                      <pic:spPr>
                        <a:xfrm>
                          <a:off x="0" y="0"/>
                          <a:ext cx="2400300" cy="1085850"/>
                        </a:xfrm>
                        <a:prstGeom prst="rect">
                          <a:avLst/>
                        </a:prstGeom>
                      </pic:spPr>
                    </pic:pic>
                  </a:graphicData>
                </a:graphic>
              </wp:anchor>
            </w:drawing>
          </w:r>
        </w:p>
        <w:p w:rsidR="00AF01AF" w:rsidRDefault="00AF01AF" w:rsidP="00AF01AF"/>
        <w:p w:rsidR="00AF01AF" w:rsidRDefault="00AF01AF" w:rsidP="00AF01AF"/>
        <w:p w:rsidR="00AF01AF" w:rsidRDefault="00AF01AF" w:rsidP="00AF01AF"/>
        <w:p w:rsidR="00AF01AF" w:rsidRDefault="00AF01AF" w:rsidP="00AF01AF"/>
        <w:p w:rsidR="00AF01AF" w:rsidRDefault="00AF01AF" w:rsidP="00AF01AF">
          <w:r w:rsidRPr="00AF01AF">
            <w:t xml:space="preserve">Master of Business Administration </w:t>
          </w:r>
        </w:p>
        <w:p w:rsidR="00AF01AF" w:rsidRDefault="00AF01AF" w:rsidP="00AF01AF">
          <w:r w:rsidRPr="00AF01AF">
            <w:t xml:space="preserve">LCMB7035 - Dissertation </w:t>
          </w:r>
        </w:p>
        <w:p w:rsidR="00AF01AF" w:rsidRPr="00AF01AF" w:rsidRDefault="00AF01AF" w:rsidP="00AF01AF">
          <w:r w:rsidRPr="00AF01AF">
            <w:t>Student Name: Luthfa Siddika</w:t>
          </w:r>
        </w:p>
        <w:p w:rsidR="00AF01AF" w:rsidRPr="00AF01AF" w:rsidRDefault="00AF01AF" w:rsidP="00AF01AF">
          <w:r w:rsidRPr="00AF01AF">
            <w:t>Student ID: 2434989</w:t>
          </w:r>
          <w:bookmarkStart w:id="0" w:name="_GoBack"/>
          <w:bookmarkEnd w:id="0"/>
        </w:p>
        <w:p w:rsidR="00AF01AF" w:rsidRPr="00AF01AF" w:rsidRDefault="00AF01AF" w:rsidP="00AF01AF"/>
        <w:p w:rsidR="00AF01AF" w:rsidRDefault="00AF01AF">
          <w:pPr>
            <w:pStyle w:val="NoSpacing"/>
            <w:spacing w:before="480"/>
            <w:jc w:val="center"/>
            <w:rPr>
              <w:color w:val="5B9BD5" w:themeColor="accent1"/>
            </w:rPr>
          </w:pPr>
        </w:p>
        <w:p w:rsidR="00AF01AF" w:rsidRDefault="00AF01AF">
          <w:pPr>
            <w:spacing w:line="259" w:lineRule="auto"/>
            <w:jc w:val="left"/>
            <w:rPr>
              <w:rFonts w:eastAsiaTheme="majorEastAsia" w:cstheme="majorBidi"/>
              <w:b/>
              <w:sz w:val="32"/>
              <w:szCs w:val="32"/>
            </w:rPr>
          </w:pPr>
          <w:r>
            <w:br w:type="page"/>
          </w:r>
        </w:p>
      </w:sdtContent>
    </w:sdt>
    <w:p w:rsidR="00F677E3" w:rsidRDefault="00F677E3" w:rsidP="00B605E7">
      <w:pPr>
        <w:pStyle w:val="Heading1"/>
      </w:pPr>
    </w:p>
    <w:p w:rsidR="00F677E3" w:rsidRDefault="00F677E3" w:rsidP="00F677E3">
      <w:pPr>
        <w:jc w:val="center"/>
        <w:rPr>
          <w:rFonts w:eastAsiaTheme="majorEastAsia" w:cstheme="majorBidi"/>
          <w:sz w:val="32"/>
          <w:szCs w:val="32"/>
        </w:rPr>
      </w:pPr>
      <w:r w:rsidRPr="00F677E3">
        <w:rPr>
          <w:sz w:val="28"/>
        </w:rPr>
        <w:t>The Influence of Online Customer Reviews on Purchase Intention among Muslim Consumers: The Role of Halal Verification and Religiosity in E-Commerce</w:t>
      </w:r>
      <w:r>
        <w:br w:type="page"/>
      </w:r>
    </w:p>
    <w:sdt>
      <w:sdtPr>
        <w:rPr>
          <w:rFonts w:ascii="Times New Roman" w:eastAsiaTheme="minorHAnsi" w:hAnsi="Times New Roman" w:cstheme="minorBidi"/>
          <w:color w:val="auto"/>
          <w:sz w:val="24"/>
          <w:szCs w:val="22"/>
        </w:rPr>
        <w:id w:val="-101267154"/>
        <w:docPartObj>
          <w:docPartGallery w:val="Table of Contents"/>
          <w:docPartUnique/>
        </w:docPartObj>
      </w:sdtPr>
      <w:sdtEndPr>
        <w:rPr>
          <w:rFonts w:ascii="Arial" w:hAnsi="Arial"/>
          <w:b/>
          <w:bCs/>
          <w:noProof/>
        </w:rPr>
      </w:sdtEndPr>
      <w:sdtContent>
        <w:p w:rsidR="00F677E3" w:rsidRDefault="00F677E3" w:rsidP="00F677E3">
          <w:pPr>
            <w:pStyle w:val="TOCHeading"/>
          </w:pPr>
          <w:r>
            <w:t>Table of Contents</w:t>
          </w:r>
        </w:p>
        <w:p w:rsidR="00F677E3" w:rsidRDefault="00F677E3" w:rsidP="00F677E3">
          <w:pPr>
            <w:pStyle w:val="TOC1"/>
            <w:tabs>
              <w:tab w:val="right" w:leader="dot" w:pos="9350"/>
            </w:tabs>
            <w:rPr>
              <w:noProof/>
            </w:rPr>
          </w:pPr>
          <w:r>
            <w:fldChar w:fldCharType="begin"/>
          </w:r>
          <w:r>
            <w:instrText xml:space="preserve"> TOC \o "1-3" \h \z \u </w:instrText>
          </w:r>
          <w:r>
            <w:fldChar w:fldCharType="separate"/>
          </w:r>
          <w:hyperlink w:anchor="_Toc223908276" w:history="1">
            <w:r w:rsidRPr="007A7C97">
              <w:rPr>
                <w:rStyle w:val="Hyperlink"/>
                <w:noProof/>
              </w:rPr>
              <w:t>Introduction</w:t>
            </w:r>
            <w:r>
              <w:rPr>
                <w:noProof/>
                <w:webHidden/>
              </w:rPr>
              <w:tab/>
            </w:r>
            <w:r>
              <w:rPr>
                <w:noProof/>
                <w:webHidden/>
              </w:rPr>
              <w:fldChar w:fldCharType="begin"/>
            </w:r>
            <w:r>
              <w:rPr>
                <w:noProof/>
                <w:webHidden/>
              </w:rPr>
              <w:instrText xml:space="preserve"> PAGEREF _Toc223908276 \h </w:instrText>
            </w:r>
            <w:r>
              <w:rPr>
                <w:noProof/>
                <w:webHidden/>
              </w:rPr>
            </w:r>
            <w:r>
              <w:rPr>
                <w:noProof/>
                <w:webHidden/>
              </w:rPr>
              <w:fldChar w:fldCharType="separate"/>
            </w:r>
            <w:r>
              <w:rPr>
                <w:noProof/>
                <w:webHidden/>
              </w:rPr>
              <w:t>3</w:t>
            </w:r>
            <w:r>
              <w:rPr>
                <w:noProof/>
                <w:webHidden/>
              </w:rPr>
              <w:fldChar w:fldCharType="end"/>
            </w:r>
          </w:hyperlink>
        </w:p>
        <w:p w:rsidR="00F677E3" w:rsidRDefault="00346C68" w:rsidP="00F677E3">
          <w:pPr>
            <w:pStyle w:val="TOC1"/>
            <w:tabs>
              <w:tab w:val="right" w:leader="dot" w:pos="9350"/>
            </w:tabs>
            <w:rPr>
              <w:noProof/>
            </w:rPr>
          </w:pPr>
          <w:hyperlink w:anchor="_Toc223908277" w:history="1">
            <w:r w:rsidR="00F677E3" w:rsidRPr="007A7C97">
              <w:rPr>
                <w:rStyle w:val="Hyperlink"/>
                <w:noProof/>
              </w:rPr>
              <w:t>Literature Review</w:t>
            </w:r>
            <w:r w:rsidR="00F677E3">
              <w:rPr>
                <w:noProof/>
                <w:webHidden/>
              </w:rPr>
              <w:tab/>
            </w:r>
            <w:r w:rsidR="00F677E3">
              <w:rPr>
                <w:noProof/>
                <w:webHidden/>
              </w:rPr>
              <w:fldChar w:fldCharType="begin"/>
            </w:r>
            <w:r w:rsidR="00F677E3">
              <w:rPr>
                <w:noProof/>
                <w:webHidden/>
              </w:rPr>
              <w:instrText xml:space="preserve"> PAGEREF _Toc223908277 \h </w:instrText>
            </w:r>
            <w:r w:rsidR="00F677E3">
              <w:rPr>
                <w:noProof/>
                <w:webHidden/>
              </w:rPr>
            </w:r>
            <w:r w:rsidR="00F677E3">
              <w:rPr>
                <w:noProof/>
                <w:webHidden/>
              </w:rPr>
              <w:fldChar w:fldCharType="separate"/>
            </w:r>
            <w:r w:rsidR="00F677E3">
              <w:rPr>
                <w:noProof/>
                <w:webHidden/>
              </w:rPr>
              <w:t>5</w:t>
            </w:r>
            <w:r w:rsidR="00F677E3">
              <w:rPr>
                <w:noProof/>
                <w:webHidden/>
              </w:rPr>
              <w:fldChar w:fldCharType="end"/>
            </w:r>
          </w:hyperlink>
        </w:p>
        <w:p w:rsidR="00F677E3" w:rsidRDefault="00346C68" w:rsidP="00F677E3">
          <w:pPr>
            <w:pStyle w:val="TOC1"/>
            <w:tabs>
              <w:tab w:val="right" w:leader="dot" w:pos="9350"/>
            </w:tabs>
            <w:rPr>
              <w:noProof/>
            </w:rPr>
          </w:pPr>
          <w:hyperlink w:anchor="_Toc223908278" w:history="1">
            <w:r w:rsidR="00F677E3" w:rsidRPr="007A7C97">
              <w:rPr>
                <w:rStyle w:val="Hyperlink"/>
                <w:noProof/>
              </w:rPr>
              <w:t>Methodology</w:t>
            </w:r>
            <w:r w:rsidR="00F677E3">
              <w:rPr>
                <w:noProof/>
                <w:webHidden/>
              </w:rPr>
              <w:tab/>
            </w:r>
            <w:r w:rsidR="00F677E3">
              <w:rPr>
                <w:noProof/>
                <w:webHidden/>
              </w:rPr>
              <w:fldChar w:fldCharType="begin"/>
            </w:r>
            <w:r w:rsidR="00F677E3">
              <w:rPr>
                <w:noProof/>
                <w:webHidden/>
              </w:rPr>
              <w:instrText xml:space="preserve"> PAGEREF _Toc223908278 \h </w:instrText>
            </w:r>
            <w:r w:rsidR="00F677E3">
              <w:rPr>
                <w:noProof/>
                <w:webHidden/>
              </w:rPr>
            </w:r>
            <w:r w:rsidR="00F677E3">
              <w:rPr>
                <w:noProof/>
                <w:webHidden/>
              </w:rPr>
              <w:fldChar w:fldCharType="separate"/>
            </w:r>
            <w:r w:rsidR="00F677E3">
              <w:rPr>
                <w:noProof/>
                <w:webHidden/>
              </w:rPr>
              <w:t>7</w:t>
            </w:r>
            <w:r w:rsidR="00F677E3">
              <w:rPr>
                <w:noProof/>
                <w:webHidden/>
              </w:rPr>
              <w:fldChar w:fldCharType="end"/>
            </w:r>
          </w:hyperlink>
        </w:p>
        <w:p w:rsidR="00F677E3" w:rsidRDefault="00346C68" w:rsidP="00F677E3">
          <w:pPr>
            <w:pStyle w:val="TOC1"/>
            <w:tabs>
              <w:tab w:val="right" w:leader="dot" w:pos="9350"/>
            </w:tabs>
            <w:rPr>
              <w:noProof/>
            </w:rPr>
          </w:pPr>
          <w:hyperlink w:anchor="_Toc223908279" w:history="1">
            <w:r w:rsidR="00F677E3" w:rsidRPr="007A7C97">
              <w:rPr>
                <w:rStyle w:val="Hyperlink"/>
                <w:noProof/>
              </w:rPr>
              <w:t>Expected Findings</w:t>
            </w:r>
            <w:r w:rsidR="00F677E3">
              <w:rPr>
                <w:noProof/>
                <w:webHidden/>
              </w:rPr>
              <w:tab/>
            </w:r>
            <w:r w:rsidR="00F677E3">
              <w:rPr>
                <w:noProof/>
                <w:webHidden/>
              </w:rPr>
              <w:fldChar w:fldCharType="begin"/>
            </w:r>
            <w:r w:rsidR="00F677E3">
              <w:rPr>
                <w:noProof/>
                <w:webHidden/>
              </w:rPr>
              <w:instrText xml:space="preserve"> PAGEREF _Toc223908279 \h </w:instrText>
            </w:r>
            <w:r w:rsidR="00F677E3">
              <w:rPr>
                <w:noProof/>
                <w:webHidden/>
              </w:rPr>
            </w:r>
            <w:r w:rsidR="00F677E3">
              <w:rPr>
                <w:noProof/>
                <w:webHidden/>
              </w:rPr>
              <w:fldChar w:fldCharType="separate"/>
            </w:r>
            <w:r w:rsidR="00F677E3">
              <w:rPr>
                <w:noProof/>
                <w:webHidden/>
              </w:rPr>
              <w:t>9</w:t>
            </w:r>
            <w:r w:rsidR="00F677E3">
              <w:rPr>
                <w:noProof/>
                <w:webHidden/>
              </w:rPr>
              <w:fldChar w:fldCharType="end"/>
            </w:r>
          </w:hyperlink>
        </w:p>
        <w:p w:rsidR="00F677E3" w:rsidRDefault="00346C68" w:rsidP="00F677E3">
          <w:pPr>
            <w:pStyle w:val="TOC1"/>
            <w:tabs>
              <w:tab w:val="right" w:leader="dot" w:pos="9350"/>
            </w:tabs>
            <w:rPr>
              <w:noProof/>
            </w:rPr>
          </w:pPr>
          <w:hyperlink w:anchor="_Toc223908280" w:history="1">
            <w:r w:rsidR="00F677E3" w:rsidRPr="007A7C97">
              <w:rPr>
                <w:rStyle w:val="Hyperlink"/>
                <w:noProof/>
              </w:rPr>
              <w:t>Limitation</w:t>
            </w:r>
            <w:r w:rsidR="00F677E3">
              <w:rPr>
                <w:noProof/>
                <w:webHidden/>
              </w:rPr>
              <w:tab/>
            </w:r>
            <w:r w:rsidR="00F677E3">
              <w:rPr>
                <w:noProof/>
                <w:webHidden/>
              </w:rPr>
              <w:fldChar w:fldCharType="begin"/>
            </w:r>
            <w:r w:rsidR="00F677E3">
              <w:rPr>
                <w:noProof/>
                <w:webHidden/>
              </w:rPr>
              <w:instrText xml:space="preserve"> PAGEREF _Toc223908280 \h </w:instrText>
            </w:r>
            <w:r w:rsidR="00F677E3">
              <w:rPr>
                <w:noProof/>
                <w:webHidden/>
              </w:rPr>
            </w:r>
            <w:r w:rsidR="00F677E3">
              <w:rPr>
                <w:noProof/>
                <w:webHidden/>
              </w:rPr>
              <w:fldChar w:fldCharType="separate"/>
            </w:r>
            <w:r w:rsidR="00F677E3">
              <w:rPr>
                <w:noProof/>
                <w:webHidden/>
              </w:rPr>
              <w:t>10</w:t>
            </w:r>
            <w:r w:rsidR="00F677E3">
              <w:rPr>
                <w:noProof/>
                <w:webHidden/>
              </w:rPr>
              <w:fldChar w:fldCharType="end"/>
            </w:r>
          </w:hyperlink>
        </w:p>
        <w:p w:rsidR="00F677E3" w:rsidRDefault="00346C68" w:rsidP="00F677E3">
          <w:pPr>
            <w:pStyle w:val="TOC1"/>
            <w:tabs>
              <w:tab w:val="right" w:leader="dot" w:pos="9350"/>
            </w:tabs>
            <w:rPr>
              <w:noProof/>
            </w:rPr>
          </w:pPr>
          <w:hyperlink w:anchor="_Toc223908281" w:history="1">
            <w:r w:rsidR="00F677E3" w:rsidRPr="007A7C97">
              <w:rPr>
                <w:rStyle w:val="Hyperlink"/>
                <w:noProof/>
              </w:rPr>
              <w:t>Timeline</w:t>
            </w:r>
            <w:r w:rsidR="00F677E3">
              <w:rPr>
                <w:noProof/>
                <w:webHidden/>
              </w:rPr>
              <w:tab/>
            </w:r>
            <w:r w:rsidR="00F677E3">
              <w:rPr>
                <w:noProof/>
                <w:webHidden/>
              </w:rPr>
              <w:fldChar w:fldCharType="begin"/>
            </w:r>
            <w:r w:rsidR="00F677E3">
              <w:rPr>
                <w:noProof/>
                <w:webHidden/>
              </w:rPr>
              <w:instrText xml:space="preserve"> PAGEREF _Toc223908281 \h </w:instrText>
            </w:r>
            <w:r w:rsidR="00F677E3">
              <w:rPr>
                <w:noProof/>
                <w:webHidden/>
              </w:rPr>
            </w:r>
            <w:r w:rsidR="00F677E3">
              <w:rPr>
                <w:noProof/>
                <w:webHidden/>
              </w:rPr>
              <w:fldChar w:fldCharType="separate"/>
            </w:r>
            <w:r w:rsidR="00F677E3">
              <w:rPr>
                <w:noProof/>
                <w:webHidden/>
              </w:rPr>
              <w:t>10</w:t>
            </w:r>
            <w:r w:rsidR="00F677E3">
              <w:rPr>
                <w:noProof/>
                <w:webHidden/>
              </w:rPr>
              <w:fldChar w:fldCharType="end"/>
            </w:r>
          </w:hyperlink>
        </w:p>
        <w:p w:rsidR="00F677E3" w:rsidRDefault="00346C68" w:rsidP="00F677E3">
          <w:pPr>
            <w:pStyle w:val="TOC1"/>
            <w:tabs>
              <w:tab w:val="right" w:leader="dot" w:pos="9350"/>
            </w:tabs>
            <w:rPr>
              <w:noProof/>
            </w:rPr>
          </w:pPr>
          <w:hyperlink w:anchor="_Toc223908282" w:history="1">
            <w:r w:rsidR="00F677E3" w:rsidRPr="007A7C97">
              <w:rPr>
                <w:rStyle w:val="Hyperlink"/>
                <w:noProof/>
              </w:rPr>
              <w:t>Conclusion</w:t>
            </w:r>
            <w:r w:rsidR="00F677E3">
              <w:rPr>
                <w:noProof/>
                <w:webHidden/>
              </w:rPr>
              <w:tab/>
            </w:r>
            <w:r w:rsidR="00F677E3">
              <w:rPr>
                <w:noProof/>
                <w:webHidden/>
              </w:rPr>
              <w:fldChar w:fldCharType="begin"/>
            </w:r>
            <w:r w:rsidR="00F677E3">
              <w:rPr>
                <w:noProof/>
                <w:webHidden/>
              </w:rPr>
              <w:instrText xml:space="preserve"> PAGEREF _Toc223908282 \h </w:instrText>
            </w:r>
            <w:r w:rsidR="00F677E3">
              <w:rPr>
                <w:noProof/>
                <w:webHidden/>
              </w:rPr>
            </w:r>
            <w:r w:rsidR="00F677E3">
              <w:rPr>
                <w:noProof/>
                <w:webHidden/>
              </w:rPr>
              <w:fldChar w:fldCharType="separate"/>
            </w:r>
            <w:r w:rsidR="00F677E3">
              <w:rPr>
                <w:noProof/>
                <w:webHidden/>
              </w:rPr>
              <w:t>11</w:t>
            </w:r>
            <w:r w:rsidR="00F677E3">
              <w:rPr>
                <w:noProof/>
                <w:webHidden/>
              </w:rPr>
              <w:fldChar w:fldCharType="end"/>
            </w:r>
          </w:hyperlink>
        </w:p>
        <w:p w:rsidR="00F677E3" w:rsidRDefault="00346C68" w:rsidP="00F677E3">
          <w:pPr>
            <w:pStyle w:val="TOC1"/>
            <w:tabs>
              <w:tab w:val="right" w:leader="dot" w:pos="9350"/>
            </w:tabs>
            <w:rPr>
              <w:noProof/>
            </w:rPr>
          </w:pPr>
          <w:hyperlink w:anchor="_Toc223908283" w:history="1">
            <w:r w:rsidR="00F677E3" w:rsidRPr="007A7C97">
              <w:rPr>
                <w:rStyle w:val="Hyperlink"/>
                <w:noProof/>
              </w:rPr>
              <w:t>Reference</w:t>
            </w:r>
            <w:r w:rsidR="00F677E3">
              <w:rPr>
                <w:noProof/>
                <w:webHidden/>
              </w:rPr>
              <w:tab/>
            </w:r>
            <w:r w:rsidR="00F677E3">
              <w:rPr>
                <w:noProof/>
                <w:webHidden/>
              </w:rPr>
              <w:fldChar w:fldCharType="begin"/>
            </w:r>
            <w:r w:rsidR="00F677E3">
              <w:rPr>
                <w:noProof/>
                <w:webHidden/>
              </w:rPr>
              <w:instrText xml:space="preserve"> PAGEREF _Toc223908283 \h </w:instrText>
            </w:r>
            <w:r w:rsidR="00F677E3">
              <w:rPr>
                <w:noProof/>
                <w:webHidden/>
              </w:rPr>
            </w:r>
            <w:r w:rsidR="00F677E3">
              <w:rPr>
                <w:noProof/>
                <w:webHidden/>
              </w:rPr>
              <w:fldChar w:fldCharType="separate"/>
            </w:r>
            <w:r w:rsidR="00F677E3">
              <w:rPr>
                <w:noProof/>
                <w:webHidden/>
              </w:rPr>
              <w:t>13</w:t>
            </w:r>
            <w:r w:rsidR="00F677E3">
              <w:rPr>
                <w:noProof/>
                <w:webHidden/>
              </w:rPr>
              <w:fldChar w:fldCharType="end"/>
            </w:r>
          </w:hyperlink>
        </w:p>
        <w:p w:rsidR="00F677E3" w:rsidRDefault="00F677E3" w:rsidP="00F677E3">
          <w:pPr>
            <w:rPr>
              <w:b/>
              <w:bCs/>
              <w:noProof/>
            </w:rPr>
          </w:pPr>
          <w:r>
            <w:rPr>
              <w:b/>
              <w:bCs/>
              <w:noProof/>
            </w:rPr>
            <w:fldChar w:fldCharType="end"/>
          </w:r>
        </w:p>
      </w:sdtContent>
    </w:sdt>
    <w:p w:rsidR="00F677E3" w:rsidRDefault="00F677E3" w:rsidP="00B605E7">
      <w:pPr>
        <w:pStyle w:val="Heading1"/>
      </w:pPr>
    </w:p>
    <w:p w:rsidR="00F677E3" w:rsidRDefault="00F677E3" w:rsidP="00F677E3">
      <w:pPr>
        <w:rPr>
          <w:rFonts w:eastAsiaTheme="majorEastAsia" w:cstheme="majorBidi"/>
          <w:sz w:val="32"/>
          <w:szCs w:val="32"/>
        </w:rPr>
      </w:pPr>
      <w:r>
        <w:br w:type="page"/>
      </w:r>
    </w:p>
    <w:p w:rsidR="00833F6A" w:rsidRPr="00833F6A" w:rsidRDefault="00833F6A" w:rsidP="00B605E7">
      <w:pPr>
        <w:pStyle w:val="Heading1"/>
      </w:pPr>
      <w:bookmarkStart w:id="1" w:name="_Toc223908276"/>
      <w:r w:rsidRPr="00833F6A">
        <w:lastRenderedPageBreak/>
        <w:t>Introduction</w:t>
      </w:r>
      <w:bookmarkEnd w:id="1"/>
    </w:p>
    <w:p w:rsidR="00833F6A" w:rsidRDefault="00833F6A" w:rsidP="00833F6A">
      <w:r>
        <w:t>The increased growth of e-commerce has had a massive impact in altering the consumer buying patterns globally. Online stores like Amazon have eliminated geographical boundaries and have offered consumers instant access to a wide range of products, price comparisons across different competitors as well as user reviews</w:t>
      </w:r>
      <w:r w:rsidR="00847234">
        <w:t xml:space="preserve"> </w:t>
      </w:r>
      <w:r w:rsidR="00847234">
        <w:rPr>
          <w:bCs/>
          <w:shd w:val="clear" w:color="auto" w:fill="FFFFFF"/>
        </w:rPr>
        <w:t>(Anggraini, 2025)</w:t>
      </w:r>
      <w:r>
        <w:t>. Irrespective of these benefits, online shopping contrasts the traditional retail setting as the buyer is unable to look at goods physically prior to making a purchase. The online customer reviews have become an essential alternative to face-to-face word-of-mouth communication and personal product evaluation in the light of the absence of direct product inspection</w:t>
      </w:r>
      <w:r w:rsidR="00847234">
        <w:t xml:space="preserve"> </w:t>
      </w:r>
      <w:r w:rsidR="00847234">
        <w:rPr>
          <w:bCs/>
          <w:shd w:val="clear" w:color="auto" w:fill="FFFFFF"/>
        </w:rPr>
        <w:t>(Mulyani et al., 2026)</w:t>
      </w:r>
      <w:r>
        <w:t>. The growing dependence by consumers on ratings, written comments and user commentary is aimed at reducing the level of uncertainty, perceived risk and confidence in their buying behavior.</w:t>
      </w:r>
    </w:p>
    <w:p w:rsidR="00833F6A" w:rsidRDefault="00833F6A" w:rsidP="00833F6A">
      <w:r>
        <w:t>To the business, online reviews are decisive in the conversion of sales, rankings, and general brand image. The reason why companies are strategic about review systems is that they serve as a persuasion mechanism that is sometimes referred to as a digital salesperson that can either encourage or discourage a buyer, which is digital because it involves digital mechanisms of persuasion</w:t>
      </w:r>
      <w:r w:rsidR="00B605E7" w:rsidRPr="00B605E7">
        <w:t xml:space="preserve"> (Alzate, Arce-Urriza and Cebollada, 2021)</w:t>
      </w:r>
      <w:r>
        <w:t>. The effects of online reviews are however not the same on every consumer. Perceived credibility, trustworthiness of the reviewer, rating valence (positive or negative), review quality and review consistency are some of the factors that will have an impact on the interpretation of information</w:t>
      </w:r>
      <w:r w:rsidR="00847234">
        <w:t xml:space="preserve"> </w:t>
      </w:r>
      <w:r w:rsidR="00847234">
        <w:rPr>
          <w:bCs/>
          <w:shd w:val="clear" w:color="auto" w:fill="FFFFFF"/>
        </w:rPr>
        <w:t>(Hidayanti and Ariani, 2025)</w:t>
      </w:r>
      <w:r>
        <w:t>. Customers do not just read reviews and assimilate them in their decision-making process; they first assess their authenticity, relevancy and reliability.</w:t>
      </w:r>
    </w:p>
    <w:p w:rsidR="00833F6A" w:rsidRDefault="00833F6A" w:rsidP="00833F6A">
      <w:r>
        <w:t>In spite of the presence of extensive literature on the relationship between customer reviews and purchase intention in the online environment, little research has investigated the role of religious beliefs in influencing consumers to interpret online reviews. To the Muslim consumers, the purchasing decision is not limited to the functional and economic factors. Islamic principles help direct consumption based on the Shariah that draws a distinction between haram (prohibited) and halal (permissible) products</w:t>
      </w:r>
      <w:r w:rsidR="00847234">
        <w:t xml:space="preserve"> </w:t>
      </w:r>
      <w:r w:rsidR="00847234">
        <w:rPr>
          <w:bCs/>
          <w:shd w:val="clear" w:color="auto" w:fill="FFFFFF"/>
        </w:rPr>
        <w:t>(Sari et al., 2025)</w:t>
      </w:r>
      <w:r>
        <w:t xml:space="preserve">. The idea of halal is the key to Muslim consumer behaviour, which can be applied to food, </w:t>
      </w:r>
      <w:r>
        <w:lastRenderedPageBreak/>
        <w:t>as well as the cosmetics, pharmaceutical, personal care, financial services, and other consumer goods. The adherence to the standards of halal is considered to be a moral duty and a religious duty.</w:t>
      </w:r>
    </w:p>
    <w:p w:rsidR="00833F6A" w:rsidRDefault="00833F6A" w:rsidP="00833F6A">
      <w:r>
        <w:t>In the virtual world, there can be a problem with validation of the halaal status. As opposed to the physical retail store where customers can physically examine certification labels, customers shopping online have to use descriptions of the products, certification and customer reviews. In that respect, online reviews can have one more and quite specific purpose among Muslim customers: they can become the tool of assuring that the product is halal, providing transparency of its ingredients, and that it is an ethical product</w:t>
      </w:r>
      <w:r w:rsidR="00847234">
        <w:t xml:space="preserve"> </w:t>
      </w:r>
      <w:r w:rsidR="00847234">
        <w:rPr>
          <w:bCs/>
          <w:shd w:val="clear" w:color="auto" w:fill="FFFFFF"/>
        </w:rPr>
        <w:t>(Dritsas and Trigka, 2025)</w:t>
      </w:r>
      <w:r>
        <w:t>. Statements about halal certification, the lack of forbidden ingredients, or the appropriateness of the product to the use of Muslims can have a strong influence on strengthening the purchase intention. On the contrary, the presence of uncertainty or negative remarks concerning the halal status can lower the purchasing behaviour.</w:t>
      </w:r>
    </w:p>
    <w:p w:rsidR="00833F6A" w:rsidRDefault="00833F6A" w:rsidP="00833F6A">
      <w:r>
        <w:t>This paper aims at analyzing how online consumer reviews influence purchase intention in Muslim customers and more specifically the evaluation of halal products in the Amazon market</w:t>
      </w:r>
      <w:r w:rsidR="00847234">
        <w:t xml:space="preserve"> </w:t>
      </w:r>
      <w:r w:rsidR="00847234">
        <w:rPr>
          <w:bCs/>
          <w:shd w:val="clear" w:color="auto" w:fill="FFFFFF"/>
        </w:rPr>
        <w:t>(Rolando, Chandra and Widjaja, 2025)</w:t>
      </w:r>
      <w:r>
        <w:t>. The objective of the research is to offer a culturally and religiously contextualised perspective on digital purchasing behaviour by combining the existing consumer behaviour theories with Islamic consumption principles. It understands that online reviews can have a dual purpose to Muslim consumers, which is to decrease the overall product risk as well as guarantee religious adherence</w:t>
      </w:r>
      <w:r w:rsidR="00847234">
        <w:t xml:space="preserve"> </w:t>
      </w:r>
      <w:r w:rsidR="00847234">
        <w:rPr>
          <w:bCs/>
          <w:shd w:val="clear" w:color="auto" w:fill="FFFFFF"/>
        </w:rPr>
        <w:t>(Rolando, Chandra and Widjaja, 2025)</w:t>
      </w:r>
      <w:r>
        <w:t>.</w:t>
      </w:r>
    </w:p>
    <w:p w:rsidR="00833F6A" w:rsidRDefault="00833F6A" w:rsidP="00833F6A">
      <w:r>
        <w:t>The research question that will guide this study is:</w:t>
      </w:r>
    </w:p>
    <w:p w:rsidR="00833F6A" w:rsidRPr="00B605E7" w:rsidRDefault="00833F6A" w:rsidP="00833F6A">
      <w:pPr>
        <w:rPr>
          <w:b/>
        </w:rPr>
      </w:pPr>
      <w:r w:rsidRPr="00B605E7">
        <w:rPr>
          <w:b/>
        </w:rPr>
        <w:t>Main Research Question:</w:t>
      </w:r>
    </w:p>
    <w:p w:rsidR="00833F6A" w:rsidRDefault="00833F6A" w:rsidP="00833F6A">
      <w:r>
        <w:t>What is the impact of online customer reviews on purchase intention among the Muslim consumer, especially in regards to the verification of a halal product and the Islamic purchasing principle?</w:t>
      </w:r>
    </w:p>
    <w:p w:rsidR="00833F6A" w:rsidRDefault="00833F6A" w:rsidP="00833F6A">
      <w:r>
        <w:t>To answer this main question, the paper will be informed by the following research objectives:</w:t>
      </w:r>
    </w:p>
    <w:p w:rsidR="00833F6A" w:rsidRPr="00B605E7" w:rsidRDefault="00833F6A" w:rsidP="00833F6A">
      <w:pPr>
        <w:rPr>
          <w:b/>
        </w:rPr>
      </w:pPr>
      <w:r w:rsidRPr="00B605E7">
        <w:rPr>
          <w:b/>
        </w:rPr>
        <w:lastRenderedPageBreak/>
        <w:t>Research Objectives:</w:t>
      </w:r>
    </w:p>
    <w:p w:rsidR="00833F6A" w:rsidRDefault="00833F6A" w:rsidP="00B956C7">
      <w:pPr>
        <w:pStyle w:val="ListParagraph"/>
        <w:numPr>
          <w:ilvl w:val="0"/>
          <w:numId w:val="2"/>
        </w:numPr>
      </w:pPr>
      <w:r>
        <w:t>The purpose of the study is to investigate how online published reviews affect the purchase intentions of Muslim consumers in terms of credibility of the reviews, rating valence, and quality of the reviews.</w:t>
      </w:r>
    </w:p>
    <w:p w:rsidR="00833F6A" w:rsidRDefault="00833F6A" w:rsidP="00B956C7">
      <w:pPr>
        <w:pStyle w:val="ListParagraph"/>
        <w:numPr>
          <w:ilvl w:val="0"/>
          <w:numId w:val="2"/>
        </w:numPr>
      </w:pPr>
      <w:r>
        <w:t>To examine how the information concerning halal affects online customer review in influencing the purchase intention of Muslim consumers.</w:t>
      </w:r>
    </w:p>
    <w:p w:rsidR="00833F6A" w:rsidRDefault="00833F6A" w:rsidP="00B956C7">
      <w:pPr>
        <w:pStyle w:val="ListParagraph"/>
        <w:numPr>
          <w:ilvl w:val="0"/>
          <w:numId w:val="2"/>
        </w:numPr>
      </w:pPr>
      <w:r>
        <w:t>To examine whether the tie between halal-related review data and purchase intention depends on the degree of religiosity.</w:t>
      </w:r>
    </w:p>
    <w:p w:rsidR="00833F6A" w:rsidRDefault="00833F6A" w:rsidP="00833F6A"/>
    <w:p w:rsidR="00833F6A" w:rsidRDefault="00833F6A" w:rsidP="00833F6A">
      <w:r>
        <w:t>Consistent with these aims, the study will have the following research questions:</w:t>
      </w:r>
    </w:p>
    <w:p w:rsidR="00833F6A" w:rsidRPr="00B605E7" w:rsidRDefault="00833F6A" w:rsidP="00833F6A">
      <w:pPr>
        <w:rPr>
          <w:b/>
        </w:rPr>
      </w:pPr>
      <w:r w:rsidRPr="00B605E7">
        <w:rPr>
          <w:b/>
        </w:rPr>
        <w:t>Research Questions:</w:t>
      </w:r>
    </w:p>
    <w:p w:rsidR="00833F6A" w:rsidRDefault="00833F6A" w:rsidP="00B956C7">
      <w:pPr>
        <w:pStyle w:val="ListParagraph"/>
        <w:numPr>
          <w:ilvl w:val="0"/>
          <w:numId w:val="1"/>
        </w:numPr>
      </w:pPr>
      <w:r>
        <w:t>What is the effect of credibility, trustworthiness and rating valence of online customer review on purchase intention among the Muslim consumers?</w:t>
      </w:r>
    </w:p>
    <w:p w:rsidR="00833F6A" w:rsidRDefault="00833F6A" w:rsidP="00B956C7">
      <w:pPr>
        <w:pStyle w:val="ListParagraph"/>
        <w:numPr>
          <w:ilvl w:val="0"/>
          <w:numId w:val="1"/>
        </w:numPr>
      </w:pPr>
      <w:r>
        <w:t>How far does information about halal in the online reviews influence the readiness of Muslim consumers to buy products on Amazon?</w:t>
      </w:r>
    </w:p>
    <w:p w:rsidR="00833F6A" w:rsidRDefault="00833F6A" w:rsidP="00B956C7">
      <w:pPr>
        <w:pStyle w:val="ListParagraph"/>
        <w:numPr>
          <w:ilvl w:val="0"/>
          <w:numId w:val="1"/>
        </w:numPr>
      </w:pPr>
      <w:r>
        <w:t>Does religiosity have any moderating effect or not on the relationship between the halal-related online review material and purchase intention?</w:t>
      </w:r>
    </w:p>
    <w:p w:rsidR="00E30414" w:rsidRDefault="00833F6A" w:rsidP="00833F6A">
      <w:r>
        <w:t>The study will be significant to the mainstream marketing literature as well as the study on Islamic consumer behaviour by bringing an Islamic view to the discussion of online review influence. It has real-world implications to e-commerce websites, halal-certified brands, and digital marketers aiming to gain trust and interaction in the increasingly large Muslim consumer market around the world.</w:t>
      </w:r>
    </w:p>
    <w:p w:rsidR="00833F6A" w:rsidRDefault="00833F6A" w:rsidP="00B605E7">
      <w:pPr>
        <w:pStyle w:val="Heading1"/>
      </w:pPr>
      <w:bookmarkStart w:id="2" w:name="_Toc223908277"/>
      <w:r>
        <w:t>Literature Review</w:t>
      </w:r>
      <w:bookmarkEnd w:id="2"/>
    </w:p>
    <w:p w:rsidR="00833F6A" w:rsidRDefault="00833F6A" w:rsidP="00833F6A">
      <w:r>
        <w:t>Online customer reviews are a type of the electronic word-of-mouth (eWOM), which is a consumer-based opinion published online. Unlike conventional advertising, eWOM is seen as more authentic since it is done by other consumers unlike companies</w:t>
      </w:r>
      <w:r w:rsidR="00D85FCE" w:rsidRPr="00D85FCE">
        <w:t xml:space="preserve"> (Ismagilova et al., 2017)</w:t>
      </w:r>
      <w:r>
        <w:t>. As shown in previous researches, review ratings, review volume, and perceived credibility have a positive effect on the purchase intention</w:t>
      </w:r>
      <w:r w:rsidR="00D85FCE">
        <w:t xml:space="preserve"> </w:t>
      </w:r>
      <w:r w:rsidR="00847234">
        <w:t>(Nazir and</w:t>
      </w:r>
      <w:r w:rsidR="00D85FCE" w:rsidRPr="00D85FCE">
        <w:t xml:space="preserve"> Saqib,</w:t>
      </w:r>
      <w:r w:rsidR="00847234">
        <w:t xml:space="preserve"> </w:t>
      </w:r>
      <w:r w:rsidR="00D85FCE" w:rsidRPr="00D85FCE">
        <w:lastRenderedPageBreak/>
        <w:t>2026</w:t>
      </w:r>
      <w:r w:rsidR="00D85FCE">
        <w:rPr>
          <w:rFonts w:cs="Arial"/>
          <w:color w:val="222222"/>
          <w:sz w:val="20"/>
          <w:szCs w:val="20"/>
          <w:shd w:val="clear" w:color="auto" w:fill="FFFFFF"/>
        </w:rPr>
        <w:t>)</w:t>
      </w:r>
      <w:r>
        <w:t xml:space="preserve">. Reviews help consumers to reduce the perceived risk, particularly in cases where they are not able to physically test the products. Purchase intention is the probability or the desire of a consumer to purchase a product after considering the available information. </w:t>
      </w:r>
      <w:r w:rsidR="00B605E7">
        <w:t xml:space="preserve">The Theory of Planned Behavior </w:t>
      </w:r>
      <w:r>
        <w:t>is the theory according to which the intention is influenced by attitudes and subjective norms as well as perceived behavioral control. Online reviews have the impact of attitudes (positive or negative perception of product), subjective norms (approval of other), and perceived risk (confidence in decision).</w:t>
      </w:r>
    </w:p>
    <w:p w:rsidR="00833F6A" w:rsidRDefault="00833F6A" w:rsidP="00833F6A">
      <w:r>
        <w:t>Perceived credibility is an important factor in the review influence. The reviews that seem detailed, balanced, and verified are taken to be more credible. Reviews that are fake, in turn, lower confidence and affect the brand perception in a negative way</w:t>
      </w:r>
      <w:r w:rsidR="00D85FCE">
        <w:t xml:space="preserve"> </w:t>
      </w:r>
      <w:r w:rsidR="00847234">
        <w:t>(Nazir and</w:t>
      </w:r>
      <w:r w:rsidR="00D85FCE" w:rsidRPr="00D85FCE">
        <w:t xml:space="preserve"> Saqib,</w:t>
      </w:r>
      <w:r w:rsidR="00847234">
        <w:t xml:space="preserve"> </w:t>
      </w:r>
      <w:r w:rsidR="00D85FCE" w:rsidRPr="00D85FCE">
        <w:t>2026)</w:t>
      </w:r>
      <w:r>
        <w:t>. Valence (positive or negative) is also a significant issue that influences the purchase decisions, however, studies indicate that super positive reviews can also be rather doubted.</w:t>
      </w:r>
    </w:p>
    <w:p w:rsidR="00833F6A" w:rsidRDefault="00833F6A" w:rsidP="00833F6A">
      <w:r>
        <w:t>According to Islamic view, Quran and Sunnah dictate consumer behavior through its principles. Islam is not entirely materialistic in consumption, but ethical and spiritual</w:t>
      </w:r>
      <w:r w:rsidR="00D85FCE">
        <w:t xml:space="preserve"> </w:t>
      </w:r>
      <w:r w:rsidR="00847234">
        <w:t>(Nazir and</w:t>
      </w:r>
      <w:r w:rsidR="00D85FCE" w:rsidRPr="00D85FCE">
        <w:t xml:space="preserve"> Saqib,</w:t>
      </w:r>
      <w:r w:rsidR="00847234">
        <w:t xml:space="preserve"> </w:t>
      </w:r>
      <w:r w:rsidR="00D85FCE" w:rsidRPr="00D85FCE">
        <w:t>2026)</w:t>
      </w:r>
      <w:r>
        <w:t>. Muslims are also expected to eat halal (permitted) and tayyib (wholesome, pure) food. Quran teaches Muslims to eat what is legal and good (Qur'an 2:168). Thus, buying is a religious obedience and a moral obligation.</w:t>
      </w:r>
    </w:p>
    <w:p w:rsidR="00833F6A" w:rsidRDefault="00833F6A" w:rsidP="00833F6A">
      <w:r>
        <w:t>Halal does not only limit consumption to food. It encompasses cosmetics, drugs, cloth materials and money investments. The global market of the halal has been expanding rapidly due to the rise of the population of the Muslims and consciousness</w:t>
      </w:r>
      <w:r w:rsidR="00D85FCE">
        <w:t xml:space="preserve"> </w:t>
      </w:r>
      <w:r w:rsidR="00847234">
        <w:t>(Zhao, Fan and</w:t>
      </w:r>
      <w:r w:rsidR="00D85FCE" w:rsidRPr="00D85FCE">
        <w:t xml:space="preserve"> Xu, 2025)</w:t>
      </w:r>
      <w:r>
        <w:t>. There are however difficulties with certifying halal over the net. Online consumers do not have access to the physical stores where they can inspect halal logos; rather, they have to rely on the description and the reviews of the products</w:t>
      </w:r>
      <w:r w:rsidR="00847234">
        <w:t xml:space="preserve"> </w:t>
      </w:r>
      <w:r w:rsidR="00847234">
        <w:rPr>
          <w:bCs/>
          <w:shd w:val="clear" w:color="auto" w:fill="FFFFFF"/>
        </w:rPr>
        <w:t>(Ingriana, 2025)</w:t>
      </w:r>
      <w:r>
        <w:t>.</w:t>
      </w:r>
    </w:p>
    <w:p w:rsidR="00833F6A" w:rsidRDefault="00833F6A" w:rsidP="00833F6A">
      <w:r>
        <w:t>Online reviews can thus be used as a supplementary compliance system of halal. Muslim customers can use the search terms like the following: halal-certified, no alcohol, gelatin-free, or suitable to Muslims. Halal-conforming reviews can also increase purchase intention, whereas uncertainty can have decreased it</w:t>
      </w:r>
      <w:r w:rsidR="00D85FCE">
        <w:t xml:space="preserve"> </w:t>
      </w:r>
      <w:r w:rsidR="00847234">
        <w:t>(Zhao, Fan and</w:t>
      </w:r>
      <w:r w:rsidR="00D85FCE" w:rsidRPr="00D85FCE">
        <w:t xml:space="preserve"> Xu, 2025)</w:t>
      </w:r>
      <w:r>
        <w:t xml:space="preserve">. </w:t>
      </w:r>
      <w:r>
        <w:lastRenderedPageBreak/>
        <w:t>Consumer behavior is also moderated by religion. Strongly religious people tend to be more focused on halal conformity rather than the price or convenience. Religiosity can, therefore, enhance the correlation between the purchase intention and the relation between reviews on halal products</w:t>
      </w:r>
      <w:r w:rsidR="00D85FCE">
        <w:t xml:space="preserve"> </w:t>
      </w:r>
      <w:r w:rsidR="00847234">
        <w:rPr>
          <w:shd w:val="clear" w:color="auto" w:fill="FFFFFF"/>
        </w:rPr>
        <w:t>(Hagger and</w:t>
      </w:r>
      <w:r w:rsidR="00D85FCE">
        <w:rPr>
          <w:shd w:val="clear" w:color="auto" w:fill="FFFFFF"/>
        </w:rPr>
        <w:t xml:space="preserve"> Hamilton, 2025)</w:t>
      </w:r>
      <w:r>
        <w:t>.</w:t>
      </w:r>
    </w:p>
    <w:p w:rsidR="00833F6A" w:rsidRDefault="00833F6A" w:rsidP="00833F6A">
      <w:r>
        <w:t>Although there has been broad research on online reviews and purchase intention, little researches have incorporated Islamic consumption theory with online consumer behavior</w:t>
      </w:r>
      <w:r w:rsidR="00847234">
        <w:t xml:space="preserve"> </w:t>
      </w:r>
      <w:r w:rsidR="00847234">
        <w:rPr>
          <w:bCs/>
          <w:shd w:val="clear" w:color="auto" w:fill="FFFFFF"/>
        </w:rPr>
        <w:t>(Wei, Xie and Chen, 2025)</w:t>
      </w:r>
      <w:r>
        <w:t>. The majority of studies are carried out in the Western environment and without the aspect of religion. This research fills this gap by integrating the eWOM theory, purchase intention theory, and Islamic consumption principles.</w:t>
      </w:r>
    </w:p>
    <w:p w:rsidR="00833F6A" w:rsidRDefault="00833F6A" w:rsidP="00D85FCE">
      <w:pPr>
        <w:pStyle w:val="Heading1"/>
      </w:pPr>
      <w:bookmarkStart w:id="3" w:name="_Toc223908278"/>
      <w:r>
        <w:t>Methodology</w:t>
      </w:r>
      <w:bookmarkEnd w:id="3"/>
    </w:p>
    <w:p w:rsidR="00444F14" w:rsidRDefault="00444F14" w:rsidP="00444F14">
      <w:r>
        <w:t>The research will employ a quantitative research design which will be a survey based research design to investigate the relationship between online customer reviews and purchase intention in the Islamic perspective. The target population will include the Muslim consumers who have made purchases at Amazon in the past six months. Specific attention of the study will be put on product categories in which the consideration of halal status is of particular importance such as food products, cosmetics, health supplements, and personal care products. These classifications have been chosen due to the fact that halal compliance is significant factor that determines how Muslim consumers make their judgment and ultimate buying.</w:t>
      </w:r>
    </w:p>
    <w:p w:rsidR="00444F14" w:rsidRDefault="00444F14" w:rsidP="00444F14">
      <w:r>
        <w:t>An online survey questionnaire will be created and sent through online survey platforms. The distribution should be online as the target respondents will be active e-commerce users. The questionnaire will be drafted in English (and, in case of necessity, translated into another language by the methods of back-translation to make sure that the language used is correct). Several respondents will be used (approximately 15-20) in a pilot test to determine the clarity, reliability and content validity before full scale data collection.</w:t>
      </w:r>
    </w:p>
    <w:p w:rsidR="00444F14" w:rsidRDefault="00444F14" w:rsidP="00444F14">
      <w:r>
        <w:t xml:space="preserve">The survey tool will have a number of sections. The first part will take demographic data, such as age, sex, education level, residential country, and level of income. The second one will gauge the online shopping behaviour including the frequency of purchases on Amazon and the kind of products that is frequently bought. The third part will evaluate the </w:t>
      </w:r>
      <w:r>
        <w:lastRenderedPageBreak/>
        <w:t>significance of online customer reviews in decision making. The fourth part will be on the perceptions of credibility of online review such as trustworthiness, accuracy and reliability of the reviewer. The fifth part is going to consider the existence and relevance of the information on halal in the customer reviews, including the mention of halal certification, no prohibited ingredients, or Shariah compliance. The sixth sub-block will concern the level of religiosity by applying a religiosity scale that is well-tested and established and relevant to the Islamic case. The last part will evaluate purchase intention.</w:t>
      </w:r>
    </w:p>
    <w:p w:rsidR="00444F14" w:rsidRDefault="00444F14" w:rsidP="00444F14">
      <w:r>
        <w:t xml:space="preserve">Multi-item scales will be used to measure all constructs, as it is based on past empirical research, which has content validity and consistency with other research literature. The responses will be noted on a five-point Likert </w:t>
      </w:r>
      <w:r w:rsidR="00DC7E93">
        <w:t>scale (strongly disagree) 1 to 5</w:t>
      </w:r>
      <w:r>
        <w:t xml:space="preserve"> (strongly agree). Examples of measurement items are: "I use customer reviews to decide whether to buy the product online or not," "I use online reviews as a reference to their reliability in ensuring that the products are halal-compliant," "My religious affiliations highly affect my online shopping choices, and so on. The measurement of purchase intention will be performed with the help of the items like I am likely to buy the products with the good online reviews and I intend to buy the products with halal certification when I make a purchase online.</w:t>
      </w:r>
    </w:p>
    <w:p w:rsidR="00444F14" w:rsidRDefault="00444F14" w:rsidP="00444F14">
      <w:r>
        <w:t>This research will contain a sample of 100 respondents. This is small enough to be considered sufficient in Partial Least Squares Structural Equation Modelling (PLS-SEM), especially when the research model is fairly simple and predictive in character. PLS-SEM dictates that the smallest possible sample size needed is ten times the highest amount of possible structural paths leading to any construct in the model. Considering that the proposed framework contains two direct predictors (online review credibility and halal-related review information) and one moderating variable (religiosity) affecting purchase intention, a sample size of 100 is adequate and statistically acceptable to make SmartPLS analysis.</w:t>
      </w:r>
    </w:p>
    <w:p w:rsidR="00444F14" w:rsidRDefault="00444F14" w:rsidP="00444F14">
      <w:r>
        <w:t xml:space="preserve">The SmartPLS software will be used to perform the Partial Least Squares Structural Equation Modelling (PLS-SEM) to analyse data. The choice of PLS-SEM is in the fact that it is applicable in exploratory research, theory construction, and prediction-based studies. It is also suitable to small sample sizes and is not obligatory to follow normal </w:t>
      </w:r>
      <w:r>
        <w:lastRenderedPageBreak/>
        <w:t>distribution. The analysis will follow two major steps; measurement model evaluation and structural model evaluation.</w:t>
      </w:r>
    </w:p>
    <w:p w:rsidR="00444F14" w:rsidRDefault="00444F14" w:rsidP="00444F14">
      <w:r>
        <w:t>During the measurement model measurement, construct reliability and construct validity will be measured. Cronbachs alpha and Composite Reliability (CR) will be used to test internal consistency reliability. The validity of convergent will be assessed through Average Variance Extracted (AVE) and the construct will explain at least half of the variance of the indicators. Fornell-Larker criterion and Heterotrait-Monotrait (HTMT) ratio will be used to measure discriminant validity.</w:t>
      </w:r>
    </w:p>
    <w:p w:rsidR="00444F14" w:rsidRDefault="00444F14" w:rsidP="00444F14">
      <w:r>
        <w:t>Path coefficients in the structural model assessment will be tested to test the hypothesised relationships. To determine whether path coefficients are significant, bootstrapping procedures (resamples 5000) will be performed. The explanatory power of the model will be assessed by calculation of the coefficient of determination (R2) and the effect sizes (f2) will be computed to know the relative contribution of each independent variable to purchase intention. The interaction term analysis of religiosity in SmartPLS will be used to test the moderating effect.</w:t>
      </w:r>
    </w:p>
    <w:p w:rsidR="00444F14" w:rsidRDefault="00444F14" w:rsidP="00444F14">
      <w:r>
        <w:t>The conceptual framework suggests that there is a direct positive relationship between online review credibility and purchase intention, the information about halal, and purchase intention, that there is a direct positive relationship between religiosity and purchase intention, and the relationship between religiosity and purchase intention is moderated by the information about halal and purchase intention. In particular, the positive relationship between halal-related review content and purchase intention of the Muslim customers is supposed to be reinforced by an increased level of religiosity.</w:t>
      </w:r>
    </w:p>
    <w:p w:rsidR="00444F14" w:rsidRDefault="00444F14" w:rsidP="00444F14">
      <w:r>
        <w:t>The considerations regarding ethics will be followed to the letter during the research process. Data collection will be done with ethical approval. A participation will be voluntary and the respondents will be aware of the objective of the study. All the information will remain confidential and anonymous, and no personally identifiable information will be gathered. Information will be stored in a safe place and will be used in academic purposes only.</w:t>
      </w:r>
    </w:p>
    <w:p w:rsidR="00833F6A" w:rsidRDefault="00444F14" w:rsidP="00444F14">
      <w:r>
        <w:lastRenderedPageBreak/>
        <w:t>In general, the SmartPLS and PLS-SEM methods are suitable and powerful tools of analyzing the predictive correlations between online reviews features, halal-related information, religiosity, and purchase intention in the framework of Islamic consumer behaviour in e-commerce.</w:t>
      </w:r>
    </w:p>
    <w:p w:rsidR="00444F14" w:rsidRDefault="00444F14" w:rsidP="00D85FCE">
      <w:pPr>
        <w:pStyle w:val="Heading1"/>
      </w:pPr>
      <w:bookmarkStart w:id="4" w:name="_Toc223908279"/>
      <w:r>
        <w:t>Expected Findings</w:t>
      </w:r>
      <w:bookmarkEnd w:id="4"/>
    </w:p>
    <w:p w:rsidR="00444F14" w:rsidRDefault="00444F14" w:rsidP="00444F14">
      <w:r>
        <w:t>The major findings that are expected in this study can be summarized as follows:</w:t>
      </w:r>
    </w:p>
    <w:p w:rsidR="00444F14" w:rsidRDefault="00444F14" w:rsidP="00444F14">
      <w:r>
        <w:t>1. As a Prosocial Cue, Online Review Credibility has a Positive Impact on Purchase Intention</w:t>
      </w:r>
    </w:p>
    <w:p w:rsidR="00444F14" w:rsidRDefault="00444F14" w:rsidP="00444F14">
      <w:r>
        <w:t>Credibility of online customers reviews is projected to be positive and of great influence on purchase intention. Perceived credible, comprehensive, and trustworthy reviews will probably boost consumer confidence and perceived risk in online shopping.</w:t>
      </w:r>
    </w:p>
    <w:p w:rsidR="00444F14" w:rsidRDefault="00444F14" w:rsidP="00444F14">
      <w:r>
        <w:t>2. Halal-Related Information Key Impact</w:t>
      </w:r>
    </w:p>
    <w:p w:rsidR="00444F14" w:rsidRDefault="00444F14" w:rsidP="00444F14">
      <w:r>
        <w:t>It is likely that the halal information in online reviews has a great impact on purchase intention of Muslim consumers. The approval of halal certification or the explicit declaration of the lack of prohibited (haram) substances in the reviews is bound to reinforce the desire of consumers to buy.</w:t>
      </w:r>
    </w:p>
    <w:p w:rsidR="00444F14" w:rsidRDefault="00444F14" w:rsidP="00444F14">
      <w:r>
        <w:t>3. Moderating Effect of Religiosity</w:t>
      </w:r>
    </w:p>
    <w:p w:rsidR="00444F14" w:rsidRDefault="00444F14" w:rsidP="00444F14">
      <w:r>
        <w:t>Religiosity will likely mediate the relationship between the contents in the review as related to halal and purchase intention. It is also likely that highly religious consumers are dependent on information related to halal more than the less religious consumers.</w:t>
      </w:r>
    </w:p>
    <w:p w:rsidR="00444F14" w:rsidRDefault="00444F14" w:rsidP="00444F14">
      <w:r>
        <w:t>4. Dual Role of Online Reviews</w:t>
      </w:r>
    </w:p>
    <w:p w:rsidR="00444F14" w:rsidRDefault="00444F14" w:rsidP="00444F14">
      <w:r>
        <w:t>It is anticipated that the research will demonstrate that online reviews serve as a mean of both product quality and religious verification to Muslim customers, which will differentiate their buying behaviour and general consumer models.</w:t>
      </w:r>
    </w:p>
    <w:p w:rsidR="00444F14" w:rsidRDefault="00D21A18" w:rsidP="00D85FCE">
      <w:pPr>
        <w:pStyle w:val="Heading1"/>
      </w:pPr>
      <w:bookmarkStart w:id="5" w:name="_Toc223908280"/>
      <w:r>
        <w:lastRenderedPageBreak/>
        <w:t>Limitation</w:t>
      </w:r>
      <w:bookmarkEnd w:id="5"/>
    </w:p>
    <w:p w:rsidR="00D21A18" w:rsidRPr="00D85FCE" w:rsidRDefault="00D21A18" w:rsidP="00D85FCE">
      <w:pPr>
        <w:rPr>
          <w:rFonts w:eastAsia="Times New Roman" w:cs="Times New Roman"/>
          <w:szCs w:val="24"/>
        </w:rPr>
      </w:pPr>
      <w:r w:rsidRPr="00D21A18">
        <w:t xml:space="preserve">There are a number of limitations associated with this study. Firstly, the study is limited to Muslim consumers who use Amazon, which can reduce the applicability of the results to other online trading platforms or physical stores. Behaviour among consumers might vary depending on platforms that have varying systems of review and verification. Second, the research is based on self-reported surveys that are subject to bias in reporting or social desirability bias or inaccurate self-evaluation. Third, despite the fact that an established religiosity scale will be adopted, religiosity is a multidimensional and complexity construct, and the measurement might fail to represent all facets of Islamic belief and practice that will determine the purchasing </w:t>
      </w:r>
      <w:r w:rsidR="00D85FCE">
        <w:t xml:space="preserve">behavior </w:t>
      </w:r>
      <w:r w:rsidR="00D85FCE" w:rsidRPr="00D85FCE">
        <w:rPr>
          <w:rFonts w:eastAsia="Times New Roman" w:cs="Times New Roman"/>
          <w:szCs w:val="24"/>
        </w:rPr>
        <w:t>(Ismagilova et al., 2017)</w:t>
      </w:r>
      <w:r w:rsidRPr="00D21A18">
        <w:t>. Fourth, halal may be viewed differently in different cultures, different parts of the world, and even different schools of Islam, which might influence the perception of the respondents. Lastly, the research examines purchase intention, but not the actual buying behaviour, and intention is not always converted to the actual buying behaviour in reality.</w:t>
      </w:r>
    </w:p>
    <w:p w:rsidR="00D21A18" w:rsidRDefault="00D21A18" w:rsidP="00D85FCE">
      <w:pPr>
        <w:pStyle w:val="Heading1"/>
      </w:pPr>
      <w:bookmarkStart w:id="6" w:name="_Toc223908281"/>
      <w:r>
        <w:t>Timeline</w:t>
      </w:r>
      <w:bookmarkEnd w:id="6"/>
      <w: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57"/>
        <w:gridCol w:w="911"/>
        <w:gridCol w:w="911"/>
        <w:gridCol w:w="911"/>
        <w:gridCol w:w="911"/>
        <w:gridCol w:w="911"/>
        <w:gridCol w:w="911"/>
        <w:gridCol w:w="911"/>
        <w:gridCol w:w="926"/>
      </w:tblGrid>
      <w:tr w:rsidR="00D21A18" w:rsidRPr="00D21A18" w:rsidTr="00D21A18">
        <w:trPr>
          <w:tblHeader/>
          <w:tblCellSpacing w:w="15" w:type="dxa"/>
        </w:trPr>
        <w:tc>
          <w:tcPr>
            <w:tcW w:w="0" w:type="auto"/>
            <w:vAlign w:val="center"/>
            <w:hideMark/>
          </w:tcPr>
          <w:p w:rsidR="00D21A18" w:rsidRPr="00D21A18" w:rsidRDefault="00D21A18" w:rsidP="00D21A18">
            <w:pPr>
              <w:spacing w:after="0" w:line="240" w:lineRule="auto"/>
              <w:jc w:val="center"/>
              <w:rPr>
                <w:rFonts w:eastAsia="Times New Roman" w:cs="Times New Roman"/>
                <w:b/>
                <w:bCs/>
                <w:szCs w:val="24"/>
              </w:rPr>
            </w:pPr>
            <w:r w:rsidRPr="00D21A18">
              <w:rPr>
                <w:rFonts w:eastAsia="Times New Roman" w:cs="Times New Roman"/>
                <w:b/>
                <w:bCs/>
                <w:szCs w:val="24"/>
              </w:rPr>
              <w:t>Task</w:t>
            </w:r>
          </w:p>
        </w:tc>
        <w:tc>
          <w:tcPr>
            <w:tcW w:w="0" w:type="auto"/>
            <w:vAlign w:val="center"/>
            <w:hideMark/>
          </w:tcPr>
          <w:p w:rsidR="00D21A18" w:rsidRPr="00D21A18" w:rsidRDefault="00D21A18" w:rsidP="00D21A18">
            <w:pPr>
              <w:spacing w:after="0" w:line="240" w:lineRule="auto"/>
              <w:jc w:val="center"/>
              <w:rPr>
                <w:rFonts w:eastAsia="Times New Roman" w:cs="Times New Roman"/>
                <w:b/>
                <w:bCs/>
                <w:szCs w:val="24"/>
              </w:rPr>
            </w:pPr>
            <w:r w:rsidRPr="00D21A18">
              <w:rPr>
                <w:rFonts w:eastAsia="Times New Roman" w:cs="Times New Roman"/>
                <w:b/>
                <w:bCs/>
                <w:szCs w:val="24"/>
              </w:rPr>
              <w:t>Week 1</w:t>
            </w:r>
          </w:p>
        </w:tc>
        <w:tc>
          <w:tcPr>
            <w:tcW w:w="0" w:type="auto"/>
            <w:vAlign w:val="center"/>
            <w:hideMark/>
          </w:tcPr>
          <w:p w:rsidR="00D21A18" w:rsidRPr="00D21A18" w:rsidRDefault="00D21A18" w:rsidP="00D21A18">
            <w:pPr>
              <w:spacing w:after="0" w:line="240" w:lineRule="auto"/>
              <w:jc w:val="center"/>
              <w:rPr>
                <w:rFonts w:eastAsia="Times New Roman" w:cs="Times New Roman"/>
                <w:b/>
                <w:bCs/>
                <w:szCs w:val="24"/>
              </w:rPr>
            </w:pPr>
            <w:r w:rsidRPr="00D21A18">
              <w:rPr>
                <w:rFonts w:eastAsia="Times New Roman" w:cs="Times New Roman"/>
                <w:b/>
                <w:bCs/>
                <w:szCs w:val="24"/>
              </w:rPr>
              <w:t>Week 2</w:t>
            </w:r>
          </w:p>
        </w:tc>
        <w:tc>
          <w:tcPr>
            <w:tcW w:w="0" w:type="auto"/>
            <w:vAlign w:val="center"/>
            <w:hideMark/>
          </w:tcPr>
          <w:p w:rsidR="00D21A18" w:rsidRPr="00D21A18" w:rsidRDefault="00D21A18" w:rsidP="00D21A18">
            <w:pPr>
              <w:spacing w:after="0" w:line="240" w:lineRule="auto"/>
              <w:jc w:val="center"/>
              <w:rPr>
                <w:rFonts w:eastAsia="Times New Roman" w:cs="Times New Roman"/>
                <w:b/>
                <w:bCs/>
                <w:szCs w:val="24"/>
              </w:rPr>
            </w:pPr>
            <w:r w:rsidRPr="00D21A18">
              <w:rPr>
                <w:rFonts w:eastAsia="Times New Roman" w:cs="Times New Roman"/>
                <w:b/>
                <w:bCs/>
                <w:szCs w:val="24"/>
              </w:rPr>
              <w:t>Week 3</w:t>
            </w:r>
          </w:p>
        </w:tc>
        <w:tc>
          <w:tcPr>
            <w:tcW w:w="0" w:type="auto"/>
            <w:vAlign w:val="center"/>
            <w:hideMark/>
          </w:tcPr>
          <w:p w:rsidR="00D21A18" w:rsidRPr="00D21A18" w:rsidRDefault="00D21A18" w:rsidP="00D21A18">
            <w:pPr>
              <w:spacing w:after="0" w:line="240" w:lineRule="auto"/>
              <w:jc w:val="center"/>
              <w:rPr>
                <w:rFonts w:eastAsia="Times New Roman" w:cs="Times New Roman"/>
                <w:b/>
                <w:bCs/>
                <w:szCs w:val="24"/>
              </w:rPr>
            </w:pPr>
            <w:r w:rsidRPr="00D21A18">
              <w:rPr>
                <w:rFonts w:eastAsia="Times New Roman" w:cs="Times New Roman"/>
                <w:b/>
                <w:bCs/>
                <w:szCs w:val="24"/>
              </w:rPr>
              <w:t>Week 4</w:t>
            </w:r>
          </w:p>
        </w:tc>
        <w:tc>
          <w:tcPr>
            <w:tcW w:w="0" w:type="auto"/>
            <w:vAlign w:val="center"/>
            <w:hideMark/>
          </w:tcPr>
          <w:p w:rsidR="00D21A18" w:rsidRPr="00D21A18" w:rsidRDefault="00D21A18" w:rsidP="00D21A18">
            <w:pPr>
              <w:spacing w:after="0" w:line="240" w:lineRule="auto"/>
              <w:jc w:val="center"/>
              <w:rPr>
                <w:rFonts w:eastAsia="Times New Roman" w:cs="Times New Roman"/>
                <w:b/>
                <w:bCs/>
                <w:szCs w:val="24"/>
              </w:rPr>
            </w:pPr>
            <w:r w:rsidRPr="00D21A18">
              <w:rPr>
                <w:rFonts w:eastAsia="Times New Roman" w:cs="Times New Roman"/>
                <w:b/>
                <w:bCs/>
                <w:szCs w:val="24"/>
              </w:rPr>
              <w:t>Week 5</w:t>
            </w:r>
          </w:p>
        </w:tc>
        <w:tc>
          <w:tcPr>
            <w:tcW w:w="0" w:type="auto"/>
            <w:vAlign w:val="center"/>
            <w:hideMark/>
          </w:tcPr>
          <w:p w:rsidR="00D21A18" w:rsidRPr="00D21A18" w:rsidRDefault="00D21A18" w:rsidP="00D21A18">
            <w:pPr>
              <w:spacing w:after="0" w:line="240" w:lineRule="auto"/>
              <w:jc w:val="center"/>
              <w:rPr>
                <w:rFonts w:eastAsia="Times New Roman" w:cs="Times New Roman"/>
                <w:b/>
                <w:bCs/>
                <w:szCs w:val="24"/>
              </w:rPr>
            </w:pPr>
            <w:r w:rsidRPr="00D21A18">
              <w:rPr>
                <w:rFonts w:eastAsia="Times New Roman" w:cs="Times New Roman"/>
                <w:b/>
                <w:bCs/>
                <w:szCs w:val="24"/>
              </w:rPr>
              <w:t>Week 6</w:t>
            </w:r>
          </w:p>
        </w:tc>
        <w:tc>
          <w:tcPr>
            <w:tcW w:w="0" w:type="auto"/>
            <w:vAlign w:val="center"/>
            <w:hideMark/>
          </w:tcPr>
          <w:p w:rsidR="00D21A18" w:rsidRPr="00D21A18" w:rsidRDefault="00D21A18" w:rsidP="00D21A18">
            <w:pPr>
              <w:spacing w:after="0" w:line="240" w:lineRule="auto"/>
              <w:jc w:val="center"/>
              <w:rPr>
                <w:rFonts w:eastAsia="Times New Roman" w:cs="Times New Roman"/>
                <w:b/>
                <w:bCs/>
                <w:szCs w:val="24"/>
              </w:rPr>
            </w:pPr>
            <w:r w:rsidRPr="00D21A18">
              <w:rPr>
                <w:rFonts w:eastAsia="Times New Roman" w:cs="Times New Roman"/>
                <w:b/>
                <w:bCs/>
                <w:szCs w:val="24"/>
              </w:rPr>
              <w:t>Week 7</w:t>
            </w:r>
          </w:p>
        </w:tc>
        <w:tc>
          <w:tcPr>
            <w:tcW w:w="0" w:type="auto"/>
            <w:vAlign w:val="center"/>
            <w:hideMark/>
          </w:tcPr>
          <w:p w:rsidR="00D21A18" w:rsidRPr="00D21A18" w:rsidRDefault="00D21A18" w:rsidP="00D21A18">
            <w:pPr>
              <w:spacing w:after="0" w:line="240" w:lineRule="auto"/>
              <w:jc w:val="center"/>
              <w:rPr>
                <w:rFonts w:eastAsia="Times New Roman" w:cs="Times New Roman"/>
                <w:b/>
                <w:bCs/>
                <w:szCs w:val="24"/>
              </w:rPr>
            </w:pPr>
            <w:r w:rsidRPr="00D21A18">
              <w:rPr>
                <w:rFonts w:eastAsia="Times New Roman" w:cs="Times New Roman"/>
                <w:b/>
                <w:bCs/>
                <w:szCs w:val="24"/>
              </w:rPr>
              <w:t>Week 8</w:t>
            </w:r>
          </w:p>
        </w:tc>
      </w:tr>
      <w:tr w:rsidR="00D21A18" w:rsidRPr="00D21A18" w:rsidTr="00D21A18">
        <w:trPr>
          <w:tblCellSpacing w:w="15" w:type="dxa"/>
        </w:trPr>
        <w:tc>
          <w:tcPr>
            <w:tcW w:w="0" w:type="auto"/>
            <w:vAlign w:val="center"/>
            <w:hideMark/>
          </w:tcPr>
          <w:p w:rsidR="00D21A18" w:rsidRPr="00D21A18" w:rsidRDefault="00D21A18" w:rsidP="00D21A18">
            <w:pPr>
              <w:spacing w:after="0"/>
              <w:jc w:val="left"/>
              <w:rPr>
                <w:rFonts w:eastAsia="Times New Roman" w:cs="Times New Roman"/>
                <w:szCs w:val="24"/>
              </w:rPr>
            </w:pPr>
            <w:r w:rsidRPr="00D21A18">
              <w:rPr>
                <w:rFonts w:eastAsia="Times New Roman" w:cs="Times New Roman"/>
                <w:szCs w:val="24"/>
              </w:rPr>
              <w:t>Proposal Refinement &amp; Literature Review</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r>
      <w:tr w:rsidR="00D21A18" w:rsidRPr="00D21A18" w:rsidTr="00D21A18">
        <w:trPr>
          <w:tblCellSpacing w:w="15" w:type="dxa"/>
        </w:trPr>
        <w:tc>
          <w:tcPr>
            <w:tcW w:w="0" w:type="auto"/>
            <w:vAlign w:val="center"/>
            <w:hideMark/>
          </w:tcPr>
          <w:p w:rsidR="00D21A18" w:rsidRPr="00D21A18" w:rsidRDefault="00D21A18" w:rsidP="00D21A18">
            <w:pPr>
              <w:spacing w:after="0"/>
              <w:jc w:val="left"/>
              <w:rPr>
                <w:rFonts w:eastAsia="Times New Roman" w:cs="Times New Roman"/>
                <w:szCs w:val="24"/>
              </w:rPr>
            </w:pPr>
            <w:r w:rsidRPr="00D21A18">
              <w:rPr>
                <w:rFonts w:eastAsia="Times New Roman" w:cs="Times New Roman"/>
                <w:szCs w:val="24"/>
              </w:rPr>
              <w:t>Questionnaire Design</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r>
      <w:tr w:rsidR="00D21A18" w:rsidRPr="00D21A18" w:rsidTr="00D21A18">
        <w:trPr>
          <w:tblCellSpacing w:w="15" w:type="dxa"/>
        </w:trPr>
        <w:tc>
          <w:tcPr>
            <w:tcW w:w="0" w:type="auto"/>
            <w:vAlign w:val="center"/>
            <w:hideMark/>
          </w:tcPr>
          <w:p w:rsidR="00D21A18" w:rsidRPr="00D21A18" w:rsidRDefault="00D21A18" w:rsidP="00D21A18">
            <w:pPr>
              <w:spacing w:after="0"/>
              <w:jc w:val="left"/>
              <w:rPr>
                <w:rFonts w:eastAsia="Times New Roman" w:cs="Times New Roman"/>
                <w:szCs w:val="24"/>
              </w:rPr>
            </w:pPr>
            <w:r w:rsidRPr="00D21A18">
              <w:rPr>
                <w:rFonts w:eastAsia="Times New Roman" w:cs="Times New Roman"/>
                <w:szCs w:val="24"/>
              </w:rPr>
              <w:t>Pilot Testing &amp; Revision</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r>
      <w:tr w:rsidR="00D21A18" w:rsidRPr="00D21A18" w:rsidTr="00D21A18">
        <w:trPr>
          <w:tblCellSpacing w:w="15" w:type="dxa"/>
        </w:trPr>
        <w:tc>
          <w:tcPr>
            <w:tcW w:w="0" w:type="auto"/>
            <w:vAlign w:val="center"/>
            <w:hideMark/>
          </w:tcPr>
          <w:p w:rsidR="00D21A18" w:rsidRPr="00D21A18" w:rsidRDefault="00D21A18" w:rsidP="00D21A18">
            <w:pPr>
              <w:spacing w:after="0"/>
              <w:jc w:val="left"/>
              <w:rPr>
                <w:rFonts w:eastAsia="Times New Roman" w:cs="Times New Roman"/>
                <w:szCs w:val="24"/>
              </w:rPr>
            </w:pPr>
            <w:r w:rsidRPr="00D21A18">
              <w:rPr>
                <w:rFonts w:eastAsia="Times New Roman" w:cs="Times New Roman"/>
                <w:szCs w:val="24"/>
              </w:rPr>
              <w:t>Data Collection</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r>
      <w:tr w:rsidR="00D21A18" w:rsidRPr="00D21A18" w:rsidTr="00D21A18">
        <w:trPr>
          <w:tblCellSpacing w:w="15" w:type="dxa"/>
        </w:trPr>
        <w:tc>
          <w:tcPr>
            <w:tcW w:w="0" w:type="auto"/>
            <w:vAlign w:val="center"/>
            <w:hideMark/>
          </w:tcPr>
          <w:p w:rsidR="00D21A18" w:rsidRPr="00D21A18" w:rsidRDefault="00D21A18" w:rsidP="00D21A18">
            <w:pPr>
              <w:spacing w:after="0"/>
              <w:jc w:val="left"/>
              <w:rPr>
                <w:rFonts w:eastAsia="Times New Roman" w:cs="Times New Roman"/>
                <w:szCs w:val="24"/>
              </w:rPr>
            </w:pPr>
            <w:r w:rsidRPr="00D21A18">
              <w:rPr>
                <w:rFonts w:eastAsia="Times New Roman" w:cs="Times New Roman"/>
                <w:szCs w:val="24"/>
              </w:rPr>
              <w:t>Data Cleaning &amp; Preparation</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r>
      <w:tr w:rsidR="00D21A18" w:rsidRPr="00D21A18" w:rsidTr="00D21A18">
        <w:trPr>
          <w:tblCellSpacing w:w="15" w:type="dxa"/>
        </w:trPr>
        <w:tc>
          <w:tcPr>
            <w:tcW w:w="0" w:type="auto"/>
            <w:vAlign w:val="center"/>
            <w:hideMark/>
          </w:tcPr>
          <w:p w:rsidR="00D21A18" w:rsidRPr="00D21A18" w:rsidRDefault="00D21A18" w:rsidP="00D21A18">
            <w:pPr>
              <w:spacing w:after="0"/>
              <w:jc w:val="left"/>
              <w:rPr>
                <w:rFonts w:eastAsia="Times New Roman" w:cs="Times New Roman"/>
                <w:szCs w:val="24"/>
              </w:rPr>
            </w:pPr>
            <w:r w:rsidRPr="00D21A18">
              <w:rPr>
                <w:rFonts w:eastAsia="Times New Roman" w:cs="Times New Roman"/>
                <w:szCs w:val="24"/>
              </w:rPr>
              <w:t>Data Analysis (SmartPLS – PLS-SEM)</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r>
      <w:tr w:rsidR="00D21A18" w:rsidRPr="00D21A18" w:rsidTr="00D21A18">
        <w:trPr>
          <w:tblCellSpacing w:w="15" w:type="dxa"/>
        </w:trPr>
        <w:tc>
          <w:tcPr>
            <w:tcW w:w="0" w:type="auto"/>
            <w:vAlign w:val="center"/>
            <w:hideMark/>
          </w:tcPr>
          <w:p w:rsidR="00D21A18" w:rsidRPr="00D21A18" w:rsidRDefault="00D21A18" w:rsidP="00D21A18">
            <w:pPr>
              <w:spacing w:after="0"/>
              <w:jc w:val="left"/>
              <w:rPr>
                <w:rFonts w:eastAsia="Times New Roman" w:cs="Times New Roman"/>
                <w:szCs w:val="24"/>
              </w:rPr>
            </w:pPr>
            <w:r w:rsidRPr="00D21A18">
              <w:rPr>
                <w:rFonts w:eastAsia="Times New Roman" w:cs="Times New Roman"/>
                <w:szCs w:val="24"/>
              </w:rPr>
              <w:lastRenderedPageBreak/>
              <w:t>Interpretation of Results</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r>
      <w:tr w:rsidR="00D21A18" w:rsidRPr="00D21A18" w:rsidTr="00D21A18">
        <w:trPr>
          <w:tblCellSpacing w:w="15" w:type="dxa"/>
        </w:trPr>
        <w:tc>
          <w:tcPr>
            <w:tcW w:w="0" w:type="auto"/>
            <w:vAlign w:val="center"/>
            <w:hideMark/>
          </w:tcPr>
          <w:p w:rsidR="00D21A18" w:rsidRPr="00D21A18" w:rsidRDefault="00D21A18" w:rsidP="00D21A18">
            <w:pPr>
              <w:spacing w:after="0"/>
              <w:jc w:val="left"/>
              <w:rPr>
                <w:rFonts w:eastAsia="Times New Roman" w:cs="Times New Roman"/>
                <w:szCs w:val="24"/>
              </w:rPr>
            </w:pPr>
            <w:r w:rsidRPr="00D21A18">
              <w:rPr>
                <w:rFonts w:eastAsia="Times New Roman" w:cs="Times New Roman"/>
                <w:szCs w:val="24"/>
              </w:rPr>
              <w:t>Report Writing (Findings &amp; Discussion)</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r>
      <w:tr w:rsidR="00D21A18" w:rsidRPr="00D21A18" w:rsidTr="00D21A18">
        <w:trPr>
          <w:tblCellSpacing w:w="15" w:type="dxa"/>
        </w:trPr>
        <w:tc>
          <w:tcPr>
            <w:tcW w:w="0" w:type="auto"/>
            <w:vAlign w:val="center"/>
            <w:hideMark/>
          </w:tcPr>
          <w:p w:rsidR="00D21A18" w:rsidRPr="00D21A18" w:rsidRDefault="00D21A18" w:rsidP="00D21A18">
            <w:pPr>
              <w:spacing w:after="0"/>
              <w:jc w:val="left"/>
              <w:rPr>
                <w:rFonts w:eastAsia="Times New Roman" w:cs="Times New Roman"/>
                <w:szCs w:val="24"/>
              </w:rPr>
            </w:pPr>
            <w:r w:rsidRPr="00D21A18">
              <w:rPr>
                <w:rFonts w:eastAsia="Times New Roman" w:cs="Times New Roman"/>
                <w:szCs w:val="24"/>
              </w:rPr>
              <w:t>Final Editing &amp; Submission</w:t>
            </w: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 w:val="20"/>
                <w:szCs w:val="20"/>
              </w:rPr>
            </w:pPr>
          </w:p>
        </w:tc>
        <w:tc>
          <w:tcPr>
            <w:tcW w:w="0" w:type="auto"/>
            <w:vAlign w:val="center"/>
            <w:hideMark/>
          </w:tcPr>
          <w:p w:rsidR="00D21A18" w:rsidRPr="00D21A18" w:rsidRDefault="00D21A18" w:rsidP="00D21A18">
            <w:pPr>
              <w:spacing w:after="0" w:line="240" w:lineRule="auto"/>
              <w:jc w:val="left"/>
              <w:rPr>
                <w:rFonts w:eastAsia="Times New Roman" w:cs="Times New Roman"/>
                <w:szCs w:val="24"/>
              </w:rPr>
            </w:pPr>
            <w:r w:rsidRPr="00D21A18">
              <w:rPr>
                <w:rFonts w:eastAsia="Times New Roman" w:cs="Times New Roman"/>
                <w:szCs w:val="24"/>
              </w:rPr>
              <w:t>█████</w:t>
            </w:r>
          </w:p>
        </w:tc>
      </w:tr>
    </w:tbl>
    <w:p w:rsidR="00D21A18" w:rsidRDefault="00D21A18" w:rsidP="00444F14"/>
    <w:p w:rsidR="00D21A18" w:rsidRDefault="00D21A18" w:rsidP="00D85FCE">
      <w:pPr>
        <w:pStyle w:val="Heading1"/>
      </w:pPr>
      <w:bookmarkStart w:id="7" w:name="_Toc223908282"/>
      <w:r>
        <w:t>Conclusion</w:t>
      </w:r>
      <w:bookmarkEnd w:id="7"/>
    </w:p>
    <w:p w:rsidR="00D21A18" w:rsidRDefault="00D21A18" w:rsidP="00D21A18">
      <w:r>
        <w:t>The customer reviews on the internet have become fundamental in informing the current buying decisions. In the online market where one cannot physically examine what is on offer, reviews decrease uncertainty and create trust. Nevertheless, Muslim consumers base their purchasing decision making not entirely on economic factors but on religion.</w:t>
      </w:r>
      <w:r w:rsidR="00D85FCE">
        <w:t xml:space="preserve"> </w:t>
      </w:r>
      <w:r>
        <w:t>In this paper, the traditional theory of consumer behavior is incorporated with Islamic views of halal consumption. It hypothesizes that online reviews can also determine the purchase intention based on the credibility and ratings as well as the halal-related verification. The study can be applied to marketing literature as well as the Islamic consumer studies by looking at religiosity as a moderating factor.</w:t>
      </w:r>
    </w:p>
    <w:p w:rsidR="00B605E7" w:rsidRDefault="00D21A18" w:rsidP="00D21A18">
      <w:r>
        <w:t>The study of the interaction of halal concerns with digital review systems may assist businesses in developing a more effective communication approach, enhancing halal transparency, and establishing trust between Muslim customers. Faith-based values need to be combined with e-commerce research both as a scholarly concern and as a practical requirement in an expanding global halal market.</w:t>
      </w:r>
    </w:p>
    <w:p w:rsidR="00B605E7" w:rsidRDefault="00B605E7" w:rsidP="00B605E7">
      <w:r>
        <w:br w:type="page"/>
      </w:r>
    </w:p>
    <w:p w:rsidR="00D21A18" w:rsidRDefault="00B605E7" w:rsidP="00B605E7">
      <w:pPr>
        <w:pStyle w:val="Heading1"/>
      </w:pPr>
      <w:bookmarkStart w:id="8" w:name="_Toc223908283"/>
      <w:r>
        <w:lastRenderedPageBreak/>
        <w:t>Reference</w:t>
      </w:r>
      <w:bookmarkEnd w:id="8"/>
    </w:p>
    <w:p w:rsidR="00847234" w:rsidRPr="00D85FCE" w:rsidRDefault="00847234" w:rsidP="00847234">
      <w:pPr>
        <w:rPr>
          <w:shd w:val="clear" w:color="auto" w:fill="FFFFFF"/>
        </w:rPr>
      </w:pPr>
      <w:r w:rsidRPr="00D85FCE">
        <w:rPr>
          <w:shd w:val="clear" w:color="auto" w:fill="FFFFFF"/>
        </w:rPr>
        <w:t xml:space="preserve">Alzate, M., Arce-Urriza, M. and Cebollada, J. (2021). Online Reviews and Product Sales: The Role of Review Visibility. </w:t>
      </w:r>
      <w:r w:rsidRPr="00D85FCE">
        <w:rPr>
          <w:i/>
          <w:iCs/>
          <w:shd w:val="clear" w:color="auto" w:fill="FFFFFF"/>
        </w:rPr>
        <w:t>Journal of Theoretical and Applied Electronic Commerce Research</w:t>
      </w:r>
      <w:r w:rsidRPr="00D85FCE">
        <w:rPr>
          <w:shd w:val="clear" w:color="auto" w:fill="FFFFFF"/>
        </w:rPr>
        <w:t>, [online] 16(4), pp.638–669. doi:https://doi.org/10.3390/jtaer16040038.</w:t>
      </w:r>
    </w:p>
    <w:p w:rsidR="00847234" w:rsidRDefault="00847234" w:rsidP="00D85FCE">
      <w:pPr>
        <w:rPr>
          <w:shd w:val="clear" w:color="auto" w:fill="FFFFFF"/>
        </w:rPr>
      </w:pPr>
      <w:r>
        <w:rPr>
          <w:shd w:val="clear" w:color="auto" w:fill="FFFFFF"/>
        </w:rPr>
        <w:t>Anggraini, M., (2025). Mindful Consumption in Islamic Economics: A Conceptual Analysis within the Framework of Sustainability. </w:t>
      </w:r>
      <w:r>
        <w:rPr>
          <w:i/>
          <w:iCs/>
          <w:shd w:val="clear" w:color="auto" w:fill="FFFFFF"/>
        </w:rPr>
        <w:t>Journal of Economics and Business Research (JUEBIR)</w:t>
      </w:r>
      <w:r>
        <w:rPr>
          <w:shd w:val="clear" w:color="auto" w:fill="FFFFFF"/>
        </w:rPr>
        <w:t>, </w:t>
      </w:r>
      <w:r>
        <w:rPr>
          <w:i/>
          <w:iCs/>
          <w:shd w:val="clear" w:color="auto" w:fill="FFFFFF"/>
        </w:rPr>
        <w:t>4</w:t>
      </w:r>
      <w:r>
        <w:rPr>
          <w:shd w:val="clear" w:color="auto" w:fill="FFFFFF"/>
        </w:rPr>
        <w:t>(2), pp.200-218.</w:t>
      </w:r>
    </w:p>
    <w:p w:rsidR="00847234" w:rsidRDefault="00847234" w:rsidP="00D85FCE">
      <w:pPr>
        <w:rPr>
          <w:shd w:val="clear" w:color="auto" w:fill="FFFFFF"/>
        </w:rPr>
      </w:pPr>
      <w:r>
        <w:rPr>
          <w:shd w:val="clear" w:color="auto" w:fill="FFFFFF"/>
        </w:rPr>
        <w:t>Dritsas, E. and Trigka, M., (2025). Machine learning in e-commerce: Trends, applications, and future challenges. </w:t>
      </w:r>
      <w:r>
        <w:rPr>
          <w:i/>
          <w:iCs/>
          <w:shd w:val="clear" w:color="auto" w:fill="FFFFFF"/>
        </w:rPr>
        <w:t>IEEE Access</w:t>
      </w:r>
      <w:r>
        <w:rPr>
          <w:shd w:val="clear" w:color="auto" w:fill="FFFFFF"/>
        </w:rPr>
        <w:t>.</w:t>
      </w:r>
    </w:p>
    <w:p w:rsidR="00847234" w:rsidRDefault="00847234" w:rsidP="00847234">
      <w:pPr>
        <w:rPr>
          <w:shd w:val="clear" w:color="auto" w:fill="FFFFFF"/>
        </w:rPr>
      </w:pPr>
      <w:r>
        <w:rPr>
          <w:shd w:val="clear" w:color="auto" w:fill="FFFFFF"/>
        </w:rPr>
        <w:t>Hagger, M.S. and Hamilton, K., (2025). Progress on theory of planned behavior research: advances in research synthesis and agenda for future research. </w:t>
      </w:r>
      <w:r>
        <w:rPr>
          <w:i/>
          <w:iCs/>
          <w:shd w:val="clear" w:color="auto" w:fill="FFFFFF"/>
        </w:rPr>
        <w:t>Journal of Behavioral Medicine</w:t>
      </w:r>
      <w:r>
        <w:rPr>
          <w:shd w:val="clear" w:color="auto" w:fill="FFFFFF"/>
        </w:rPr>
        <w:t>, </w:t>
      </w:r>
      <w:r>
        <w:rPr>
          <w:i/>
          <w:iCs/>
          <w:shd w:val="clear" w:color="auto" w:fill="FFFFFF"/>
        </w:rPr>
        <w:t>48</w:t>
      </w:r>
      <w:r>
        <w:rPr>
          <w:shd w:val="clear" w:color="auto" w:fill="FFFFFF"/>
        </w:rPr>
        <w:t xml:space="preserve">(1), pp.43-56. </w:t>
      </w:r>
    </w:p>
    <w:p w:rsidR="00847234" w:rsidRDefault="00847234" w:rsidP="00D85FCE">
      <w:pPr>
        <w:rPr>
          <w:shd w:val="clear" w:color="auto" w:fill="FFFFFF"/>
        </w:rPr>
      </w:pPr>
      <w:r>
        <w:rPr>
          <w:shd w:val="clear" w:color="auto" w:fill="FFFFFF"/>
        </w:rPr>
        <w:t>Hidayanti, N.F. and Ariani, Z., (2025). The Influence of E-Money Usage Frequency and Understanding of Sharia Principles on Millennial Consumptive Behavior. </w:t>
      </w:r>
      <w:r>
        <w:rPr>
          <w:i/>
          <w:iCs/>
          <w:shd w:val="clear" w:color="auto" w:fill="FFFFFF"/>
        </w:rPr>
        <w:t>Equity: Jurnal Ekonomi</w:t>
      </w:r>
      <w:r>
        <w:rPr>
          <w:shd w:val="clear" w:color="auto" w:fill="FFFFFF"/>
        </w:rPr>
        <w:t>, </w:t>
      </w:r>
      <w:r>
        <w:rPr>
          <w:i/>
          <w:iCs/>
          <w:shd w:val="clear" w:color="auto" w:fill="FFFFFF"/>
        </w:rPr>
        <w:t>13</w:t>
      </w:r>
      <w:r>
        <w:rPr>
          <w:shd w:val="clear" w:color="auto" w:fill="FFFFFF"/>
        </w:rPr>
        <w:t>(2), pp.134-146.</w:t>
      </w:r>
    </w:p>
    <w:p w:rsidR="00847234" w:rsidRDefault="00847234" w:rsidP="00D85FCE">
      <w:pPr>
        <w:rPr>
          <w:shd w:val="clear" w:color="auto" w:fill="FFFFFF"/>
        </w:rPr>
      </w:pPr>
      <w:r>
        <w:rPr>
          <w:shd w:val="clear" w:color="auto" w:fill="FFFFFF"/>
        </w:rPr>
        <w:t>Ingriana, A., (2025). The influence of e-trust on consumer purchasing behavior in e-commerce. </w:t>
      </w:r>
      <w:r>
        <w:rPr>
          <w:i/>
          <w:iCs/>
          <w:shd w:val="clear" w:color="auto" w:fill="FFFFFF"/>
        </w:rPr>
        <w:t>JUMDER: Jurnal Bisnis Digital Dan Ekonomi Kreatif</w:t>
      </w:r>
      <w:r>
        <w:rPr>
          <w:shd w:val="clear" w:color="auto" w:fill="FFFFFF"/>
        </w:rPr>
        <w:t>, </w:t>
      </w:r>
      <w:r>
        <w:rPr>
          <w:i/>
          <w:iCs/>
          <w:shd w:val="clear" w:color="auto" w:fill="FFFFFF"/>
        </w:rPr>
        <w:t>1</w:t>
      </w:r>
      <w:r>
        <w:rPr>
          <w:shd w:val="clear" w:color="auto" w:fill="FFFFFF"/>
        </w:rPr>
        <w:t>(3), pp.16-31.</w:t>
      </w:r>
    </w:p>
    <w:p w:rsidR="00847234" w:rsidRPr="00D85FCE" w:rsidRDefault="00847234" w:rsidP="00847234">
      <w:pPr>
        <w:rPr>
          <w:shd w:val="clear" w:color="auto" w:fill="FFFFFF"/>
        </w:rPr>
      </w:pPr>
      <w:r w:rsidRPr="00D85FCE">
        <w:rPr>
          <w:shd w:val="clear" w:color="auto" w:fill="FFFFFF"/>
        </w:rPr>
        <w:t xml:space="preserve">Ismagilova, E., Dwivedi, Y.K., Slade, E., Williams, M.D. and Springerlink (Online Service (2017). </w:t>
      </w:r>
      <w:r w:rsidRPr="00D85FCE">
        <w:rPr>
          <w:i/>
          <w:iCs/>
          <w:shd w:val="clear" w:color="auto" w:fill="FFFFFF"/>
        </w:rPr>
        <w:t>Electronic Word of Mouth (eWOM) in the Marketing Context : A State of the Art Analysis and Future Directions</w:t>
      </w:r>
      <w:r w:rsidRPr="00D85FCE">
        <w:rPr>
          <w:shd w:val="clear" w:color="auto" w:fill="FFFFFF"/>
        </w:rPr>
        <w:t>. Cham: Springer International Publishing.</w:t>
      </w:r>
    </w:p>
    <w:p w:rsidR="00847234" w:rsidRDefault="00847234" w:rsidP="00D85FCE">
      <w:pPr>
        <w:rPr>
          <w:shd w:val="clear" w:color="auto" w:fill="FFFFFF"/>
        </w:rPr>
      </w:pPr>
      <w:r>
        <w:rPr>
          <w:shd w:val="clear" w:color="auto" w:fill="FFFFFF"/>
        </w:rPr>
        <w:t>Mulyani, H., Wiqiyan, K., Tiawarman, O.A., Adiman, A. and Elvira, R., (2026). The Rationality of Emergency Consumption by Muslim Consumers in the Perspective of Sharia Microeconomics. </w:t>
      </w:r>
      <w:r>
        <w:rPr>
          <w:i/>
          <w:iCs/>
          <w:shd w:val="clear" w:color="auto" w:fill="FFFFFF"/>
        </w:rPr>
        <w:t>RIGGS: Journal of Artificial Intelligence and Digital Business</w:t>
      </w:r>
      <w:r>
        <w:rPr>
          <w:shd w:val="clear" w:color="auto" w:fill="FFFFFF"/>
        </w:rPr>
        <w:t>, </w:t>
      </w:r>
      <w:r>
        <w:rPr>
          <w:i/>
          <w:iCs/>
          <w:shd w:val="clear" w:color="auto" w:fill="FFFFFF"/>
        </w:rPr>
        <w:t>4</w:t>
      </w:r>
      <w:r>
        <w:rPr>
          <w:shd w:val="clear" w:color="auto" w:fill="FFFFFF"/>
        </w:rPr>
        <w:t>(4), pp.7799-7805.</w:t>
      </w:r>
    </w:p>
    <w:p w:rsidR="00847234" w:rsidRDefault="00847234" w:rsidP="00847234">
      <w:pPr>
        <w:rPr>
          <w:shd w:val="clear" w:color="auto" w:fill="FFFFFF"/>
        </w:rPr>
      </w:pPr>
      <w:r>
        <w:rPr>
          <w:shd w:val="clear" w:color="auto" w:fill="FFFFFF"/>
        </w:rPr>
        <w:t>Nazir, M. and Saqib, S.E., (2026). Religiosity-based behavioral study, Islamic finance users’ approach and selection standard: empirical evidence from Pakistan. </w:t>
      </w:r>
      <w:r>
        <w:rPr>
          <w:i/>
          <w:iCs/>
          <w:shd w:val="clear" w:color="auto" w:fill="FFFFFF"/>
        </w:rPr>
        <w:t>Journal of Islamic Accounting and Business Research</w:t>
      </w:r>
      <w:r>
        <w:rPr>
          <w:shd w:val="clear" w:color="auto" w:fill="FFFFFF"/>
        </w:rPr>
        <w:t>, </w:t>
      </w:r>
      <w:r>
        <w:rPr>
          <w:i/>
          <w:iCs/>
          <w:shd w:val="clear" w:color="auto" w:fill="FFFFFF"/>
        </w:rPr>
        <w:t>17</w:t>
      </w:r>
      <w:r>
        <w:rPr>
          <w:shd w:val="clear" w:color="auto" w:fill="FFFFFF"/>
        </w:rPr>
        <w:t>(1), pp.145-161.</w:t>
      </w:r>
    </w:p>
    <w:p w:rsidR="00847234" w:rsidRDefault="00847234" w:rsidP="00D85FCE">
      <w:pPr>
        <w:rPr>
          <w:shd w:val="clear" w:color="auto" w:fill="FFFFFF"/>
        </w:rPr>
      </w:pPr>
      <w:r>
        <w:rPr>
          <w:shd w:val="clear" w:color="auto" w:fill="FFFFFF"/>
        </w:rPr>
        <w:lastRenderedPageBreak/>
        <w:t>Rolando, B., Chandra, C.K. and Widjaja, A.F., (2025). Technological advancements as key drivers in the transformation of modern e-commerce ecosystems. </w:t>
      </w:r>
      <w:r>
        <w:rPr>
          <w:i/>
          <w:iCs/>
          <w:shd w:val="clear" w:color="auto" w:fill="FFFFFF"/>
        </w:rPr>
        <w:t>JUMDER: Jurnal Bisnis Digital dan Ekonomi Kreatif</w:t>
      </w:r>
      <w:r>
        <w:rPr>
          <w:shd w:val="clear" w:color="auto" w:fill="FFFFFF"/>
        </w:rPr>
        <w:t>, </w:t>
      </w:r>
      <w:r>
        <w:rPr>
          <w:i/>
          <w:iCs/>
          <w:shd w:val="clear" w:color="auto" w:fill="FFFFFF"/>
        </w:rPr>
        <w:t>1</w:t>
      </w:r>
      <w:r>
        <w:rPr>
          <w:shd w:val="clear" w:color="auto" w:fill="FFFFFF"/>
        </w:rPr>
        <w:t>(2), pp.1-11.</w:t>
      </w:r>
    </w:p>
    <w:p w:rsidR="00847234" w:rsidRDefault="00847234" w:rsidP="00D85FCE">
      <w:pPr>
        <w:rPr>
          <w:shd w:val="clear" w:color="auto" w:fill="FFFFFF"/>
        </w:rPr>
      </w:pPr>
      <w:r>
        <w:rPr>
          <w:shd w:val="clear" w:color="auto" w:fill="FFFFFF"/>
        </w:rPr>
        <w:t>Sari, N.P., Artha, B., Bahri, B., Sari, U.T., Hadi, A.S., Aditya, A., Asri, C.P. and Dinka, C.A., (2025). Consumer Behavior in Islamic Perspectives: A Theoretical Review. </w:t>
      </w:r>
      <w:r>
        <w:rPr>
          <w:i/>
          <w:iCs/>
          <w:shd w:val="clear" w:color="auto" w:fill="FFFFFF"/>
        </w:rPr>
        <w:t>Miftah: Jurnal Ekonomi dan Bisnis Islam</w:t>
      </w:r>
      <w:r>
        <w:rPr>
          <w:shd w:val="clear" w:color="auto" w:fill="FFFFFF"/>
        </w:rPr>
        <w:t>, </w:t>
      </w:r>
      <w:r>
        <w:rPr>
          <w:i/>
          <w:iCs/>
          <w:shd w:val="clear" w:color="auto" w:fill="FFFFFF"/>
        </w:rPr>
        <w:t>3</w:t>
      </w:r>
      <w:r>
        <w:rPr>
          <w:shd w:val="clear" w:color="auto" w:fill="FFFFFF"/>
        </w:rPr>
        <w:t>(2), pp.107-114.</w:t>
      </w:r>
    </w:p>
    <w:p w:rsidR="00847234" w:rsidRDefault="00847234" w:rsidP="00D85FCE">
      <w:pPr>
        <w:rPr>
          <w:shd w:val="clear" w:color="auto" w:fill="FFFFFF"/>
        </w:rPr>
      </w:pPr>
      <w:r>
        <w:rPr>
          <w:shd w:val="clear" w:color="auto" w:fill="FFFFFF"/>
        </w:rPr>
        <w:t>Wei, F., Xie, B. and Chen, M., (2025). Digital financial inclusion, e-commerce development and entrepreneurial activity. </w:t>
      </w:r>
      <w:r>
        <w:rPr>
          <w:i/>
          <w:iCs/>
          <w:shd w:val="clear" w:color="auto" w:fill="FFFFFF"/>
        </w:rPr>
        <w:t>International Review of Financial Analysis</w:t>
      </w:r>
      <w:r>
        <w:rPr>
          <w:shd w:val="clear" w:color="auto" w:fill="FFFFFF"/>
        </w:rPr>
        <w:t>, </w:t>
      </w:r>
      <w:r>
        <w:rPr>
          <w:i/>
          <w:iCs/>
          <w:shd w:val="clear" w:color="auto" w:fill="FFFFFF"/>
        </w:rPr>
        <w:t>97</w:t>
      </w:r>
      <w:r>
        <w:rPr>
          <w:shd w:val="clear" w:color="auto" w:fill="FFFFFF"/>
        </w:rPr>
        <w:t>, p.103806.</w:t>
      </w:r>
    </w:p>
    <w:p w:rsidR="00847234" w:rsidRDefault="00847234" w:rsidP="00847234">
      <w:pPr>
        <w:rPr>
          <w:shd w:val="clear" w:color="auto" w:fill="FFFFFF"/>
        </w:rPr>
      </w:pPr>
      <w:r>
        <w:rPr>
          <w:shd w:val="clear" w:color="auto" w:fill="FFFFFF"/>
        </w:rPr>
        <w:t>Zhao, X., Fan, L. and Xu, Y., (2025). An investigation of determinants of green consumption behavior: An extended theory of planned behavior. </w:t>
      </w:r>
      <w:r>
        <w:rPr>
          <w:i/>
          <w:iCs/>
          <w:shd w:val="clear" w:color="auto" w:fill="FFFFFF"/>
        </w:rPr>
        <w:t>Innovation and Green Development</w:t>
      </w:r>
      <w:r>
        <w:rPr>
          <w:shd w:val="clear" w:color="auto" w:fill="FFFFFF"/>
        </w:rPr>
        <w:t>, </w:t>
      </w:r>
      <w:r>
        <w:rPr>
          <w:i/>
          <w:iCs/>
          <w:shd w:val="clear" w:color="auto" w:fill="FFFFFF"/>
        </w:rPr>
        <w:t>4</w:t>
      </w:r>
      <w:r>
        <w:rPr>
          <w:shd w:val="clear" w:color="auto" w:fill="FFFFFF"/>
        </w:rPr>
        <w:t>(1), p.100198.</w:t>
      </w:r>
    </w:p>
    <w:p w:rsidR="00D85FCE" w:rsidRDefault="00D85FCE" w:rsidP="00D21A18">
      <w:pPr>
        <w:rPr>
          <w:rFonts w:cs="Arial"/>
          <w:color w:val="222222"/>
          <w:sz w:val="20"/>
          <w:szCs w:val="20"/>
          <w:shd w:val="clear" w:color="auto" w:fill="FFFFFF"/>
        </w:rPr>
      </w:pPr>
    </w:p>
    <w:p w:rsidR="00D85FCE" w:rsidRDefault="00D85FCE" w:rsidP="00D85FCE">
      <w:pPr>
        <w:rPr>
          <w:shd w:val="clear" w:color="auto" w:fill="FFFFFF"/>
        </w:rPr>
      </w:pPr>
    </w:p>
    <w:p w:rsidR="00D85FCE" w:rsidRDefault="00D85FCE" w:rsidP="00D21A18">
      <w:pPr>
        <w:rPr>
          <w:rFonts w:cs="Arial"/>
          <w:color w:val="222222"/>
          <w:sz w:val="20"/>
          <w:szCs w:val="20"/>
          <w:shd w:val="clear" w:color="auto" w:fill="FFFFFF"/>
        </w:rPr>
      </w:pPr>
    </w:p>
    <w:p w:rsidR="00D85FCE" w:rsidRDefault="00D85FCE" w:rsidP="00D21A18">
      <w:pPr>
        <w:rPr>
          <w:rFonts w:cs="Arial"/>
          <w:color w:val="222222"/>
          <w:sz w:val="20"/>
          <w:szCs w:val="20"/>
          <w:shd w:val="clear" w:color="auto" w:fill="FFFFFF"/>
        </w:rPr>
      </w:pPr>
    </w:p>
    <w:p w:rsidR="00D85FCE" w:rsidRDefault="00D85FCE" w:rsidP="00D21A18">
      <w:pPr>
        <w:rPr>
          <w:rFonts w:cs="Arial"/>
          <w:color w:val="222222"/>
          <w:sz w:val="20"/>
          <w:szCs w:val="20"/>
          <w:shd w:val="clear" w:color="auto" w:fill="FFFFFF"/>
        </w:rPr>
      </w:pPr>
    </w:p>
    <w:p w:rsidR="00B605E7" w:rsidRDefault="00B605E7" w:rsidP="00D21A18">
      <w:pPr>
        <w:rPr>
          <w:rFonts w:cs="Arial"/>
          <w:color w:val="222222"/>
          <w:sz w:val="20"/>
          <w:szCs w:val="20"/>
          <w:shd w:val="clear" w:color="auto" w:fill="FFFFFF"/>
        </w:rPr>
      </w:pPr>
    </w:p>
    <w:p w:rsidR="00B605E7" w:rsidRDefault="00B605E7" w:rsidP="00D21A18"/>
    <w:sectPr w:rsidR="00B605E7" w:rsidSect="00AF01AF">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46C68" w:rsidRDefault="00346C68" w:rsidP="00807DD9">
      <w:pPr>
        <w:spacing w:after="0" w:line="240" w:lineRule="auto"/>
      </w:pPr>
      <w:r>
        <w:separator/>
      </w:r>
    </w:p>
  </w:endnote>
  <w:endnote w:type="continuationSeparator" w:id="0">
    <w:p w:rsidR="00346C68" w:rsidRDefault="00346C68" w:rsidP="00807D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5854743"/>
      <w:docPartObj>
        <w:docPartGallery w:val="Page Numbers (Bottom of Page)"/>
        <w:docPartUnique/>
      </w:docPartObj>
    </w:sdtPr>
    <w:sdtEndPr>
      <w:rPr>
        <w:noProof/>
      </w:rPr>
    </w:sdtEndPr>
    <w:sdtContent>
      <w:p w:rsidR="00F677E3" w:rsidRDefault="00F677E3">
        <w:pPr>
          <w:pStyle w:val="Footer"/>
          <w:jc w:val="center"/>
        </w:pPr>
        <w:r>
          <w:fldChar w:fldCharType="begin"/>
        </w:r>
        <w:r>
          <w:instrText xml:space="preserve"> PAGE   \* MERGEFORMAT </w:instrText>
        </w:r>
        <w:r>
          <w:fldChar w:fldCharType="separate"/>
        </w:r>
        <w:r w:rsidR="00AF01AF">
          <w:rPr>
            <w:noProof/>
          </w:rPr>
          <w:t>14</w:t>
        </w:r>
        <w:r>
          <w:rPr>
            <w:noProof/>
          </w:rPr>
          <w:fldChar w:fldCharType="end"/>
        </w:r>
      </w:p>
    </w:sdtContent>
  </w:sdt>
  <w:p w:rsidR="00807DD9" w:rsidRDefault="00807DD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46C68" w:rsidRDefault="00346C68" w:rsidP="00807DD9">
      <w:pPr>
        <w:spacing w:after="0" w:line="240" w:lineRule="auto"/>
      </w:pPr>
      <w:r>
        <w:separator/>
      </w:r>
    </w:p>
  </w:footnote>
  <w:footnote w:type="continuationSeparator" w:id="0">
    <w:p w:rsidR="00346C68" w:rsidRDefault="00346C68" w:rsidP="00807D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F21423"/>
    <w:multiLevelType w:val="hybridMultilevel"/>
    <w:tmpl w:val="4C446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EF0705"/>
    <w:multiLevelType w:val="hybridMultilevel"/>
    <w:tmpl w:val="D402D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83770B5"/>
    <w:multiLevelType w:val="hybridMultilevel"/>
    <w:tmpl w:val="3C7243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3F6A"/>
    <w:rsid w:val="00146379"/>
    <w:rsid w:val="00346C68"/>
    <w:rsid w:val="00444F14"/>
    <w:rsid w:val="006035FE"/>
    <w:rsid w:val="00605AAD"/>
    <w:rsid w:val="00807DD9"/>
    <w:rsid w:val="00833F6A"/>
    <w:rsid w:val="00847234"/>
    <w:rsid w:val="00A93DF9"/>
    <w:rsid w:val="00AF01AF"/>
    <w:rsid w:val="00B605E7"/>
    <w:rsid w:val="00B956C7"/>
    <w:rsid w:val="00D21A18"/>
    <w:rsid w:val="00D85FCE"/>
    <w:rsid w:val="00DC7E93"/>
    <w:rsid w:val="00F677E3"/>
    <w:rsid w:val="00F773F6"/>
    <w:rsid w:val="00FE7B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2961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01AF"/>
    <w:pPr>
      <w:spacing w:line="360" w:lineRule="auto"/>
      <w:jc w:val="both"/>
    </w:pPr>
    <w:rPr>
      <w:rFonts w:ascii="Arial" w:hAnsi="Arial"/>
      <w:sz w:val="24"/>
    </w:rPr>
  </w:style>
  <w:style w:type="paragraph" w:styleId="Heading1">
    <w:name w:val="heading 1"/>
    <w:basedOn w:val="Normal"/>
    <w:next w:val="Normal"/>
    <w:link w:val="Heading1Char"/>
    <w:uiPriority w:val="9"/>
    <w:qFormat/>
    <w:rsid w:val="00146379"/>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146379"/>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379"/>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146379"/>
    <w:rPr>
      <w:rFonts w:ascii="Times New Roman" w:eastAsiaTheme="majorEastAsia" w:hAnsi="Times New Roman" w:cstheme="majorBidi"/>
      <w:b/>
      <w:sz w:val="28"/>
      <w:szCs w:val="26"/>
    </w:rPr>
  </w:style>
  <w:style w:type="paragraph" w:styleId="ListParagraph">
    <w:name w:val="List Paragraph"/>
    <w:basedOn w:val="Normal"/>
    <w:uiPriority w:val="34"/>
    <w:qFormat/>
    <w:rsid w:val="00B956C7"/>
    <w:pPr>
      <w:ind w:left="720"/>
      <w:contextualSpacing/>
    </w:pPr>
  </w:style>
  <w:style w:type="paragraph" w:styleId="Header">
    <w:name w:val="header"/>
    <w:basedOn w:val="Normal"/>
    <w:link w:val="HeaderChar"/>
    <w:uiPriority w:val="99"/>
    <w:unhideWhenUsed/>
    <w:rsid w:val="00807D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7DD9"/>
    <w:rPr>
      <w:rFonts w:ascii="Times New Roman" w:hAnsi="Times New Roman"/>
      <w:sz w:val="24"/>
    </w:rPr>
  </w:style>
  <w:style w:type="paragraph" w:styleId="Footer">
    <w:name w:val="footer"/>
    <w:basedOn w:val="Normal"/>
    <w:link w:val="FooterChar"/>
    <w:uiPriority w:val="99"/>
    <w:unhideWhenUsed/>
    <w:rsid w:val="00807D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7DD9"/>
    <w:rPr>
      <w:rFonts w:ascii="Times New Roman" w:hAnsi="Times New Roman"/>
      <w:sz w:val="24"/>
    </w:rPr>
  </w:style>
  <w:style w:type="paragraph" w:styleId="TOCHeading">
    <w:name w:val="TOC Heading"/>
    <w:basedOn w:val="Heading1"/>
    <w:next w:val="Normal"/>
    <w:uiPriority w:val="39"/>
    <w:unhideWhenUsed/>
    <w:qFormat/>
    <w:rsid w:val="00F677E3"/>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F677E3"/>
    <w:pPr>
      <w:spacing w:after="100"/>
    </w:pPr>
  </w:style>
  <w:style w:type="character" w:styleId="Hyperlink">
    <w:name w:val="Hyperlink"/>
    <w:basedOn w:val="DefaultParagraphFont"/>
    <w:uiPriority w:val="99"/>
    <w:unhideWhenUsed/>
    <w:rsid w:val="00F677E3"/>
    <w:rPr>
      <w:color w:val="0563C1" w:themeColor="hyperlink"/>
      <w:u w:val="single"/>
    </w:rPr>
  </w:style>
  <w:style w:type="paragraph" w:styleId="NoSpacing">
    <w:name w:val="No Spacing"/>
    <w:link w:val="NoSpacingChar"/>
    <w:uiPriority w:val="1"/>
    <w:qFormat/>
    <w:rsid w:val="00AF01AF"/>
    <w:pPr>
      <w:spacing w:after="0" w:line="240" w:lineRule="auto"/>
    </w:pPr>
    <w:rPr>
      <w:rFonts w:eastAsiaTheme="minorEastAsia"/>
    </w:rPr>
  </w:style>
  <w:style w:type="character" w:customStyle="1" w:styleId="NoSpacingChar">
    <w:name w:val="No Spacing Char"/>
    <w:basedOn w:val="DefaultParagraphFont"/>
    <w:link w:val="NoSpacing"/>
    <w:uiPriority w:val="1"/>
    <w:rsid w:val="00AF01AF"/>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8772553">
      <w:bodyDiv w:val="1"/>
      <w:marLeft w:val="0"/>
      <w:marRight w:val="0"/>
      <w:marTop w:val="0"/>
      <w:marBottom w:val="0"/>
      <w:divBdr>
        <w:top w:val="none" w:sz="0" w:space="0" w:color="auto"/>
        <w:left w:val="none" w:sz="0" w:space="0" w:color="auto"/>
        <w:bottom w:val="none" w:sz="0" w:space="0" w:color="auto"/>
        <w:right w:val="none" w:sz="0" w:space="0" w:color="auto"/>
      </w:divBdr>
    </w:div>
    <w:div w:id="887886416">
      <w:bodyDiv w:val="1"/>
      <w:marLeft w:val="0"/>
      <w:marRight w:val="0"/>
      <w:marTop w:val="0"/>
      <w:marBottom w:val="0"/>
      <w:divBdr>
        <w:top w:val="none" w:sz="0" w:space="0" w:color="auto"/>
        <w:left w:val="none" w:sz="0" w:space="0" w:color="auto"/>
        <w:bottom w:val="none" w:sz="0" w:space="0" w:color="auto"/>
        <w:right w:val="none" w:sz="0" w:space="0" w:color="auto"/>
      </w:divBdr>
      <w:divsChild>
        <w:div w:id="1678771789">
          <w:marLeft w:val="0"/>
          <w:marRight w:val="0"/>
          <w:marTop w:val="0"/>
          <w:marBottom w:val="0"/>
          <w:divBdr>
            <w:top w:val="none" w:sz="0" w:space="0" w:color="auto"/>
            <w:left w:val="none" w:sz="0" w:space="0" w:color="auto"/>
            <w:bottom w:val="none" w:sz="0" w:space="0" w:color="auto"/>
            <w:right w:val="none" w:sz="0" w:space="0" w:color="auto"/>
          </w:divBdr>
        </w:div>
      </w:divsChild>
    </w:div>
    <w:div w:id="1629357390">
      <w:bodyDiv w:val="1"/>
      <w:marLeft w:val="0"/>
      <w:marRight w:val="0"/>
      <w:marTop w:val="0"/>
      <w:marBottom w:val="0"/>
      <w:divBdr>
        <w:top w:val="none" w:sz="0" w:space="0" w:color="auto"/>
        <w:left w:val="none" w:sz="0" w:space="0" w:color="auto"/>
        <w:bottom w:val="none" w:sz="0" w:space="0" w:color="auto"/>
        <w:right w:val="none" w:sz="0" w:space="0" w:color="auto"/>
      </w:divBdr>
    </w:div>
    <w:div w:id="1795564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4DD4"/>
    <w:rsid w:val="00684DD4"/>
    <w:rsid w:val="00C066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BBC09CBE0F46DF9B7B73932A210A17">
    <w:name w:val="7DBBC09CBE0F46DF9B7B73932A210A17"/>
    <w:rsid w:val="00684DD4"/>
  </w:style>
  <w:style w:type="paragraph" w:customStyle="1" w:styleId="9F5547252C48422A87D038DBB9927252">
    <w:name w:val="9F5547252C48422A87D038DBB9927252"/>
    <w:rsid w:val="00684D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2FC701-E334-4C36-8F40-F5FBEF9CC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3577</Words>
  <Characters>20391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2026-03-08T18:21:00Z</dcterms:created>
  <dcterms:modified xsi:type="dcterms:W3CDTF">2026-03-14T21:08:00Z</dcterms:modified>
</cp:coreProperties>
</file>