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94356" w:rsidRPr="00275F63" w:rsidRDefault="00C94356" w:rsidP="00275F63">
      <w:pPr>
        <w:spacing w:line="360" w:lineRule="auto"/>
        <w:jc w:val="center"/>
        <w:rPr>
          <w:rFonts w:asciiTheme="minorHAnsi" w:hAnsiTheme="minorHAnsi"/>
          <w:b/>
          <w:sz w:val="16"/>
          <w:szCs w:val="16"/>
          <w:u w:val="single"/>
        </w:rPr>
      </w:pPr>
      <w:r w:rsidRPr="00275F63">
        <w:rPr>
          <w:rFonts w:asciiTheme="minorHAnsi" w:hAnsiTheme="minorHAnsi"/>
          <w:b/>
          <w:sz w:val="16"/>
          <w:szCs w:val="16"/>
          <w:u w:val="single"/>
        </w:rPr>
        <w:t>E</w:t>
      </w:r>
      <w:bookmarkStart w:id="0" w:name="cysill"/>
      <w:bookmarkEnd w:id="0"/>
      <w:r w:rsidRPr="00275F63">
        <w:rPr>
          <w:rFonts w:asciiTheme="minorHAnsi" w:hAnsiTheme="minorHAnsi"/>
          <w:b/>
          <w:sz w:val="16"/>
          <w:szCs w:val="16"/>
          <w:u w:val="single"/>
        </w:rPr>
        <w:t xml:space="preserve">AEE4005 </w:t>
      </w:r>
      <w:proofErr w:type="gramStart"/>
      <w:r w:rsidRPr="00275F63">
        <w:rPr>
          <w:rFonts w:asciiTheme="minorHAnsi" w:hAnsiTheme="minorHAnsi"/>
          <w:b/>
          <w:sz w:val="16"/>
          <w:szCs w:val="16"/>
          <w:u w:val="single"/>
        </w:rPr>
        <w:t>The</w:t>
      </w:r>
      <w:proofErr w:type="gramEnd"/>
      <w:r w:rsidRPr="00275F63">
        <w:rPr>
          <w:rFonts w:asciiTheme="minorHAnsi" w:hAnsiTheme="minorHAnsi"/>
          <w:b/>
          <w:sz w:val="16"/>
          <w:szCs w:val="16"/>
          <w:u w:val="single"/>
        </w:rPr>
        <w:t xml:space="preserve"> Young Mathematician: exploration and problem solving</w:t>
      </w:r>
    </w:p>
    <w:p w:rsidR="00C94356" w:rsidRPr="00275F63" w:rsidRDefault="00C94356" w:rsidP="00275F63">
      <w:pPr>
        <w:spacing w:line="360" w:lineRule="auto"/>
        <w:jc w:val="both"/>
        <w:rPr>
          <w:rFonts w:asciiTheme="minorHAnsi" w:hAnsiTheme="minorHAnsi"/>
          <w:b/>
          <w:sz w:val="16"/>
          <w:szCs w:val="16"/>
          <w:u w:val="single"/>
        </w:rPr>
      </w:pPr>
    </w:p>
    <w:p w:rsidR="00C94356" w:rsidRPr="00275F63" w:rsidRDefault="00E91AD4" w:rsidP="00275F63">
      <w:pPr>
        <w:spacing w:line="360" w:lineRule="auto"/>
        <w:jc w:val="both"/>
        <w:rPr>
          <w:rFonts w:asciiTheme="minorHAnsi" w:hAnsiTheme="minorHAnsi" w:cs="Arial"/>
          <w:sz w:val="16"/>
          <w:szCs w:val="16"/>
        </w:rPr>
      </w:pPr>
      <w:r w:rsidRPr="00275F63">
        <w:rPr>
          <w:rFonts w:asciiTheme="minorHAnsi" w:hAnsiTheme="minorHAnsi"/>
          <w:b/>
          <w:sz w:val="16"/>
          <w:szCs w:val="16"/>
          <w:u w:val="single"/>
        </w:rPr>
        <w:t>Activity Plan</w:t>
      </w:r>
    </w:p>
    <w:tbl>
      <w:tblPr>
        <w:tblStyle w:val="TableGrid"/>
        <w:tblW w:w="0" w:type="auto"/>
        <w:tblLook w:val="04A0"/>
      </w:tblPr>
      <w:tblGrid>
        <w:gridCol w:w="2965"/>
        <w:gridCol w:w="3150"/>
        <w:gridCol w:w="2901"/>
      </w:tblGrid>
      <w:tr w:rsidR="00E91AD4" w:rsidRPr="00275F63" w:rsidTr="00674ABD">
        <w:tc>
          <w:tcPr>
            <w:tcW w:w="9016" w:type="dxa"/>
            <w:gridSpan w:val="3"/>
          </w:tcPr>
          <w:p w:rsidR="00E91AD4" w:rsidRPr="00275F63" w:rsidRDefault="00E91AD4" w:rsidP="00275F63">
            <w:pPr>
              <w:spacing w:line="276" w:lineRule="auto"/>
              <w:jc w:val="both"/>
              <w:rPr>
                <w:rFonts w:asciiTheme="minorHAnsi" w:hAnsiTheme="minorHAnsi"/>
                <w:sz w:val="16"/>
                <w:szCs w:val="16"/>
              </w:rPr>
            </w:pPr>
            <w:r w:rsidRPr="00275F63">
              <w:rPr>
                <w:rFonts w:asciiTheme="minorHAnsi" w:hAnsiTheme="minorHAnsi"/>
                <w:b/>
                <w:sz w:val="16"/>
                <w:szCs w:val="16"/>
              </w:rPr>
              <w:t>Activity:</w:t>
            </w:r>
            <w:r w:rsidR="00576312" w:rsidRPr="00275F63">
              <w:rPr>
                <w:rFonts w:asciiTheme="minorHAnsi" w:hAnsiTheme="minorHAnsi"/>
                <w:b/>
                <w:sz w:val="16"/>
                <w:szCs w:val="16"/>
              </w:rPr>
              <w:t xml:space="preserve"> </w:t>
            </w:r>
            <w:proofErr w:type="spellStart"/>
            <w:r w:rsidR="009966A9" w:rsidRPr="00275F63">
              <w:rPr>
                <w:rFonts w:asciiTheme="minorHAnsi" w:hAnsiTheme="minorHAnsi"/>
                <w:sz w:val="16"/>
                <w:szCs w:val="16"/>
              </w:rPr>
              <w:t>Organising</w:t>
            </w:r>
            <w:proofErr w:type="spellEnd"/>
            <w:r w:rsidR="009966A9" w:rsidRPr="00275F63">
              <w:rPr>
                <w:rFonts w:asciiTheme="minorHAnsi" w:hAnsiTheme="minorHAnsi"/>
                <w:sz w:val="16"/>
                <w:szCs w:val="16"/>
              </w:rPr>
              <w:t xml:space="preserve"> </w:t>
            </w:r>
            <w:r w:rsidR="00576312" w:rsidRPr="00275F63">
              <w:rPr>
                <w:rFonts w:asciiTheme="minorHAnsi" w:hAnsiTheme="minorHAnsi"/>
                <w:sz w:val="16"/>
                <w:szCs w:val="16"/>
              </w:rPr>
              <w:t>Shapes</w:t>
            </w:r>
          </w:p>
        </w:tc>
      </w:tr>
      <w:tr w:rsidR="00E91AD4" w:rsidRPr="00275F63" w:rsidTr="00674ABD">
        <w:tc>
          <w:tcPr>
            <w:tcW w:w="2965" w:type="dxa"/>
          </w:tcPr>
          <w:p w:rsidR="00E91AD4"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Number of children:</w:t>
            </w:r>
          </w:p>
          <w:p w:rsidR="00E91AD4" w:rsidRPr="00275F63" w:rsidRDefault="00811572" w:rsidP="00275F63">
            <w:pPr>
              <w:spacing w:line="276" w:lineRule="auto"/>
              <w:jc w:val="both"/>
              <w:rPr>
                <w:rFonts w:asciiTheme="minorHAnsi" w:hAnsiTheme="minorHAnsi"/>
                <w:sz w:val="16"/>
                <w:szCs w:val="16"/>
              </w:rPr>
            </w:pPr>
            <w:r w:rsidRPr="00275F63">
              <w:rPr>
                <w:rFonts w:asciiTheme="minorHAnsi" w:hAnsiTheme="minorHAnsi"/>
                <w:sz w:val="16"/>
                <w:szCs w:val="16"/>
              </w:rPr>
              <w:t xml:space="preserve">1 </w:t>
            </w:r>
          </w:p>
        </w:tc>
        <w:tc>
          <w:tcPr>
            <w:tcW w:w="3150" w:type="dxa"/>
          </w:tcPr>
          <w:p w:rsidR="009966A9"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Age of children:</w:t>
            </w:r>
            <w:r w:rsidR="00576312" w:rsidRPr="00275F63">
              <w:rPr>
                <w:rFonts w:asciiTheme="minorHAnsi" w:hAnsiTheme="minorHAnsi"/>
                <w:b/>
                <w:sz w:val="16"/>
                <w:szCs w:val="16"/>
              </w:rPr>
              <w:t xml:space="preserve"> </w:t>
            </w:r>
          </w:p>
          <w:p w:rsidR="00E91AD4" w:rsidRPr="00275F63" w:rsidRDefault="00576312" w:rsidP="00275F63">
            <w:pPr>
              <w:spacing w:line="276" w:lineRule="auto"/>
              <w:jc w:val="both"/>
              <w:rPr>
                <w:rFonts w:asciiTheme="minorHAnsi" w:hAnsiTheme="minorHAnsi"/>
                <w:sz w:val="16"/>
                <w:szCs w:val="16"/>
              </w:rPr>
            </w:pPr>
            <w:r w:rsidRPr="00275F63">
              <w:rPr>
                <w:rFonts w:asciiTheme="minorHAnsi" w:hAnsiTheme="minorHAnsi"/>
                <w:sz w:val="16"/>
                <w:szCs w:val="16"/>
              </w:rPr>
              <w:t>6/7</w:t>
            </w:r>
          </w:p>
        </w:tc>
        <w:tc>
          <w:tcPr>
            <w:tcW w:w="2901" w:type="dxa"/>
          </w:tcPr>
          <w:p w:rsidR="009966A9"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Number of adults:</w:t>
            </w:r>
            <w:r w:rsidR="00576312" w:rsidRPr="00275F63">
              <w:rPr>
                <w:rFonts w:asciiTheme="minorHAnsi" w:hAnsiTheme="minorHAnsi"/>
                <w:b/>
                <w:sz w:val="16"/>
                <w:szCs w:val="16"/>
              </w:rPr>
              <w:t xml:space="preserve"> </w:t>
            </w:r>
          </w:p>
          <w:p w:rsidR="00E91AD4" w:rsidRPr="00275F63" w:rsidRDefault="00576312" w:rsidP="00275F63">
            <w:pPr>
              <w:spacing w:line="276" w:lineRule="auto"/>
              <w:jc w:val="both"/>
              <w:rPr>
                <w:rFonts w:asciiTheme="minorHAnsi" w:hAnsiTheme="minorHAnsi"/>
                <w:sz w:val="16"/>
                <w:szCs w:val="16"/>
              </w:rPr>
            </w:pPr>
            <w:r w:rsidRPr="00275F63">
              <w:rPr>
                <w:rFonts w:asciiTheme="minorHAnsi" w:hAnsiTheme="minorHAnsi"/>
                <w:sz w:val="16"/>
                <w:szCs w:val="16"/>
              </w:rPr>
              <w:t>1</w:t>
            </w:r>
          </w:p>
        </w:tc>
      </w:tr>
      <w:tr w:rsidR="00E91AD4" w:rsidRPr="00275F63" w:rsidTr="00674ABD">
        <w:tc>
          <w:tcPr>
            <w:tcW w:w="2965" w:type="dxa"/>
          </w:tcPr>
          <w:p w:rsidR="00E91AD4"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Location:</w:t>
            </w:r>
          </w:p>
          <w:p w:rsidR="00E91AD4" w:rsidRPr="00275F63" w:rsidRDefault="009966A9" w:rsidP="00275F63">
            <w:pPr>
              <w:spacing w:line="276" w:lineRule="auto"/>
              <w:jc w:val="both"/>
              <w:rPr>
                <w:rFonts w:asciiTheme="minorHAnsi" w:hAnsiTheme="minorHAnsi"/>
                <w:sz w:val="16"/>
                <w:szCs w:val="16"/>
              </w:rPr>
            </w:pPr>
            <w:r w:rsidRPr="00275F63">
              <w:rPr>
                <w:rFonts w:asciiTheme="minorHAnsi" w:hAnsiTheme="minorHAnsi"/>
                <w:sz w:val="16"/>
                <w:szCs w:val="16"/>
              </w:rPr>
              <w:t>Carpet area</w:t>
            </w:r>
          </w:p>
        </w:tc>
        <w:tc>
          <w:tcPr>
            <w:tcW w:w="3150" w:type="dxa"/>
          </w:tcPr>
          <w:p w:rsidR="00E91AD4"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Preparation time:</w:t>
            </w:r>
          </w:p>
          <w:p w:rsidR="009966A9" w:rsidRPr="00275F63" w:rsidRDefault="009966A9" w:rsidP="00275F63">
            <w:pPr>
              <w:spacing w:line="276" w:lineRule="auto"/>
              <w:jc w:val="both"/>
              <w:rPr>
                <w:rFonts w:asciiTheme="minorHAnsi" w:hAnsiTheme="minorHAnsi"/>
                <w:sz w:val="16"/>
                <w:szCs w:val="16"/>
              </w:rPr>
            </w:pPr>
            <w:r w:rsidRPr="00275F63">
              <w:rPr>
                <w:rFonts w:asciiTheme="minorHAnsi" w:hAnsiTheme="minorHAnsi"/>
                <w:sz w:val="16"/>
                <w:szCs w:val="16"/>
              </w:rPr>
              <w:t>2minutes</w:t>
            </w:r>
          </w:p>
        </w:tc>
        <w:tc>
          <w:tcPr>
            <w:tcW w:w="2901" w:type="dxa"/>
          </w:tcPr>
          <w:p w:rsidR="00E91AD4"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Activity time:</w:t>
            </w:r>
          </w:p>
          <w:p w:rsidR="009966A9" w:rsidRPr="00275F63" w:rsidRDefault="009966A9" w:rsidP="00275F63">
            <w:pPr>
              <w:spacing w:line="276" w:lineRule="auto"/>
              <w:jc w:val="both"/>
              <w:rPr>
                <w:rFonts w:asciiTheme="minorHAnsi" w:hAnsiTheme="minorHAnsi"/>
                <w:sz w:val="16"/>
                <w:szCs w:val="16"/>
              </w:rPr>
            </w:pPr>
            <w:r w:rsidRPr="00275F63">
              <w:rPr>
                <w:rFonts w:asciiTheme="minorHAnsi" w:hAnsiTheme="minorHAnsi"/>
                <w:sz w:val="16"/>
                <w:szCs w:val="16"/>
              </w:rPr>
              <w:t>15-30minutes</w:t>
            </w:r>
          </w:p>
        </w:tc>
      </w:tr>
      <w:tr w:rsidR="00E91AD4" w:rsidRPr="00275F63" w:rsidTr="00674ABD">
        <w:tc>
          <w:tcPr>
            <w:tcW w:w="9016" w:type="dxa"/>
            <w:gridSpan w:val="3"/>
          </w:tcPr>
          <w:p w:rsidR="002709FB"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Resources:</w:t>
            </w:r>
            <w:r w:rsidR="009966A9" w:rsidRPr="00275F63">
              <w:rPr>
                <w:rFonts w:asciiTheme="minorHAnsi" w:hAnsiTheme="minorHAnsi"/>
                <w:b/>
                <w:sz w:val="16"/>
                <w:szCs w:val="16"/>
              </w:rPr>
              <w:t xml:space="preserve"> </w:t>
            </w:r>
          </w:p>
          <w:p w:rsidR="00E91AD4" w:rsidRPr="00275F63" w:rsidRDefault="00222099" w:rsidP="00275F63">
            <w:pPr>
              <w:spacing w:line="276" w:lineRule="auto"/>
              <w:jc w:val="both"/>
              <w:rPr>
                <w:rFonts w:asciiTheme="minorHAnsi" w:hAnsiTheme="minorHAnsi"/>
                <w:sz w:val="16"/>
                <w:szCs w:val="16"/>
              </w:rPr>
            </w:pPr>
            <w:r w:rsidRPr="00275F63">
              <w:rPr>
                <w:rFonts w:asciiTheme="minorHAnsi" w:hAnsiTheme="minorHAnsi"/>
                <w:sz w:val="16"/>
                <w:szCs w:val="16"/>
              </w:rPr>
              <w:t xml:space="preserve">20x </w:t>
            </w:r>
            <w:r w:rsidR="003154E9" w:rsidRPr="00275F63">
              <w:rPr>
                <w:rFonts w:asciiTheme="minorHAnsi" w:hAnsiTheme="minorHAnsi"/>
                <w:sz w:val="16"/>
                <w:szCs w:val="16"/>
              </w:rPr>
              <w:t xml:space="preserve">2D </w:t>
            </w:r>
            <w:r w:rsidRPr="00275F63">
              <w:rPr>
                <w:rFonts w:asciiTheme="minorHAnsi" w:hAnsiTheme="minorHAnsi"/>
                <w:sz w:val="16"/>
                <w:szCs w:val="16"/>
              </w:rPr>
              <w:t>Plastic</w:t>
            </w:r>
            <w:r w:rsidR="002737DC" w:rsidRPr="00275F63">
              <w:rPr>
                <w:rFonts w:asciiTheme="minorHAnsi" w:hAnsiTheme="minorHAnsi"/>
                <w:sz w:val="16"/>
                <w:szCs w:val="16"/>
              </w:rPr>
              <w:t xml:space="preserve"> pieces</w:t>
            </w:r>
            <w:r w:rsidRPr="00275F63">
              <w:rPr>
                <w:rFonts w:asciiTheme="minorHAnsi" w:hAnsiTheme="minorHAnsi"/>
                <w:sz w:val="16"/>
                <w:szCs w:val="16"/>
              </w:rPr>
              <w:t xml:space="preserve">. 5 </w:t>
            </w:r>
            <w:r w:rsidR="002737DC" w:rsidRPr="00275F63">
              <w:rPr>
                <w:rFonts w:asciiTheme="minorHAnsi" w:hAnsiTheme="minorHAnsi"/>
                <w:sz w:val="16"/>
                <w:szCs w:val="16"/>
              </w:rPr>
              <w:t xml:space="preserve">different </w:t>
            </w:r>
            <w:r w:rsidRPr="00275F63">
              <w:rPr>
                <w:rFonts w:asciiTheme="minorHAnsi" w:hAnsiTheme="minorHAnsi"/>
                <w:sz w:val="16"/>
                <w:szCs w:val="16"/>
              </w:rPr>
              <w:t>shapes</w:t>
            </w:r>
            <w:r w:rsidR="003154E9" w:rsidRPr="00275F63">
              <w:rPr>
                <w:rFonts w:asciiTheme="minorHAnsi" w:hAnsiTheme="minorHAnsi"/>
                <w:sz w:val="16"/>
                <w:szCs w:val="16"/>
              </w:rPr>
              <w:t xml:space="preserve"> </w:t>
            </w:r>
            <w:r w:rsidRPr="00275F63">
              <w:rPr>
                <w:rFonts w:asciiTheme="minorHAnsi" w:hAnsiTheme="minorHAnsi"/>
                <w:sz w:val="16"/>
                <w:szCs w:val="16"/>
              </w:rPr>
              <w:t xml:space="preserve">each consisting of 2 different sizes and 2 different </w:t>
            </w:r>
            <w:proofErr w:type="spellStart"/>
            <w:r w:rsidRPr="00275F63">
              <w:rPr>
                <w:rFonts w:asciiTheme="minorHAnsi" w:hAnsiTheme="minorHAnsi"/>
                <w:sz w:val="16"/>
                <w:szCs w:val="16"/>
              </w:rPr>
              <w:t>colours</w:t>
            </w:r>
            <w:proofErr w:type="spellEnd"/>
            <w:r w:rsidRPr="00275F63">
              <w:rPr>
                <w:rFonts w:asciiTheme="minorHAnsi" w:hAnsiTheme="minorHAnsi"/>
                <w:sz w:val="16"/>
                <w:szCs w:val="16"/>
              </w:rPr>
              <w:t>.</w:t>
            </w:r>
          </w:p>
          <w:p w:rsidR="003154E9" w:rsidRPr="00275F63" w:rsidRDefault="003154E9" w:rsidP="00275F63">
            <w:pPr>
              <w:pStyle w:val="ListParagraph"/>
              <w:numPr>
                <w:ilvl w:val="0"/>
                <w:numId w:val="20"/>
              </w:numPr>
              <w:spacing w:line="276" w:lineRule="auto"/>
              <w:jc w:val="both"/>
              <w:rPr>
                <w:rFonts w:asciiTheme="minorHAnsi" w:hAnsiTheme="minorHAnsi"/>
                <w:sz w:val="16"/>
                <w:szCs w:val="16"/>
              </w:rPr>
            </w:pPr>
            <w:r w:rsidRPr="00275F63">
              <w:rPr>
                <w:rFonts w:asciiTheme="minorHAnsi" w:hAnsiTheme="minorHAnsi"/>
                <w:sz w:val="16"/>
                <w:szCs w:val="16"/>
              </w:rPr>
              <w:t>Circle</w:t>
            </w:r>
            <w:r w:rsidR="00222099" w:rsidRPr="00275F63">
              <w:rPr>
                <w:rFonts w:asciiTheme="minorHAnsi" w:hAnsiTheme="minorHAnsi"/>
                <w:sz w:val="16"/>
                <w:szCs w:val="16"/>
              </w:rPr>
              <w:t xml:space="preserve"> </w:t>
            </w:r>
          </w:p>
          <w:p w:rsidR="003154E9" w:rsidRPr="00275F63" w:rsidRDefault="003154E9" w:rsidP="00275F63">
            <w:pPr>
              <w:pStyle w:val="ListParagraph"/>
              <w:numPr>
                <w:ilvl w:val="0"/>
                <w:numId w:val="20"/>
              </w:numPr>
              <w:spacing w:line="276" w:lineRule="auto"/>
              <w:jc w:val="both"/>
              <w:rPr>
                <w:rFonts w:asciiTheme="minorHAnsi" w:hAnsiTheme="minorHAnsi"/>
                <w:sz w:val="16"/>
                <w:szCs w:val="16"/>
              </w:rPr>
            </w:pPr>
            <w:r w:rsidRPr="00275F63">
              <w:rPr>
                <w:rFonts w:asciiTheme="minorHAnsi" w:hAnsiTheme="minorHAnsi"/>
                <w:sz w:val="16"/>
                <w:szCs w:val="16"/>
              </w:rPr>
              <w:t>Square</w:t>
            </w:r>
          </w:p>
          <w:p w:rsidR="003154E9" w:rsidRPr="00275F63" w:rsidRDefault="003154E9" w:rsidP="00275F63">
            <w:pPr>
              <w:pStyle w:val="ListParagraph"/>
              <w:numPr>
                <w:ilvl w:val="0"/>
                <w:numId w:val="20"/>
              </w:numPr>
              <w:spacing w:line="276" w:lineRule="auto"/>
              <w:jc w:val="both"/>
              <w:rPr>
                <w:rFonts w:asciiTheme="minorHAnsi" w:hAnsiTheme="minorHAnsi"/>
                <w:sz w:val="16"/>
                <w:szCs w:val="16"/>
              </w:rPr>
            </w:pPr>
            <w:r w:rsidRPr="00275F63">
              <w:rPr>
                <w:rFonts w:asciiTheme="minorHAnsi" w:hAnsiTheme="minorHAnsi"/>
                <w:sz w:val="16"/>
                <w:szCs w:val="16"/>
              </w:rPr>
              <w:t>Triangle</w:t>
            </w:r>
          </w:p>
          <w:p w:rsidR="003154E9" w:rsidRPr="00275F63" w:rsidRDefault="003154E9" w:rsidP="00275F63">
            <w:pPr>
              <w:pStyle w:val="ListParagraph"/>
              <w:numPr>
                <w:ilvl w:val="0"/>
                <w:numId w:val="20"/>
              </w:numPr>
              <w:spacing w:line="276" w:lineRule="auto"/>
              <w:jc w:val="both"/>
              <w:rPr>
                <w:rFonts w:asciiTheme="minorHAnsi" w:hAnsiTheme="minorHAnsi"/>
                <w:sz w:val="16"/>
                <w:szCs w:val="16"/>
              </w:rPr>
            </w:pPr>
            <w:r w:rsidRPr="00275F63">
              <w:rPr>
                <w:rFonts w:asciiTheme="minorHAnsi" w:hAnsiTheme="minorHAnsi"/>
                <w:sz w:val="16"/>
                <w:szCs w:val="16"/>
              </w:rPr>
              <w:t>Rectangle</w:t>
            </w:r>
          </w:p>
          <w:p w:rsidR="003154E9" w:rsidRPr="00275F63" w:rsidRDefault="003154E9" w:rsidP="00275F63">
            <w:pPr>
              <w:pStyle w:val="ListParagraph"/>
              <w:numPr>
                <w:ilvl w:val="0"/>
                <w:numId w:val="20"/>
              </w:numPr>
              <w:spacing w:line="276" w:lineRule="auto"/>
              <w:jc w:val="both"/>
              <w:rPr>
                <w:rFonts w:asciiTheme="minorHAnsi" w:hAnsiTheme="minorHAnsi"/>
                <w:sz w:val="16"/>
                <w:szCs w:val="16"/>
              </w:rPr>
            </w:pPr>
            <w:r w:rsidRPr="00275F63">
              <w:rPr>
                <w:rFonts w:asciiTheme="minorHAnsi" w:hAnsiTheme="minorHAnsi"/>
                <w:sz w:val="16"/>
                <w:szCs w:val="16"/>
              </w:rPr>
              <w:t>Pentagon</w:t>
            </w:r>
          </w:p>
          <w:p w:rsidR="00E91AD4" w:rsidRPr="00275F63" w:rsidRDefault="009966A9" w:rsidP="00275F63">
            <w:pPr>
              <w:spacing w:line="276" w:lineRule="auto"/>
              <w:jc w:val="both"/>
              <w:rPr>
                <w:rFonts w:asciiTheme="minorHAnsi" w:hAnsiTheme="minorHAnsi"/>
                <w:b/>
                <w:sz w:val="16"/>
                <w:szCs w:val="16"/>
              </w:rPr>
            </w:pPr>
            <w:r w:rsidRPr="00275F63">
              <w:rPr>
                <w:rFonts w:asciiTheme="minorHAnsi" w:hAnsiTheme="minorHAnsi"/>
                <w:sz w:val="16"/>
                <w:szCs w:val="16"/>
              </w:rPr>
              <w:t>Post-it notes / pencil</w:t>
            </w:r>
          </w:p>
        </w:tc>
      </w:tr>
      <w:tr w:rsidR="00E91AD4" w:rsidRPr="00275F63" w:rsidTr="00674ABD">
        <w:tc>
          <w:tcPr>
            <w:tcW w:w="9016" w:type="dxa"/>
            <w:gridSpan w:val="3"/>
          </w:tcPr>
          <w:p w:rsidR="00E91AD4"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Aim/s of activity:</w:t>
            </w:r>
          </w:p>
          <w:p w:rsidR="009966A9" w:rsidRPr="00275F63" w:rsidRDefault="009966A9" w:rsidP="00275F63">
            <w:pPr>
              <w:spacing w:line="276" w:lineRule="auto"/>
              <w:jc w:val="both"/>
              <w:rPr>
                <w:rFonts w:asciiTheme="minorHAnsi" w:hAnsiTheme="minorHAnsi"/>
                <w:sz w:val="16"/>
                <w:szCs w:val="16"/>
              </w:rPr>
            </w:pPr>
            <w:r w:rsidRPr="00275F63">
              <w:rPr>
                <w:rFonts w:asciiTheme="minorHAnsi" w:hAnsiTheme="minorHAnsi"/>
                <w:sz w:val="16"/>
                <w:szCs w:val="16"/>
              </w:rPr>
              <w:t>To sort/organize the shapes into different groups for example</w:t>
            </w:r>
            <w:r w:rsidR="00222099" w:rsidRPr="00275F63">
              <w:rPr>
                <w:rFonts w:asciiTheme="minorHAnsi" w:hAnsiTheme="minorHAnsi"/>
                <w:sz w:val="16"/>
                <w:szCs w:val="16"/>
              </w:rPr>
              <w:t xml:space="preserve">, number of sides, </w:t>
            </w:r>
            <w:proofErr w:type="spellStart"/>
            <w:r w:rsidR="00222099" w:rsidRPr="00275F63">
              <w:rPr>
                <w:rFonts w:asciiTheme="minorHAnsi" w:hAnsiTheme="minorHAnsi"/>
                <w:sz w:val="16"/>
                <w:szCs w:val="16"/>
              </w:rPr>
              <w:t>colour</w:t>
            </w:r>
            <w:proofErr w:type="spellEnd"/>
            <w:r w:rsidR="00222099" w:rsidRPr="00275F63">
              <w:rPr>
                <w:rFonts w:asciiTheme="minorHAnsi" w:hAnsiTheme="minorHAnsi"/>
                <w:sz w:val="16"/>
                <w:szCs w:val="16"/>
              </w:rPr>
              <w:t>, size and shape.</w:t>
            </w:r>
          </w:p>
          <w:p w:rsidR="00E91AD4" w:rsidRPr="00275F63" w:rsidRDefault="00222099" w:rsidP="00275F63">
            <w:pPr>
              <w:spacing w:line="276" w:lineRule="auto"/>
              <w:jc w:val="both"/>
              <w:rPr>
                <w:rFonts w:asciiTheme="minorHAnsi" w:hAnsiTheme="minorHAnsi"/>
                <w:sz w:val="16"/>
                <w:szCs w:val="16"/>
              </w:rPr>
            </w:pPr>
            <w:r w:rsidRPr="00275F63">
              <w:rPr>
                <w:rFonts w:asciiTheme="minorHAnsi" w:hAnsiTheme="minorHAnsi"/>
                <w:sz w:val="16"/>
                <w:szCs w:val="16"/>
              </w:rPr>
              <w:t>To encourage them to use reasoning and problem solving skills.</w:t>
            </w:r>
          </w:p>
          <w:p w:rsidR="00222099" w:rsidRPr="00275F63" w:rsidRDefault="00222099" w:rsidP="00275F63">
            <w:pPr>
              <w:spacing w:line="276" w:lineRule="auto"/>
              <w:jc w:val="both"/>
              <w:rPr>
                <w:rFonts w:asciiTheme="minorHAnsi" w:hAnsiTheme="minorHAnsi"/>
                <w:sz w:val="16"/>
                <w:szCs w:val="16"/>
              </w:rPr>
            </w:pPr>
            <w:r w:rsidRPr="00275F63">
              <w:rPr>
                <w:rFonts w:asciiTheme="minorHAnsi" w:hAnsiTheme="minorHAnsi"/>
                <w:sz w:val="16"/>
                <w:szCs w:val="16"/>
              </w:rPr>
              <w:t xml:space="preserve">To be able to identify and </w:t>
            </w:r>
            <w:proofErr w:type="spellStart"/>
            <w:r w:rsidRPr="00275F63">
              <w:rPr>
                <w:rFonts w:asciiTheme="minorHAnsi" w:hAnsiTheme="minorHAnsi"/>
                <w:sz w:val="16"/>
                <w:szCs w:val="16"/>
              </w:rPr>
              <w:t>recognise</w:t>
            </w:r>
            <w:proofErr w:type="spellEnd"/>
            <w:r w:rsidRPr="00275F63">
              <w:rPr>
                <w:rFonts w:asciiTheme="minorHAnsi" w:hAnsiTheme="minorHAnsi"/>
                <w:sz w:val="16"/>
                <w:szCs w:val="16"/>
              </w:rPr>
              <w:t xml:space="preserve"> </w:t>
            </w:r>
            <w:r w:rsidR="002737DC" w:rsidRPr="00275F63">
              <w:rPr>
                <w:rFonts w:asciiTheme="minorHAnsi" w:hAnsiTheme="minorHAnsi"/>
                <w:sz w:val="16"/>
                <w:szCs w:val="16"/>
              </w:rPr>
              <w:t>different properties of shapes.</w:t>
            </w:r>
          </w:p>
        </w:tc>
      </w:tr>
      <w:tr w:rsidR="00E91AD4" w:rsidRPr="00275F63" w:rsidTr="00674ABD">
        <w:tc>
          <w:tcPr>
            <w:tcW w:w="9016" w:type="dxa"/>
            <w:gridSpan w:val="3"/>
          </w:tcPr>
          <w:p w:rsidR="00E91AD4"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Links to outcomes:</w:t>
            </w:r>
          </w:p>
          <w:p w:rsidR="00E91AD4" w:rsidRPr="00275F63" w:rsidRDefault="00674ABD" w:rsidP="00275F63">
            <w:pPr>
              <w:pStyle w:val="ListParagraph"/>
              <w:numPr>
                <w:ilvl w:val="0"/>
                <w:numId w:val="23"/>
              </w:numPr>
              <w:spacing w:line="276" w:lineRule="auto"/>
              <w:jc w:val="both"/>
              <w:rPr>
                <w:rFonts w:asciiTheme="minorHAnsi" w:hAnsiTheme="minorHAnsi"/>
                <w:sz w:val="16"/>
                <w:szCs w:val="16"/>
              </w:rPr>
            </w:pPr>
            <w:r w:rsidRPr="00275F63">
              <w:rPr>
                <w:rFonts w:asciiTheme="minorHAnsi" w:hAnsiTheme="minorHAnsi"/>
                <w:sz w:val="16"/>
                <w:szCs w:val="16"/>
              </w:rPr>
              <w:t>compare and order numbers to at least 20</w:t>
            </w:r>
          </w:p>
          <w:p w:rsidR="00674ABD" w:rsidRPr="00275F63" w:rsidRDefault="00674ABD" w:rsidP="00275F63">
            <w:pPr>
              <w:pStyle w:val="ListParagraph"/>
              <w:numPr>
                <w:ilvl w:val="0"/>
                <w:numId w:val="23"/>
              </w:numPr>
              <w:spacing w:line="276" w:lineRule="auto"/>
              <w:jc w:val="both"/>
              <w:rPr>
                <w:rFonts w:asciiTheme="minorHAnsi" w:hAnsiTheme="minorHAnsi"/>
                <w:sz w:val="16"/>
                <w:szCs w:val="16"/>
              </w:rPr>
            </w:pPr>
            <w:r w:rsidRPr="00275F63">
              <w:rPr>
                <w:rFonts w:asciiTheme="minorHAnsi" w:hAnsiTheme="minorHAnsi"/>
                <w:sz w:val="16"/>
                <w:szCs w:val="16"/>
              </w:rPr>
              <w:t>read and write number words to 10</w:t>
            </w:r>
          </w:p>
          <w:p w:rsidR="00F665C2" w:rsidRPr="00275F63" w:rsidRDefault="00674ABD" w:rsidP="00275F63">
            <w:pPr>
              <w:pStyle w:val="ListParagraph"/>
              <w:numPr>
                <w:ilvl w:val="0"/>
                <w:numId w:val="23"/>
              </w:numPr>
              <w:spacing w:line="276" w:lineRule="auto"/>
              <w:jc w:val="both"/>
              <w:rPr>
                <w:rFonts w:asciiTheme="minorHAnsi" w:hAnsiTheme="minorHAnsi"/>
                <w:sz w:val="16"/>
                <w:szCs w:val="16"/>
              </w:rPr>
            </w:pPr>
            <w:proofErr w:type="spellStart"/>
            <w:r w:rsidRPr="00275F63">
              <w:rPr>
                <w:rFonts w:asciiTheme="minorHAnsi" w:hAnsiTheme="minorHAnsi"/>
                <w:sz w:val="16"/>
                <w:szCs w:val="16"/>
              </w:rPr>
              <w:t>recognise</w:t>
            </w:r>
            <w:proofErr w:type="spellEnd"/>
            <w:r w:rsidRPr="00275F63">
              <w:rPr>
                <w:rFonts w:asciiTheme="minorHAnsi" w:hAnsiTheme="minorHAnsi"/>
                <w:sz w:val="16"/>
                <w:szCs w:val="16"/>
              </w:rPr>
              <w:t xml:space="preserve"> and name common 2D shapes (square, triangle, rectangle, circle and semi-circle) in order to begin to compare and sort</w:t>
            </w:r>
          </w:p>
          <w:p w:rsidR="00F665C2" w:rsidRPr="00275F63" w:rsidRDefault="00674ABD" w:rsidP="00275F63">
            <w:pPr>
              <w:pStyle w:val="ListParagraph"/>
              <w:numPr>
                <w:ilvl w:val="0"/>
                <w:numId w:val="23"/>
              </w:numPr>
              <w:spacing w:line="276" w:lineRule="auto"/>
              <w:jc w:val="both"/>
              <w:rPr>
                <w:rFonts w:asciiTheme="minorHAnsi" w:hAnsiTheme="minorHAnsi"/>
                <w:sz w:val="16"/>
                <w:szCs w:val="16"/>
              </w:rPr>
            </w:pPr>
            <w:r w:rsidRPr="00275F63">
              <w:rPr>
                <w:rFonts w:asciiTheme="minorHAnsi" w:hAnsiTheme="minorHAnsi"/>
                <w:sz w:val="16"/>
                <w:szCs w:val="16"/>
              </w:rPr>
              <w:t>identify steps to complete the task or reach a solution</w:t>
            </w:r>
          </w:p>
          <w:p w:rsidR="0006058B" w:rsidRPr="00275F63" w:rsidRDefault="0006058B" w:rsidP="00275F63">
            <w:pPr>
              <w:spacing w:line="276" w:lineRule="auto"/>
              <w:jc w:val="both"/>
              <w:rPr>
                <w:rFonts w:asciiTheme="minorHAnsi" w:hAnsiTheme="minorHAnsi"/>
                <w:sz w:val="16"/>
                <w:szCs w:val="16"/>
              </w:rPr>
            </w:pPr>
            <w:r w:rsidRPr="00275F63">
              <w:rPr>
                <w:rFonts w:asciiTheme="minorHAnsi" w:hAnsiTheme="minorHAnsi"/>
                <w:sz w:val="16"/>
                <w:szCs w:val="16"/>
              </w:rPr>
              <w:t xml:space="preserve">Welsh </w:t>
            </w:r>
            <w:r w:rsidR="00252CE3" w:rsidRPr="00275F63">
              <w:rPr>
                <w:rFonts w:asciiTheme="minorHAnsi" w:hAnsiTheme="minorHAnsi"/>
                <w:sz w:val="16"/>
                <w:szCs w:val="16"/>
              </w:rPr>
              <w:t>Government</w:t>
            </w:r>
            <w:r w:rsidRPr="00275F63">
              <w:rPr>
                <w:rFonts w:asciiTheme="minorHAnsi" w:hAnsiTheme="minorHAnsi"/>
                <w:sz w:val="16"/>
                <w:szCs w:val="16"/>
              </w:rPr>
              <w:t xml:space="preserve"> (2015)</w:t>
            </w:r>
          </w:p>
        </w:tc>
      </w:tr>
      <w:tr w:rsidR="00E91AD4" w:rsidRPr="00275F63" w:rsidTr="00674ABD">
        <w:tc>
          <w:tcPr>
            <w:tcW w:w="9016" w:type="dxa"/>
            <w:gridSpan w:val="3"/>
          </w:tcPr>
          <w:p w:rsidR="009966A9"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Differentiation:</w:t>
            </w:r>
          </w:p>
          <w:p w:rsidR="002737DC" w:rsidRPr="00275F63" w:rsidRDefault="00F665C2" w:rsidP="00275F63">
            <w:pPr>
              <w:spacing w:line="276" w:lineRule="auto"/>
              <w:jc w:val="both"/>
              <w:rPr>
                <w:rFonts w:asciiTheme="minorHAnsi" w:hAnsiTheme="minorHAnsi"/>
                <w:b/>
                <w:sz w:val="16"/>
                <w:szCs w:val="16"/>
              </w:rPr>
            </w:pPr>
            <w:r w:rsidRPr="00275F63">
              <w:rPr>
                <w:rFonts w:asciiTheme="minorHAnsi" w:hAnsiTheme="minorHAnsi"/>
                <w:b/>
                <w:sz w:val="16"/>
                <w:szCs w:val="16"/>
              </w:rPr>
              <w:t>Outcome 1-2:</w:t>
            </w:r>
          </w:p>
          <w:p w:rsidR="002737DC" w:rsidRPr="00275F63" w:rsidRDefault="002737DC" w:rsidP="00275F63">
            <w:pPr>
              <w:spacing w:line="276" w:lineRule="auto"/>
              <w:jc w:val="both"/>
              <w:rPr>
                <w:rFonts w:asciiTheme="minorHAnsi" w:hAnsiTheme="minorHAnsi"/>
                <w:sz w:val="16"/>
                <w:szCs w:val="16"/>
              </w:rPr>
            </w:pPr>
            <w:r w:rsidRPr="00275F63">
              <w:rPr>
                <w:rFonts w:asciiTheme="minorHAnsi" w:hAnsiTheme="minorHAnsi"/>
                <w:sz w:val="16"/>
                <w:szCs w:val="16"/>
              </w:rPr>
              <w:t>2D shapes</w:t>
            </w:r>
          </w:p>
          <w:p w:rsidR="002737DC" w:rsidRPr="00275F63" w:rsidRDefault="002737DC" w:rsidP="00275F63">
            <w:pPr>
              <w:spacing w:line="276" w:lineRule="auto"/>
              <w:jc w:val="both"/>
              <w:rPr>
                <w:rFonts w:asciiTheme="minorHAnsi" w:hAnsiTheme="minorHAnsi"/>
                <w:sz w:val="16"/>
                <w:szCs w:val="16"/>
              </w:rPr>
            </w:pPr>
            <w:r w:rsidRPr="00275F63">
              <w:rPr>
                <w:rFonts w:asciiTheme="minorHAnsi" w:hAnsiTheme="minorHAnsi"/>
                <w:sz w:val="16"/>
                <w:szCs w:val="16"/>
              </w:rPr>
              <w:t>5x Shapes</w:t>
            </w:r>
          </w:p>
          <w:p w:rsidR="002737DC" w:rsidRPr="00275F63" w:rsidRDefault="002737DC" w:rsidP="00275F63">
            <w:pPr>
              <w:spacing w:line="276" w:lineRule="auto"/>
              <w:jc w:val="both"/>
              <w:rPr>
                <w:rFonts w:asciiTheme="minorHAnsi" w:hAnsiTheme="minorHAnsi"/>
                <w:sz w:val="16"/>
                <w:szCs w:val="16"/>
              </w:rPr>
            </w:pPr>
            <w:r w:rsidRPr="00275F63">
              <w:rPr>
                <w:rFonts w:asciiTheme="minorHAnsi" w:hAnsiTheme="minorHAnsi"/>
                <w:sz w:val="16"/>
                <w:szCs w:val="16"/>
              </w:rPr>
              <w:t xml:space="preserve">2x </w:t>
            </w:r>
            <w:proofErr w:type="spellStart"/>
            <w:r w:rsidRPr="00275F63">
              <w:rPr>
                <w:rFonts w:asciiTheme="minorHAnsi" w:hAnsiTheme="minorHAnsi"/>
                <w:sz w:val="16"/>
                <w:szCs w:val="16"/>
              </w:rPr>
              <w:t>Colour</w:t>
            </w:r>
            <w:proofErr w:type="spellEnd"/>
          </w:p>
          <w:p w:rsidR="002737DC" w:rsidRPr="00275F63" w:rsidRDefault="002737DC" w:rsidP="00275F63">
            <w:pPr>
              <w:spacing w:line="276" w:lineRule="auto"/>
              <w:jc w:val="both"/>
              <w:rPr>
                <w:rFonts w:asciiTheme="minorHAnsi" w:hAnsiTheme="minorHAnsi"/>
                <w:sz w:val="16"/>
                <w:szCs w:val="16"/>
              </w:rPr>
            </w:pPr>
            <w:r w:rsidRPr="00275F63">
              <w:rPr>
                <w:rFonts w:asciiTheme="minorHAnsi" w:hAnsiTheme="minorHAnsi"/>
                <w:sz w:val="16"/>
                <w:szCs w:val="16"/>
              </w:rPr>
              <w:t>2x Size</w:t>
            </w:r>
          </w:p>
          <w:p w:rsidR="002737DC" w:rsidRPr="00275F63" w:rsidRDefault="002737DC" w:rsidP="00275F63">
            <w:pPr>
              <w:spacing w:line="276" w:lineRule="auto"/>
              <w:jc w:val="both"/>
              <w:rPr>
                <w:rFonts w:asciiTheme="minorHAnsi" w:hAnsiTheme="minorHAnsi"/>
                <w:sz w:val="16"/>
                <w:szCs w:val="16"/>
              </w:rPr>
            </w:pPr>
          </w:p>
          <w:p w:rsidR="002737DC" w:rsidRPr="00275F63" w:rsidRDefault="00F665C2" w:rsidP="00275F63">
            <w:pPr>
              <w:spacing w:line="276" w:lineRule="auto"/>
              <w:jc w:val="both"/>
              <w:rPr>
                <w:rFonts w:asciiTheme="minorHAnsi" w:hAnsiTheme="minorHAnsi"/>
                <w:b/>
                <w:sz w:val="16"/>
                <w:szCs w:val="16"/>
              </w:rPr>
            </w:pPr>
            <w:r w:rsidRPr="00275F63">
              <w:rPr>
                <w:rFonts w:asciiTheme="minorHAnsi" w:hAnsiTheme="minorHAnsi"/>
                <w:b/>
                <w:sz w:val="16"/>
                <w:szCs w:val="16"/>
              </w:rPr>
              <w:t>Outcome 3-4:</w:t>
            </w:r>
          </w:p>
          <w:p w:rsidR="002737DC" w:rsidRPr="00275F63" w:rsidRDefault="002737DC" w:rsidP="00275F63">
            <w:pPr>
              <w:spacing w:line="276" w:lineRule="auto"/>
              <w:jc w:val="both"/>
              <w:rPr>
                <w:rFonts w:asciiTheme="minorHAnsi" w:hAnsiTheme="minorHAnsi"/>
                <w:sz w:val="16"/>
                <w:szCs w:val="16"/>
              </w:rPr>
            </w:pPr>
            <w:r w:rsidRPr="00275F63">
              <w:rPr>
                <w:rFonts w:asciiTheme="minorHAnsi" w:hAnsiTheme="minorHAnsi"/>
                <w:sz w:val="16"/>
                <w:szCs w:val="16"/>
              </w:rPr>
              <w:t>2D Shapes</w:t>
            </w:r>
          </w:p>
          <w:p w:rsidR="002737DC" w:rsidRPr="00275F63" w:rsidRDefault="002737DC" w:rsidP="00275F63">
            <w:pPr>
              <w:spacing w:line="276" w:lineRule="auto"/>
              <w:jc w:val="both"/>
              <w:rPr>
                <w:rFonts w:asciiTheme="minorHAnsi" w:hAnsiTheme="minorHAnsi"/>
                <w:sz w:val="16"/>
                <w:szCs w:val="16"/>
              </w:rPr>
            </w:pPr>
            <w:r w:rsidRPr="00275F63">
              <w:rPr>
                <w:rFonts w:asciiTheme="minorHAnsi" w:hAnsiTheme="minorHAnsi"/>
                <w:sz w:val="16"/>
                <w:szCs w:val="16"/>
              </w:rPr>
              <w:t>8x Shapes</w:t>
            </w:r>
          </w:p>
          <w:p w:rsidR="002737DC" w:rsidRPr="00275F63" w:rsidRDefault="002737DC" w:rsidP="00275F63">
            <w:pPr>
              <w:spacing w:line="276" w:lineRule="auto"/>
              <w:jc w:val="both"/>
              <w:rPr>
                <w:rFonts w:asciiTheme="minorHAnsi" w:hAnsiTheme="minorHAnsi"/>
                <w:sz w:val="16"/>
                <w:szCs w:val="16"/>
              </w:rPr>
            </w:pPr>
            <w:r w:rsidRPr="00275F63">
              <w:rPr>
                <w:rFonts w:asciiTheme="minorHAnsi" w:hAnsiTheme="minorHAnsi"/>
                <w:sz w:val="16"/>
                <w:szCs w:val="16"/>
              </w:rPr>
              <w:t xml:space="preserve">2x </w:t>
            </w:r>
            <w:proofErr w:type="spellStart"/>
            <w:r w:rsidRPr="00275F63">
              <w:rPr>
                <w:rFonts w:asciiTheme="minorHAnsi" w:hAnsiTheme="minorHAnsi"/>
                <w:sz w:val="16"/>
                <w:szCs w:val="16"/>
              </w:rPr>
              <w:t>Colours</w:t>
            </w:r>
            <w:proofErr w:type="spellEnd"/>
          </w:p>
          <w:p w:rsidR="00E91AD4" w:rsidRPr="00275F63" w:rsidRDefault="002737DC" w:rsidP="00275F63">
            <w:pPr>
              <w:spacing w:line="276" w:lineRule="auto"/>
              <w:jc w:val="both"/>
              <w:rPr>
                <w:rFonts w:asciiTheme="minorHAnsi" w:hAnsiTheme="minorHAnsi"/>
                <w:sz w:val="16"/>
                <w:szCs w:val="16"/>
              </w:rPr>
            </w:pPr>
            <w:r w:rsidRPr="00275F63">
              <w:rPr>
                <w:rFonts w:asciiTheme="minorHAnsi" w:hAnsiTheme="minorHAnsi"/>
                <w:sz w:val="16"/>
                <w:szCs w:val="16"/>
              </w:rPr>
              <w:t>2x Sizes</w:t>
            </w:r>
          </w:p>
        </w:tc>
      </w:tr>
      <w:tr w:rsidR="00E91AD4" w:rsidRPr="00275F63" w:rsidTr="00674ABD">
        <w:tc>
          <w:tcPr>
            <w:tcW w:w="9016" w:type="dxa"/>
            <w:gridSpan w:val="3"/>
          </w:tcPr>
          <w:p w:rsidR="00E91AD4"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Health and safety:</w:t>
            </w:r>
          </w:p>
          <w:p w:rsidR="00F07F85" w:rsidRPr="00275F63" w:rsidRDefault="00F07F85" w:rsidP="00275F63">
            <w:pPr>
              <w:spacing w:line="276" w:lineRule="auto"/>
              <w:jc w:val="both"/>
              <w:rPr>
                <w:rFonts w:asciiTheme="minorHAnsi" w:hAnsiTheme="minorHAnsi"/>
                <w:sz w:val="16"/>
                <w:szCs w:val="16"/>
              </w:rPr>
            </w:pPr>
            <w:r w:rsidRPr="00275F63">
              <w:rPr>
                <w:rFonts w:asciiTheme="minorHAnsi" w:hAnsiTheme="minorHAnsi"/>
                <w:sz w:val="16"/>
                <w:szCs w:val="16"/>
              </w:rPr>
              <w:t>Not too small to cause a choking hazard</w:t>
            </w:r>
          </w:p>
          <w:p w:rsidR="00F07F85" w:rsidRPr="00275F63" w:rsidRDefault="00F07F85" w:rsidP="00275F63">
            <w:pPr>
              <w:spacing w:line="276" w:lineRule="auto"/>
              <w:jc w:val="both"/>
              <w:rPr>
                <w:rFonts w:asciiTheme="minorHAnsi" w:hAnsiTheme="minorHAnsi"/>
                <w:sz w:val="16"/>
                <w:szCs w:val="16"/>
              </w:rPr>
            </w:pPr>
            <w:r w:rsidRPr="00275F63">
              <w:rPr>
                <w:rFonts w:asciiTheme="minorHAnsi" w:hAnsiTheme="minorHAnsi"/>
                <w:sz w:val="16"/>
                <w:szCs w:val="16"/>
              </w:rPr>
              <w:t>Not too sharp to harm themselves</w:t>
            </w:r>
          </w:p>
          <w:p w:rsidR="00E91AD4" w:rsidRPr="00275F63" w:rsidRDefault="00F07F85" w:rsidP="00275F63">
            <w:pPr>
              <w:spacing w:line="276" w:lineRule="auto"/>
              <w:jc w:val="both"/>
              <w:rPr>
                <w:rFonts w:asciiTheme="minorHAnsi" w:hAnsiTheme="minorHAnsi"/>
                <w:sz w:val="16"/>
                <w:szCs w:val="16"/>
              </w:rPr>
            </w:pPr>
            <w:r w:rsidRPr="00275F63">
              <w:rPr>
                <w:rFonts w:asciiTheme="minorHAnsi" w:hAnsiTheme="minorHAnsi"/>
                <w:sz w:val="16"/>
                <w:szCs w:val="16"/>
              </w:rPr>
              <w:t>Suitable environment for activity</w:t>
            </w:r>
          </w:p>
          <w:p w:rsidR="00F07F85" w:rsidRPr="00275F63" w:rsidRDefault="00F07F85" w:rsidP="00275F63">
            <w:pPr>
              <w:spacing w:line="276" w:lineRule="auto"/>
              <w:jc w:val="both"/>
              <w:rPr>
                <w:rFonts w:asciiTheme="minorHAnsi" w:hAnsiTheme="minorHAnsi"/>
                <w:sz w:val="16"/>
                <w:szCs w:val="16"/>
              </w:rPr>
            </w:pPr>
            <w:r w:rsidRPr="00275F63">
              <w:rPr>
                <w:rFonts w:asciiTheme="minorHAnsi" w:hAnsiTheme="minorHAnsi"/>
                <w:sz w:val="16"/>
                <w:szCs w:val="16"/>
              </w:rPr>
              <w:t>Ensure child is informed of the risks and hazards</w:t>
            </w:r>
          </w:p>
          <w:p w:rsidR="00F07F85" w:rsidRPr="00275F63" w:rsidRDefault="00F07F85" w:rsidP="00275F63">
            <w:pPr>
              <w:spacing w:line="276" w:lineRule="auto"/>
              <w:jc w:val="both"/>
              <w:rPr>
                <w:rFonts w:asciiTheme="minorHAnsi" w:hAnsiTheme="minorHAnsi"/>
                <w:sz w:val="16"/>
                <w:szCs w:val="16"/>
              </w:rPr>
            </w:pPr>
            <w:r w:rsidRPr="00275F63">
              <w:rPr>
                <w:rFonts w:asciiTheme="minorHAnsi" w:hAnsiTheme="minorHAnsi"/>
                <w:sz w:val="16"/>
                <w:szCs w:val="16"/>
              </w:rPr>
              <w:t>Making sure school risk assessment is up to date</w:t>
            </w:r>
          </w:p>
        </w:tc>
      </w:tr>
      <w:tr w:rsidR="00E91AD4" w:rsidRPr="00275F63" w:rsidTr="00674ABD">
        <w:tc>
          <w:tcPr>
            <w:tcW w:w="9016" w:type="dxa"/>
            <w:gridSpan w:val="3"/>
          </w:tcPr>
          <w:p w:rsidR="00E91AD4"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Role of adult/adults:</w:t>
            </w:r>
          </w:p>
          <w:p w:rsidR="00E91AD4" w:rsidRPr="00275F63" w:rsidRDefault="007A77D6" w:rsidP="00275F63">
            <w:pPr>
              <w:spacing w:line="276" w:lineRule="auto"/>
              <w:jc w:val="both"/>
              <w:rPr>
                <w:rFonts w:asciiTheme="minorHAnsi" w:hAnsiTheme="minorHAnsi"/>
                <w:sz w:val="16"/>
                <w:szCs w:val="16"/>
              </w:rPr>
            </w:pPr>
            <w:r w:rsidRPr="00275F63">
              <w:rPr>
                <w:rFonts w:asciiTheme="minorHAnsi" w:hAnsiTheme="minorHAnsi"/>
                <w:sz w:val="16"/>
                <w:szCs w:val="16"/>
              </w:rPr>
              <w:t>To establish their current level of knowledge and understanding. Then if necessary t</w:t>
            </w:r>
            <w:r w:rsidR="00F07F85" w:rsidRPr="00275F63">
              <w:rPr>
                <w:rFonts w:asciiTheme="minorHAnsi" w:hAnsiTheme="minorHAnsi"/>
                <w:sz w:val="16"/>
                <w:szCs w:val="16"/>
              </w:rPr>
              <w:t>o provide information and knowledge of the shapes</w:t>
            </w:r>
            <w:r w:rsidRPr="00275F63">
              <w:rPr>
                <w:rFonts w:asciiTheme="minorHAnsi" w:hAnsiTheme="minorHAnsi"/>
                <w:sz w:val="16"/>
                <w:szCs w:val="16"/>
              </w:rPr>
              <w:t>.</w:t>
            </w:r>
          </w:p>
          <w:p w:rsidR="00E91AD4" w:rsidRPr="00275F63" w:rsidRDefault="00F07F85" w:rsidP="00275F63">
            <w:pPr>
              <w:spacing w:line="276" w:lineRule="auto"/>
              <w:jc w:val="both"/>
              <w:rPr>
                <w:rFonts w:asciiTheme="minorHAnsi" w:hAnsiTheme="minorHAnsi"/>
                <w:sz w:val="16"/>
                <w:szCs w:val="16"/>
              </w:rPr>
            </w:pPr>
            <w:r w:rsidRPr="00275F63">
              <w:rPr>
                <w:rFonts w:asciiTheme="minorHAnsi" w:hAnsiTheme="minorHAnsi"/>
                <w:sz w:val="16"/>
                <w:szCs w:val="16"/>
              </w:rPr>
              <w:t>To give verbal instructions of what is expected from the activity</w:t>
            </w:r>
            <w:r w:rsidR="007A77D6" w:rsidRPr="00275F63">
              <w:rPr>
                <w:rFonts w:asciiTheme="minorHAnsi" w:hAnsiTheme="minorHAnsi"/>
                <w:sz w:val="16"/>
                <w:szCs w:val="16"/>
              </w:rPr>
              <w:t>. In addition i</w:t>
            </w:r>
            <w:r w:rsidRPr="00275F63">
              <w:rPr>
                <w:rFonts w:asciiTheme="minorHAnsi" w:hAnsiTheme="minorHAnsi"/>
                <w:sz w:val="16"/>
                <w:szCs w:val="16"/>
              </w:rPr>
              <w:t>f nece</w:t>
            </w:r>
            <w:r w:rsidR="007A77D6" w:rsidRPr="00275F63">
              <w:rPr>
                <w:rFonts w:asciiTheme="minorHAnsi" w:hAnsiTheme="minorHAnsi"/>
                <w:sz w:val="16"/>
                <w:szCs w:val="16"/>
              </w:rPr>
              <w:t>ssary to model what they are expected to do.</w:t>
            </w:r>
          </w:p>
          <w:p w:rsidR="007A77D6" w:rsidRPr="00275F63" w:rsidRDefault="007A77D6" w:rsidP="00275F63">
            <w:pPr>
              <w:spacing w:line="276" w:lineRule="auto"/>
              <w:jc w:val="both"/>
              <w:rPr>
                <w:rFonts w:asciiTheme="minorHAnsi" w:hAnsiTheme="minorHAnsi"/>
                <w:sz w:val="16"/>
                <w:szCs w:val="16"/>
              </w:rPr>
            </w:pPr>
            <w:r w:rsidRPr="00275F63">
              <w:rPr>
                <w:rFonts w:asciiTheme="minorHAnsi" w:hAnsiTheme="minorHAnsi"/>
                <w:sz w:val="16"/>
                <w:szCs w:val="16"/>
              </w:rPr>
              <w:t xml:space="preserve">Observe and assess how the child has engaged with the activity. Furthermore deciding whether to prompt or question the child to ensure they </w:t>
            </w:r>
            <w:r w:rsidR="00CC5284" w:rsidRPr="00275F63">
              <w:rPr>
                <w:rFonts w:asciiTheme="minorHAnsi" w:hAnsiTheme="minorHAnsi"/>
                <w:sz w:val="16"/>
                <w:szCs w:val="16"/>
              </w:rPr>
              <w:t xml:space="preserve">benefit from the task as much as possible. To reflect with the child on what they have learnt, aspects they thought they were able to do and found difficult. </w:t>
            </w:r>
          </w:p>
        </w:tc>
      </w:tr>
      <w:tr w:rsidR="00E91AD4" w:rsidRPr="00275F63" w:rsidTr="00674ABD">
        <w:tc>
          <w:tcPr>
            <w:tcW w:w="9016" w:type="dxa"/>
            <w:gridSpan w:val="3"/>
          </w:tcPr>
          <w:p w:rsidR="00E91AD4" w:rsidRPr="00275F63" w:rsidRDefault="00E91AD4" w:rsidP="00275F63">
            <w:pPr>
              <w:spacing w:line="276" w:lineRule="auto"/>
              <w:jc w:val="both"/>
              <w:rPr>
                <w:rFonts w:asciiTheme="minorHAnsi" w:hAnsiTheme="minorHAnsi"/>
                <w:b/>
                <w:sz w:val="16"/>
                <w:szCs w:val="16"/>
              </w:rPr>
            </w:pPr>
            <w:r w:rsidRPr="00275F63">
              <w:rPr>
                <w:rFonts w:asciiTheme="minorHAnsi" w:hAnsiTheme="minorHAnsi"/>
                <w:b/>
                <w:sz w:val="16"/>
                <w:szCs w:val="16"/>
              </w:rPr>
              <w:t>The activity:</w:t>
            </w:r>
          </w:p>
          <w:p w:rsidR="00E91AD4" w:rsidRPr="00275F63" w:rsidRDefault="002709FB" w:rsidP="00275F63">
            <w:pPr>
              <w:spacing w:line="276" w:lineRule="auto"/>
              <w:jc w:val="both"/>
              <w:rPr>
                <w:rFonts w:asciiTheme="minorHAnsi" w:hAnsiTheme="minorHAnsi"/>
                <w:sz w:val="16"/>
                <w:szCs w:val="16"/>
              </w:rPr>
            </w:pPr>
            <w:r w:rsidRPr="00275F63">
              <w:rPr>
                <w:rFonts w:asciiTheme="minorHAnsi" w:hAnsiTheme="minorHAnsi"/>
                <w:sz w:val="16"/>
                <w:szCs w:val="16"/>
              </w:rPr>
              <w:t xml:space="preserve">The activity starts by providing a </w:t>
            </w:r>
            <w:r w:rsidR="00D95A83" w:rsidRPr="00275F63">
              <w:rPr>
                <w:rFonts w:asciiTheme="minorHAnsi" w:hAnsiTheme="minorHAnsi"/>
                <w:sz w:val="16"/>
                <w:szCs w:val="16"/>
              </w:rPr>
              <w:t>pile of</w:t>
            </w:r>
            <w:r w:rsidRPr="00275F63">
              <w:rPr>
                <w:rFonts w:asciiTheme="minorHAnsi" w:hAnsiTheme="minorHAnsi"/>
                <w:sz w:val="16"/>
                <w:szCs w:val="16"/>
              </w:rPr>
              <w:t xml:space="preserve"> 20 plastic pieces of 5 different shapes each consisting of 2 different sizes and 2 different </w:t>
            </w:r>
            <w:proofErr w:type="spellStart"/>
            <w:r w:rsidRPr="00275F63">
              <w:rPr>
                <w:rFonts w:asciiTheme="minorHAnsi" w:hAnsiTheme="minorHAnsi"/>
                <w:sz w:val="16"/>
                <w:szCs w:val="16"/>
              </w:rPr>
              <w:t>colours</w:t>
            </w:r>
            <w:proofErr w:type="spellEnd"/>
            <w:r w:rsidRPr="00275F63">
              <w:rPr>
                <w:rFonts w:asciiTheme="minorHAnsi" w:hAnsiTheme="minorHAnsi"/>
                <w:sz w:val="16"/>
                <w:szCs w:val="16"/>
              </w:rPr>
              <w:t xml:space="preserve">. </w:t>
            </w:r>
            <w:r w:rsidR="000A75DC" w:rsidRPr="00275F63">
              <w:rPr>
                <w:rFonts w:asciiTheme="minorHAnsi" w:hAnsiTheme="minorHAnsi"/>
                <w:sz w:val="16"/>
                <w:szCs w:val="16"/>
              </w:rPr>
              <w:t>T</w:t>
            </w:r>
            <w:r w:rsidR="00ED5F90" w:rsidRPr="00275F63">
              <w:rPr>
                <w:rFonts w:asciiTheme="minorHAnsi" w:hAnsiTheme="minorHAnsi"/>
                <w:sz w:val="16"/>
                <w:szCs w:val="16"/>
              </w:rPr>
              <w:t>hen</w:t>
            </w:r>
            <w:r w:rsidRPr="00275F63">
              <w:rPr>
                <w:rFonts w:asciiTheme="minorHAnsi" w:hAnsiTheme="minorHAnsi"/>
                <w:sz w:val="16"/>
                <w:szCs w:val="16"/>
              </w:rPr>
              <w:t xml:space="preserve"> let</w:t>
            </w:r>
            <w:r w:rsidR="000A75DC" w:rsidRPr="00275F63">
              <w:rPr>
                <w:rFonts w:asciiTheme="minorHAnsi" w:hAnsiTheme="minorHAnsi"/>
                <w:sz w:val="16"/>
                <w:szCs w:val="16"/>
              </w:rPr>
              <w:t>ting</w:t>
            </w:r>
            <w:r w:rsidRPr="00275F63">
              <w:rPr>
                <w:rFonts w:asciiTheme="minorHAnsi" w:hAnsiTheme="minorHAnsi"/>
                <w:sz w:val="16"/>
                <w:szCs w:val="16"/>
              </w:rPr>
              <w:t xml:space="preserve"> the</w:t>
            </w:r>
            <w:r w:rsidR="000A75DC" w:rsidRPr="00275F63">
              <w:rPr>
                <w:rFonts w:asciiTheme="minorHAnsi" w:hAnsiTheme="minorHAnsi"/>
                <w:sz w:val="16"/>
                <w:szCs w:val="16"/>
              </w:rPr>
              <w:t xml:space="preserve"> child</w:t>
            </w:r>
            <w:r w:rsidRPr="00275F63">
              <w:rPr>
                <w:rFonts w:asciiTheme="minorHAnsi" w:hAnsiTheme="minorHAnsi"/>
                <w:sz w:val="16"/>
                <w:szCs w:val="16"/>
              </w:rPr>
              <w:t xml:space="preserve"> independently </w:t>
            </w:r>
            <w:r w:rsidR="00F94E05" w:rsidRPr="00275F63">
              <w:rPr>
                <w:rFonts w:asciiTheme="minorHAnsi" w:hAnsiTheme="minorHAnsi"/>
                <w:sz w:val="16"/>
                <w:szCs w:val="16"/>
              </w:rPr>
              <w:t>discover and interact with the pieces</w:t>
            </w:r>
            <w:r w:rsidR="000A75DC" w:rsidRPr="00275F63">
              <w:rPr>
                <w:rFonts w:asciiTheme="minorHAnsi" w:hAnsiTheme="minorHAnsi"/>
                <w:sz w:val="16"/>
                <w:szCs w:val="16"/>
              </w:rPr>
              <w:t>, while t</w:t>
            </w:r>
            <w:r w:rsidR="00F94E05" w:rsidRPr="00275F63">
              <w:rPr>
                <w:rFonts w:asciiTheme="minorHAnsi" w:hAnsiTheme="minorHAnsi"/>
                <w:sz w:val="16"/>
                <w:szCs w:val="16"/>
              </w:rPr>
              <w:t>he</w:t>
            </w:r>
            <w:r w:rsidR="000A75DC" w:rsidRPr="00275F63">
              <w:rPr>
                <w:rFonts w:asciiTheme="minorHAnsi" w:hAnsiTheme="minorHAnsi"/>
                <w:sz w:val="16"/>
                <w:szCs w:val="16"/>
              </w:rPr>
              <w:t>ir</w:t>
            </w:r>
            <w:r w:rsidR="00F94E05" w:rsidRPr="00275F63">
              <w:rPr>
                <w:rFonts w:asciiTheme="minorHAnsi" w:hAnsiTheme="minorHAnsi"/>
                <w:sz w:val="16"/>
                <w:szCs w:val="16"/>
              </w:rPr>
              <w:t xml:space="preserve"> knowledge and understanding will be observed. When the independent play comes to an end or is irrelevant to the tasks outcome the child will be questioned of their knowledge and what they have discovered within the play. The activity will then continue by providing more knowledge if needed and </w:t>
            </w:r>
            <w:r w:rsidR="000A75DC" w:rsidRPr="00275F63">
              <w:rPr>
                <w:rFonts w:asciiTheme="minorHAnsi" w:hAnsiTheme="minorHAnsi"/>
                <w:sz w:val="16"/>
                <w:szCs w:val="16"/>
              </w:rPr>
              <w:t>then</w:t>
            </w:r>
            <w:r w:rsidR="00F94E05" w:rsidRPr="00275F63">
              <w:rPr>
                <w:rFonts w:asciiTheme="minorHAnsi" w:hAnsiTheme="minorHAnsi"/>
                <w:sz w:val="16"/>
                <w:szCs w:val="16"/>
              </w:rPr>
              <w:t xml:space="preserve"> instructions</w:t>
            </w:r>
            <w:r w:rsidR="000A75DC" w:rsidRPr="00275F63">
              <w:rPr>
                <w:rFonts w:asciiTheme="minorHAnsi" w:hAnsiTheme="minorHAnsi"/>
                <w:sz w:val="16"/>
                <w:szCs w:val="16"/>
              </w:rPr>
              <w:t xml:space="preserve"> given</w:t>
            </w:r>
            <w:r w:rsidR="00F94E05" w:rsidRPr="00275F63">
              <w:rPr>
                <w:rFonts w:asciiTheme="minorHAnsi" w:hAnsiTheme="minorHAnsi"/>
                <w:sz w:val="16"/>
                <w:szCs w:val="16"/>
              </w:rPr>
              <w:t xml:space="preserve"> to complete a number of </w:t>
            </w:r>
            <w:r w:rsidR="00D95A83" w:rsidRPr="00275F63">
              <w:rPr>
                <w:rFonts w:asciiTheme="minorHAnsi" w:hAnsiTheme="minorHAnsi"/>
                <w:sz w:val="16"/>
                <w:szCs w:val="16"/>
              </w:rPr>
              <w:t xml:space="preserve">sorting based </w:t>
            </w:r>
            <w:r w:rsidR="00F94E05" w:rsidRPr="00275F63">
              <w:rPr>
                <w:rFonts w:asciiTheme="minorHAnsi" w:hAnsiTheme="minorHAnsi"/>
                <w:sz w:val="16"/>
                <w:szCs w:val="16"/>
              </w:rPr>
              <w:t>tasks</w:t>
            </w:r>
            <w:r w:rsidR="000A75DC" w:rsidRPr="00275F63">
              <w:rPr>
                <w:rFonts w:asciiTheme="minorHAnsi" w:hAnsiTheme="minorHAnsi"/>
                <w:sz w:val="16"/>
                <w:szCs w:val="16"/>
              </w:rPr>
              <w:t>,</w:t>
            </w:r>
            <w:r w:rsidR="00D95A83" w:rsidRPr="00275F63">
              <w:rPr>
                <w:rFonts w:asciiTheme="minorHAnsi" w:hAnsiTheme="minorHAnsi"/>
                <w:sz w:val="16"/>
                <w:szCs w:val="16"/>
              </w:rPr>
              <w:t xml:space="preserve"> such as grouping in shape, size, </w:t>
            </w:r>
            <w:proofErr w:type="spellStart"/>
            <w:r w:rsidR="00D95A83" w:rsidRPr="00275F63">
              <w:rPr>
                <w:rFonts w:asciiTheme="minorHAnsi" w:hAnsiTheme="minorHAnsi"/>
                <w:sz w:val="16"/>
                <w:szCs w:val="16"/>
              </w:rPr>
              <w:t>colour</w:t>
            </w:r>
            <w:proofErr w:type="spellEnd"/>
            <w:r w:rsidR="000A75DC" w:rsidRPr="00275F63">
              <w:rPr>
                <w:rFonts w:asciiTheme="minorHAnsi" w:hAnsiTheme="minorHAnsi"/>
                <w:sz w:val="16"/>
                <w:szCs w:val="16"/>
              </w:rPr>
              <w:t xml:space="preserve"> or</w:t>
            </w:r>
            <w:r w:rsidR="00D95A83" w:rsidRPr="00275F63">
              <w:rPr>
                <w:rFonts w:asciiTheme="minorHAnsi" w:hAnsiTheme="minorHAnsi"/>
                <w:sz w:val="16"/>
                <w:szCs w:val="16"/>
              </w:rPr>
              <w:t xml:space="preserve"> number of sides. </w:t>
            </w:r>
            <w:bookmarkStart w:id="1" w:name="_GoBack"/>
            <w:bookmarkEnd w:id="1"/>
          </w:p>
        </w:tc>
      </w:tr>
    </w:tbl>
    <w:p w:rsidR="008E503D" w:rsidRPr="00275F63" w:rsidRDefault="008E503D" w:rsidP="00275F63">
      <w:pPr>
        <w:spacing w:line="360" w:lineRule="auto"/>
        <w:jc w:val="both"/>
        <w:rPr>
          <w:rFonts w:asciiTheme="minorHAnsi" w:hAnsiTheme="minorHAnsi" w:cs="Arial"/>
          <w:sz w:val="16"/>
          <w:szCs w:val="16"/>
        </w:rPr>
      </w:pPr>
    </w:p>
    <w:p w:rsidR="00020F41" w:rsidRPr="00275F63" w:rsidRDefault="00020F41" w:rsidP="00275F63">
      <w:pPr>
        <w:spacing w:line="360" w:lineRule="auto"/>
        <w:jc w:val="both"/>
        <w:rPr>
          <w:rFonts w:asciiTheme="minorHAnsi" w:hAnsiTheme="minorHAnsi" w:cs="Arial"/>
          <w:sz w:val="16"/>
          <w:szCs w:val="16"/>
        </w:rPr>
      </w:pPr>
    </w:p>
    <w:p w:rsidR="00C63D4B" w:rsidRPr="00275F63" w:rsidRDefault="00B170B5" w:rsidP="00275F63">
      <w:pPr>
        <w:spacing w:line="360" w:lineRule="auto"/>
        <w:jc w:val="both"/>
        <w:rPr>
          <w:rFonts w:asciiTheme="minorHAnsi" w:hAnsiTheme="minorHAnsi" w:cs="Arial"/>
          <w:b/>
          <w:sz w:val="16"/>
          <w:szCs w:val="16"/>
          <w:u w:val="single"/>
        </w:rPr>
      </w:pPr>
      <w:r w:rsidRPr="00275F63">
        <w:rPr>
          <w:rFonts w:asciiTheme="minorHAnsi" w:hAnsiTheme="minorHAnsi" w:cs="Arial"/>
          <w:b/>
          <w:sz w:val="16"/>
          <w:szCs w:val="16"/>
          <w:u w:val="single"/>
        </w:rPr>
        <w:lastRenderedPageBreak/>
        <w:t xml:space="preserve">Activity </w:t>
      </w:r>
      <w:r w:rsidR="00C63D4B" w:rsidRPr="00275F63">
        <w:rPr>
          <w:rFonts w:asciiTheme="minorHAnsi" w:hAnsiTheme="minorHAnsi" w:cs="Arial"/>
          <w:b/>
          <w:sz w:val="16"/>
          <w:szCs w:val="16"/>
          <w:u w:val="single"/>
        </w:rPr>
        <w:t xml:space="preserve">Evaluation </w:t>
      </w:r>
    </w:p>
    <w:p w:rsidR="00020F41" w:rsidRPr="00275F63" w:rsidRDefault="0014020A" w:rsidP="00275F63">
      <w:pPr>
        <w:spacing w:line="360" w:lineRule="auto"/>
        <w:jc w:val="both"/>
        <w:rPr>
          <w:rFonts w:asciiTheme="minorHAnsi" w:hAnsiTheme="minorHAnsi" w:cs="Arial"/>
          <w:sz w:val="16"/>
          <w:szCs w:val="16"/>
        </w:rPr>
      </w:pPr>
      <w:r w:rsidRPr="00275F63">
        <w:rPr>
          <w:rFonts w:asciiTheme="minorHAnsi" w:hAnsiTheme="minorHAnsi" w:cs="Arial"/>
          <w:sz w:val="16"/>
          <w:szCs w:val="16"/>
        </w:rPr>
        <w:t>Evaluation is being able to judge the work you have undertaken, ensure the quality is at an adequate level and meets the</w:t>
      </w:r>
      <w:r w:rsidR="00252CE3" w:rsidRPr="00275F63">
        <w:rPr>
          <w:rFonts w:asciiTheme="minorHAnsi" w:hAnsiTheme="minorHAnsi" w:cs="Arial"/>
          <w:sz w:val="16"/>
          <w:szCs w:val="16"/>
        </w:rPr>
        <w:t xml:space="preserve"> needs of the child and</w:t>
      </w:r>
      <w:r w:rsidRPr="00275F63">
        <w:rPr>
          <w:rFonts w:asciiTheme="minorHAnsi" w:hAnsiTheme="minorHAnsi" w:cs="Arial"/>
          <w:sz w:val="16"/>
          <w:szCs w:val="16"/>
        </w:rPr>
        <w:t xml:space="preserve"> curriculum criteria. </w:t>
      </w:r>
      <w:r w:rsidR="00EE31EF" w:rsidRPr="00275F63">
        <w:rPr>
          <w:rFonts w:asciiTheme="minorHAnsi" w:hAnsiTheme="minorHAnsi" w:cs="Arial"/>
          <w:sz w:val="16"/>
          <w:szCs w:val="16"/>
        </w:rPr>
        <w:t xml:space="preserve">When evaluating the planned activity, information needs to be gathered through observation and assessment. </w:t>
      </w:r>
      <w:r w:rsidRPr="00275F63">
        <w:rPr>
          <w:rFonts w:asciiTheme="minorHAnsi" w:hAnsiTheme="minorHAnsi" w:cs="Arial"/>
          <w:sz w:val="16"/>
          <w:szCs w:val="16"/>
        </w:rPr>
        <w:t>Then c</w:t>
      </w:r>
      <w:r w:rsidR="00020F41" w:rsidRPr="00275F63">
        <w:rPr>
          <w:rFonts w:asciiTheme="minorHAnsi" w:hAnsiTheme="minorHAnsi" w:cs="Arial"/>
          <w:sz w:val="16"/>
          <w:szCs w:val="16"/>
        </w:rPr>
        <w:t xml:space="preserve">onsider the strengths and weaknesses of your </w:t>
      </w:r>
      <w:r w:rsidRPr="00275F63">
        <w:rPr>
          <w:rFonts w:asciiTheme="minorHAnsi" w:hAnsiTheme="minorHAnsi" w:cs="Arial"/>
          <w:sz w:val="16"/>
          <w:szCs w:val="16"/>
        </w:rPr>
        <w:t xml:space="preserve">activity </w:t>
      </w:r>
      <w:r w:rsidR="00020F41" w:rsidRPr="00275F63">
        <w:rPr>
          <w:rFonts w:asciiTheme="minorHAnsi" w:hAnsiTheme="minorHAnsi" w:cs="Arial"/>
          <w:sz w:val="16"/>
          <w:szCs w:val="16"/>
        </w:rPr>
        <w:t>plan</w:t>
      </w:r>
      <w:r w:rsidRPr="00275F63">
        <w:rPr>
          <w:rFonts w:asciiTheme="minorHAnsi" w:hAnsiTheme="minorHAnsi" w:cs="Arial"/>
          <w:sz w:val="16"/>
          <w:szCs w:val="16"/>
        </w:rPr>
        <w:t xml:space="preserve">, furthermore </w:t>
      </w:r>
      <w:r w:rsidR="00020F41" w:rsidRPr="00275F63">
        <w:rPr>
          <w:rFonts w:asciiTheme="minorHAnsi" w:hAnsiTheme="minorHAnsi" w:cs="Arial"/>
          <w:sz w:val="16"/>
          <w:szCs w:val="16"/>
        </w:rPr>
        <w:t>re</w:t>
      </w:r>
      <w:r w:rsidRPr="00275F63">
        <w:rPr>
          <w:rFonts w:asciiTheme="minorHAnsi" w:hAnsiTheme="minorHAnsi" w:cs="Arial"/>
          <w:sz w:val="16"/>
          <w:szCs w:val="16"/>
        </w:rPr>
        <w:t>consider any aspect. Evaluation just like reflection is a continuous cycle</w:t>
      </w:r>
      <w:r w:rsidR="007B2979" w:rsidRPr="00275F63">
        <w:rPr>
          <w:rFonts w:asciiTheme="minorHAnsi" w:hAnsiTheme="minorHAnsi" w:cs="Arial"/>
          <w:sz w:val="16"/>
          <w:szCs w:val="16"/>
        </w:rPr>
        <w:t xml:space="preserve">. </w:t>
      </w:r>
    </w:p>
    <w:p w:rsidR="00EE31EF" w:rsidRPr="00275F63" w:rsidRDefault="00EE31EF" w:rsidP="00275F63">
      <w:pPr>
        <w:spacing w:line="360" w:lineRule="auto"/>
        <w:jc w:val="both"/>
        <w:rPr>
          <w:rFonts w:asciiTheme="minorHAnsi" w:hAnsiTheme="minorHAnsi" w:cs="Arial"/>
          <w:sz w:val="16"/>
          <w:szCs w:val="16"/>
        </w:rPr>
      </w:pPr>
    </w:p>
    <w:p w:rsidR="00910909" w:rsidRPr="00275F63" w:rsidRDefault="0063307F" w:rsidP="00275F63">
      <w:pPr>
        <w:spacing w:line="360" w:lineRule="auto"/>
        <w:jc w:val="both"/>
        <w:rPr>
          <w:rFonts w:asciiTheme="minorHAnsi" w:hAnsiTheme="minorHAnsi" w:cs="Arial"/>
          <w:sz w:val="16"/>
          <w:szCs w:val="16"/>
        </w:rPr>
      </w:pPr>
      <w:r w:rsidRPr="00275F63">
        <w:rPr>
          <w:rFonts w:asciiTheme="minorHAnsi" w:hAnsiTheme="minorHAnsi" w:cs="Arial"/>
          <w:sz w:val="16"/>
          <w:szCs w:val="16"/>
        </w:rPr>
        <w:t>To</w:t>
      </w:r>
      <w:r w:rsidR="00910909" w:rsidRPr="00275F63">
        <w:rPr>
          <w:rFonts w:asciiTheme="minorHAnsi" w:hAnsiTheme="minorHAnsi" w:cs="Arial"/>
          <w:sz w:val="16"/>
          <w:szCs w:val="16"/>
        </w:rPr>
        <w:t xml:space="preserve"> evaluating the h</w:t>
      </w:r>
      <w:r w:rsidR="00020F41" w:rsidRPr="00275F63">
        <w:rPr>
          <w:rFonts w:asciiTheme="minorHAnsi" w:hAnsiTheme="minorHAnsi" w:cs="Arial"/>
          <w:sz w:val="16"/>
          <w:szCs w:val="16"/>
        </w:rPr>
        <w:t>ealth and safety</w:t>
      </w:r>
      <w:r w:rsidR="00910909" w:rsidRPr="00275F63">
        <w:rPr>
          <w:rFonts w:asciiTheme="minorHAnsi" w:hAnsiTheme="minorHAnsi" w:cs="Arial"/>
          <w:sz w:val="16"/>
          <w:szCs w:val="16"/>
        </w:rPr>
        <w:t xml:space="preserve"> of the activity </w:t>
      </w:r>
      <w:r w:rsidRPr="00275F63">
        <w:rPr>
          <w:rFonts w:asciiTheme="minorHAnsi" w:hAnsiTheme="minorHAnsi" w:cs="Arial"/>
          <w:sz w:val="16"/>
          <w:szCs w:val="16"/>
        </w:rPr>
        <w:t>we need to look at the environment, resources and even the activity. As</w:t>
      </w:r>
      <w:r w:rsidR="00705AD6" w:rsidRPr="00275F63">
        <w:rPr>
          <w:rFonts w:asciiTheme="minorHAnsi" w:hAnsiTheme="minorHAnsi" w:cs="Arial"/>
          <w:sz w:val="16"/>
          <w:szCs w:val="16"/>
        </w:rPr>
        <w:t xml:space="preserve"> I</w:t>
      </w:r>
      <w:r w:rsidRPr="00275F63">
        <w:rPr>
          <w:rFonts w:asciiTheme="minorHAnsi" w:hAnsiTheme="minorHAnsi" w:cs="Arial"/>
          <w:sz w:val="16"/>
          <w:szCs w:val="16"/>
        </w:rPr>
        <w:t xml:space="preserve"> am in the setting continuously I am aware the</w:t>
      </w:r>
      <w:r w:rsidR="00910909" w:rsidRPr="00275F63">
        <w:rPr>
          <w:rFonts w:asciiTheme="minorHAnsi" w:hAnsiTheme="minorHAnsi" w:cs="Arial"/>
          <w:sz w:val="16"/>
          <w:szCs w:val="16"/>
        </w:rPr>
        <w:t xml:space="preserve"> environment is set up and made suitable for children </w:t>
      </w:r>
      <w:r w:rsidR="000527E9" w:rsidRPr="00275F63">
        <w:rPr>
          <w:rFonts w:asciiTheme="minorHAnsi" w:hAnsiTheme="minorHAnsi" w:cs="Arial"/>
          <w:sz w:val="16"/>
          <w:szCs w:val="16"/>
        </w:rPr>
        <w:t>with regular checks. Additionally</w:t>
      </w:r>
      <w:r w:rsidR="00910909" w:rsidRPr="00275F63">
        <w:rPr>
          <w:rFonts w:asciiTheme="minorHAnsi" w:hAnsiTheme="minorHAnsi" w:cs="Arial"/>
          <w:sz w:val="16"/>
          <w:szCs w:val="16"/>
        </w:rPr>
        <w:t xml:space="preserve"> some risk</w:t>
      </w:r>
      <w:r w:rsidR="000527E9" w:rsidRPr="00275F63">
        <w:rPr>
          <w:rFonts w:asciiTheme="minorHAnsi" w:hAnsiTheme="minorHAnsi" w:cs="Arial"/>
          <w:sz w:val="16"/>
          <w:szCs w:val="16"/>
        </w:rPr>
        <w:t>s</w:t>
      </w:r>
      <w:r w:rsidR="00910909" w:rsidRPr="00275F63">
        <w:rPr>
          <w:rFonts w:asciiTheme="minorHAnsi" w:hAnsiTheme="minorHAnsi" w:cs="Arial"/>
          <w:sz w:val="16"/>
          <w:szCs w:val="16"/>
        </w:rPr>
        <w:t xml:space="preserve"> are uncontrollable </w:t>
      </w:r>
      <w:r w:rsidR="000527E9" w:rsidRPr="00275F63">
        <w:rPr>
          <w:rFonts w:asciiTheme="minorHAnsi" w:hAnsiTheme="minorHAnsi" w:cs="Arial"/>
          <w:sz w:val="16"/>
          <w:szCs w:val="16"/>
        </w:rPr>
        <w:t>for instance</w:t>
      </w:r>
      <w:r w:rsidR="00910909" w:rsidRPr="00275F63">
        <w:rPr>
          <w:rFonts w:asciiTheme="minorHAnsi" w:hAnsiTheme="minorHAnsi" w:cs="Arial"/>
          <w:sz w:val="16"/>
          <w:szCs w:val="16"/>
        </w:rPr>
        <w:t xml:space="preserve"> children bumpin</w:t>
      </w:r>
      <w:r w:rsidR="000527E9" w:rsidRPr="00275F63">
        <w:rPr>
          <w:rFonts w:asciiTheme="minorHAnsi" w:hAnsiTheme="minorHAnsi" w:cs="Arial"/>
          <w:sz w:val="16"/>
          <w:szCs w:val="16"/>
        </w:rPr>
        <w:t>g into furniture or one another and</w:t>
      </w:r>
      <w:r w:rsidR="00910909" w:rsidRPr="00275F63">
        <w:rPr>
          <w:rFonts w:asciiTheme="minorHAnsi" w:hAnsiTheme="minorHAnsi" w:cs="Arial"/>
          <w:sz w:val="16"/>
          <w:szCs w:val="16"/>
        </w:rPr>
        <w:t xml:space="preserve"> equipment being sharp</w:t>
      </w:r>
      <w:r w:rsidR="000527E9" w:rsidRPr="00275F63">
        <w:rPr>
          <w:rFonts w:asciiTheme="minorHAnsi" w:hAnsiTheme="minorHAnsi" w:cs="Arial"/>
          <w:sz w:val="16"/>
          <w:szCs w:val="16"/>
        </w:rPr>
        <w:t xml:space="preserve"> such as scissors and pencils</w:t>
      </w:r>
      <w:r w:rsidR="00910909" w:rsidRPr="00275F63">
        <w:rPr>
          <w:rFonts w:asciiTheme="minorHAnsi" w:hAnsiTheme="minorHAnsi" w:cs="Arial"/>
          <w:sz w:val="16"/>
          <w:szCs w:val="16"/>
        </w:rPr>
        <w:t xml:space="preserve">. On the other hand we teach the children to be aware of these risks and be independent thinkers so they can decide the best option in a situation to stay safe. </w:t>
      </w:r>
      <w:r w:rsidRPr="00275F63">
        <w:rPr>
          <w:rFonts w:asciiTheme="minorHAnsi" w:hAnsiTheme="minorHAnsi" w:cs="Arial"/>
          <w:sz w:val="16"/>
          <w:szCs w:val="16"/>
        </w:rPr>
        <w:t>In the instant of a reoccurring incident in the setting we are well equipped with the knowledge of how to prevent the risk or decrease the hazard. However in this activity there were no incidents that occurred or risk that may have been encountered.</w:t>
      </w:r>
    </w:p>
    <w:p w:rsidR="000527E9" w:rsidRPr="00275F63" w:rsidRDefault="000527E9" w:rsidP="00275F63">
      <w:pPr>
        <w:spacing w:line="360" w:lineRule="auto"/>
        <w:jc w:val="both"/>
        <w:rPr>
          <w:rFonts w:asciiTheme="minorHAnsi" w:hAnsiTheme="minorHAnsi" w:cs="Arial"/>
          <w:sz w:val="16"/>
          <w:szCs w:val="16"/>
        </w:rPr>
      </w:pPr>
    </w:p>
    <w:p w:rsidR="000527E9" w:rsidRPr="00275F63" w:rsidRDefault="000527E9" w:rsidP="00275F63">
      <w:pPr>
        <w:spacing w:line="360" w:lineRule="auto"/>
        <w:jc w:val="both"/>
        <w:rPr>
          <w:rFonts w:asciiTheme="minorHAnsi" w:hAnsiTheme="minorHAnsi" w:cs="Arial"/>
          <w:sz w:val="16"/>
          <w:szCs w:val="16"/>
        </w:rPr>
      </w:pPr>
      <w:r w:rsidRPr="00275F63">
        <w:rPr>
          <w:rFonts w:asciiTheme="minorHAnsi" w:hAnsiTheme="minorHAnsi" w:cs="Arial"/>
          <w:sz w:val="16"/>
          <w:szCs w:val="16"/>
        </w:rPr>
        <w:t>Bruce et al. (2016)</w:t>
      </w:r>
    </w:p>
    <w:p w:rsidR="000527E9" w:rsidRPr="00275F63" w:rsidRDefault="000527E9" w:rsidP="00275F63">
      <w:pPr>
        <w:spacing w:line="360" w:lineRule="auto"/>
        <w:ind w:left="567" w:right="567"/>
        <w:jc w:val="both"/>
        <w:rPr>
          <w:rFonts w:asciiTheme="minorHAnsi" w:hAnsiTheme="minorHAnsi" w:cs="Arial"/>
          <w:sz w:val="16"/>
          <w:szCs w:val="16"/>
        </w:rPr>
      </w:pPr>
      <w:r w:rsidRPr="00275F63">
        <w:rPr>
          <w:rFonts w:asciiTheme="minorHAnsi" w:hAnsiTheme="minorHAnsi" w:cs="Arial"/>
          <w:sz w:val="16"/>
          <w:szCs w:val="16"/>
        </w:rPr>
        <w:t>An important aspect of teaching children about risk is to encourage them to make their own risk assessments and think about the possible consequences of their actions. Rather than removing objects and equipment from the environment in case children hurt themselves, adults should teach children how to use them safely.</w:t>
      </w:r>
    </w:p>
    <w:p w:rsidR="00910909" w:rsidRPr="00275F63" w:rsidRDefault="00910909" w:rsidP="00275F63">
      <w:pPr>
        <w:spacing w:line="360" w:lineRule="auto"/>
        <w:jc w:val="both"/>
        <w:rPr>
          <w:rFonts w:asciiTheme="minorHAnsi" w:hAnsiTheme="minorHAnsi" w:cs="Arial"/>
          <w:sz w:val="16"/>
          <w:szCs w:val="16"/>
        </w:rPr>
      </w:pPr>
    </w:p>
    <w:p w:rsidR="00910909" w:rsidRPr="00275F63" w:rsidRDefault="00705AD6" w:rsidP="00275F63">
      <w:pPr>
        <w:pStyle w:val="Default"/>
        <w:spacing w:line="360" w:lineRule="auto"/>
        <w:jc w:val="both"/>
        <w:rPr>
          <w:rFonts w:asciiTheme="minorHAnsi" w:eastAsia="Times New Roman" w:hAnsiTheme="minorHAnsi" w:cs="Arial"/>
          <w:color w:val="auto"/>
          <w:sz w:val="16"/>
          <w:szCs w:val="16"/>
          <w:lang w:eastAsia="en-GB"/>
        </w:rPr>
      </w:pPr>
      <w:r w:rsidRPr="00275F63">
        <w:rPr>
          <w:rFonts w:asciiTheme="minorHAnsi" w:eastAsia="Times New Roman" w:hAnsiTheme="minorHAnsi" w:cs="Arial"/>
          <w:color w:val="auto"/>
          <w:sz w:val="16"/>
          <w:szCs w:val="16"/>
          <w:lang w:eastAsia="en-GB"/>
        </w:rPr>
        <w:t xml:space="preserve">The main priority of the adult in the activity was to plan a mathematical activity and carry it out. </w:t>
      </w:r>
      <w:r w:rsidR="00A31171" w:rsidRPr="00275F63">
        <w:rPr>
          <w:rFonts w:asciiTheme="minorHAnsi" w:eastAsia="Times New Roman" w:hAnsiTheme="minorHAnsi" w:cs="Arial"/>
          <w:color w:val="auto"/>
          <w:sz w:val="16"/>
          <w:szCs w:val="16"/>
          <w:lang w:eastAsia="en-GB"/>
        </w:rPr>
        <w:t xml:space="preserve">While </w:t>
      </w:r>
      <w:r w:rsidRPr="00275F63">
        <w:rPr>
          <w:rFonts w:asciiTheme="minorHAnsi" w:eastAsia="Times New Roman" w:hAnsiTheme="minorHAnsi" w:cs="Arial"/>
          <w:color w:val="auto"/>
          <w:sz w:val="16"/>
          <w:szCs w:val="16"/>
          <w:lang w:eastAsia="en-GB"/>
        </w:rPr>
        <w:t xml:space="preserve">doing that </w:t>
      </w:r>
      <w:r w:rsidR="00A31171" w:rsidRPr="00275F63">
        <w:rPr>
          <w:rFonts w:asciiTheme="minorHAnsi" w:eastAsia="Times New Roman" w:hAnsiTheme="minorHAnsi" w:cs="Arial"/>
          <w:color w:val="auto"/>
          <w:sz w:val="16"/>
          <w:szCs w:val="16"/>
          <w:lang w:eastAsia="en-GB"/>
        </w:rPr>
        <w:t>the practitioner also needs to be able to encourage learning and development while meeting the Foundation Phase framework outcomes (</w:t>
      </w:r>
      <w:r w:rsidR="00A31171" w:rsidRPr="00275F63">
        <w:rPr>
          <w:rFonts w:asciiTheme="minorHAnsi" w:hAnsiTheme="minorHAnsi"/>
          <w:color w:val="auto"/>
          <w:sz w:val="16"/>
          <w:szCs w:val="16"/>
        </w:rPr>
        <w:t xml:space="preserve">Welsh Government 2015). </w:t>
      </w:r>
      <w:r w:rsidRPr="00275F63">
        <w:rPr>
          <w:rFonts w:asciiTheme="minorHAnsi" w:hAnsiTheme="minorHAnsi"/>
          <w:color w:val="auto"/>
          <w:sz w:val="16"/>
          <w:szCs w:val="16"/>
        </w:rPr>
        <w:t xml:space="preserve">The practitioner was to set up the activity and observe the child while asking suitable question and giving instruction. </w:t>
      </w:r>
      <w:proofErr w:type="spellStart"/>
      <w:r w:rsidR="00910909" w:rsidRPr="00275F63">
        <w:rPr>
          <w:rFonts w:asciiTheme="minorHAnsi" w:hAnsiTheme="minorHAnsi"/>
          <w:color w:val="auto"/>
          <w:sz w:val="16"/>
          <w:szCs w:val="16"/>
        </w:rPr>
        <w:t>Vygotsky</w:t>
      </w:r>
      <w:proofErr w:type="spellEnd"/>
      <w:r w:rsidR="00910909" w:rsidRPr="00275F63">
        <w:rPr>
          <w:rFonts w:asciiTheme="minorHAnsi" w:hAnsiTheme="minorHAnsi"/>
          <w:color w:val="auto"/>
          <w:sz w:val="16"/>
          <w:szCs w:val="16"/>
        </w:rPr>
        <w:t xml:space="preserve"> </w:t>
      </w:r>
      <w:r w:rsidRPr="00275F63">
        <w:rPr>
          <w:rFonts w:asciiTheme="minorHAnsi" w:hAnsiTheme="minorHAnsi"/>
          <w:color w:val="auto"/>
          <w:sz w:val="16"/>
          <w:szCs w:val="16"/>
        </w:rPr>
        <w:t>emphasises</w:t>
      </w:r>
      <w:r w:rsidR="00910909" w:rsidRPr="00275F63">
        <w:rPr>
          <w:rFonts w:asciiTheme="minorHAnsi" w:hAnsiTheme="minorHAnsi"/>
          <w:color w:val="auto"/>
          <w:sz w:val="16"/>
          <w:szCs w:val="16"/>
        </w:rPr>
        <w:t xml:space="preserve"> the need for a child to have guidance from a ‘more knowledgeable other’ and to have opportunities to interact socially with peers as a means of learning. He also proposed the idea of the ‘Zone of Proximal Development’, which is that a child can work with someone else to achieve something that they could not achieve on their own, thereby learning through this process so that eventually they are able to perform the task by themselves</w:t>
      </w:r>
      <w:r w:rsidR="00381876" w:rsidRPr="00275F63">
        <w:rPr>
          <w:rFonts w:asciiTheme="minorHAnsi" w:hAnsiTheme="minorHAnsi"/>
          <w:color w:val="auto"/>
          <w:sz w:val="16"/>
          <w:szCs w:val="16"/>
        </w:rPr>
        <w:t xml:space="preserve"> (Taylor, </w:t>
      </w:r>
      <w:r w:rsidR="00910909" w:rsidRPr="00275F63">
        <w:rPr>
          <w:rFonts w:asciiTheme="minorHAnsi" w:hAnsiTheme="minorHAnsi"/>
          <w:color w:val="auto"/>
          <w:sz w:val="16"/>
          <w:szCs w:val="16"/>
        </w:rPr>
        <w:t>2013)</w:t>
      </w:r>
      <w:r w:rsidRPr="00275F63">
        <w:rPr>
          <w:rFonts w:asciiTheme="minorHAnsi" w:hAnsiTheme="minorHAnsi"/>
          <w:color w:val="auto"/>
          <w:sz w:val="16"/>
          <w:szCs w:val="16"/>
        </w:rPr>
        <w:t xml:space="preserve">. </w:t>
      </w:r>
    </w:p>
    <w:p w:rsidR="00910909" w:rsidRPr="00275F63" w:rsidRDefault="00910909" w:rsidP="00275F63">
      <w:pPr>
        <w:spacing w:line="360" w:lineRule="auto"/>
        <w:jc w:val="both"/>
        <w:rPr>
          <w:rFonts w:asciiTheme="minorHAnsi" w:hAnsiTheme="minorHAnsi" w:cs="Arial"/>
          <w:sz w:val="16"/>
          <w:szCs w:val="16"/>
        </w:rPr>
      </w:pPr>
    </w:p>
    <w:p w:rsidR="00910909" w:rsidRPr="00275F63" w:rsidRDefault="00705AD6" w:rsidP="00275F63">
      <w:pPr>
        <w:spacing w:line="360" w:lineRule="auto"/>
        <w:jc w:val="both"/>
        <w:rPr>
          <w:rFonts w:asciiTheme="minorHAnsi" w:hAnsiTheme="minorHAnsi" w:cs="Arial"/>
          <w:sz w:val="16"/>
          <w:szCs w:val="16"/>
        </w:rPr>
      </w:pPr>
      <w:r w:rsidRPr="00275F63">
        <w:rPr>
          <w:rFonts w:asciiTheme="minorHAnsi" w:hAnsiTheme="minorHAnsi" w:cs="Arial"/>
          <w:sz w:val="16"/>
          <w:szCs w:val="16"/>
        </w:rPr>
        <w:t xml:space="preserve">Additionally role of the adult was to provide a suitable environment and resources for the activity. </w:t>
      </w:r>
      <w:r w:rsidR="00A31171" w:rsidRPr="00275F63">
        <w:rPr>
          <w:rFonts w:asciiTheme="minorHAnsi" w:hAnsiTheme="minorHAnsi" w:cs="Arial"/>
          <w:sz w:val="16"/>
          <w:szCs w:val="16"/>
        </w:rPr>
        <w:t>I believe the resource were well picked for this activity and observed them being used in a positive way. However c</w:t>
      </w:r>
      <w:r w:rsidR="00910909" w:rsidRPr="00275F63">
        <w:rPr>
          <w:rFonts w:asciiTheme="minorHAnsi" w:hAnsiTheme="minorHAnsi" w:cs="Arial"/>
          <w:sz w:val="16"/>
          <w:szCs w:val="16"/>
        </w:rPr>
        <w:t xml:space="preserve">hildren need to be able to experience materials at different levels of </w:t>
      </w:r>
      <w:r w:rsidR="00AA3565" w:rsidRPr="00275F63">
        <w:rPr>
          <w:rFonts w:asciiTheme="minorHAnsi" w:hAnsiTheme="minorHAnsi" w:cs="Arial"/>
          <w:sz w:val="16"/>
          <w:szCs w:val="16"/>
        </w:rPr>
        <w:t>difficulty</w:t>
      </w:r>
      <w:r w:rsidR="00910909" w:rsidRPr="00275F63">
        <w:rPr>
          <w:rFonts w:asciiTheme="minorHAnsi" w:hAnsiTheme="minorHAnsi" w:cs="Arial"/>
          <w:sz w:val="16"/>
          <w:szCs w:val="16"/>
        </w:rPr>
        <w:t xml:space="preserve">, since at times they are </w:t>
      </w:r>
      <w:r w:rsidR="00AA3565" w:rsidRPr="00275F63">
        <w:rPr>
          <w:rFonts w:asciiTheme="minorHAnsi" w:hAnsiTheme="minorHAnsi" w:cs="Arial"/>
          <w:sz w:val="16"/>
          <w:szCs w:val="16"/>
        </w:rPr>
        <w:t>working</w:t>
      </w:r>
      <w:r w:rsidR="00910909" w:rsidRPr="00275F63">
        <w:rPr>
          <w:rFonts w:asciiTheme="minorHAnsi" w:hAnsiTheme="minorHAnsi" w:cs="Arial"/>
          <w:sz w:val="16"/>
          <w:szCs w:val="16"/>
        </w:rPr>
        <w:t xml:space="preserve"> at their highest level of possibility, while at other time they need to practise with familiar and less demanding activities. Providing both possibilities in a workshop area means that children can work at their own level</w:t>
      </w:r>
      <w:r w:rsidR="00381876" w:rsidRPr="00275F63">
        <w:rPr>
          <w:rFonts w:asciiTheme="minorHAnsi" w:hAnsiTheme="minorHAnsi" w:cs="Arial"/>
          <w:sz w:val="16"/>
          <w:szCs w:val="16"/>
        </w:rPr>
        <w:t xml:space="preserve"> (</w:t>
      </w:r>
      <w:r w:rsidR="00910909" w:rsidRPr="00275F63">
        <w:rPr>
          <w:rFonts w:asciiTheme="minorHAnsi" w:hAnsiTheme="minorHAnsi" w:cs="Arial"/>
          <w:sz w:val="16"/>
          <w:szCs w:val="16"/>
        </w:rPr>
        <w:t>Bruce</w:t>
      </w:r>
      <w:r w:rsidR="00381876" w:rsidRPr="00275F63">
        <w:rPr>
          <w:rFonts w:asciiTheme="minorHAnsi" w:hAnsiTheme="minorHAnsi" w:cs="Arial"/>
          <w:sz w:val="16"/>
          <w:szCs w:val="16"/>
        </w:rPr>
        <w:t xml:space="preserve"> et al, </w:t>
      </w:r>
      <w:r w:rsidR="00910909" w:rsidRPr="00275F63">
        <w:rPr>
          <w:rFonts w:asciiTheme="minorHAnsi" w:hAnsiTheme="minorHAnsi" w:cs="Arial"/>
          <w:sz w:val="16"/>
          <w:szCs w:val="16"/>
        </w:rPr>
        <w:t>2016)</w:t>
      </w:r>
      <w:r w:rsidR="00381876" w:rsidRPr="00275F63">
        <w:rPr>
          <w:rFonts w:asciiTheme="minorHAnsi" w:hAnsiTheme="minorHAnsi" w:cs="Arial"/>
          <w:sz w:val="16"/>
          <w:szCs w:val="16"/>
        </w:rPr>
        <w:t>.</w:t>
      </w:r>
      <w:r w:rsidR="00A31171" w:rsidRPr="00275F63">
        <w:rPr>
          <w:rFonts w:asciiTheme="minorHAnsi" w:hAnsiTheme="minorHAnsi" w:cs="Arial"/>
          <w:sz w:val="16"/>
          <w:szCs w:val="16"/>
        </w:rPr>
        <w:t xml:space="preserve"> </w:t>
      </w:r>
      <w:r w:rsidRPr="00275F63">
        <w:rPr>
          <w:rFonts w:asciiTheme="minorHAnsi" w:hAnsiTheme="minorHAnsi" w:cs="Arial"/>
          <w:sz w:val="16"/>
          <w:szCs w:val="16"/>
        </w:rPr>
        <w:t>There are many arguments</w:t>
      </w:r>
      <w:r w:rsidR="00A31171" w:rsidRPr="00275F63">
        <w:rPr>
          <w:rFonts w:asciiTheme="minorHAnsi" w:hAnsiTheme="minorHAnsi" w:cs="Arial"/>
          <w:sz w:val="16"/>
          <w:szCs w:val="16"/>
        </w:rPr>
        <w:t xml:space="preserve"> whether natural or plastic resource</w:t>
      </w:r>
      <w:r w:rsidRPr="00275F63">
        <w:rPr>
          <w:rFonts w:asciiTheme="minorHAnsi" w:hAnsiTheme="minorHAnsi" w:cs="Arial"/>
          <w:sz w:val="16"/>
          <w:szCs w:val="16"/>
        </w:rPr>
        <w:t>s</w:t>
      </w:r>
      <w:r w:rsidR="00A31171" w:rsidRPr="00275F63">
        <w:rPr>
          <w:rFonts w:asciiTheme="minorHAnsi" w:hAnsiTheme="minorHAnsi" w:cs="Arial"/>
          <w:sz w:val="16"/>
          <w:szCs w:val="16"/>
        </w:rPr>
        <w:t xml:space="preserve"> are more beneficial.</w:t>
      </w:r>
      <w:r w:rsidRPr="00275F63">
        <w:rPr>
          <w:rFonts w:asciiTheme="minorHAnsi" w:hAnsiTheme="minorHAnsi" w:cs="Arial"/>
          <w:sz w:val="16"/>
          <w:szCs w:val="16"/>
        </w:rPr>
        <w:t xml:space="preserve"> In certain activities such as the one planned plastic resources would be the better choice as shape in natural materials are hard to come by. However shapes can be made out of natural materials such as wood, fruit or vegetables cut into circles, squares and triangles.</w:t>
      </w:r>
      <w:r w:rsidR="00A31171" w:rsidRPr="00275F63">
        <w:rPr>
          <w:rFonts w:asciiTheme="minorHAnsi" w:hAnsiTheme="minorHAnsi" w:cs="Arial"/>
          <w:sz w:val="16"/>
          <w:szCs w:val="16"/>
        </w:rPr>
        <w:t xml:space="preserve"> I also agree that y</w:t>
      </w:r>
      <w:r w:rsidR="00910909" w:rsidRPr="00275F63">
        <w:rPr>
          <w:rFonts w:asciiTheme="minorHAnsi" w:hAnsiTheme="minorHAnsi"/>
          <w:sz w:val="16"/>
          <w:szCs w:val="16"/>
        </w:rPr>
        <w:t>oung children learn all the time and in different environments. Many children love to play outdoors and much mathematical learning can take place outside, taking advantage of the spaces in the natural and built environment. This could be in an outdoor area adjoining the setting or further away, necessitating a journey. Locations for outdoor learning can be familiar or unfamiliar. Similarly, there are interesting opportunities for learning in different indoor locations. Different locations will appeal to children’s interests and can be use</w:t>
      </w:r>
      <w:r w:rsidR="00910909" w:rsidRPr="00275F63">
        <w:rPr>
          <w:rFonts w:asciiTheme="minorHAnsi" w:hAnsiTheme="minorHAnsi"/>
          <w:sz w:val="16"/>
          <w:szCs w:val="16"/>
        </w:rPr>
        <w:softHyphen/>
        <w:t>ful in motivating children to think in different mathematical ways</w:t>
      </w:r>
      <w:r w:rsidR="00381876" w:rsidRPr="00275F63">
        <w:rPr>
          <w:rFonts w:asciiTheme="minorHAnsi" w:hAnsiTheme="minorHAnsi"/>
          <w:sz w:val="16"/>
          <w:szCs w:val="16"/>
        </w:rPr>
        <w:t xml:space="preserve"> (Taylor, </w:t>
      </w:r>
      <w:r w:rsidR="00910909" w:rsidRPr="00275F63">
        <w:rPr>
          <w:rFonts w:asciiTheme="minorHAnsi" w:hAnsiTheme="minorHAnsi"/>
          <w:sz w:val="16"/>
          <w:szCs w:val="16"/>
        </w:rPr>
        <w:t>2013)</w:t>
      </w:r>
      <w:r w:rsidR="00381876" w:rsidRPr="00275F63">
        <w:rPr>
          <w:rFonts w:asciiTheme="minorHAnsi" w:hAnsiTheme="minorHAnsi"/>
          <w:sz w:val="16"/>
          <w:szCs w:val="16"/>
        </w:rPr>
        <w:t>.</w:t>
      </w:r>
      <w:r w:rsidR="00A31171" w:rsidRPr="00275F63">
        <w:rPr>
          <w:rFonts w:asciiTheme="minorHAnsi" w:hAnsiTheme="minorHAnsi"/>
          <w:sz w:val="16"/>
          <w:szCs w:val="16"/>
        </w:rPr>
        <w:t xml:space="preserve"> Even though learning within a class room can seem easier and </w:t>
      </w:r>
      <w:r w:rsidR="0063307F" w:rsidRPr="00275F63">
        <w:rPr>
          <w:rFonts w:asciiTheme="minorHAnsi" w:hAnsiTheme="minorHAnsi"/>
          <w:sz w:val="16"/>
          <w:szCs w:val="16"/>
        </w:rPr>
        <w:t>have more resource available making the children use the outdoor space and find natural resources also helps them develop using their problem solving skills.</w:t>
      </w:r>
      <w:r w:rsidR="00AA3565" w:rsidRPr="00275F63">
        <w:rPr>
          <w:rFonts w:asciiTheme="minorHAnsi" w:hAnsiTheme="minorHAnsi" w:cs="Arial"/>
          <w:sz w:val="16"/>
          <w:szCs w:val="16"/>
        </w:rPr>
        <w:t xml:space="preserve"> </w:t>
      </w:r>
      <w:r w:rsidR="00910909" w:rsidRPr="00275F63">
        <w:rPr>
          <w:rFonts w:asciiTheme="minorHAnsi" w:hAnsiTheme="minorHAnsi" w:cs="Arial"/>
          <w:sz w:val="16"/>
          <w:szCs w:val="16"/>
        </w:rPr>
        <w:t xml:space="preserve">In the early </w:t>
      </w:r>
      <w:r w:rsidR="00275F63" w:rsidRPr="00275F63">
        <w:rPr>
          <w:rFonts w:asciiTheme="minorHAnsi" w:hAnsiTheme="minorHAnsi" w:cs="Arial"/>
          <w:sz w:val="16"/>
          <w:szCs w:val="16"/>
        </w:rPr>
        <w:t>year’s</w:t>
      </w:r>
      <w:r w:rsidR="00910909" w:rsidRPr="00275F63">
        <w:rPr>
          <w:rFonts w:asciiTheme="minorHAnsi" w:hAnsiTheme="minorHAnsi" w:cs="Arial"/>
          <w:sz w:val="16"/>
          <w:szCs w:val="16"/>
        </w:rPr>
        <w:t xml:space="preserve"> environment, space should be zoned for different areas of learning. A well-considered environment may allocate space for the following learning contexts</w:t>
      </w:r>
      <w:r w:rsidR="0063307F" w:rsidRPr="00275F63">
        <w:rPr>
          <w:rFonts w:asciiTheme="minorHAnsi" w:hAnsiTheme="minorHAnsi" w:cs="Arial"/>
          <w:sz w:val="16"/>
          <w:szCs w:val="16"/>
        </w:rPr>
        <w:t xml:space="preserve">: </w:t>
      </w:r>
      <w:r w:rsidR="00910909" w:rsidRPr="00275F63">
        <w:rPr>
          <w:rFonts w:asciiTheme="minorHAnsi" w:hAnsiTheme="minorHAnsi" w:cs="Arial"/>
          <w:sz w:val="16"/>
          <w:szCs w:val="16"/>
        </w:rPr>
        <w:t>Play tray</w:t>
      </w:r>
      <w:r w:rsidR="0063307F" w:rsidRPr="00275F63">
        <w:rPr>
          <w:rFonts w:asciiTheme="minorHAnsi" w:hAnsiTheme="minorHAnsi" w:cs="Arial"/>
          <w:sz w:val="16"/>
          <w:szCs w:val="16"/>
        </w:rPr>
        <w:t xml:space="preserve">, </w:t>
      </w:r>
      <w:r w:rsidR="00910909" w:rsidRPr="00275F63">
        <w:rPr>
          <w:rFonts w:asciiTheme="minorHAnsi" w:hAnsiTheme="minorHAnsi" w:cs="Arial"/>
          <w:sz w:val="16"/>
          <w:szCs w:val="16"/>
        </w:rPr>
        <w:t>Small world</w:t>
      </w:r>
      <w:r w:rsidR="0063307F" w:rsidRPr="00275F63">
        <w:rPr>
          <w:rFonts w:asciiTheme="minorHAnsi" w:hAnsiTheme="minorHAnsi" w:cs="Arial"/>
          <w:sz w:val="16"/>
          <w:szCs w:val="16"/>
        </w:rPr>
        <w:t xml:space="preserve">, </w:t>
      </w:r>
      <w:proofErr w:type="gramStart"/>
      <w:r w:rsidR="00910909" w:rsidRPr="00275F63">
        <w:rPr>
          <w:rFonts w:asciiTheme="minorHAnsi" w:hAnsiTheme="minorHAnsi" w:cs="Arial"/>
          <w:sz w:val="16"/>
          <w:szCs w:val="16"/>
        </w:rPr>
        <w:t>Role</w:t>
      </w:r>
      <w:proofErr w:type="gramEnd"/>
      <w:r w:rsidR="00910909" w:rsidRPr="00275F63">
        <w:rPr>
          <w:rFonts w:asciiTheme="minorHAnsi" w:hAnsiTheme="minorHAnsi" w:cs="Arial"/>
          <w:sz w:val="16"/>
          <w:szCs w:val="16"/>
        </w:rPr>
        <w:t xml:space="preserve"> play</w:t>
      </w:r>
      <w:r w:rsidR="0063307F" w:rsidRPr="00275F63">
        <w:rPr>
          <w:rFonts w:asciiTheme="minorHAnsi" w:hAnsiTheme="minorHAnsi" w:cs="Arial"/>
          <w:sz w:val="16"/>
          <w:szCs w:val="16"/>
        </w:rPr>
        <w:t xml:space="preserve">, </w:t>
      </w:r>
      <w:r w:rsidR="00910909" w:rsidRPr="00275F63">
        <w:rPr>
          <w:rFonts w:asciiTheme="minorHAnsi" w:hAnsiTheme="minorHAnsi" w:cs="Arial"/>
          <w:sz w:val="16"/>
          <w:szCs w:val="16"/>
        </w:rPr>
        <w:t>Construction</w:t>
      </w:r>
      <w:r w:rsidR="0063307F" w:rsidRPr="00275F63">
        <w:rPr>
          <w:rFonts w:asciiTheme="minorHAnsi" w:hAnsiTheme="minorHAnsi" w:cs="Arial"/>
          <w:sz w:val="16"/>
          <w:szCs w:val="16"/>
        </w:rPr>
        <w:t xml:space="preserve">, </w:t>
      </w:r>
      <w:r w:rsidR="00910909" w:rsidRPr="00275F63">
        <w:rPr>
          <w:rFonts w:asciiTheme="minorHAnsi" w:hAnsiTheme="minorHAnsi" w:cs="Arial"/>
          <w:sz w:val="16"/>
          <w:szCs w:val="16"/>
        </w:rPr>
        <w:t>Reading</w:t>
      </w:r>
      <w:r w:rsidR="0063307F" w:rsidRPr="00275F63">
        <w:rPr>
          <w:rFonts w:asciiTheme="minorHAnsi" w:hAnsiTheme="minorHAnsi" w:cs="Arial"/>
          <w:sz w:val="16"/>
          <w:szCs w:val="16"/>
        </w:rPr>
        <w:t xml:space="preserve">, </w:t>
      </w:r>
      <w:r w:rsidR="00910909" w:rsidRPr="00275F63">
        <w:rPr>
          <w:rFonts w:asciiTheme="minorHAnsi" w:hAnsiTheme="minorHAnsi" w:cs="Arial"/>
          <w:sz w:val="16"/>
          <w:szCs w:val="16"/>
        </w:rPr>
        <w:t>ICT</w:t>
      </w:r>
      <w:r w:rsidR="0063307F" w:rsidRPr="00275F63">
        <w:rPr>
          <w:rFonts w:asciiTheme="minorHAnsi" w:hAnsiTheme="minorHAnsi" w:cs="Arial"/>
          <w:sz w:val="16"/>
          <w:szCs w:val="16"/>
        </w:rPr>
        <w:t xml:space="preserve"> </w:t>
      </w:r>
      <w:r w:rsidR="00AA3565" w:rsidRPr="00275F63">
        <w:rPr>
          <w:rFonts w:asciiTheme="minorHAnsi" w:hAnsiTheme="minorHAnsi" w:cs="Arial"/>
          <w:sz w:val="16"/>
          <w:szCs w:val="16"/>
        </w:rPr>
        <w:t>and Creative</w:t>
      </w:r>
      <w:r w:rsidR="0063307F" w:rsidRPr="00275F63">
        <w:rPr>
          <w:rFonts w:asciiTheme="minorHAnsi" w:hAnsiTheme="minorHAnsi" w:cs="Arial"/>
          <w:sz w:val="16"/>
          <w:szCs w:val="16"/>
        </w:rPr>
        <w:t>.</w:t>
      </w:r>
      <w:r w:rsidR="00AA3565" w:rsidRPr="00275F63">
        <w:rPr>
          <w:rFonts w:asciiTheme="minorHAnsi" w:hAnsiTheme="minorHAnsi" w:cs="Arial"/>
          <w:sz w:val="16"/>
          <w:szCs w:val="16"/>
        </w:rPr>
        <w:t xml:space="preserve"> </w:t>
      </w:r>
      <w:r w:rsidR="00910909" w:rsidRPr="00275F63">
        <w:rPr>
          <w:rFonts w:asciiTheme="minorHAnsi" w:hAnsiTheme="minorHAnsi" w:cs="Arial"/>
          <w:sz w:val="16"/>
          <w:szCs w:val="16"/>
        </w:rPr>
        <w:t>Not only can these learning contexts provide excellent, creative mathematical learning opportunities they can also act as ‘meeting places’ where children can discuss ideas, collaborate, solve problems and make important connections between maths and other learning</w:t>
      </w:r>
      <w:r w:rsidR="00381876" w:rsidRPr="00275F63">
        <w:rPr>
          <w:rFonts w:asciiTheme="minorHAnsi" w:hAnsiTheme="minorHAnsi" w:cs="Arial"/>
          <w:sz w:val="16"/>
          <w:szCs w:val="16"/>
        </w:rPr>
        <w:t xml:space="preserve"> (Tucker, </w:t>
      </w:r>
      <w:r w:rsidR="00910909" w:rsidRPr="00275F63">
        <w:rPr>
          <w:rFonts w:asciiTheme="minorHAnsi" w:hAnsiTheme="minorHAnsi" w:cs="Arial"/>
          <w:sz w:val="16"/>
          <w:szCs w:val="16"/>
        </w:rPr>
        <w:t>No Date)</w:t>
      </w:r>
      <w:r w:rsidR="00381876" w:rsidRPr="00275F63">
        <w:rPr>
          <w:rFonts w:asciiTheme="minorHAnsi" w:hAnsiTheme="minorHAnsi" w:cs="Arial"/>
          <w:sz w:val="16"/>
          <w:szCs w:val="16"/>
        </w:rPr>
        <w:t>.</w:t>
      </w:r>
      <w:r w:rsidR="0063307F" w:rsidRPr="00275F63">
        <w:rPr>
          <w:rFonts w:asciiTheme="minorHAnsi" w:hAnsiTheme="minorHAnsi" w:cs="Arial"/>
          <w:sz w:val="16"/>
          <w:szCs w:val="16"/>
        </w:rPr>
        <w:t xml:space="preserve"> This can also break the barrier between curriculums, making the children use the mathematical skills across the areas.</w:t>
      </w:r>
    </w:p>
    <w:p w:rsidR="00910909" w:rsidRPr="00275F63" w:rsidRDefault="00910909" w:rsidP="00275F63">
      <w:pPr>
        <w:spacing w:line="360" w:lineRule="auto"/>
        <w:jc w:val="both"/>
        <w:rPr>
          <w:rFonts w:asciiTheme="minorHAnsi" w:hAnsiTheme="minorHAnsi" w:cs="Arial"/>
          <w:sz w:val="16"/>
          <w:szCs w:val="16"/>
        </w:rPr>
      </w:pPr>
    </w:p>
    <w:p w:rsidR="00910909" w:rsidRPr="00275F63" w:rsidRDefault="00AA3565" w:rsidP="00275F63">
      <w:pPr>
        <w:spacing w:line="360" w:lineRule="auto"/>
        <w:jc w:val="both"/>
        <w:rPr>
          <w:rFonts w:asciiTheme="minorHAnsi" w:hAnsiTheme="minorHAnsi" w:cs="Arial"/>
          <w:sz w:val="16"/>
          <w:szCs w:val="16"/>
        </w:rPr>
      </w:pPr>
      <w:r w:rsidRPr="00275F63">
        <w:rPr>
          <w:rFonts w:asciiTheme="minorHAnsi" w:hAnsiTheme="minorHAnsi" w:cs="Arial"/>
          <w:sz w:val="16"/>
          <w:szCs w:val="16"/>
        </w:rPr>
        <w:t xml:space="preserve">To ensure this activity was accessible to all abilities planning was crucial. When choosing the activity it had to be able to be differentiated for different pupil with different abilities and needs. All the children started with the same activity however more elements or skills </w:t>
      </w:r>
      <w:r w:rsidRPr="00275F63">
        <w:rPr>
          <w:rFonts w:asciiTheme="minorHAnsi" w:hAnsiTheme="minorHAnsi" w:cs="Arial"/>
          <w:sz w:val="16"/>
          <w:szCs w:val="16"/>
        </w:rPr>
        <w:lastRenderedPageBreak/>
        <w:t xml:space="preserve">needed were increased to show learning and development. </w:t>
      </w:r>
      <w:r w:rsidR="00910909" w:rsidRPr="00275F63">
        <w:rPr>
          <w:rFonts w:asciiTheme="minorHAnsi" w:hAnsiTheme="minorHAnsi" w:cs="Arial"/>
          <w:sz w:val="16"/>
          <w:szCs w:val="16"/>
        </w:rPr>
        <w:t>The barriers to learning that children experience can be extremely diverse, because each child is an individual with their own skills, traits and needs. While there is understandable reluctance and caution over labelling children, grouping children can serve practical purposes. The purpose of grouping children is to identify children who may need extra or different resources in order for them to develop their mathematical thinking</w:t>
      </w:r>
      <w:r w:rsidR="00381876" w:rsidRPr="00275F63">
        <w:rPr>
          <w:rFonts w:asciiTheme="minorHAnsi" w:hAnsiTheme="minorHAnsi" w:cs="Arial"/>
          <w:sz w:val="16"/>
          <w:szCs w:val="16"/>
        </w:rPr>
        <w:t xml:space="preserve"> (</w:t>
      </w:r>
      <w:proofErr w:type="spellStart"/>
      <w:r w:rsidR="00381876" w:rsidRPr="00275F63">
        <w:rPr>
          <w:rFonts w:asciiTheme="minorHAnsi" w:hAnsiTheme="minorHAnsi" w:cs="Arial"/>
          <w:sz w:val="16"/>
          <w:szCs w:val="16"/>
        </w:rPr>
        <w:t>Drews</w:t>
      </w:r>
      <w:proofErr w:type="spellEnd"/>
      <w:r w:rsidR="00381876" w:rsidRPr="00275F63">
        <w:rPr>
          <w:rFonts w:asciiTheme="minorHAnsi" w:hAnsiTheme="minorHAnsi" w:cs="Arial"/>
          <w:sz w:val="16"/>
          <w:szCs w:val="16"/>
        </w:rPr>
        <w:t xml:space="preserve"> and Hansen, </w:t>
      </w:r>
      <w:r w:rsidR="00910909" w:rsidRPr="00275F63">
        <w:rPr>
          <w:rFonts w:asciiTheme="minorHAnsi" w:hAnsiTheme="minorHAnsi" w:cs="Arial"/>
          <w:sz w:val="16"/>
          <w:szCs w:val="16"/>
        </w:rPr>
        <w:t>2007)</w:t>
      </w:r>
      <w:r w:rsidR="00381876" w:rsidRPr="00275F63">
        <w:rPr>
          <w:rFonts w:asciiTheme="minorHAnsi" w:hAnsiTheme="minorHAnsi" w:cs="Arial"/>
          <w:sz w:val="16"/>
          <w:szCs w:val="16"/>
        </w:rPr>
        <w:t>.</w:t>
      </w:r>
    </w:p>
    <w:p w:rsidR="00020F41" w:rsidRPr="00275F63" w:rsidRDefault="00020F41" w:rsidP="00275F63">
      <w:pPr>
        <w:spacing w:line="360" w:lineRule="auto"/>
        <w:jc w:val="both"/>
        <w:rPr>
          <w:rFonts w:asciiTheme="minorHAnsi" w:hAnsiTheme="minorHAnsi" w:cs="Arial"/>
          <w:sz w:val="16"/>
          <w:szCs w:val="16"/>
        </w:rPr>
      </w:pPr>
    </w:p>
    <w:p w:rsidR="00C30876" w:rsidRPr="00275F63" w:rsidRDefault="00C30876" w:rsidP="00275F63">
      <w:pPr>
        <w:spacing w:line="360" w:lineRule="auto"/>
        <w:jc w:val="both"/>
        <w:rPr>
          <w:rFonts w:asciiTheme="minorHAnsi" w:hAnsiTheme="minorHAnsi" w:cs="Arial"/>
          <w:b/>
          <w:sz w:val="16"/>
          <w:szCs w:val="16"/>
          <w:u w:val="single"/>
        </w:rPr>
      </w:pPr>
      <w:r w:rsidRPr="00275F63">
        <w:rPr>
          <w:rFonts w:asciiTheme="minorHAnsi" w:hAnsiTheme="minorHAnsi" w:cs="Arial"/>
          <w:b/>
          <w:sz w:val="16"/>
          <w:szCs w:val="16"/>
          <w:u w:val="single"/>
        </w:rPr>
        <w:t>Discussion</w:t>
      </w:r>
    </w:p>
    <w:p w:rsidR="00C30876" w:rsidRPr="00275F63" w:rsidRDefault="00C30876" w:rsidP="00275F63">
      <w:pPr>
        <w:spacing w:line="360" w:lineRule="auto"/>
        <w:jc w:val="both"/>
        <w:rPr>
          <w:rFonts w:asciiTheme="minorHAnsi" w:hAnsiTheme="minorHAnsi" w:cs="Arial"/>
          <w:sz w:val="16"/>
          <w:szCs w:val="16"/>
        </w:rPr>
      </w:pPr>
      <w:r w:rsidRPr="00275F63">
        <w:rPr>
          <w:rFonts w:asciiTheme="minorHAnsi" w:hAnsiTheme="minorHAnsi" w:cs="Arial"/>
          <w:sz w:val="16"/>
          <w:szCs w:val="16"/>
        </w:rPr>
        <w:t xml:space="preserve">Based on the idea of Drew and Hanson (2007) mathematics is filled with a uniquely powerful set of tools pupils can learn to use and understand in the real world. There are numerous tools that can be learnt such as logical reasoning, problem solving skills, and the ability to think in abstract ways. Being able to use tools in everyday life, seeing links and connections within and between mathematics and other aspects of life, creativity, pleasure and wonder all transcend the topic of number, shape and space, measures and handling data. For many years Primary School teachers and Foundation Phase practitioners view the use of resources as an indispensable part of teaching and learning mathematics. Foundation Phase and Lower Primary teachers above all argue that children operating in the </w:t>
      </w:r>
      <w:proofErr w:type="spellStart"/>
      <w:r w:rsidRPr="00275F63">
        <w:rPr>
          <w:rFonts w:asciiTheme="minorHAnsi" w:hAnsiTheme="minorHAnsi" w:cs="Arial"/>
          <w:sz w:val="16"/>
          <w:szCs w:val="16"/>
        </w:rPr>
        <w:t>Piagetian</w:t>
      </w:r>
      <w:proofErr w:type="spellEnd"/>
      <w:r w:rsidRPr="00275F63">
        <w:rPr>
          <w:rFonts w:asciiTheme="minorHAnsi" w:hAnsiTheme="minorHAnsi" w:cs="Arial"/>
          <w:sz w:val="16"/>
          <w:szCs w:val="16"/>
        </w:rPr>
        <w:t xml:space="preserve"> stages of ‘pre-operational’ and ‘concrete operational’ modes of thinking need to manipulate objects to make sense of, and develop, mathematical ideas. </w:t>
      </w:r>
    </w:p>
    <w:p w:rsidR="0092370B" w:rsidRPr="00275F63" w:rsidRDefault="0092370B" w:rsidP="00275F63">
      <w:pPr>
        <w:spacing w:line="360" w:lineRule="auto"/>
        <w:jc w:val="both"/>
        <w:rPr>
          <w:rFonts w:asciiTheme="minorHAnsi" w:hAnsiTheme="minorHAnsi"/>
          <w:sz w:val="16"/>
          <w:szCs w:val="16"/>
        </w:rPr>
      </w:pPr>
    </w:p>
    <w:p w:rsidR="0092370B" w:rsidRPr="00275F63" w:rsidRDefault="0092370B" w:rsidP="00275F63">
      <w:pPr>
        <w:spacing w:line="360" w:lineRule="auto"/>
        <w:jc w:val="both"/>
        <w:rPr>
          <w:rFonts w:asciiTheme="minorHAnsi" w:hAnsiTheme="minorHAnsi"/>
          <w:sz w:val="16"/>
          <w:szCs w:val="16"/>
        </w:rPr>
      </w:pPr>
      <w:r w:rsidRPr="00275F63">
        <w:rPr>
          <w:rFonts w:asciiTheme="minorHAnsi" w:hAnsiTheme="minorHAnsi"/>
          <w:sz w:val="16"/>
          <w:szCs w:val="16"/>
        </w:rPr>
        <w:t xml:space="preserve">Piaget, Bruner and </w:t>
      </w:r>
      <w:proofErr w:type="spellStart"/>
      <w:r w:rsidRPr="00275F63">
        <w:rPr>
          <w:rFonts w:asciiTheme="minorHAnsi" w:hAnsiTheme="minorHAnsi"/>
          <w:sz w:val="16"/>
          <w:szCs w:val="16"/>
        </w:rPr>
        <w:t>Liebeck</w:t>
      </w:r>
      <w:r w:rsidR="00A3189E" w:rsidRPr="00275F63">
        <w:rPr>
          <w:rFonts w:asciiTheme="minorHAnsi" w:hAnsiTheme="minorHAnsi"/>
          <w:sz w:val="16"/>
          <w:szCs w:val="16"/>
        </w:rPr>
        <w:t>’s</w:t>
      </w:r>
      <w:proofErr w:type="spellEnd"/>
      <w:r w:rsidRPr="00275F63">
        <w:rPr>
          <w:rFonts w:asciiTheme="minorHAnsi" w:hAnsiTheme="minorHAnsi"/>
          <w:sz w:val="16"/>
          <w:szCs w:val="16"/>
        </w:rPr>
        <w:t xml:space="preserve"> work states that practical activities are </w:t>
      </w:r>
      <w:r w:rsidRPr="00275F63">
        <w:rPr>
          <w:rFonts w:asciiTheme="minorHAnsi" w:hAnsiTheme="minorHAnsi" w:cs="Arial"/>
          <w:sz w:val="16"/>
          <w:szCs w:val="16"/>
        </w:rPr>
        <w:t xml:space="preserve">the essential starting point for young children to learn </w:t>
      </w:r>
      <w:r w:rsidRPr="00275F63">
        <w:rPr>
          <w:rFonts w:asciiTheme="minorHAnsi" w:hAnsiTheme="minorHAnsi"/>
          <w:sz w:val="16"/>
          <w:szCs w:val="16"/>
        </w:rPr>
        <w:t>and Gifford (2008</w:t>
      </w:r>
      <w:r w:rsidR="003339D5" w:rsidRPr="00275F63">
        <w:rPr>
          <w:rFonts w:asciiTheme="minorHAnsi" w:hAnsiTheme="minorHAnsi"/>
          <w:sz w:val="16"/>
          <w:szCs w:val="16"/>
        </w:rPr>
        <w:t>, cited in Taylor, 2013</w:t>
      </w:r>
      <w:r w:rsidRPr="00275F63">
        <w:rPr>
          <w:rFonts w:asciiTheme="minorHAnsi" w:hAnsiTheme="minorHAnsi"/>
          <w:sz w:val="16"/>
          <w:szCs w:val="16"/>
        </w:rPr>
        <w:t xml:space="preserve">) reports </w:t>
      </w:r>
      <w:proofErr w:type="spellStart"/>
      <w:r w:rsidRPr="00275F63">
        <w:rPr>
          <w:rFonts w:asciiTheme="minorHAnsi" w:hAnsiTheme="minorHAnsi"/>
          <w:sz w:val="16"/>
          <w:szCs w:val="16"/>
        </w:rPr>
        <w:t>neuroscientific</w:t>
      </w:r>
      <w:proofErr w:type="spellEnd"/>
      <w:r w:rsidRPr="00275F63">
        <w:rPr>
          <w:rFonts w:asciiTheme="minorHAnsi" w:hAnsiTheme="minorHAnsi"/>
          <w:sz w:val="16"/>
          <w:szCs w:val="16"/>
        </w:rPr>
        <w:t xml:space="preserve"> sup</w:t>
      </w:r>
      <w:r w:rsidRPr="00275F63">
        <w:rPr>
          <w:rFonts w:asciiTheme="minorHAnsi" w:hAnsiTheme="minorHAnsi"/>
          <w:sz w:val="16"/>
          <w:szCs w:val="16"/>
        </w:rPr>
        <w:softHyphen/>
        <w:t>port for this approach, too.  Children are naturally curious and want to explore everything around them. Adults working alongside young children can help reinforce mathematical development. A practise common</w:t>
      </w:r>
      <w:r w:rsidR="00A3189E" w:rsidRPr="00275F63">
        <w:rPr>
          <w:rFonts w:asciiTheme="minorHAnsi" w:hAnsiTheme="minorHAnsi"/>
          <w:sz w:val="16"/>
          <w:szCs w:val="16"/>
        </w:rPr>
        <w:t>ly</w:t>
      </w:r>
      <w:r w:rsidRPr="00275F63">
        <w:rPr>
          <w:rFonts w:asciiTheme="minorHAnsi" w:hAnsiTheme="minorHAnsi"/>
          <w:sz w:val="16"/>
          <w:szCs w:val="16"/>
        </w:rPr>
        <w:t xml:space="preserve"> used by practitioners is to ensure that appropriate resources are available to the children and for the adults to recognise the mathematical potential of these resources. Adults can then observe children interacting with the resources and provide additional resources or play alongside children using appropriate vocabulary and asking appro</w:t>
      </w:r>
      <w:r w:rsidRPr="00275F63">
        <w:rPr>
          <w:rFonts w:asciiTheme="minorHAnsi" w:hAnsiTheme="minorHAnsi"/>
          <w:sz w:val="16"/>
          <w:szCs w:val="16"/>
        </w:rPr>
        <w:softHyphen/>
        <w:t>priate questions to maximise this potential.</w:t>
      </w:r>
    </w:p>
    <w:p w:rsidR="0092370B" w:rsidRPr="00275F63" w:rsidRDefault="0092370B" w:rsidP="00275F63">
      <w:pPr>
        <w:spacing w:line="360" w:lineRule="auto"/>
        <w:jc w:val="both"/>
        <w:rPr>
          <w:rFonts w:asciiTheme="minorHAnsi" w:hAnsiTheme="minorHAnsi" w:cs="Arial"/>
          <w:sz w:val="16"/>
          <w:szCs w:val="16"/>
        </w:rPr>
      </w:pPr>
    </w:p>
    <w:p w:rsidR="00ED5732" w:rsidRPr="00275F63" w:rsidRDefault="002E521B" w:rsidP="00275F63">
      <w:pPr>
        <w:spacing w:line="360" w:lineRule="auto"/>
        <w:jc w:val="both"/>
        <w:rPr>
          <w:rFonts w:asciiTheme="minorHAnsi" w:hAnsiTheme="minorHAnsi" w:cs="Arial"/>
          <w:sz w:val="16"/>
          <w:szCs w:val="16"/>
        </w:rPr>
      </w:pPr>
      <w:r w:rsidRPr="00275F63">
        <w:rPr>
          <w:rFonts w:asciiTheme="minorHAnsi" w:hAnsiTheme="minorHAnsi" w:cs="Arial"/>
          <w:sz w:val="16"/>
          <w:szCs w:val="16"/>
        </w:rPr>
        <w:t>Askew et al. (1997:</w:t>
      </w:r>
      <w:r w:rsidR="004D6B74" w:rsidRPr="00275F63">
        <w:rPr>
          <w:rFonts w:asciiTheme="minorHAnsi" w:hAnsiTheme="minorHAnsi" w:cs="Arial"/>
          <w:sz w:val="16"/>
          <w:szCs w:val="16"/>
        </w:rPr>
        <w:t xml:space="preserve"> </w:t>
      </w:r>
      <w:r w:rsidRPr="00275F63">
        <w:rPr>
          <w:rFonts w:asciiTheme="minorHAnsi" w:hAnsiTheme="minorHAnsi" w:cs="Arial"/>
          <w:sz w:val="16"/>
          <w:szCs w:val="16"/>
        </w:rPr>
        <w:t>4</w:t>
      </w:r>
      <w:r w:rsidR="00ED5732" w:rsidRPr="00275F63">
        <w:rPr>
          <w:rFonts w:asciiTheme="minorHAnsi" w:hAnsiTheme="minorHAnsi" w:cs="Arial"/>
          <w:sz w:val="16"/>
          <w:szCs w:val="16"/>
        </w:rPr>
        <w:t>,</w:t>
      </w:r>
      <w:r w:rsidRPr="00275F63">
        <w:rPr>
          <w:rFonts w:asciiTheme="minorHAnsi" w:hAnsiTheme="minorHAnsi" w:cs="Arial"/>
          <w:sz w:val="16"/>
          <w:szCs w:val="16"/>
        </w:rPr>
        <w:t xml:space="preserve"> cited in </w:t>
      </w:r>
      <w:proofErr w:type="spellStart"/>
      <w:r w:rsidRPr="00275F63">
        <w:rPr>
          <w:rFonts w:asciiTheme="minorHAnsi" w:hAnsiTheme="minorHAnsi" w:cs="Arial"/>
          <w:sz w:val="16"/>
          <w:szCs w:val="16"/>
        </w:rPr>
        <w:t>Drews</w:t>
      </w:r>
      <w:proofErr w:type="spellEnd"/>
      <w:r w:rsidRPr="00275F63">
        <w:rPr>
          <w:rFonts w:asciiTheme="minorHAnsi" w:hAnsiTheme="minorHAnsi" w:cs="Arial"/>
          <w:sz w:val="16"/>
          <w:szCs w:val="16"/>
        </w:rPr>
        <w:t xml:space="preserve"> and Hansen</w:t>
      </w:r>
      <w:r w:rsidR="00ED5732" w:rsidRPr="00275F63">
        <w:rPr>
          <w:rFonts w:asciiTheme="minorHAnsi" w:hAnsiTheme="minorHAnsi" w:cs="Arial"/>
          <w:sz w:val="16"/>
          <w:szCs w:val="16"/>
        </w:rPr>
        <w:t>,</w:t>
      </w:r>
      <w:r w:rsidRPr="00275F63">
        <w:rPr>
          <w:rFonts w:asciiTheme="minorHAnsi" w:hAnsiTheme="minorHAnsi" w:cs="Arial"/>
          <w:sz w:val="16"/>
          <w:szCs w:val="16"/>
        </w:rPr>
        <w:t xml:space="preserve"> 2007</w:t>
      </w:r>
      <w:r w:rsidR="004D6B74" w:rsidRPr="00275F63">
        <w:rPr>
          <w:rFonts w:asciiTheme="minorHAnsi" w:hAnsiTheme="minorHAnsi" w:cs="Arial"/>
          <w:sz w:val="16"/>
          <w:szCs w:val="16"/>
        </w:rPr>
        <w:t>: 6</w:t>
      </w:r>
      <w:r w:rsidR="00ED5732" w:rsidRPr="00275F63">
        <w:rPr>
          <w:rFonts w:asciiTheme="minorHAnsi" w:hAnsiTheme="minorHAnsi" w:cs="Arial"/>
          <w:sz w:val="16"/>
          <w:szCs w:val="16"/>
        </w:rPr>
        <w:t>):</w:t>
      </w:r>
    </w:p>
    <w:p w:rsidR="002E521B" w:rsidRPr="00275F63" w:rsidRDefault="00A3189E" w:rsidP="00275F63">
      <w:pPr>
        <w:spacing w:line="360" w:lineRule="auto"/>
        <w:ind w:left="567" w:right="567"/>
        <w:jc w:val="both"/>
        <w:rPr>
          <w:rFonts w:asciiTheme="minorHAnsi" w:hAnsiTheme="minorHAnsi" w:cs="Arial"/>
          <w:sz w:val="16"/>
          <w:szCs w:val="16"/>
        </w:rPr>
      </w:pPr>
      <w:r w:rsidRPr="00275F63">
        <w:rPr>
          <w:rFonts w:asciiTheme="minorHAnsi" w:hAnsiTheme="minorHAnsi" w:cs="Arial"/>
          <w:sz w:val="16"/>
          <w:szCs w:val="16"/>
        </w:rPr>
        <w:t>.....</w:t>
      </w:r>
      <w:r w:rsidR="002E521B" w:rsidRPr="00275F63">
        <w:rPr>
          <w:rFonts w:asciiTheme="minorHAnsi" w:hAnsiTheme="minorHAnsi" w:cs="Arial"/>
          <w:sz w:val="16"/>
          <w:szCs w:val="16"/>
        </w:rPr>
        <w:t>explain that highly effective teachers encourage ‘purposeful discussion, in whole classes, small groups, and with individual pupils’ because they believe that ‘pupils develop strategies and networks of ideas by being challenged to think, through explaining, listening and problem solving’.</w:t>
      </w:r>
    </w:p>
    <w:p w:rsidR="002E521B" w:rsidRPr="00275F63" w:rsidRDefault="002E521B" w:rsidP="00275F63">
      <w:pPr>
        <w:spacing w:line="360" w:lineRule="auto"/>
        <w:jc w:val="both"/>
        <w:rPr>
          <w:rFonts w:asciiTheme="minorHAnsi" w:hAnsiTheme="minorHAnsi" w:cs="Arial"/>
          <w:sz w:val="16"/>
          <w:szCs w:val="16"/>
        </w:rPr>
      </w:pPr>
    </w:p>
    <w:p w:rsidR="00E756A4" w:rsidRPr="00275F63" w:rsidRDefault="00596A0A" w:rsidP="00275F63">
      <w:pPr>
        <w:spacing w:line="360" w:lineRule="auto"/>
        <w:jc w:val="both"/>
        <w:rPr>
          <w:rFonts w:asciiTheme="minorHAnsi" w:hAnsiTheme="minorHAnsi" w:cs="Arial"/>
          <w:sz w:val="16"/>
          <w:szCs w:val="16"/>
        </w:rPr>
      </w:pPr>
      <w:r w:rsidRPr="00275F63">
        <w:rPr>
          <w:rFonts w:asciiTheme="minorHAnsi" w:hAnsiTheme="minorHAnsi"/>
          <w:sz w:val="16"/>
          <w:szCs w:val="16"/>
        </w:rPr>
        <w:t>As Bruner wrote, “Learning should not only take us somewhere; it should allow us later to go further more easily…The more fundamental or basic is the idea, the greater will be its breadth of applicability to new problems” (pp 17-18). Bruner advocated that these fundamental ideas, once identified, should be constantly revisited and re-examined so that understanding deepens over time. This notion of revisiting and re-examining fundamental ideas over time is what has become known as a “spiral curriculum.” As time goes by, students return again and again to the basic concepts, building on them, making them more complex, and understanding them more fully</w:t>
      </w:r>
      <w:r w:rsidR="000F39D4" w:rsidRPr="00275F63">
        <w:rPr>
          <w:rFonts w:asciiTheme="minorHAnsi" w:hAnsiTheme="minorHAnsi"/>
          <w:sz w:val="16"/>
          <w:szCs w:val="16"/>
        </w:rPr>
        <w:t xml:space="preserve"> (</w:t>
      </w:r>
      <w:r w:rsidR="000F39D4" w:rsidRPr="00275F63">
        <w:rPr>
          <w:rFonts w:asciiTheme="minorHAnsi" w:hAnsiTheme="minorHAnsi" w:cs="Arial"/>
          <w:sz w:val="16"/>
          <w:szCs w:val="16"/>
        </w:rPr>
        <w:t xml:space="preserve">Howard, </w:t>
      </w:r>
      <w:r w:rsidRPr="00275F63">
        <w:rPr>
          <w:rFonts w:asciiTheme="minorHAnsi" w:hAnsiTheme="minorHAnsi" w:cs="Arial"/>
          <w:sz w:val="16"/>
          <w:szCs w:val="16"/>
        </w:rPr>
        <w:t>2007</w:t>
      </w:r>
      <w:r w:rsidR="000F39D4" w:rsidRPr="00275F63">
        <w:rPr>
          <w:rFonts w:asciiTheme="minorHAnsi" w:hAnsiTheme="minorHAnsi" w:cs="Arial"/>
          <w:sz w:val="16"/>
          <w:szCs w:val="16"/>
        </w:rPr>
        <w:t>).</w:t>
      </w:r>
    </w:p>
    <w:p w:rsidR="000F39D4" w:rsidRPr="00275F63" w:rsidRDefault="000F39D4" w:rsidP="00275F63">
      <w:pPr>
        <w:spacing w:line="360" w:lineRule="auto"/>
        <w:jc w:val="both"/>
        <w:rPr>
          <w:rFonts w:asciiTheme="minorHAnsi" w:hAnsiTheme="minorHAnsi"/>
          <w:sz w:val="16"/>
          <w:szCs w:val="16"/>
        </w:rPr>
      </w:pPr>
    </w:p>
    <w:p w:rsidR="00275F63" w:rsidRPr="00275F63" w:rsidRDefault="00E756A4" w:rsidP="00275F63">
      <w:pPr>
        <w:spacing w:line="360" w:lineRule="auto"/>
        <w:jc w:val="both"/>
        <w:rPr>
          <w:rFonts w:asciiTheme="minorHAnsi" w:hAnsiTheme="minorHAnsi" w:cs="Arial"/>
          <w:sz w:val="16"/>
          <w:szCs w:val="16"/>
        </w:rPr>
      </w:pPr>
      <w:r w:rsidRPr="00275F63">
        <w:rPr>
          <w:rFonts w:asciiTheme="minorHAnsi" w:hAnsiTheme="minorHAnsi" w:cs="Arial"/>
          <w:sz w:val="16"/>
          <w:szCs w:val="16"/>
        </w:rPr>
        <w:t xml:space="preserve">Wallace (2002) discusses the links between play and mathematical thinking, saying it </w:t>
      </w:r>
      <w:r w:rsidR="00A41713" w:rsidRPr="00275F63">
        <w:rPr>
          <w:rFonts w:asciiTheme="minorHAnsi" w:hAnsiTheme="minorHAnsi" w:cs="Arial"/>
          <w:sz w:val="16"/>
          <w:szCs w:val="16"/>
        </w:rPr>
        <w:t>consis</w:t>
      </w:r>
      <w:r w:rsidRPr="00275F63">
        <w:rPr>
          <w:rFonts w:asciiTheme="minorHAnsi" w:hAnsiTheme="minorHAnsi" w:cs="Arial"/>
          <w:sz w:val="16"/>
          <w:szCs w:val="16"/>
        </w:rPr>
        <w:t xml:space="preserve">ts of numerous characteristics </w:t>
      </w:r>
      <w:r w:rsidR="00A41713" w:rsidRPr="00275F63">
        <w:rPr>
          <w:rFonts w:asciiTheme="minorHAnsi" w:hAnsiTheme="minorHAnsi" w:cs="Arial"/>
          <w:sz w:val="16"/>
          <w:szCs w:val="16"/>
        </w:rPr>
        <w:t xml:space="preserve">for example making choices, reasoning, predicting, planning, finding new strategies and recording. </w:t>
      </w:r>
      <w:r w:rsidR="00E73C8D" w:rsidRPr="00275F63">
        <w:rPr>
          <w:rFonts w:asciiTheme="minorHAnsi" w:hAnsiTheme="minorHAnsi" w:cs="Arial"/>
          <w:sz w:val="16"/>
          <w:szCs w:val="16"/>
        </w:rPr>
        <w:t>When looking at an</w:t>
      </w:r>
      <w:r w:rsidR="00A41713" w:rsidRPr="00275F63">
        <w:rPr>
          <w:rFonts w:asciiTheme="minorHAnsi" w:hAnsiTheme="minorHAnsi" w:cs="Arial"/>
          <w:sz w:val="16"/>
          <w:szCs w:val="16"/>
        </w:rPr>
        <w:t xml:space="preserve"> early </w:t>
      </w:r>
      <w:r w:rsidR="00E73C8D" w:rsidRPr="00275F63">
        <w:rPr>
          <w:rFonts w:asciiTheme="minorHAnsi" w:hAnsiTheme="minorHAnsi" w:cs="Arial"/>
          <w:sz w:val="16"/>
          <w:szCs w:val="16"/>
        </w:rPr>
        <w:t>year’s</w:t>
      </w:r>
      <w:r w:rsidR="00A41713" w:rsidRPr="00275F63">
        <w:rPr>
          <w:rFonts w:asciiTheme="minorHAnsi" w:hAnsiTheme="minorHAnsi" w:cs="Arial"/>
          <w:sz w:val="16"/>
          <w:szCs w:val="16"/>
        </w:rPr>
        <w:t xml:space="preserve"> classroom we can </w:t>
      </w:r>
      <w:r w:rsidR="00E73C8D" w:rsidRPr="00275F63">
        <w:rPr>
          <w:rFonts w:asciiTheme="minorHAnsi" w:hAnsiTheme="minorHAnsi" w:cs="Arial"/>
          <w:sz w:val="16"/>
          <w:szCs w:val="16"/>
        </w:rPr>
        <w:t>take advantage of</w:t>
      </w:r>
      <w:r w:rsidR="00A41713" w:rsidRPr="00275F63">
        <w:rPr>
          <w:rFonts w:asciiTheme="minorHAnsi" w:hAnsiTheme="minorHAnsi" w:cs="Arial"/>
          <w:sz w:val="16"/>
          <w:szCs w:val="16"/>
        </w:rPr>
        <w:t xml:space="preserve"> these naturally occurring</w:t>
      </w:r>
      <w:r w:rsidRPr="00275F63">
        <w:rPr>
          <w:rFonts w:asciiTheme="minorHAnsi" w:hAnsiTheme="minorHAnsi" w:cs="Arial"/>
          <w:sz w:val="16"/>
          <w:szCs w:val="16"/>
        </w:rPr>
        <w:t xml:space="preserve"> characteristics within play</w:t>
      </w:r>
      <w:r w:rsidR="00A41713" w:rsidRPr="00275F63">
        <w:rPr>
          <w:rFonts w:asciiTheme="minorHAnsi" w:hAnsiTheme="minorHAnsi" w:cs="Arial"/>
          <w:sz w:val="16"/>
          <w:szCs w:val="16"/>
        </w:rPr>
        <w:t xml:space="preserve"> and </w:t>
      </w:r>
      <w:r w:rsidR="00E73C8D" w:rsidRPr="00275F63">
        <w:rPr>
          <w:rFonts w:asciiTheme="minorHAnsi" w:hAnsiTheme="minorHAnsi" w:cs="Arial"/>
          <w:sz w:val="16"/>
          <w:szCs w:val="16"/>
        </w:rPr>
        <w:t>incorporate</w:t>
      </w:r>
      <w:r w:rsidR="00A41713" w:rsidRPr="00275F63">
        <w:rPr>
          <w:rFonts w:asciiTheme="minorHAnsi" w:hAnsiTheme="minorHAnsi" w:cs="Arial"/>
          <w:sz w:val="16"/>
          <w:szCs w:val="16"/>
        </w:rPr>
        <w:t xml:space="preserve"> </w:t>
      </w:r>
      <w:r w:rsidR="00E73C8D" w:rsidRPr="00275F63">
        <w:rPr>
          <w:rFonts w:asciiTheme="minorHAnsi" w:hAnsiTheme="minorHAnsi" w:cs="Arial"/>
          <w:sz w:val="16"/>
          <w:szCs w:val="16"/>
        </w:rPr>
        <w:t xml:space="preserve">them into more structured </w:t>
      </w:r>
      <w:r w:rsidRPr="00275F63">
        <w:rPr>
          <w:rFonts w:asciiTheme="minorHAnsi" w:hAnsiTheme="minorHAnsi" w:cs="Arial"/>
          <w:sz w:val="16"/>
          <w:szCs w:val="16"/>
        </w:rPr>
        <w:t>activities to support learning and development</w:t>
      </w:r>
      <w:r w:rsidR="00E73C8D" w:rsidRPr="00275F63">
        <w:rPr>
          <w:rFonts w:asciiTheme="minorHAnsi" w:hAnsiTheme="minorHAnsi" w:cs="Arial"/>
          <w:sz w:val="16"/>
          <w:szCs w:val="16"/>
        </w:rPr>
        <w:t>.</w:t>
      </w:r>
      <w:r w:rsidR="00A3189E" w:rsidRPr="00275F63">
        <w:rPr>
          <w:rFonts w:asciiTheme="minorHAnsi" w:hAnsiTheme="minorHAnsi" w:cs="Arial"/>
          <w:sz w:val="16"/>
          <w:szCs w:val="16"/>
        </w:rPr>
        <w:t xml:space="preserve"> </w:t>
      </w:r>
      <w:r w:rsidR="00CF0426" w:rsidRPr="00275F63">
        <w:rPr>
          <w:rFonts w:asciiTheme="minorHAnsi" w:hAnsiTheme="minorHAnsi"/>
          <w:sz w:val="16"/>
          <w:szCs w:val="16"/>
        </w:rPr>
        <w:t xml:space="preserve">Taylor (2013) points out that over the years various resources have been designed specifically in mathematics for classroom use. Mental images and mathematic ideas are built by resources designed with the collaboration of mathematical talk to support children. The main type of resources used in Foundation Phase settings are interlocking cubes, </w:t>
      </w:r>
      <w:proofErr w:type="spellStart"/>
      <w:r w:rsidR="00CF0426" w:rsidRPr="00275F63">
        <w:rPr>
          <w:rFonts w:asciiTheme="minorHAnsi" w:hAnsiTheme="minorHAnsi"/>
          <w:sz w:val="16"/>
          <w:szCs w:val="16"/>
        </w:rPr>
        <w:t>numicon</w:t>
      </w:r>
      <w:proofErr w:type="spellEnd"/>
      <w:r w:rsidR="00CF0426" w:rsidRPr="00275F63">
        <w:rPr>
          <w:rFonts w:asciiTheme="minorHAnsi" w:hAnsiTheme="minorHAnsi"/>
          <w:sz w:val="16"/>
          <w:szCs w:val="16"/>
        </w:rPr>
        <w:t xml:space="preserve"> and base ten sets. There are some paper-based resources that can be easily accessed to support children in building their own mathematical understanding and ideas. These include number lines, hundred squares and place value arrows. </w:t>
      </w:r>
      <w:r w:rsidR="004564AD" w:rsidRPr="00275F63">
        <w:rPr>
          <w:rFonts w:asciiTheme="minorHAnsi" w:hAnsiTheme="minorHAnsi"/>
          <w:sz w:val="16"/>
          <w:szCs w:val="16"/>
        </w:rPr>
        <w:t xml:space="preserve">Delaney (2010, cited in Taylor, 2013) recommends that resources should be used </w:t>
      </w:r>
      <w:r w:rsidR="001F7ED5" w:rsidRPr="00275F63">
        <w:rPr>
          <w:rFonts w:asciiTheme="minorHAnsi" w:hAnsiTheme="minorHAnsi"/>
          <w:sz w:val="16"/>
          <w:szCs w:val="16"/>
        </w:rPr>
        <w:t>by practitioners for dem</w:t>
      </w:r>
      <w:r w:rsidR="001F7ED5" w:rsidRPr="00275F63">
        <w:rPr>
          <w:rFonts w:asciiTheme="minorHAnsi" w:hAnsiTheme="minorHAnsi"/>
          <w:sz w:val="16"/>
          <w:szCs w:val="16"/>
        </w:rPr>
        <w:softHyphen/>
        <w:t>onstration of a task</w:t>
      </w:r>
      <w:r w:rsidR="004564AD" w:rsidRPr="00275F63">
        <w:rPr>
          <w:rFonts w:asciiTheme="minorHAnsi" w:hAnsiTheme="minorHAnsi"/>
          <w:sz w:val="16"/>
          <w:szCs w:val="16"/>
        </w:rPr>
        <w:t xml:space="preserve"> along with explanation</w:t>
      </w:r>
      <w:r w:rsidR="001F7ED5" w:rsidRPr="00275F63">
        <w:rPr>
          <w:rFonts w:asciiTheme="minorHAnsi" w:hAnsiTheme="minorHAnsi"/>
          <w:sz w:val="16"/>
          <w:szCs w:val="16"/>
        </w:rPr>
        <w:t xml:space="preserve">. On the other hand he also recommends </w:t>
      </w:r>
      <w:r w:rsidR="004564AD" w:rsidRPr="00275F63">
        <w:rPr>
          <w:rFonts w:asciiTheme="minorHAnsi" w:hAnsiTheme="minorHAnsi"/>
          <w:sz w:val="16"/>
          <w:szCs w:val="16"/>
        </w:rPr>
        <w:t>that childr</w:t>
      </w:r>
      <w:r w:rsidR="001F7ED5" w:rsidRPr="00275F63">
        <w:rPr>
          <w:rFonts w:asciiTheme="minorHAnsi" w:hAnsiTheme="minorHAnsi"/>
          <w:sz w:val="16"/>
          <w:szCs w:val="16"/>
        </w:rPr>
        <w:t>en associating resources through</w:t>
      </w:r>
      <w:r w:rsidR="004564AD" w:rsidRPr="00275F63">
        <w:rPr>
          <w:rFonts w:asciiTheme="minorHAnsi" w:hAnsiTheme="minorHAnsi"/>
          <w:sz w:val="16"/>
          <w:szCs w:val="16"/>
        </w:rPr>
        <w:t xml:space="preserve"> directly playing with them, handling them and talking about them can build up their own </w:t>
      </w:r>
      <w:r w:rsidR="001F7ED5" w:rsidRPr="00275F63">
        <w:rPr>
          <w:rFonts w:asciiTheme="minorHAnsi" w:hAnsiTheme="minorHAnsi"/>
          <w:sz w:val="16"/>
          <w:szCs w:val="16"/>
        </w:rPr>
        <w:t>perspective</w:t>
      </w:r>
      <w:r w:rsidR="004564AD" w:rsidRPr="00275F63">
        <w:rPr>
          <w:rFonts w:asciiTheme="minorHAnsi" w:hAnsiTheme="minorHAnsi"/>
          <w:sz w:val="16"/>
          <w:szCs w:val="16"/>
        </w:rPr>
        <w:t xml:space="preserve"> of the mathematical ideas. </w:t>
      </w:r>
      <w:r w:rsidR="00AB5184" w:rsidRPr="00275F63">
        <w:rPr>
          <w:rFonts w:asciiTheme="minorHAnsi" w:hAnsiTheme="minorHAnsi"/>
          <w:sz w:val="16"/>
          <w:szCs w:val="16"/>
        </w:rPr>
        <w:t>Tucker (no date) confirms a</w:t>
      </w:r>
      <w:r w:rsidR="00C33DBF" w:rsidRPr="00275F63">
        <w:rPr>
          <w:rFonts w:asciiTheme="minorHAnsi" w:hAnsiTheme="minorHAnsi"/>
          <w:sz w:val="16"/>
          <w:szCs w:val="16"/>
        </w:rPr>
        <w:t xml:space="preserve"> large amount of money and time can be spent deciding on the appropriate mathematical resources, </w:t>
      </w:r>
      <w:r w:rsidR="004564AD" w:rsidRPr="00275F63">
        <w:rPr>
          <w:rFonts w:asciiTheme="minorHAnsi" w:hAnsiTheme="minorHAnsi" w:cs="Arial"/>
          <w:sz w:val="16"/>
          <w:szCs w:val="16"/>
        </w:rPr>
        <w:t>with potential for creative and cross-curri</w:t>
      </w:r>
      <w:r w:rsidR="00C33DBF" w:rsidRPr="00275F63">
        <w:rPr>
          <w:rFonts w:asciiTheme="minorHAnsi" w:hAnsiTheme="minorHAnsi" w:cs="Arial"/>
          <w:sz w:val="16"/>
          <w:szCs w:val="16"/>
        </w:rPr>
        <w:t>cular opportunities. However there are plenty of natural and free recourses such as stones, sticks and shells that</w:t>
      </w:r>
      <w:r w:rsidR="004564AD" w:rsidRPr="00275F63">
        <w:rPr>
          <w:rFonts w:asciiTheme="minorHAnsi" w:hAnsiTheme="minorHAnsi" w:cs="Arial"/>
          <w:sz w:val="16"/>
          <w:szCs w:val="16"/>
        </w:rPr>
        <w:t xml:space="preserve"> can be used for many mathematical activities and can provide meaningful links </w:t>
      </w:r>
      <w:r w:rsidR="00C33DBF" w:rsidRPr="00275F63">
        <w:rPr>
          <w:rFonts w:asciiTheme="minorHAnsi" w:hAnsiTheme="minorHAnsi" w:cs="Arial"/>
          <w:sz w:val="16"/>
          <w:szCs w:val="16"/>
        </w:rPr>
        <w:t>through</w:t>
      </w:r>
      <w:r w:rsidR="004564AD" w:rsidRPr="00275F63">
        <w:rPr>
          <w:rFonts w:asciiTheme="minorHAnsi" w:hAnsiTheme="minorHAnsi" w:cs="Arial"/>
          <w:sz w:val="16"/>
          <w:szCs w:val="16"/>
        </w:rPr>
        <w:t xml:space="preserve"> areas of learning </w:t>
      </w:r>
      <w:r w:rsidR="00C33DBF" w:rsidRPr="00275F63">
        <w:rPr>
          <w:rFonts w:asciiTheme="minorHAnsi" w:hAnsiTheme="minorHAnsi" w:cs="Arial"/>
          <w:sz w:val="16"/>
          <w:szCs w:val="16"/>
        </w:rPr>
        <w:t>for instance,</w:t>
      </w:r>
      <w:r w:rsidR="004564AD" w:rsidRPr="00275F63">
        <w:rPr>
          <w:rFonts w:asciiTheme="minorHAnsi" w:hAnsiTheme="minorHAnsi" w:cs="Arial"/>
          <w:sz w:val="16"/>
          <w:szCs w:val="16"/>
        </w:rPr>
        <w:t xml:space="preserve"> science, use of language, geography and creativity.</w:t>
      </w:r>
    </w:p>
    <w:p w:rsidR="00C33DBF" w:rsidRPr="00275F63" w:rsidRDefault="00C55D6D" w:rsidP="00275F63">
      <w:pPr>
        <w:spacing w:line="360" w:lineRule="auto"/>
        <w:jc w:val="both"/>
        <w:rPr>
          <w:rFonts w:asciiTheme="minorHAnsi" w:hAnsiTheme="minorHAnsi" w:cs="Arial"/>
          <w:sz w:val="16"/>
          <w:szCs w:val="16"/>
        </w:rPr>
      </w:pPr>
      <w:r w:rsidRPr="00275F63">
        <w:rPr>
          <w:rFonts w:asciiTheme="minorHAnsi" w:hAnsiTheme="minorHAnsi" w:cs="Arial"/>
          <w:b/>
          <w:sz w:val="16"/>
          <w:szCs w:val="16"/>
          <w:u w:val="single"/>
        </w:rPr>
        <w:lastRenderedPageBreak/>
        <w:t>Explanation</w:t>
      </w:r>
    </w:p>
    <w:p w:rsidR="009D1637" w:rsidRPr="00275F63" w:rsidRDefault="009D1637" w:rsidP="00275F63">
      <w:pPr>
        <w:spacing w:line="360" w:lineRule="auto"/>
        <w:jc w:val="both"/>
        <w:rPr>
          <w:rFonts w:asciiTheme="minorHAnsi" w:hAnsiTheme="minorHAnsi" w:cs="Arial"/>
          <w:sz w:val="16"/>
          <w:szCs w:val="16"/>
        </w:rPr>
      </w:pPr>
      <w:r w:rsidRPr="00275F63">
        <w:rPr>
          <w:rFonts w:asciiTheme="minorHAnsi" w:hAnsiTheme="minorHAnsi" w:cs="Arial"/>
          <w:sz w:val="16"/>
          <w:szCs w:val="16"/>
        </w:rPr>
        <w:t xml:space="preserve">An adult takes on many roles when working in an educational setting, they have to ensure they build positive relationships, stimulating environment and create challenges for learning and development (The National Strategies, 2009). Practitioners should plan activities to work with the whole class, small groups or even 1 to 1 making sure all the children get the support needed during each activity and that work is differentiated for children with different abilities. Adults bring a wide range of skills and knowledge to mathematics lessons, when working with the pupils we need to be able to ask appropriate questions, ensuring the environment is rich and full of fitting resources (Askew and </w:t>
      </w:r>
      <w:proofErr w:type="spellStart"/>
      <w:r w:rsidRPr="00275F63">
        <w:rPr>
          <w:rFonts w:asciiTheme="minorHAnsi" w:hAnsiTheme="minorHAnsi" w:cs="Arial"/>
          <w:sz w:val="16"/>
          <w:szCs w:val="16"/>
        </w:rPr>
        <w:t>Ebbutt</w:t>
      </w:r>
      <w:proofErr w:type="spellEnd"/>
      <w:r w:rsidRPr="00275F63">
        <w:rPr>
          <w:rFonts w:asciiTheme="minorHAnsi" w:hAnsiTheme="minorHAnsi" w:cs="Arial"/>
          <w:sz w:val="16"/>
          <w:szCs w:val="16"/>
        </w:rPr>
        <w:t>, No Date). Planning for mathematics needs to include both the Welsh Government Curriculum and the Foundation Phase framework (</w:t>
      </w:r>
      <w:r w:rsidRPr="00275F63">
        <w:rPr>
          <w:rFonts w:asciiTheme="minorHAnsi" w:hAnsiTheme="minorHAnsi"/>
          <w:sz w:val="16"/>
          <w:szCs w:val="16"/>
        </w:rPr>
        <w:t xml:space="preserve">Welsh Government 2015). </w:t>
      </w:r>
      <w:r w:rsidRPr="00275F63">
        <w:rPr>
          <w:rFonts w:asciiTheme="minorHAnsi" w:hAnsiTheme="minorHAnsi" w:cs="Arial"/>
          <w:sz w:val="16"/>
          <w:szCs w:val="16"/>
        </w:rPr>
        <w:t>At all stages of planning it is vital that teachers create activities that are engaging and interesting in their own right and that offer a real-life context for each aspect of maths (Pound, 1999). The national curricula of the 5 different countries (Australia, Canada, Finland, New Zealand and USA) have similar mathematical content for knowledge and skills that pupils need, for example, covering number, shape, handling data, measures, algebra. In addition to these, they all share a number of themes that reflect mathematical thinking such as, problem-solving, reasoning and communication (</w:t>
      </w:r>
      <w:proofErr w:type="spellStart"/>
      <w:r w:rsidRPr="00275F63">
        <w:rPr>
          <w:rFonts w:asciiTheme="minorHAnsi" w:hAnsiTheme="minorHAnsi" w:cs="Arial"/>
          <w:sz w:val="16"/>
          <w:szCs w:val="16"/>
        </w:rPr>
        <w:t>Drews</w:t>
      </w:r>
      <w:proofErr w:type="spellEnd"/>
      <w:r w:rsidRPr="00275F63">
        <w:rPr>
          <w:rFonts w:asciiTheme="minorHAnsi" w:hAnsiTheme="minorHAnsi" w:cs="Arial"/>
          <w:sz w:val="16"/>
          <w:szCs w:val="16"/>
        </w:rPr>
        <w:t xml:space="preserve"> and Hansen, 2007). The key factor to support children’s learning is the organisation and use of time in the day and working week. Through careful attention the necessary time can be set aside for children and adults to become fully engaged in</w:t>
      </w:r>
      <w:r w:rsidRPr="00275F63">
        <w:rPr>
          <w:rFonts w:asciiTheme="minorHAnsi" w:hAnsiTheme="minorHAnsi"/>
          <w:sz w:val="16"/>
          <w:szCs w:val="16"/>
        </w:rPr>
        <w:t xml:space="preserve"> </w:t>
      </w:r>
      <w:r w:rsidRPr="00275F63">
        <w:rPr>
          <w:rFonts w:asciiTheme="minorHAnsi" w:hAnsiTheme="minorHAnsi" w:cs="Arial"/>
          <w:sz w:val="16"/>
          <w:szCs w:val="16"/>
        </w:rPr>
        <w:t>collaborative learning and building positive relationships (</w:t>
      </w:r>
      <w:proofErr w:type="spellStart"/>
      <w:r w:rsidRPr="00275F63">
        <w:rPr>
          <w:rFonts w:asciiTheme="minorHAnsi" w:hAnsiTheme="minorHAnsi" w:cs="Arial"/>
          <w:sz w:val="16"/>
          <w:szCs w:val="16"/>
        </w:rPr>
        <w:t>Brunton</w:t>
      </w:r>
      <w:proofErr w:type="spellEnd"/>
      <w:r w:rsidRPr="00275F63">
        <w:rPr>
          <w:rFonts w:asciiTheme="minorHAnsi" w:hAnsiTheme="minorHAnsi" w:cs="Arial"/>
          <w:sz w:val="16"/>
          <w:szCs w:val="16"/>
        </w:rPr>
        <w:t xml:space="preserve"> and Thornton, 2009).</w:t>
      </w:r>
    </w:p>
    <w:p w:rsidR="009D1637" w:rsidRPr="00275F63" w:rsidRDefault="009D1637" w:rsidP="00275F63">
      <w:pPr>
        <w:spacing w:line="360" w:lineRule="auto"/>
        <w:jc w:val="both"/>
        <w:rPr>
          <w:rFonts w:asciiTheme="minorHAnsi" w:hAnsiTheme="minorHAnsi" w:cs="Arial"/>
          <w:sz w:val="16"/>
          <w:szCs w:val="16"/>
        </w:rPr>
      </w:pPr>
    </w:p>
    <w:p w:rsidR="009D1637" w:rsidRPr="00275F63" w:rsidRDefault="009D1637" w:rsidP="00275F63">
      <w:pPr>
        <w:spacing w:line="360" w:lineRule="auto"/>
        <w:jc w:val="both"/>
        <w:rPr>
          <w:rFonts w:asciiTheme="minorHAnsi" w:hAnsiTheme="minorHAnsi" w:cs="Arial"/>
          <w:sz w:val="16"/>
          <w:szCs w:val="16"/>
        </w:rPr>
      </w:pPr>
      <w:proofErr w:type="spellStart"/>
      <w:r w:rsidRPr="00275F63">
        <w:rPr>
          <w:rFonts w:asciiTheme="minorHAnsi" w:hAnsiTheme="minorHAnsi" w:cs="Arial"/>
          <w:sz w:val="16"/>
          <w:szCs w:val="16"/>
        </w:rPr>
        <w:t>Brunton</w:t>
      </w:r>
      <w:proofErr w:type="spellEnd"/>
      <w:r w:rsidRPr="00275F63">
        <w:rPr>
          <w:rFonts w:asciiTheme="minorHAnsi" w:hAnsiTheme="minorHAnsi" w:cs="Arial"/>
          <w:sz w:val="16"/>
          <w:szCs w:val="16"/>
        </w:rPr>
        <w:t xml:space="preserve"> and Thornton (2009) </w:t>
      </w:r>
    </w:p>
    <w:p w:rsidR="009D1637" w:rsidRPr="00275F63" w:rsidRDefault="009D1637" w:rsidP="00275F63">
      <w:pPr>
        <w:spacing w:line="360" w:lineRule="auto"/>
        <w:ind w:left="567" w:right="567"/>
        <w:jc w:val="both"/>
        <w:rPr>
          <w:rFonts w:asciiTheme="minorHAnsi" w:hAnsiTheme="minorHAnsi" w:cs="Arial"/>
          <w:sz w:val="16"/>
          <w:szCs w:val="16"/>
        </w:rPr>
      </w:pPr>
      <w:r w:rsidRPr="00275F63">
        <w:rPr>
          <w:rFonts w:asciiTheme="minorHAnsi" w:hAnsiTheme="minorHAnsi" w:cs="Arial"/>
          <w:sz w:val="16"/>
          <w:szCs w:val="16"/>
        </w:rPr>
        <w:t>Children are given time for ideas and theories, time for discussion  and debate, time for reflection, time for doing, time to revisit and re-interpret. Adults have time to document, time to reflect, time to interpret and time to share with colleagues.</w:t>
      </w:r>
    </w:p>
    <w:p w:rsidR="009D1637" w:rsidRPr="00275F63" w:rsidRDefault="009D1637" w:rsidP="00275F63">
      <w:pPr>
        <w:spacing w:line="360" w:lineRule="auto"/>
        <w:jc w:val="both"/>
        <w:rPr>
          <w:rFonts w:asciiTheme="minorHAnsi" w:hAnsiTheme="minorHAnsi" w:cs="Arial"/>
          <w:sz w:val="16"/>
          <w:szCs w:val="16"/>
        </w:rPr>
      </w:pPr>
    </w:p>
    <w:p w:rsidR="009D1637" w:rsidRPr="00275F63" w:rsidRDefault="009D1637" w:rsidP="00275F63">
      <w:pPr>
        <w:spacing w:line="360" w:lineRule="auto"/>
        <w:jc w:val="both"/>
        <w:rPr>
          <w:rFonts w:asciiTheme="minorHAnsi" w:hAnsiTheme="minorHAnsi" w:cs="Arial"/>
          <w:sz w:val="16"/>
          <w:szCs w:val="16"/>
        </w:rPr>
      </w:pPr>
      <w:r w:rsidRPr="00275F63">
        <w:rPr>
          <w:rFonts w:asciiTheme="minorHAnsi" w:hAnsiTheme="minorHAnsi" w:cs="Arial"/>
          <w:sz w:val="16"/>
          <w:szCs w:val="16"/>
        </w:rPr>
        <w:t>The learning curriculum should focus on all the processes which children will need in order to become mathematicians. Learning does not only occur in specifically designed mathematical activities (Pound, 1999). Cross-curriculum planning offers such a rich potential for mathematical learning that whenever opportunities arise it must be the responsibility of the teacher to enthusiastically embrace them. It is important that children do not see mathematics as just an individual subject, but as a tool that they can use for gaining deeper understanding of other subjects (</w:t>
      </w:r>
      <w:proofErr w:type="spellStart"/>
      <w:r w:rsidRPr="00275F63">
        <w:rPr>
          <w:rFonts w:asciiTheme="minorHAnsi" w:hAnsiTheme="minorHAnsi" w:cs="Arial"/>
          <w:sz w:val="16"/>
          <w:szCs w:val="16"/>
        </w:rPr>
        <w:t>Drews</w:t>
      </w:r>
      <w:proofErr w:type="spellEnd"/>
      <w:r w:rsidRPr="00275F63">
        <w:rPr>
          <w:rFonts w:asciiTheme="minorHAnsi" w:hAnsiTheme="minorHAnsi" w:cs="Arial"/>
          <w:sz w:val="16"/>
          <w:szCs w:val="16"/>
        </w:rPr>
        <w:t xml:space="preserve"> and Hansen, 2007). Practitioners observations can tell a great deal about the effectiveness of what planning and provisions has provided for the children. If areas of provisions are underused, or misused, practitioners should ask themselves whether that is because curriculum planning has been insufficiently thoughtful or reactive to children’s needs (Pound, 1999). </w:t>
      </w:r>
    </w:p>
    <w:p w:rsidR="009D1637" w:rsidRPr="00275F63" w:rsidRDefault="009D1637" w:rsidP="00275F63">
      <w:pPr>
        <w:spacing w:line="360" w:lineRule="auto"/>
        <w:jc w:val="both"/>
        <w:rPr>
          <w:rFonts w:asciiTheme="minorHAnsi" w:hAnsiTheme="minorHAnsi" w:cs="Arial"/>
          <w:sz w:val="16"/>
          <w:szCs w:val="16"/>
        </w:rPr>
      </w:pPr>
    </w:p>
    <w:p w:rsidR="009F4CC0" w:rsidRDefault="009F4CC0" w:rsidP="00275F63">
      <w:pPr>
        <w:spacing w:line="360" w:lineRule="auto"/>
        <w:jc w:val="both"/>
        <w:rPr>
          <w:rFonts w:asciiTheme="minorHAnsi" w:hAnsiTheme="minorHAnsi" w:cs="Calibri"/>
          <w:sz w:val="16"/>
          <w:szCs w:val="16"/>
        </w:rPr>
      </w:pPr>
      <w:r w:rsidRPr="00275F63">
        <w:rPr>
          <w:rFonts w:asciiTheme="minorHAnsi" w:hAnsiTheme="minorHAnsi" w:cs="Calibri"/>
          <w:sz w:val="16"/>
          <w:szCs w:val="16"/>
        </w:rPr>
        <w:t>These include listening to and observing children and also encouraging them to share their achievements with parents and carers.  Their achievements can also be shared via records accessible to parents and children, or may be shown through displays in the classroom, or in early years setting by giving prominence to things that the children have communicated regarding numbers or they have made using mathematical ideas (Pound, 1999). Documentation involves both observation and interpretation – educators in Reggio speak of a web of reciprocal interpretation or a spiral of documentation. This type of observation is more than just visual, but also involves listening and being aware of their emotional state.  Importantly, it should be discerned that such observation is not an objective process but will be subjective to the observer who will choose what to observe and record depending on what is important to them (</w:t>
      </w:r>
      <w:proofErr w:type="spellStart"/>
      <w:r w:rsidRPr="00275F63">
        <w:rPr>
          <w:rFonts w:asciiTheme="minorHAnsi" w:hAnsiTheme="minorHAnsi" w:cs="Calibri"/>
          <w:sz w:val="16"/>
          <w:szCs w:val="16"/>
        </w:rPr>
        <w:t>Rinaldi</w:t>
      </w:r>
      <w:proofErr w:type="spellEnd"/>
      <w:r w:rsidRPr="00275F63">
        <w:rPr>
          <w:rFonts w:asciiTheme="minorHAnsi" w:hAnsiTheme="minorHAnsi" w:cs="Calibri"/>
          <w:sz w:val="16"/>
          <w:szCs w:val="16"/>
        </w:rPr>
        <w:t>, 2000). Documentation of a child’s learning process involves recording evidence of skills, dispositions and feelings; conversations and discussions; interactions and relationships; gestures, stance and posture (</w:t>
      </w:r>
      <w:proofErr w:type="spellStart"/>
      <w:r w:rsidRPr="00275F63">
        <w:rPr>
          <w:rFonts w:asciiTheme="minorHAnsi" w:hAnsiTheme="minorHAnsi" w:cs="Calibri"/>
          <w:sz w:val="16"/>
          <w:szCs w:val="16"/>
        </w:rPr>
        <w:t>Brunton</w:t>
      </w:r>
      <w:proofErr w:type="spellEnd"/>
      <w:r w:rsidRPr="00275F63">
        <w:rPr>
          <w:rFonts w:asciiTheme="minorHAnsi" w:hAnsiTheme="minorHAnsi" w:cs="Calibri"/>
          <w:sz w:val="16"/>
          <w:szCs w:val="16"/>
        </w:rPr>
        <w:t xml:space="preserve"> and Thornton, 2009). Documentation provides vital information for teachers of how a child’s learning develops, as well as being an important part of continuing professional development as it offers a unique opportunity for reflection either individually or via peer review. Documentation also allows children to reflect and to self-assess.  For example, by looking at photographs or videos recordings, or listening to tape recordings of their discussions a child can revisit and thus re-evaluate previous experiences, ideas and theories. Documentary evidence can be collated in various ways depending on the context of the learning situation. Photographs, videos, written notes, drawings, tape recordings, and annotated charts are all used, in progress as well as finished (</w:t>
      </w:r>
      <w:proofErr w:type="spellStart"/>
      <w:r w:rsidRPr="00275F63">
        <w:rPr>
          <w:rFonts w:asciiTheme="minorHAnsi" w:hAnsiTheme="minorHAnsi" w:cs="Calibri"/>
          <w:sz w:val="16"/>
          <w:szCs w:val="16"/>
        </w:rPr>
        <w:t>Brunton</w:t>
      </w:r>
      <w:proofErr w:type="spellEnd"/>
      <w:r w:rsidRPr="00275F63">
        <w:rPr>
          <w:rFonts w:asciiTheme="minorHAnsi" w:hAnsiTheme="minorHAnsi" w:cs="Calibri"/>
          <w:sz w:val="16"/>
          <w:szCs w:val="16"/>
        </w:rPr>
        <w:t xml:space="preserve"> and Thornton, 2009). </w:t>
      </w:r>
    </w:p>
    <w:p w:rsidR="00E00FFF" w:rsidRDefault="00E00FFF" w:rsidP="00275F63">
      <w:pPr>
        <w:spacing w:line="360" w:lineRule="auto"/>
        <w:jc w:val="both"/>
        <w:rPr>
          <w:rFonts w:asciiTheme="minorHAnsi" w:hAnsiTheme="minorHAnsi" w:cs="Calibri"/>
          <w:sz w:val="16"/>
          <w:szCs w:val="16"/>
        </w:rPr>
      </w:pPr>
    </w:p>
    <w:p w:rsidR="00E00FFF" w:rsidRDefault="00E00FFF" w:rsidP="00275F63">
      <w:pPr>
        <w:spacing w:line="360" w:lineRule="auto"/>
        <w:jc w:val="both"/>
        <w:rPr>
          <w:rFonts w:asciiTheme="minorHAnsi" w:hAnsiTheme="minorHAnsi" w:cs="Calibri"/>
          <w:sz w:val="16"/>
          <w:szCs w:val="16"/>
        </w:rPr>
      </w:pPr>
    </w:p>
    <w:p w:rsidR="00E00FFF" w:rsidRDefault="00E00FFF" w:rsidP="00275F63">
      <w:pPr>
        <w:spacing w:line="360" w:lineRule="auto"/>
        <w:jc w:val="both"/>
        <w:rPr>
          <w:rFonts w:asciiTheme="minorHAnsi" w:hAnsiTheme="minorHAnsi" w:cs="Calibri"/>
          <w:sz w:val="16"/>
          <w:szCs w:val="16"/>
        </w:rPr>
      </w:pPr>
    </w:p>
    <w:p w:rsidR="00E00FFF" w:rsidRPr="006625D8" w:rsidRDefault="00E00FFF" w:rsidP="00E00FFF">
      <w:pPr>
        <w:spacing w:line="360" w:lineRule="auto"/>
        <w:jc w:val="both"/>
        <w:rPr>
          <w:rFonts w:asciiTheme="minorHAnsi" w:hAnsiTheme="minorHAnsi" w:cs="Arial"/>
          <w:sz w:val="16"/>
          <w:szCs w:val="16"/>
          <w:u w:val="single"/>
        </w:rPr>
      </w:pPr>
      <w:r w:rsidRPr="006625D8">
        <w:rPr>
          <w:rFonts w:asciiTheme="minorHAnsi" w:hAnsiTheme="minorHAnsi" w:cs="Arial"/>
          <w:sz w:val="16"/>
          <w:szCs w:val="16"/>
          <w:u w:val="single"/>
        </w:rPr>
        <w:lastRenderedPageBreak/>
        <w:t>Reading list</w:t>
      </w:r>
    </w:p>
    <w:p w:rsidR="00E00FFF" w:rsidRPr="006625D8" w:rsidRDefault="00E00FFF" w:rsidP="00E00FFF">
      <w:pPr>
        <w:spacing w:line="360" w:lineRule="auto"/>
        <w:jc w:val="both"/>
        <w:rPr>
          <w:rFonts w:asciiTheme="minorHAnsi" w:hAnsiTheme="minorHAnsi" w:cs="Arial"/>
          <w:sz w:val="16"/>
          <w:szCs w:val="16"/>
          <w:u w:val="single"/>
        </w:rPr>
      </w:pPr>
    </w:p>
    <w:p w:rsidR="00E00FFF" w:rsidRPr="006625D8" w:rsidRDefault="00E00FFF" w:rsidP="00E00FFF">
      <w:pPr>
        <w:autoSpaceDE w:val="0"/>
        <w:autoSpaceDN w:val="0"/>
        <w:adjustRightInd w:val="0"/>
        <w:spacing w:line="360" w:lineRule="auto"/>
        <w:jc w:val="both"/>
        <w:rPr>
          <w:rFonts w:asciiTheme="minorHAnsi" w:hAnsiTheme="minorHAnsi"/>
          <w:sz w:val="16"/>
          <w:szCs w:val="16"/>
        </w:rPr>
      </w:pPr>
      <w:r w:rsidRPr="006625D8">
        <w:rPr>
          <w:rFonts w:asciiTheme="minorHAnsi" w:hAnsiTheme="minorHAnsi"/>
          <w:sz w:val="16"/>
          <w:szCs w:val="16"/>
        </w:rPr>
        <w:t xml:space="preserve">Clarke, B. </w:t>
      </w:r>
      <w:r>
        <w:rPr>
          <w:rFonts w:asciiTheme="minorHAnsi" w:hAnsiTheme="minorHAnsi"/>
          <w:sz w:val="16"/>
          <w:szCs w:val="16"/>
        </w:rPr>
        <w:t xml:space="preserve">Et al. </w:t>
      </w:r>
      <w:r w:rsidRPr="006625D8">
        <w:rPr>
          <w:rFonts w:asciiTheme="minorHAnsi" w:hAnsiTheme="minorHAnsi"/>
          <w:sz w:val="16"/>
          <w:szCs w:val="16"/>
        </w:rPr>
        <w:t xml:space="preserve">(2019) </w:t>
      </w:r>
      <w:r w:rsidRPr="006625D8">
        <w:rPr>
          <w:rFonts w:asciiTheme="minorHAnsi" w:eastAsiaTheme="minorHAnsi" w:hAnsiTheme="minorHAnsi" w:cs="GillSansStd-Bold"/>
          <w:bCs/>
          <w:i/>
          <w:sz w:val="16"/>
          <w:szCs w:val="16"/>
          <w:lang w:eastAsia="en-US"/>
        </w:rPr>
        <w:t xml:space="preserve">Exploring the Relationship </w:t>
      </w:r>
      <w:proofErr w:type="gramStart"/>
      <w:r w:rsidRPr="006625D8">
        <w:rPr>
          <w:rFonts w:asciiTheme="minorHAnsi" w:eastAsiaTheme="minorHAnsi" w:hAnsiTheme="minorHAnsi" w:cs="GillSansStd-Bold"/>
          <w:bCs/>
          <w:i/>
          <w:sz w:val="16"/>
          <w:szCs w:val="16"/>
          <w:lang w:eastAsia="en-US"/>
        </w:rPr>
        <w:t>Between</w:t>
      </w:r>
      <w:proofErr w:type="gramEnd"/>
      <w:r w:rsidRPr="006625D8">
        <w:rPr>
          <w:rFonts w:asciiTheme="minorHAnsi" w:eastAsiaTheme="minorHAnsi" w:hAnsiTheme="minorHAnsi" w:cs="GillSansStd-Bold"/>
          <w:bCs/>
          <w:i/>
          <w:sz w:val="16"/>
          <w:szCs w:val="16"/>
          <w:lang w:eastAsia="en-US"/>
        </w:rPr>
        <w:t xml:space="preserve"> Initial Mathematics Skill and a Kindergarten Mathematics Intervention.</w:t>
      </w:r>
      <w:r w:rsidRPr="006625D8">
        <w:rPr>
          <w:rFonts w:asciiTheme="minorHAnsi" w:eastAsiaTheme="minorHAnsi" w:hAnsiTheme="minorHAnsi" w:cs="GillSansStd-Bold"/>
          <w:bCs/>
          <w:sz w:val="16"/>
          <w:szCs w:val="16"/>
          <w:lang w:eastAsia="en-US"/>
        </w:rPr>
        <w:t xml:space="preserve"> Available: </w:t>
      </w:r>
      <w:hyperlink r:id="rId7" w:history="1">
        <w:r w:rsidRPr="006625D8">
          <w:rPr>
            <w:rStyle w:val="Hyperlink"/>
            <w:rFonts w:asciiTheme="minorHAnsi" w:hAnsiTheme="minorHAnsi" w:cs="Arial"/>
            <w:sz w:val="16"/>
            <w:szCs w:val="16"/>
          </w:rPr>
          <w:t>https://journals-sagepub-com.ezproxy.uwtsd.ac.uk/doi/pdf/10.1177/0014402918799503</w:t>
        </w:r>
      </w:hyperlink>
      <w:r w:rsidRPr="006625D8">
        <w:rPr>
          <w:rFonts w:asciiTheme="minorHAnsi" w:hAnsiTheme="minorHAnsi"/>
          <w:sz w:val="16"/>
          <w:szCs w:val="16"/>
        </w:rPr>
        <w:t xml:space="preserve"> (Accessed: 15th February 2019)</w:t>
      </w:r>
    </w:p>
    <w:p w:rsidR="00E00FFF" w:rsidRPr="006625D8" w:rsidRDefault="00E00FFF" w:rsidP="00E00FFF">
      <w:pPr>
        <w:spacing w:line="360" w:lineRule="auto"/>
        <w:jc w:val="both"/>
        <w:rPr>
          <w:rFonts w:asciiTheme="minorHAnsi" w:hAnsiTheme="minorHAnsi" w:cs="Arial"/>
          <w:sz w:val="16"/>
          <w:szCs w:val="16"/>
        </w:rPr>
      </w:pPr>
      <w:proofErr w:type="gramStart"/>
      <w:r w:rsidRPr="006625D8">
        <w:rPr>
          <w:rFonts w:asciiTheme="minorHAnsi" w:hAnsiTheme="minorHAnsi" w:cs="Arial"/>
          <w:sz w:val="16"/>
          <w:szCs w:val="16"/>
        </w:rPr>
        <w:t xml:space="preserve">Joyce, R. (2012) </w:t>
      </w:r>
      <w:r w:rsidRPr="006625D8">
        <w:rPr>
          <w:rFonts w:asciiTheme="minorHAnsi" w:hAnsiTheme="minorHAnsi" w:cs="Arial"/>
          <w:i/>
          <w:sz w:val="16"/>
          <w:szCs w:val="16"/>
        </w:rPr>
        <w:t>Outdoor Learning: Past and Present.</w:t>
      </w:r>
      <w:proofErr w:type="gramEnd"/>
      <w:r w:rsidRPr="006625D8">
        <w:rPr>
          <w:rFonts w:asciiTheme="minorHAnsi" w:hAnsiTheme="minorHAnsi" w:cs="Arial"/>
          <w:sz w:val="16"/>
          <w:szCs w:val="16"/>
        </w:rPr>
        <w:t xml:space="preserve"> Berkshire: Open University Press</w:t>
      </w:r>
    </w:p>
    <w:p w:rsidR="00E00FFF" w:rsidRPr="006625D8" w:rsidRDefault="00E00FFF" w:rsidP="00E00FFF">
      <w:pPr>
        <w:spacing w:line="360" w:lineRule="auto"/>
        <w:jc w:val="both"/>
        <w:rPr>
          <w:rFonts w:asciiTheme="minorHAnsi" w:hAnsiTheme="minorHAnsi" w:cs="Arial"/>
          <w:sz w:val="16"/>
          <w:szCs w:val="16"/>
        </w:rPr>
      </w:pPr>
      <w:r w:rsidRPr="006625D8">
        <w:rPr>
          <w:rFonts w:asciiTheme="minorHAnsi" w:hAnsiTheme="minorHAnsi" w:cs="Arial"/>
          <w:sz w:val="16"/>
          <w:szCs w:val="16"/>
        </w:rPr>
        <w:t xml:space="preserve">Lee, T. </w:t>
      </w:r>
      <w:proofErr w:type="gramStart"/>
      <w:r w:rsidRPr="006625D8">
        <w:rPr>
          <w:rFonts w:asciiTheme="minorHAnsi" w:hAnsiTheme="minorHAnsi" w:cs="Arial"/>
          <w:sz w:val="16"/>
          <w:szCs w:val="16"/>
        </w:rPr>
        <w:t xml:space="preserve">And Pound, L. (2011) </w:t>
      </w:r>
      <w:r w:rsidRPr="006625D8">
        <w:rPr>
          <w:rFonts w:asciiTheme="minorHAnsi" w:hAnsiTheme="minorHAnsi" w:cs="Arial"/>
          <w:i/>
          <w:sz w:val="16"/>
          <w:szCs w:val="16"/>
        </w:rPr>
        <w:t>Teaching Mathematics Creatively.</w:t>
      </w:r>
      <w:proofErr w:type="gramEnd"/>
      <w:r w:rsidRPr="006625D8">
        <w:rPr>
          <w:rFonts w:asciiTheme="minorHAnsi" w:hAnsiTheme="minorHAnsi" w:cs="Arial"/>
          <w:sz w:val="16"/>
          <w:szCs w:val="16"/>
        </w:rPr>
        <w:t xml:space="preserve"> Oxon: </w:t>
      </w:r>
      <w:proofErr w:type="spellStart"/>
      <w:r w:rsidRPr="006625D8">
        <w:rPr>
          <w:rFonts w:asciiTheme="minorHAnsi" w:hAnsiTheme="minorHAnsi" w:cs="Arial"/>
          <w:sz w:val="16"/>
          <w:szCs w:val="16"/>
        </w:rPr>
        <w:t>Routledge</w:t>
      </w:r>
      <w:proofErr w:type="spellEnd"/>
    </w:p>
    <w:p w:rsidR="00E00FFF" w:rsidRPr="006625D8" w:rsidRDefault="00E00FFF" w:rsidP="00E00FFF">
      <w:pPr>
        <w:spacing w:line="360" w:lineRule="auto"/>
        <w:jc w:val="both"/>
        <w:rPr>
          <w:rFonts w:asciiTheme="minorHAnsi" w:hAnsiTheme="minorHAnsi"/>
          <w:sz w:val="16"/>
          <w:szCs w:val="16"/>
        </w:rPr>
      </w:pPr>
      <w:proofErr w:type="gramStart"/>
      <w:r w:rsidRPr="006625D8">
        <w:rPr>
          <w:rFonts w:asciiTheme="minorHAnsi" w:hAnsiTheme="minorHAnsi"/>
          <w:sz w:val="16"/>
          <w:szCs w:val="16"/>
        </w:rPr>
        <w:t xml:space="preserve">Mooney, C.G. (2000) </w:t>
      </w:r>
      <w:r w:rsidRPr="006625D8">
        <w:rPr>
          <w:rFonts w:asciiTheme="minorHAnsi" w:hAnsiTheme="minorHAnsi"/>
          <w:i/>
          <w:sz w:val="16"/>
          <w:szCs w:val="16"/>
        </w:rPr>
        <w:t>Theories of Childhood.</w:t>
      </w:r>
      <w:proofErr w:type="gramEnd"/>
      <w:r w:rsidRPr="006625D8">
        <w:rPr>
          <w:rFonts w:asciiTheme="minorHAnsi" w:hAnsiTheme="minorHAnsi"/>
          <w:sz w:val="16"/>
          <w:szCs w:val="16"/>
        </w:rPr>
        <w:t xml:space="preserve"> Minnesota: </w:t>
      </w:r>
      <w:proofErr w:type="spellStart"/>
      <w:r w:rsidRPr="006625D8">
        <w:rPr>
          <w:rFonts w:asciiTheme="minorHAnsi" w:hAnsiTheme="minorHAnsi"/>
          <w:sz w:val="16"/>
          <w:szCs w:val="16"/>
        </w:rPr>
        <w:t>Redleaf</w:t>
      </w:r>
      <w:proofErr w:type="spellEnd"/>
      <w:r w:rsidRPr="006625D8">
        <w:rPr>
          <w:rFonts w:asciiTheme="minorHAnsi" w:hAnsiTheme="minorHAnsi"/>
          <w:sz w:val="16"/>
          <w:szCs w:val="16"/>
        </w:rPr>
        <w:t xml:space="preserve"> Press</w:t>
      </w:r>
    </w:p>
    <w:p w:rsidR="00E00FFF" w:rsidRPr="006625D8" w:rsidRDefault="00E00FFF" w:rsidP="00E00FFF">
      <w:pPr>
        <w:spacing w:line="360" w:lineRule="auto"/>
        <w:jc w:val="both"/>
        <w:rPr>
          <w:rFonts w:asciiTheme="minorHAnsi" w:hAnsiTheme="minorHAnsi"/>
          <w:sz w:val="16"/>
          <w:szCs w:val="16"/>
        </w:rPr>
      </w:pPr>
      <w:proofErr w:type="spellStart"/>
      <w:r w:rsidRPr="006625D8">
        <w:rPr>
          <w:rFonts w:asciiTheme="minorHAnsi" w:eastAsiaTheme="minorHAnsi" w:hAnsiTheme="minorHAnsi" w:cs="Palatino-Roman"/>
          <w:sz w:val="16"/>
          <w:szCs w:val="16"/>
          <w:lang w:eastAsia="en-US"/>
        </w:rPr>
        <w:t>Ojose</w:t>
      </w:r>
      <w:proofErr w:type="spellEnd"/>
      <w:r w:rsidRPr="006625D8">
        <w:rPr>
          <w:rFonts w:asciiTheme="minorHAnsi" w:eastAsiaTheme="minorHAnsi" w:hAnsiTheme="minorHAnsi" w:cs="Palatino-Roman"/>
          <w:sz w:val="16"/>
          <w:szCs w:val="16"/>
          <w:lang w:eastAsia="en-US"/>
        </w:rPr>
        <w:t>, B. (2008)</w:t>
      </w:r>
      <w:r w:rsidRPr="006625D8">
        <w:rPr>
          <w:rFonts w:asciiTheme="minorHAnsi" w:hAnsiTheme="minorHAnsi"/>
          <w:sz w:val="16"/>
          <w:szCs w:val="16"/>
        </w:rPr>
        <w:t xml:space="preserve"> </w:t>
      </w:r>
      <w:r w:rsidRPr="006625D8">
        <w:rPr>
          <w:rFonts w:asciiTheme="minorHAnsi" w:eastAsiaTheme="minorHAnsi" w:hAnsiTheme="minorHAnsi" w:cs="Palatino-Bold"/>
          <w:bCs/>
          <w:i/>
          <w:sz w:val="16"/>
          <w:szCs w:val="16"/>
          <w:lang w:eastAsia="en-US"/>
        </w:rPr>
        <w:t>Applying Piaget’s Theory of Cognitive Development to</w:t>
      </w:r>
      <w:r w:rsidRPr="006625D8">
        <w:rPr>
          <w:rFonts w:asciiTheme="minorHAnsi" w:hAnsiTheme="minorHAnsi"/>
          <w:i/>
          <w:sz w:val="16"/>
          <w:szCs w:val="16"/>
        </w:rPr>
        <w:t xml:space="preserve"> </w:t>
      </w:r>
      <w:r w:rsidRPr="006625D8">
        <w:rPr>
          <w:rFonts w:asciiTheme="minorHAnsi" w:eastAsiaTheme="minorHAnsi" w:hAnsiTheme="minorHAnsi" w:cs="Palatino-Bold"/>
          <w:bCs/>
          <w:i/>
          <w:sz w:val="16"/>
          <w:szCs w:val="16"/>
          <w:lang w:eastAsia="en-US"/>
        </w:rPr>
        <w:t>Mathematics Instruction.</w:t>
      </w:r>
      <w:r w:rsidRPr="006625D8">
        <w:rPr>
          <w:rFonts w:asciiTheme="minorHAnsi" w:eastAsiaTheme="minorHAnsi" w:hAnsiTheme="minorHAnsi" w:cs="Palatino-Bold"/>
          <w:bCs/>
          <w:sz w:val="16"/>
          <w:szCs w:val="16"/>
          <w:lang w:eastAsia="en-US"/>
        </w:rPr>
        <w:t xml:space="preserve"> Available:</w:t>
      </w:r>
      <w:r w:rsidRPr="006625D8">
        <w:rPr>
          <w:rFonts w:asciiTheme="minorHAnsi" w:hAnsiTheme="minorHAnsi"/>
          <w:sz w:val="16"/>
          <w:szCs w:val="16"/>
        </w:rPr>
        <w:t xml:space="preserve"> </w:t>
      </w:r>
      <w:hyperlink r:id="rId8" w:history="1">
        <w:r w:rsidRPr="006625D8">
          <w:rPr>
            <w:rStyle w:val="Hyperlink"/>
            <w:rFonts w:asciiTheme="minorHAnsi" w:hAnsiTheme="minorHAnsi" w:cs="Arial"/>
            <w:sz w:val="16"/>
            <w:szCs w:val="16"/>
          </w:rPr>
          <w:t>https://files.eric.ed.gov/fulltext/EJ841568.pdf</w:t>
        </w:r>
      </w:hyperlink>
      <w:r w:rsidRPr="006625D8">
        <w:rPr>
          <w:rFonts w:asciiTheme="minorHAnsi" w:hAnsiTheme="minorHAnsi"/>
          <w:sz w:val="16"/>
          <w:szCs w:val="16"/>
        </w:rPr>
        <w:t xml:space="preserve"> (Accessed: 7th February 2019)</w:t>
      </w:r>
    </w:p>
    <w:p w:rsidR="00E00FFF" w:rsidRPr="006625D8" w:rsidRDefault="00E00FFF" w:rsidP="00E00FFF">
      <w:pPr>
        <w:pStyle w:val="Default"/>
        <w:spacing w:line="360" w:lineRule="auto"/>
        <w:jc w:val="both"/>
        <w:rPr>
          <w:rFonts w:asciiTheme="minorHAnsi" w:hAnsiTheme="minorHAnsi"/>
          <w:color w:val="auto"/>
          <w:sz w:val="16"/>
          <w:szCs w:val="16"/>
        </w:rPr>
      </w:pPr>
      <w:proofErr w:type="gramStart"/>
      <w:r w:rsidRPr="006625D8">
        <w:rPr>
          <w:rFonts w:asciiTheme="minorHAnsi" w:hAnsiTheme="minorHAnsi"/>
          <w:color w:val="auto"/>
          <w:sz w:val="16"/>
          <w:szCs w:val="16"/>
        </w:rPr>
        <w:t xml:space="preserve">Welsh Government (2015) </w:t>
      </w:r>
      <w:r w:rsidRPr="006625D8">
        <w:rPr>
          <w:rFonts w:asciiTheme="minorHAnsi" w:hAnsiTheme="minorHAnsi"/>
          <w:bCs/>
          <w:i/>
          <w:color w:val="auto"/>
          <w:sz w:val="16"/>
          <w:szCs w:val="16"/>
        </w:rPr>
        <w:t xml:space="preserve">Successful Futures </w:t>
      </w:r>
      <w:r w:rsidRPr="006625D8">
        <w:rPr>
          <w:rStyle w:val="A2"/>
          <w:rFonts w:asciiTheme="minorHAnsi" w:hAnsiTheme="minorHAnsi"/>
          <w:i/>
          <w:color w:val="auto"/>
          <w:sz w:val="16"/>
          <w:szCs w:val="16"/>
        </w:rPr>
        <w:t>Looking at the Curriculum and Assessment Arrangements in Wales.</w:t>
      </w:r>
      <w:proofErr w:type="gramEnd"/>
      <w:r w:rsidRPr="006625D8">
        <w:rPr>
          <w:rStyle w:val="A2"/>
          <w:rFonts w:asciiTheme="minorHAnsi" w:hAnsiTheme="minorHAnsi"/>
          <w:color w:val="auto"/>
          <w:sz w:val="16"/>
          <w:szCs w:val="16"/>
        </w:rPr>
        <w:t xml:space="preserve"> Available: </w:t>
      </w:r>
      <w:hyperlink r:id="rId9" w:history="1">
        <w:r w:rsidRPr="006625D8">
          <w:rPr>
            <w:rStyle w:val="Hyperlink"/>
            <w:rFonts w:asciiTheme="minorHAnsi" w:hAnsiTheme="minorHAnsi" w:cs="Arial"/>
            <w:color w:val="auto"/>
            <w:sz w:val="16"/>
            <w:szCs w:val="16"/>
          </w:rPr>
          <w:t>https://beta.gov.wales/sites/default/files/publications/2018-03/succesful-futures-a-summary-of-professor-graham-donaldsons-report.pdf</w:t>
        </w:r>
      </w:hyperlink>
      <w:r w:rsidRPr="006625D8">
        <w:rPr>
          <w:rFonts w:asciiTheme="minorHAnsi" w:hAnsiTheme="minorHAnsi"/>
          <w:color w:val="auto"/>
          <w:sz w:val="16"/>
          <w:szCs w:val="16"/>
        </w:rPr>
        <w:t xml:space="preserve"> (Accessed: 13th February 2019)</w:t>
      </w:r>
    </w:p>
    <w:p w:rsidR="00E00FFF" w:rsidRPr="006625D8" w:rsidRDefault="00E00FFF" w:rsidP="00E00FFF">
      <w:pPr>
        <w:spacing w:line="360" w:lineRule="auto"/>
        <w:jc w:val="both"/>
        <w:rPr>
          <w:rFonts w:asciiTheme="minorHAnsi" w:hAnsiTheme="minorHAnsi" w:cs="Arial"/>
          <w:sz w:val="16"/>
          <w:szCs w:val="16"/>
        </w:rPr>
      </w:pPr>
      <w:proofErr w:type="gramStart"/>
      <w:r w:rsidRPr="006625D8">
        <w:rPr>
          <w:rFonts w:asciiTheme="minorHAnsi" w:hAnsiTheme="minorHAnsi" w:cs="Arial"/>
          <w:sz w:val="16"/>
          <w:szCs w:val="16"/>
        </w:rPr>
        <w:t xml:space="preserve">Wood, D. (1998) </w:t>
      </w:r>
      <w:r w:rsidRPr="006625D8">
        <w:rPr>
          <w:rFonts w:asciiTheme="minorHAnsi" w:hAnsiTheme="minorHAnsi" w:cs="Arial"/>
          <w:i/>
          <w:sz w:val="16"/>
          <w:szCs w:val="16"/>
        </w:rPr>
        <w:t xml:space="preserve">How Children Think and Learn </w:t>
      </w:r>
      <w:r w:rsidRPr="006625D8">
        <w:rPr>
          <w:rFonts w:asciiTheme="minorHAnsi" w:hAnsiTheme="minorHAnsi" w:cs="Arial"/>
          <w:sz w:val="16"/>
          <w:szCs w:val="16"/>
        </w:rPr>
        <w:t>(2</w:t>
      </w:r>
      <w:r w:rsidRPr="006625D8">
        <w:rPr>
          <w:rFonts w:asciiTheme="minorHAnsi" w:hAnsiTheme="minorHAnsi" w:cs="Arial"/>
          <w:sz w:val="16"/>
          <w:szCs w:val="16"/>
          <w:vertAlign w:val="superscript"/>
        </w:rPr>
        <w:t>nd</w:t>
      </w:r>
      <w:r w:rsidRPr="006625D8">
        <w:rPr>
          <w:rFonts w:asciiTheme="minorHAnsi" w:hAnsiTheme="minorHAnsi" w:cs="Arial"/>
          <w:sz w:val="16"/>
          <w:szCs w:val="16"/>
        </w:rPr>
        <w:t xml:space="preserve"> </w:t>
      </w:r>
      <w:proofErr w:type="spellStart"/>
      <w:r w:rsidRPr="006625D8">
        <w:rPr>
          <w:rFonts w:asciiTheme="minorHAnsi" w:hAnsiTheme="minorHAnsi" w:cs="Arial"/>
          <w:sz w:val="16"/>
          <w:szCs w:val="16"/>
        </w:rPr>
        <w:t>edn</w:t>
      </w:r>
      <w:proofErr w:type="spellEnd"/>
      <w:r w:rsidRPr="006625D8">
        <w:rPr>
          <w:rFonts w:asciiTheme="minorHAnsi" w:hAnsiTheme="minorHAnsi" w:cs="Arial"/>
          <w:sz w:val="16"/>
          <w:szCs w:val="16"/>
        </w:rPr>
        <w:t>).</w:t>
      </w:r>
      <w:proofErr w:type="gramEnd"/>
      <w:r w:rsidRPr="006625D8">
        <w:rPr>
          <w:rFonts w:asciiTheme="minorHAnsi" w:hAnsiTheme="minorHAnsi" w:cs="Arial"/>
          <w:sz w:val="16"/>
          <w:szCs w:val="16"/>
        </w:rPr>
        <w:t xml:space="preserve"> Australia: Blackwell Publishing</w:t>
      </w:r>
    </w:p>
    <w:p w:rsidR="00E00FFF" w:rsidRPr="006625D8" w:rsidRDefault="00E00FFF" w:rsidP="00E00FFF">
      <w:pPr>
        <w:spacing w:line="360" w:lineRule="auto"/>
        <w:jc w:val="both"/>
        <w:rPr>
          <w:rFonts w:asciiTheme="minorHAnsi" w:hAnsiTheme="minorHAnsi" w:cs="Arial"/>
          <w:sz w:val="16"/>
          <w:szCs w:val="16"/>
        </w:rPr>
      </w:pPr>
    </w:p>
    <w:p w:rsidR="00E00FFF" w:rsidRPr="006625D8" w:rsidRDefault="00E00FFF" w:rsidP="00E00FFF">
      <w:pPr>
        <w:spacing w:line="360" w:lineRule="auto"/>
        <w:jc w:val="both"/>
        <w:rPr>
          <w:rFonts w:asciiTheme="minorHAnsi" w:hAnsiTheme="minorHAnsi" w:cs="Arial"/>
          <w:sz w:val="16"/>
          <w:szCs w:val="16"/>
          <w:u w:val="single"/>
        </w:rPr>
      </w:pPr>
      <w:r w:rsidRPr="006625D8">
        <w:rPr>
          <w:rFonts w:asciiTheme="minorHAnsi" w:hAnsiTheme="minorHAnsi" w:cs="Arial"/>
          <w:sz w:val="16"/>
          <w:szCs w:val="16"/>
          <w:u w:val="single"/>
        </w:rPr>
        <w:t xml:space="preserve">Reference </w:t>
      </w:r>
    </w:p>
    <w:p w:rsidR="00E00FFF" w:rsidRPr="006625D8" w:rsidRDefault="00E00FFF" w:rsidP="00E00FFF">
      <w:pPr>
        <w:spacing w:line="360" w:lineRule="auto"/>
        <w:jc w:val="both"/>
        <w:rPr>
          <w:rFonts w:asciiTheme="minorHAnsi" w:hAnsiTheme="minorHAnsi" w:cs="Arial"/>
          <w:sz w:val="16"/>
          <w:szCs w:val="16"/>
          <w:u w:val="single"/>
        </w:rPr>
      </w:pPr>
    </w:p>
    <w:p w:rsidR="00E00FFF" w:rsidRPr="006625D8" w:rsidRDefault="00E00FFF" w:rsidP="00E00FFF">
      <w:pPr>
        <w:spacing w:line="360" w:lineRule="auto"/>
        <w:jc w:val="both"/>
        <w:rPr>
          <w:rFonts w:asciiTheme="minorHAnsi" w:hAnsiTheme="minorHAnsi" w:cs="Arial"/>
          <w:sz w:val="16"/>
          <w:szCs w:val="16"/>
        </w:rPr>
      </w:pPr>
      <w:proofErr w:type="gramStart"/>
      <w:r w:rsidRPr="006625D8">
        <w:rPr>
          <w:rFonts w:asciiTheme="minorHAnsi" w:hAnsiTheme="minorHAnsi" w:cs="Arial"/>
          <w:sz w:val="16"/>
          <w:szCs w:val="16"/>
        </w:rPr>
        <w:t>Askew, M.</w:t>
      </w:r>
      <w:proofErr w:type="gramEnd"/>
      <w:r w:rsidRPr="006625D8">
        <w:rPr>
          <w:rFonts w:asciiTheme="minorHAnsi" w:hAnsiTheme="minorHAnsi" w:cs="Arial"/>
          <w:sz w:val="16"/>
          <w:szCs w:val="16"/>
        </w:rPr>
        <w:t xml:space="preserve"> And </w:t>
      </w:r>
      <w:proofErr w:type="spellStart"/>
      <w:r w:rsidRPr="006625D8">
        <w:rPr>
          <w:rFonts w:asciiTheme="minorHAnsi" w:hAnsiTheme="minorHAnsi" w:cs="Arial"/>
          <w:sz w:val="16"/>
          <w:szCs w:val="16"/>
        </w:rPr>
        <w:t>Ebbutt</w:t>
      </w:r>
      <w:proofErr w:type="spellEnd"/>
      <w:r w:rsidRPr="006625D8">
        <w:rPr>
          <w:rFonts w:asciiTheme="minorHAnsi" w:hAnsiTheme="minorHAnsi" w:cs="Arial"/>
          <w:sz w:val="16"/>
          <w:szCs w:val="16"/>
        </w:rPr>
        <w:t xml:space="preserve">, S. (No Date) </w:t>
      </w:r>
      <w:r w:rsidRPr="006625D8">
        <w:rPr>
          <w:rFonts w:asciiTheme="minorHAnsi" w:hAnsiTheme="minorHAnsi" w:cs="Arial"/>
          <w:i/>
          <w:sz w:val="16"/>
          <w:szCs w:val="16"/>
        </w:rPr>
        <w:t>The Numeracy File.</w:t>
      </w:r>
      <w:r w:rsidRPr="006625D8">
        <w:rPr>
          <w:rFonts w:asciiTheme="minorHAnsi" w:hAnsiTheme="minorHAnsi" w:cs="Arial"/>
          <w:sz w:val="16"/>
          <w:szCs w:val="16"/>
        </w:rPr>
        <w:t xml:space="preserve"> London: BEAM Education</w:t>
      </w:r>
    </w:p>
    <w:p w:rsidR="00E00FFF" w:rsidRPr="006625D8" w:rsidRDefault="00E00FFF" w:rsidP="00E00FFF">
      <w:pPr>
        <w:spacing w:line="360" w:lineRule="auto"/>
        <w:jc w:val="both"/>
        <w:rPr>
          <w:rFonts w:asciiTheme="minorHAnsi" w:hAnsiTheme="minorHAnsi" w:cs="Arial"/>
          <w:sz w:val="16"/>
          <w:szCs w:val="16"/>
        </w:rPr>
      </w:pPr>
      <w:proofErr w:type="gramStart"/>
      <w:r w:rsidRPr="006625D8">
        <w:rPr>
          <w:rFonts w:asciiTheme="minorHAnsi" w:hAnsiTheme="minorHAnsi" w:cs="Arial"/>
          <w:sz w:val="16"/>
          <w:szCs w:val="16"/>
        </w:rPr>
        <w:t>Bruce, T., Manning-</w:t>
      </w:r>
      <w:proofErr w:type="spellStart"/>
      <w:r w:rsidRPr="006625D8">
        <w:rPr>
          <w:rFonts w:asciiTheme="minorHAnsi" w:hAnsiTheme="minorHAnsi" w:cs="Arial"/>
          <w:sz w:val="16"/>
          <w:szCs w:val="16"/>
        </w:rPr>
        <w:t>Mortan</w:t>
      </w:r>
      <w:proofErr w:type="spellEnd"/>
      <w:r w:rsidRPr="006625D8">
        <w:rPr>
          <w:rFonts w:asciiTheme="minorHAnsi" w:hAnsiTheme="minorHAnsi" w:cs="Arial"/>
          <w:sz w:val="16"/>
          <w:szCs w:val="16"/>
        </w:rPr>
        <w:t>, J.</w:t>
      </w:r>
      <w:proofErr w:type="gramEnd"/>
      <w:r w:rsidRPr="006625D8">
        <w:rPr>
          <w:rFonts w:asciiTheme="minorHAnsi" w:hAnsiTheme="minorHAnsi" w:cs="Arial"/>
          <w:sz w:val="16"/>
          <w:szCs w:val="16"/>
        </w:rPr>
        <w:t xml:space="preserve"> And </w:t>
      </w:r>
      <w:proofErr w:type="spellStart"/>
      <w:r w:rsidRPr="006625D8">
        <w:rPr>
          <w:rFonts w:asciiTheme="minorHAnsi" w:hAnsiTheme="minorHAnsi" w:cs="Arial"/>
          <w:sz w:val="16"/>
          <w:szCs w:val="16"/>
        </w:rPr>
        <w:t>Meggitt</w:t>
      </w:r>
      <w:proofErr w:type="spellEnd"/>
      <w:r w:rsidRPr="006625D8">
        <w:rPr>
          <w:rFonts w:asciiTheme="minorHAnsi" w:hAnsiTheme="minorHAnsi" w:cs="Arial"/>
          <w:sz w:val="16"/>
          <w:szCs w:val="16"/>
        </w:rPr>
        <w:t xml:space="preserve">, C. (2016) </w:t>
      </w:r>
      <w:r w:rsidRPr="006625D8">
        <w:rPr>
          <w:rFonts w:asciiTheme="minorHAnsi" w:hAnsiTheme="minorHAnsi" w:cs="Arial"/>
          <w:i/>
          <w:sz w:val="16"/>
          <w:szCs w:val="16"/>
        </w:rPr>
        <w:t xml:space="preserve">Childcare &amp; Education </w:t>
      </w:r>
      <w:r w:rsidRPr="006625D8">
        <w:rPr>
          <w:rFonts w:asciiTheme="minorHAnsi" w:hAnsiTheme="minorHAnsi" w:cs="Arial"/>
          <w:sz w:val="16"/>
          <w:szCs w:val="16"/>
        </w:rPr>
        <w:t>(6</w:t>
      </w:r>
      <w:r w:rsidRPr="006625D8">
        <w:rPr>
          <w:rFonts w:asciiTheme="minorHAnsi" w:hAnsiTheme="minorHAnsi" w:cs="Arial"/>
          <w:sz w:val="16"/>
          <w:szCs w:val="16"/>
          <w:vertAlign w:val="superscript"/>
        </w:rPr>
        <w:t>th</w:t>
      </w:r>
      <w:r w:rsidRPr="006625D8">
        <w:rPr>
          <w:rFonts w:asciiTheme="minorHAnsi" w:hAnsiTheme="minorHAnsi" w:cs="Arial"/>
          <w:sz w:val="16"/>
          <w:szCs w:val="16"/>
        </w:rPr>
        <w:t xml:space="preserve"> </w:t>
      </w:r>
      <w:proofErr w:type="spellStart"/>
      <w:r w:rsidRPr="006625D8">
        <w:rPr>
          <w:rFonts w:asciiTheme="minorHAnsi" w:hAnsiTheme="minorHAnsi" w:cs="Arial"/>
          <w:sz w:val="16"/>
          <w:szCs w:val="16"/>
        </w:rPr>
        <w:t>edn</w:t>
      </w:r>
      <w:proofErr w:type="spellEnd"/>
      <w:r w:rsidRPr="006625D8">
        <w:rPr>
          <w:rFonts w:asciiTheme="minorHAnsi" w:hAnsiTheme="minorHAnsi" w:cs="Arial"/>
          <w:sz w:val="16"/>
          <w:szCs w:val="16"/>
        </w:rPr>
        <w:t xml:space="preserve">) London: </w:t>
      </w:r>
      <w:proofErr w:type="spellStart"/>
      <w:r w:rsidRPr="006625D8">
        <w:rPr>
          <w:rFonts w:asciiTheme="minorHAnsi" w:hAnsiTheme="minorHAnsi" w:cs="Arial"/>
          <w:sz w:val="16"/>
          <w:szCs w:val="16"/>
        </w:rPr>
        <w:t>Hodder</w:t>
      </w:r>
      <w:proofErr w:type="spellEnd"/>
      <w:r w:rsidRPr="006625D8">
        <w:rPr>
          <w:rFonts w:asciiTheme="minorHAnsi" w:hAnsiTheme="minorHAnsi" w:cs="Arial"/>
          <w:sz w:val="16"/>
          <w:szCs w:val="16"/>
        </w:rPr>
        <w:t xml:space="preserve"> Education</w:t>
      </w:r>
    </w:p>
    <w:p w:rsidR="00E00FFF" w:rsidRPr="006625D8" w:rsidRDefault="00E00FFF" w:rsidP="00E00FFF">
      <w:pPr>
        <w:spacing w:line="360" w:lineRule="auto"/>
        <w:jc w:val="both"/>
        <w:rPr>
          <w:rFonts w:asciiTheme="minorHAnsi" w:hAnsiTheme="minorHAnsi" w:cs="Arial"/>
          <w:sz w:val="16"/>
          <w:szCs w:val="16"/>
        </w:rPr>
      </w:pPr>
      <w:proofErr w:type="spellStart"/>
      <w:r w:rsidRPr="006625D8">
        <w:rPr>
          <w:rFonts w:asciiTheme="minorHAnsi" w:hAnsiTheme="minorHAnsi" w:cs="Arial"/>
          <w:sz w:val="16"/>
          <w:szCs w:val="16"/>
        </w:rPr>
        <w:t>Brunton</w:t>
      </w:r>
      <w:proofErr w:type="spellEnd"/>
      <w:r w:rsidRPr="006625D8">
        <w:rPr>
          <w:rFonts w:asciiTheme="minorHAnsi" w:hAnsiTheme="minorHAnsi" w:cs="Arial"/>
          <w:sz w:val="16"/>
          <w:szCs w:val="16"/>
        </w:rPr>
        <w:t xml:space="preserve">, P </w:t>
      </w:r>
      <w:proofErr w:type="gramStart"/>
      <w:r w:rsidRPr="006625D8">
        <w:rPr>
          <w:rFonts w:asciiTheme="minorHAnsi" w:hAnsiTheme="minorHAnsi" w:cs="Arial"/>
          <w:sz w:val="16"/>
          <w:szCs w:val="16"/>
        </w:rPr>
        <w:t>And</w:t>
      </w:r>
      <w:proofErr w:type="gramEnd"/>
      <w:r w:rsidRPr="006625D8">
        <w:rPr>
          <w:rFonts w:asciiTheme="minorHAnsi" w:hAnsiTheme="minorHAnsi" w:cs="Arial"/>
          <w:sz w:val="16"/>
          <w:szCs w:val="16"/>
        </w:rPr>
        <w:t xml:space="preserve"> Thornton, L. (2009) </w:t>
      </w:r>
      <w:r w:rsidRPr="006625D8">
        <w:rPr>
          <w:rFonts w:asciiTheme="minorHAnsi" w:hAnsiTheme="minorHAnsi" w:cs="Arial"/>
          <w:i/>
          <w:sz w:val="16"/>
          <w:szCs w:val="16"/>
        </w:rPr>
        <w:t>Understanding the Reggio Approach: Early Years Education in Practice.</w:t>
      </w:r>
      <w:r w:rsidRPr="006625D8">
        <w:rPr>
          <w:rFonts w:asciiTheme="minorHAnsi" w:hAnsiTheme="minorHAnsi" w:cs="Arial"/>
          <w:sz w:val="16"/>
          <w:szCs w:val="16"/>
        </w:rPr>
        <w:t xml:space="preserve"> Oxon: </w:t>
      </w:r>
      <w:proofErr w:type="spellStart"/>
      <w:r w:rsidRPr="006625D8">
        <w:rPr>
          <w:rFonts w:asciiTheme="minorHAnsi" w:hAnsiTheme="minorHAnsi" w:cs="Arial"/>
          <w:sz w:val="16"/>
          <w:szCs w:val="16"/>
        </w:rPr>
        <w:t>Routledge</w:t>
      </w:r>
      <w:proofErr w:type="spellEnd"/>
    </w:p>
    <w:p w:rsidR="00E00FFF" w:rsidRPr="006625D8" w:rsidRDefault="00E00FFF" w:rsidP="00E00FFF">
      <w:pPr>
        <w:spacing w:line="360" w:lineRule="auto"/>
        <w:jc w:val="both"/>
        <w:rPr>
          <w:rFonts w:asciiTheme="minorHAnsi" w:hAnsiTheme="minorHAnsi" w:cs="Arial"/>
          <w:sz w:val="16"/>
          <w:szCs w:val="16"/>
        </w:rPr>
      </w:pPr>
      <w:proofErr w:type="spellStart"/>
      <w:proofErr w:type="gramStart"/>
      <w:r w:rsidRPr="006625D8">
        <w:rPr>
          <w:rFonts w:asciiTheme="minorHAnsi" w:hAnsiTheme="minorHAnsi" w:cs="Arial"/>
          <w:sz w:val="16"/>
          <w:szCs w:val="16"/>
        </w:rPr>
        <w:t>Drews</w:t>
      </w:r>
      <w:proofErr w:type="spellEnd"/>
      <w:r w:rsidRPr="006625D8">
        <w:rPr>
          <w:rFonts w:asciiTheme="minorHAnsi" w:hAnsiTheme="minorHAnsi" w:cs="Arial"/>
          <w:sz w:val="16"/>
          <w:szCs w:val="16"/>
        </w:rPr>
        <w:t>, D.</w:t>
      </w:r>
      <w:proofErr w:type="gramEnd"/>
      <w:r w:rsidRPr="006625D8">
        <w:rPr>
          <w:rFonts w:asciiTheme="minorHAnsi" w:hAnsiTheme="minorHAnsi" w:cs="Arial"/>
          <w:sz w:val="16"/>
          <w:szCs w:val="16"/>
        </w:rPr>
        <w:t xml:space="preserve"> </w:t>
      </w:r>
      <w:proofErr w:type="gramStart"/>
      <w:r w:rsidRPr="006625D8">
        <w:rPr>
          <w:rFonts w:asciiTheme="minorHAnsi" w:hAnsiTheme="minorHAnsi" w:cs="Arial"/>
          <w:sz w:val="16"/>
          <w:szCs w:val="16"/>
        </w:rPr>
        <w:t xml:space="preserve">And Hansen, A. (2007) </w:t>
      </w:r>
      <w:r w:rsidRPr="006625D8">
        <w:rPr>
          <w:rFonts w:asciiTheme="minorHAnsi" w:hAnsiTheme="minorHAnsi" w:cs="Arial"/>
          <w:i/>
          <w:sz w:val="16"/>
          <w:szCs w:val="16"/>
        </w:rPr>
        <w:t>Using Resources to Support Mathematical Thinking.</w:t>
      </w:r>
      <w:proofErr w:type="gramEnd"/>
      <w:r w:rsidRPr="006625D8">
        <w:rPr>
          <w:rFonts w:asciiTheme="minorHAnsi" w:hAnsiTheme="minorHAnsi" w:cs="Arial"/>
          <w:sz w:val="16"/>
          <w:szCs w:val="16"/>
        </w:rPr>
        <w:t xml:space="preserve"> Exeter: Learning Matters Ltd</w:t>
      </w:r>
    </w:p>
    <w:p w:rsidR="00E00FFF" w:rsidRPr="006625D8" w:rsidRDefault="00E00FFF" w:rsidP="00E00FFF">
      <w:pPr>
        <w:spacing w:line="360" w:lineRule="auto"/>
        <w:jc w:val="both"/>
        <w:rPr>
          <w:rFonts w:asciiTheme="minorHAnsi" w:hAnsiTheme="minorHAnsi" w:cs="Arial"/>
          <w:sz w:val="16"/>
          <w:szCs w:val="16"/>
        </w:rPr>
      </w:pPr>
      <w:r w:rsidRPr="006625D8">
        <w:rPr>
          <w:rFonts w:asciiTheme="minorHAnsi" w:hAnsiTheme="minorHAnsi" w:cs="Arial"/>
          <w:sz w:val="16"/>
          <w:szCs w:val="16"/>
        </w:rPr>
        <w:t xml:space="preserve">Howard, J. (2007) </w:t>
      </w:r>
      <w:r w:rsidRPr="006625D8">
        <w:rPr>
          <w:rFonts w:asciiTheme="minorHAnsi" w:hAnsiTheme="minorHAnsi" w:cs="Arial"/>
          <w:i/>
          <w:sz w:val="16"/>
          <w:szCs w:val="16"/>
        </w:rPr>
        <w:t>Curriculum Development.</w:t>
      </w:r>
      <w:r w:rsidRPr="006625D8">
        <w:rPr>
          <w:rFonts w:asciiTheme="minorHAnsi" w:hAnsiTheme="minorHAnsi" w:cs="Arial"/>
          <w:sz w:val="16"/>
          <w:szCs w:val="16"/>
        </w:rPr>
        <w:t xml:space="preserve"> Available: </w:t>
      </w:r>
      <w:hyperlink r:id="rId10" w:history="1">
        <w:r w:rsidRPr="006625D8">
          <w:rPr>
            <w:rStyle w:val="Hyperlink"/>
            <w:rFonts w:asciiTheme="minorHAnsi" w:hAnsiTheme="minorHAnsi" w:cs="Arial"/>
            <w:sz w:val="16"/>
            <w:szCs w:val="16"/>
          </w:rPr>
          <w:t>https://www.pdx.edu/sites/www.pdx.edu.cae/files/media_assets/Howard.pdf</w:t>
        </w:r>
      </w:hyperlink>
      <w:r w:rsidRPr="006625D8">
        <w:rPr>
          <w:rFonts w:asciiTheme="minorHAnsi" w:hAnsiTheme="minorHAnsi" w:cs="Arial"/>
          <w:sz w:val="16"/>
          <w:szCs w:val="16"/>
        </w:rPr>
        <w:t xml:space="preserve"> (Accessed: 12th February 2019)</w:t>
      </w:r>
    </w:p>
    <w:p w:rsidR="00E00FFF" w:rsidRPr="006625D8" w:rsidRDefault="00E00FFF" w:rsidP="00E00FFF">
      <w:pPr>
        <w:spacing w:line="360" w:lineRule="auto"/>
        <w:jc w:val="both"/>
        <w:rPr>
          <w:rFonts w:asciiTheme="minorHAnsi" w:hAnsiTheme="minorHAnsi" w:cs="Arial"/>
          <w:sz w:val="16"/>
          <w:szCs w:val="16"/>
        </w:rPr>
      </w:pPr>
      <w:r w:rsidRPr="006625D8">
        <w:rPr>
          <w:rFonts w:asciiTheme="minorHAnsi" w:hAnsiTheme="minorHAnsi" w:cs="Arial"/>
          <w:sz w:val="16"/>
          <w:szCs w:val="16"/>
        </w:rPr>
        <w:t xml:space="preserve">Pound, L. (1999) </w:t>
      </w:r>
      <w:r w:rsidRPr="006625D8">
        <w:rPr>
          <w:rFonts w:asciiTheme="minorHAnsi" w:hAnsiTheme="minorHAnsi" w:cs="Arial"/>
          <w:i/>
          <w:sz w:val="16"/>
          <w:szCs w:val="16"/>
        </w:rPr>
        <w:t>Supporting Mathematical Development in the Early Years</w:t>
      </w:r>
      <w:r w:rsidRPr="006625D8">
        <w:rPr>
          <w:rFonts w:asciiTheme="minorHAnsi" w:hAnsiTheme="minorHAnsi" w:cs="Arial"/>
          <w:sz w:val="16"/>
          <w:szCs w:val="16"/>
        </w:rPr>
        <w:t>. Philadelphia: Open University Press</w:t>
      </w:r>
    </w:p>
    <w:p w:rsidR="00E00FFF" w:rsidRPr="006625D8" w:rsidRDefault="00E00FFF" w:rsidP="00E00FFF">
      <w:pPr>
        <w:spacing w:line="360" w:lineRule="auto"/>
        <w:jc w:val="both"/>
        <w:rPr>
          <w:rFonts w:asciiTheme="minorHAnsi" w:hAnsiTheme="minorHAnsi"/>
          <w:sz w:val="16"/>
          <w:szCs w:val="16"/>
        </w:rPr>
      </w:pPr>
      <w:proofErr w:type="spellStart"/>
      <w:proofErr w:type="gramStart"/>
      <w:r w:rsidRPr="006625D8">
        <w:rPr>
          <w:rFonts w:asciiTheme="minorHAnsi" w:hAnsiTheme="minorHAnsi"/>
          <w:sz w:val="16"/>
          <w:szCs w:val="16"/>
        </w:rPr>
        <w:t>Rinaldi</w:t>
      </w:r>
      <w:proofErr w:type="spellEnd"/>
      <w:r w:rsidRPr="006625D8">
        <w:rPr>
          <w:rFonts w:asciiTheme="minorHAnsi" w:hAnsiTheme="minorHAnsi"/>
          <w:sz w:val="16"/>
          <w:szCs w:val="16"/>
        </w:rPr>
        <w:t xml:space="preserve">, C. (2000) </w:t>
      </w:r>
      <w:r w:rsidRPr="006625D8">
        <w:rPr>
          <w:rFonts w:asciiTheme="minorHAnsi" w:hAnsiTheme="minorHAnsi"/>
          <w:i/>
          <w:sz w:val="16"/>
          <w:szCs w:val="16"/>
        </w:rPr>
        <w:t>Visible learning.</w:t>
      </w:r>
      <w:proofErr w:type="gramEnd"/>
      <w:r w:rsidRPr="006625D8">
        <w:rPr>
          <w:rFonts w:asciiTheme="minorHAnsi" w:hAnsiTheme="minorHAnsi"/>
          <w:sz w:val="16"/>
          <w:szCs w:val="16"/>
        </w:rPr>
        <w:t xml:space="preserve"> </w:t>
      </w:r>
      <w:proofErr w:type="gramStart"/>
      <w:r w:rsidRPr="006625D8">
        <w:rPr>
          <w:rFonts w:asciiTheme="minorHAnsi" w:hAnsiTheme="minorHAnsi"/>
          <w:sz w:val="16"/>
          <w:szCs w:val="16"/>
        </w:rPr>
        <w:t>Presentation to UK Study Group, October.</w:t>
      </w:r>
      <w:proofErr w:type="gramEnd"/>
    </w:p>
    <w:p w:rsidR="00E00FFF" w:rsidRPr="006625D8" w:rsidRDefault="00E00FFF" w:rsidP="00E00FFF">
      <w:pPr>
        <w:spacing w:line="360" w:lineRule="auto"/>
        <w:jc w:val="both"/>
        <w:rPr>
          <w:rFonts w:asciiTheme="minorHAnsi" w:hAnsiTheme="minorHAnsi" w:cs="Arial"/>
          <w:sz w:val="16"/>
          <w:szCs w:val="16"/>
        </w:rPr>
      </w:pPr>
      <w:proofErr w:type="gramStart"/>
      <w:r w:rsidRPr="006625D8">
        <w:rPr>
          <w:rFonts w:asciiTheme="minorHAnsi" w:hAnsiTheme="minorHAnsi"/>
          <w:sz w:val="16"/>
          <w:szCs w:val="16"/>
        </w:rPr>
        <w:t xml:space="preserve">Taylor, H. (2013) </w:t>
      </w:r>
      <w:r w:rsidRPr="006625D8">
        <w:rPr>
          <w:rFonts w:asciiTheme="minorHAnsi" w:hAnsiTheme="minorHAnsi"/>
          <w:i/>
          <w:sz w:val="16"/>
          <w:szCs w:val="16"/>
        </w:rPr>
        <w:t>How Children Learn Mathematics and the Implications for Teaching.</w:t>
      </w:r>
      <w:proofErr w:type="gramEnd"/>
      <w:r w:rsidRPr="006625D8">
        <w:rPr>
          <w:rFonts w:asciiTheme="minorHAnsi" w:hAnsiTheme="minorHAnsi"/>
          <w:sz w:val="16"/>
          <w:szCs w:val="16"/>
        </w:rPr>
        <w:t xml:space="preserve"> </w:t>
      </w:r>
      <w:proofErr w:type="gramStart"/>
      <w:r w:rsidRPr="006625D8">
        <w:rPr>
          <w:rFonts w:asciiTheme="minorHAnsi" w:hAnsiTheme="minorHAnsi"/>
          <w:sz w:val="16"/>
          <w:szCs w:val="16"/>
        </w:rPr>
        <w:t>Sage Publisher.</w:t>
      </w:r>
      <w:proofErr w:type="gramEnd"/>
      <w:r w:rsidRPr="006625D8">
        <w:rPr>
          <w:rFonts w:asciiTheme="minorHAnsi" w:hAnsiTheme="minorHAnsi"/>
          <w:sz w:val="16"/>
          <w:szCs w:val="16"/>
        </w:rPr>
        <w:t xml:space="preserve"> Available: </w:t>
      </w:r>
      <w:hyperlink r:id="rId11" w:history="1">
        <w:r w:rsidRPr="006625D8">
          <w:rPr>
            <w:rStyle w:val="Hyperlink"/>
            <w:rFonts w:asciiTheme="minorHAnsi" w:hAnsiTheme="minorHAnsi" w:cs="Arial"/>
            <w:sz w:val="16"/>
            <w:szCs w:val="16"/>
          </w:rPr>
          <w:t>https://uk.sagepub.com/sites/default/files/upm-binaries/59230_Taylor_%26_Harris.pdf</w:t>
        </w:r>
      </w:hyperlink>
      <w:r w:rsidRPr="006625D8">
        <w:rPr>
          <w:rFonts w:asciiTheme="minorHAnsi" w:hAnsiTheme="minorHAnsi" w:cs="Arial"/>
          <w:sz w:val="16"/>
          <w:szCs w:val="16"/>
        </w:rPr>
        <w:tab/>
        <w:t xml:space="preserve">  (Accessed: 7</w:t>
      </w:r>
      <w:r w:rsidRPr="006625D8">
        <w:rPr>
          <w:rFonts w:asciiTheme="minorHAnsi" w:hAnsiTheme="minorHAnsi" w:cs="Arial"/>
          <w:sz w:val="16"/>
          <w:szCs w:val="16"/>
          <w:vertAlign w:val="superscript"/>
        </w:rPr>
        <w:t>th</w:t>
      </w:r>
      <w:r w:rsidRPr="006625D8">
        <w:rPr>
          <w:rFonts w:asciiTheme="minorHAnsi" w:hAnsiTheme="minorHAnsi" w:cs="Arial"/>
          <w:sz w:val="16"/>
          <w:szCs w:val="16"/>
        </w:rPr>
        <w:t xml:space="preserve"> February 2019)</w:t>
      </w:r>
    </w:p>
    <w:p w:rsidR="00E00FFF" w:rsidRPr="006625D8" w:rsidRDefault="00E00FFF" w:rsidP="00E00FFF">
      <w:pPr>
        <w:spacing w:line="360" w:lineRule="auto"/>
        <w:jc w:val="both"/>
        <w:rPr>
          <w:rFonts w:asciiTheme="minorHAnsi" w:hAnsiTheme="minorHAnsi" w:cs="Arial"/>
          <w:sz w:val="16"/>
          <w:szCs w:val="16"/>
        </w:rPr>
      </w:pPr>
      <w:proofErr w:type="gramStart"/>
      <w:r w:rsidRPr="006625D8">
        <w:rPr>
          <w:rFonts w:asciiTheme="minorHAnsi" w:hAnsiTheme="minorHAnsi" w:cs="Arial"/>
          <w:sz w:val="16"/>
          <w:szCs w:val="16"/>
        </w:rPr>
        <w:t xml:space="preserve">The National Strategies (2009) </w:t>
      </w:r>
      <w:r w:rsidRPr="006625D8">
        <w:rPr>
          <w:rFonts w:asciiTheme="minorHAnsi" w:hAnsiTheme="minorHAnsi" w:cs="Arial"/>
          <w:i/>
          <w:sz w:val="16"/>
          <w:szCs w:val="16"/>
        </w:rPr>
        <w:t>Learning, Playing and Interacting: Good Practice in the Early Years Foundation Stage.</w:t>
      </w:r>
      <w:proofErr w:type="gramEnd"/>
      <w:r w:rsidRPr="006625D8">
        <w:rPr>
          <w:rFonts w:asciiTheme="minorHAnsi" w:hAnsiTheme="minorHAnsi" w:cs="Arial"/>
          <w:sz w:val="16"/>
          <w:szCs w:val="16"/>
        </w:rPr>
        <w:t xml:space="preserve"> Available: </w:t>
      </w:r>
      <w:hyperlink r:id="rId12" w:history="1">
        <w:r w:rsidRPr="006625D8">
          <w:rPr>
            <w:rStyle w:val="Hyperlink"/>
            <w:rFonts w:asciiTheme="minorHAnsi" w:hAnsiTheme="minorHAnsi" w:cs="Arial"/>
            <w:sz w:val="16"/>
            <w:szCs w:val="16"/>
          </w:rPr>
          <w:t>https://www.keap.org.uk/documents/LearningPlayingInteracting.pdf</w:t>
        </w:r>
      </w:hyperlink>
      <w:r w:rsidRPr="006625D8">
        <w:rPr>
          <w:rFonts w:asciiTheme="minorHAnsi" w:hAnsiTheme="minorHAnsi" w:cs="Arial"/>
          <w:sz w:val="16"/>
          <w:szCs w:val="16"/>
        </w:rPr>
        <w:t xml:space="preserve"> (Accessed: 25th February 2019)</w:t>
      </w:r>
    </w:p>
    <w:p w:rsidR="00E00FFF" w:rsidRPr="006625D8" w:rsidRDefault="00E00FFF" w:rsidP="00E00FFF">
      <w:pPr>
        <w:spacing w:line="360" w:lineRule="auto"/>
        <w:jc w:val="both"/>
        <w:rPr>
          <w:rFonts w:asciiTheme="minorHAnsi" w:hAnsiTheme="minorHAnsi" w:cs="Arial"/>
          <w:sz w:val="16"/>
          <w:szCs w:val="16"/>
        </w:rPr>
      </w:pPr>
      <w:r w:rsidRPr="006625D8">
        <w:rPr>
          <w:rFonts w:asciiTheme="minorHAnsi" w:hAnsiTheme="minorHAnsi" w:cs="Arial"/>
          <w:sz w:val="16"/>
          <w:szCs w:val="16"/>
        </w:rPr>
        <w:t xml:space="preserve">Tucker, K. (No Date) </w:t>
      </w:r>
      <w:r w:rsidRPr="006625D8">
        <w:rPr>
          <w:rFonts w:asciiTheme="minorHAnsi" w:hAnsiTheme="minorHAnsi" w:cs="Arial"/>
          <w:i/>
          <w:sz w:val="16"/>
          <w:szCs w:val="16"/>
        </w:rPr>
        <w:t xml:space="preserve">Mathematics </w:t>
      </w:r>
      <w:proofErr w:type="gramStart"/>
      <w:r w:rsidRPr="006625D8">
        <w:rPr>
          <w:rFonts w:asciiTheme="minorHAnsi" w:hAnsiTheme="minorHAnsi" w:cs="Arial"/>
          <w:i/>
          <w:sz w:val="16"/>
          <w:szCs w:val="16"/>
        </w:rPr>
        <w:t>Through</w:t>
      </w:r>
      <w:proofErr w:type="gramEnd"/>
      <w:r w:rsidRPr="006625D8">
        <w:rPr>
          <w:rFonts w:asciiTheme="minorHAnsi" w:hAnsiTheme="minorHAnsi" w:cs="Arial"/>
          <w:i/>
          <w:sz w:val="16"/>
          <w:szCs w:val="16"/>
        </w:rPr>
        <w:t xml:space="preserve"> Play in the Early Years</w:t>
      </w:r>
      <w:r w:rsidRPr="006625D8">
        <w:rPr>
          <w:rFonts w:asciiTheme="minorHAnsi" w:hAnsiTheme="minorHAnsi" w:cs="Arial"/>
          <w:sz w:val="16"/>
          <w:szCs w:val="16"/>
        </w:rPr>
        <w:t xml:space="preserve"> (3</w:t>
      </w:r>
      <w:r w:rsidRPr="006625D8">
        <w:rPr>
          <w:rFonts w:asciiTheme="minorHAnsi" w:hAnsiTheme="minorHAnsi" w:cs="Arial"/>
          <w:sz w:val="16"/>
          <w:szCs w:val="16"/>
          <w:vertAlign w:val="superscript"/>
        </w:rPr>
        <w:t>rd</w:t>
      </w:r>
      <w:r w:rsidRPr="006625D8">
        <w:rPr>
          <w:rFonts w:asciiTheme="minorHAnsi" w:hAnsiTheme="minorHAnsi" w:cs="Arial"/>
          <w:sz w:val="16"/>
          <w:szCs w:val="16"/>
        </w:rPr>
        <w:t xml:space="preserve"> </w:t>
      </w:r>
      <w:proofErr w:type="spellStart"/>
      <w:r w:rsidRPr="006625D8">
        <w:rPr>
          <w:rFonts w:asciiTheme="minorHAnsi" w:hAnsiTheme="minorHAnsi" w:cs="Arial"/>
          <w:sz w:val="16"/>
          <w:szCs w:val="16"/>
        </w:rPr>
        <w:t>edn</w:t>
      </w:r>
      <w:proofErr w:type="spellEnd"/>
      <w:r w:rsidRPr="006625D8">
        <w:rPr>
          <w:rFonts w:asciiTheme="minorHAnsi" w:hAnsiTheme="minorHAnsi" w:cs="Arial"/>
          <w:sz w:val="16"/>
          <w:szCs w:val="16"/>
        </w:rPr>
        <w:t>). Sage Publisher</w:t>
      </w:r>
    </w:p>
    <w:p w:rsidR="00E00FFF" w:rsidRPr="006625D8" w:rsidRDefault="00E00FFF" w:rsidP="00E00FFF">
      <w:pPr>
        <w:spacing w:line="360" w:lineRule="auto"/>
        <w:jc w:val="both"/>
        <w:rPr>
          <w:rFonts w:asciiTheme="minorHAnsi" w:hAnsiTheme="minorHAnsi" w:cs="Arial"/>
          <w:sz w:val="16"/>
          <w:szCs w:val="16"/>
        </w:rPr>
      </w:pPr>
      <w:r w:rsidRPr="006625D8">
        <w:rPr>
          <w:rFonts w:asciiTheme="minorHAnsi" w:hAnsiTheme="minorHAnsi" w:cs="Arial"/>
          <w:sz w:val="16"/>
          <w:szCs w:val="16"/>
        </w:rPr>
        <w:t xml:space="preserve">Wallace, B. (2002) </w:t>
      </w:r>
      <w:r w:rsidRPr="006625D8">
        <w:rPr>
          <w:rFonts w:asciiTheme="minorHAnsi" w:hAnsiTheme="minorHAnsi" w:cs="Arial"/>
          <w:i/>
          <w:sz w:val="16"/>
          <w:szCs w:val="16"/>
        </w:rPr>
        <w:t xml:space="preserve">Teaching Thinking Skills </w:t>
      </w:r>
      <w:proofErr w:type="gramStart"/>
      <w:r w:rsidRPr="006625D8">
        <w:rPr>
          <w:rFonts w:asciiTheme="minorHAnsi" w:hAnsiTheme="minorHAnsi" w:cs="Arial"/>
          <w:i/>
          <w:sz w:val="16"/>
          <w:szCs w:val="16"/>
        </w:rPr>
        <w:t>Across</w:t>
      </w:r>
      <w:proofErr w:type="gramEnd"/>
      <w:r w:rsidRPr="006625D8">
        <w:rPr>
          <w:rFonts w:asciiTheme="minorHAnsi" w:hAnsiTheme="minorHAnsi" w:cs="Arial"/>
          <w:i/>
          <w:sz w:val="16"/>
          <w:szCs w:val="16"/>
        </w:rPr>
        <w:t xml:space="preserve"> the Early Years</w:t>
      </w:r>
      <w:r w:rsidRPr="006625D8">
        <w:rPr>
          <w:rFonts w:asciiTheme="minorHAnsi" w:hAnsiTheme="minorHAnsi" w:cs="Arial"/>
          <w:sz w:val="16"/>
          <w:szCs w:val="16"/>
        </w:rPr>
        <w:t>. London: Fulton Publishers</w:t>
      </w:r>
    </w:p>
    <w:p w:rsidR="00E00FFF" w:rsidRPr="006625D8" w:rsidRDefault="00E00FFF" w:rsidP="00E00FFF">
      <w:pPr>
        <w:spacing w:line="360" w:lineRule="auto"/>
        <w:jc w:val="both"/>
        <w:rPr>
          <w:rFonts w:asciiTheme="minorHAnsi" w:hAnsiTheme="minorHAnsi"/>
          <w:sz w:val="16"/>
          <w:szCs w:val="16"/>
        </w:rPr>
      </w:pPr>
      <w:r w:rsidRPr="006625D8">
        <w:rPr>
          <w:rFonts w:asciiTheme="minorHAnsi" w:hAnsiTheme="minorHAnsi"/>
          <w:sz w:val="16"/>
          <w:szCs w:val="16"/>
        </w:rPr>
        <w:t xml:space="preserve">Welsh Government (2015) </w:t>
      </w:r>
      <w:r w:rsidRPr="006625D8">
        <w:rPr>
          <w:rFonts w:asciiTheme="minorHAnsi" w:hAnsiTheme="minorHAnsi"/>
          <w:i/>
          <w:sz w:val="16"/>
          <w:szCs w:val="16"/>
        </w:rPr>
        <w:t>Curriculum for Wales: Foundation Phase Framework.</w:t>
      </w:r>
      <w:r w:rsidRPr="006625D8">
        <w:rPr>
          <w:rFonts w:asciiTheme="minorHAnsi" w:hAnsiTheme="minorHAnsi"/>
          <w:sz w:val="16"/>
          <w:szCs w:val="16"/>
        </w:rPr>
        <w:t xml:space="preserve"> Available: </w:t>
      </w:r>
      <w:hyperlink r:id="rId13" w:history="1">
        <w:r w:rsidRPr="006625D8">
          <w:rPr>
            <w:rStyle w:val="Hyperlink"/>
            <w:rFonts w:asciiTheme="minorHAnsi" w:hAnsiTheme="minorHAnsi"/>
            <w:sz w:val="16"/>
            <w:szCs w:val="16"/>
          </w:rPr>
          <w:t>https://beta.gov.wales/sites/default/files/publications/2018-02/foundation-phase-framework-revised-2015.pdf</w:t>
        </w:r>
      </w:hyperlink>
      <w:r w:rsidRPr="006625D8">
        <w:rPr>
          <w:rFonts w:asciiTheme="minorHAnsi" w:hAnsiTheme="minorHAnsi"/>
          <w:sz w:val="16"/>
          <w:szCs w:val="16"/>
        </w:rPr>
        <w:t xml:space="preserve"> (Accessed: 14th January 2019)</w:t>
      </w:r>
    </w:p>
    <w:p w:rsidR="00E00FFF" w:rsidRPr="006625D8" w:rsidRDefault="00E00FFF" w:rsidP="00E00FFF">
      <w:pPr>
        <w:spacing w:line="360" w:lineRule="auto"/>
        <w:jc w:val="both"/>
        <w:rPr>
          <w:rFonts w:asciiTheme="minorHAnsi" w:hAnsiTheme="minorHAnsi" w:cs="Arial"/>
          <w:sz w:val="16"/>
          <w:szCs w:val="16"/>
        </w:rPr>
      </w:pPr>
    </w:p>
    <w:p w:rsidR="00E00FFF" w:rsidRPr="006625D8" w:rsidRDefault="00E00FFF" w:rsidP="00E00FFF">
      <w:pPr>
        <w:spacing w:line="360" w:lineRule="auto"/>
        <w:jc w:val="both"/>
        <w:rPr>
          <w:rFonts w:asciiTheme="minorHAnsi" w:hAnsiTheme="minorHAnsi" w:cs="Arial"/>
          <w:sz w:val="16"/>
          <w:szCs w:val="16"/>
        </w:rPr>
      </w:pPr>
    </w:p>
    <w:p w:rsidR="00E00FFF" w:rsidRPr="00275F63" w:rsidRDefault="00E00FFF" w:rsidP="00275F63">
      <w:pPr>
        <w:spacing w:line="360" w:lineRule="auto"/>
        <w:jc w:val="both"/>
        <w:rPr>
          <w:rFonts w:asciiTheme="minorHAnsi" w:hAnsiTheme="minorHAnsi" w:cs="Calibri"/>
          <w:sz w:val="16"/>
          <w:szCs w:val="16"/>
        </w:rPr>
      </w:pPr>
    </w:p>
    <w:p w:rsidR="009D1637" w:rsidRPr="00275F63" w:rsidRDefault="009D1637" w:rsidP="00275F63">
      <w:pPr>
        <w:spacing w:line="360" w:lineRule="auto"/>
        <w:jc w:val="both"/>
        <w:rPr>
          <w:rFonts w:asciiTheme="minorHAnsi" w:hAnsiTheme="minorHAnsi"/>
          <w:sz w:val="16"/>
          <w:szCs w:val="16"/>
        </w:rPr>
      </w:pPr>
    </w:p>
    <w:p w:rsidR="00CF0426" w:rsidRPr="00275F63" w:rsidRDefault="00CF0426" w:rsidP="00275F63">
      <w:pPr>
        <w:spacing w:line="360" w:lineRule="auto"/>
        <w:jc w:val="both"/>
        <w:rPr>
          <w:rFonts w:asciiTheme="minorHAnsi" w:hAnsiTheme="minorHAnsi" w:cs="Arial"/>
          <w:sz w:val="16"/>
          <w:szCs w:val="16"/>
        </w:rPr>
      </w:pPr>
    </w:p>
    <w:sectPr w:rsidR="00CF0426" w:rsidRPr="00275F63" w:rsidSect="004C6B17">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B2B30" w:rsidRDefault="00AB2B30" w:rsidP="00C94356">
      <w:r>
        <w:separator/>
      </w:r>
    </w:p>
  </w:endnote>
  <w:endnote w:type="continuationSeparator" w:id="0">
    <w:p w:rsidR="00AB2B30" w:rsidRDefault="00AB2B30" w:rsidP="00C9435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ITC Garamond Std Lt">
    <w:altName w:val="ITC Garamond Std Lt"/>
    <w:panose1 w:val="00000000000000000000"/>
    <w:charset w:val="00"/>
    <w:family w:val="roman"/>
    <w:notTrueType/>
    <w:pitch w:val="default"/>
    <w:sig w:usb0="00000003" w:usb1="00000000" w:usb2="00000000" w:usb3="00000000" w:csb0="00000001" w:csb1="00000000"/>
  </w:font>
  <w:font w:name="Effra">
    <w:altName w:val="Effra"/>
    <w:panose1 w:val="00000000000000000000"/>
    <w:charset w:val="00"/>
    <w:family w:val="swiss"/>
    <w:notTrueType/>
    <w:pitch w:val="default"/>
    <w:sig w:usb0="00000003" w:usb1="00000000" w:usb2="00000000" w:usb3="00000000" w:csb0="00000001" w:csb1="00000000"/>
  </w:font>
  <w:font w:name="GillSansStd-Bold">
    <w:panose1 w:val="00000000000000000000"/>
    <w:charset w:val="00"/>
    <w:family w:val="swiss"/>
    <w:notTrueType/>
    <w:pitch w:val="default"/>
    <w:sig w:usb0="00000003" w:usb1="00000000" w:usb2="00000000" w:usb3="00000000" w:csb0="00000001" w:csb1="00000000"/>
  </w:font>
  <w:font w:name="Palatino-Roman">
    <w:panose1 w:val="00000000000000000000"/>
    <w:charset w:val="00"/>
    <w:family w:val="swiss"/>
    <w:notTrueType/>
    <w:pitch w:val="default"/>
    <w:sig w:usb0="00000003" w:usb1="00000000" w:usb2="00000000" w:usb3="00000000" w:csb0="00000001" w:csb1="00000000"/>
  </w:font>
  <w:font w:name="Palatino-Bold">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842735"/>
      <w:docPartObj>
        <w:docPartGallery w:val="Page Numbers (Bottom of Page)"/>
        <w:docPartUnique/>
      </w:docPartObj>
    </w:sdtPr>
    <w:sdtContent>
      <w:sdt>
        <w:sdtPr>
          <w:id w:val="565050477"/>
          <w:docPartObj>
            <w:docPartGallery w:val="Page Numbers (Top of Page)"/>
            <w:docPartUnique/>
          </w:docPartObj>
        </w:sdtPr>
        <w:sdtContent>
          <w:p w:rsidR="0063307F" w:rsidRDefault="0063307F">
            <w:pPr>
              <w:pStyle w:val="Footer"/>
              <w:jc w:val="center"/>
            </w:pPr>
            <w:r w:rsidRPr="00C94356">
              <w:rPr>
                <w:rFonts w:asciiTheme="minorHAnsi" w:hAnsiTheme="minorHAnsi"/>
                <w:sz w:val="20"/>
                <w:szCs w:val="20"/>
              </w:rPr>
              <w:t xml:space="preserve">Page </w:t>
            </w:r>
            <w:r w:rsidR="004308AF" w:rsidRPr="00C94356">
              <w:rPr>
                <w:rFonts w:asciiTheme="minorHAnsi" w:hAnsiTheme="minorHAnsi"/>
                <w:b/>
                <w:sz w:val="20"/>
                <w:szCs w:val="20"/>
              </w:rPr>
              <w:fldChar w:fldCharType="begin"/>
            </w:r>
            <w:r w:rsidRPr="00C94356">
              <w:rPr>
                <w:rFonts w:asciiTheme="minorHAnsi" w:hAnsiTheme="minorHAnsi"/>
                <w:b/>
                <w:sz w:val="20"/>
                <w:szCs w:val="20"/>
              </w:rPr>
              <w:instrText xml:space="preserve"> PAGE </w:instrText>
            </w:r>
            <w:r w:rsidR="004308AF" w:rsidRPr="00C94356">
              <w:rPr>
                <w:rFonts w:asciiTheme="minorHAnsi" w:hAnsiTheme="minorHAnsi"/>
                <w:b/>
                <w:sz w:val="20"/>
                <w:szCs w:val="20"/>
              </w:rPr>
              <w:fldChar w:fldCharType="separate"/>
            </w:r>
            <w:r w:rsidR="00E00FFF">
              <w:rPr>
                <w:rFonts w:asciiTheme="minorHAnsi" w:hAnsiTheme="minorHAnsi"/>
                <w:b/>
                <w:noProof/>
                <w:sz w:val="20"/>
                <w:szCs w:val="20"/>
              </w:rPr>
              <w:t>5</w:t>
            </w:r>
            <w:r w:rsidR="004308AF" w:rsidRPr="00C94356">
              <w:rPr>
                <w:rFonts w:asciiTheme="minorHAnsi" w:hAnsiTheme="minorHAnsi"/>
                <w:b/>
                <w:sz w:val="20"/>
                <w:szCs w:val="20"/>
              </w:rPr>
              <w:fldChar w:fldCharType="end"/>
            </w:r>
            <w:r w:rsidRPr="00C94356">
              <w:rPr>
                <w:rFonts w:asciiTheme="minorHAnsi" w:hAnsiTheme="minorHAnsi"/>
                <w:sz w:val="20"/>
                <w:szCs w:val="20"/>
              </w:rPr>
              <w:t xml:space="preserve"> of </w:t>
            </w:r>
            <w:r w:rsidR="004308AF" w:rsidRPr="00C94356">
              <w:rPr>
                <w:rFonts w:asciiTheme="minorHAnsi" w:hAnsiTheme="minorHAnsi"/>
                <w:b/>
                <w:sz w:val="20"/>
                <w:szCs w:val="20"/>
              </w:rPr>
              <w:fldChar w:fldCharType="begin"/>
            </w:r>
            <w:r w:rsidRPr="00C94356">
              <w:rPr>
                <w:rFonts w:asciiTheme="minorHAnsi" w:hAnsiTheme="minorHAnsi"/>
                <w:b/>
                <w:sz w:val="20"/>
                <w:szCs w:val="20"/>
              </w:rPr>
              <w:instrText xml:space="preserve"> NUMPAGES  </w:instrText>
            </w:r>
            <w:r w:rsidR="004308AF" w:rsidRPr="00C94356">
              <w:rPr>
                <w:rFonts w:asciiTheme="minorHAnsi" w:hAnsiTheme="minorHAnsi"/>
                <w:b/>
                <w:sz w:val="20"/>
                <w:szCs w:val="20"/>
              </w:rPr>
              <w:fldChar w:fldCharType="separate"/>
            </w:r>
            <w:r w:rsidR="00E00FFF">
              <w:rPr>
                <w:rFonts w:asciiTheme="minorHAnsi" w:hAnsiTheme="minorHAnsi"/>
                <w:b/>
                <w:noProof/>
                <w:sz w:val="20"/>
                <w:szCs w:val="20"/>
              </w:rPr>
              <w:t>5</w:t>
            </w:r>
            <w:r w:rsidR="004308AF" w:rsidRPr="00C94356">
              <w:rPr>
                <w:rFonts w:asciiTheme="minorHAnsi" w:hAnsiTheme="minorHAnsi"/>
                <w:b/>
                <w:sz w:val="20"/>
                <w:szCs w:val="20"/>
              </w:rPr>
              <w:fldChar w:fldCharType="end"/>
            </w:r>
          </w:p>
        </w:sdtContent>
      </w:sdt>
    </w:sdtContent>
  </w:sdt>
  <w:p w:rsidR="0063307F" w:rsidRDefault="0063307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B2B30" w:rsidRDefault="00AB2B30" w:rsidP="00C94356">
      <w:r>
        <w:separator/>
      </w:r>
    </w:p>
  </w:footnote>
  <w:footnote w:type="continuationSeparator" w:id="0">
    <w:p w:rsidR="00AB2B30" w:rsidRDefault="00AB2B30" w:rsidP="00C9435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3307F" w:rsidRPr="00C94356" w:rsidRDefault="0063307F">
    <w:pPr>
      <w:pStyle w:val="Header"/>
      <w:rPr>
        <w:rFonts w:asciiTheme="minorHAnsi" w:hAnsiTheme="minorHAnsi"/>
        <w:b/>
        <w:sz w:val="20"/>
        <w:szCs w:val="20"/>
      </w:rPr>
    </w:pPr>
    <w:r w:rsidRPr="00C94356">
      <w:rPr>
        <w:rFonts w:asciiTheme="minorHAnsi" w:hAnsiTheme="minorHAnsi"/>
        <w:b/>
        <w:sz w:val="20"/>
        <w:szCs w:val="20"/>
      </w:rPr>
      <w:t>1805073</w:t>
    </w:r>
    <w:r w:rsidRPr="00C94356">
      <w:rPr>
        <w:rFonts w:asciiTheme="minorHAnsi" w:hAnsiTheme="minorHAnsi"/>
        <w:b/>
        <w:sz w:val="20"/>
        <w:szCs w:val="20"/>
      </w:rPr>
      <w:ptab w:relativeTo="margin" w:alignment="center" w:leader="none"/>
    </w:r>
    <w:r w:rsidRPr="00C94356">
      <w:rPr>
        <w:rFonts w:asciiTheme="minorHAnsi" w:hAnsiTheme="minorHAnsi"/>
        <w:b/>
        <w:sz w:val="20"/>
        <w:szCs w:val="20"/>
      </w:rPr>
      <w:ptab w:relativeTo="margin" w:alignment="right" w:leader="none"/>
    </w:r>
    <w:r w:rsidRPr="00C94356">
      <w:rPr>
        <w:rFonts w:asciiTheme="minorHAnsi" w:hAnsiTheme="minorHAnsi"/>
        <w:b/>
        <w:sz w:val="20"/>
        <w:szCs w:val="20"/>
      </w:rPr>
      <w:t>EAEE4005</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7101AE"/>
    <w:multiLevelType w:val="hybridMultilevel"/>
    <w:tmpl w:val="4F74A9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0AB27AA3"/>
    <w:multiLevelType w:val="hybridMultilevel"/>
    <w:tmpl w:val="01B6FECC"/>
    <w:lvl w:ilvl="0" w:tplc="7A6055C6">
      <w:start w:val="1"/>
      <w:numFmt w:val="bullet"/>
      <w:lvlText w:val="•"/>
      <w:lvlJc w:val="left"/>
      <w:pPr>
        <w:tabs>
          <w:tab w:val="num" w:pos="720"/>
        </w:tabs>
        <w:ind w:left="720" w:hanging="360"/>
      </w:pPr>
      <w:rPr>
        <w:rFonts w:ascii="Arial" w:hAnsi="Arial" w:hint="default"/>
      </w:rPr>
    </w:lvl>
    <w:lvl w:ilvl="1" w:tplc="FAAA0886" w:tentative="1">
      <w:start w:val="1"/>
      <w:numFmt w:val="bullet"/>
      <w:lvlText w:val="•"/>
      <w:lvlJc w:val="left"/>
      <w:pPr>
        <w:tabs>
          <w:tab w:val="num" w:pos="1440"/>
        </w:tabs>
        <w:ind w:left="1440" w:hanging="360"/>
      </w:pPr>
      <w:rPr>
        <w:rFonts w:ascii="Arial" w:hAnsi="Arial" w:hint="default"/>
      </w:rPr>
    </w:lvl>
    <w:lvl w:ilvl="2" w:tplc="3DF8CCB6" w:tentative="1">
      <w:start w:val="1"/>
      <w:numFmt w:val="bullet"/>
      <w:lvlText w:val="•"/>
      <w:lvlJc w:val="left"/>
      <w:pPr>
        <w:tabs>
          <w:tab w:val="num" w:pos="2160"/>
        </w:tabs>
        <w:ind w:left="2160" w:hanging="360"/>
      </w:pPr>
      <w:rPr>
        <w:rFonts w:ascii="Arial" w:hAnsi="Arial" w:hint="default"/>
      </w:rPr>
    </w:lvl>
    <w:lvl w:ilvl="3" w:tplc="08E47AEC" w:tentative="1">
      <w:start w:val="1"/>
      <w:numFmt w:val="bullet"/>
      <w:lvlText w:val="•"/>
      <w:lvlJc w:val="left"/>
      <w:pPr>
        <w:tabs>
          <w:tab w:val="num" w:pos="2880"/>
        </w:tabs>
        <w:ind w:left="2880" w:hanging="360"/>
      </w:pPr>
      <w:rPr>
        <w:rFonts w:ascii="Arial" w:hAnsi="Arial" w:hint="default"/>
      </w:rPr>
    </w:lvl>
    <w:lvl w:ilvl="4" w:tplc="2D78C2E0" w:tentative="1">
      <w:start w:val="1"/>
      <w:numFmt w:val="bullet"/>
      <w:lvlText w:val="•"/>
      <w:lvlJc w:val="left"/>
      <w:pPr>
        <w:tabs>
          <w:tab w:val="num" w:pos="3600"/>
        </w:tabs>
        <w:ind w:left="3600" w:hanging="360"/>
      </w:pPr>
      <w:rPr>
        <w:rFonts w:ascii="Arial" w:hAnsi="Arial" w:hint="default"/>
      </w:rPr>
    </w:lvl>
    <w:lvl w:ilvl="5" w:tplc="9D60F19E" w:tentative="1">
      <w:start w:val="1"/>
      <w:numFmt w:val="bullet"/>
      <w:lvlText w:val="•"/>
      <w:lvlJc w:val="left"/>
      <w:pPr>
        <w:tabs>
          <w:tab w:val="num" w:pos="4320"/>
        </w:tabs>
        <w:ind w:left="4320" w:hanging="360"/>
      </w:pPr>
      <w:rPr>
        <w:rFonts w:ascii="Arial" w:hAnsi="Arial" w:hint="default"/>
      </w:rPr>
    </w:lvl>
    <w:lvl w:ilvl="6" w:tplc="CBA8A004" w:tentative="1">
      <w:start w:val="1"/>
      <w:numFmt w:val="bullet"/>
      <w:lvlText w:val="•"/>
      <w:lvlJc w:val="left"/>
      <w:pPr>
        <w:tabs>
          <w:tab w:val="num" w:pos="5040"/>
        </w:tabs>
        <w:ind w:left="5040" w:hanging="360"/>
      </w:pPr>
      <w:rPr>
        <w:rFonts w:ascii="Arial" w:hAnsi="Arial" w:hint="default"/>
      </w:rPr>
    </w:lvl>
    <w:lvl w:ilvl="7" w:tplc="3224F738" w:tentative="1">
      <w:start w:val="1"/>
      <w:numFmt w:val="bullet"/>
      <w:lvlText w:val="•"/>
      <w:lvlJc w:val="left"/>
      <w:pPr>
        <w:tabs>
          <w:tab w:val="num" w:pos="5760"/>
        </w:tabs>
        <w:ind w:left="5760" w:hanging="360"/>
      </w:pPr>
      <w:rPr>
        <w:rFonts w:ascii="Arial" w:hAnsi="Arial" w:hint="default"/>
      </w:rPr>
    </w:lvl>
    <w:lvl w:ilvl="8" w:tplc="EB583770" w:tentative="1">
      <w:start w:val="1"/>
      <w:numFmt w:val="bullet"/>
      <w:lvlText w:val="•"/>
      <w:lvlJc w:val="left"/>
      <w:pPr>
        <w:tabs>
          <w:tab w:val="num" w:pos="6480"/>
        </w:tabs>
        <w:ind w:left="6480" w:hanging="360"/>
      </w:pPr>
      <w:rPr>
        <w:rFonts w:ascii="Arial" w:hAnsi="Arial" w:hint="default"/>
      </w:rPr>
    </w:lvl>
  </w:abstractNum>
  <w:abstractNum w:abstractNumId="2">
    <w:nsid w:val="0E921D15"/>
    <w:multiLevelType w:val="hybridMultilevel"/>
    <w:tmpl w:val="DB6C4430"/>
    <w:lvl w:ilvl="0" w:tplc="5D9204EE">
      <w:start w:val="1"/>
      <w:numFmt w:val="bullet"/>
      <w:lvlText w:val="•"/>
      <w:lvlJc w:val="left"/>
      <w:pPr>
        <w:tabs>
          <w:tab w:val="num" w:pos="720"/>
        </w:tabs>
        <w:ind w:left="720" w:hanging="360"/>
      </w:pPr>
      <w:rPr>
        <w:rFonts w:ascii="Arial" w:hAnsi="Arial" w:hint="default"/>
      </w:rPr>
    </w:lvl>
    <w:lvl w:ilvl="1" w:tplc="9B5A5C94" w:tentative="1">
      <w:start w:val="1"/>
      <w:numFmt w:val="bullet"/>
      <w:lvlText w:val="•"/>
      <w:lvlJc w:val="left"/>
      <w:pPr>
        <w:tabs>
          <w:tab w:val="num" w:pos="1440"/>
        </w:tabs>
        <w:ind w:left="1440" w:hanging="360"/>
      </w:pPr>
      <w:rPr>
        <w:rFonts w:ascii="Arial" w:hAnsi="Arial" w:hint="default"/>
      </w:rPr>
    </w:lvl>
    <w:lvl w:ilvl="2" w:tplc="35AC8826" w:tentative="1">
      <w:start w:val="1"/>
      <w:numFmt w:val="bullet"/>
      <w:lvlText w:val="•"/>
      <w:lvlJc w:val="left"/>
      <w:pPr>
        <w:tabs>
          <w:tab w:val="num" w:pos="2160"/>
        </w:tabs>
        <w:ind w:left="2160" w:hanging="360"/>
      </w:pPr>
      <w:rPr>
        <w:rFonts w:ascii="Arial" w:hAnsi="Arial" w:hint="default"/>
      </w:rPr>
    </w:lvl>
    <w:lvl w:ilvl="3" w:tplc="924E27AA" w:tentative="1">
      <w:start w:val="1"/>
      <w:numFmt w:val="bullet"/>
      <w:lvlText w:val="•"/>
      <w:lvlJc w:val="left"/>
      <w:pPr>
        <w:tabs>
          <w:tab w:val="num" w:pos="2880"/>
        </w:tabs>
        <w:ind w:left="2880" w:hanging="360"/>
      </w:pPr>
      <w:rPr>
        <w:rFonts w:ascii="Arial" w:hAnsi="Arial" w:hint="default"/>
      </w:rPr>
    </w:lvl>
    <w:lvl w:ilvl="4" w:tplc="EEE68B4E" w:tentative="1">
      <w:start w:val="1"/>
      <w:numFmt w:val="bullet"/>
      <w:lvlText w:val="•"/>
      <w:lvlJc w:val="left"/>
      <w:pPr>
        <w:tabs>
          <w:tab w:val="num" w:pos="3600"/>
        </w:tabs>
        <w:ind w:left="3600" w:hanging="360"/>
      </w:pPr>
      <w:rPr>
        <w:rFonts w:ascii="Arial" w:hAnsi="Arial" w:hint="default"/>
      </w:rPr>
    </w:lvl>
    <w:lvl w:ilvl="5" w:tplc="B07AC646" w:tentative="1">
      <w:start w:val="1"/>
      <w:numFmt w:val="bullet"/>
      <w:lvlText w:val="•"/>
      <w:lvlJc w:val="left"/>
      <w:pPr>
        <w:tabs>
          <w:tab w:val="num" w:pos="4320"/>
        </w:tabs>
        <w:ind w:left="4320" w:hanging="360"/>
      </w:pPr>
      <w:rPr>
        <w:rFonts w:ascii="Arial" w:hAnsi="Arial" w:hint="default"/>
      </w:rPr>
    </w:lvl>
    <w:lvl w:ilvl="6" w:tplc="EA86AEDA" w:tentative="1">
      <w:start w:val="1"/>
      <w:numFmt w:val="bullet"/>
      <w:lvlText w:val="•"/>
      <w:lvlJc w:val="left"/>
      <w:pPr>
        <w:tabs>
          <w:tab w:val="num" w:pos="5040"/>
        </w:tabs>
        <w:ind w:left="5040" w:hanging="360"/>
      </w:pPr>
      <w:rPr>
        <w:rFonts w:ascii="Arial" w:hAnsi="Arial" w:hint="default"/>
      </w:rPr>
    </w:lvl>
    <w:lvl w:ilvl="7" w:tplc="985C90EA" w:tentative="1">
      <w:start w:val="1"/>
      <w:numFmt w:val="bullet"/>
      <w:lvlText w:val="•"/>
      <w:lvlJc w:val="left"/>
      <w:pPr>
        <w:tabs>
          <w:tab w:val="num" w:pos="5760"/>
        </w:tabs>
        <w:ind w:left="5760" w:hanging="360"/>
      </w:pPr>
      <w:rPr>
        <w:rFonts w:ascii="Arial" w:hAnsi="Arial" w:hint="default"/>
      </w:rPr>
    </w:lvl>
    <w:lvl w:ilvl="8" w:tplc="F00A510C" w:tentative="1">
      <w:start w:val="1"/>
      <w:numFmt w:val="bullet"/>
      <w:lvlText w:val="•"/>
      <w:lvlJc w:val="left"/>
      <w:pPr>
        <w:tabs>
          <w:tab w:val="num" w:pos="6480"/>
        </w:tabs>
        <w:ind w:left="6480" w:hanging="360"/>
      </w:pPr>
      <w:rPr>
        <w:rFonts w:ascii="Arial" w:hAnsi="Arial" w:hint="default"/>
      </w:rPr>
    </w:lvl>
  </w:abstractNum>
  <w:abstractNum w:abstractNumId="3">
    <w:nsid w:val="0F933EE4"/>
    <w:multiLevelType w:val="hybridMultilevel"/>
    <w:tmpl w:val="DCE6E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56E4396"/>
    <w:multiLevelType w:val="hybridMultilevel"/>
    <w:tmpl w:val="874C15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18E40D3D"/>
    <w:multiLevelType w:val="hybridMultilevel"/>
    <w:tmpl w:val="010A2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364732C"/>
    <w:multiLevelType w:val="hybridMultilevel"/>
    <w:tmpl w:val="45788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5C9468B"/>
    <w:multiLevelType w:val="hybridMultilevel"/>
    <w:tmpl w:val="303CCE4A"/>
    <w:lvl w:ilvl="0" w:tplc="7FD8DFB6">
      <w:start w:val="1"/>
      <w:numFmt w:val="bullet"/>
      <w:lvlText w:val="•"/>
      <w:lvlJc w:val="left"/>
      <w:pPr>
        <w:tabs>
          <w:tab w:val="num" w:pos="720"/>
        </w:tabs>
        <w:ind w:left="720" w:hanging="360"/>
      </w:pPr>
      <w:rPr>
        <w:rFonts w:ascii="Arial" w:hAnsi="Arial" w:hint="default"/>
      </w:rPr>
    </w:lvl>
    <w:lvl w:ilvl="1" w:tplc="EAF6641C" w:tentative="1">
      <w:start w:val="1"/>
      <w:numFmt w:val="bullet"/>
      <w:lvlText w:val="•"/>
      <w:lvlJc w:val="left"/>
      <w:pPr>
        <w:tabs>
          <w:tab w:val="num" w:pos="1440"/>
        </w:tabs>
        <w:ind w:left="1440" w:hanging="360"/>
      </w:pPr>
      <w:rPr>
        <w:rFonts w:ascii="Arial" w:hAnsi="Arial" w:hint="default"/>
      </w:rPr>
    </w:lvl>
    <w:lvl w:ilvl="2" w:tplc="1D8ABE42" w:tentative="1">
      <w:start w:val="1"/>
      <w:numFmt w:val="bullet"/>
      <w:lvlText w:val="•"/>
      <w:lvlJc w:val="left"/>
      <w:pPr>
        <w:tabs>
          <w:tab w:val="num" w:pos="2160"/>
        </w:tabs>
        <w:ind w:left="2160" w:hanging="360"/>
      </w:pPr>
      <w:rPr>
        <w:rFonts w:ascii="Arial" w:hAnsi="Arial" w:hint="default"/>
      </w:rPr>
    </w:lvl>
    <w:lvl w:ilvl="3" w:tplc="782EFC56" w:tentative="1">
      <w:start w:val="1"/>
      <w:numFmt w:val="bullet"/>
      <w:lvlText w:val="•"/>
      <w:lvlJc w:val="left"/>
      <w:pPr>
        <w:tabs>
          <w:tab w:val="num" w:pos="2880"/>
        </w:tabs>
        <w:ind w:left="2880" w:hanging="360"/>
      </w:pPr>
      <w:rPr>
        <w:rFonts w:ascii="Arial" w:hAnsi="Arial" w:hint="default"/>
      </w:rPr>
    </w:lvl>
    <w:lvl w:ilvl="4" w:tplc="24AAFFD4" w:tentative="1">
      <w:start w:val="1"/>
      <w:numFmt w:val="bullet"/>
      <w:lvlText w:val="•"/>
      <w:lvlJc w:val="left"/>
      <w:pPr>
        <w:tabs>
          <w:tab w:val="num" w:pos="3600"/>
        </w:tabs>
        <w:ind w:left="3600" w:hanging="360"/>
      </w:pPr>
      <w:rPr>
        <w:rFonts w:ascii="Arial" w:hAnsi="Arial" w:hint="default"/>
      </w:rPr>
    </w:lvl>
    <w:lvl w:ilvl="5" w:tplc="FB941AAC" w:tentative="1">
      <w:start w:val="1"/>
      <w:numFmt w:val="bullet"/>
      <w:lvlText w:val="•"/>
      <w:lvlJc w:val="left"/>
      <w:pPr>
        <w:tabs>
          <w:tab w:val="num" w:pos="4320"/>
        </w:tabs>
        <w:ind w:left="4320" w:hanging="360"/>
      </w:pPr>
      <w:rPr>
        <w:rFonts w:ascii="Arial" w:hAnsi="Arial" w:hint="default"/>
      </w:rPr>
    </w:lvl>
    <w:lvl w:ilvl="6" w:tplc="C3146B2C" w:tentative="1">
      <w:start w:val="1"/>
      <w:numFmt w:val="bullet"/>
      <w:lvlText w:val="•"/>
      <w:lvlJc w:val="left"/>
      <w:pPr>
        <w:tabs>
          <w:tab w:val="num" w:pos="5040"/>
        </w:tabs>
        <w:ind w:left="5040" w:hanging="360"/>
      </w:pPr>
      <w:rPr>
        <w:rFonts w:ascii="Arial" w:hAnsi="Arial" w:hint="default"/>
      </w:rPr>
    </w:lvl>
    <w:lvl w:ilvl="7" w:tplc="ED94098E" w:tentative="1">
      <w:start w:val="1"/>
      <w:numFmt w:val="bullet"/>
      <w:lvlText w:val="•"/>
      <w:lvlJc w:val="left"/>
      <w:pPr>
        <w:tabs>
          <w:tab w:val="num" w:pos="5760"/>
        </w:tabs>
        <w:ind w:left="5760" w:hanging="360"/>
      </w:pPr>
      <w:rPr>
        <w:rFonts w:ascii="Arial" w:hAnsi="Arial" w:hint="default"/>
      </w:rPr>
    </w:lvl>
    <w:lvl w:ilvl="8" w:tplc="CADE2F9C" w:tentative="1">
      <w:start w:val="1"/>
      <w:numFmt w:val="bullet"/>
      <w:lvlText w:val="•"/>
      <w:lvlJc w:val="left"/>
      <w:pPr>
        <w:tabs>
          <w:tab w:val="num" w:pos="6480"/>
        </w:tabs>
        <w:ind w:left="6480" w:hanging="360"/>
      </w:pPr>
      <w:rPr>
        <w:rFonts w:ascii="Arial" w:hAnsi="Arial" w:hint="default"/>
      </w:rPr>
    </w:lvl>
  </w:abstractNum>
  <w:abstractNum w:abstractNumId="8">
    <w:nsid w:val="375C0E24"/>
    <w:multiLevelType w:val="hybridMultilevel"/>
    <w:tmpl w:val="7532959E"/>
    <w:lvl w:ilvl="0" w:tplc="4BB25FFA">
      <w:start w:val="1"/>
      <w:numFmt w:val="bullet"/>
      <w:lvlText w:val="-"/>
      <w:lvlJc w:val="left"/>
      <w:pPr>
        <w:tabs>
          <w:tab w:val="num" w:pos="720"/>
        </w:tabs>
        <w:ind w:left="720" w:hanging="360"/>
      </w:pPr>
      <w:rPr>
        <w:rFonts w:ascii="Times New Roman" w:hAnsi="Times New Roman" w:hint="default"/>
      </w:rPr>
    </w:lvl>
    <w:lvl w:ilvl="1" w:tplc="96F266D4" w:tentative="1">
      <w:start w:val="1"/>
      <w:numFmt w:val="bullet"/>
      <w:lvlText w:val="-"/>
      <w:lvlJc w:val="left"/>
      <w:pPr>
        <w:tabs>
          <w:tab w:val="num" w:pos="1440"/>
        </w:tabs>
        <w:ind w:left="1440" w:hanging="360"/>
      </w:pPr>
      <w:rPr>
        <w:rFonts w:ascii="Times New Roman" w:hAnsi="Times New Roman" w:hint="default"/>
      </w:rPr>
    </w:lvl>
    <w:lvl w:ilvl="2" w:tplc="6C72C98C" w:tentative="1">
      <w:start w:val="1"/>
      <w:numFmt w:val="bullet"/>
      <w:lvlText w:val="-"/>
      <w:lvlJc w:val="left"/>
      <w:pPr>
        <w:tabs>
          <w:tab w:val="num" w:pos="2160"/>
        </w:tabs>
        <w:ind w:left="2160" w:hanging="360"/>
      </w:pPr>
      <w:rPr>
        <w:rFonts w:ascii="Times New Roman" w:hAnsi="Times New Roman" w:hint="default"/>
      </w:rPr>
    </w:lvl>
    <w:lvl w:ilvl="3" w:tplc="A50AE064" w:tentative="1">
      <w:start w:val="1"/>
      <w:numFmt w:val="bullet"/>
      <w:lvlText w:val="-"/>
      <w:lvlJc w:val="left"/>
      <w:pPr>
        <w:tabs>
          <w:tab w:val="num" w:pos="2880"/>
        </w:tabs>
        <w:ind w:left="2880" w:hanging="360"/>
      </w:pPr>
      <w:rPr>
        <w:rFonts w:ascii="Times New Roman" w:hAnsi="Times New Roman" w:hint="default"/>
      </w:rPr>
    </w:lvl>
    <w:lvl w:ilvl="4" w:tplc="04B03F84" w:tentative="1">
      <w:start w:val="1"/>
      <w:numFmt w:val="bullet"/>
      <w:lvlText w:val="-"/>
      <w:lvlJc w:val="left"/>
      <w:pPr>
        <w:tabs>
          <w:tab w:val="num" w:pos="3600"/>
        </w:tabs>
        <w:ind w:left="3600" w:hanging="360"/>
      </w:pPr>
      <w:rPr>
        <w:rFonts w:ascii="Times New Roman" w:hAnsi="Times New Roman" w:hint="default"/>
      </w:rPr>
    </w:lvl>
    <w:lvl w:ilvl="5" w:tplc="22905A36" w:tentative="1">
      <w:start w:val="1"/>
      <w:numFmt w:val="bullet"/>
      <w:lvlText w:val="-"/>
      <w:lvlJc w:val="left"/>
      <w:pPr>
        <w:tabs>
          <w:tab w:val="num" w:pos="4320"/>
        </w:tabs>
        <w:ind w:left="4320" w:hanging="360"/>
      </w:pPr>
      <w:rPr>
        <w:rFonts w:ascii="Times New Roman" w:hAnsi="Times New Roman" w:hint="default"/>
      </w:rPr>
    </w:lvl>
    <w:lvl w:ilvl="6" w:tplc="31561996" w:tentative="1">
      <w:start w:val="1"/>
      <w:numFmt w:val="bullet"/>
      <w:lvlText w:val="-"/>
      <w:lvlJc w:val="left"/>
      <w:pPr>
        <w:tabs>
          <w:tab w:val="num" w:pos="5040"/>
        </w:tabs>
        <w:ind w:left="5040" w:hanging="360"/>
      </w:pPr>
      <w:rPr>
        <w:rFonts w:ascii="Times New Roman" w:hAnsi="Times New Roman" w:hint="default"/>
      </w:rPr>
    </w:lvl>
    <w:lvl w:ilvl="7" w:tplc="D228FD5A" w:tentative="1">
      <w:start w:val="1"/>
      <w:numFmt w:val="bullet"/>
      <w:lvlText w:val="-"/>
      <w:lvlJc w:val="left"/>
      <w:pPr>
        <w:tabs>
          <w:tab w:val="num" w:pos="5760"/>
        </w:tabs>
        <w:ind w:left="5760" w:hanging="360"/>
      </w:pPr>
      <w:rPr>
        <w:rFonts w:ascii="Times New Roman" w:hAnsi="Times New Roman" w:hint="default"/>
      </w:rPr>
    </w:lvl>
    <w:lvl w:ilvl="8" w:tplc="1770AB4A" w:tentative="1">
      <w:start w:val="1"/>
      <w:numFmt w:val="bullet"/>
      <w:lvlText w:val="-"/>
      <w:lvlJc w:val="left"/>
      <w:pPr>
        <w:tabs>
          <w:tab w:val="num" w:pos="6480"/>
        </w:tabs>
        <w:ind w:left="6480" w:hanging="360"/>
      </w:pPr>
      <w:rPr>
        <w:rFonts w:ascii="Times New Roman" w:hAnsi="Times New Roman" w:hint="default"/>
      </w:rPr>
    </w:lvl>
  </w:abstractNum>
  <w:abstractNum w:abstractNumId="9">
    <w:nsid w:val="38857987"/>
    <w:multiLevelType w:val="hybridMultilevel"/>
    <w:tmpl w:val="1DF81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3322262"/>
    <w:multiLevelType w:val="hybridMultilevel"/>
    <w:tmpl w:val="1D2C6004"/>
    <w:lvl w:ilvl="0" w:tplc="08090001">
      <w:start w:val="1"/>
      <w:numFmt w:val="bullet"/>
      <w:lvlText w:val=""/>
      <w:lvlJc w:val="left"/>
      <w:pPr>
        <w:ind w:left="1080" w:hanging="360"/>
      </w:pPr>
      <w:rPr>
        <w:rFonts w:ascii="Symbol" w:hAnsi="Symbol" w:hint="default"/>
      </w:rPr>
    </w:lvl>
    <w:lvl w:ilvl="1" w:tplc="D7080A6A">
      <w:numFmt w:val="bullet"/>
      <w:lvlText w:val="•"/>
      <w:lvlJc w:val="left"/>
      <w:pPr>
        <w:ind w:left="1800" w:hanging="360"/>
      </w:pPr>
      <w:rPr>
        <w:rFonts w:ascii="Calibri" w:eastAsia="Times New Roman" w:hAnsi="Calibri" w:cs="Times New Roman"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48F7795E"/>
    <w:multiLevelType w:val="hybridMultilevel"/>
    <w:tmpl w:val="D41A6FC6"/>
    <w:lvl w:ilvl="0" w:tplc="5CE67740">
      <w:start w:val="1"/>
      <w:numFmt w:val="bullet"/>
      <w:lvlText w:val="•"/>
      <w:lvlJc w:val="left"/>
      <w:pPr>
        <w:tabs>
          <w:tab w:val="num" w:pos="720"/>
        </w:tabs>
        <w:ind w:left="720" w:hanging="360"/>
      </w:pPr>
      <w:rPr>
        <w:rFonts w:ascii="Arial" w:hAnsi="Arial" w:hint="default"/>
      </w:rPr>
    </w:lvl>
    <w:lvl w:ilvl="1" w:tplc="5EE8594A" w:tentative="1">
      <w:start w:val="1"/>
      <w:numFmt w:val="bullet"/>
      <w:lvlText w:val="•"/>
      <w:lvlJc w:val="left"/>
      <w:pPr>
        <w:tabs>
          <w:tab w:val="num" w:pos="1440"/>
        </w:tabs>
        <w:ind w:left="1440" w:hanging="360"/>
      </w:pPr>
      <w:rPr>
        <w:rFonts w:ascii="Arial" w:hAnsi="Arial" w:hint="default"/>
      </w:rPr>
    </w:lvl>
    <w:lvl w:ilvl="2" w:tplc="FAA08616" w:tentative="1">
      <w:start w:val="1"/>
      <w:numFmt w:val="bullet"/>
      <w:lvlText w:val="•"/>
      <w:lvlJc w:val="left"/>
      <w:pPr>
        <w:tabs>
          <w:tab w:val="num" w:pos="2160"/>
        </w:tabs>
        <w:ind w:left="2160" w:hanging="360"/>
      </w:pPr>
      <w:rPr>
        <w:rFonts w:ascii="Arial" w:hAnsi="Arial" w:hint="default"/>
      </w:rPr>
    </w:lvl>
    <w:lvl w:ilvl="3" w:tplc="99DC06EA" w:tentative="1">
      <w:start w:val="1"/>
      <w:numFmt w:val="bullet"/>
      <w:lvlText w:val="•"/>
      <w:lvlJc w:val="left"/>
      <w:pPr>
        <w:tabs>
          <w:tab w:val="num" w:pos="2880"/>
        </w:tabs>
        <w:ind w:left="2880" w:hanging="360"/>
      </w:pPr>
      <w:rPr>
        <w:rFonts w:ascii="Arial" w:hAnsi="Arial" w:hint="default"/>
      </w:rPr>
    </w:lvl>
    <w:lvl w:ilvl="4" w:tplc="79CAA8BC" w:tentative="1">
      <w:start w:val="1"/>
      <w:numFmt w:val="bullet"/>
      <w:lvlText w:val="•"/>
      <w:lvlJc w:val="left"/>
      <w:pPr>
        <w:tabs>
          <w:tab w:val="num" w:pos="3600"/>
        </w:tabs>
        <w:ind w:left="3600" w:hanging="360"/>
      </w:pPr>
      <w:rPr>
        <w:rFonts w:ascii="Arial" w:hAnsi="Arial" w:hint="default"/>
      </w:rPr>
    </w:lvl>
    <w:lvl w:ilvl="5" w:tplc="A21C943A" w:tentative="1">
      <w:start w:val="1"/>
      <w:numFmt w:val="bullet"/>
      <w:lvlText w:val="•"/>
      <w:lvlJc w:val="left"/>
      <w:pPr>
        <w:tabs>
          <w:tab w:val="num" w:pos="4320"/>
        </w:tabs>
        <w:ind w:left="4320" w:hanging="360"/>
      </w:pPr>
      <w:rPr>
        <w:rFonts w:ascii="Arial" w:hAnsi="Arial" w:hint="default"/>
      </w:rPr>
    </w:lvl>
    <w:lvl w:ilvl="6" w:tplc="E09C5DF0" w:tentative="1">
      <w:start w:val="1"/>
      <w:numFmt w:val="bullet"/>
      <w:lvlText w:val="•"/>
      <w:lvlJc w:val="left"/>
      <w:pPr>
        <w:tabs>
          <w:tab w:val="num" w:pos="5040"/>
        </w:tabs>
        <w:ind w:left="5040" w:hanging="360"/>
      </w:pPr>
      <w:rPr>
        <w:rFonts w:ascii="Arial" w:hAnsi="Arial" w:hint="default"/>
      </w:rPr>
    </w:lvl>
    <w:lvl w:ilvl="7" w:tplc="54F6EB14" w:tentative="1">
      <w:start w:val="1"/>
      <w:numFmt w:val="bullet"/>
      <w:lvlText w:val="•"/>
      <w:lvlJc w:val="left"/>
      <w:pPr>
        <w:tabs>
          <w:tab w:val="num" w:pos="5760"/>
        </w:tabs>
        <w:ind w:left="5760" w:hanging="360"/>
      </w:pPr>
      <w:rPr>
        <w:rFonts w:ascii="Arial" w:hAnsi="Arial" w:hint="default"/>
      </w:rPr>
    </w:lvl>
    <w:lvl w:ilvl="8" w:tplc="10B4197E" w:tentative="1">
      <w:start w:val="1"/>
      <w:numFmt w:val="bullet"/>
      <w:lvlText w:val="•"/>
      <w:lvlJc w:val="left"/>
      <w:pPr>
        <w:tabs>
          <w:tab w:val="num" w:pos="6480"/>
        </w:tabs>
        <w:ind w:left="6480" w:hanging="360"/>
      </w:pPr>
      <w:rPr>
        <w:rFonts w:ascii="Arial" w:hAnsi="Arial" w:hint="default"/>
      </w:rPr>
    </w:lvl>
  </w:abstractNum>
  <w:abstractNum w:abstractNumId="12">
    <w:nsid w:val="4B6A638E"/>
    <w:multiLevelType w:val="hybridMultilevel"/>
    <w:tmpl w:val="FA16B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D77107C"/>
    <w:multiLevelType w:val="hybridMultilevel"/>
    <w:tmpl w:val="157E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4D36EB3"/>
    <w:multiLevelType w:val="hybridMultilevel"/>
    <w:tmpl w:val="304C2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C922491"/>
    <w:multiLevelType w:val="hybridMultilevel"/>
    <w:tmpl w:val="10445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F1320BB"/>
    <w:multiLevelType w:val="hybridMultilevel"/>
    <w:tmpl w:val="A71A2706"/>
    <w:lvl w:ilvl="0" w:tplc="66DEEF3E">
      <w:start w:val="1"/>
      <w:numFmt w:val="bullet"/>
      <w:lvlText w:val="•"/>
      <w:lvlJc w:val="left"/>
      <w:pPr>
        <w:tabs>
          <w:tab w:val="num" w:pos="720"/>
        </w:tabs>
        <w:ind w:left="720" w:hanging="360"/>
      </w:pPr>
      <w:rPr>
        <w:rFonts w:ascii="Arial" w:hAnsi="Arial" w:hint="default"/>
      </w:rPr>
    </w:lvl>
    <w:lvl w:ilvl="1" w:tplc="C5666DD0" w:tentative="1">
      <w:start w:val="1"/>
      <w:numFmt w:val="bullet"/>
      <w:lvlText w:val="•"/>
      <w:lvlJc w:val="left"/>
      <w:pPr>
        <w:tabs>
          <w:tab w:val="num" w:pos="1440"/>
        </w:tabs>
        <w:ind w:left="1440" w:hanging="360"/>
      </w:pPr>
      <w:rPr>
        <w:rFonts w:ascii="Arial" w:hAnsi="Arial" w:hint="default"/>
      </w:rPr>
    </w:lvl>
    <w:lvl w:ilvl="2" w:tplc="447236D8" w:tentative="1">
      <w:start w:val="1"/>
      <w:numFmt w:val="bullet"/>
      <w:lvlText w:val="•"/>
      <w:lvlJc w:val="left"/>
      <w:pPr>
        <w:tabs>
          <w:tab w:val="num" w:pos="2160"/>
        </w:tabs>
        <w:ind w:left="2160" w:hanging="360"/>
      </w:pPr>
      <w:rPr>
        <w:rFonts w:ascii="Arial" w:hAnsi="Arial" w:hint="default"/>
      </w:rPr>
    </w:lvl>
    <w:lvl w:ilvl="3" w:tplc="67C43380" w:tentative="1">
      <w:start w:val="1"/>
      <w:numFmt w:val="bullet"/>
      <w:lvlText w:val="•"/>
      <w:lvlJc w:val="left"/>
      <w:pPr>
        <w:tabs>
          <w:tab w:val="num" w:pos="2880"/>
        </w:tabs>
        <w:ind w:left="2880" w:hanging="360"/>
      </w:pPr>
      <w:rPr>
        <w:rFonts w:ascii="Arial" w:hAnsi="Arial" w:hint="default"/>
      </w:rPr>
    </w:lvl>
    <w:lvl w:ilvl="4" w:tplc="14929434" w:tentative="1">
      <w:start w:val="1"/>
      <w:numFmt w:val="bullet"/>
      <w:lvlText w:val="•"/>
      <w:lvlJc w:val="left"/>
      <w:pPr>
        <w:tabs>
          <w:tab w:val="num" w:pos="3600"/>
        </w:tabs>
        <w:ind w:left="3600" w:hanging="360"/>
      </w:pPr>
      <w:rPr>
        <w:rFonts w:ascii="Arial" w:hAnsi="Arial" w:hint="default"/>
      </w:rPr>
    </w:lvl>
    <w:lvl w:ilvl="5" w:tplc="2B62C8F4" w:tentative="1">
      <w:start w:val="1"/>
      <w:numFmt w:val="bullet"/>
      <w:lvlText w:val="•"/>
      <w:lvlJc w:val="left"/>
      <w:pPr>
        <w:tabs>
          <w:tab w:val="num" w:pos="4320"/>
        </w:tabs>
        <w:ind w:left="4320" w:hanging="360"/>
      </w:pPr>
      <w:rPr>
        <w:rFonts w:ascii="Arial" w:hAnsi="Arial" w:hint="default"/>
      </w:rPr>
    </w:lvl>
    <w:lvl w:ilvl="6" w:tplc="BFE43668" w:tentative="1">
      <w:start w:val="1"/>
      <w:numFmt w:val="bullet"/>
      <w:lvlText w:val="•"/>
      <w:lvlJc w:val="left"/>
      <w:pPr>
        <w:tabs>
          <w:tab w:val="num" w:pos="5040"/>
        </w:tabs>
        <w:ind w:left="5040" w:hanging="360"/>
      </w:pPr>
      <w:rPr>
        <w:rFonts w:ascii="Arial" w:hAnsi="Arial" w:hint="default"/>
      </w:rPr>
    </w:lvl>
    <w:lvl w:ilvl="7" w:tplc="A35C87E0" w:tentative="1">
      <w:start w:val="1"/>
      <w:numFmt w:val="bullet"/>
      <w:lvlText w:val="•"/>
      <w:lvlJc w:val="left"/>
      <w:pPr>
        <w:tabs>
          <w:tab w:val="num" w:pos="5760"/>
        </w:tabs>
        <w:ind w:left="5760" w:hanging="360"/>
      </w:pPr>
      <w:rPr>
        <w:rFonts w:ascii="Arial" w:hAnsi="Arial" w:hint="default"/>
      </w:rPr>
    </w:lvl>
    <w:lvl w:ilvl="8" w:tplc="1FFA1C6E" w:tentative="1">
      <w:start w:val="1"/>
      <w:numFmt w:val="bullet"/>
      <w:lvlText w:val="•"/>
      <w:lvlJc w:val="left"/>
      <w:pPr>
        <w:tabs>
          <w:tab w:val="num" w:pos="6480"/>
        </w:tabs>
        <w:ind w:left="6480" w:hanging="360"/>
      </w:pPr>
      <w:rPr>
        <w:rFonts w:ascii="Arial" w:hAnsi="Arial" w:hint="default"/>
      </w:rPr>
    </w:lvl>
  </w:abstractNum>
  <w:abstractNum w:abstractNumId="17">
    <w:nsid w:val="60B83A7B"/>
    <w:multiLevelType w:val="hybridMultilevel"/>
    <w:tmpl w:val="67988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2CF7867"/>
    <w:multiLevelType w:val="hybridMultilevel"/>
    <w:tmpl w:val="B5841C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nsid w:val="63CC444F"/>
    <w:multiLevelType w:val="hybridMultilevel"/>
    <w:tmpl w:val="8D04646C"/>
    <w:lvl w:ilvl="0" w:tplc="041878B0">
      <w:start w:val="1"/>
      <w:numFmt w:val="bullet"/>
      <w:lvlText w:val="-"/>
      <w:lvlJc w:val="left"/>
      <w:pPr>
        <w:tabs>
          <w:tab w:val="num" w:pos="720"/>
        </w:tabs>
        <w:ind w:left="720" w:hanging="360"/>
      </w:pPr>
      <w:rPr>
        <w:rFonts w:ascii="Times New Roman" w:hAnsi="Times New Roman" w:hint="default"/>
      </w:rPr>
    </w:lvl>
    <w:lvl w:ilvl="1" w:tplc="65CCCF30" w:tentative="1">
      <w:start w:val="1"/>
      <w:numFmt w:val="bullet"/>
      <w:lvlText w:val="-"/>
      <w:lvlJc w:val="left"/>
      <w:pPr>
        <w:tabs>
          <w:tab w:val="num" w:pos="1440"/>
        </w:tabs>
        <w:ind w:left="1440" w:hanging="360"/>
      </w:pPr>
      <w:rPr>
        <w:rFonts w:ascii="Times New Roman" w:hAnsi="Times New Roman" w:hint="default"/>
      </w:rPr>
    </w:lvl>
    <w:lvl w:ilvl="2" w:tplc="0AEE9FCC" w:tentative="1">
      <w:start w:val="1"/>
      <w:numFmt w:val="bullet"/>
      <w:lvlText w:val="-"/>
      <w:lvlJc w:val="left"/>
      <w:pPr>
        <w:tabs>
          <w:tab w:val="num" w:pos="2160"/>
        </w:tabs>
        <w:ind w:left="2160" w:hanging="360"/>
      </w:pPr>
      <w:rPr>
        <w:rFonts w:ascii="Times New Roman" w:hAnsi="Times New Roman" w:hint="default"/>
      </w:rPr>
    </w:lvl>
    <w:lvl w:ilvl="3" w:tplc="C78CD87A" w:tentative="1">
      <w:start w:val="1"/>
      <w:numFmt w:val="bullet"/>
      <w:lvlText w:val="-"/>
      <w:lvlJc w:val="left"/>
      <w:pPr>
        <w:tabs>
          <w:tab w:val="num" w:pos="2880"/>
        </w:tabs>
        <w:ind w:left="2880" w:hanging="360"/>
      </w:pPr>
      <w:rPr>
        <w:rFonts w:ascii="Times New Roman" w:hAnsi="Times New Roman" w:hint="default"/>
      </w:rPr>
    </w:lvl>
    <w:lvl w:ilvl="4" w:tplc="6356742A" w:tentative="1">
      <w:start w:val="1"/>
      <w:numFmt w:val="bullet"/>
      <w:lvlText w:val="-"/>
      <w:lvlJc w:val="left"/>
      <w:pPr>
        <w:tabs>
          <w:tab w:val="num" w:pos="3600"/>
        </w:tabs>
        <w:ind w:left="3600" w:hanging="360"/>
      </w:pPr>
      <w:rPr>
        <w:rFonts w:ascii="Times New Roman" w:hAnsi="Times New Roman" w:hint="default"/>
      </w:rPr>
    </w:lvl>
    <w:lvl w:ilvl="5" w:tplc="E030273A" w:tentative="1">
      <w:start w:val="1"/>
      <w:numFmt w:val="bullet"/>
      <w:lvlText w:val="-"/>
      <w:lvlJc w:val="left"/>
      <w:pPr>
        <w:tabs>
          <w:tab w:val="num" w:pos="4320"/>
        </w:tabs>
        <w:ind w:left="4320" w:hanging="360"/>
      </w:pPr>
      <w:rPr>
        <w:rFonts w:ascii="Times New Roman" w:hAnsi="Times New Roman" w:hint="default"/>
      </w:rPr>
    </w:lvl>
    <w:lvl w:ilvl="6" w:tplc="2C4CD1E8" w:tentative="1">
      <w:start w:val="1"/>
      <w:numFmt w:val="bullet"/>
      <w:lvlText w:val="-"/>
      <w:lvlJc w:val="left"/>
      <w:pPr>
        <w:tabs>
          <w:tab w:val="num" w:pos="5040"/>
        </w:tabs>
        <w:ind w:left="5040" w:hanging="360"/>
      </w:pPr>
      <w:rPr>
        <w:rFonts w:ascii="Times New Roman" w:hAnsi="Times New Roman" w:hint="default"/>
      </w:rPr>
    </w:lvl>
    <w:lvl w:ilvl="7" w:tplc="6FF69626" w:tentative="1">
      <w:start w:val="1"/>
      <w:numFmt w:val="bullet"/>
      <w:lvlText w:val="-"/>
      <w:lvlJc w:val="left"/>
      <w:pPr>
        <w:tabs>
          <w:tab w:val="num" w:pos="5760"/>
        </w:tabs>
        <w:ind w:left="5760" w:hanging="360"/>
      </w:pPr>
      <w:rPr>
        <w:rFonts w:ascii="Times New Roman" w:hAnsi="Times New Roman" w:hint="default"/>
      </w:rPr>
    </w:lvl>
    <w:lvl w:ilvl="8" w:tplc="9AD8EA1A" w:tentative="1">
      <w:start w:val="1"/>
      <w:numFmt w:val="bullet"/>
      <w:lvlText w:val="-"/>
      <w:lvlJc w:val="left"/>
      <w:pPr>
        <w:tabs>
          <w:tab w:val="num" w:pos="6480"/>
        </w:tabs>
        <w:ind w:left="6480" w:hanging="360"/>
      </w:pPr>
      <w:rPr>
        <w:rFonts w:ascii="Times New Roman" w:hAnsi="Times New Roman" w:hint="default"/>
      </w:rPr>
    </w:lvl>
  </w:abstractNum>
  <w:abstractNum w:abstractNumId="20">
    <w:nsid w:val="69996198"/>
    <w:multiLevelType w:val="hybridMultilevel"/>
    <w:tmpl w:val="987E8B4C"/>
    <w:lvl w:ilvl="0" w:tplc="4BCE8730">
      <w:start w:val="1"/>
      <w:numFmt w:val="bullet"/>
      <w:lvlText w:val="•"/>
      <w:lvlJc w:val="left"/>
      <w:pPr>
        <w:tabs>
          <w:tab w:val="num" w:pos="720"/>
        </w:tabs>
        <w:ind w:left="720" w:hanging="360"/>
      </w:pPr>
      <w:rPr>
        <w:rFonts w:ascii="Arial" w:hAnsi="Arial" w:hint="default"/>
      </w:rPr>
    </w:lvl>
    <w:lvl w:ilvl="1" w:tplc="A84841C2" w:tentative="1">
      <w:start w:val="1"/>
      <w:numFmt w:val="bullet"/>
      <w:lvlText w:val="•"/>
      <w:lvlJc w:val="left"/>
      <w:pPr>
        <w:tabs>
          <w:tab w:val="num" w:pos="1440"/>
        </w:tabs>
        <w:ind w:left="1440" w:hanging="360"/>
      </w:pPr>
      <w:rPr>
        <w:rFonts w:ascii="Arial" w:hAnsi="Arial" w:hint="default"/>
      </w:rPr>
    </w:lvl>
    <w:lvl w:ilvl="2" w:tplc="41722964" w:tentative="1">
      <w:start w:val="1"/>
      <w:numFmt w:val="bullet"/>
      <w:lvlText w:val="•"/>
      <w:lvlJc w:val="left"/>
      <w:pPr>
        <w:tabs>
          <w:tab w:val="num" w:pos="2160"/>
        </w:tabs>
        <w:ind w:left="2160" w:hanging="360"/>
      </w:pPr>
      <w:rPr>
        <w:rFonts w:ascii="Arial" w:hAnsi="Arial" w:hint="default"/>
      </w:rPr>
    </w:lvl>
    <w:lvl w:ilvl="3" w:tplc="5E5A1098" w:tentative="1">
      <w:start w:val="1"/>
      <w:numFmt w:val="bullet"/>
      <w:lvlText w:val="•"/>
      <w:lvlJc w:val="left"/>
      <w:pPr>
        <w:tabs>
          <w:tab w:val="num" w:pos="2880"/>
        </w:tabs>
        <w:ind w:left="2880" w:hanging="360"/>
      </w:pPr>
      <w:rPr>
        <w:rFonts w:ascii="Arial" w:hAnsi="Arial" w:hint="default"/>
      </w:rPr>
    </w:lvl>
    <w:lvl w:ilvl="4" w:tplc="E2322B10" w:tentative="1">
      <w:start w:val="1"/>
      <w:numFmt w:val="bullet"/>
      <w:lvlText w:val="•"/>
      <w:lvlJc w:val="left"/>
      <w:pPr>
        <w:tabs>
          <w:tab w:val="num" w:pos="3600"/>
        </w:tabs>
        <w:ind w:left="3600" w:hanging="360"/>
      </w:pPr>
      <w:rPr>
        <w:rFonts w:ascii="Arial" w:hAnsi="Arial" w:hint="default"/>
      </w:rPr>
    </w:lvl>
    <w:lvl w:ilvl="5" w:tplc="812CD41E" w:tentative="1">
      <w:start w:val="1"/>
      <w:numFmt w:val="bullet"/>
      <w:lvlText w:val="•"/>
      <w:lvlJc w:val="left"/>
      <w:pPr>
        <w:tabs>
          <w:tab w:val="num" w:pos="4320"/>
        </w:tabs>
        <w:ind w:left="4320" w:hanging="360"/>
      </w:pPr>
      <w:rPr>
        <w:rFonts w:ascii="Arial" w:hAnsi="Arial" w:hint="default"/>
      </w:rPr>
    </w:lvl>
    <w:lvl w:ilvl="6" w:tplc="4426F670" w:tentative="1">
      <w:start w:val="1"/>
      <w:numFmt w:val="bullet"/>
      <w:lvlText w:val="•"/>
      <w:lvlJc w:val="left"/>
      <w:pPr>
        <w:tabs>
          <w:tab w:val="num" w:pos="5040"/>
        </w:tabs>
        <w:ind w:left="5040" w:hanging="360"/>
      </w:pPr>
      <w:rPr>
        <w:rFonts w:ascii="Arial" w:hAnsi="Arial" w:hint="default"/>
      </w:rPr>
    </w:lvl>
    <w:lvl w:ilvl="7" w:tplc="D958A2CC" w:tentative="1">
      <w:start w:val="1"/>
      <w:numFmt w:val="bullet"/>
      <w:lvlText w:val="•"/>
      <w:lvlJc w:val="left"/>
      <w:pPr>
        <w:tabs>
          <w:tab w:val="num" w:pos="5760"/>
        </w:tabs>
        <w:ind w:left="5760" w:hanging="360"/>
      </w:pPr>
      <w:rPr>
        <w:rFonts w:ascii="Arial" w:hAnsi="Arial" w:hint="default"/>
      </w:rPr>
    </w:lvl>
    <w:lvl w:ilvl="8" w:tplc="01101AA2" w:tentative="1">
      <w:start w:val="1"/>
      <w:numFmt w:val="bullet"/>
      <w:lvlText w:val="•"/>
      <w:lvlJc w:val="left"/>
      <w:pPr>
        <w:tabs>
          <w:tab w:val="num" w:pos="6480"/>
        </w:tabs>
        <w:ind w:left="6480" w:hanging="360"/>
      </w:pPr>
      <w:rPr>
        <w:rFonts w:ascii="Arial" w:hAnsi="Arial" w:hint="default"/>
      </w:rPr>
    </w:lvl>
  </w:abstractNum>
  <w:abstractNum w:abstractNumId="21">
    <w:nsid w:val="6DBB7F6C"/>
    <w:multiLevelType w:val="hybridMultilevel"/>
    <w:tmpl w:val="6F1E2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9450FAE"/>
    <w:multiLevelType w:val="hybridMultilevel"/>
    <w:tmpl w:val="6556317E"/>
    <w:lvl w:ilvl="0" w:tplc="32265982">
      <w:start w:val="1"/>
      <w:numFmt w:val="bullet"/>
      <w:lvlText w:val="•"/>
      <w:lvlJc w:val="left"/>
      <w:pPr>
        <w:tabs>
          <w:tab w:val="num" w:pos="720"/>
        </w:tabs>
        <w:ind w:left="720" w:hanging="360"/>
      </w:pPr>
      <w:rPr>
        <w:rFonts w:ascii="Arial" w:hAnsi="Arial" w:hint="default"/>
      </w:rPr>
    </w:lvl>
    <w:lvl w:ilvl="1" w:tplc="3AAE99AE" w:tentative="1">
      <w:start w:val="1"/>
      <w:numFmt w:val="bullet"/>
      <w:lvlText w:val="•"/>
      <w:lvlJc w:val="left"/>
      <w:pPr>
        <w:tabs>
          <w:tab w:val="num" w:pos="1440"/>
        </w:tabs>
        <w:ind w:left="1440" w:hanging="360"/>
      </w:pPr>
      <w:rPr>
        <w:rFonts w:ascii="Arial" w:hAnsi="Arial" w:hint="default"/>
      </w:rPr>
    </w:lvl>
    <w:lvl w:ilvl="2" w:tplc="56627D2A" w:tentative="1">
      <w:start w:val="1"/>
      <w:numFmt w:val="bullet"/>
      <w:lvlText w:val="•"/>
      <w:lvlJc w:val="left"/>
      <w:pPr>
        <w:tabs>
          <w:tab w:val="num" w:pos="2160"/>
        </w:tabs>
        <w:ind w:left="2160" w:hanging="360"/>
      </w:pPr>
      <w:rPr>
        <w:rFonts w:ascii="Arial" w:hAnsi="Arial" w:hint="default"/>
      </w:rPr>
    </w:lvl>
    <w:lvl w:ilvl="3" w:tplc="2612DEB2" w:tentative="1">
      <w:start w:val="1"/>
      <w:numFmt w:val="bullet"/>
      <w:lvlText w:val="•"/>
      <w:lvlJc w:val="left"/>
      <w:pPr>
        <w:tabs>
          <w:tab w:val="num" w:pos="2880"/>
        </w:tabs>
        <w:ind w:left="2880" w:hanging="360"/>
      </w:pPr>
      <w:rPr>
        <w:rFonts w:ascii="Arial" w:hAnsi="Arial" w:hint="default"/>
      </w:rPr>
    </w:lvl>
    <w:lvl w:ilvl="4" w:tplc="099C21B2" w:tentative="1">
      <w:start w:val="1"/>
      <w:numFmt w:val="bullet"/>
      <w:lvlText w:val="•"/>
      <w:lvlJc w:val="left"/>
      <w:pPr>
        <w:tabs>
          <w:tab w:val="num" w:pos="3600"/>
        </w:tabs>
        <w:ind w:left="3600" w:hanging="360"/>
      </w:pPr>
      <w:rPr>
        <w:rFonts w:ascii="Arial" w:hAnsi="Arial" w:hint="default"/>
      </w:rPr>
    </w:lvl>
    <w:lvl w:ilvl="5" w:tplc="0068DCCA" w:tentative="1">
      <w:start w:val="1"/>
      <w:numFmt w:val="bullet"/>
      <w:lvlText w:val="•"/>
      <w:lvlJc w:val="left"/>
      <w:pPr>
        <w:tabs>
          <w:tab w:val="num" w:pos="4320"/>
        </w:tabs>
        <w:ind w:left="4320" w:hanging="360"/>
      </w:pPr>
      <w:rPr>
        <w:rFonts w:ascii="Arial" w:hAnsi="Arial" w:hint="default"/>
      </w:rPr>
    </w:lvl>
    <w:lvl w:ilvl="6" w:tplc="E5FC9AE6" w:tentative="1">
      <w:start w:val="1"/>
      <w:numFmt w:val="bullet"/>
      <w:lvlText w:val="•"/>
      <w:lvlJc w:val="left"/>
      <w:pPr>
        <w:tabs>
          <w:tab w:val="num" w:pos="5040"/>
        </w:tabs>
        <w:ind w:left="5040" w:hanging="360"/>
      </w:pPr>
      <w:rPr>
        <w:rFonts w:ascii="Arial" w:hAnsi="Arial" w:hint="default"/>
      </w:rPr>
    </w:lvl>
    <w:lvl w:ilvl="7" w:tplc="FBEA0AB4" w:tentative="1">
      <w:start w:val="1"/>
      <w:numFmt w:val="bullet"/>
      <w:lvlText w:val="•"/>
      <w:lvlJc w:val="left"/>
      <w:pPr>
        <w:tabs>
          <w:tab w:val="num" w:pos="5760"/>
        </w:tabs>
        <w:ind w:left="5760" w:hanging="360"/>
      </w:pPr>
      <w:rPr>
        <w:rFonts w:ascii="Arial" w:hAnsi="Arial" w:hint="default"/>
      </w:rPr>
    </w:lvl>
    <w:lvl w:ilvl="8" w:tplc="1D8C0E16" w:tentative="1">
      <w:start w:val="1"/>
      <w:numFmt w:val="bullet"/>
      <w:lvlText w:val="•"/>
      <w:lvlJc w:val="left"/>
      <w:pPr>
        <w:tabs>
          <w:tab w:val="num" w:pos="6480"/>
        </w:tabs>
        <w:ind w:left="6480" w:hanging="360"/>
      </w:pPr>
      <w:rPr>
        <w:rFonts w:ascii="Arial" w:hAnsi="Arial" w:hint="default"/>
      </w:rPr>
    </w:lvl>
  </w:abstractNum>
  <w:num w:numId="1">
    <w:abstractNumId w:val="12"/>
  </w:num>
  <w:num w:numId="2">
    <w:abstractNumId w:val="10"/>
  </w:num>
  <w:num w:numId="3">
    <w:abstractNumId w:val="21"/>
  </w:num>
  <w:num w:numId="4">
    <w:abstractNumId w:val="5"/>
  </w:num>
  <w:num w:numId="5">
    <w:abstractNumId w:val="14"/>
  </w:num>
  <w:num w:numId="6">
    <w:abstractNumId w:val="4"/>
  </w:num>
  <w:num w:numId="7">
    <w:abstractNumId w:val="1"/>
  </w:num>
  <w:num w:numId="8">
    <w:abstractNumId w:val="19"/>
  </w:num>
  <w:num w:numId="9">
    <w:abstractNumId w:val="2"/>
  </w:num>
  <w:num w:numId="10">
    <w:abstractNumId w:val="16"/>
  </w:num>
  <w:num w:numId="11">
    <w:abstractNumId w:val="18"/>
  </w:num>
  <w:num w:numId="12">
    <w:abstractNumId w:val="20"/>
  </w:num>
  <w:num w:numId="13">
    <w:abstractNumId w:val="0"/>
  </w:num>
  <w:num w:numId="14">
    <w:abstractNumId w:val="11"/>
  </w:num>
  <w:num w:numId="15">
    <w:abstractNumId w:val="22"/>
  </w:num>
  <w:num w:numId="16">
    <w:abstractNumId w:val="8"/>
  </w:num>
  <w:num w:numId="17">
    <w:abstractNumId w:val="7"/>
  </w:num>
  <w:num w:numId="18">
    <w:abstractNumId w:val="15"/>
  </w:num>
  <w:num w:numId="19">
    <w:abstractNumId w:val="13"/>
  </w:num>
  <w:num w:numId="20">
    <w:abstractNumId w:val="9"/>
  </w:num>
  <w:num w:numId="21">
    <w:abstractNumId w:val="3"/>
  </w:num>
  <w:num w:numId="22">
    <w:abstractNumId w:val="6"/>
  </w:num>
  <w:num w:numId="23">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footnotePr>
    <w:footnote w:id="-1"/>
    <w:footnote w:id="0"/>
  </w:footnotePr>
  <w:endnotePr>
    <w:endnote w:id="-1"/>
    <w:endnote w:id="0"/>
  </w:endnotePr>
  <w:compat/>
  <w:rsids>
    <w:rsidRoot w:val="00C94356"/>
    <w:rsid w:val="00020F41"/>
    <w:rsid w:val="0002497A"/>
    <w:rsid w:val="000527E9"/>
    <w:rsid w:val="0006058B"/>
    <w:rsid w:val="000737E3"/>
    <w:rsid w:val="000931D0"/>
    <w:rsid w:val="000A75DC"/>
    <w:rsid w:val="000C743B"/>
    <w:rsid w:val="000F39D4"/>
    <w:rsid w:val="00117393"/>
    <w:rsid w:val="0014020A"/>
    <w:rsid w:val="00156F5A"/>
    <w:rsid w:val="00181FDF"/>
    <w:rsid w:val="001A382D"/>
    <w:rsid w:val="001B16D7"/>
    <w:rsid w:val="001F7ED5"/>
    <w:rsid w:val="002064AD"/>
    <w:rsid w:val="00222099"/>
    <w:rsid w:val="00252CE3"/>
    <w:rsid w:val="00267941"/>
    <w:rsid w:val="002709FB"/>
    <w:rsid w:val="002717D5"/>
    <w:rsid w:val="002737DC"/>
    <w:rsid w:val="00275F63"/>
    <w:rsid w:val="002E521B"/>
    <w:rsid w:val="003059CB"/>
    <w:rsid w:val="003154E9"/>
    <w:rsid w:val="003339D5"/>
    <w:rsid w:val="003619BB"/>
    <w:rsid w:val="003664B6"/>
    <w:rsid w:val="00376918"/>
    <w:rsid w:val="00381876"/>
    <w:rsid w:val="00395BB3"/>
    <w:rsid w:val="00396F3E"/>
    <w:rsid w:val="003C0042"/>
    <w:rsid w:val="003D65E3"/>
    <w:rsid w:val="003E5E90"/>
    <w:rsid w:val="00402E58"/>
    <w:rsid w:val="004049E9"/>
    <w:rsid w:val="00425B71"/>
    <w:rsid w:val="004308AF"/>
    <w:rsid w:val="004479A5"/>
    <w:rsid w:val="004564AD"/>
    <w:rsid w:val="00462000"/>
    <w:rsid w:val="004B6651"/>
    <w:rsid w:val="004C6B17"/>
    <w:rsid w:val="004D6B74"/>
    <w:rsid w:val="004E2C17"/>
    <w:rsid w:val="004F044F"/>
    <w:rsid w:val="005231AC"/>
    <w:rsid w:val="0056036A"/>
    <w:rsid w:val="00576312"/>
    <w:rsid w:val="00596A0A"/>
    <w:rsid w:val="00597FC0"/>
    <w:rsid w:val="005D6FA2"/>
    <w:rsid w:val="00602C92"/>
    <w:rsid w:val="006058CF"/>
    <w:rsid w:val="0060596E"/>
    <w:rsid w:val="0063307F"/>
    <w:rsid w:val="00643153"/>
    <w:rsid w:val="00645B39"/>
    <w:rsid w:val="00665153"/>
    <w:rsid w:val="00674ABD"/>
    <w:rsid w:val="00705AD6"/>
    <w:rsid w:val="00751D32"/>
    <w:rsid w:val="00771B43"/>
    <w:rsid w:val="007758C4"/>
    <w:rsid w:val="007769E6"/>
    <w:rsid w:val="00777F31"/>
    <w:rsid w:val="00787804"/>
    <w:rsid w:val="007A77D6"/>
    <w:rsid w:val="007B2979"/>
    <w:rsid w:val="007B388E"/>
    <w:rsid w:val="007E055A"/>
    <w:rsid w:val="007F2DAE"/>
    <w:rsid w:val="00811572"/>
    <w:rsid w:val="00845D39"/>
    <w:rsid w:val="0087095F"/>
    <w:rsid w:val="00885332"/>
    <w:rsid w:val="008A6A90"/>
    <w:rsid w:val="008B1BB2"/>
    <w:rsid w:val="008C7CDF"/>
    <w:rsid w:val="008E503D"/>
    <w:rsid w:val="00910909"/>
    <w:rsid w:val="009125F6"/>
    <w:rsid w:val="0092370B"/>
    <w:rsid w:val="009349E5"/>
    <w:rsid w:val="00983D92"/>
    <w:rsid w:val="009966A9"/>
    <w:rsid w:val="009B2DBF"/>
    <w:rsid w:val="009C2FFA"/>
    <w:rsid w:val="009C510E"/>
    <w:rsid w:val="009D1637"/>
    <w:rsid w:val="009F4CC0"/>
    <w:rsid w:val="00A0032C"/>
    <w:rsid w:val="00A31171"/>
    <w:rsid w:val="00A3189E"/>
    <w:rsid w:val="00A41713"/>
    <w:rsid w:val="00A57340"/>
    <w:rsid w:val="00AA3565"/>
    <w:rsid w:val="00AB2B30"/>
    <w:rsid w:val="00AB5184"/>
    <w:rsid w:val="00AF4393"/>
    <w:rsid w:val="00B170B5"/>
    <w:rsid w:val="00BA2C17"/>
    <w:rsid w:val="00C26A99"/>
    <w:rsid w:val="00C30876"/>
    <w:rsid w:val="00C33DBF"/>
    <w:rsid w:val="00C55D6D"/>
    <w:rsid w:val="00C57199"/>
    <w:rsid w:val="00C63D4B"/>
    <w:rsid w:val="00C7311E"/>
    <w:rsid w:val="00C91E2B"/>
    <w:rsid w:val="00C94356"/>
    <w:rsid w:val="00CC1A47"/>
    <w:rsid w:val="00CC5284"/>
    <w:rsid w:val="00CC553B"/>
    <w:rsid w:val="00CF0426"/>
    <w:rsid w:val="00CF3E6A"/>
    <w:rsid w:val="00D14CCD"/>
    <w:rsid w:val="00D23FA4"/>
    <w:rsid w:val="00D40926"/>
    <w:rsid w:val="00D52FE5"/>
    <w:rsid w:val="00D77EC8"/>
    <w:rsid w:val="00D87D66"/>
    <w:rsid w:val="00D94567"/>
    <w:rsid w:val="00D95A83"/>
    <w:rsid w:val="00DC4FE8"/>
    <w:rsid w:val="00DD1115"/>
    <w:rsid w:val="00E00FFF"/>
    <w:rsid w:val="00E22EFE"/>
    <w:rsid w:val="00E73C8D"/>
    <w:rsid w:val="00E756A4"/>
    <w:rsid w:val="00E80250"/>
    <w:rsid w:val="00E83CF0"/>
    <w:rsid w:val="00E91AD4"/>
    <w:rsid w:val="00ED5732"/>
    <w:rsid w:val="00ED5F90"/>
    <w:rsid w:val="00EE31EF"/>
    <w:rsid w:val="00F07F85"/>
    <w:rsid w:val="00F4032E"/>
    <w:rsid w:val="00F665C2"/>
    <w:rsid w:val="00F94E05"/>
    <w:rsid w:val="00FB4D6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435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94356"/>
    <w:pPr>
      <w:tabs>
        <w:tab w:val="center" w:pos="4513"/>
        <w:tab w:val="right" w:pos="9026"/>
      </w:tabs>
    </w:pPr>
  </w:style>
  <w:style w:type="character" w:customStyle="1" w:styleId="HeaderChar">
    <w:name w:val="Header Char"/>
    <w:basedOn w:val="DefaultParagraphFont"/>
    <w:link w:val="Header"/>
    <w:uiPriority w:val="99"/>
    <w:semiHidden/>
    <w:rsid w:val="00C94356"/>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94356"/>
    <w:pPr>
      <w:tabs>
        <w:tab w:val="center" w:pos="4513"/>
        <w:tab w:val="right" w:pos="9026"/>
      </w:tabs>
    </w:pPr>
  </w:style>
  <w:style w:type="character" w:customStyle="1" w:styleId="FooterChar">
    <w:name w:val="Footer Char"/>
    <w:basedOn w:val="DefaultParagraphFont"/>
    <w:link w:val="Footer"/>
    <w:uiPriority w:val="99"/>
    <w:rsid w:val="00C94356"/>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94356"/>
    <w:rPr>
      <w:rFonts w:ascii="Tahoma" w:hAnsi="Tahoma" w:cs="Tahoma"/>
      <w:sz w:val="16"/>
      <w:szCs w:val="16"/>
    </w:rPr>
  </w:style>
  <w:style w:type="character" w:customStyle="1" w:styleId="BalloonTextChar">
    <w:name w:val="Balloon Text Char"/>
    <w:basedOn w:val="DefaultParagraphFont"/>
    <w:link w:val="BalloonText"/>
    <w:uiPriority w:val="99"/>
    <w:semiHidden/>
    <w:rsid w:val="00C94356"/>
    <w:rPr>
      <w:rFonts w:ascii="Tahoma" w:eastAsia="Times New Roman" w:hAnsi="Tahoma" w:cs="Tahoma"/>
      <w:sz w:val="16"/>
      <w:szCs w:val="16"/>
      <w:lang w:eastAsia="en-GB"/>
    </w:rPr>
  </w:style>
  <w:style w:type="paragraph" w:styleId="ListParagraph">
    <w:name w:val="List Paragraph"/>
    <w:basedOn w:val="Normal"/>
    <w:uiPriority w:val="34"/>
    <w:qFormat/>
    <w:rsid w:val="00C94356"/>
    <w:pPr>
      <w:ind w:left="720"/>
      <w:contextualSpacing/>
    </w:pPr>
  </w:style>
  <w:style w:type="character" w:styleId="Hyperlink">
    <w:name w:val="Hyperlink"/>
    <w:basedOn w:val="DefaultParagraphFont"/>
    <w:uiPriority w:val="99"/>
    <w:unhideWhenUsed/>
    <w:rsid w:val="000C743B"/>
    <w:rPr>
      <w:color w:val="0000FF" w:themeColor="hyperlink"/>
      <w:u w:val="single"/>
    </w:rPr>
  </w:style>
  <w:style w:type="table" w:styleId="TableGrid">
    <w:name w:val="Table Grid"/>
    <w:basedOn w:val="TableNormal"/>
    <w:uiPriority w:val="39"/>
    <w:rsid w:val="00E91AD4"/>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2717D5"/>
    <w:rPr>
      <w:color w:val="800080" w:themeColor="followedHyperlink"/>
      <w:u w:val="single"/>
    </w:rPr>
  </w:style>
  <w:style w:type="paragraph" w:customStyle="1" w:styleId="Default">
    <w:name w:val="Default"/>
    <w:rsid w:val="002717D5"/>
    <w:pPr>
      <w:autoSpaceDE w:val="0"/>
      <w:autoSpaceDN w:val="0"/>
      <w:adjustRightInd w:val="0"/>
      <w:spacing w:after="0" w:line="240" w:lineRule="auto"/>
    </w:pPr>
    <w:rPr>
      <w:rFonts w:ascii="ITC Garamond Std Lt" w:hAnsi="ITC Garamond Std Lt" w:cs="ITC Garamond Std Lt"/>
      <w:color w:val="000000"/>
      <w:sz w:val="24"/>
      <w:szCs w:val="24"/>
    </w:rPr>
  </w:style>
  <w:style w:type="paragraph" w:customStyle="1" w:styleId="Pa12">
    <w:name w:val="Pa12"/>
    <w:basedOn w:val="Default"/>
    <w:next w:val="Default"/>
    <w:uiPriority w:val="99"/>
    <w:rsid w:val="00C7311E"/>
    <w:pPr>
      <w:spacing w:line="201" w:lineRule="atLeast"/>
    </w:pPr>
    <w:rPr>
      <w:rFonts w:cstheme="minorBidi"/>
      <w:color w:val="auto"/>
    </w:rPr>
  </w:style>
  <w:style w:type="character" w:customStyle="1" w:styleId="A2">
    <w:name w:val="A2"/>
    <w:uiPriority w:val="99"/>
    <w:rsid w:val="00E00FFF"/>
    <w:rPr>
      <w:rFonts w:cs="Effra"/>
      <w:color w:val="000000"/>
      <w:sz w:val="44"/>
      <w:szCs w:val="44"/>
    </w:rPr>
  </w:style>
</w:styles>
</file>

<file path=word/webSettings.xml><?xml version="1.0" encoding="utf-8"?>
<w:webSettings xmlns:r="http://schemas.openxmlformats.org/officeDocument/2006/relationships" xmlns:w="http://schemas.openxmlformats.org/wordprocessingml/2006/main">
  <w:divs>
    <w:div w:id="363142378">
      <w:bodyDiv w:val="1"/>
      <w:marLeft w:val="0"/>
      <w:marRight w:val="0"/>
      <w:marTop w:val="0"/>
      <w:marBottom w:val="0"/>
      <w:divBdr>
        <w:top w:val="none" w:sz="0" w:space="0" w:color="auto"/>
        <w:left w:val="none" w:sz="0" w:space="0" w:color="auto"/>
        <w:bottom w:val="none" w:sz="0" w:space="0" w:color="auto"/>
        <w:right w:val="none" w:sz="0" w:space="0" w:color="auto"/>
      </w:divBdr>
      <w:divsChild>
        <w:div w:id="104272998">
          <w:marLeft w:val="547"/>
          <w:marRight w:val="0"/>
          <w:marTop w:val="82"/>
          <w:marBottom w:val="0"/>
          <w:divBdr>
            <w:top w:val="none" w:sz="0" w:space="0" w:color="auto"/>
            <w:left w:val="none" w:sz="0" w:space="0" w:color="auto"/>
            <w:bottom w:val="none" w:sz="0" w:space="0" w:color="auto"/>
            <w:right w:val="none" w:sz="0" w:space="0" w:color="auto"/>
          </w:divBdr>
        </w:div>
        <w:div w:id="213780375">
          <w:marLeft w:val="547"/>
          <w:marRight w:val="0"/>
          <w:marTop w:val="82"/>
          <w:marBottom w:val="0"/>
          <w:divBdr>
            <w:top w:val="none" w:sz="0" w:space="0" w:color="auto"/>
            <w:left w:val="none" w:sz="0" w:space="0" w:color="auto"/>
            <w:bottom w:val="none" w:sz="0" w:space="0" w:color="auto"/>
            <w:right w:val="none" w:sz="0" w:space="0" w:color="auto"/>
          </w:divBdr>
        </w:div>
        <w:div w:id="804814739">
          <w:marLeft w:val="547"/>
          <w:marRight w:val="0"/>
          <w:marTop w:val="82"/>
          <w:marBottom w:val="0"/>
          <w:divBdr>
            <w:top w:val="none" w:sz="0" w:space="0" w:color="auto"/>
            <w:left w:val="none" w:sz="0" w:space="0" w:color="auto"/>
            <w:bottom w:val="none" w:sz="0" w:space="0" w:color="auto"/>
            <w:right w:val="none" w:sz="0" w:space="0" w:color="auto"/>
          </w:divBdr>
        </w:div>
        <w:div w:id="1733655837">
          <w:marLeft w:val="547"/>
          <w:marRight w:val="0"/>
          <w:marTop w:val="82"/>
          <w:marBottom w:val="0"/>
          <w:divBdr>
            <w:top w:val="none" w:sz="0" w:space="0" w:color="auto"/>
            <w:left w:val="none" w:sz="0" w:space="0" w:color="auto"/>
            <w:bottom w:val="none" w:sz="0" w:space="0" w:color="auto"/>
            <w:right w:val="none" w:sz="0" w:space="0" w:color="auto"/>
          </w:divBdr>
        </w:div>
        <w:div w:id="1393037622">
          <w:marLeft w:val="547"/>
          <w:marRight w:val="0"/>
          <w:marTop w:val="82"/>
          <w:marBottom w:val="0"/>
          <w:divBdr>
            <w:top w:val="none" w:sz="0" w:space="0" w:color="auto"/>
            <w:left w:val="none" w:sz="0" w:space="0" w:color="auto"/>
            <w:bottom w:val="none" w:sz="0" w:space="0" w:color="auto"/>
            <w:right w:val="none" w:sz="0" w:space="0" w:color="auto"/>
          </w:divBdr>
        </w:div>
        <w:div w:id="1476214774">
          <w:marLeft w:val="547"/>
          <w:marRight w:val="0"/>
          <w:marTop w:val="82"/>
          <w:marBottom w:val="0"/>
          <w:divBdr>
            <w:top w:val="none" w:sz="0" w:space="0" w:color="auto"/>
            <w:left w:val="none" w:sz="0" w:space="0" w:color="auto"/>
            <w:bottom w:val="none" w:sz="0" w:space="0" w:color="auto"/>
            <w:right w:val="none" w:sz="0" w:space="0" w:color="auto"/>
          </w:divBdr>
        </w:div>
        <w:div w:id="1601252575">
          <w:marLeft w:val="547"/>
          <w:marRight w:val="0"/>
          <w:marTop w:val="82"/>
          <w:marBottom w:val="0"/>
          <w:divBdr>
            <w:top w:val="none" w:sz="0" w:space="0" w:color="auto"/>
            <w:left w:val="none" w:sz="0" w:space="0" w:color="auto"/>
            <w:bottom w:val="none" w:sz="0" w:space="0" w:color="auto"/>
            <w:right w:val="none" w:sz="0" w:space="0" w:color="auto"/>
          </w:divBdr>
        </w:div>
        <w:div w:id="2042657508">
          <w:marLeft w:val="547"/>
          <w:marRight w:val="0"/>
          <w:marTop w:val="82"/>
          <w:marBottom w:val="0"/>
          <w:divBdr>
            <w:top w:val="none" w:sz="0" w:space="0" w:color="auto"/>
            <w:left w:val="none" w:sz="0" w:space="0" w:color="auto"/>
            <w:bottom w:val="none" w:sz="0" w:space="0" w:color="auto"/>
            <w:right w:val="none" w:sz="0" w:space="0" w:color="auto"/>
          </w:divBdr>
        </w:div>
        <w:div w:id="392388989">
          <w:marLeft w:val="547"/>
          <w:marRight w:val="0"/>
          <w:marTop w:val="82"/>
          <w:marBottom w:val="0"/>
          <w:divBdr>
            <w:top w:val="none" w:sz="0" w:space="0" w:color="auto"/>
            <w:left w:val="none" w:sz="0" w:space="0" w:color="auto"/>
            <w:bottom w:val="none" w:sz="0" w:space="0" w:color="auto"/>
            <w:right w:val="none" w:sz="0" w:space="0" w:color="auto"/>
          </w:divBdr>
        </w:div>
        <w:div w:id="1542549836">
          <w:marLeft w:val="547"/>
          <w:marRight w:val="0"/>
          <w:marTop w:val="82"/>
          <w:marBottom w:val="0"/>
          <w:divBdr>
            <w:top w:val="none" w:sz="0" w:space="0" w:color="auto"/>
            <w:left w:val="none" w:sz="0" w:space="0" w:color="auto"/>
            <w:bottom w:val="none" w:sz="0" w:space="0" w:color="auto"/>
            <w:right w:val="none" w:sz="0" w:space="0" w:color="auto"/>
          </w:divBdr>
        </w:div>
      </w:divsChild>
    </w:div>
    <w:div w:id="620260172">
      <w:bodyDiv w:val="1"/>
      <w:marLeft w:val="0"/>
      <w:marRight w:val="0"/>
      <w:marTop w:val="0"/>
      <w:marBottom w:val="0"/>
      <w:divBdr>
        <w:top w:val="none" w:sz="0" w:space="0" w:color="auto"/>
        <w:left w:val="none" w:sz="0" w:space="0" w:color="auto"/>
        <w:bottom w:val="none" w:sz="0" w:space="0" w:color="auto"/>
        <w:right w:val="none" w:sz="0" w:space="0" w:color="auto"/>
      </w:divBdr>
      <w:divsChild>
        <w:div w:id="270743621">
          <w:marLeft w:val="547"/>
          <w:marRight w:val="0"/>
          <w:marTop w:val="96"/>
          <w:marBottom w:val="0"/>
          <w:divBdr>
            <w:top w:val="none" w:sz="0" w:space="0" w:color="auto"/>
            <w:left w:val="none" w:sz="0" w:space="0" w:color="auto"/>
            <w:bottom w:val="none" w:sz="0" w:space="0" w:color="auto"/>
            <w:right w:val="none" w:sz="0" w:space="0" w:color="auto"/>
          </w:divBdr>
        </w:div>
        <w:div w:id="1259558749">
          <w:marLeft w:val="547"/>
          <w:marRight w:val="0"/>
          <w:marTop w:val="96"/>
          <w:marBottom w:val="0"/>
          <w:divBdr>
            <w:top w:val="none" w:sz="0" w:space="0" w:color="auto"/>
            <w:left w:val="none" w:sz="0" w:space="0" w:color="auto"/>
            <w:bottom w:val="none" w:sz="0" w:space="0" w:color="auto"/>
            <w:right w:val="none" w:sz="0" w:space="0" w:color="auto"/>
          </w:divBdr>
        </w:div>
        <w:div w:id="461581130">
          <w:marLeft w:val="547"/>
          <w:marRight w:val="0"/>
          <w:marTop w:val="96"/>
          <w:marBottom w:val="0"/>
          <w:divBdr>
            <w:top w:val="none" w:sz="0" w:space="0" w:color="auto"/>
            <w:left w:val="none" w:sz="0" w:space="0" w:color="auto"/>
            <w:bottom w:val="none" w:sz="0" w:space="0" w:color="auto"/>
            <w:right w:val="none" w:sz="0" w:space="0" w:color="auto"/>
          </w:divBdr>
        </w:div>
        <w:div w:id="952133203">
          <w:marLeft w:val="547"/>
          <w:marRight w:val="0"/>
          <w:marTop w:val="96"/>
          <w:marBottom w:val="0"/>
          <w:divBdr>
            <w:top w:val="none" w:sz="0" w:space="0" w:color="auto"/>
            <w:left w:val="none" w:sz="0" w:space="0" w:color="auto"/>
            <w:bottom w:val="none" w:sz="0" w:space="0" w:color="auto"/>
            <w:right w:val="none" w:sz="0" w:space="0" w:color="auto"/>
          </w:divBdr>
        </w:div>
        <w:div w:id="633097582">
          <w:marLeft w:val="547"/>
          <w:marRight w:val="0"/>
          <w:marTop w:val="96"/>
          <w:marBottom w:val="0"/>
          <w:divBdr>
            <w:top w:val="none" w:sz="0" w:space="0" w:color="auto"/>
            <w:left w:val="none" w:sz="0" w:space="0" w:color="auto"/>
            <w:bottom w:val="none" w:sz="0" w:space="0" w:color="auto"/>
            <w:right w:val="none" w:sz="0" w:space="0" w:color="auto"/>
          </w:divBdr>
        </w:div>
      </w:divsChild>
    </w:div>
    <w:div w:id="894701058">
      <w:bodyDiv w:val="1"/>
      <w:marLeft w:val="0"/>
      <w:marRight w:val="0"/>
      <w:marTop w:val="0"/>
      <w:marBottom w:val="0"/>
      <w:divBdr>
        <w:top w:val="none" w:sz="0" w:space="0" w:color="auto"/>
        <w:left w:val="none" w:sz="0" w:space="0" w:color="auto"/>
        <w:bottom w:val="none" w:sz="0" w:space="0" w:color="auto"/>
        <w:right w:val="none" w:sz="0" w:space="0" w:color="auto"/>
      </w:divBdr>
      <w:divsChild>
        <w:div w:id="1697998605">
          <w:marLeft w:val="547"/>
          <w:marRight w:val="0"/>
          <w:marTop w:val="91"/>
          <w:marBottom w:val="0"/>
          <w:divBdr>
            <w:top w:val="none" w:sz="0" w:space="0" w:color="auto"/>
            <w:left w:val="none" w:sz="0" w:space="0" w:color="auto"/>
            <w:bottom w:val="none" w:sz="0" w:space="0" w:color="auto"/>
            <w:right w:val="none" w:sz="0" w:space="0" w:color="auto"/>
          </w:divBdr>
        </w:div>
        <w:div w:id="1928953159">
          <w:marLeft w:val="547"/>
          <w:marRight w:val="0"/>
          <w:marTop w:val="91"/>
          <w:marBottom w:val="0"/>
          <w:divBdr>
            <w:top w:val="none" w:sz="0" w:space="0" w:color="auto"/>
            <w:left w:val="none" w:sz="0" w:space="0" w:color="auto"/>
            <w:bottom w:val="none" w:sz="0" w:space="0" w:color="auto"/>
            <w:right w:val="none" w:sz="0" w:space="0" w:color="auto"/>
          </w:divBdr>
        </w:div>
        <w:div w:id="1264728780">
          <w:marLeft w:val="547"/>
          <w:marRight w:val="0"/>
          <w:marTop w:val="91"/>
          <w:marBottom w:val="0"/>
          <w:divBdr>
            <w:top w:val="none" w:sz="0" w:space="0" w:color="auto"/>
            <w:left w:val="none" w:sz="0" w:space="0" w:color="auto"/>
            <w:bottom w:val="none" w:sz="0" w:space="0" w:color="auto"/>
            <w:right w:val="none" w:sz="0" w:space="0" w:color="auto"/>
          </w:divBdr>
        </w:div>
        <w:div w:id="1663778074">
          <w:marLeft w:val="547"/>
          <w:marRight w:val="0"/>
          <w:marTop w:val="91"/>
          <w:marBottom w:val="0"/>
          <w:divBdr>
            <w:top w:val="none" w:sz="0" w:space="0" w:color="auto"/>
            <w:left w:val="none" w:sz="0" w:space="0" w:color="auto"/>
            <w:bottom w:val="none" w:sz="0" w:space="0" w:color="auto"/>
            <w:right w:val="none" w:sz="0" w:space="0" w:color="auto"/>
          </w:divBdr>
        </w:div>
        <w:div w:id="707880125">
          <w:marLeft w:val="547"/>
          <w:marRight w:val="0"/>
          <w:marTop w:val="91"/>
          <w:marBottom w:val="0"/>
          <w:divBdr>
            <w:top w:val="none" w:sz="0" w:space="0" w:color="auto"/>
            <w:left w:val="none" w:sz="0" w:space="0" w:color="auto"/>
            <w:bottom w:val="none" w:sz="0" w:space="0" w:color="auto"/>
            <w:right w:val="none" w:sz="0" w:space="0" w:color="auto"/>
          </w:divBdr>
        </w:div>
        <w:div w:id="1170758770">
          <w:marLeft w:val="547"/>
          <w:marRight w:val="0"/>
          <w:marTop w:val="91"/>
          <w:marBottom w:val="0"/>
          <w:divBdr>
            <w:top w:val="none" w:sz="0" w:space="0" w:color="auto"/>
            <w:left w:val="none" w:sz="0" w:space="0" w:color="auto"/>
            <w:bottom w:val="none" w:sz="0" w:space="0" w:color="auto"/>
            <w:right w:val="none" w:sz="0" w:space="0" w:color="auto"/>
          </w:divBdr>
        </w:div>
        <w:div w:id="4989020">
          <w:marLeft w:val="547"/>
          <w:marRight w:val="0"/>
          <w:marTop w:val="91"/>
          <w:marBottom w:val="0"/>
          <w:divBdr>
            <w:top w:val="none" w:sz="0" w:space="0" w:color="auto"/>
            <w:left w:val="none" w:sz="0" w:space="0" w:color="auto"/>
            <w:bottom w:val="none" w:sz="0" w:space="0" w:color="auto"/>
            <w:right w:val="none" w:sz="0" w:space="0" w:color="auto"/>
          </w:divBdr>
        </w:div>
        <w:div w:id="1811094314">
          <w:marLeft w:val="547"/>
          <w:marRight w:val="0"/>
          <w:marTop w:val="91"/>
          <w:marBottom w:val="0"/>
          <w:divBdr>
            <w:top w:val="none" w:sz="0" w:space="0" w:color="auto"/>
            <w:left w:val="none" w:sz="0" w:space="0" w:color="auto"/>
            <w:bottom w:val="none" w:sz="0" w:space="0" w:color="auto"/>
            <w:right w:val="none" w:sz="0" w:space="0" w:color="auto"/>
          </w:divBdr>
        </w:div>
      </w:divsChild>
    </w:div>
    <w:div w:id="1140150281">
      <w:bodyDiv w:val="1"/>
      <w:marLeft w:val="0"/>
      <w:marRight w:val="0"/>
      <w:marTop w:val="0"/>
      <w:marBottom w:val="0"/>
      <w:divBdr>
        <w:top w:val="none" w:sz="0" w:space="0" w:color="auto"/>
        <w:left w:val="none" w:sz="0" w:space="0" w:color="auto"/>
        <w:bottom w:val="none" w:sz="0" w:space="0" w:color="auto"/>
        <w:right w:val="none" w:sz="0" w:space="0" w:color="auto"/>
      </w:divBdr>
    </w:div>
    <w:div w:id="1278636268">
      <w:bodyDiv w:val="1"/>
      <w:marLeft w:val="0"/>
      <w:marRight w:val="0"/>
      <w:marTop w:val="0"/>
      <w:marBottom w:val="0"/>
      <w:divBdr>
        <w:top w:val="none" w:sz="0" w:space="0" w:color="auto"/>
        <w:left w:val="none" w:sz="0" w:space="0" w:color="auto"/>
        <w:bottom w:val="none" w:sz="0" w:space="0" w:color="auto"/>
        <w:right w:val="none" w:sz="0" w:space="0" w:color="auto"/>
      </w:divBdr>
    </w:div>
    <w:div w:id="1286427245">
      <w:bodyDiv w:val="1"/>
      <w:marLeft w:val="0"/>
      <w:marRight w:val="0"/>
      <w:marTop w:val="0"/>
      <w:marBottom w:val="0"/>
      <w:divBdr>
        <w:top w:val="none" w:sz="0" w:space="0" w:color="auto"/>
        <w:left w:val="none" w:sz="0" w:space="0" w:color="auto"/>
        <w:bottom w:val="none" w:sz="0" w:space="0" w:color="auto"/>
        <w:right w:val="none" w:sz="0" w:space="0" w:color="auto"/>
      </w:divBdr>
    </w:div>
    <w:div w:id="1609242423">
      <w:bodyDiv w:val="1"/>
      <w:marLeft w:val="0"/>
      <w:marRight w:val="0"/>
      <w:marTop w:val="0"/>
      <w:marBottom w:val="0"/>
      <w:divBdr>
        <w:top w:val="none" w:sz="0" w:space="0" w:color="auto"/>
        <w:left w:val="none" w:sz="0" w:space="0" w:color="auto"/>
        <w:bottom w:val="none" w:sz="0" w:space="0" w:color="auto"/>
        <w:right w:val="none" w:sz="0" w:space="0" w:color="auto"/>
      </w:divBdr>
      <w:divsChild>
        <w:div w:id="1060329706">
          <w:marLeft w:val="547"/>
          <w:marRight w:val="0"/>
          <w:marTop w:val="96"/>
          <w:marBottom w:val="0"/>
          <w:divBdr>
            <w:top w:val="none" w:sz="0" w:space="0" w:color="auto"/>
            <w:left w:val="none" w:sz="0" w:space="0" w:color="auto"/>
            <w:bottom w:val="none" w:sz="0" w:space="0" w:color="auto"/>
            <w:right w:val="none" w:sz="0" w:space="0" w:color="auto"/>
          </w:divBdr>
        </w:div>
        <w:div w:id="464740192">
          <w:marLeft w:val="547"/>
          <w:marRight w:val="0"/>
          <w:marTop w:val="96"/>
          <w:marBottom w:val="0"/>
          <w:divBdr>
            <w:top w:val="none" w:sz="0" w:space="0" w:color="auto"/>
            <w:left w:val="none" w:sz="0" w:space="0" w:color="auto"/>
            <w:bottom w:val="none" w:sz="0" w:space="0" w:color="auto"/>
            <w:right w:val="none" w:sz="0" w:space="0" w:color="auto"/>
          </w:divBdr>
        </w:div>
        <w:div w:id="2050186106">
          <w:marLeft w:val="547"/>
          <w:marRight w:val="0"/>
          <w:marTop w:val="96"/>
          <w:marBottom w:val="0"/>
          <w:divBdr>
            <w:top w:val="none" w:sz="0" w:space="0" w:color="auto"/>
            <w:left w:val="none" w:sz="0" w:space="0" w:color="auto"/>
            <w:bottom w:val="none" w:sz="0" w:space="0" w:color="auto"/>
            <w:right w:val="none" w:sz="0" w:space="0" w:color="auto"/>
          </w:divBdr>
        </w:div>
        <w:div w:id="2129202109">
          <w:marLeft w:val="547"/>
          <w:marRight w:val="0"/>
          <w:marTop w:val="96"/>
          <w:marBottom w:val="0"/>
          <w:divBdr>
            <w:top w:val="none" w:sz="0" w:space="0" w:color="auto"/>
            <w:left w:val="none" w:sz="0" w:space="0" w:color="auto"/>
            <w:bottom w:val="none" w:sz="0" w:space="0" w:color="auto"/>
            <w:right w:val="none" w:sz="0" w:space="0" w:color="auto"/>
          </w:divBdr>
        </w:div>
        <w:div w:id="1686442905">
          <w:marLeft w:val="547"/>
          <w:marRight w:val="0"/>
          <w:marTop w:val="96"/>
          <w:marBottom w:val="0"/>
          <w:divBdr>
            <w:top w:val="none" w:sz="0" w:space="0" w:color="auto"/>
            <w:left w:val="none" w:sz="0" w:space="0" w:color="auto"/>
            <w:bottom w:val="none" w:sz="0" w:space="0" w:color="auto"/>
            <w:right w:val="none" w:sz="0" w:space="0" w:color="auto"/>
          </w:divBdr>
        </w:div>
        <w:div w:id="1605916096">
          <w:marLeft w:val="547"/>
          <w:marRight w:val="0"/>
          <w:marTop w:val="96"/>
          <w:marBottom w:val="0"/>
          <w:divBdr>
            <w:top w:val="none" w:sz="0" w:space="0" w:color="auto"/>
            <w:left w:val="none" w:sz="0" w:space="0" w:color="auto"/>
            <w:bottom w:val="none" w:sz="0" w:space="0" w:color="auto"/>
            <w:right w:val="none" w:sz="0" w:space="0" w:color="auto"/>
          </w:divBdr>
        </w:div>
        <w:div w:id="1367489895">
          <w:marLeft w:val="547"/>
          <w:marRight w:val="0"/>
          <w:marTop w:val="96"/>
          <w:marBottom w:val="0"/>
          <w:divBdr>
            <w:top w:val="none" w:sz="0" w:space="0" w:color="auto"/>
            <w:left w:val="none" w:sz="0" w:space="0" w:color="auto"/>
            <w:bottom w:val="none" w:sz="0" w:space="0" w:color="auto"/>
            <w:right w:val="none" w:sz="0" w:space="0" w:color="auto"/>
          </w:divBdr>
        </w:div>
        <w:div w:id="1037589133">
          <w:marLeft w:val="547"/>
          <w:marRight w:val="0"/>
          <w:marTop w:val="96"/>
          <w:marBottom w:val="0"/>
          <w:divBdr>
            <w:top w:val="none" w:sz="0" w:space="0" w:color="auto"/>
            <w:left w:val="none" w:sz="0" w:space="0" w:color="auto"/>
            <w:bottom w:val="none" w:sz="0" w:space="0" w:color="auto"/>
            <w:right w:val="none" w:sz="0" w:space="0" w:color="auto"/>
          </w:divBdr>
        </w:div>
        <w:div w:id="1913350658">
          <w:marLeft w:val="547"/>
          <w:marRight w:val="0"/>
          <w:marTop w:val="96"/>
          <w:marBottom w:val="0"/>
          <w:divBdr>
            <w:top w:val="none" w:sz="0" w:space="0" w:color="auto"/>
            <w:left w:val="none" w:sz="0" w:space="0" w:color="auto"/>
            <w:bottom w:val="none" w:sz="0" w:space="0" w:color="auto"/>
            <w:right w:val="none" w:sz="0" w:space="0" w:color="auto"/>
          </w:divBdr>
        </w:div>
        <w:div w:id="1899898068">
          <w:marLeft w:val="547"/>
          <w:marRight w:val="0"/>
          <w:marTop w:val="96"/>
          <w:marBottom w:val="0"/>
          <w:divBdr>
            <w:top w:val="none" w:sz="0" w:space="0" w:color="auto"/>
            <w:left w:val="none" w:sz="0" w:space="0" w:color="auto"/>
            <w:bottom w:val="none" w:sz="0" w:space="0" w:color="auto"/>
            <w:right w:val="none" w:sz="0" w:space="0" w:color="auto"/>
          </w:divBdr>
        </w:div>
      </w:divsChild>
    </w:div>
    <w:div w:id="1876768584">
      <w:bodyDiv w:val="1"/>
      <w:marLeft w:val="0"/>
      <w:marRight w:val="0"/>
      <w:marTop w:val="0"/>
      <w:marBottom w:val="0"/>
      <w:divBdr>
        <w:top w:val="none" w:sz="0" w:space="0" w:color="auto"/>
        <w:left w:val="none" w:sz="0" w:space="0" w:color="auto"/>
        <w:bottom w:val="none" w:sz="0" w:space="0" w:color="auto"/>
        <w:right w:val="none" w:sz="0" w:space="0" w:color="auto"/>
      </w:divBdr>
      <w:divsChild>
        <w:div w:id="529608033">
          <w:marLeft w:val="547"/>
          <w:marRight w:val="0"/>
          <w:marTop w:val="96"/>
          <w:marBottom w:val="0"/>
          <w:divBdr>
            <w:top w:val="none" w:sz="0" w:space="0" w:color="auto"/>
            <w:left w:val="none" w:sz="0" w:space="0" w:color="auto"/>
            <w:bottom w:val="none" w:sz="0" w:space="0" w:color="auto"/>
            <w:right w:val="none" w:sz="0" w:space="0" w:color="auto"/>
          </w:divBdr>
        </w:div>
        <w:div w:id="11611455">
          <w:marLeft w:val="547"/>
          <w:marRight w:val="0"/>
          <w:marTop w:val="96"/>
          <w:marBottom w:val="0"/>
          <w:divBdr>
            <w:top w:val="none" w:sz="0" w:space="0" w:color="auto"/>
            <w:left w:val="none" w:sz="0" w:space="0" w:color="auto"/>
            <w:bottom w:val="none" w:sz="0" w:space="0" w:color="auto"/>
            <w:right w:val="none" w:sz="0" w:space="0" w:color="auto"/>
          </w:divBdr>
        </w:div>
        <w:div w:id="1563632914">
          <w:marLeft w:val="547"/>
          <w:marRight w:val="0"/>
          <w:marTop w:val="96"/>
          <w:marBottom w:val="0"/>
          <w:divBdr>
            <w:top w:val="none" w:sz="0" w:space="0" w:color="auto"/>
            <w:left w:val="none" w:sz="0" w:space="0" w:color="auto"/>
            <w:bottom w:val="none" w:sz="0" w:space="0" w:color="auto"/>
            <w:right w:val="none" w:sz="0" w:space="0" w:color="auto"/>
          </w:divBdr>
        </w:div>
        <w:div w:id="976111492">
          <w:marLeft w:val="547"/>
          <w:marRight w:val="0"/>
          <w:marTop w:val="96"/>
          <w:marBottom w:val="0"/>
          <w:divBdr>
            <w:top w:val="none" w:sz="0" w:space="0" w:color="auto"/>
            <w:left w:val="none" w:sz="0" w:space="0" w:color="auto"/>
            <w:bottom w:val="none" w:sz="0" w:space="0" w:color="auto"/>
            <w:right w:val="none" w:sz="0" w:space="0" w:color="auto"/>
          </w:divBdr>
        </w:div>
        <w:div w:id="1073045641">
          <w:marLeft w:val="547"/>
          <w:marRight w:val="0"/>
          <w:marTop w:val="96"/>
          <w:marBottom w:val="0"/>
          <w:divBdr>
            <w:top w:val="none" w:sz="0" w:space="0" w:color="auto"/>
            <w:left w:val="none" w:sz="0" w:space="0" w:color="auto"/>
            <w:bottom w:val="none" w:sz="0" w:space="0" w:color="auto"/>
            <w:right w:val="none" w:sz="0" w:space="0" w:color="auto"/>
          </w:divBdr>
        </w:div>
        <w:div w:id="277178969">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841568.pdf" TargetMode="External"/><Relationship Id="rId13" Type="http://schemas.openxmlformats.org/officeDocument/2006/relationships/hyperlink" Target="https://beta.gov.wales/sites/default/files/publications/2018-02/foundation-phase-framework-revised-2015.pdf" TargetMode="External"/><Relationship Id="rId3" Type="http://schemas.openxmlformats.org/officeDocument/2006/relationships/settings" Target="settings.xml"/><Relationship Id="rId7" Type="http://schemas.openxmlformats.org/officeDocument/2006/relationships/hyperlink" Target="https://journals-sagepub-com.ezproxy.uwtsd.ac.uk/doi/pdf/10.1177/0014402918799503" TargetMode="External"/><Relationship Id="rId12" Type="http://schemas.openxmlformats.org/officeDocument/2006/relationships/hyperlink" Target="https://www.keap.org.uk/documents/LearningPlayingInteracting.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sagepub.com/sites/default/files/upm-binaries/59230_Taylor_%26_Harris.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pdx.edu/sites/www.pdx.edu.cae/files/media_assets/Howard.pdf" TargetMode="External"/><Relationship Id="rId4" Type="http://schemas.openxmlformats.org/officeDocument/2006/relationships/webSettings" Target="webSettings.xml"/><Relationship Id="rId9" Type="http://schemas.openxmlformats.org/officeDocument/2006/relationships/hyperlink" Target="https://beta.gov.wales/sites/default/files/publications/2018-03/succesful-futures-a-summary-of-professor-graham-donaldsons-report.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424</TotalTime>
  <Pages>5</Pages>
  <Words>3182</Words>
  <Characters>18138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21278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Sharon</dc:creator>
  <cp:lastModifiedBy>Sharon</cp:lastModifiedBy>
  <cp:revision>25</cp:revision>
  <dcterms:created xsi:type="dcterms:W3CDTF">2019-02-16T18:54:00Z</dcterms:created>
  <dcterms:modified xsi:type="dcterms:W3CDTF">2019-02-25T23:45:00Z</dcterms:modified>
</cp:coreProperties>
</file>