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1DF5E" w14:textId="77777777" w:rsidR="000B4EC2" w:rsidRDefault="000B4EC2" w:rsidP="007A31D3">
      <w:pPr>
        <w:pStyle w:val="NormalWeb"/>
        <w:spacing w:before="0" w:beforeAutospacing="0" w:after="0" w:afterAutospacing="0" w:line="360" w:lineRule="auto"/>
        <w:jc w:val="center"/>
        <w:rPr>
          <w:b/>
          <w:bCs/>
          <w:color w:val="000000"/>
          <w:sz w:val="36"/>
          <w:szCs w:val="36"/>
        </w:rPr>
      </w:pPr>
    </w:p>
    <w:p w14:paraId="112B4D6B" w14:textId="77777777" w:rsidR="000B4EC2" w:rsidRDefault="000B4EC2" w:rsidP="007A31D3">
      <w:pPr>
        <w:pStyle w:val="NormalWeb"/>
        <w:spacing w:before="0" w:beforeAutospacing="0" w:after="0" w:afterAutospacing="0" w:line="360" w:lineRule="auto"/>
        <w:jc w:val="center"/>
        <w:rPr>
          <w:b/>
          <w:bCs/>
          <w:color w:val="000000"/>
          <w:sz w:val="36"/>
          <w:szCs w:val="36"/>
        </w:rPr>
      </w:pPr>
    </w:p>
    <w:p w14:paraId="1EB82418" w14:textId="77777777" w:rsidR="000B4EC2" w:rsidRDefault="000B4EC2" w:rsidP="007A31D3">
      <w:pPr>
        <w:pStyle w:val="NormalWeb"/>
        <w:spacing w:before="0" w:beforeAutospacing="0" w:after="0" w:afterAutospacing="0" w:line="360" w:lineRule="auto"/>
        <w:jc w:val="center"/>
        <w:rPr>
          <w:b/>
          <w:bCs/>
          <w:color w:val="000000"/>
          <w:sz w:val="36"/>
          <w:szCs w:val="36"/>
        </w:rPr>
      </w:pPr>
    </w:p>
    <w:p w14:paraId="0C9E46B3" w14:textId="6D81AEB9" w:rsidR="007A31D3" w:rsidRDefault="007A31D3" w:rsidP="007A31D3">
      <w:pPr>
        <w:pStyle w:val="NormalWeb"/>
        <w:spacing w:before="0" w:beforeAutospacing="0" w:after="0" w:afterAutospacing="0" w:line="360" w:lineRule="auto"/>
        <w:jc w:val="center"/>
        <w:rPr>
          <w:b/>
          <w:bCs/>
          <w:color w:val="000000"/>
          <w:sz w:val="36"/>
          <w:szCs w:val="36"/>
        </w:rPr>
      </w:pPr>
      <w:r>
        <w:rPr>
          <w:b/>
          <w:bCs/>
          <w:color w:val="000000"/>
          <w:sz w:val="36"/>
          <w:szCs w:val="36"/>
        </w:rPr>
        <w:t xml:space="preserve">    </w:t>
      </w:r>
      <w:r>
        <w:rPr>
          <w:b/>
          <w:bCs/>
          <w:color w:val="000000"/>
          <w:sz w:val="36"/>
          <w:szCs w:val="36"/>
        </w:rPr>
        <w:t xml:space="preserve"> Module Name: </w:t>
      </w:r>
      <w:r>
        <w:rPr>
          <w:b/>
          <w:bCs/>
          <w:color w:val="000000"/>
          <w:sz w:val="36"/>
          <w:szCs w:val="36"/>
        </w:rPr>
        <w:t xml:space="preserve">Financial Management for the Hotel Industry </w:t>
      </w:r>
      <w:r w:rsidR="000B4EC2">
        <w:rPr>
          <w:b/>
          <w:bCs/>
          <w:color w:val="000000"/>
          <w:sz w:val="36"/>
          <w:szCs w:val="36"/>
        </w:rPr>
        <w:t>(BMIH5007)</w:t>
      </w:r>
      <w:r w:rsidR="000B4EC2">
        <w:rPr>
          <w:b/>
          <w:bCs/>
          <w:color w:val="000000"/>
          <w:sz w:val="36"/>
          <w:szCs w:val="36"/>
        </w:rPr>
        <w:t xml:space="preserve"> </w:t>
      </w:r>
      <w:r>
        <w:rPr>
          <w:b/>
          <w:bCs/>
          <w:color w:val="000000"/>
          <w:sz w:val="36"/>
          <w:szCs w:val="36"/>
        </w:rPr>
        <w:t>LEVEL 5</w:t>
      </w:r>
    </w:p>
    <w:p w14:paraId="454A06CB" w14:textId="50C3884B" w:rsidR="007A31D3" w:rsidRPr="007A31D3" w:rsidRDefault="007A31D3" w:rsidP="007A31D3">
      <w:pPr>
        <w:pStyle w:val="NormalWeb"/>
        <w:spacing w:before="0" w:beforeAutospacing="0" w:after="0" w:afterAutospacing="0" w:line="360" w:lineRule="auto"/>
        <w:rPr>
          <w:b/>
          <w:bCs/>
          <w:color w:val="000000"/>
          <w:sz w:val="36"/>
          <w:szCs w:val="36"/>
        </w:rPr>
      </w:pPr>
      <w:r>
        <w:rPr>
          <w:b/>
          <w:bCs/>
          <w:color w:val="000000"/>
          <w:sz w:val="36"/>
          <w:szCs w:val="36"/>
        </w:rPr>
        <w:t xml:space="preserve">        </w:t>
      </w:r>
      <w:r>
        <w:rPr>
          <w:b/>
          <w:bCs/>
          <w:color w:val="000000"/>
          <w:sz w:val="36"/>
          <w:szCs w:val="36"/>
        </w:rPr>
        <w:t xml:space="preserve">Lecturer Name: </w:t>
      </w:r>
      <w:r>
        <w:rPr>
          <w:b/>
          <w:bCs/>
          <w:color w:val="000000"/>
          <w:sz w:val="36"/>
          <w:szCs w:val="36"/>
        </w:rPr>
        <w:t>Jaliya De Silva</w:t>
      </w:r>
    </w:p>
    <w:p w14:paraId="43F378C1" w14:textId="76627163" w:rsidR="007A31D3" w:rsidRDefault="007A31D3" w:rsidP="007A31D3">
      <w:pPr>
        <w:pStyle w:val="NormalWeb"/>
        <w:spacing w:before="0" w:beforeAutospacing="0" w:after="0" w:afterAutospacing="0" w:line="360" w:lineRule="auto"/>
        <w:rPr>
          <w:b/>
          <w:bCs/>
          <w:color w:val="000000"/>
          <w:sz w:val="36"/>
          <w:szCs w:val="36"/>
        </w:rPr>
      </w:pPr>
      <w:r>
        <w:rPr>
          <w:b/>
          <w:bCs/>
          <w:color w:val="000000"/>
          <w:sz w:val="36"/>
          <w:szCs w:val="36"/>
        </w:rPr>
        <w:t xml:space="preserve">        Student Name: Aurel-Constantin Lature</w:t>
      </w:r>
    </w:p>
    <w:p w14:paraId="6E6C6A3D" w14:textId="6520A9B5" w:rsidR="007A31D3" w:rsidRDefault="007A31D3" w:rsidP="007A31D3">
      <w:pPr>
        <w:pStyle w:val="NormalWeb"/>
        <w:spacing w:before="0" w:beforeAutospacing="0" w:after="0" w:afterAutospacing="0" w:line="360" w:lineRule="auto"/>
        <w:rPr>
          <w:b/>
          <w:bCs/>
          <w:color w:val="000000"/>
          <w:sz w:val="36"/>
          <w:szCs w:val="36"/>
        </w:rPr>
      </w:pPr>
      <w:r>
        <w:rPr>
          <w:b/>
          <w:bCs/>
          <w:color w:val="000000"/>
          <w:sz w:val="36"/>
          <w:szCs w:val="36"/>
        </w:rPr>
        <w:t xml:space="preserve">        Student ID Number: 2208733</w:t>
      </w:r>
    </w:p>
    <w:p w14:paraId="02FA3408" w14:textId="77777777" w:rsidR="007A31D3" w:rsidRDefault="007A31D3" w:rsidP="007A31D3">
      <w:pPr>
        <w:pStyle w:val="NormalWeb"/>
        <w:spacing w:before="0" w:beforeAutospacing="0" w:after="0" w:afterAutospacing="0" w:line="360" w:lineRule="auto"/>
        <w:rPr>
          <w:b/>
          <w:bCs/>
          <w:color w:val="000000"/>
          <w:sz w:val="36"/>
          <w:szCs w:val="36"/>
        </w:rPr>
      </w:pPr>
    </w:p>
    <w:p w14:paraId="444680CB" w14:textId="4D160070" w:rsidR="007A31D3" w:rsidRDefault="007A31D3" w:rsidP="007A31D3">
      <w:pPr>
        <w:pStyle w:val="NormalWeb"/>
        <w:spacing w:before="0" w:beforeAutospacing="0" w:after="0" w:afterAutospacing="0" w:line="360" w:lineRule="auto"/>
        <w:rPr>
          <w:b/>
          <w:bCs/>
          <w:color w:val="000000"/>
          <w:sz w:val="36"/>
          <w:szCs w:val="36"/>
        </w:rPr>
      </w:pPr>
      <w:r>
        <w:rPr>
          <w:b/>
          <w:bCs/>
          <w:color w:val="000000"/>
          <w:sz w:val="36"/>
          <w:szCs w:val="36"/>
        </w:rPr>
        <w:t xml:space="preserve">        Business report – Comparison of Two Hospitality                            </w:t>
      </w:r>
    </w:p>
    <w:p w14:paraId="59EF259A" w14:textId="1ED52B1D" w:rsidR="007A31D3" w:rsidRDefault="007A31D3" w:rsidP="007A31D3">
      <w:pPr>
        <w:pStyle w:val="NormalWeb"/>
        <w:spacing w:before="0" w:beforeAutospacing="0" w:after="0" w:afterAutospacing="0" w:line="360" w:lineRule="auto"/>
        <w:rPr>
          <w:b/>
          <w:bCs/>
          <w:color w:val="000000"/>
          <w:sz w:val="36"/>
          <w:szCs w:val="36"/>
        </w:rPr>
      </w:pPr>
      <w:r>
        <w:rPr>
          <w:b/>
          <w:bCs/>
          <w:color w:val="000000"/>
          <w:sz w:val="36"/>
          <w:szCs w:val="36"/>
        </w:rPr>
        <w:t xml:space="preserve">                                       Organisations</w:t>
      </w:r>
    </w:p>
    <w:p w14:paraId="14B0FB33" w14:textId="77777777" w:rsidR="007A31D3" w:rsidRDefault="007A31D3">
      <w:pPr>
        <w:pStyle w:val="Normal1"/>
        <w:spacing w:after="200"/>
        <w:jc w:val="center"/>
        <w:rPr>
          <w:b/>
          <w:u w:val="single"/>
        </w:rPr>
      </w:pPr>
    </w:p>
    <w:p w14:paraId="26D33958" w14:textId="77777777" w:rsidR="007A31D3" w:rsidRDefault="007A31D3">
      <w:pPr>
        <w:pStyle w:val="Normal1"/>
        <w:spacing w:after="200"/>
        <w:jc w:val="center"/>
        <w:rPr>
          <w:b/>
          <w:u w:val="single"/>
        </w:rPr>
      </w:pPr>
    </w:p>
    <w:p w14:paraId="437F6CE8" w14:textId="77777777" w:rsidR="007A31D3" w:rsidRDefault="007A31D3" w:rsidP="004A5AB8"/>
    <w:p w14:paraId="247D3A57" w14:textId="24B6D25D" w:rsidR="00D852D5" w:rsidRDefault="00000000">
      <w:pPr>
        <w:pStyle w:val="Normal1"/>
        <w:spacing w:after="200"/>
        <w:jc w:val="center"/>
      </w:pPr>
      <w:r>
        <w:rPr>
          <w:b/>
          <w:u w:val="single"/>
        </w:rPr>
        <w:t>Table of contents</w:t>
      </w:r>
    </w:p>
    <w:sdt>
      <w:sdtPr>
        <w:id w:val="1434316913"/>
        <w:docPartObj>
          <w:docPartGallery w:val="Table of Contents"/>
          <w:docPartUnique/>
        </w:docPartObj>
      </w:sdtPr>
      <w:sdtContent>
        <w:p w14:paraId="7333E8DB" w14:textId="77777777" w:rsidR="00D852D5" w:rsidRDefault="00000000">
          <w:pPr>
            <w:pStyle w:val="Normal1"/>
            <w:widowControl w:val="0"/>
            <w:tabs>
              <w:tab w:val="right" w:pos="12000"/>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v2lpx0sjkh8v">
            <w:r>
              <w:rPr>
                <w:b/>
                <w:color w:val="000000"/>
              </w:rPr>
              <w:t>Introduction</w:t>
            </w:r>
            <w:r>
              <w:rPr>
                <w:b/>
                <w:color w:val="000000"/>
              </w:rPr>
              <w:tab/>
              <w:t>3</w:t>
            </w:r>
          </w:hyperlink>
        </w:p>
        <w:p w14:paraId="2978FDD0" w14:textId="77777777" w:rsidR="00D852D5" w:rsidRDefault="00000000">
          <w:pPr>
            <w:pStyle w:val="Normal1"/>
            <w:widowControl w:val="0"/>
            <w:tabs>
              <w:tab w:val="right" w:pos="12000"/>
            </w:tabs>
            <w:spacing w:before="60"/>
            <w:jc w:val="left"/>
            <w:rPr>
              <w:b/>
              <w:color w:val="000000"/>
            </w:rPr>
          </w:pPr>
          <w:hyperlink w:anchor="_yn596nsyfub8">
            <w:r>
              <w:rPr>
                <w:b/>
                <w:color w:val="000000"/>
              </w:rPr>
              <w:t>Main Body</w:t>
            </w:r>
            <w:r>
              <w:rPr>
                <w:b/>
                <w:color w:val="000000"/>
              </w:rPr>
              <w:tab/>
              <w:t>3</w:t>
            </w:r>
          </w:hyperlink>
        </w:p>
        <w:p w14:paraId="21ADEFE7" w14:textId="77777777" w:rsidR="00D852D5" w:rsidRDefault="00000000">
          <w:pPr>
            <w:pStyle w:val="Normal1"/>
            <w:widowControl w:val="0"/>
            <w:tabs>
              <w:tab w:val="right" w:pos="12000"/>
            </w:tabs>
            <w:spacing w:before="60"/>
            <w:ind w:left="360"/>
            <w:jc w:val="left"/>
            <w:rPr>
              <w:color w:val="000000"/>
            </w:rPr>
          </w:pPr>
          <w:hyperlink w:anchor="_cr83xpx2qgn5">
            <w:r>
              <w:rPr>
                <w:color w:val="000000"/>
              </w:rPr>
              <w:t>Comparison of Total Revenue:-</w:t>
            </w:r>
            <w:r>
              <w:rPr>
                <w:color w:val="000000"/>
              </w:rPr>
              <w:tab/>
              <w:t>3</w:t>
            </w:r>
          </w:hyperlink>
        </w:p>
        <w:p w14:paraId="28D93481" w14:textId="77777777" w:rsidR="00D852D5" w:rsidRDefault="00000000">
          <w:pPr>
            <w:pStyle w:val="Normal1"/>
            <w:widowControl w:val="0"/>
            <w:tabs>
              <w:tab w:val="right" w:pos="12000"/>
            </w:tabs>
            <w:spacing w:before="60"/>
            <w:ind w:left="360"/>
            <w:jc w:val="left"/>
            <w:rPr>
              <w:color w:val="000000"/>
            </w:rPr>
          </w:pPr>
          <w:hyperlink w:anchor="_kx0tnmntgbx8">
            <w:r>
              <w:rPr>
                <w:color w:val="000000"/>
              </w:rPr>
              <w:t>Comparison of Market Position:-</w:t>
            </w:r>
            <w:r>
              <w:rPr>
                <w:color w:val="000000"/>
              </w:rPr>
              <w:tab/>
              <w:t>4</w:t>
            </w:r>
          </w:hyperlink>
        </w:p>
        <w:p w14:paraId="2FC00C8F" w14:textId="77777777" w:rsidR="00D852D5" w:rsidRDefault="00000000">
          <w:pPr>
            <w:pStyle w:val="Normal1"/>
            <w:widowControl w:val="0"/>
            <w:tabs>
              <w:tab w:val="right" w:pos="12000"/>
            </w:tabs>
            <w:spacing w:before="60"/>
            <w:ind w:left="360"/>
            <w:jc w:val="left"/>
            <w:rPr>
              <w:color w:val="000000"/>
            </w:rPr>
          </w:pPr>
          <w:hyperlink w:anchor="_v45kn6j1jidz">
            <w:r>
              <w:rPr>
                <w:color w:val="000000"/>
              </w:rPr>
              <w:t>Comparison of Growth Potential:-</w:t>
            </w:r>
            <w:r>
              <w:rPr>
                <w:color w:val="000000"/>
              </w:rPr>
              <w:tab/>
              <w:t>5</w:t>
            </w:r>
          </w:hyperlink>
        </w:p>
        <w:p w14:paraId="75AE9FAA" w14:textId="77777777" w:rsidR="00D852D5" w:rsidRDefault="00000000">
          <w:pPr>
            <w:pStyle w:val="Normal1"/>
            <w:widowControl w:val="0"/>
            <w:tabs>
              <w:tab w:val="right" w:pos="12000"/>
            </w:tabs>
            <w:spacing w:before="60"/>
            <w:ind w:left="360"/>
            <w:jc w:val="left"/>
            <w:rPr>
              <w:color w:val="000000"/>
            </w:rPr>
          </w:pPr>
          <w:hyperlink w:anchor="_63hm94jwmgyy">
            <w:r>
              <w:rPr>
                <w:color w:val="000000"/>
              </w:rPr>
              <w:t>Comparison of Financial Commitment to CSR:-</w:t>
            </w:r>
            <w:r>
              <w:rPr>
                <w:color w:val="000000"/>
              </w:rPr>
              <w:tab/>
              <w:t>7</w:t>
            </w:r>
          </w:hyperlink>
        </w:p>
        <w:p w14:paraId="4730352B" w14:textId="77777777" w:rsidR="00D852D5" w:rsidRDefault="00000000">
          <w:pPr>
            <w:pStyle w:val="Normal1"/>
            <w:widowControl w:val="0"/>
            <w:tabs>
              <w:tab w:val="right" w:pos="12000"/>
            </w:tabs>
            <w:spacing w:before="60"/>
            <w:jc w:val="left"/>
            <w:rPr>
              <w:b/>
              <w:color w:val="000000"/>
            </w:rPr>
          </w:pPr>
          <w:hyperlink w:anchor="_9wefjqmyklnm">
            <w:r>
              <w:rPr>
                <w:b/>
                <w:color w:val="000000"/>
              </w:rPr>
              <w:t>Recommendations:</w:t>
            </w:r>
            <w:r>
              <w:rPr>
                <w:b/>
                <w:color w:val="000000"/>
              </w:rPr>
              <w:tab/>
              <w:t>8</w:t>
            </w:r>
          </w:hyperlink>
        </w:p>
        <w:p w14:paraId="1F748891" w14:textId="77777777" w:rsidR="00D852D5" w:rsidRDefault="00000000">
          <w:pPr>
            <w:pStyle w:val="Normal1"/>
            <w:widowControl w:val="0"/>
            <w:tabs>
              <w:tab w:val="right" w:pos="12000"/>
            </w:tabs>
            <w:spacing w:before="60"/>
            <w:jc w:val="left"/>
            <w:rPr>
              <w:b/>
              <w:color w:val="000000"/>
            </w:rPr>
          </w:pPr>
          <w:hyperlink w:anchor="_u7rvitu5l9m6">
            <w:r>
              <w:rPr>
                <w:b/>
                <w:color w:val="000000"/>
              </w:rPr>
              <w:t>Conclusion</w:t>
            </w:r>
            <w:r>
              <w:rPr>
                <w:b/>
                <w:color w:val="000000"/>
              </w:rPr>
              <w:tab/>
              <w:t>8</w:t>
            </w:r>
          </w:hyperlink>
        </w:p>
        <w:p w14:paraId="54A7E343" w14:textId="77777777" w:rsidR="00D852D5" w:rsidRDefault="00000000">
          <w:pPr>
            <w:pStyle w:val="Normal1"/>
            <w:widowControl w:val="0"/>
            <w:tabs>
              <w:tab w:val="right" w:pos="12000"/>
            </w:tabs>
            <w:spacing w:before="60"/>
            <w:jc w:val="left"/>
            <w:rPr>
              <w:b/>
              <w:color w:val="000000"/>
            </w:rPr>
          </w:pPr>
          <w:hyperlink w:anchor="_lgvlfhh89av3">
            <w:r>
              <w:rPr>
                <w:b/>
                <w:color w:val="000000"/>
              </w:rPr>
              <w:t>Reference List</w:t>
            </w:r>
            <w:r>
              <w:rPr>
                <w:b/>
                <w:color w:val="000000"/>
              </w:rPr>
              <w:tab/>
              <w:t>9</w:t>
            </w:r>
          </w:hyperlink>
          <w:r>
            <w:fldChar w:fldCharType="end"/>
          </w:r>
        </w:p>
      </w:sdtContent>
    </w:sdt>
    <w:p w14:paraId="47C67135" w14:textId="77777777" w:rsidR="00D852D5" w:rsidRDefault="00000000">
      <w:pPr>
        <w:pStyle w:val="Normal1"/>
      </w:pPr>
      <w:r>
        <w:br w:type="page"/>
      </w:r>
    </w:p>
    <w:p w14:paraId="22F1DF5D" w14:textId="77777777" w:rsidR="00D852D5" w:rsidRDefault="00000000">
      <w:pPr>
        <w:pStyle w:val="Heading1"/>
      </w:pPr>
      <w:bookmarkStart w:id="0" w:name="_v2lpx0sjkh8v" w:colFirst="0" w:colLast="0"/>
      <w:bookmarkEnd w:id="0"/>
      <w:r>
        <w:lastRenderedPageBreak/>
        <w:t xml:space="preserve">Introduction </w:t>
      </w:r>
    </w:p>
    <w:p w14:paraId="3412B5D9" w14:textId="77777777" w:rsidR="00D852D5" w:rsidRDefault="00000000">
      <w:pPr>
        <w:pStyle w:val="Normal1"/>
      </w:pPr>
      <w:r>
        <w:t xml:space="preserve">The assignment will aim to analyze the different aspects related to the compensation factors of the management hotels. The different factors of the Ibis Hotels and Corinthia Hotels will be analyzed below. The assistant will hold the analysis of the company's total revenue and the company's different financial aspects will be analyzed over here. The assignment will hold an analysis of the position of both the hotels in the market currently. The analysis of the potential growth and the comprising which will based on both the hotel will be analyzed here. The assignment will also analyze the different factors related to the activities that are been made by the hotel for their CSR activities will be discussed over here.    </w:t>
      </w:r>
    </w:p>
    <w:p w14:paraId="4CD70F1D" w14:textId="77777777" w:rsidR="00D852D5" w:rsidRDefault="00000000">
      <w:pPr>
        <w:pStyle w:val="Heading1"/>
      </w:pPr>
      <w:bookmarkStart w:id="1" w:name="_yn596nsyfub8" w:colFirst="0" w:colLast="0"/>
      <w:bookmarkEnd w:id="1"/>
      <w:r>
        <w:t>Main Body</w:t>
      </w:r>
    </w:p>
    <w:p w14:paraId="716B97BC" w14:textId="77777777" w:rsidR="00D852D5" w:rsidRDefault="00000000">
      <w:pPr>
        <w:pStyle w:val="Heading2"/>
      </w:pPr>
      <w:bookmarkStart w:id="2" w:name="_cr83xpx2qgn5" w:colFirst="0" w:colLast="0"/>
      <w:bookmarkEnd w:id="2"/>
      <w:r>
        <w:t xml:space="preserve">Comparison of Total Revenue:- </w:t>
      </w:r>
    </w:p>
    <w:p w14:paraId="47A8FD16" w14:textId="77777777" w:rsidR="00D852D5" w:rsidRDefault="00000000">
      <w:pPr>
        <w:pStyle w:val="Normal1"/>
        <w:rPr>
          <w:b/>
        </w:rPr>
      </w:pPr>
      <w:r>
        <w:rPr>
          <w:b/>
        </w:rPr>
        <w:t>Ibis Hotels</w:t>
      </w:r>
    </w:p>
    <w:p w14:paraId="3901FD26" w14:textId="77777777" w:rsidR="00D852D5" w:rsidRDefault="00000000">
      <w:pPr>
        <w:pStyle w:val="Normal1"/>
      </w:pPr>
      <w:r>
        <w:t>The Hotel Ibis is one of the worldwide hotels the analysis of the total revenue of the hotel in different years is as follows. The hotel has 2043 hotels worldwide and is earning a huge profit all across the world. The hotel has been providing the hotel industry in terms of benefits for the tourists like the trips and the holidays that are been enjoyed by the people in this hotel (Ibis hotels, 2024). From the analysis of the total revenue of the hotel has been seen to increase from the year 2020 the total revenue of the hotel goes to 1,618 million. From the analysis, the revenue of the hotel in 2021 reached 2,744 million. In the year 2022, the hotel earns a total revenue of 3,398 million. From the analysis of the total revenue of the hotel, it has been seen to be more incurred every year (</w:t>
      </w:r>
      <w:r>
        <w:rPr>
          <w:color w:val="222222"/>
        </w:rPr>
        <w:t>WSJ, 2024)</w:t>
      </w:r>
      <w:r>
        <w:t>. From the analysis, it has been seen that the company Ibis Hotel has an increasing revenue potential in the different years. This hotel is owned by Accor this hotel is a French-based hotel that contributes to the economy of the hotel (</w:t>
      </w:r>
      <w:r>
        <w:rPr>
          <w:color w:val="222222"/>
        </w:rPr>
        <w:t>Cheng, 2019)</w:t>
      </w:r>
      <w:r>
        <w:t xml:space="preserve">. </w:t>
      </w:r>
    </w:p>
    <w:p w14:paraId="1C597193" w14:textId="77777777" w:rsidR="00D852D5" w:rsidRDefault="00000000">
      <w:pPr>
        <w:pStyle w:val="Normal1"/>
        <w:jc w:val="center"/>
      </w:pPr>
      <w:r>
        <w:rPr>
          <w:noProof/>
        </w:rPr>
        <w:drawing>
          <wp:inline distT="114300" distB="114300" distL="114300" distR="114300" wp14:anchorId="4E567EA5" wp14:editId="67456E3C">
            <wp:extent cx="5731200" cy="6350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6"/>
                    <a:stretch>
                      <a:fillRect/>
                    </a:stretch>
                  </pic:blipFill>
                  <pic:spPr>
                    <a:xfrm>
                      <a:off x="0" y="0"/>
                      <a:ext cx="5731200" cy="635000"/>
                    </a:xfrm>
                    <a:prstGeom prst="rect">
                      <a:avLst/>
                    </a:prstGeom>
                    <a:ln w="12700">
                      <a:solidFill>
                        <a:srgbClr val="000000"/>
                      </a:solidFill>
                      <a:prstDash val="solid"/>
                    </a:ln>
                  </pic:spPr>
                </pic:pic>
              </a:graphicData>
            </a:graphic>
          </wp:inline>
        </w:drawing>
      </w:r>
      <w:r>
        <w:t xml:space="preserve"> </w:t>
      </w:r>
    </w:p>
    <w:p w14:paraId="2E66D4EB" w14:textId="77777777" w:rsidR="00D852D5" w:rsidRDefault="00000000">
      <w:pPr>
        <w:pStyle w:val="Normal1"/>
        <w:jc w:val="center"/>
      </w:pPr>
      <w:r>
        <w:rPr>
          <w:b/>
        </w:rPr>
        <w:t>Figure: Total revenue of the Ibis Hotel.</w:t>
      </w:r>
      <w:r>
        <w:t xml:space="preserve"> </w:t>
      </w:r>
    </w:p>
    <w:p w14:paraId="3A02FDE8" w14:textId="77777777" w:rsidR="00D852D5" w:rsidRDefault="00000000">
      <w:pPr>
        <w:pStyle w:val="Normal1"/>
        <w:jc w:val="center"/>
      </w:pPr>
      <w:r>
        <w:t xml:space="preserve">(Sources: </w:t>
      </w:r>
      <w:r>
        <w:rPr>
          <w:color w:val="222222"/>
        </w:rPr>
        <w:t>WSJ, 2024)</w:t>
      </w:r>
      <w:r>
        <w:t xml:space="preserve">  </w:t>
      </w:r>
    </w:p>
    <w:p w14:paraId="1FD39283" w14:textId="77777777" w:rsidR="00D852D5" w:rsidRDefault="00000000">
      <w:pPr>
        <w:pStyle w:val="Normal1"/>
        <w:rPr>
          <w:b/>
        </w:rPr>
      </w:pPr>
      <w:r>
        <w:rPr>
          <w:b/>
        </w:rPr>
        <w:t>Corinthia Hotels</w:t>
      </w:r>
    </w:p>
    <w:p w14:paraId="12A86E47" w14:textId="77777777" w:rsidR="00D852D5" w:rsidRDefault="00000000">
      <w:pPr>
        <w:pStyle w:val="Normal1"/>
      </w:pPr>
      <w:r>
        <w:t>From the comparison of the hotel's total revenue, this hotel has been chosen for comparison aspects. The Hotel Corinthia provides an uplifting destination for family and business get-togethers (</w:t>
      </w:r>
      <w:r>
        <w:rPr>
          <w:color w:val="222222"/>
          <w:highlight w:val="white"/>
        </w:rPr>
        <w:t xml:space="preserve">Algareu </w:t>
      </w:r>
      <w:r>
        <w:rPr>
          <w:i/>
          <w:color w:val="222222"/>
          <w:highlight w:val="white"/>
        </w:rPr>
        <w:t xml:space="preserve">et al., </w:t>
      </w:r>
      <w:r>
        <w:rPr>
          <w:color w:val="222222"/>
          <w:highlight w:val="white"/>
        </w:rPr>
        <w:t>2021)</w:t>
      </w:r>
      <w:r>
        <w:t xml:space="preserve">. This brand was ben founded in Malta in the year 1962 which was been founded by the Pisani family. As per the analysis of their financial report, the hotel has owed different revenue in different years (Drury 2021). The hotel gained a total revenue in the year 2019 which was 268,286 which was sen to be higher this year. From the analysis in the year 2020, the hotel's total revenue was been seen to decline which goes to 91,909. Corinthia Hotels' analysis of their annual report in the year 20221 saw be increase which goes to 129,266 which was </w:t>
      </w:r>
      <w:r>
        <w:lastRenderedPageBreak/>
        <w:t>analyzed for the previous years the comparison was higher in this year (</w:t>
      </w:r>
      <w:r>
        <w:rPr>
          <w:color w:val="222222"/>
        </w:rPr>
        <w:t>Corinthia Group, 2024)</w:t>
      </w:r>
      <w:r>
        <w:t>. For the rating of these purposes of the hotel, the hotel gained a 5 rating from their customers which was analyzed (</w:t>
      </w:r>
      <w:r>
        <w:rPr>
          <w:color w:val="222222"/>
        </w:rPr>
        <w:t>Corinthia, 2024)</w:t>
      </w:r>
      <w:r>
        <w:t xml:space="preserve">. </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852D5" w14:paraId="20B461A0" w14:textId="77777777">
        <w:tc>
          <w:tcPr>
            <w:tcW w:w="2257" w:type="dxa"/>
            <w:shd w:val="clear" w:color="auto" w:fill="auto"/>
            <w:tcMar>
              <w:top w:w="100" w:type="dxa"/>
              <w:left w:w="100" w:type="dxa"/>
              <w:bottom w:w="100" w:type="dxa"/>
              <w:right w:w="100" w:type="dxa"/>
            </w:tcMar>
          </w:tcPr>
          <w:p w14:paraId="629B6698" w14:textId="77777777" w:rsidR="00D852D5" w:rsidRDefault="00000000">
            <w:pPr>
              <w:pStyle w:val="Normal1"/>
              <w:widowControl w:val="0"/>
              <w:pBdr>
                <w:top w:val="nil"/>
                <w:left w:val="nil"/>
                <w:bottom w:val="nil"/>
                <w:right w:val="nil"/>
                <w:between w:val="nil"/>
              </w:pBdr>
              <w:jc w:val="center"/>
              <w:rPr>
                <w:b/>
              </w:rPr>
            </w:pPr>
            <w:r>
              <w:rPr>
                <w:b/>
              </w:rPr>
              <w:t xml:space="preserve">Total revenue </w:t>
            </w:r>
          </w:p>
        </w:tc>
        <w:tc>
          <w:tcPr>
            <w:tcW w:w="2257" w:type="dxa"/>
            <w:shd w:val="clear" w:color="auto" w:fill="auto"/>
            <w:tcMar>
              <w:top w:w="100" w:type="dxa"/>
              <w:left w:w="100" w:type="dxa"/>
              <w:bottom w:w="100" w:type="dxa"/>
              <w:right w:w="100" w:type="dxa"/>
            </w:tcMar>
          </w:tcPr>
          <w:p w14:paraId="7EBBB606" w14:textId="77777777" w:rsidR="00D852D5" w:rsidRDefault="00000000">
            <w:pPr>
              <w:pStyle w:val="Normal1"/>
              <w:widowControl w:val="0"/>
              <w:pBdr>
                <w:top w:val="nil"/>
                <w:left w:val="nil"/>
                <w:bottom w:val="nil"/>
                <w:right w:val="nil"/>
                <w:between w:val="nil"/>
              </w:pBdr>
              <w:jc w:val="center"/>
              <w:rPr>
                <w:b/>
              </w:rPr>
            </w:pPr>
            <w:r>
              <w:rPr>
                <w:b/>
              </w:rPr>
              <w:t>2019</w:t>
            </w:r>
          </w:p>
        </w:tc>
        <w:tc>
          <w:tcPr>
            <w:tcW w:w="2257" w:type="dxa"/>
            <w:shd w:val="clear" w:color="auto" w:fill="auto"/>
            <w:tcMar>
              <w:top w:w="100" w:type="dxa"/>
              <w:left w:w="100" w:type="dxa"/>
              <w:bottom w:w="100" w:type="dxa"/>
              <w:right w:w="100" w:type="dxa"/>
            </w:tcMar>
          </w:tcPr>
          <w:p w14:paraId="0242F819" w14:textId="77777777" w:rsidR="00D852D5" w:rsidRDefault="00000000">
            <w:pPr>
              <w:pStyle w:val="Normal1"/>
              <w:widowControl w:val="0"/>
              <w:pBdr>
                <w:top w:val="nil"/>
                <w:left w:val="nil"/>
                <w:bottom w:val="nil"/>
                <w:right w:val="nil"/>
                <w:between w:val="nil"/>
              </w:pBdr>
              <w:jc w:val="center"/>
              <w:rPr>
                <w:b/>
              </w:rPr>
            </w:pPr>
            <w:r>
              <w:rPr>
                <w:b/>
              </w:rPr>
              <w:t>2020</w:t>
            </w:r>
          </w:p>
        </w:tc>
        <w:tc>
          <w:tcPr>
            <w:tcW w:w="2257" w:type="dxa"/>
            <w:shd w:val="clear" w:color="auto" w:fill="auto"/>
            <w:tcMar>
              <w:top w:w="100" w:type="dxa"/>
              <w:left w:w="100" w:type="dxa"/>
              <w:bottom w:w="100" w:type="dxa"/>
              <w:right w:w="100" w:type="dxa"/>
            </w:tcMar>
          </w:tcPr>
          <w:p w14:paraId="5E348A8E" w14:textId="77777777" w:rsidR="00D852D5" w:rsidRDefault="00000000">
            <w:pPr>
              <w:pStyle w:val="Normal1"/>
              <w:widowControl w:val="0"/>
              <w:pBdr>
                <w:top w:val="nil"/>
                <w:left w:val="nil"/>
                <w:bottom w:val="nil"/>
                <w:right w:val="nil"/>
                <w:between w:val="nil"/>
              </w:pBdr>
              <w:jc w:val="center"/>
              <w:rPr>
                <w:b/>
              </w:rPr>
            </w:pPr>
            <w:r>
              <w:rPr>
                <w:b/>
              </w:rPr>
              <w:t>2021</w:t>
            </w:r>
          </w:p>
        </w:tc>
      </w:tr>
      <w:tr w:rsidR="00D852D5" w14:paraId="72B60690" w14:textId="77777777">
        <w:tc>
          <w:tcPr>
            <w:tcW w:w="2257" w:type="dxa"/>
            <w:shd w:val="clear" w:color="auto" w:fill="auto"/>
            <w:tcMar>
              <w:top w:w="100" w:type="dxa"/>
              <w:left w:w="100" w:type="dxa"/>
              <w:bottom w:w="100" w:type="dxa"/>
              <w:right w:w="100" w:type="dxa"/>
            </w:tcMar>
          </w:tcPr>
          <w:p w14:paraId="43120127" w14:textId="77777777" w:rsidR="00D852D5" w:rsidRDefault="00000000">
            <w:pPr>
              <w:pStyle w:val="Normal1"/>
              <w:jc w:val="center"/>
            </w:pPr>
            <w:r>
              <w:rPr>
                <w:b/>
              </w:rPr>
              <w:t>Corinthia Hotels</w:t>
            </w:r>
          </w:p>
        </w:tc>
        <w:tc>
          <w:tcPr>
            <w:tcW w:w="2257" w:type="dxa"/>
            <w:shd w:val="clear" w:color="auto" w:fill="auto"/>
            <w:tcMar>
              <w:top w:w="100" w:type="dxa"/>
              <w:left w:w="100" w:type="dxa"/>
              <w:bottom w:w="100" w:type="dxa"/>
              <w:right w:w="100" w:type="dxa"/>
            </w:tcMar>
          </w:tcPr>
          <w:p w14:paraId="24C320B1" w14:textId="77777777" w:rsidR="00D852D5" w:rsidRDefault="00000000">
            <w:pPr>
              <w:pStyle w:val="Normal1"/>
              <w:jc w:val="center"/>
            </w:pPr>
            <w:r>
              <w:t xml:space="preserve">268,286 </w:t>
            </w:r>
          </w:p>
        </w:tc>
        <w:tc>
          <w:tcPr>
            <w:tcW w:w="2257" w:type="dxa"/>
            <w:shd w:val="clear" w:color="auto" w:fill="auto"/>
            <w:tcMar>
              <w:top w:w="100" w:type="dxa"/>
              <w:left w:w="100" w:type="dxa"/>
              <w:bottom w:w="100" w:type="dxa"/>
              <w:right w:w="100" w:type="dxa"/>
            </w:tcMar>
          </w:tcPr>
          <w:p w14:paraId="6CC9F2E0" w14:textId="77777777" w:rsidR="00D852D5" w:rsidRDefault="00000000">
            <w:pPr>
              <w:pStyle w:val="Normal1"/>
              <w:jc w:val="center"/>
            </w:pPr>
            <w:r>
              <w:t>91,909</w:t>
            </w:r>
          </w:p>
        </w:tc>
        <w:tc>
          <w:tcPr>
            <w:tcW w:w="2257" w:type="dxa"/>
            <w:shd w:val="clear" w:color="auto" w:fill="auto"/>
            <w:tcMar>
              <w:top w:w="100" w:type="dxa"/>
              <w:left w:w="100" w:type="dxa"/>
              <w:bottom w:w="100" w:type="dxa"/>
              <w:right w:w="100" w:type="dxa"/>
            </w:tcMar>
          </w:tcPr>
          <w:p w14:paraId="1A776DA5" w14:textId="77777777" w:rsidR="00D852D5" w:rsidRDefault="00000000">
            <w:pPr>
              <w:pStyle w:val="Normal1"/>
              <w:jc w:val="center"/>
            </w:pPr>
            <w:r>
              <w:t>129,266</w:t>
            </w:r>
          </w:p>
        </w:tc>
      </w:tr>
    </w:tbl>
    <w:p w14:paraId="4C26C849" w14:textId="77777777" w:rsidR="00D852D5" w:rsidRDefault="00000000">
      <w:pPr>
        <w:pStyle w:val="Normal1"/>
        <w:jc w:val="center"/>
      </w:pPr>
      <w:r>
        <w:t xml:space="preserve">    </w:t>
      </w:r>
      <w:r>
        <w:rPr>
          <w:b/>
        </w:rPr>
        <w:t>Table: Total revenue of the Corinthia Hotels.</w:t>
      </w:r>
      <w:r>
        <w:t xml:space="preserve"> </w:t>
      </w:r>
    </w:p>
    <w:p w14:paraId="06DE69AC" w14:textId="77777777" w:rsidR="00D852D5" w:rsidRDefault="00000000">
      <w:pPr>
        <w:pStyle w:val="Normal1"/>
        <w:jc w:val="center"/>
        <w:rPr>
          <w:color w:val="222222"/>
        </w:rPr>
      </w:pPr>
      <w:r>
        <w:t xml:space="preserve">(Sources: </w:t>
      </w:r>
      <w:r>
        <w:rPr>
          <w:color w:val="222222"/>
        </w:rPr>
        <w:t>Corinthia Group, 2024)</w:t>
      </w:r>
    </w:p>
    <w:p w14:paraId="1D889419" w14:textId="77777777" w:rsidR="00D852D5" w:rsidRDefault="00000000">
      <w:pPr>
        <w:pStyle w:val="Normal1"/>
      </w:pPr>
      <w:r>
        <w:t xml:space="preserve">The table which has been formed above presents the total revenue of the different years of the hotel </w:t>
      </w:r>
      <w:r>
        <w:rPr>
          <w:color w:val="222222"/>
        </w:rPr>
        <w:t xml:space="preserve">Corinthia. From the analysis of the table, it has been analyzed that the hotels are been gaining the increasing and decreasing value of their revenue. </w:t>
      </w:r>
      <w:r>
        <w:t xml:space="preserve">   </w:t>
      </w:r>
    </w:p>
    <w:p w14:paraId="1BA647CB" w14:textId="77777777" w:rsidR="00D852D5" w:rsidRDefault="00000000">
      <w:pPr>
        <w:pStyle w:val="Heading2"/>
      </w:pPr>
      <w:bookmarkStart w:id="3" w:name="_kx0tnmntgbx8" w:colFirst="0" w:colLast="0"/>
      <w:bookmarkEnd w:id="3"/>
      <w:r>
        <w:t xml:space="preserve">Comparison of Market Position:- </w:t>
      </w:r>
    </w:p>
    <w:p w14:paraId="551CFFE0" w14:textId="77777777" w:rsidR="00D852D5" w:rsidRDefault="00000000">
      <w:pPr>
        <w:pStyle w:val="Normal1"/>
      </w:pPr>
      <w:r>
        <w:t xml:space="preserve">This segment of the assignment holds the analysis of the market position of both hotels. The different market positions of both hotels are been discussed below. </w:t>
      </w:r>
    </w:p>
    <w:p w14:paraId="54911901" w14:textId="77777777" w:rsidR="00D852D5" w:rsidRDefault="00000000">
      <w:pPr>
        <w:pStyle w:val="Normal1"/>
        <w:rPr>
          <w:b/>
        </w:rPr>
      </w:pPr>
      <w:r>
        <w:rPr>
          <w:b/>
        </w:rPr>
        <w:t>Ibis Hotels</w:t>
      </w:r>
    </w:p>
    <w:p w14:paraId="5D791307" w14:textId="77777777" w:rsidR="00D852D5" w:rsidRDefault="00000000">
      <w:pPr>
        <w:pStyle w:val="Normal1"/>
      </w:pPr>
      <w:r>
        <w:t>From the analysis, the market position of the Ibis Hotel is around having the worldwide hotel which is 2043. Their hotel provides these services worldwide. This hotel's biggest hotel is Ibis Style which is situated in Bangkok (Accor Region, 2022). From the analysis, the hotel focuses on their different accept to increase their customers. According to the analysis, the growth of the hotel in the different ascot has been as followers in their awareness campaigned for their hotel. The hotel has increased there up to 75% more which shows the customer's engagement with their hotel. The hotel increased its popularity by 22% which was analyzed. The hotel gained the usage of their resources more entirely which was by 13% (Kunst,  2023</w:t>
      </w:r>
      <w:r>
        <w:rPr>
          <w:color w:val="222222"/>
        </w:rPr>
        <w:t>)</w:t>
      </w:r>
      <w:r>
        <w:t>.</w:t>
      </w:r>
    </w:p>
    <w:p w14:paraId="08DBE151" w14:textId="77777777" w:rsidR="00D852D5" w:rsidRDefault="00000000">
      <w:pPr>
        <w:pStyle w:val="Normal1"/>
        <w:jc w:val="center"/>
      </w:pPr>
      <w:r>
        <w:rPr>
          <w:noProof/>
        </w:rPr>
        <w:drawing>
          <wp:inline distT="114300" distB="114300" distL="114300" distR="114300" wp14:anchorId="6DA2DC05" wp14:editId="1BDF9F0F">
            <wp:extent cx="3778088" cy="230505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3778088" cy="2305050"/>
                    </a:xfrm>
                    <a:prstGeom prst="rect">
                      <a:avLst/>
                    </a:prstGeom>
                    <a:ln w="12700">
                      <a:solidFill>
                        <a:srgbClr val="000000"/>
                      </a:solidFill>
                      <a:prstDash val="solid"/>
                    </a:ln>
                  </pic:spPr>
                </pic:pic>
              </a:graphicData>
            </a:graphic>
          </wp:inline>
        </w:drawing>
      </w:r>
      <w:r>
        <w:t xml:space="preserve">  </w:t>
      </w:r>
    </w:p>
    <w:p w14:paraId="765F97DF" w14:textId="77777777" w:rsidR="00D852D5" w:rsidRDefault="00000000">
      <w:pPr>
        <w:pStyle w:val="Normal1"/>
        <w:jc w:val="center"/>
      </w:pPr>
      <w:r>
        <w:rPr>
          <w:b/>
        </w:rPr>
        <w:t>Figure: Market position of the Ibis Hotels.</w:t>
      </w:r>
      <w:r>
        <w:t xml:space="preserve"> </w:t>
      </w:r>
    </w:p>
    <w:p w14:paraId="4C522FBC" w14:textId="77777777" w:rsidR="00D852D5" w:rsidRDefault="00000000">
      <w:pPr>
        <w:pStyle w:val="Normal1"/>
        <w:jc w:val="center"/>
      </w:pPr>
      <w:r>
        <w:t>(Sources: Kunst,  2023</w:t>
      </w:r>
      <w:r>
        <w:rPr>
          <w:color w:val="222222"/>
        </w:rPr>
        <w:t>)</w:t>
      </w:r>
      <w:r>
        <w:t xml:space="preserve">  </w:t>
      </w:r>
    </w:p>
    <w:p w14:paraId="07FE2487" w14:textId="77777777" w:rsidR="00D852D5" w:rsidRDefault="00000000">
      <w:pPr>
        <w:pStyle w:val="Normal1"/>
      </w:pPr>
      <w:r>
        <w:lastRenderedPageBreak/>
        <w:t xml:space="preserve">The figure which has been formed above reflects the market position of the hotel for its customers. The figures show the percentages of the Ibis hotel market position worldwide.  From the analysis, the market position of the hotel is increasing which has been seen analysis of the financial information also.  </w:t>
      </w:r>
    </w:p>
    <w:p w14:paraId="3BCC11BB" w14:textId="77777777" w:rsidR="00D852D5" w:rsidRDefault="00000000">
      <w:pPr>
        <w:pStyle w:val="Normal1"/>
        <w:rPr>
          <w:b/>
        </w:rPr>
      </w:pPr>
      <w:r>
        <w:rPr>
          <w:b/>
        </w:rPr>
        <w:t>Corinthia Hotels</w:t>
      </w:r>
    </w:p>
    <w:p w14:paraId="1ED0FFBD" w14:textId="77777777" w:rsidR="00D852D5" w:rsidRDefault="00000000">
      <w:pPr>
        <w:pStyle w:val="Normal1"/>
      </w:pPr>
      <w:r>
        <w:t>The Hotel Corinthia is one of the five-star hotels which is situated in the city of London. Though the hotel is been much more impressive in one of the most peerless hotels. The hotel provides a spa that is peerless and provides the best dining which is near Trafalgar Square. For the part of analysis it has been seen that the hotel has incurred an 8% increase which was seen in the year 2019 the hotel has been analyzed for having a 9% improvement growth which was in their gross profit for years (</w:t>
      </w:r>
      <w:r>
        <w:rPr>
          <w:color w:val="222222"/>
        </w:rPr>
        <w:t>Corinthia, 2024)</w:t>
      </w:r>
      <w:r>
        <w:t>. Though the hotels are operating at the international level and have an international market for the customers shares are 13% in the UK. From the analysis, it has been seen that the hotel Corinthia falls under the hotel group of IHI. more of the shares of this company are been owned by the IHI and fall up the principles of this group (</w:t>
      </w:r>
      <w:r>
        <w:rPr>
          <w:color w:val="222222"/>
          <w:highlight w:val="white"/>
        </w:rPr>
        <w:t>Pisani, 2024)</w:t>
      </w:r>
      <w:r>
        <w:t>. Although the hotel has been under the IHI they are been focusing on improving itself more in increasing there profit and demand in the market. The segment of the hotel growth has seen increases in the year 95% which is 238.2 million (</w:t>
      </w:r>
      <w:r>
        <w:rPr>
          <w:color w:val="222222"/>
          <w:highlight w:val="white"/>
        </w:rPr>
        <w:t>Corinthia Group, 2024)</w:t>
      </w:r>
      <w:r>
        <w:t xml:space="preserve">.           </w:t>
      </w:r>
    </w:p>
    <w:p w14:paraId="52EFB01A" w14:textId="77777777" w:rsidR="00D852D5" w:rsidRDefault="00000000">
      <w:pPr>
        <w:pStyle w:val="Heading2"/>
      </w:pPr>
      <w:bookmarkStart w:id="4" w:name="_v45kn6j1jidz" w:colFirst="0" w:colLast="0"/>
      <w:bookmarkEnd w:id="4"/>
      <w:r>
        <w:t xml:space="preserve">Comparison of Growth Potential:- </w:t>
      </w:r>
    </w:p>
    <w:p w14:paraId="5043C95C" w14:textId="77777777" w:rsidR="00D852D5" w:rsidRDefault="00000000">
      <w:pPr>
        <w:pStyle w:val="Normal1"/>
        <w:rPr>
          <w:b/>
        </w:rPr>
      </w:pPr>
      <w:r>
        <w:rPr>
          <w:b/>
        </w:rPr>
        <w:t>Ibis Hotels</w:t>
      </w:r>
    </w:p>
    <w:p w14:paraId="5390A82F" w14:textId="77777777" w:rsidR="00D852D5" w:rsidRDefault="00000000">
      <w:pPr>
        <w:pStyle w:val="Normal1"/>
      </w:pPr>
      <w:r>
        <w:t>From the analysis, it has been concluded that the greater potential of the Hotel Ibis has been increasing. The hotels are been increasing their market sizes which was increased by £20 billion in the year 2023. The analysis, potential growth of the hotel was analyzed by there increase in there market size which was increased to 17.3% in the year 2023. From the analysis, the growth potential of the UK is projected to increase by 21.52 billion which will be in the year 2024. However, the increases will go by the percentage of 1.72% which was been analyzed. In comparison to the market growth of the hotel, the growth of the Hotel Ibis is seen to increase from the previous years. By the year 2028, the market will increase more which has been naylisis for the UK hotel industry (</w:t>
      </w:r>
      <w:r>
        <w:rPr>
          <w:color w:val="222222"/>
        </w:rPr>
        <w:t>WSJ, 2024)</w:t>
      </w:r>
      <w:r>
        <w:t>. In this case, the Ibis will increase their growth more by defining the work process more and having more potential in their growth phases. The potential growth analysis of the Hotel Ibis is been reflected below.</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D852D5" w14:paraId="785FCB06" w14:textId="77777777">
        <w:tc>
          <w:tcPr>
            <w:tcW w:w="3009" w:type="dxa"/>
            <w:shd w:val="clear" w:color="auto" w:fill="auto"/>
            <w:tcMar>
              <w:top w:w="100" w:type="dxa"/>
              <w:left w:w="100" w:type="dxa"/>
              <w:bottom w:w="100" w:type="dxa"/>
              <w:right w:w="100" w:type="dxa"/>
            </w:tcMar>
          </w:tcPr>
          <w:p w14:paraId="6F910423" w14:textId="77777777" w:rsidR="00D852D5" w:rsidRDefault="00000000">
            <w:pPr>
              <w:pStyle w:val="Normal1"/>
              <w:jc w:val="center"/>
              <w:rPr>
                <w:b/>
              </w:rPr>
            </w:pPr>
            <w:r>
              <w:rPr>
                <w:b/>
              </w:rPr>
              <w:t>Growth Potential</w:t>
            </w:r>
          </w:p>
        </w:tc>
        <w:tc>
          <w:tcPr>
            <w:tcW w:w="3009" w:type="dxa"/>
            <w:shd w:val="clear" w:color="auto" w:fill="auto"/>
            <w:tcMar>
              <w:top w:w="100" w:type="dxa"/>
              <w:left w:w="100" w:type="dxa"/>
              <w:bottom w:w="100" w:type="dxa"/>
              <w:right w:w="100" w:type="dxa"/>
            </w:tcMar>
          </w:tcPr>
          <w:p w14:paraId="2958B697" w14:textId="77777777" w:rsidR="00D852D5" w:rsidRDefault="00000000">
            <w:pPr>
              <w:pStyle w:val="Normal1"/>
              <w:widowControl w:val="0"/>
              <w:pBdr>
                <w:top w:val="nil"/>
                <w:left w:val="nil"/>
                <w:bottom w:val="nil"/>
                <w:right w:val="nil"/>
                <w:between w:val="nil"/>
              </w:pBdr>
              <w:jc w:val="center"/>
              <w:rPr>
                <w:b/>
              </w:rPr>
            </w:pPr>
            <w:r>
              <w:rPr>
                <w:b/>
              </w:rPr>
              <w:t>2022</w:t>
            </w:r>
          </w:p>
        </w:tc>
        <w:tc>
          <w:tcPr>
            <w:tcW w:w="3009" w:type="dxa"/>
            <w:shd w:val="clear" w:color="auto" w:fill="auto"/>
            <w:tcMar>
              <w:top w:w="100" w:type="dxa"/>
              <w:left w:w="100" w:type="dxa"/>
              <w:bottom w:w="100" w:type="dxa"/>
              <w:right w:w="100" w:type="dxa"/>
            </w:tcMar>
          </w:tcPr>
          <w:p w14:paraId="4B618CB5" w14:textId="77777777" w:rsidR="00D852D5" w:rsidRDefault="00000000">
            <w:pPr>
              <w:pStyle w:val="Normal1"/>
              <w:widowControl w:val="0"/>
              <w:pBdr>
                <w:top w:val="nil"/>
                <w:left w:val="nil"/>
                <w:bottom w:val="nil"/>
                <w:right w:val="nil"/>
                <w:between w:val="nil"/>
              </w:pBdr>
              <w:jc w:val="center"/>
              <w:rPr>
                <w:b/>
              </w:rPr>
            </w:pPr>
            <w:r>
              <w:rPr>
                <w:b/>
              </w:rPr>
              <w:t>2021</w:t>
            </w:r>
          </w:p>
        </w:tc>
      </w:tr>
      <w:tr w:rsidR="00D852D5" w14:paraId="7C31A2A7" w14:textId="77777777">
        <w:tc>
          <w:tcPr>
            <w:tcW w:w="3009" w:type="dxa"/>
            <w:shd w:val="clear" w:color="auto" w:fill="auto"/>
            <w:tcMar>
              <w:top w:w="100" w:type="dxa"/>
              <w:left w:w="100" w:type="dxa"/>
              <w:bottom w:w="100" w:type="dxa"/>
              <w:right w:w="100" w:type="dxa"/>
            </w:tcMar>
          </w:tcPr>
          <w:p w14:paraId="0DFCAC21" w14:textId="77777777" w:rsidR="00D852D5" w:rsidRDefault="00000000">
            <w:pPr>
              <w:pStyle w:val="Normal1"/>
              <w:widowControl w:val="0"/>
              <w:pBdr>
                <w:top w:val="nil"/>
                <w:left w:val="nil"/>
                <w:bottom w:val="nil"/>
                <w:right w:val="nil"/>
                <w:between w:val="nil"/>
              </w:pBdr>
              <w:rPr>
                <w:b/>
              </w:rPr>
            </w:pPr>
            <w:r>
              <w:rPr>
                <w:b/>
              </w:rPr>
              <w:t xml:space="preserve">Sales growth </w:t>
            </w:r>
          </w:p>
        </w:tc>
        <w:tc>
          <w:tcPr>
            <w:tcW w:w="3009" w:type="dxa"/>
            <w:shd w:val="clear" w:color="auto" w:fill="auto"/>
            <w:tcMar>
              <w:top w:w="100" w:type="dxa"/>
              <w:left w:w="100" w:type="dxa"/>
              <w:bottom w:w="100" w:type="dxa"/>
              <w:right w:w="100" w:type="dxa"/>
            </w:tcMar>
          </w:tcPr>
          <w:p w14:paraId="316426B6" w14:textId="77777777" w:rsidR="00D852D5" w:rsidRDefault="00000000">
            <w:pPr>
              <w:pStyle w:val="Normal1"/>
              <w:widowControl w:val="0"/>
              <w:pBdr>
                <w:top w:val="nil"/>
                <w:left w:val="nil"/>
                <w:bottom w:val="nil"/>
                <w:right w:val="nil"/>
                <w:between w:val="nil"/>
              </w:pBdr>
              <w:jc w:val="center"/>
            </w:pPr>
            <w:r>
              <w:t>23.82%</w:t>
            </w:r>
          </w:p>
        </w:tc>
        <w:tc>
          <w:tcPr>
            <w:tcW w:w="3009" w:type="dxa"/>
            <w:shd w:val="clear" w:color="auto" w:fill="auto"/>
            <w:tcMar>
              <w:top w:w="100" w:type="dxa"/>
              <w:left w:w="100" w:type="dxa"/>
              <w:bottom w:w="100" w:type="dxa"/>
              <w:right w:w="100" w:type="dxa"/>
            </w:tcMar>
          </w:tcPr>
          <w:p w14:paraId="6A2DDAD9" w14:textId="77777777" w:rsidR="00D852D5" w:rsidRDefault="00000000">
            <w:pPr>
              <w:pStyle w:val="Normal1"/>
              <w:widowControl w:val="0"/>
              <w:pBdr>
                <w:top w:val="nil"/>
                <w:left w:val="nil"/>
                <w:bottom w:val="nil"/>
                <w:right w:val="nil"/>
                <w:between w:val="nil"/>
              </w:pBdr>
              <w:jc w:val="center"/>
            </w:pPr>
            <w:r>
              <w:t>69.55%</w:t>
            </w:r>
          </w:p>
        </w:tc>
      </w:tr>
      <w:tr w:rsidR="00D852D5" w14:paraId="14D75B77" w14:textId="77777777">
        <w:tc>
          <w:tcPr>
            <w:tcW w:w="3009" w:type="dxa"/>
            <w:shd w:val="clear" w:color="auto" w:fill="auto"/>
            <w:tcMar>
              <w:top w:w="100" w:type="dxa"/>
              <w:left w:w="100" w:type="dxa"/>
              <w:bottom w:w="100" w:type="dxa"/>
              <w:right w:w="100" w:type="dxa"/>
            </w:tcMar>
          </w:tcPr>
          <w:p w14:paraId="1739C91F" w14:textId="77777777" w:rsidR="00D852D5" w:rsidRDefault="00000000">
            <w:pPr>
              <w:pStyle w:val="Normal1"/>
              <w:widowControl w:val="0"/>
              <w:pBdr>
                <w:top w:val="nil"/>
                <w:left w:val="nil"/>
                <w:bottom w:val="nil"/>
                <w:right w:val="nil"/>
                <w:between w:val="nil"/>
              </w:pBdr>
              <w:rPr>
                <w:b/>
              </w:rPr>
            </w:pPr>
            <w:r>
              <w:rPr>
                <w:b/>
              </w:rPr>
              <w:t xml:space="preserve">Net Income growth </w:t>
            </w:r>
          </w:p>
        </w:tc>
        <w:tc>
          <w:tcPr>
            <w:tcW w:w="3009" w:type="dxa"/>
            <w:shd w:val="clear" w:color="auto" w:fill="auto"/>
            <w:tcMar>
              <w:top w:w="100" w:type="dxa"/>
              <w:left w:w="100" w:type="dxa"/>
              <w:bottom w:w="100" w:type="dxa"/>
              <w:right w:w="100" w:type="dxa"/>
            </w:tcMar>
          </w:tcPr>
          <w:p w14:paraId="1EE565D5" w14:textId="77777777" w:rsidR="00D852D5" w:rsidRDefault="00000000">
            <w:pPr>
              <w:pStyle w:val="Normal1"/>
              <w:widowControl w:val="0"/>
              <w:pBdr>
                <w:top w:val="nil"/>
                <w:left w:val="nil"/>
                <w:bottom w:val="nil"/>
                <w:right w:val="nil"/>
                <w:between w:val="nil"/>
              </w:pBdr>
              <w:jc w:val="center"/>
            </w:pPr>
            <w:r>
              <w:t>133.29%</w:t>
            </w:r>
          </w:p>
        </w:tc>
        <w:tc>
          <w:tcPr>
            <w:tcW w:w="3009" w:type="dxa"/>
            <w:shd w:val="clear" w:color="auto" w:fill="auto"/>
            <w:tcMar>
              <w:top w:w="100" w:type="dxa"/>
              <w:left w:w="100" w:type="dxa"/>
              <w:bottom w:w="100" w:type="dxa"/>
              <w:right w:w="100" w:type="dxa"/>
            </w:tcMar>
          </w:tcPr>
          <w:p w14:paraId="61805F5D" w14:textId="77777777" w:rsidR="00D852D5" w:rsidRDefault="00000000">
            <w:pPr>
              <w:pStyle w:val="Normal1"/>
              <w:widowControl w:val="0"/>
              <w:pBdr>
                <w:top w:val="nil"/>
                <w:left w:val="nil"/>
                <w:bottom w:val="nil"/>
                <w:right w:val="nil"/>
                <w:between w:val="nil"/>
              </w:pBdr>
              <w:jc w:val="center"/>
            </w:pPr>
            <w:r>
              <w:t>281.46%</w:t>
            </w:r>
          </w:p>
        </w:tc>
      </w:tr>
      <w:tr w:rsidR="00D852D5" w14:paraId="4854D062" w14:textId="77777777">
        <w:tc>
          <w:tcPr>
            <w:tcW w:w="3009" w:type="dxa"/>
            <w:shd w:val="clear" w:color="auto" w:fill="auto"/>
            <w:tcMar>
              <w:top w:w="100" w:type="dxa"/>
              <w:left w:w="100" w:type="dxa"/>
              <w:bottom w:w="100" w:type="dxa"/>
              <w:right w:w="100" w:type="dxa"/>
            </w:tcMar>
          </w:tcPr>
          <w:p w14:paraId="24DC8E31" w14:textId="77777777" w:rsidR="00D852D5" w:rsidRDefault="00000000">
            <w:pPr>
              <w:pStyle w:val="Normal1"/>
              <w:widowControl w:val="0"/>
              <w:pBdr>
                <w:top w:val="nil"/>
                <w:left w:val="nil"/>
                <w:bottom w:val="nil"/>
                <w:right w:val="nil"/>
                <w:between w:val="nil"/>
              </w:pBdr>
              <w:rPr>
                <w:b/>
              </w:rPr>
            </w:pPr>
            <w:r>
              <w:rPr>
                <w:b/>
              </w:rPr>
              <w:t xml:space="preserve">EBITDA growth  </w:t>
            </w:r>
          </w:p>
        </w:tc>
        <w:tc>
          <w:tcPr>
            <w:tcW w:w="3009" w:type="dxa"/>
            <w:shd w:val="clear" w:color="auto" w:fill="auto"/>
            <w:tcMar>
              <w:top w:w="100" w:type="dxa"/>
              <w:left w:w="100" w:type="dxa"/>
              <w:bottom w:w="100" w:type="dxa"/>
              <w:right w:w="100" w:type="dxa"/>
            </w:tcMar>
          </w:tcPr>
          <w:p w14:paraId="3C47BCDA" w14:textId="77777777" w:rsidR="00D852D5" w:rsidRDefault="00000000">
            <w:pPr>
              <w:pStyle w:val="Normal1"/>
              <w:widowControl w:val="0"/>
              <w:pBdr>
                <w:top w:val="nil"/>
                <w:left w:val="nil"/>
                <w:bottom w:val="nil"/>
                <w:right w:val="nil"/>
                <w:between w:val="nil"/>
              </w:pBdr>
              <w:jc w:val="center"/>
            </w:pPr>
            <w:r>
              <w:t>211.29%</w:t>
            </w:r>
          </w:p>
        </w:tc>
        <w:tc>
          <w:tcPr>
            <w:tcW w:w="3009" w:type="dxa"/>
            <w:shd w:val="clear" w:color="auto" w:fill="auto"/>
            <w:tcMar>
              <w:top w:w="100" w:type="dxa"/>
              <w:left w:w="100" w:type="dxa"/>
              <w:bottom w:w="100" w:type="dxa"/>
              <w:right w:w="100" w:type="dxa"/>
            </w:tcMar>
          </w:tcPr>
          <w:p w14:paraId="2724C2E0" w14:textId="77777777" w:rsidR="00D852D5" w:rsidRDefault="00000000">
            <w:pPr>
              <w:pStyle w:val="Normal1"/>
              <w:widowControl w:val="0"/>
              <w:pBdr>
                <w:top w:val="nil"/>
                <w:left w:val="nil"/>
                <w:bottom w:val="nil"/>
                <w:right w:val="nil"/>
                <w:between w:val="nil"/>
              </w:pBdr>
              <w:jc w:val="center"/>
            </w:pPr>
            <w:r>
              <w:t>220.76%</w:t>
            </w:r>
          </w:p>
        </w:tc>
      </w:tr>
    </w:tbl>
    <w:p w14:paraId="78CB249A" w14:textId="77777777" w:rsidR="00D852D5" w:rsidRDefault="00000000">
      <w:pPr>
        <w:pStyle w:val="Normal1"/>
        <w:jc w:val="center"/>
      </w:pPr>
      <w:r>
        <w:t xml:space="preserve">          </w:t>
      </w:r>
      <w:r>
        <w:rPr>
          <w:b/>
        </w:rPr>
        <w:t>Table: Growth Potential of the Ibis Hotels.</w:t>
      </w:r>
      <w:r>
        <w:t xml:space="preserve"> </w:t>
      </w:r>
    </w:p>
    <w:p w14:paraId="24482275" w14:textId="77777777" w:rsidR="00D852D5" w:rsidRDefault="00000000">
      <w:pPr>
        <w:pStyle w:val="Normal1"/>
        <w:jc w:val="center"/>
        <w:rPr>
          <w:color w:val="222222"/>
        </w:rPr>
      </w:pPr>
      <w:r>
        <w:t xml:space="preserve">(Sources: </w:t>
      </w:r>
      <w:r>
        <w:rPr>
          <w:color w:val="222222"/>
        </w:rPr>
        <w:t>WSJ, 2024)</w:t>
      </w:r>
    </w:p>
    <w:p w14:paraId="7E5E9560" w14:textId="77777777" w:rsidR="00D852D5" w:rsidRDefault="00000000">
      <w:pPr>
        <w:pStyle w:val="Normal1"/>
        <w:rPr>
          <w:color w:val="222222"/>
        </w:rPr>
      </w:pPr>
      <w:r>
        <w:rPr>
          <w:color w:val="222222"/>
        </w:rPr>
        <w:lastRenderedPageBreak/>
        <w:t>The figure which has been formed above defines the growth potential of the hotel. From the above analysis, all the processes have seen a decline in the year 2022 but more on in the year 2023 the hotel has increased their sales and growth which was analyzed in the financial information. The reason for the decline in the hotels was seen due to the impacts of the different factors that were analyzed in the UK (</w:t>
      </w:r>
      <w:r>
        <w:rPr>
          <w:color w:val="222222"/>
          <w:highlight w:val="white"/>
        </w:rPr>
        <w:t xml:space="preserve">Tranter </w:t>
      </w:r>
      <w:r>
        <w:rPr>
          <w:i/>
          <w:color w:val="222222"/>
          <w:highlight w:val="white"/>
        </w:rPr>
        <w:t xml:space="preserve">et al., </w:t>
      </w:r>
      <w:r>
        <w:rPr>
          <w:color w:val="222222"/>
          <w:highlight w:val="white"/>
        </w:rPr>
        <w:t>2014)</w:t>
      </w:r>
      <w:r>
        <w:rPr>
          <w:color w:val="222222"/>
        </w:rPr>
        <w:t xml:space="preserve">. </w:t>
      </w:r>
    </w:p>
    <w:p w14:paraId="0D9590E5" w14:textId="77777777" w:rsidR="00D852D5" w:rsidRDefault="00000000">
      <w:pPr>
        <w:pStyle w:val="Normal1"/>
        <w:rPr>
          <w:b/>
        </w:rPr>
      </w:pPr>
      <w:r>
        <w:rPr>
          <w:b/>
        </w:rPr>
        <w:t>Corinthia Hotels</w:t>
      </w:r>
    </w:p>
    <w:p w14:paraId="3DE44EF9" w14:textId="77777777" w:rsidR="00D852D5" w:rsidRDefault="00000000">
      <w:pPr>
        <w:pStyle w:val="Normal1"/>
      </w:pPr>
      <w:r>
        <w:t xml:space="preserve">This hotel is under the IHI because of this the growth potential of this hotel has been seen less. Though the hotel has less number of hotels in different countries it aims to increase growth by increasing there different hotel outlets. In the previous year, the hotel made an invention in their project which was 100 million for efficiently changing their facades and their interiors to increase their revenue and sales (Corinthia, 2024). From the analysis of the hotel growth, the hotel has incurred only a percentage of 0.8% which was analyzed in the year 2022. The Corinthia has been even focusing on to open there a hotel in London which was been expected to open in the next year. The Corinthia hotel has been willing to increase its growth by opening hotels in different countries such as Rome, Moscow, and many more. The hotel is been willing to open there 6 new hotels in different countries (Gollan, 2020). </w:t>
      </w:r>
    </w:p>
    <w:p w14:paraId="7AB67F9E" w14:textId="77777777" w:rsidR="00D852D5" w:rsidRDefault="00000000">
      <w:pPr>
        <w:pStyle w:val="Heading2"/>
      </w:pPr>
      <w:bookmarkStart w:id="5" w:name="_63hm94jwmgyy" w:colFirst="0" w:colLast="0"/>
      <w:bookmarkEnd w:id="5"/>
      <w:r>
        <w:t>Comparison of Financial Commitment to CSR:-</w:t>
      </w:r>
    </w:p>
    <w:p w14:paraId="464AD672" w14:textId="77777777" w:rsidR="00D852D5" w:rsidRDefault="00000000">
      <w:pPr>
        <w:pStyle w:val="Normal1"/>
      </w:pPr>
      <w:r>
        <w:t>The CSR activities of the hotel industries are been based on different factors. However, the company has to follow up on the activities that are based on the safety and healthcare of the guests and employees (</w:t>
      </w:r>
      <w:r>
        <w:rPr>
          <w:color w:val="222222"/>
          <w:highlight w:val="white"/>
        </w:rPr>
        <w:t>Walker, 2021)</w:t>
      </w:r>
      <w:r>
        <w:t>. With the help of reducing the negative effects that fall on the environment, the company follows up its CSR activities. From the viewpoint of the Carrols pyramid, there are some main cavities which the company has to focus on like the legal, ethical, economic, and philanthropic. These needs are been must be followed up by the hotel industries for filing the CSR activities in their hotels (</w:t>
      </w:r>
      <w:r>
        <w:rPr>
          <w:color w:val="222222"/>
        </w:rPr>
        <w:t>Kusyk, 2021)</w:t>
      </w:r>
      <w:r>
        <w:t xml:space="preserve">. The cavities which are folwed by the hotel are been discussed below.    </w:t>
      </w:r>
    </w:p>
    <w:p w14:paraId="4011AB9B" w14:textId="77777777" w:rsidR="00D852D5" w:rsidRDefault="00000000">
      <w:pPr>
        <w:pStyle w:val="Normal1"/>
        <w:rPr>
          <w:b/>
        </w:rPr>
      </w:pPr>
      <w:r>
        <w:rPr>
          <w:b/>
        </w:rPr>
        <w:t>Ibis Hotels</w:t>
      </w:r>
    </w:p>
    <w:p w14:paraId="00F12B22" w14:textId="77777777" w:rsidR="00D852D5" w:rsidRDefault="00000000">
      <w:pPr>
        <w:pStyle w:val="Normal1"/>
      </w:pPr>
      <w:r>
        <w:rPr>
          <w:b/>
          <w:i/>
        </w:rPr>
        <w:t xml:space="preserve">Legal: </w:t>
      </w:r>
      <w:r>
        <w:t>The hotel follows the perspective of the untransferable the personal inalienable and the nonexclusive for their costumes and clients. The hotel maintains there legal aspects which are secured by the hotel (</w:t>
      </w:r>
      <w:r>
        <w:rPr>
          <w:color w:val="222222"/>
        </w:rPr>
        <w:t>Accor, 2024)</w:t>
      </w:r>
      <w:r>
        <w:t xml:space="preserve">. </w:t>
      </w:r>
    </w:p>
    <w:p w14:paraId="3F107851" w14:textId="77777777" w:rsidR="00D852D5" w:rsidRDefault="00000000">
      <w:pPr>
        <w:pStyle w:val="Normal1"/>
      </w:pPr>
      <w:r>
        <w:rPr>
          <w:b/>
          <w:i/>
        </w:rPr>
        <w:t xml:space="preserve">Ethical: </w:t>
      </w:r>
      <w:r>
        <w:t>The hotel's ethical values are they provide an ethical commitment and provide the expression of personifies that are unique for the accord. The hotel floors the integrity, rightness, and honesty factors which are in the employees and the hotel (</w:t>
      </w:r>
      <w:r>
        <w:rPr>
          <w:color w:val="222222"/>
        </w:rPr>
        <w:t>IBIS, 2022)</w:t>
      </w:r>
      <w:r>
        <w:t xml:space="preserve">. </w:t>
      </w:r>
    </w:p>
    <w:p w14:paraId="75E48168" w14:textId="77777777" w:rsidR="00D852D5" w:rsidRDefault="00000000">
      <w:pPr>
        <w:pStyle w:val="Normal1"/>
      </w:pPr>
      <w:r>
        <w:rPr>
          <w:b/>
          <w:i/>
        </w:rPr>
        <w:t xml:space="preserve">Economic: </w:t>
      </w:r>
      <w:r>
        <w:t>The hotel provides economical prices room for the customers. The Hotel of the Ibis has been providing community events and many more things for their society and customers (</w:t>
      </w:r>
      <w:r>
        <w:rPr>
          <w:color w:val="222222"/>
        </w:rPr>
        <w:t>Accor, 2024)</w:t>
      </w:r>
      <w:r>
        <w:t xml:space="preserve">. </w:t>
      </w:r>
    </w:p>
    <w:p w14:paraId="5A45711C" w14:textId="77777777" w:rsidR="00D852D5" w:rsidRDefault="00000000">
      <w:pPr>
        <w:pStyle w:val="Normal1"/>
      </w:pPr>
      <w:r>
        <w:rPr>
          <w:b/>
          <w:i/>
        </w:rPr>
        <w:t xml:space="preserve">Philanthropic: </w:t>
      </w:r>
      <w:r>
        <w:t xml:space="preserve">The hotel provides different charities to the different non-profit organizations in which the hotel has financially supported the Plam Bech. the hotel has also won awards for their help in the foundation (Ibis Charities Foundation, 2023). </w:t>
      </w:r>
    </w:p>
    <w:p w14:paraId="3511229A" w14:textId="77777777" w:rsidR="00D852D5" w:rsidRDefault="00000000">
      <w:pPr>
        <w:pStyle w:val="Normal1"/>
        <w:rPr>
          <w:b/>
        </w:rPr>
      </w:pPr>
      <w:r>
        <w:rPr>
          <w:b/>
        </w:rPr>
        <w:t>Corinthia Hotels</w:t>
      </w:r>
    </w:p>
    <w:p w14:paraId="6D694935" w14:textId="77777777" w:rsidR="00D852D5" w:rsidRDefault="00000000">
      <w:pPr>
        <w:pStyle w:val="Normal1"/>
      </w:pPr>
      <w:r>
        <w:rPr>
          <w:b/>
          <w:i/>
        </w:rPr>
        <w:lastRenderedPageBreak/>
        <w:t>Legal:</w:t>
      </w:r>
      <w:r>
        <w:rPr>
          <w:i/>
        </w:rPr>
        <w:t xml:space="preserve"> </w:t>
      </w:r>
      <w:r>
        <w:t>The hotel follows the rules and regulations that are been a need by the hotel industry.  According to the barriers of the application, the hotel follows the laws for the UK regulation (</w:t>
      </w:r>
      <w:r>
        <w:rPr>
          <w:color w:val="222222"/>
        </w:rPr>
        <w:t>Corinthia, 2024)</w:t>
      </w:r>
      <w:r>
        <w:t xml:space="preserve">. </w:t>
      </w:r>
    </w:p>
    <w:p w14:paraId="7B2A593B" w14:textId="77777777" w:rsidR="00D852D5" w:rsidRDefault="00000000">
      <w:pPr>
        <w:pStyle w:val="Normal1"/>
      </w:pPr>
      <w:r>
        <w:rPr>
          <w:b/>
          <w:i/>
        </w:rPr>
        <w:t xml:space="preserve">Ethical: </w:t>
      </w:r>
      <w:r>
        <w:t xml:space="preserve">The ethical factors of the hotel are to uplift the lives of their community, guests, and colleagues. The hotel has zero tolerance for theft, corruption, and many more things that are caused by the hotel (Corinthia, 2024a). </w:t>
      </w:r>
    </w:p>
    <w:p w14:paraId="22AE2AB1" w14:textId="77777777" w:rsidR="00D852D5" w:rsidRDefault="00000000">
      <w:pPr>
        <w:pStyle w:val="Normal1"/>
      </w:pPr>
      <w:r>
        <w:rPr>
          <w:b/>
          <w:i/>
        </w:rPr>
        <w:t xml:space="preserve">Economic: </w:t>
      </w:r>
      <w:r>
        <w:t>The hotel has endeavored to take responsibility for the environmental impacts which are for its products, assets, and services for the catalyzing of different impacts. The hotel focuses on the social and environmental protection process (</w:t>
      </w:r>
      <w:r>
        <w:rPr>
          <w:color w:val="222222"/>
          <w:highlight w:val="white"/>
        </w:rPr>
        <w:t>Veselova and Khisamutdinova, 2021)</w:t>
      </w:r>
      <w:r>
        <w:t xml:space="preserve">. </w:t>
      </w:r>
    </w:p>
    <w:p w14:paraId="0EA87E54" w14:textId="77777777" w:rsidR="00D852D5" w:rsidRDefault="00000000">
      <w:pPr>
        <w:pStyle w:val="Normal1"/>
      </w:pPr>
      <w:r>
        <w:rPr>
          <w:b/>
          <w:i/>
        </w:rPr>
        <w:t xml:space="preserve">Philanthropic: </w:t>
      </w:r>
      <w:r>
        <w:t>The hotel supports variant causes for the curation process which are the sending surplus of foods, and providing charities for the Acreditar of the cancer children. They also support the Portugal victims who have in the last year fires (</w:t>
      </w:r>
      <w:r>
        <w:rPr>
          <w:color w:val="222222"/>
          <w:highlight w:val="white"/>
        </w:rPr>
        <w:t>Corinthia, 2024b)</w:t>
      </w:r>
      <w:r>
        <w:t xml:space="preserve">.  </w:t>
      </w:r>
    </w:p>
    <w:p w14:paraId="71030E91" w14:textId="77777777" w:rsidR="00D852D5" w:rsidRDefault="00000000">
      <w:pPr>
        <w:pStyle w:val="Heading1"/>
      </w:pPr>
      <w:bookmarkStart w:id="6" w:name="_9wefjqmyklnm" w:colFirst="0" w:colLast="0"/>
      <w:bookmarkEnd w:id="6"/>
      <w:r>
        <w:t xml:space="preserve">Recommendations: </w:t>
      </w:r>
    </w:p>
    <w:p w14:paraId="1D52B768" w14:textId="77777777" w:rsidR="00D852D5" w:rsidRDefault="00000000">
      <w:pPr>
        <w:pStyle w:val="Normal1"/>
        <w:rPr>
          <w:b/>
        </w:rPr>
      </w:pPr>
      <w:r>
        <w:rPr>
          <w:b/>
        </w:rPr>
        <w:t>Recommendation for Ibis Hotel:</w:t>
      </w:r>
    </w:p>
    <w:p w14:paraId="0952C576" w14:textId="77777777" w:rsidR="00D852D5" w:rsidRDefault="00000000">
      <w:pPr>
        <w:pStyle w:val="Normal1"/>
      </w:pPr>
      <w:r>
        <w:t xml:space="preserve">From the above analysis of the different aspects of this hotel, it has been analyzed that the hotel has not so many problems in their facial aspects. From the analysis, the hotel should focus on its market growth which has been seen to be decreasing the hotel should provide more effective measures for its customers which will help the hotel in having the right measure of its analysis in increasing its market position. The hotel should also focus on geographical expansion which will increase their market position and help improve their financial value in the future terms.    </w:t>
      </w:r>
    </w:p>
    <w:p w14:paraId="476DE794" w14:textId="77777777" w:rsidR="00D852D5" w:rsidRDefault="00000000">
      <w:pPr>
        <w:pStyle w:val="Normal1"/>
        <w:rPr>
          <w:b/>
        </w:rPr>
      </w:pPr>
      <w:r>
        <w:rPr>
          <w:b/>
        </w:rPr>
        <w:t>Recommendation for Corinthia Hotels:</w:t>
      </w:r>
    </w:p>
    <w:p w14:paraId="5E59FCF1" w14:textId="77777777" w:rsidR="00D852D5" w:rsidRDefault="00000000">
      <w:pPr>
        <w:pStyle w:val="Normal1"/>
      </w:pPr>
      <w:r>
        <w:t>From the above analysis, different aspects of the hotel the part of the IHI but because of this, the hotel has not made much improvement in the different sections. As the part of recommendation, it can be said that the hotel will effectively increasing of their total revenue which will help in increasing them. With the help of the growth of the customer base and the expanding the customer services, this will help in increasing the market position of the hotel. By the help of managing their reputation online will help in increasing the growth potential of the hotel.</w:t>
      </w:r>
    </w:p>
    <w:p w14:paraId="3D49A422" w14:textId="77777777" w:rsidR="00D852D5" w:rsidRDefault="00000000">
      <w:pPr>
        <w:pStyle w:val="Heading1"/>
      </w:pPr>
      <w:bookmarkStart w:id="7" w:name="_u7rvitu5l9m6" w:colFirst="0" w:colLast="0"/>
      <w:bookmarkEnd w:id="7"/>
      <w:r>
        <w:t xml:space="preserve">Conclusion </w:t>
      </w:r>
    </w:p>
    <w:p w14:paraId="4D2A8C7C" w14:textId="77777777" w:rsidR="00D852D5" w:rsidRDefault="00000000">
      <w:pPr>
        <w:pStyle w:val="Normal1"/>
      </w:pPr>
      <w:r>
        <w:t xml:space="preserve">The assignment was been formed to analyze the different aspects related to the hotel industry. A comparison between the hotel's total revenue for the past years where been made. The assignment holds the analysis of the position of the hotel in the defined market. More on the assignment also holds the analysis of the potential growth of both the hotel. The assignment holds the analysis of the financial information for getting the information regarding the share province's work processes and their reputation in the market which was been analyzed. The assignment holds the CSR activities that were performed by the two different holds. </w:t>
      </w:r>
    </w:p>
    <w:p w14:paraId="745C4C9B" w14:textId="77777777" w:rsidR="00D852D5" w:rsidRDefault="00000000">
      <w:pPr>
        <w:pStyle w:val="Normal1"/>
      </w:pPr>
      <w:r>
        <w:br w:type="page"/>
      </w:r>
    </w:p>
    <w:p w14:paraId="13F3D52A" w14:textId="77777777" w:rsidR="00D852D5" w:rsidRDefault="00000000">
      <w:pPr>
        <w:pStyle w:val="Heading1"/>
      </w:pPr>
      <w:bookmarkStart w:id="8" w:name="_lgvlfhh89av3" w:colFirst="0" w:colLast="0"/>
      <w:bookmarkEnd w:id="8"/>
      <w:r>
        <w:lastRenderedPageBreak/>
        <w:t>Reference List</w:t>
      </w:r>
    </w:p>
    <w:p w14:paraId="0236DC1F" w14:textId="77777777" w:rsidR="008C111C" w:rsidRDefault="008C111C">
      <w:pPr>
        <w:pStyle w:val="Normal1"/>
        <w:spacing w:before="240" w:after="240"/>
      </w:pPr>
      <w:r>
        <w:t xml:space="preserve">Accor Region, (2022) </w:t>
      </w:r>
      <w:r>
        <w:rPr>
          <w:i/>
        </w:rPr>
        <w:t>The largest ibis styles in the world set to open in Thailand - accor – newsroom: Asia &amp; Pacific</w:t>
      </w:r>
      <w:r>
        <w:t xml:space="preserve">, </w:t>
      </w:r>
      <w:r>
        <w:rPr>
          <w:i/>
        </w:rPr>
        <w:t>Accor</w:t>
      </w:r>
      <w:r>
        <w:t xml:space="preserve">. Available at: https://press.accor.com/middle-east-africa-turkey-asia-pacific/the-largest-ibis-styles-in-the-world-set-to-open-in-thailand/?lang=en#:~:text=The%20signing%20of%20ibis%20Styles,success%20of%20Thailand’s%20tourism%20industry. (Accessed: 24 January 2024). </w:t>
      </w:r>
    </w:p>
    <w:p w14:paraId="0DA750A8" w14:textId="77777777" w:rsidR="008C111C" w:rsidRDefault="008C111C">
      <w:pPr>
        <w:pStyle w:val="Normal1"/>
        <w:spacing w:before="240" w:after="240"/>
        <w:rPr>
          <w:color w:val="222222"/>
        </w:rPr>
      </w:pPr>
      <w:r>
        <w:rPr>
          <w:color w:val="222222"/>
        </w:rPr>
        <w:t xml:space="preserve">Accor, (2024) </w:t>
      </w:r>
      <w:r>
        <w:rPr>
          <w:i/>
          <w:color w:val="222222"/>
        </w:rPr>
        <w:t>Legal information</w:t>
      </w:r>
      <w:r>
        <w:rPr>
          <w:color w:val="222222"/>
        </w:rPr>
        <w:t xml:space="preserve">, </w:t>
      </w:r>
      <w:r>
        <w:rPr>
          <w:i/>
          <w:color w:val="222222"/>
        </w:rPr>
        <w:t>Accor Live Limitless</w:t>
      </w:r>
      <w:r>
        <w:rPr>
          <w:color w:val="222222"/>
        </w:rPr>
        <w:t xml:space="preserve">. Available at: https://all.accor.com/information/legal/legal-conditions.en.shtml (Accessed: 24 January 2024). </w:t>
      </w:r>
    </w:p>
    <w:p w14:paraId="66CDE3C5" w14:textId="77777777" w:rsidR="008C111C" w:rsidRDefault="008C111C">
      <w:pPr>
        <w:pStyle w:val="Normal1"/>
        <w:rPr>
          <w:color w:val="222222"/>
        </w:rPr>
      </w:pPr>
      <w:r>
        <w:rPr>
          <w:color w:val="222222"/>
        </w:rPr>
        <w:t xml:space="preserve">Algareu, A., Abdunnabi, M., Mabruk, M. and Elmaghrabi, A.M., (2021). Legionella Bacteria Activity investigation in Domestic Water Heating Systems: Tripoli-Libya as a case study. </w:t>
      </w:r>
      <w:r>
        <w:rPr>
          <w:i/>
          <w:color w:val="222222"/>
        </w:rPr>
        <w:t>Solar Energy and Sustainable Development Journal</w:t>
      </w:r>
      <w:r>
        <w:rPr>
          <w:color w:val="222222"/>
        </w:rPr>
        <w:t xml:space="preserve">, </w:t>
      </w:r>
      <w:r>
        <w:rPr>
          <w:i/>
          <w:color w:val="222222"/>
        </w:rPr>
        <w:t>10</w:t>
      </w:r>
      <w:r>
        <w:rPr>
          <w:color w:val="222222"/>
        </w:rPr>
        <w:t xml:space="preserve">(2), pp.11-20.   </w:t>
      </w:r>
      <w:hyperlink r:id="rId8">
        <w:r>
          <w:rPr>
            <w:color w:val="1155CC"/>
            <w:u w:val="single"/>
          </w:rPr>
          <w:t>https://jsesd-ojs.csers.ly/ojs/index.php/jsesd/article/view/114</w:t>
        </w:r>
      </w:hyperlink>
    </w:p>
    <w:p w14:paraId="03A7E9E4" w14:textId="77777777" w:rsidR="008C111C" w:rsidRDefault="008C111C">
      <w:pPr>
        <w:pStyle w:val="Normal1"/>
        <w:rPr>
          <w:color w:val="222222"/>
        </w:rPr>
      </w:pPr>
      <w:r>
        <w:rPr>
          <w:color w:val="222222"/>
        </w:rPr>
        <w:t xml:space="preserve">Cheng, J., (2019). Research and Suggestions on Declining Market Shares of Ibis Budget Hotels. </w:t>
      </w:r>
      <w:r>
        <w:rPr>
          <w:i/>
          <w:color w:val="222222"/>
        </w:rPr>
        <w:t>Open Journal of Social Sciences</w:t>
      </w:r>
      <w:r>
        <w:rPr>
          <w:color w:val="222222"/>
        </w:rPr>
        <w:t xml:space="preserve">, </w:t>
      </w:r>
      <w:r>
        <w:rPr>
          <w:i/>
          <w:color w:val="222222"/>
        </w:rPr>
        <w:t>8</w:t>
      </w:r>
      <w:r>
        <w:rPr>
          <w:color w:val="222222"/>
        </w:rPr>
        <w:t xml:space="preserve">(1), pp.253-261.  </w:t>
      </w:r>
      <w:hyperlink r:id="rId9">
        <w:r>
          <w:rPr>
            <w:color w:val="1155CC"/>
            <w:u w:val="single"/>
          </w:rPr>
          <w:t>https://www.scirp.org/journal/paperinformation.aspx?paperid=97885</w:t>
        </w:r>
      </w:hyperlink>
      <w:r>
        <w:rPr>
          <w:color w:val="222222"/>
        </w:rPr>
        <w:t xml:space="preserve"> </w:t>
      </w:r>
    </w:p>
    <w:p w14:paraId="5BC483D4" w14:textId="77777777" w:rsidR="008C111C" w:rsidRDefault="008C111C">
      <w:pPr>
        <w:pStyle w:val="Normal1"/>
        <w:spacing w:before="240" w:after="240"/>
        <w:rPr>
          <w:color w:val="222222"/>
        </w:rPr>
      </w:pPr>
      <w:r>
        <w:rPr>
          <w:color w:val="222222"/>
        </w:rPr>
        <w:t xml:space="preserve">Corinthia Group, (2024) </w:t>
      </w:r>
      <w:r>
        <w:rPr>
          <w:i/>
          <w:color w:val="222222"/>
        </w:rPr>
        <w:t>2021 Annual Report - Corinthia Group of Companies</w:t>
      </w:r>
      <w:r>
        <w:rPr>
          <w:color w:val="222222"/>
        </w:rPr>
        <w:t xml:space="preserve">. Available at: https://www.corinthiagroup.com/wp-content/uploads/2022/05/Corinthia-Annual-Report-2021.pdf (Accessed: 24 January 2024). </w:t>
      </w:r>
    </w:p>
    <w:p w14:paraId="1D02381B" w14:textId="77777777" w:rsidR="008C111C" w:rsidRDefault="008C111C">
      <w:pPr>
        <w:pStyle w:val="Normal1"/>
        <w:spacing w:before="240" w:after="240"/>
        <w:rPr>
          <w:color w:val="222222"/>
        </w:rPr>
      </w:pPr>
      <w:r>
        <w:rPr>
          <w:color w:val="222222"/>
        </w:rPr>
        <w:t xml:space="preserve">Corinthia Group, (2024) </w:t>
      </w:r>
      <w:r>
        <w:rPr>
          <w:i/>
          <w:color w:val="222222"/>
        </w:rPr>
        <w:t>Corinthia Group - owners, developers &amp; operators of the Corinthia Hotels and real estate brand</w:t>
      </w:r>
      <w:r>
        <w:rPr>
          <w:color w:val="222222"/>
        </w:rPr>
        <w:t xml:space="preserve">. Available at: https://www.corinthiagroup.com/wp-content/uploads/2023/04/ihi.html#:~:text=2022%20Revenue%20was%20at%20%E2%82%AC,closer%20to%20the%202019%20results. (Accessed: 24 January 2024). </w:t>
      </w:r>
    </w:p>
    <w:p w14:paraId="792F2059" w14:textId="77777777" w:rsidR="008C111C" w:rsidRDefault="008C111C">
      <w:pPr>
        <w:pStyle w:val="Normal1"/>
        <w:spacing w:before="240" w:after="240"/>
        <w:rPr>
          <w:color w:val="222222"/>
        </w:rPr>
      </w:pPr>
      <w:r>
        <w:rPr>
          <w:color w:val="222222"/>
        </w:rPr>
        <w:t xml:space="preserve">Corinthia, (2024) </w:t>
      </w:r>
      <w:r>
        <w:rPr>
          <w:i/>
          <w:color w:val="222222"/>
        </w:rPr>
        <w:t>About Corinthia: Corinthia Hotels International: Corinthia.com</w:t>
      </w:r>
      <w:r>
        <w:rPr>
          <w:color w:val="222222"/>
        </w:rPr>
        <w:t xml:space="preserve">, </w:t>
      </w:r>
      <w:r>
        <w:rPr>
          <w:i/>
          <w:color w:val="222222"/>
        </w:rPr>
        <w:t>Corinthia</w:t>
      </w:r>
      <w:r>
        <w:rPr>
          <w:color w:val="222222"/>
        </w:rPr>
        <w:t xml:space="preserve">. Available at: https://www.corinthia.com/en-gb/our-story/#:~:text=We%20are%20Corinthia%20A%20family,world’s%20greatest%20cities%20and%20locations. (Accessed: 24 January 2024). </w:t>
      </w:r>
    </w:p>
    <w:p w14:paraId="1FF8ED8C" w14:textId="77777777" w:rsidR="008C111C" w:rsidRDefault="008C111C">
      <w:pPr>
        <w:pStyle w:val="Normal1"/>
        <w:spacing w:before="240" w:after="240"/>
      </w:pPr>
      <w:r>
        <w:t xml:space="preserve">Corinthia, (2024) </w:t>
      </w:r>
      <w:r>
        <w:rPr>
          <w:i/>
        </w:rPr>
        <w:t>We develop</w:t>
      </w:r>
      <w:r>
        <w:t xml:space="preserve">, </w:t>
      </w:r>
      <w:r>
        <w:rPr>
          <w:i/>
        </w:rPr>
        <w:t>Corinthia</w:t>
      </w:r>
      <w:r>
        <w:t xml:space="preserve">. Available at: https://www.corinthia.com/en-gb/development/we-develop/ (Accessed: 24 January 2024). </w:t>
      </w:r>
    </w:p>
    <w:p w14:paraId="2BBDC709" w14:textId="77777777" w:rsidR="008C111C" w:rsidRDefault="008C111C">
      <w:pPr>
        <w:pStyle w:val="Normal1"/>
        <w:spacing w:before="240" w:after="240"/>
      </w:pPr>
      <w:r>
        <w:t xml:space="preserve">Corinthia, (2024a) </w:t>
      </w:r>
      <w:r>
        <w:rPr>
          <w:i/>
        </w:rPr>
        <w:t>Our purpose &amp; values</w:t>
      </w:r>
      <w:r>
        <w:t xml:space="preserve">, </w:t>
      </w:r>
      <w:r>
        <w:rPr>
          <w:i/>
        </w:rPr>
        <w:t>Corinthia</w:t>
      </w:r>
      <w:r>
        <w:t xml:space="preserve">. Available at: https://www.corinthia.com/en-gb/careers/purpose-and-values/#:~:text=Our%20purpose%20at%20Corinthia%20is,addresses%20colleagues%20around%20the%20world. (Accessed: 24 January 2024). </w:t>
      </w:r>
    </w:p>
    <w:p w14:paraId="2A89806F" w14:textId="77777777" w:rsidR="008C111C" w:rsidRDefault="008C111C">
      <w:pPr>
        <w:pStyle w:val="Normal1"/>
        <w:spacing w:before="240" w:after="240"/>
        <w:rPr>
          <w:color w:val="222222"/>
        </w:rPr>
      </w:pPr>
      <w:r>
        <w:rPr>
          <w:color w:val="222222"/>
        </w:rPr>
        <w:lastRenderedPageBreak/>
        <w:t xml:space="preserve">Corinthia, (2024b) </w:t>
      </w:r>
      <w:r>
        <w:rPr>
          <w:i/>
          <w:color w:val="222222"/>
        </w:rPr>
        <w:t>Corinthia Hotels employees go the Extra Mile</w:t>
      </w:r>
      <w:r>
        <w:rPr>
          <w:color w:val="222222"/>
        </w:rPr>
        <w:t xml:space="preserve">, </w:t>
      </w:r>
      <w:r>
        <w:rPr>
          <w:i/>
          <w:color w:val="222222"/>
        </w:rPr>
        <w:t>Corinthia</w:t>
      </w:r>
      <w:r>
        <w:rPr>
          <w:color w:val="222222"/>
        </w:rPr>
        <w:t xml:space="preserve">. Available at: https://www.corinthia.com/en-gb/latest-news/corinthia-hotels-employees-go-the-extra-mile/#:~:text=Corinthia%20Hotel%20Lisbon%3A%20The%20hotel,last%20year’s%20fires%20in%20Portugal. (Accessed: 24 January 2024). </w:t>
      </w:r>
    </w:p>
    <w:p w14:paraId="7810E5D5" w14:textId="77777777" w:rsidR="008C111C" w:rsidRDefault="008C111C">
      <w:pPr>
        <w:pStyle w:val="Normal1"/>
      </w:pPr>
      <w:r>
        <w:t xml:space="preserve"> Drury C.,  (2021). </w:t>
      </w:r>
      <w:r>
        <w:rPr>
          <w:i/>
        </w:rPr>
        <w:t>Management and Cost Accounting, London,</w:t>
      </w:r>
      <w:r>
        <w:t xml:space="preserve"> Prentice Hall 11th Ed. </w:t>
      </w:r>
      <w:hyperlink r:id="rId10">
        <w:r>
          <w:rPr>
            <w:color w:val="1155CC"/>
            <w:u w:val="single"/>
          </w:rPr>
          <w:t>https://books.google.com/books?hl=en&amp;lr=&amp;id=l2gFCAAAQBAJ&amp;oi=fnd&amp;pg=PA2&amp;dq=Drury+C+(2021)+(11th+Ed)+Management+and+Cost+Accounting,+London,+Prentice+Hall&amp;ots=EvwgvAhBmU&amp;sig=BZEawlvInij7VsiZXs9ICy1ukyg</w:t>
        </w:r>
      </w:hyperlink>
      <w:r>
        <w:t xml:space="preserve">  </w:t>
      </w:r>
    </w:p>
    <w:p w14:paraId="3B4E0F78" w14:textId="77777777" w:rsidR="008C111C" w:rsidRDefault="008C111C">
      <w:pPr>
        <w:pStyle w:val="Normal1"/>
        <w:spacing w:before="240" w:after="240"/>
      </w:pPr>
      <w:r>
        <w:t xml:space="preserve">Gollan, D. (2020) </w:t>
      </w:r>
      <w:r>
        <w:rPr>
          <w:i/>
        </w:rPr>
        <w:t>Corinthia Hotels ready to open six new hotels, including Rome, Dubai, and Moscow</w:t>
      </w:r>
      <w:r>
        <w:t xml:space="preserve">, </w:t>
      </w:r>
      <w:r>
        <w:rPr>
          <w:i/>
        </w:rPr>
        <w:t>Forbes</w:t>
      </w:r>
      <w:r>
        <w:t xml:space="preserve">. Available at: https://www.forbes.com/sites/douggollan/2020/03/08/corinthia-hotels-readies-to-open-six-new-hotels-including-rome-dubai-and-moscow/?sh=3a6887b3411c (Accessed: 24 January 2024). </w:t>
      </w:r>
    </w:p>
    <w:p w14:paraId="3CB4486F" w14:textId="77777777" w:rsidR="008C111C" w:rsidRDefault="008C111C">
      <w:pPr>
        <w:pStyle w:val="Normal1"/>
        <w:spacing w:before="240" w:after="240"/>
      </w:pPr>
      <w:r>
        <w:t xml:space="preserve">Ibis Charities Foundation, (2023) </w:t>
      </w:r>
      <w:r>
        <w:rPr>
          <w:i/>
        </w:rPr>
        <w:t>A community with heart</w:t>
      </w:r>
      <w:r>
        <w:t xml:space="preserve">, </w:t>
      </w:r>
      <w:r>
        <w:rPr>
          <w:i/>
        </w:rPr>
        <w:t>Ibis Charities Foundation</w:t>
      </w:r>
      <w:r>
        <w:t xml:space="preserve">. Available at: https://ibischaritiesfoundation.org/ (Accessed: 24 January 2024). </w:t>
      </w:r>
    </w:p>
    <w:p w14:paraId="6B4B9BFE" w14:textId="77777777" w:rsidR="008C111C" w:rsidRDefault="008C111C">
      <w:pPr>
        <w:pStyle w:val="Normal1"/>
        <w:spacing w:before="240" w:after="240"/>
      </w:pPr>
      <w:r>
        <w:t xml:space="preserve">Ibis hotels, (2024) </w:t>
      </w:r>
      <w:r>
        <w:rPr>
          <w:i/>
        </w:rPr>
        <w:t>All Ibis Hotels</w:t>
      </w:r>
      <w:r>
        <w:t xml:space="preserve">, </w:t>
      </w:r>
      <w:r>
        <w:rPr>
          <w:i/>
        </w:rPr>
        <w:t>All Ibis hotels</w:t>
      </w:r>
      <w:r>
        <w:t xml:space="preserve">. Available at: https://ibis.accor.com/gb/world/hotels-ibis-monde.shtml#:~:text=All%20hotels%20offered%20by%20Ibis&amp;text=With%202043%20hotels%20worldwide%2C%20there,a%20restaurant%20in%20most%20hotels. (Accessed: 24 January 2024). </w:t>
      </w:r>
    </w:p>
    <w:p w14:paraId="4EAC5F07" w14:textId="77777777" w:rsidR="008C111C" w:rsidRDefault="008C111C">
      <w:pPr>
        <w:pStyle w:val="Normal1"/>
        <w:rPr>
          <w:color w:val="222222"/>
        </w:rPr>
      </w:pPr>
      <w:r>
        <w:rPr>
          <w:color w:val="222222"/>
        </w:rPr>
        <w:t xml:space="preserve">IBIS, (2022) </w:t>
      </w:r>
      <w:r>
        <w:rPr>
          <w:i/>
          <w:color w:val="222222"/>
        </w:rPr>
        <w:t>Ethics and Business Conduct</w:t>
      </w:r>
      <w:r>
        <w:rPr>
          <w:color w:val="222222"/>
        </w:rPr>
        <w:t xml:space="preserve">, </w:t>
      </w:r>
      <w:r>
        <w:rPr>
          <w:i/>
          <w:color w:val="222222"/>
        </w:rPr>
        <w:t>IBIS</w:t>
      </w:r>
      <w:r>
        <w:rPr>
          <w:color w:val="222222"/>
        </w:rPr>
        <w:t xml:space="preserve">. Available at: https://www.ibisray.com/ethics-and-business-cunduct/ (Accessed: 24 January 2024). </w:t>
      </w:r>
    </w:p>
    <w:p w14:paraId="45C65DD8" w14:textId="77777777" w:rsidR="008C111C" w:rsidRDefault="008C111C">
      <w:pPr>
        <w:pStyle w:val="Normal1"/>
        <w:spacing w:before="240" w:after="240"/>
      </w:pPr>
      <w:r>
        <w:t xml:space="preserve">Kunst, A. (2023) </w:t>
      </w:r>
      <w:r>
        <w:rPr>
          <w:i/>
        </w:rPr>
        <w:t>Ibis Brand Profile UK 2022</w:t>
      </w:r>
      <w:r>
        <w:t xml:space="preserve">, </w:t>
      </w:r>
      <w:r>
        <w:rPr>
          <w:i/>
        </w:rPr>
        <w:t>Statista</w:t>
      </w:r>
      <w:r>
        <w:t xml:space="preserve">. Available at: https://www.statista.com/forecasts/1335566/ibis-hotels-brand-profile-in-the-uk (Accessed: 24 January 2024). </w:t>
      </w:r>
    </w:p>
    <w:p w14:paraId="660AFA30" w14:textId="77777777" w:rsidR="008C111C" w:rsidRDefault="008C111C">
      <w:pPr>
        <w:pStyle w:val="Normal1"/>
        <w:rPr>
          <w:color w:val="222222"/>
        </w:rPr>
      </w:pPr>
      <w:r>
        <w:rPr>
          <w:color w:val="222222"/>
        </w:rPr>
        <w:t xml:space="preserve">Kusyk, S., (2021). Carroll's CSR Pyramid: An Empirical Investigation of SME CSR Orientation. </w:t>
      </w:r>
      <w:r>
        <w:rPr>
          <w:i/>
          <w:color w:val="222222"/>
        </w:rPr>
        <w:t>Journal of Leadership, Accountability and Ethics</w:t>
      </w:r>
      <w:r>
        <w:rPr>
          <w:color w:val="222222"/>
        </w:rPr>
        <w:t xml:space="preserve">, </w:t>
      </w:r>
      <w:r>
        <w:rPr>
          <w:i/>
          <w:color w:val="222222"/>
        </w:rPr>
        <w:t>18</w:t>
      </w:r>
      <w:r>
        <w:rPr>
          <w:color w:val="222222"/>
        </w:rPr>
        <w:t xml:space="preserve">(4), pp.100-115.  </w:t>
      </w:r>
      <w:hyperlink r:id="rId11">
        <w:r>
          <w:rPr>
            <w:color w:val="1155CC"/>
            <w:u w:val="single"/>
          </w:rPr>
          <w:t>https://search.proquest.com/openview/7ce480f77892fbc4e00e80a0d31a8b36/1?pq-origsite=gscholar&amp;cbl=39006</w:t>
        </w:r>
      </w:hyperlink>
      <w:r>
        <w:rPr>
          <w:color w:val="222222"/>
        </w:rPr>
        <w:t xml:space="preserve"> </w:t>
      </w:r>
    </w:p>
    <w:p w14:paraId="4E2CF1A8" w14:textId="77777777" w:rsidR="008C111C" w:rsidRDefault="008C111C">
      <w:pPr>
        <w:pStyle w:val="Normal1"/>
        <w:spacing w:before="240" w:after="240"/>
        <w:rPr>
          <w:color w:val="222222"/>
        </w:rPr>
      </w:pPr>
      <w:r>
        <w:rPr>
          <w:color w:val="222222"/>
        </w:rPr>
        <w:t xml:space="preserve">Pisani, A. (2024) </w:t>
      </w:r>
      <w:r>
        <w:rPr>
          <w:i/>
          <w:color w:val="222222"/>
        </w:rPr>
        <w:t>Alfred Pisani: Corinthia Group - owners, developers &amp; operators of the Corinthia Hotels and real estate brand</w:t>
      </w:r>
      <w:r>
        <w:rPr>
          <w:color w:val="222222"/>
        </w:rPr>
        <w:t xml:space="preserve">, </w:t>
      </w:r>
      <w:r>
        <w:rPr>
          <w:i/>
          <w:color w:val="222222"/>
        </w:rPr>
        <w:t>Alfred Pisani | Corinthia Group - Owners, Developers &amp; Operators of the Corinthia Hotels and Real Estate Brand</w:t>
      </w:r>
      <w:r>
        <w:rPr>
          <w:color w:val="222222"/>
        </w:rPr>
        <w:t xml:space="preserve">. Available at: https://www.corinthiagroup.com/directors/alfred-pisani/#:~:text=Alfred%20Pisani%20%7C%20Corinthia%20Group%20%2D%20Owners,Corinthia%20Group%2C%20IHI’s%20principal%20shareholder. (Accessed: 24 January 2024). </w:t>
      </w:r>
    </w:p>
    <w:p w14:paraId="2D3F9B4A" w14:textId="77777777" w:rsidR="008C111C" w:rsidRDefault="008C111C">
      <w:pPr>
        <w:pStyle w:val="Normal1"/>
        <w:rPr>
          <w:i/>
          <w:color w:val="222222"/>
          <w:highlight w:val="white"/>
        </w:rPr>
      </w:pPr>
      <w:r>
        <w:rPr>
          <w:color w:val="222222"/>
          <w:highlight w:val="white"/>
        </w:rPr>
        <w:t xml:space="preserve">Tranter, K. Stuart-Hill, T. and Parker, J. (2014) </w:t>
      </w:r>
      <w:r>
        <w:rPr>
          <w:i/>
          <w:color w:val="222222"/>
          <w:highlight w:val="white"/>
        </w:rPr>
        <w:t xml:space="preserve">Introduction to Revenue Management for the Hospitality Industry, London, Pearson.  </w:t>
      </w:r>
      <w:hyperlink r:id="rId12">
        <w:r>
          <w:rPr>
            <w:color w:val="1155CC"/>
            <w:highlight w:val="white"/>
            <w:u w:val="single"/>
          </w:rPr>
          <w:t>https://www.pearson.com/en-gb/subject-catalog/p/introduction-to-revenue-</w:t>
        </w:r>
        <w:r>
          <w:rPr>
            <w:color w:val="1155CC"/>
            <w:highlight w:val="white"/>
            <w:u w:val="single"/>
          </w:rPr>
          <w:lastRenderedPageBreak/>
          <w:t>management-for-the-hospitality-industry-pearson-new-international-edition/P200000005622/9781292055749</w:t>
        </w:r>
      </w:hyperlink>
      <w:r>
        <w:rPr>
          <w:i/>
          <w:color w:val="222222"/>
          <w:highlight w:val="white"/>
        </w:rPr>
        <w:t xml:space="preserve"> </w:t>
      </w:r>
    </w:p>
    <w:p w14:paraId="7C3536E0" w14:textId="77777777" w:rsidR="008C111C" w:rsidRDefault="008C111C">
      <w:pPr>
        <w:pStyle w:val="Normal1"/>
        <w:rPr>
          <w:color w:val="222222"/>
        </w:rPr>
      </w:pPr>
      <w:r>
        <w:rPr>
          <w:color w:val="222222"/>
        </w:rPr>
        <w:t xml:space="preserve">Veselova, D.F. and Khisamutdinova, A.F., (2021). CONDITIONS AND TRENDS OF INNOVATIVE DEVELOPMENT RUSSIAN ENVIRONMENTALLY RESPONSIBLE HOTEL SECTOR. </w:t>
      </w:r>
      <w:r>
        <w:rPr>
          <w:i/>
          <w:color w:val="222222"/>
        </w:rPr>
        <w:t>Вестник УГНТУ. Наука, образование, экономика. Серия: Экономика</w:t>
      </w:r>
      <w:r>
        <w:rPr>
          <w:color w:val="222222"/>
        </w:rPr>
        <w:t>, (3 (37)), pp.74-83 .</w:t>
      </w:r>
      <w:hyperlink r:id="rId13">
        <w:r>
          <w:rPr>
            <w:color w:val="1155CC"/>
            <w:u w:val="single"/>
          </w:rPr>
          <w:t>https://cyberleninka.ru/article/n/conditions-and-trends-of-innovative-development-russian-environmentally-responsible-hotel-sector</w:t>
        </w:r>
      </w:hyperlink>
      <w:r>
        <w:rPr>
          <w:color w:val="222222"/>
        </w:rPr>
        <w:t>.</w:t>
      </w:r>
    </w:p>
    <w:p w14:paraId="20873D24" w14:textId="77777777" w:rsidR="008C111C" w:rsidRDefault="008C111C">
      <w:pPr>
        <w:pStyle w:val="Normal1"/>
        <w:rPr>
          <w:color w:val="222222"/>
          <w:highlight w:val="white"/>
        </w:rPr>
      </w:pPr>
      <w:r>
        <w:rPr>
          <w:color w:val="222222"/>
          <w:highlight w:val="white"/>
        </w:rPr>
        <w:t xml:space="preserve">Walker, J.R., (2021). </w:t>
      </w:r>
      <w:r>
        <w:rPr>
          <w:i/>
          <w:color w:val="222222"/>
          <w:highlight w:val="white"/>
        </w:rPr>
        <w:t>Introduction to hospitality</w:t>
      </w:r>
      <w:r>
        <w:rPr>
          <w:color w:val="222222"/>
          <w:highlight w:val="white"/>
        </w:rPr>
        <w:t xml:space="preserve">. Pearson.  </w:t>
      </w:r>
      <w:hyperlink r:id="rId14">
        <w:r>
          <w:rPr>
            <w:color w:val="1155CC"/>
            <w:highlight w:val="white"/>
            <w:u w:val="single"/>
          </w:rPr>
          <w:t>https://thuvienso.hoasen.edu.vn/handle/123456789/13029</w:t>
        </w:r>
      </w:hyperlink>
      <w:r>
        <w:rPr>
          <w:color w:val="222222"/>
          <w:highlight w:val="white"/>
        </w:rPr>
        <w:t xml:space="preserve"> </w:t>
      </w:r>
    </w:p>
    <w:p w14:paraId="7F415B07" w14:textId="77777777" w:rsidR="008C111C" w:rsidRDefault="008C111C">
      <w:pPr>
        <w:pStyle w:val="Normal1"/>
        <w:spacing w:before="240" w:after="240"/>
        <w:rPr>
          <w:color w:val="222222"/>
        </w:rPr>
      </w:pPr>
      <w:r>
        <w:rPr>
          <w:color w:val="222222"/>
        </w:rPr>
        <w:t xml:space="preserve">WSJ, (2024) </w:t>
      </w:r>
      <w:r>
        <w:rPr>
          <w:i/>
          <w:color w:val="222222"/>
        </w:rPr>
        <w:t>The Wall Street Journal</w:t>
      </w:r>
      <w:r>
        <w:rPr>
          <w:color w:val="222222"/>
        </w:rPr>
        <w:t xml:space="preserve">. Available at: https://www.wsj.com/market-data/quotes/JP/XTKS/9343/financials/annual/income-statement (Accessed: 24 January 2024). </w:t>
      </w:r>
    </w:p>
    <w:sectPr w:rsidR="008C111C" w:rsidSect="00EC3F94">
      <w:footerReference w:type="default" r:id="rId15"/>
      <w:pgSz w:w="11909" w:h="16834"/>
      <w:pgMar w:top="720" w:right="720" w:bottom="720" w:left="720" w:header="720" w:footer="720" w:gutter="0"/>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3613D" w14:textId="77777777" w:rsidR="00EC3F94" w:rsidRDefault="00EC3F94">
      <w:pPr>
        <w:spacing w:line="240" w:lineRule="auto"/>
      </w:pPr>
      <w:r>
        <w:separator/>
      </w:r>
    </w:p>
  </w:endnote>
  <w:endnote w:type="continuationSeparator" w:id="0">
    <w:p w14:paraId="37C78A30" w14:textId="77777777" w:rsidR="00EC3F94" w:rsidRDefault="00EC3F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5649F" w14:textId="77777777" w:rsidR="00D852D5" w:rsidRDefault="00000000">
    <w:pPr>
      <w:pStyle w:val="Normal1"/>
      <w:jc w:val="right"/>
    </w:pPr>
    <w:r>
      <w:fldChar w:fldCharType="begin"/>
    </w:r>
    <w:r>
      <w:instrText>PAGE</w:instrText>
    </w:r>
    <w:r>
      <w:fldChar w:fldCharType="separate"/>
    </w:r>
    <w:r w:rsidR="008C11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954D9" w14:textId="77777777" w:rsidR="00EC3F94" w:rsidRDefault="00EC3F94">
      <w:pPr>
        <w:spacing w:line="240" w:lineRule="auto"/>
      </w:pPr>
      <w:r>
        <w:separator/>
      </w:r>
    </w:p>
  </w:footnote>
  <w:footnote w:type="continuationSeparator" w:id="0">
    <w:p w14:paraId="2F2C614A" w14:textId="77777777" w:rsidR="00EC3F94" w:rsidRDefault="00EC3F9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52D5"/>
    <w:rsid w:val="000B4EC2"/>
    <w:rsid w:val="004A5AB8"/>
    <w:rsid w:val="007A31D3"/>
    <w:rsid w:val="008C111C"/>
    <w:rsid w:val="00D65A0B"/>
    <w:rsid w:val="00D852D5"/>
    <w:rsid w:val="00EC3F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7966D1"/>
  <w15:docId w15:val="{472B3386-D63A-4C55-B883-FB29D9D44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after="200"/>
      <w:outlineLvl w:val="0"/>
    </w:pPr>
    <w:rPr>
      <w:b/>
      <w:u w:val="single"/>
    </w:rPr>
  </w:style>
  <w:style w:type="paragraph" w:styleId="Heading2">
    <w:name w:val="heading 2"/>
    <w:basedOn w:val="Normal1"/>
    <w:next w:val="Normal1"/>
    <w:pPr>
      <w:keepNext/>
      <w:keepLines/>
      <w:spacing w:before="200" w:after="200"/>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40"/>
      <w:szCs w:val="40"/>
    </w:rPr>
  </w:style>
  <w:style w:type="paragraph" w:styleId="Subtitle">
    <w:name w:val="Subtitle"/>
    <w:basedOn w:val="Normal1"/>
    <w:next w:val="Normal1"/>
    <w:pPr>
      <w:keepNext/>
      <w:keepLines/>
      <w:jc w:val="center"/>
    </w:pPr>
    <w:rPr>
      <w:b/>
      <w:sz w:val="32"/>
      <w:szCs w:val="32"/>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7A31D3"/>
    <w:pPr>
      <w:spacing w:before="100" w:beforeAutospacing="1" w:after="100" w:afterAutospacing="1" w:line="240" w:lineRule="auto"/>
      <w:jc w:val="left"/>
    </w:pPr>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sesd-ojs.csers.ly/ojs/index.php/jsesd/article/view/114" TargetMode="External"/><Relationship Id="rId13" Type="http://schemas.openxmlformats.org/officeDocument/2006/relationships/hyperlink" Target="https://cyberleninka.ru/article/n/conditions-and-trends-of-innovative-development-russian-environmentally-responsible-hotel-sector"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pearson.com/en-gb/subject-catalog/p/introduction-to-revenue-management-for-the-hospitality-industry-pearson-new-international-edition/P200000005622/9781292055749"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earch.proquest.com/openview/7ce480f77892fbc4e00e80a0d31a8b36/1?pq-origsite=gscholar&amp;cbl=39006"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books.google.co.in/books?hl=en&amp;lr=&amp;id=l2gFCAAAQBAJ&amp;oi=fnd&amp;pg=PA2&amp;dq=Drury+C+(2021)+(11th+Ed)+Management+and+Cost+Accounting,+London,+Prentice+Hall&amp;ots=EvwgvAhBmU&amp;sig=BZEawlvInij7VsiZXs9ICy1ukyg" TargetMode="External"/><Relationship Id="rId4" Type="http://schemas.openxmlformats.org/officeDocument/2006/relationships/footnotes" Target="footnotes.xml"/><Relationship Id="rId9" Type="http://schemas.openxmlformats.org/officeDocument/2006/relationships/hyperlink" Target="https://www.scirp.org/journal/paperinformation.aspx?paperid=97885" TargetMode="External"/><Relationship Id="rId14" Type="http://schemas.openxmlformats.org/officeDocument/2006/relationships/hyperlink" Target="https://thuvienso.hoasen.edu.vn/handle/123456789/13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9</Pages>
  <Words>3077</Words>
  <Characters>17543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 lature</cp:lastModifiedBy>
  <cp:revision>4</cp:revision>
  <dcterms:created xsi:type="dcterms:W3CDTF">2024-01-24T10:42:00Z</dcterms:created>
  <dcterms:modified xsi:type="dcterms:W3CDTF">2024-01-30T15:32:00Z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0e0872c3a68c1e92ab9213116d9a8b92c9f5c8f90336d0453dc95ca07c135300</vt:lpwstr>
  </property>
</Properties>
</file>