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935FBA" w14:textId="7AF6960E" w:rsidR="009257EB" w:rsidRDefault="00131639">
      <w:pPr>
        <w:rPr>
          <w:b/>
          <w:bCs/>
          <w:sz w:val="32"/>
          <w:szCs w:val="32"/>
          <w:lang w:val="en-US"/>
        </w:rPr>
      </w:pPr>
      <w:r w:rsidRPr="00131639">
        <w:rPr>
          <w:b/>
          <w:bCs/>
          <w:sz w:val="32"/>
          <w:szCs w:val="32"/>
          <w:lang w:val="en-US"/>
        </w:rPr>
        <w:t xml:space="preserve">DURESS AND UNDUE INFLUENCE </w:t>
      </w:r>
      <w:r>
        <w:rPr>
          <w:b/>
          <w:bCs/>
          <w:sz w:val="32"/>
          <w:szCs w:val="32"/>
          <w:lang w:val="en-US"/>
        </w:rPr>
        <w:t>–</w:t>
      </w:r>
      <w:r w:rsidRPr="00131639">
        <w:rPr>
          <w:b/>
          <w:bCs/>
          <w:sz w:val="32"/>
          <w:szCs w:val="32"/>
          <w:lang w:val="en-US"/>
        </w:rPr>
        <w:t xml:space="preserve"> SUMMARY</w:t>
      </w:r>
    </w:p>
    <w:p w14:paraId="7A294CC9" w14:textId="18E93B1B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Duress was originally based on threats of physical violence, but the modern doctrine simply requires:</w:t>
      </w:r>
    </w:p>
    <w:p w14:paraId="468D46F0" w14:textId="369B5056" w:rsidR="00131639" w:rsidRDefault="00131639" w:rsidP="00131639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Pressure amounting to compulsion of the will of the victim; and</w:t>
      </w:r>
    </w:p>
    <w:p w14:paraId="7F65C2E3" w14:textId="7F501D7D" w:rsidR="00131639" w:rsidRDefault="00131639" w:rsidP="00131639">
      <w:pPr>
        <w:pStyle w:val="ListParagraph"/>
        <w:numPr>
          <w:ilvl w:val="0"/>
          <w:numId w:val="3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That the pressure was “illegitimate”, taking into account the nature of the threat and its purpose.</w:t>
      </w:r>
    </w:p>
    <w:p w14:paraId="3F884C7B" w14:textId="6AEADF20" w:rsidR="00131639" w:rsidRDefault="00131639" w:rsidP="00131639">
      <w:pPr>
        <w:pStyle w:val="ListParagraph"/>
        <w:ind w:left="1440"/>
        <w:rPr>
          <w:sz w:val="32"/>
          <w:szCs w:val="32"/>
          <w:lang w:val="en-US"/>
        </w:rPr>
      </w:pPr>
    </w:p>
    <w:p w14:paraId="4F7EC3AA" w14:textId="5AEE454E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 threat to commit a lawful act can, in some circumstances, constitute unlawful duress.</w:t>
      </w:r>
    </w:p>
    <w:p w14:paraId="01E599D5" w14:textId="20E44635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 relation to compulsion of the victim, cases on economic duress suggest that the court should ask:</w:t>
      </w:r>
    </w:p>
    <w:p w14:paraId="70662E87" w14:textId="1799A9A1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Did the victim protest?</w:t>
      </w:r>
    </w:p>
    <w:p w14:paraId="7D0D41E1" w14:textId="66A7ABAB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Was there an alternative course open to the victim?</w:t>
      </w:r>
    </w:p>
    <w:p w14:paraId="4971AED7" w14:textId="47984803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Was the victim independently advised? And</w:t>
      </w:r>
    </w:p>
    <w:p w14:paraId="5A6B0178" w14:textId="2E8B52C4" w:rsidR="00131639" w:rsidRDefault="00131639" w:rsidP="00131639">
      <w:pPr>
        <w:pStyle w:val="ListParagraph"/>
        <w:numPr>
          <w:ilvl w:val="0"/>
          <w:numId w:val="4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Did the victim take steps to avoid the agreement after entering into it?</w:t>
      </w:r>
    </w:p>
    <w:p w14:paraId="6201C8E7" w14:textId="4B93C761" w:rsidR="00131639" w:rsidRDefault="00131639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Duress renders a contract voidable, not void.  Therefore, the party subject to duress can rescind the contract</w:t>
      </w:r>
      <w:r w:rsidR="007A0605">
        <w:rPr>
          <w:sz w:val="32"/>
          <w:szCs w:val="32"/>
          <w:lang w:val="en-US"/>
        </w:rPr>
        <w:t>.</w:t>
      </w:r>
    </w:p>
    <w:p w14:paraId="7F54B737" w14:textId="569A276B" w:rsidR="007A0605" w:rsidRDefault="007A0605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Equity recognizes that contracts may be set aside for “undue influence”.</w:t>
      </w:r>
    </w:p>
    <w:p w14:paraId="72E7168D" w14:textId="393E5860" w:rsidR="007A0605" w:rsidRDefault="007A0605" w:rsidP="00131639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Undue influence may be:</w:t>
      </w:r>
    </w:p>
    <w:p w14:paraId="27D11AF1" w14:textId="0EEFDB9B" w:rsidR="007A0605" w:rsidRDefault="007A0605" w:rsidP="007A0605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Actual;</w:t>
      </w:r>
    </w:p>
    <w:p w14:paraId="22C8864D" w14:textId="647768DE" w:rsidR="007A0605" w:rsidRDefault="007A0605" w:rsidP="007A0605">
      <w:pPr>
        <w:pStyle w:val="ListParagraph"/>
        <w:numPr>
          <w:ilvl w:val="0"/>
          <w:numId w:val="5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Presumed.</w:t>
      </w:r>
    </w:p>
    <w:p w14:paraId="609114FF" w14:textId="24113C9F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For undue influence to be presumed there must be:</w:t>
      </w:r>
    </w:p>
    <w:p w14:paraId="444F538A" w14:textId="04834F29" w:rsidR="007A0605" w:rsidRDefault="007A0605" w:rsidP="007A0605">
      <w:pPr>
        <w:pStyle w:val="ListParagraph"/>
        <w:numPr>
          <w:ilvl w:val="0"/>
          <w:numId w:val="6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A relationship which gives rise to a presumption of influence;</w:t>
      </w:r>
    </w:p>
    <w:p w14:paraId="3C808B12" w14:textId="3CAEF957" w:rsidR="007A0605" w:rsidRDefault="007A0605" w:rsidP="007A0605">
      <w:pPr>
        <w:pStyle w:val="ListParagraph"/>
        <w:numPr>
          <w:ilvl w:val="0"/>
          <w:numId w:val="6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Something about the transaction which requires explanation.</w:t>
      </w:r>
    </w:p>
    <w:p w14:paraId="1FA040B2" w14:textId="38A56A8B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Influence will be presumed:</w:t>
      </w:r>
    </w:p>
    <w:p w14:paraId="3CF53522" w14:textId="059242F3" w:rsidR="007A0605" w:rsidRDefault="007A0605" w:rsidP="007A0605">
      <w:pPr>
        <w:pStyle w:val="ListParagraph"/>
        <w:numPr>
          <w:ilvl w:val="0"/>
          <w:numId w:val="7"/>
        </w:numPr>
        <w:rPr>
          <w:sz w:val="32"/>
          <w:szCs w:val="32"/>
          <w:lang w:val="en-US"/>
        </w:rPr>
      </w:pPr>
      <w:proofErr w:type="spellStart"/>
      <w:r>
        <w:rPr>
          <w:sz w:val="32"/>
          <w:szCs w:val="32"/>
          <w:lang w:val="en-US"/>
        </w:rPr>
        <w:t>Irrebuttably</w:t>
      </w:r>
      <w:proofErr w:type="spellEnd"/>
      <w:r>
        <w:rPr>
          <w:sz w:val="32"/>
          <w:szCs w:val="32"/>
          <w:lang w:val="en-US"/>
        </w:rPr>
        <w:t xml:space="preserve"> in relation to certain relationships (</w:t>
      </w:r>
      <w:proofErr w:type="spellStart"/>
      <w:r>
        <w:rPr>
          <w:sz w:val="32"/>
          <w:szCs w:val="32"/>
          <w:lang w:val="en-US"/>
        </w:rPr>
        <w:t>eg</w:t>
      </w:r>
      <w:proofErr w:type="spellEnd"/>
      <w:r>
        <w:rPr>
          <w:sz w:val="32"/>
          <w:szCs w:val="32"/>
          <w:lang w:val="en-US"/>
        </w:rPr>
        <w:t xml:space="preserve"> solicitor/client, doctor/patient, parent/child);</w:t>
      </w:r>
    </w:p>
    <w:p w14:paraId="571F0E3C" w14:textId="178B12F6" w:rsidR="007A0605" w:rsidRDefault="007A0605" w:rsidP="007A0605">
      <w:pPr>
        <w:pStyle w:val="ListParagraph"/>
        <w:numPr>
          <w:ilvl w:val="0"/>
          <w:numId w:val="7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lastRenderedPageBreak/>
        <w:t>Rebuttably, where there is evidence that a particular relationship has involved one party having trust and confidence in the other (</w:t>
      </w:r>
      <w:proofErr w:type="spellStart"/>
      <w:r>
        <w:rPr>
          <w:sz w:val="32"/>
          <w:szCs w:val="32"/>
          <w:lang w:val="en-US"/>
        </w:rPr>
        <w:t>eg</w:t>
      </w:r>
      <w:proofErr w:type="spellEnd"/>
      <w:r>
        <w:rPr>
          <w:sz w:val="32"/>
          <w:szCs w:val="32"/>
          <w:lang w:val="en-US"/>
        </w:rPr>
        <w:t xml:space="preserve"> spouses).</w:t>
      </w:r>
    </w:p>
    <w:p w14:paraId="4D6312FA" w14:textId="6C41A150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Where a loan is secured by a person who is not in a commercial relationship with the debtor, the lender is put on notice of a risk of undue influence.</w:t>
      </w:r>
    </w:p>
    <w:p w14:paraId="2CD65F11" w14:textId="1BDFFF5F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contract of security will, in such a situation, be liable to be set aside if there has been any undue influence or misrepresentation by the debtor, unless the lender has taken certain steps.</w:t>
      </w:r>
    </w:p>
    <w:p w14:paraId="7B548E7D" w14:textId="61996AF8" w:rsid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remedy for undue influence is rescission.  This remedy will be lost if:</w:t>
      </w:r>
    </w:p>
    <w:p w14:paraId="55A99C8F" w14:textId="79F58C8E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i/>
          <w:iCs/>
          <w:sz w:val="32"/>
          <w:szCs w:val="32"/>
          <w:lang w:val="en-US"/>
        </w:rPr>
        <w:t xml:space="preserve">Restitutio in integrum </w:t>
      </w:r>
      <w:r>
        <w:rPr>
          <w:sz w:val="32"/>
          <w:szCs w:val="32"/>
          <w:lang w:val="en-US"/>
        </w:rPr>
        <w:t>is impossible; or</w:t>
      </w:r>
    </w:p>
    <w:p w14:paraId="5C1E0FB5" w14:textId="48BB7801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 contract has been affirmed; or</w:t>
      </w:r>
    </w:p>
    <w:p w14:paraId="5AF79282" w14:textId="3427A043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There has been delay in seeking the remedy; or</w:t>
      </w:r>
    </w:p>
    <w:p w14:paraId="6F3BEDFF" w14:textId="7DD2CDD6" w:rsidR="007A0605" w:rsidRDefault="007A0605" w:rsidP="007A0605">
      <w:pPr>
        <w:pStyle w:val="ListParagraph"/>
        <w:numPr>
          <w:ilvl w:val="0"/>
          <w:numId w:val="8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Third party rights would be affected.</w:t>
      </w:r>
    </w:p>
    <w:p w14:paraId="1B2F81F5" w14:textId="1DB86ADE" w:rsidR="007A0605" w:rsidRPr="007A0605" w:rsidRDefault="007A0605" w:rsidP="007A060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English law does not recognize any general principle of “unconscionability” as a basis for setting aside contracts.</w:t>
      </w:r>
    </w:p>
    <w:sectPr w:rsidR="007A0605" w:rsidRPr="007A060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310D3F"/>
    <w:multiLevelType w:val="hybridMultilevel"/>
    <w:tmpl w:val="F2F8C6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5A1F60"/>
    <w:multiLevelType w:val="hybridMultilevel"/>
    <w:tmpl w:val="C2D4D54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1B13625D"/>
    <w:multiLevelType w:val="hybridMultilevel"/>
    <w:tmpl w:val="851276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C0345EC"/>
    <w:multiLevelType w:val="hybridMultilevel"/>
    <w:tmpl w:val="4D7601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60306CB"/>
    <w:multiLevelType w:val="hybridMultilevel"/>
    <w:tmpl w:val="8D5EF1D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440D2D"/>
    <w:multiLevelType w:val="hybridMultilevel"/>
    <w:tmpl w:val="5272506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33A20004"/>
    <w:multiLevelType w:val="hybridMultilevel"/>
    <w:tmpl w:val="573053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E76F31"/>
    <w:multiLevelType w:val="hybridMultilevel"/>
    <w:tmpl w:val="DE44677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1"/>
  </w:num>
  <w:num w:numId="4">
    <w:abstractNumId w:val="2"/>
  </w:num>
  <w:num w:numId="5">
    <w:abstractNumId w:val="3"/>
  </w:num>
  <w:num w:numId="6">
    <w:abstractNumId w:val="5"/>
  </w:num>
  <w:num w:numId="7">
    <w:abstractNumId w:val="4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1639"/>
    <w:rsid w:val="00131639"/>
    <w:rsid w:val="007A0605"/>
    <w:rsid w:val="009257EB"/>
    <w:rsid w:val="00F71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F79F30"/>
  <w15:chartTrackingRefBased/>
  <w15:docId w15:val="{8D45B83C-1D3D-4E32-9DD6-8E70B316D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16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307</Words>
  <Characters>1752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2</cp:revision>
  <dcterms:created xsi:type="dcterms:W3CDTF">2021-03-15T10:37:00Z</dcterms:created>
  <dcterms:modified xsi:type="dcterms:W3CDTF">2021-03-15T10:37:00Z</dcterms:modified>
</cp:coreProperties>
</file>