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0EB329" w14:textId="7D5738D5" w:rsidR="0001453D" w:rsidRPr="0081246A" w:rsidRDefault="009E517F" w:rsidP="009E517F">
      <w:pPr>
        <w:jc w:val="center"/>
        <w:rPr>
          <w:rFonts w:ascii="Arial" w:hAnsi="Arial" w:cs="Arial"/>
          <w:b/>
          <w:bCs/>
        </w:rPr>
      </w:pPr>
      <w:r w:rsidRPr="0081246A">
        <w:rPr>
          <w:rFonts w:ascii="Arial" w:hAnsi="Arial" w:cs="Arial"/>
          <w:b/>
          <w:bCs/>
        </w:rPr>
        <w:t>BMPS 6001 Management of Resources within the Public Sector</w:t>
      </w:r>
    </w:p>
    <w:p w14:paraId="162C2DEE" w14:textId="33F5FA32" w:rsidR="009E517F" w:rsidRPr="0081246A" w:rsidRDefault="009E517F" w:rsidP="009E517F">
      <w:pPr>
        <w:jc w:val="center"/>
        <w:rPr>
          <w:rFonts w:ascii="Arial" w:hAnsi="Arial" w:cs="Arial"/>
          <w:b/>
          <w:bCs/>
        </w:rPr>
      </w:pPr>
      <w:r w:rsidRPr="0081246A">
        <w:rPr>
          <w:rFonts w:ascii="Arial" w:hAnsi="Arial" w:cs="Arial"/>
          <w:b/>
          <w:bCs/>
        </w:rPr>
        <w:t>Examination Template 10</w:t>
      </w:r>
      <w:r w:rsidRPr="0081246A">
        <w:rPr>
          <w:rFonts w:ascii="Arial" w:hAnsi="Arial" w:cs="Arial"/>
          <w:b/>
          <w:bCs/>
          <w:vertAlign w:val="superscript"/>
        </w:rPr>
        <w:t>th</w:t>
      </w:r>
      <w:r w:rsidRPr="0081246A">
        <w:rPr>
          <w:rFonts w:ascii="Arial" w:hAnsi="Arial" w:cs="Arial"/>
          <w:b/>
          <w:bCs/>
        </w:rPr>
        <w:t xml:space="preserve"> May 2021</w:t>
      </w:r>
    </w:p>
    <w:p w14:paraId="22CC12BF" w14:textId="7A091BD2" w:rsidR="009E517F" w:rsidRPr="0081246A" w:rsidRDefault="009E517F" w:rsidP="00474D76">
      <w:pPr>
        <w:pStyle w:val="ListParagraph"/>
        <w:rPr>
          <w:rFonts w:ascii="Arial" w:hAnsi="Arial" w:cs="Arial"/>
        </w:rPr>
      </w:pPr>
    </w:p>
    <w:tbl>
      <w:tblPr>
        <w:tblStyle w:val="TableGrid"/>
        <w:tblW w:w="0" w:type="auto"/>
        <w:tblLook w:val="04A0" w:firstRow="1" w:lastRow="0" w:firstColumn="1" w:lastColumn="0" w:noHBand="0" w:noVBand="1"/>
      </w:tblPr>
      <w:tblGrid>
        <w:gridCol w:w="2405"/>
        <w:gridCol w:w="6611"/>
      </w:tblGrid>
      <w:tr w:rsidR="00F82F15" w:rsidRPr="0081246A" w14:paraId="67D229E9" w14:textId="77777777" w:rsidTr="00F82F15">
        <w:tc>
          <w:tcPr>
            <w:tcW w:w="2405" w:type="dxa"/>
          </w:tcPr>
          <w:p w14:paraId="1E619465" w14:textId="21890726" w:rsidR="00F82F15" w:rsidRPr="0081246A" w:rsidRDefault="00F82F15" w:rsidP="00F82F15">
            <w:pPr>
              <w:rPr>
                <w:rFonts w:ascii="Arial" w:hAnsi="Arial" w:cs="Arial"/>
              </w:rPr>
            </w:pPr>
            <w:r w:rsidRPr="0081246A">
              <w:rPr>
                <w:rFonts w:ascii="Arial" w:hAnsi="Arial" w:cs="Arial"/>
              </w:rPr>
              <w:t>Student Name</w:t>
            </w:r>
          </w:p>
        </w:tc>
        <w:tc>
          <w:tcPr>
            <w:tcW w:w="6611" w:type="dxa"/>
          </w:tcPr>
          <w:p w14:paraId="4FD9BCD1" w14:textId="63BBA1E4" w:rsidR="00F82F15" w:rsidRPr="0081246A" w:rsidRDefault="00487878" w:rsidP="00F82F15">
            <w:pPr>
              <w:rPr>
                <w:rFonts w:ascii="Arial" w:hAnsi="Arial" w:cs="Arial"/>
              </w:rPr>
            </w:pPr>
            <w:r>
              <w:rPr>
                <w:rFonts w:ascii="Arial" w:hAnsi="Arial" w:cs="Arial"/>
              </w:rPr>
              <w:t>Caitlin Selby</w:t>
            </w:r>
          </w:p>
          <w:p w14:paraId="2086A0C3" w14:textId="2D55CE57" w:rsidR="00F82F15" w:rsidRPr="0081246A" w:rsidRDefault="00F82F15" w:rsidP="00F82F15">
            <w:pPr>
              <w:rPr>
                <w:rFonts w:ascii="Arial" w:hAnsi="Arial" w:cs="Arial"/>
              </w:rPr>
            </w:pPr>
          </w:p>
        </w:tc>
      </w:tr>
      <w:tr w:rsidR="00F82F15" w:rsidRPr="0081246A" w14:paraId="00698147" w14:textId="77777777" w:rsidTr="00F82F15">
        <w:tc>
          <w:tcPr>
            <w:tcW w:w="2405" w:type="dxa"/>
          </w:tcPr>
          <w:p w14:paraId="049EBE05" w14:textId="22D90515" w:rsidR="00F82F15" w:rsidRPr="0081246A" w:rsidRDefault="00F82F15" w:rsidP="00F82F15">
            <w:pPr>
              <w:rPr>
                <w:rFonts w:ascii="Arial" w:hAnsi="Arial" w:cs="Arial"/>
              </w:rPr>
            </w:pPr>
            <w:r w:rsidRPr="0081246A">
              <w:rPr>
                <w:rFonts w:ascii="Arial" w:hAnsi="Arial" w:cs="Arial"/>
              </w:rPr>
              <w:t>Student Number</w:t>
            </w:r>
          </w:p>
        </w:tc>
        <w:tc>
          <w:tcPr>
            <w:tcW w:w="6611" w:type="dxa"/>
          </w:tcPr>
          <w:p w14:paraId="3E1EEE76" w14:textId="3CDE031E" w:rsidR="00F82F15" w:rsidRPr="0081246A" w:rsidRDefault="00487878" w:rsidP="00F82F15">
            <w:pPr>
              <w:rPr>
                <w:rFonts w:ascii="Arial" w:hAnsi="Arial" w:cs="Arial"/>
              </w:rPr>
            </w:pPr>
            <w:r>
              <w:rPr>
                <w:rFonts w:ascii="Arial" w:hAnsi="Arial" w:cs="Arial"/>
              </w:rPr>
              <w:t>1800061</w:t>
            </w:r>
          </w:p>
          <w:p w14:paraId="58EC6848" w14:textId="6F2D7644" w:rsidR="00F82F15" w:rsidRPr="0081246A" w:rsidRDefault="00F82F15" w:rsidP="00F82F15">
            <w:pPr>
              <w:rPr>
                <w:rFonts w:ascii="Arial" w:hAnsi="Arial" w:cs="Arial"/>
              </w:rPr>
            </w:pPr>
          </w:p>
        </w:tc>
      </w:tr>
    </w:tbl>
    <w:p w14:paraId="42D06166" w14:textId="77777777" w:rsidR="00F82F15" w:rsidRPr="0081246A" w:rsidRDefault="00F82F15" w:rsidP="00F82F15">
      <w:pPr>
        <w:rPr>
          <w:rFonts w:ascii="Arial" w:hAnsi="Arial" w:cs="Arial"/>
        </w:rPr>
      </w:pPr>
    </w:p>
    <w:tbl>
      <w:tblPr>
        <w:tblStyle w:val="TableGrid"/>
        <w:tblW w:w="0" w:type="auto"/>
        <w:tblLook w:val="04A0" w:firstRow="1" w:lastRow="0" w:firstColumn="1" w:lastColumn="0" w:noHBand="0" w:noVBand="1"/>
      </w:tblPr>
      <w:tblGrid>
        <w:gridCol w:w="9016"/>
      </w:tblGrid>
      <w:tr w:rsidR="009E517F" w:rsidRPr="0081246A" w14:paraId="2D785B24" w14:textId="77777777" w:rsidTr="009E517F">
        <w:tc>
          <w:tcPr>
            <w:tcW w:w="9016" w:type="dxa"/>
          </w:tcPr>
          <w:p w14:paraId="4B8E933C" w14:textId="77777777" w:rsidR="009E517F" w:rsidRPr="0081246A" w:rsidRDefault="009E517F" w:rsidP="009E517F">
            <w:pPr>
              <w:rPr>
                <w:rFonts w:ascii="Arial" w:hAnsi="Arial" w:cs="Arial"/>
                <w:b/>
                <w:bCs/>
              </w:rPr>
            </w:pPr>
            <w:r w:rsidRPr="0081246A">
              <w:rPr>
                <w:rFonts w:ascii="Arial" w:hAnsi="Arial" w:cs="Arial"/>
                <w:b/>
                <w:bCs/>
              </w:rPr>
              <w:t>Question</w:t>
            </w:r>
            <w:r w:rsidR="00F82F15" w:rsidRPr="0081246A">
              <w:rPr>
                <w:rFonts w:ascii="Arial" w:hAnsi="Arial" w:cs="Arial"/>
                <w:b/>
                <w:bCs/>
              </w:rPr>
              <w:t xml:space="preserve"> </w:t>
            </w:r>
            <w:r w:rsidRPr="0081246A">
              <w:rPr>
                <w:rFonts w:ascii="Arial" w:hAnsi="Arial" w:cs="Arial"/>
                <w:b/>
                <w:bCs/>
              </w:rPr>
              <w:t>1</w:t>
            </w:r>
          </w:p>
          <w:p w14:paraId="72FF1644" w14:textId="77777777" w:rsidR="0081246A" w:rsidRPr="00111EF0" w:rsidRDefault="0081246A" w:rsidP="0081246A">
            <w:pPr>
              <w:contextualSpacing/>
              <w:rPr>
                <w:rFonts w:ascii="Arial" w:eastAsia="Times New Roman" w:hAnsi="Arial" w:cs="Arial"/>
                <w:color w:val="000000"/>
                <w:u w:val="single"/>
                <w:lang w:eastAsia="en-GB"/>
              </w:rPr>
            </w:pPr>
            <w:r w:rsidRPr="00111EF0">
              <w:rPr>
                <w:rFonts w:ascii="Arial" w:eastAsia="Times New Roman" w:hAnsi="Arial" w:cs="Arial"/>
                <w:color w:val="000000"/>
                <w:lang w:eastAsia="en-GB"/>
              </w:rPr>
              <w:t xml:space="preserve">In 2020, the Parliamentary Budget Cycle was disrupted by the pandemic. What key considerations helped to ensure financial resources were made available to cope with the pressures of the crisis? </w:t>
            </w:r>
          </w:p>
          <w:p w14:paraId="6F29B101" w14:textId="23E9632E" w:rsidR="0081246A" w:rsidRPr="0081246A" w:rsidRDefault="0081246A" w:rsidP="009E517F">
            <w:pPr>
              <w:rPr>
                <w:rFonts w:ascii="Arial" w:hAnsi="Arial" w:cs="Arial"/>
                <w:b/>
                <w:bCs/>
              </w:rPr>
            </w:pPr>
          </w:p>
        </w:tc>
      </w:tr>
      <w:tr w:rsidR="009E517F" w:rsidRPr="0081246A" w14:paraId="1B440CFD" w14:textId="77777777" w:rsidTr="009E517F">
        <w:tc>
          <w:tcPr>
            <w:tcW w:w="9016" w:type="dxa"/>
          </w:tcPr>
          <w:p w14:paraId="5426EC58" w14:textId="5C62494E" w:rsidR="00111EF0" w:rsidRDefault="00111EF0" w:rsidP="009E517F">
            <w:pPr>
              <w:rPr>
                <w:rFonts w:ascii="Arial" w:hAnsi="Arial" w:cs="Arial"/>
                <w:b/>
                <w:bCs/>
              </w:rPr>
            </w:pPr>
          </w:p>
          <w:p w14:paraId="41A31638" w14:textId="4CB1AAA5" w:rsidR="00487878" w:rsidRDefault="00487878" w:rsidP="009E517F">
            <w:pPr>
              <w:rPr>
                <w:rFonts w:ascii="Arial" w:hAnsi="Arial" w:cs="Arial"/>
              </w:rPr>
            </w:pPr>
            <w:r>
              <w:rPr>
                <w:rFonts w:ascii="Arial" w:hAnsi="Arial" w:cs="Arial"/>
              </w:rPr>
              <w:t xml:space="preserve">The Coronavirus pandemic effected every aspect of life worldwide, it had a significant negative impact on the financial systems within the United Kingdom. Most workplaces being closed, and employees put on furlough, a scheme where the government paid 80% of their wages, meant that the UK economy had to borrow money in order to keep the country going. Financial support to aid businesses who were hit by the pandemic cost £66 billion; with an extra £127 billion being spent on public services affected by the pandemic (Institute for Government 2021). The Chancellor of the Exchequer, Rishi Sunak, has invested £1.65. billion in the vaccine roll out in England; something which was revealed in the 2021 Budget Statement. These figures show how the Parliamentary Budget has been altered to cope with the pressure that the pandemic has had on British economy, trying to avoid another financial crash like in 2008. </w:t>
            </w:r>
          </w:p>
          <w:p w14:paraId="56EC54CE" w14:textId="437E4D02" w:rsidR="00487878" w:rsidRDefault="00487878" w:rsidP="009E517F">
            <w:pPr>
              <w:rPr>
                <w:rFonts w:ascii="Arial" w:hAnsi="Arial" w:cs="Arial"/>
              </w:rPr>
            </w:pPr>
          </w:p>
          <w:p w14:paraId="5F5D2E53" w14:textId="352F1FD0" w:rsidR="00487878" w:rsidRDefault="00487878" w:rsidP="009E517F">
            <w:pPr>
              <w:rPr>
                <w:rFonts w:ascii="Arial" w:hAnsi="Arial" w:cs="Arial"/>
              </w:rPr>
            </w:pPr>
            <w:r>
              <w:rPr>
                <w:rFonts w:ascii="Arial" w:hAnsi="Arial" w:cs="Arial"/>
              </w:rPr>
              <w:t xml:space="preserve">Rishi Sunak has also increased the rate of corporate and income tax by 25% in 2021 to try and adjust to the increasing tax rates across the globe, this is also something which was agreed on in the Finance Bill in March. Increasing the country’s fiscal policy was something that was essential in order to avoid the economy depleting too much, the total fiscal support rose to £407 billion in 2021. According to the UK Government (2021) gross domestic product dropped by 9.8% in 2020 which is the lowest it has been since 1948; this shows that perhaps the economic state of the country is not as positive as it is made out, and the impact of the pandemic was far greater than anticipated. Financial resources were made available due to the Government using emergency funding from the central bank (Bank of England); this has resulted in the country being in a much greater amount of debt than before the pandemic. The Government have borrowed £303.1 billion since the beginning of the pandemic, the most it has ever borrowed in one year. </w:t>
            </w:r>
          </w:p>
          <w:p w14:paraId="6BE44DDE" w14:textId="308C3FA6" w:rsidR="00487878" w:rsidRDefault="00487878" w:rsidP="009E517F">
            <w:pPr>
              <w:rPr>
                <w:rFonts w:ascii="Arial" w:hAnsi="Arial" w:cs="Arial"/>
              </w:rPr>
            </w:pPr>
          </w:p>
          <w:p w14:paraId="0F72A2D7" w14:textId="2B078531" w:rsidR="00487878" w:rsidRPr="00487878" w:rsidRDefault="00487878" w:rsidP="009E517F">
            <w:pPr>
              <w:rPr>
                <w:rFonts w:ascii="Arial" w:hAnsi="Arial" w:cs="Arial"/>
              </w:rPr>
            </w:pPr>
            <w:r>
              <w:rPr>
                <w:rFonts w:ascii="Arial" w:hAnsi="Arial" w:cs="Arial"/>
              </w:rPr>
              <w:t xml:space="preserve">Many considerations were made to ensure the economy could cope with the pandemic, one being the increase in funding for the NHS. Extra hospitals were built in large arenas and stadiums to cope with the pressures of the pandemic. There was also a request for retired nurses and doctors to go back to work within the NHS to assist with the growing demand. Grants were given to small businesses and those in the hospitality sector to ensure they could survive being shut for such a lengthy period of time. The government even increased Universal Credit payments and other benefits to aid the most vulnerable people within society. These are only a selection of financial resources which were developed to ensure the country could survive the economic pressures of the pandemic, there were many more considerations such as increasing the policing budget. </w:t>
            </w:r>
          </w:p>
          <w:p w14:paraId="3FB4D1D0" w14:textId="77777777" w:rsidR="0081246A" w:rsidRPr="0081246A" w:rsidRDefault="0081246A" w:rsidP="009E517F">
            <w:pPr>
              <w:rPr>
                <w:rFonts w:ascii="Arial" w:hAnsi="Arial" w:cs="Arial"/>
                <w:b/>
                <w:bCs/>
              </w:rPr>
            </w:pPr>
          </w:p>
          <w:p w14:paraId="1B6C0D39" w14:textId="30053DF7" w:rsidR="00111EF0" w:rsidRPr="0081246A" w:rsidRDefault="00111EF0" w:rsidP="009E517F">
            <w:pPr>
              <w:rPr>
                <w:rFonts w:ascii="Arial" w:hAnsi="Arial" w:cs="Arial"/>
                <w:b/>
                <w:bCs/>
              </w:rPr>
            </w:pPr>
          </w:p>
        </w:tc>
      </w:tr>
      <w:tr w:rsidR="009E517F" w:rsidRPr="0081246A" w14:paraId="1CCAB1F6" w14:textId="77777777" w:rsidTr="009E517F">
        <w:tc>
          <w:tcPr>
            <w:tcW w:w="9016" w:type="dxa"/>
          </w:tcPr>
          <w:p w14:paraId="748913C9" w14:textId="77777777" w:rsidR="009E517F" w:rsidRPr="0081246A" w:rsidRDefault="00111EF0" w:rsidP="00111EF0">
            <w:pPr>
              <w:rPr>
                <w:rFonts w:ascii="Arial" w:hAnsi="Arial" w:cs="Arial"/>
                <w:b/>
                <w:bCs/>
              </w:rPr>
            </w:pPr>
            <w:r w:rsidRPr="0081246A">
              <w:rPr>
                <w:rFonts w:ascii="Arial" w:hAnsi="Arial" w:cs="Arial"/>
                <w:b/>
                <w:bCs/>
              </w:rPr>
              <w:t>Question 2</w:t>
            </w:r>
          </w:p>
          <w:p w14:paraId="7F81C170" w14:textId="77777777" w:rsidR="00111EF0" w:rsidRPr="00111EF0" w:rsidRDefault="00111EF0" w:rsidP="00111EF0">
            <w:pPr>
              <w:contextualSpacing/>
              <w:rPr>
                <w:rFonts w:ascii="Arial" w:eastAsia="Times New Roman" w:hAnsi="Arial" w:cs="Arial"/>
                <w:color w:val="000000"/>
                <w:lang w:eastAsia="en-GB"/>
              </w:rPr>
            </w:pPr>
            <w:proofErr w:type="spellStart"/>
            <w:r w:rsidRPr="00111EF0">
              <w:rPr>
                <w:rFonts w:ascii="Arial" w:eastAsia="Times New Roman" w:hAnsi="Arial" w:cs="Arial"/>
                <w:color w:val="000000"/>
                <w:lang w:eastAsia="en-GB"/>
              </w:rPr>
              <w:lastRenderedPageBreak/>
              <w:t>Gendros</w:t>
            </w:r>
            <w:proofErr w:type="spellEnd"/>
            <w:r w:rsidRPr="00111EF0">
              <w:rPr>
                <w:rFonts w:ascii="Arial" w:eastAsia="Times New Roman" w:hAnsi="Arial" w:cs="Arial"/>
                <w:color w:val="000000"/>
                <w:lang w:eastAsia="en-GB"/>
              </w:rPr>
              <w:t xml:space="preserve"> Council (GC) provides a wide range of public services to the 100,000 people who live in the town. Following a recent local government election, the people of the town expect the Council to allocate public funds responsibly and to deliver much needed public services.</w:t>
            </w:r>
          </w:p>
          <w:p w14:paraId="2FE6E391" w14:textId="77777777" w:rsidR="00111EF0" w:rsidRPr="00111EF0" w:rsidRDefault="00111EF0" w:rsidP="00111EF0">
            <w:pPr>
              <w:ind w:left="720"/>
              <w:contextualSpacing/>
              <w:rPr>
                <w:rFonts w:ascii="Arial" w:eastAsia="Times New Roman" w:hAnsi="Arial" w:cs="Arial"/>
                <w:color w:val="000000"/>
                <w:lang w:eastAsia="en-GB"/>
              </w:rPr>
            </w:pPr>
          </w:p>
          <w:p w14:paraId="47B51182" w14:textId="77777777" w:rsidR="00111EF0" w:rsidRPr="00111EF0" w:rsidRDefault="00111EF0" w:rsidP="00111EF0">
            <w:pPr>
              <w:contextualSpacing/>
              <w:rPr>
                <w:rFonts w:ascii="Arial" w:eastAsia="Times New Roman" w:hAnsi="Arial" w:cs="Arial"/>
                <w:color w:val="000000"/>
                <w:lang w:eastAsia="en-GB"/>
              </w:rPr>
            </w:pPr>
            <w:r w:rsidRPr="00111EF0">
              <w:rPr>
                <w:rFonts w:ascii="Arial" w:eastAsia="Times New Roman" w:hAnsi="Arial" w:cs="Arial"/>
                <w:color w:val="000000"/>
                <w:lang w:eastAsia="en-GB"/>
              </w:rPr>
              <w:t>You are the Leader of GC, what are your key considerations in the context of setting priorities, allocating funds, and taking an open and transparent approach to monitoring progress?</w:t>
            </w:r>
          </w:p>
          <w:p w14:paraId="1CB3121D" w14:textId="31891F78" w:rsidR="00111EF0" w:rsidRPr="0081246A" w:rsidRDefault="00111EF0" w:rsidP="00111EF0">
            <w:pPr>
              <w:rPr>
                <w:rFonts w:ascii="Arial" w:hAnsi="Arial" w:cs="Arial"/>
                <w:b/>
                <w:bCs/>
              </w:rPr>
            </w:pPr>
          </w:p>
        </w:tc>
      </w:tr>
      <w:tr w:rsidR="00111EF0" w:rsidRPr="0081246A" w14:paraId="6874F5AB" w14:textId="77777777" w:rsidTr="009E517F">
        <w:tc>
          <w:tcPr>
            <w:tcW w:w="9016" w:type="dxa"/>
          </w:tcPr>
          <w:p w14:paraId="3B9EFB51" w14:textId="77777777" w:rsidR="00487878" w:rsidRDefault="00487878" w:rsidP="00111EF0">
            <w:pPr>
              <w:rPr>
                <w:rFonts w:ascii="Arial" w:hAnsi="Arial" w:cs="Arial"/>
              </w:rPr>
            </w:pPr>
          </w:p>
          <w:p w14:paraId="2868D771" w14:textId="45A02D1C" w:rsidR="00487878" w:rsidRDefault="00487878" w:rsidP="00111EF0">
            <w:pPr>
              <w:rPr>
                <w:rFonts w:ascii="Arial" w:hAnsi="Arial" w:cs="Arial"/>
              </w:rPr>
            </w:pPr>
            <w:r>
              <w:rPr>
                <w:rFonts w:ascii="Arial" w:hAnsi="Arial" w:cs="Arial"/>
              </w:rPr>
              <w:t xml:space="preserve">If I was the leader of </w:t>
            </w:r>
            <w:proofErr w:type="spellStart"/>
            <w:r>
              <w:rPr>
                <w:rFonts w:ascii="Arial" w:hAnsi="Arial" w:cs="Arial"/>
              </w:rPr>
              <w:t>Gendros</w:t>
            </w:r>
            <w:proofErr w:type="spellEnd"/>
            <w:r>
              <w:rPr>
                <w:rFonts w:ascii="Arial" w:hAnsi="Arial" w:cs="Arial"/>
              </w:rPr>
              <w:t xml:space="preserve"> Council I would ensure my manifesto and pledges were a reflection of what the local people need within the community. This would be derived from speaking to them in meetings and around the local area to ensure I am aware of their top problems and issues within </w:t>
            </w:r>
            <w:proofErr w:type="spellStart"/>
            <w:r>
              <w:rPr>
                <w:rFonts w:ascii="Arial" w:hAnsi="Arial" w:cs="Arial"/>
              </w:rPr>
              <w:t>Gendros</w:t>
            </w:r>
            <w:proofErr w:type="spellEnd"/>
            <w:r>
              <w:rPr>
                <w:rFonts w:ascii="Arial" w:hAnsi="Arial" w:cs="Arial"/>
              </w:rPr>
              <w:t xml:space="preserve">. Priorities would be considered from this list of what is needed to be achieved to improve </w:t>
            </w:r>
            <w:proofErr w:type="spellStart"/>
            <w:r>
              <w:rPr>
                <w:rFonts w:ascii="Arial" w:hAnsi="Arial" w:cs="Arial"/>
              </w:rPr>
              <w:t>Gendros</w:t>
            </w:r>
            <w:proofErr w:type="spellEnd"/>
            <w:r>
              <w:rPr>
                <w:rFonts w:ascii="Arial" w:hAnsi="Arial" w:cs="Arial"/>
              </w:rPr>
              <w:t xml:space="preserve"> and ensure the local people feel fairly represented. Having a committed workforce of 12 cabinet members is vital as they can assist with the setting of priorities regarding departments such as education and council houses. Looking at the budget and planning ahead for the future is fundamental as it allows you to work towards a goal and achieve your pledges. Allocating funds is an important part of running a council and working closely with the 151 Officer to ensure the revenue expenditure is being spent accordingly. </w:t>
            </w:r>
          </w:p>
          <w:p w14:paraId="0875E4FC" w14:textId="2DDE4781" w:rsidR="00487878" w:rsidRDefault="00487878" w:rsidP="00111EF0">
            <w:pPr>
              <w:rPr>
                <w:rFonts w:ascii="Arial" w:hAnsi="Arial" w:cs="Arial"/>
              </w:rPr>
            </w:pPr>
          </w:p>
          <w:p w14:paraId="4369DCEE" w14:textId="3C944897" w:rsidR="00487878" w:rsidRPr="0081246A" w:rsidRDefault="00487878" w:rsidP="00111EF0">
            <w:pPr>
              <w:rPr>
                <w:rFonts w:ascii="Arial" w:hAnsi="Arial" w:cs="Arial"/>
              </w:rPr>
            </w:pPr>
            <w:r>
              <w:rPr>
                <w:rFonts w:ascii="Arial" w:hAnsi="Arial" w:cs="Arial"/>
              </w:rPr>
              <w:t xml:space="preserve">In regard to taking a transparent approach to monitor the progress of the local area, performance management would be considered throughout the decision-making process. This includes both internally, with the council cabinet committee and internal audits, as well as externally with external audits and statutory inspections. Constantly reviewing previous priorities and projects is an important way of remaining open with the people who you serve, as you will then continuously allow for positive change and to develop. </w:t>
            </w:r>
          </w:p>
          <w:p w14:paraId="0E7EAD43" w14:textId="77777777" w:rsidR="00111EF0" w:rsidRPr="0081246A" w:rsidRDefault="00111EF0" w:rsidP="00111EF0">
            <w:pPr>
              <w:rPr>
                <w:rFonts w:ascii="Arial" w:hAnsi="Arial" w:cs="Arial"/>
              </w:rPr>
            </w:pPr>
          </w:p>
          <w:p w14:paraId="51028353" w14:textId="3E81A408" w:rsidR="0081246A" w:rsidRPr="0081246A" w:rsidRDefault="0081246A" w:rsidP="00111EF0">
            <w:pPr>
              <w:rPr>
                <w:rFonts w:ascii="Arial" w:hAnsi="Arial" w:cs="Arial"/>
              </w:rPr>
            </w:pPr>
          </w:p>
        </w:tc>
      </w:tr>
      <w:tr w:rsidR="009E517F" w:rsidRPr="0081246A" w14:paraId="2979D573" w14:textId="77777777" w:rsidTr="009E517F">
        <w:tc>
          <w:tcPr>
            <w:tcW w:w="9016" w:type="dxa"/>
          </w:tcPr>
          <w:p w14:paraId="0A4E6825" w14:textId="77777777" w:rsidR="0081246A" w:rsidRPr="0081246A" w:rsidRDefault="0081246A" w:rsidP="0081246A">
            <w:pPr>
              <w:rPr>
                <w:rFonts w:ascii="Arial" w:hAnsi="Arial" w:cs="Arial"/>
              </w:rPr>
            </w:pPr>
            <w:r w:rsidRPr="0081246A">
              <w:rPr>
                <w:rFonts w:ascii="Arial" w:hAnsi="Arial" w:cs="Arial"/>
                <w:b/>
                <w:bCs/>
              </w:rPr>
              <w:t>Question 3</w:t>
            </w:r>
          </w:p>
          <w:p w14:paraId="61B2C975"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Responsibility, authority, and delegation are key management terms for public service organisations. Clarify your understanding of these key terms and why they have central importance as services move from high-level strategy to low-level action? </w:t>
            </w:r>
          </w:p>
          <w:p w14:paraId="22E77DE7" w14:textId="77777777" w:rsidR="0081246A" w:rsidRPr="0081246A" w:rsidRDefault="0081246A" w:rsidP="0081246A">
            <w:pPr>
              <w:ind w:left="720"/>
              <w:contextualSpacing/>
              <w:rPr>
                <w:rFonts w:ascii="Arial" w:eastAsia="Times New Roman" w:hAnsi="Arial" w:cs="Arial"/>
                <w:color w:val="000000"/>
                <w:lang w:eastAsia="en-GB"/>
              </w:rPr>
            </w:pPr>
          </w:p>
          <w:p w14:paraId="25D5BCB8" w14:textId="50E88F1E"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An awareness of relevant associated management theories might also add value.</w:t>
            </w:r>
          </w:p>
          <w:p w14:paraId="2719F286" w14:textId="363B98E4" w:rsidR="00111EF0" w:rsidRPr="0081246A" w:rsidRDefault="00111EF0" w:rsidP="009E517F">
            <w:pPr>
              <w:rPr>
                <w:rFonts w:ascii="Arial" w:hAnsi="Arial" w:cs="Arial"/>
                <w:b/>
                <w:bCs/>
              </w:rPr>
            </w:pPr>
          </w:p>
        </w:tc>
      </w:tr>
      <w:tr w:rsidR="009E517F" w:rsidRPr="0081246A" w14:paraId="7B6B825D" w14:textId="77777777" w:rsidTr="009E517F">
        <w:tc>
          <w:tcPr>
            <w:tcW w:w="9016" w:type="dxa"/>
          </w:tcPr>
          <w:p w14:paraId="249D00FC" w14:textId="1FB194AF" w:rsidR="00111EF0" w:rsidRDefault="00111EF0" w:rsidP="00111EF0">
            <w:pPr>
              <w:rPr>
                <w:rFonts w:ascii="Arial" w:hAnsi="Arial" w:cs="Arial"/>
              </w:rPr>
            </w:pPr>
          </w:p>
          <w:p w14:paraId="7AA1D084" w14:textId="42ABED21" w:rsidR="00487878" w:rsidRDefault="00487878" w:rsidP="00111EF0">
            <w:pPr>
              <w:rPr>
                <w:rFonts w:ascii="Arial" w:hAnsi="Arial" w:cs="Arial"/>
              </w:rPr>
            </w:pPr>
            <w:r>
              <w:rPr>
                <w:rFonts w:ascii="Arial" w:hAnsi="Arial" w:cs="Arial"/>
              </w:rPr>
              <w:t xml:space="preserve">In terms of management theory, authority is someone who holds power and control over other individuals; someone with status and in a position to lead other people. For example, managers and leaders have the authority over people that work beneath them. One of Fayol’s principles of management is authority and responsibility, he believed that it was important for people in positions of authority to hold the correct responsibility. However, FW Taylor (1856-1915) believed that there was a power struggle within society where employees disliked their managers and viewed them as enemies due to the authority that they hold. On the contrary to this belief, Mary Parker Follett (1868-1933) held the credence that employers should have power with employees as a pose to a power over them. This means that managers and leaders should work together with the people below them in order to succeed, working against employees and controlling them will only cause resentment. The EBAC foundation run their organisation in support of this viewpoint, they have a production company where there is no authority structure and everyone within the workplace is equal. This allows the workers to develop and grow with the company and the business will grow with them as a result. Peter Senge (1947) believed that companies should ensure to strive for full commitment from all employees as this will enhance their </w:t>
            </w:r>
            <w:r>
              <w:rPr>
                <w:rFonts w:ascii="Arial" w:hAnsi="Arial" w:cs="Arial"/>
              </w:rPr>
              <w:lastRenderedPageBreak/>
              <w:t>company in a competitive market; this action does not come from working against the employees with strict authority ruling but working together with them.</w:t>
            </w:r>
          </w:p>
          <w:p w14:paraId="637C3D75" w14:textId="304EAC2A" w:rsidR="00487878" w:rsidRDefault="00487878" w:rsidP="00111EF0">
            <w:pPr>
              <w:rPr>
                <w:rFonts w:ascii="Arial" w:hAnsi="Arial" w:cs="Arial"/>
              </w:rPr>
            </w:pPr>
          </w:p>
          <w:p w14:paraId="552F87FF" w14:textId="1E602721" w:rsidR="00487878" w:rsidRDefault="00487878" w:rsidP="00111EF0">
            <w:pPr>
              <w:rPr>
                <w:rFonts w:ascii="Arial" w:hAnsi="Arial" w:cs="Arial"/>
              </w:rPr>
            </w:pPr>
            <w:r>
              <w:rPr>
                <w:rFonts w:ascii="Arial" w:hAnsi="Arial" w:cs="Arial"/>
              </w:rPr>
              <w:t xml:space="preserve">Responsibility is being responsible for people or a job and having control of them/it, it revolves around making decisions and being accountable for your actions. Everyone within a company or organisation will be responsible for something, whether it be an employee responsible for a low-level job, or the manager being responsible for a large group of people, money, leading and working. According to Peter Drucker (1909-2005) one fundamental responsibility for managers is to ensure people are developing within themselves whilst working under you. FW Taylor (1856-1915) held the credence that workers within a company should have no responsibility apart from how they complete their job; this ensures success within the workplace as employees are not distracted with having authority and extra responsibilities. A police officer holds a lot of responsibility when going about their everyday job, even though they are low in the hierarchy structure of a police force. They are responsible for their personal safety, their </w:t>
            </w:r>
            <w:r w:rsidR="00474D76">
              <w:rPr>
                <w:rFonts w:ascii="Arial" w:hAnsi="Arial" w:cs="Arial"/>
              </w:rPr>
              <w:t>colleague’s</w:t>
            </w:r>
            <w:r>
              <w:rPr>
                <w:rFonts w:ascii="Arial" w:hAnsi="Arial" w:cs="Arial"/>
              </w:rPr>
              <w:t xml:space="preserve"> safety, the safety of the public, ensuring life and limb are protected and even the safety of the suspects and criminals they are dealing with. This responsibility is vast, one which has been </w:t>
            </w:r>
            <w:r w:rsidR="00474D76">
              <w:rPr>
                <w:rFonts w:ascii="Arial" w:hAnsi="Arial" w:cs="Arial"/>
              </w:rPr>
              <w:t>made slightly easier to cope with due to the introduction of body worn video cameras. This development in technology and important piece of uniform for police officers now has meant that they can be accountable when they are working.</w:t>
            </w:r>
          </w:p>
          <w:p w14:paraId="69C9DF99" w14:textId="0093DCC8" w:rsidR="00474D76" w:rsidRDefault="00474D76" w:rsidP="00111EF0">
            <w:pPr>
              <w:rPr>
                <w:rFonts w:ascii="Arial" w:hAnsi="Arial" w:cs="Arial"/>
              </w:rPr>
            </w:pPr>
          </w:p>
          <w:p w14:paraId="4389A339" w14:textId="46D69908" w:rsidR="00474D76" w:rsidRPr="0081246A" w:rsidRDefault="00474D76" w:rsidP="00111EF0">
            <w:pPr>
              <w:rPr>
                <w:rFonts w:ascii="Arial" w:hAnsi="Arial" w:cs="Arial"/>
              </w:rPr>
            </w:pPr>
            <w:r>
              <w:rPr>
                <w:rFonts w:ascii="Arial" w:hAnsi="Arial" w:cs="Arial"/>
              </w:rPr>
              <w:t xml:space="preserve">Finally, delegation is when someone in power or authority gives orders and instructions to people lower down in the management structure. For example, the authority of the Chief Executive Officer in a Council should be delegated appropriately to every other level of staff including councillors. FW Taylor (1856-1915) held the credence that a manager holds the responsibility to delegate the correct jobs to each worker within an organisation; this means that each employee is suited to the job they undertake and as a result improves the overall success of the company or organisation. The Police and Crime Commissioner for police forces in England and Wales are in charge of delegating jobs to their staff, and also for other chief officers within the force. For South Wales Police, this job falls to Alun Michael the Police and Crime Commissioner who delegates responsibilities to Jeremy Vaughan the Chief Constable, and right down the ladder to Police Constables. It is believed that to delegate successful you do not pass on all jobs to other people to complete, but to exert your power and give a proportion of jobs to other people in order to be more efficient. </w:t>
            </w:r>
          </w:p>
          <w:p w14:paraId="6DB9D76E" w14:textId="77777777" w:rsidR="0081246A" w:rsidRPr="0081246A" w:rsidRDefault="0081246A" w:rsidP="00111EF0">
            <w:pPr>
              <w:rPr>
                <w:rFonts w:ascii="Arial" w:hAnsi="Arial" w:cs="Arial"/>
              </w:rPr>
            </w:pPr>
          </w:p>
          <w:p w14:paraId="15305CF9" w14:textId="3A4C8527" w:rsidR="00111EF0" w:rsidRPr="0081246A" w:rsidRDefault="00111EF0" w:rsidP="00111EF0">
            <w:pPr>
              <w:rPr>
                <w:rFonts w:ascii="Arial" w:hAnsi="Arial" w:cs="Arial"/>
              </w:rPr>
            </w:pPr>
          </w:p>
        </w:tc>
      </w:tr>
      <w:tr w:rsidR="00111EF0" w:rsidRPr="0081246A" w14:paraId="3E085A36" w14:textId="77777777" w:rsidTr="009E517F">
        <w:tc>
          <w:tcPr>
            <w:tcW w:w="9016" w:type="dxa"/>
          </w:tcPr>
          <w:p w14:paraId="7E73AF44" w14:textId="23F2DDAB" w:rsidR="00111EF0" w:rsidRPr="0081246A" w:rsidRDefault="0081246A" w:rsidP="00111EF0">
            <w:pPr>
              <w:rPr>
                <w:rFonts w:ascii="Arial" w:hAnsi="Arial" w:cs="Arial"/>
                <w:b/>
                <w:bCs/>
              </w:rPr>
            </w:pPr>
            <w:r w:rsidRPr="0081246A">
              <w:rPr>
                <w:rFonts w:ascii="Arial" w:hAnsi="Arial" w:cs="Arial"/>
                <w:b/>
                <w:bCs/>
              </w:rPr>
              <w:lastRenderedPageBreak/>
              <w:t>Question 4</w:t>
            </w:r>
          </w:p>
          <w:p w14:paraId="42E7C00A"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 xml:space="preserve">Was Mark Blyth correct – is austerity a dangerous idea? </w:t>
            </w:r>
          </w:p>
          <w:p w14:paraId="4FBF1A25" w14:textId="77777777" w:rsidR="0081246A" w:rsidRPr="0081246A" w:rsidRDefault="0081246A" w:rsidP="0081246A">
            <w:pPr>
              <w:ind w:left="720"/>
              <w:contextualSpacing/>
              <w:rPr>
                <w:rFonts w:ascii="Arial" w:eastAsia="Times New Roman" w:hAnsi="Arial" w:cs="Arial"/>
                <w:color w:val="000000"/>
                <w:lang w:eastAsia="en-GB"/>
              </w:rPr>
            </w:pPr>
          </w:p>
          <w:p w14:paraId="715AE776" w14:textId="77777777" w:rsidR="0081246A" w:rsidRPr="0081246A" w:rsidRDefault="0081246A" w:rsidP="0081246A">
            <w:pPr>
              <w:contextualSpacing/>
              <w:rPr>
                <w:rFonts w:ascii="Arial" w:eastAsia="Times New Roman" w:hAnsi="Arial" w:cs="Arial"/>
                <w:color w:val="000000"/>
                <w:lang w:eastAsia="en-GB"/>
              </w:rPr>
            </w:pPr>
            <w:r w:rsidRPr="0081246A">
              <w:rPr>
                <w:rFonts w:ascii="Arial" w:eastAsia="Times New Roman" w:hAnsi="Arial" w:cs="Arial"/>
                <w:color w:val="000000"/>
                <w:lang w:eastAsia="en-GB"/>
              </w:rPr>
              <w:t>In addition to Blyth’s analysis, the theoretical perspectives of Adam Smith, Karl Marx, John Maynard Keynes, and Modern Monetary Theory (one, other or all) will add value.</w:t>
            </w:r>
          </w:p>
          <w:p w14:paraId="15C191F0" w14:textId="7B802761" w:rsidR="00111EF0" w:rsidRPr="0081246A" w:rsidRDefault="00111EF0" w:rsidP="00111EF0">
            <w:pPr>
              <w:rPr>
                <w:rFonts w:ascii="Arial" w:hAnsi="Arial" w:cs="Arial"/>
                <w:b/>
                <w:bCs/>
              </w:rPr>
            </w:pPr>
          </w:p>
        </w:tc>
      </w:tr>
      <w:tr w:rsidR="0081246A" w:rsidRPr="0081246A" w14:paraId="267274D2" w14:textId="77777777" w:rsidTr="009E517F">
        <w:tc>
          <w:tcPr>
            <w:tcW w:w="9016" w:type="dxa"/>
          </w:tcPr>
          <w:p w14:paraId="02A584A0" w14:textId="31B9A57E" w:rsidR="0081246A" w:rsidRDefault="0081246A" w:rsidP="00111EF0">
            <w:pPr>
              <w:rPr>
                <w:rFonts w:ascii="Arial" w:hAnsi="Arial" w:cs="Arial"/>
              </w:rPr>
            </w:pPr>
          </w:p>
          <w:p w14:paraId="3A0EA798" w14:textId="6C25AD92" w:rsidR="00474D76" w:rsidRDefault="00474D76" w:rsidP="00111EF0">
            <w:pPr>
              <w:rPr>
                <w:rFonts w:ascii="Arial" w:hAnsi="Arial" w:cs="Arial"/>
              </w:rPr>
            </w:pPr>
            <w:r>
              <w:rPr>
                <w:rFonts w:ascii="Arial" w:hAnsi="Arial" w:cs="Arial"/>
              </w:rPr>
              <w:t xml:space="preserve">Austerity is when the government attempt to reduce public expenditure and as a result create difficult economic conditions. This occurred after the financial crash in 2008 where money was loaned irresponsibly until private sector banks crashed and the government had to step in to bail them out. Financial crashes and austerity often effect the lower socio-economic groups more than the higher, as a result they can find themselves being in debt and relying on food banks to eat. Mark Blyth held the credence that the previous financial crash was deliberate in order to shrink the state in the UK. </w:t>
            </w:r>
          </w:p>
          <w:p w14:paraId="7C80B73E" w14:textId="7102B371" w:rsidR="00474D76" w:rsidRDefault="00474D76" w:rsidP="00111EF0">
            <w:pPr>
              <w:rPr>
                <w:rFonts w:ascii="Arial" w:hAnsi="Arial" w:cs="Arial"/>
              </w:rPr>
            </w:pPr>
          </w:p>
          <w:p w14:paraId="0FAAE1E0" w14:textId="14CACB5A" w:rsidR="00474D76" w:rsidRDefault="00474D76" w:rsidP="00111EF0">
            <w:pPr>
              <w:rPr>
                <w:rFonts w:ascii="Arial" w:hAnsi="Arial" w:cs="Arial"/>
              </w:rPr>
            </w:pPr>
            <w:r>
              <w:rPr>
                <w:rFonts w:ascii="Arial" w:hAnsi="Arial" w:cs="Arial"/>
              </w:rPr>
              <w:t xml:space="preserve">Mark Blyth is a modern-day economist who developed traditional economic theorist ideas like Keynes and believes that austerity is negative. Some would believe that Blyth was correct, that austerity is dangerous, as it has had a negative impact on public sector </w:t>
            </w:r>
            <w:r>
              <w:rPr>
                <w:rFonts w:ascii="Arial" w:hAnsi="Arial" w:cs="Arial"/>
              </w:rPr>
              <w:lastRenderedPageBreak/>
              <w:t xml:space="preserve">organisations such as the police. Since austerity began in 2010, the budget for policing has decreased by 30% with over 20,000 jobs being cut. This was a similar picture for other public sector jobs, with 660,000 jobs being cut overall. However, Stephanie Kelton, a modern monetary theorist, would disagree in the belief that austerity is negative. She stated that the Federal Government in the USA could never run out of money, therefore debt and austerity cannot be as problematic as some make out. Kelton also held the credence that deficit was a positive thing, as long as there was the right amount; it causes inflation when too big and it cannot support the demand on the economy when deficit is too small. Therefore, the right amount of deficit and expenditure will allow the economy to maintain on a positive level. </w:t>
            </w:r>
          </w:p>
          <w:p w14:paraId="42E8092C" w14:textId="5AB4AFC7" w:rsidR="00474D76" w:rsidRDefault="00474D76" w:rsidP="00111EF0">
            <w:pPr>
              <w:rPr>
                <w:rFonts w:ascii="Arial" w:hAnsi="Arial" w:cs="Arial"/>
              </w:rPr>
            </w:pPr>
          </w:p>
          <w:p w14:paraId="70975EEF" w14:textId="6050C1B6" w:rsidR="00474D76" w:rsidRDefault="00474D76" w:rsidP="00111EF0">
            <w:pPr>
              <w:rPr>
                <w:rFonts w:ascii="Arial" w:hAnsi="Arial" w:cs="Arial"/>
              </w:rPr>
            </w:pPr>
            <w:r>
              <w:rPr>
                <w:rFonts w:ascii="Arial" w:hAnsi="Arial" w:cs="Arial"/>
              </w:rPr>
              <w:t>The classical economist Adam Smith (1723-1790) believed that workers do not feel needed or valued in large organisations as they are ‘small cogs in a big wheel’. However, the division of labour succeeds when jobs are broken down into stages so workers can have specific jobs within the organisation. Smith also believes that society will regulate over time no matter how financially unstable it gets. Karl Marx (1818-1893) found capitalism to be negative as it allows for a ‘dog eat dog’ society where rich people get richer, this would support the view that Blyth holds that austerity is negative. If banks had not been greedy and gave out ridiculous amounts of loans to people with the overall viewpoint of becoming richer, austerity would not have occurred and caused lower class people to suffer at the hands of greed and wealth. However, Marx held the credence that capitalism would fail in order for communism to overtake the economy which has not happened.</w:t>
            </w:r>
          </w:p>
          <w:p w14:paraId="15244042" w14:textId="2AC1CEFD" w:rsidR="00474D76" w:rsidRDefault="00474D76" w:rsidP="00111EF0">
            <w:pPr>
              <w:rPr>
                <w:rFonts w:ascii="Arial" w:hAnsi="Arial" w:cs="Arial"/>
              </w:rPr>
            </w:pPr>
          </w:p>
          <w:p w14:paraId="682E7D6D" w14:textId="08FAF8D0" w:rsidR="00474D76" w:rsidRDefault="00474D76" w:rsidP="00111EF0">
            <w:pPr>
              <w:rPr>
                <w:rFonts w:ascii="Arial" w:hAnsi="Arial" w:cs="Arial"/>
              </w:rPr>
            </w:pPr>
            <w:r>
              <w:rPr>
                <w:rFonts w:ascii="Arial" w:hAnsi="Arial" w:cs="Arial"/>
              </w:rPr>
              <w:t xml:space="preserve">JM Keynes is an economist who Blyth predominantly agreed with. Keynes found that the government was in a powerful position to take over if the economy needed it; this is what happened in the 2008 financial crash and austerity, the government took over and bailed out the banks in order to take control of the economy again. He believed that it was fundamental for more money to be spent on the economy by governments when it was failing, this would raise demand and services in the country and bring back financial stability. </w:t>
            </w:r>
          </w:p>
          <w:p w14:paraId="1F27F923" w14:textId="5B8D88AF" w:rsidR="00474D76" w:rsidRDefault="00474D76" w:rsidP="00111EF0">
            <w:pPr>
              <w:rPr>
                <w:rFonts w:ascii="Arial" w:hAnsi="Arial" w:cs="Arial"/>
              </w:rPr>
            </w:pPr>
          </w:p>
          <w:p w14:paraId="5FC17AAA" w14:textId="0503B37B" w:rsidR="00474D76" w:rsidRPr="00474D76" w:rsidRDefault="00474D76" w:rsidP="00111EF0">
            <w:pPr>
              <w:rPr>
                <w:rFonts w:ascii="Arial" w:hAnsi="Arial" w:cs="Arial"/>
              </w:rPr>
            </w:pPr>
            <w:r>
              <w:rPr>
                <w:rFonts w:ascii="Arial" w:hAnsi="Arial" w:cs="Arial"/>
              </w:rPr>
              <w:t xml:space="preserve">It is clear from looking at both sides of the argument, austerity was dangerous as some believe we are still in a state of austerity 11 years after it began. It holds negative impacts for public sector jobs and departments as they face wage freezes and job cuts. However, the economy has started to get back on track and improve. With 20,000 more police officers set to be employed by 2023 and a budget increase from the government by £636 million compared to 2020. </w:t>
            </w:r>
          </w:p>
          <w:p w14:paraId="297C7A6B" w14:textId="77777777" w:rsidR="0081246A" w:rsidRPr="0081246A" w:rsidRDefault="0081246A" w:rsidP="00111EF0">
            <w:pPr>
              <w:rPr>
                <w:rFonts w:ascii="Arial" w:hAnsi="Arial" w:cs="Arial"/>
                <w:b/>
                <w:bCs/>
              </w:rPr>
            </w:pPr>
          </w:p>
          <w:p w14:paraId="19713106" w14:textId="22DD93D1" w:rsidR="0081246A" w:rsidRPr="0081246A" w:rsidRDefault="0081246A" w:rsidP="00111EF0">
            <w:pPr>
              <w:rPr>
                <w:rFonts w:ascii="Arial" w:hAnsi="Arial" w:cs="Arial"/>
                <w:b/>
                <w:bCs/>
              </w:rPr>
            </w:pPr>
          </w:p>
        </w:tc>
      </w:tr>
    </w:tbl>
    <w:p w14:paraId="5B79B2EE" w14:textId="77777777" w:rsidR="009E517F" w:rsidRPr="009E517F" w:rsidRDefault="009E517F" w:rsidP="009E517F">
      <w:pPr>
        <w:rPr>
          <w:rFonts w:ascii="Arial" w:hAnsi="Arial" w:cs="Arial"/>
        </w:rPr>
      </w:pPr>
    </w:p>
    <w:p w14:paraId="36D0A503" w14:textId="77777777" w:rsidR="009E517F" w:rsidRDefault="009E517F"/>
    <w:sectPr w:rsidR="009E517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41F364" w14:textId="77777777" w:rsidR="00D4020B" w:rsidRDefault="00D4020B" w:rsidP="00857872">
      <w:pPr>
        <w:spacing w:after="0" w:line="240" w:lineRule="auto"/>
      </w:pPr>
      <w:r>
        <w:separator/>
      </w:r>
    </w:p>
  </w:endnote>
  <w:endnote w:type="continuationSeparator" w:id="0">
    <w:p w14:paraId="714B0A7B" w14:textId="77777777" w:rsidR="00D4020B" w:rsidRDefault="00D4020B" w:rsidP="00857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44625A" w14:textId="77777777" w:rsidR="00D4020B" w:rsidRDefault="00D4020B" w:rsidP="00857872">
      <w:pPr>
        <w:spacing w:after="0" w:line="240" w:lineRule="auto"/>
      </w:pPr>
      <w:r>
        <w:separator/>
      </w:r>
    </w:p>
  </w:footnote>
  <w:footnote w:type="continuationSeparator" w:id="0">
    <w:p w14:paraId="11578773" w14:textId="77777777" w:rsidR="00D4020B" w:rsidRDefault="00D4020B" w:rsidP="008578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07085797"/>
      <w:docPartObj>
        <w:docPartGallery w:val="Page Numbers (Top of Page)"/>
        <w:docPartUnique/>
      </w:docPartObj>
    </w:sdtPr>
    <w:sdtEndPr>
      <w:rPr>
        <w:noProof/>
      </w:rPr>
    </w:sdtEndPr>
    <w:sdtContent>
      <w:p w14:paraId="452856FB" w14:textId="3B07F864" w:rsidR="00857872" w:rsidRDefault="00857872">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57C958B2" w14:textId="77777777" w:rsidR="00857872" w:rsidRDefault="00857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9705A91"/>
    <w:multiLevelType w:val="hybridMultilevel"/>
    <w:tmpl w:val="75362B1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BC85B3D"/>
    <w:multiLevelType w:val="hybridMultilevel"/>
    <w:tmpl w:val="C1F423E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3915"/>
    <w:rsid w:val="0001453D"/>
    <w:rsid w:val="0010015B"/>
    <w:rsid w:val="00111EF0"/>
    <w:rsid w:val="001E383A"/>
    <w:rsid w:val="00474D76"/>
    <w:rsid w:val="00487878"/>
    <w:rsid w:val="00634D72"/>
    <w:rsid w:val="006E1E9A"/>
    <w:rsid w:val="0081246A"/>
    <w:rsid w:val="00857872"/>
    <w:rsid w:val="0097226F"/>
    <w:rsid w:val="009E517F"/>
    <w:rsid w:val="00A04D8D"/>
    <w:rsid w:val="00A8767B"/>
    <w:rsid w:val="00D4020B"/>
    <w:rsid w:val="00F82F15"/>
    <w:rsid w:val="00FB39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155920"/>
  <w15:chartTrackingRefBased/>
  <w15:docId w15:val="{FD5D8161-47E1-46C0-B0F3-898DB4D2CF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E517F"/>
    <w:pPr>
      <w:ind w:left="720"/>
      <w:contextualSpacing/>
    </w:pPr>
  </w:style>
  <w:style w:type="table" w:styleId="TableGrid">
    <w:name w:val="Table Grid"/>
    <w:basedOn w:val="TableNormal"/>
    <w:uiPriority w:val="39"/>
    <w:rsid w:val="009E51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857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7872"/>
  </w:style>
  <w:style w:type="paragraph" w:styleId="Footer">
    <w:name w:val="footer"/>
    <w:basedOn w:val="Normal"/>
    <w:link w:val="FooterChar"/>
    <w:uiPriority w:val="99"/>
    <w:unhideWhenUsed/>
    <w:rsid w:val="00857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7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72</TotalTime>
  <Pages>4</Pages>
  <Words>2016</Words>
  <Characters>11497</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Mike Durke</dc:creator>
  <cp:keywords/>
  <dc:description/>
  <cp:lastModifiedBy>Caitlin Selby (1800061)</cp:lastModifiedBy>
  <cp:revision>3</cp:revision>
  <dcterms:created xsi:type="dcterms:W3CDTF">2021-05-10T10:10:00Z</dcterms:created>
  <dcterms:modified xsi:type="dcterms:W3CDTF">2021-05-10T10:58:00Z</dcterms:modified>
</cp:coreProperties>
</file>