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Module Name</w:t>
      </w:r>
      <w:r w:rsidRPr="00C95F38">
        <w:rPr>
          <w:rFonts w:ascii="Arial" w:eastAsiaTheme="minorEastAsia" w:hAnsi="Arial" w:cs="Arial"/>
          <w:kern w:val="24"/>
        </w:rPr>
        <w:t xml:space="preserve">: </w:t>
      </w:r>
      <w:r>
        <w:rPr>
          <w:rFonts w:ascii="Arial" w:eastAsiaTheme="minorEastAsia" w:hAnsi="Arial" w:cs="Arial"/>
          <w:kern w:val="24"/>
          <w:u w:val="single"/>
        </w:rPr>
        <w:t xml:space="preserve">Understanding </w:t>
      </w:r>
      <w:r w:rsidR="006B76B2">
        <w:rPr>
          <w:rFonts w:ascii="Arial" w:eastAsiaTheme="minorEastAsia" w:hAnsi="Arial" w:cs="Arial"/>
          <w:kern w:val="24"/>
          <w:u w:val="single"/>
        </w:rPr>
        <w:t>Coaching and Mentoring in the Organisation I1K1004</w:t>
      </w:r>
    </w:p>
    <w:p w:rsidR="00D653D6" w:rsidRDefault="00D653D6" w:rsidP="00D653D6">
      <w:pPr>
        <w:pStyle w:val="NormalWeb"/>
        <w:spacing w:before="200" w:beforeAutospacing="0" w:after="0" w:afterAutospacing="0" w:line="216" w:lineRule="auto"/>
        <w:textAlignment w:val="baseline"/>
        <w:rPr>
          <w:rFonts w:ascii="Arial" w:eastAsiaTheme="minorEastAsia" w:hAnsi="Arial" w:cs="Arial"/>
          <w:kern w:val="24"/>
        </w:rPr>
      </w:pPr>
      <w:r w:rsidRPr="00C95F38">
        <w:rPr>
          <w:rFonts w:ascii="Arial" w:eastAsiaTheme="minorEastAsia" w:hAnsi="Arial" w:cs="Arial"/>
          <w:b/>
          <w:bCs/>
          <w:kern w:val="24"/>
        </w:rPr>
        <w:t>Report Title</w:t>
      </w:r>
      <w:r w:rsidRPr="00C95F38">
        <w:rPr>
          <w:rFonts w:ascii="Arial" w:eastAsiaTheme="minorEastAsia" w:hAnsi="Arial" w:cs="Arial"/>
          <w:kern w:val="24"/>
        </w:rPr>
        <w:t xml:space="preserve">: </w:t>
      </w:r>
      <w:r>
        <w:rPr>
          <w:rFonts w:ascii="Arial" w:eastAsiaTheme="minorEastAsia" w:hAnsi="Arial" w:cs="Arial"/>
          <w:kern w:val="24"/>
        </w:rPr>
        <w:t xml:space="preserve">Briefing Paper – Understanding </w:t>
      </w:r>
      <w:r w:rsidR="006B76B2">
        <w:rPr>
          <w:rFonts w:ascii="Arial" w:eastAsiaTheme="minorEastAsia" w:hAnsi="Arial" w:cs="Arial"/>
          <w:kern w:val="24"/>
        </w:rPr>
        <w:t xml:space="preserve">Coaching and Mentoring in the Organisation </w:t>
      </w:r>
      <w:r>
        <w:rPr>
          <w:rFonts w:ascii="Arial" w:eastAsiaTheme="minorEastAsia" w:hAnsi="Arial" w:cs="Arial"/>
          <w:kern w:val="24"/>
        </w:rPr>
        <w:t xml:space="preserve">  </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Student Name</w:t>
      </w:r>
      <w:r w:rsidRPr="00C95F38">
        <w:rPr>
          <w:rFonts w:ascii="Arial" w:eastAsiaTheme="minorEastAsia" w:hAnsi="Arial" w:cs="Arial"/>
          <w:kern w:val="24"/>
        </w:rPr>
        <w:t>: Sarah Measday</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Student Number</w:t>
      </w:r>
      <w:proofErr w:type="gramStart"/>
      <w:r w:rsidRPr="00C95F38">
        <w:rPr>
          <w:rFonts w:ascii="Arial" w:eastAsiaTheme="minorEastAsia" w:hAnsi="Arial" w:cs="Arial"/>
          <w:kern w:val="24"/>
        </w:rPr>
        <w:t>:-</w:t>
      </w:r>
      <w:proofErr w:type="gramEnd"/>
      <w:r w:rsidRPr="00C95F38">
        <w:rPr>
          <w:rFonts w:ascii="Arial" w:eastAsiaTheme="minorEastAsia" w:hAnsi="Arial" w:cs="Arial"/>
          <w:kern w:val="24"/>
        </w:rPr>
        <w:t xml:space="preserve"> 1910137</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CIPD Member Number</w:t>
      </w:r>
      <w:proofErr w:type="gramStart"/>
      <w:r w:rsidRPr="00C95F38">
        <w:rPr>
          <w:rFonts w:ascii="Arial" w:eastAsiaTheme="minorEastAsia" w:hAnsi="Arial" w:cs="Arial"/>
          <w:kern w:val="24"/>
        </w:rPr>
        <w:t>:-</w:t>
      </w:r>
      <w:proofErr w:type="gramEnd"/>
      <w:r w:rsidRPr="00C95F38">
        <w:rPr>
          <w:rFonts w:ascii="Arial" w:eastAsiaTheme="minorEastAsia" w:hAnsi="Arial" w:cs="Arial"/>
          <w:kern w:val="24"/>
        </w:rPr>
        <w:t xml:space="preserve"> 55478518</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kern w:val="24"/>
        </w:rPr>
        <w:t>By signing below, I confirm that the work/evidence presented is my own, unaided work. I understand the regulations pertaining to candidate malpractice and the action that may be taken as a result.</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kern w:val="24"/>
        </w:rPr>
        <w:t> </w:t>
      </w:r>
    </w:p>
    <w:p w:rsidR="00D653D6" w:rsidRDefault="00D653D6" w:rsidP="00D653D6">
      <w:pPr>
        <w:pStyle w:val="NormalWeb"/>
        <w:spacing w:before="200" w:beforeAutospacing="0" w:after="0" w:afterAutospacing="0" w:line="216" w:lineRule="auto"/>
        <w:textAlignment w:val="baseline"/>
        <w:rPr>
          <w:rFonts w:ascii="Arial" w:hAnsi="Arial" w:cs="Arial"/>
          <w:b/>
          <w:noProof/>
        </w:rPr>
      </w:pPr>
      <w:r w:rsidRPr="00C95F38">
        <w:rPr>
          <w:rFonts w:ascii="Arial" w:eastAsiaTheme="minorEastAsia" w:hAnsi="Arial" w:cs="Arial"/>
          <w:b/>
          <w:bCs/>
          <w:kern w:val="24"/>
        </w:rPr>
        <w:t>Signed</w:t>
      </w:r>
      <w:r w:rsidRPr="00C95F38">
        <w:rPr>
          <w:rFonts w:ascii="Arial" w:eastAsiaTheme="minorEastAsia" w:hAnsi="Arial" w:cs="Arial"/>
          <w:kern w:val="24"/>
        </w:rPr>
        <w:t xml:space="preserve">: </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0B3EE9">
        <w:rPr>
          <w:rFonts w:ascii="Arial" w:hAnsi="Arial" w:cs="Arial"/>
          <w:b/>
          <w:noProof/>
        </w:rPr>
        <w:drawing>
          <wp:inline distT="0" distB="0" distL="0" distR="0" wp14:anchorId="49CF1EBC" wp14:editId="29DAFC66">
            <wp:extent cx="1257300" cy="623377"/>
            <wp:effectExtent l="19050" t="0" r="19050" b="23431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rsidR="00D653D6" w:rsidRDefault="00D653D6" w:rsidP="00D653D6">
      <w:pPr>
        <w:pStyle w:val="NormalWeb"/>
        <w:spacing w:before="200" w:beforeAutospacing="0" w:after="0" w:afterAutospacing="0" w:line="216" w:lineRule="auto"/>
        <w:textAlignment w:val="baseline"/>
        <w:rPr>
          <w:rFonts w:ascii="Arial" w:eastAsiaTheme="minorEastAsia" w:hAnsi="Arial" w:cs="Arial"/>
          <w:kern w:val="24"/>
        </w:rPr>
      </w:pPr>
      <w:r w:rsidRPr="00C95F38">
        <w:rPr>
          <w:rFonts w:ascii="Arial" w:eastAsiaTheme="minorEastAsia" w:hAnsi="Arial" w:cs="Arial"/>
          <w:kern w:val="24"/>
        </w:rPr>
        <w:t xml:space="preserve">Date: </w:t>
      </w:r>
    </w:p>
    <w:p w:rsidR="00D653D6" w:rsidRDefault="00D653D6" w:rsidP="00D653D6">
      <w:pPr>
        <w:rPr>
          <w:rFonts w:ascii="Arial" w:hAnsi="Arial" w:cs="Arial"/>
          <w:sz w:val="24"/>
          <w:szCs w:val="24"/>
        </w:rPr>
      </w:pPr>
    </w:p>
    <w:p w:rsidR="00D653D6" w:rsidRDefault="00D653D6" w:rsidP="00D653D6">
      <w:pPr>
        <w:rPr>
          <w:rFonts w:ascii="Arial" w:hAnsi="Arial" w:cs="Arial"/>
          <w:sz w:val="24"/>
          <w:szCs w:val="24"/>
        </w:rPr>
      </w:pPr>
    </w:p>
    <w:p w:rsidR="001C2FAC" w:rsidRDefault="001C2FAC"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Pr="00F6268C" w:rsidRDefault="00DA4077" w:rsidP="00F6268C">
      <w:pPr>
        <w:pStyle w:val="ListParagraph"/>
        <w:numPr>
          <w:ilvl w:val="0"/>
          <w:numId w:val="15"/>
        </w:numPr>
        <w:rPr>
          <w:rFonts w:ascii="Arial" w:hAnsi="Arial" w:cs="Arial"/>
          <w:b/>
          <w:sz w:val="24"/>
          <w:szCs w:val="24"/>
        </w:rPr>
      </w:pPr>
      <w:r w:rsidRPr="00F6268C">
        <w:rPr>
          <w:rFonts w:ascii="Arial" w:hAnsi="Arial" w:cs="Arial"/>
          <w:b/>
          <w:sz w:val="24"/>
          <w:szCs w:val="24"/>
        </w:rPr>
        <w:t>Understanding the concept</w:t>
      </w:r>
      <w:r w:rsidR="006B76B2" w:rsidRPr="00F6268C">
        <w:rPr>
          <w:rFonts w:ascii="Arial" w:hAnsi="Arial" w:cs="Arial"/>
          <w:b/>
          <w:sz w:val="24"/>
          <w:szCs w:val="24"/>
        </w:rPr>
        <w:t xml:space="preserve">s </w:t>
      </w:r>
      <w:r w:rsidRPr="00F6268C">
        <w:rPr>
          <w:rFonts w:ascii="Arial" w:hAnsi="Arial" w:cs="Arial"/>
          <w:b/>
          <w:sz w:val="24"/>
          <w:szCs w:val="24"/>
        </w:rPr>
        <w:t xml:space="preserve">of </w:t>
      </w:r>
      <w:r w:rsidR="006B76B2" w:rsidRPr="00F6268C">
        <w:rPr>
          <w:rFonts w:ascii="Arial" w:hAnsi="Arial" w:cs="Arial"/>
          <w:b/>
          <w:sz w:val="24"/>
          <w:szCs w:val="24"/>
        </w:rPr>
        <w:t>Coaching and Mentoring.</w:t>
      </w:r>
    </w:p>
    <w:p w:rsidR="00F6268C" w:rsidRDefault="00F6268C" w:rsidP="00F6268C">
      <w:pPr>
        <w:rPr>
          <w:rFonts w:ascii="Arial" w:hAnsi="Arial" w:cs="Arial"/>
          <w:b/>
          <w:sz w:val="24"/>
          <w:szCs w:val="24"/>
        </w:rPr>
      </w:pPr>
    </w:p>
    <w:p w:rsidR="00F6268C" w:rsidRDefault="00F6268C" w:rsidP="00F6268C">
      <w:pPr>
        <w:rPr>
          <w:rFonts w:ascii="Arial" w:hAnsi="Arial" w:cs="Arial"/>
          <w:b/>
          <w:sz w:val="24"/>
          <w:szCs w:val="24"/>
        </w:rPr>
      </w:pPr>
    </w:p>
    <w:p w:rsidR="00F6268C" w:rsidRDefault="00F6268C" w:rsidP="00F6268C">
      <w:pPr>
        <w:rPr>
          <w:rFonts w:ascii="Arial" w:hAnsi="Arial" w:cs="Arial"/>
          <w:sz w:val="24"/>
          <w:szCs w:val="24"/>
        </w:rPr>
      </w:pPr>
      <w:r w:rsidRPr="00F6268C">
        <w:rPr>
          <w:rFonts w:ascii="Arial" w:hAnsi="Arial" w:cs="Arial"/>
          <w:sz w:val="24"/>
          <w:szCs w:val="24"/>
        </w:rPr>
        <w:t>According to the CIPD (2020) factsheet on coaching and mentoring</w:t>
      </w:r>
      <w:r>
        <w:rPr>
          <w:rFonts w:ascii="Arial" w:hAnsi="Arial" w:cs="Arial"/>
          <w:sz w:val="24"/>
          <w:szCs w:val="24"/>
        </w:rPr>
        <w:t>,</w:t>
      </w:r>
      <w:r w:rsidRPr="00F6268C">
        <w:rPr>
          <w:rFonts w:ascii="Arial" w:hAnsi="Arial" w:cs="Arial"/>
          <w:sz w:val="24"/>
          <w:szCs w:val="24"/>
        </w:rPr>
        <w:t xml:space="preserve"> “Coaching and mentoring are development approaches based on the use of one-to-one conversations to enhance an individual’s skills, knowledge or work performance.</w:t>
      </w:r>
      <w:r>
        <w:rPr>
          <w:rFonts w:ascii="Arial" w:hAnsi="Arial" w:cs="Arial"/>
          <w:sz w:val="24"/>
          <w:szCs w:val="24"/>
        </w:rPr>
        <w:t>”</w:t>
      </w:r>
    </w:p>
    <w:p w:rsidR="00174898" w:rsidRDefault="00174898" w:rsidP="00F6268C">
      <w:pPr>
        <w:rPr>
          <w:rFonts w:ascii="Arial" w:hAnsi="Arial" w:cs="Arial"/>
          <w:sz w:val="24"/>
          <w:szCs w:val="24"/>
        </w:rPr>
      </w:pPr>
    </w:p>
    <w:p w:rsidR="00174898" w:rsidRDefault="00174898" w:rsidP="00F6268C">
      <w:pPr>
        <w:rPr>
          <w:rFonts w:ascii="Arial" w:hAnsi="Arial" w:cs="Arial"/>
          <w:sz w:val="24"/>
          <w:szCs w:val="24"/>
        </w:rPr>
      </w:pPr>
      <w:r>
        <w:rPr>
          <w:rFonts w:ascii="Arial" w:hAnsi="Arial" w:cs="Arial"/>
          <w:sz w:val="24"/>
          <w:szCs w:val="24"/>
        </w:rPr>
        <w:t>There are many similarities between coaching and mentoring but also there are lots of differences, this is why the terms have become interchangeable in organisations and in general. To understand the concept fully we must first look at a definition of what Coaching and Mentoring are on a separate basis.</w:t>
      </w:r>
    </w:p>
    <w:p w:rsidR="00174898" w:rsidRDefault="00174898" w:rsidP="00F6268C">
      <w:pPr>
        <w:rPr>
          <w:rFonts w:ascii="Arial" w:hAnsi="Arial" w:cs="Arial"/>
          <w:sz w:val="24"/>
          <w:szCs w:val="24"/>
        </w:rPr>
      </w:pPr>
    </w:p>
    <w:p w:rsidR="00D1572F" w:rsidRDefault="00D1572F" w:rsidP="00F6268C">
      <w:pPr>
        <w:rPr>
          <w:rFonts w:ascii="Arial" w:hAnsi="Arial" w:cs="Arial"/>
          <w:sz w:val="24"/>
          <w:szCs w:val="24"/>
        </w:rPr>
      </w:pPr>
      <w:r>
        <w:rPr>
          <w:rFonts w:ascii="Arial" w:hAnsi="Arial" w:cs="Arial"/>
          <w:sz w:val="24"/>
          <w:szCs w:val="24"/>
        </w:rPr>
        <w:t>There are many definitions, but he</w:t>
      </w:r>
      <w:r w:rsidR="0007530C">
        <w:rPr>
          <w:rFonts w:ascii="Arial" w:hAnsi="Arial" w:cs="Arial"/>
          <w:sz w:val="24"/>
          <w:szCs w:val="24"/>
        </w:rPr>
        <w:t>re</w:t>
      </w:r>
      <w:r>
        <w:rPr>
          <w:rFonts w:ascii="Arial" w:hAnsi="Arial" w:cs="Arial"/>
          <w:sz w:val="24"/>
          <w:szCs w:val="24"/>
        </w:rPr>
        <w:t xml:space="preserve"> are a few we can consider:</w:t>
      </w:r>
    </w:p>
    <w:p w:rsidR="00D1572F" w:rsidRDefault="00D1572F" w:rsidP="00F6268C">
      <w:pPr>
        <w:rPr>
          <w:rFonts w:ascii="Arial" w:hAnsi="Arial" w:cs="Arial"/>
          <w:sz w:val="24"/>
          <w:szCs w:val="24"/>
        </w:rPr>
      </w:pPr>
      <w:r>
        <w:rPr>
          <w:rFonts w:ascii="Arial" w:hAnsi="Arial" w:cs="Arial"/>
          <w:sz w:val="24"/>
          <w:szCs w:val="24"/>
        </w:rPr>
        <w:t xml:space="preserve">   </w:t>
      </w:r>
    </w:p>
    <w:p w:rsidR="00174898" w:rsidRPr="00D1572F" w:rsidRDefault="00174898" w:rsidP="00F6268C">
      <w:pPr>
        <w:rPr>
          <w:rFonts w:ascii="Arial" w:hAnsi="Arial" w:cs="Arial"/>
          <w:b/>
          <w:sz w:val="24"/>
          <w:szCs w:val="24"/>
        </w:rPr>
      </w:pPr>
      <w:r w:rsidRPr="00D1572F">
        <w:rPr>
          <w:rFonts w:ascii="Arial" w:hAnsi="Arial" w:cs="Arial"/>
          <w:b/>
          <w:sz w:val="24"/>
          <w:szCs w:val="24"/>
        </w:rPr>
        <w:t>What is coaching?</w:t>
      </w:r>
    </w:p>
    <w:p w:rsidR="00653DE2" w:rsidRDefault="00174898" w:rsidP="00174898">
      <w:pPr>
        <w:pStyle w:val="NormalWeb"/>
        <w:spacing w:before="115" w:beforeAutospacing="0" w:after="0" w:afterAutospacing="0"/>
        <w:rPr>
          <w:rFonts w:ascii="Arial" w:eastAsiaTheme="minorEastAsia" w:hAnsi="Arial" w:cs="Arial"/>
          <w:i/>
          <w:iCs/>
          <w:color w:val="000000" w:themeColor="text1"/>
          <w:kern w:val="24"/>
        </w:rPr>
      </w:pPr>
      <w:r>
        <w:rPr>
          <w:rFonts w:ascii="Arial" w:hAnsi="Arial" w:cs="Arial"/>
        </w:rPr>
        <w:t xml:space="preserve">Clutterbuck et al (2016) defines coaching as, </w:t>
      </w:r>
      <w:r w:rsidRPr="00174898">
        <w:rPr>
          <w:rFonts w:ascii="Arial" w:hAnsi="Arial" w:cs="Arial"/>
        </w:rPr>
        <w:t>“</w:t>
      </w:r>
      <w:r w:rsidRPr="00174898">
        <w:rPr>
          <w:rFonts w:ascii="Arial" w:eastAsiaTheme="minorEastAsia" w:hAnsi="Arial" w:cs="Arial"/>
          <w:iCs/>
          <w:color w:val="000000" w:themeColor="text1"/>
          <w:kern w:val="24"/>
        </w:rPr>
        <w:t>A process by which the coach, through direct discussion and guided activity, helps an individual to solve a problem, or do a task better than would otherwise have been the case”</w:t>
      </w:r>
      <w:r>
        <w:rPr>
          <w:rFonts w:ascii="Arial" w:eastAsiaTheme="minorEastAsia" w:hAnsi="Arial" w:cs="Arial"/>
          <w:i/>
          <w:iCs/>
          <w:color w:val="000000" w:themeColor="text1"/>
          <w:kern w:val="24"/>
        </w:rPr>
        <w:t>.</w:t>
      </w:r>
    </w:p>
    <w:p w:rsidR="00653DE2" w:rsidRDefault="00653DE2" w:rsidP="00174898">
      <w:pPr>
        <w:pStyle w:val="NormalWeb"/>
        <w:spacing w:before="115" w:beforeAutospacing="0" w:after="0" w:afterAutospacing="0"/>
        <w:rPr>
          <w:rFonts w:ascii="Arial" w:eastAsiaTheme="minorEastAsia" w:hAnsi="Arial" w:cs="Arial"/>
          <w:iCs/>
          <w:color w:val="000000" w:themeColor="text1"/>
          <w:kern w:val="24"/>
        </w:rPr>
      </w:pPr>
      <w:r w:rsidRPr="00653DE2">
        <w:rPr>
          <w:rFonts w:ascii="Arial" w:eastAsiaTheme="minorEastAsia" w:hAnsi="Arial" w:cs="Arial"/>
          <w:iCs/>
          <w:color w:val="000000" w:themeColor="text1"/>
          <w:kern w:val="24"/>
        </w:rPr>
        <w:t>Whitmore (2003), “unlocking a person’s potential to maximize their own performance. It is helping them to learn rather than teaching them”</w:t>
      </w:r>
      <w:r w:rsidR="00D1572F">
        <w:rPr>
          <w:rFonts w:ascii="Arial" w:eastAsiaTheme="minorEastAsia" w:hAnsi="Arial" w:cs="Arial"/>
          <w:iCs/>
          <w:color w:val="000000" w:themeColor="text1"/>
          <w:kern w:val="24"/>
        </w:rPr>
        <w:t>.</w:t>
      </w:r>
    </w:p>
    <w:p w:rsidR="00D1572F" w:rsidRDefault="00D1572F" w:rsidP="00174898">
      <w:pPr>
        <w:pStyle w:val="NormalWeb"/>
        <w:spacing w:before="115" w:beforeAutospacing="0" w:after="0" w:afterAutospacing="0"/>
        <w:rPr>
          <w:rFonts w:ascii="Arial" w:eastAsiaTheme="minorEastAsia" w:hAnsi="Arial" w:cs="Arial"/>
          <w:iCs/>
          <w:color w:val="000000" w:themeColor="text1"/>
          <w:kern w:val="24"/>
        </w:rPr>
      </w:pPr>
      <w:r>
        <w:rPr>
          <w:rFonts w:ascii="Arial" w:eastAsiaTheme="minorEastAsia" w:hAnsi="Arial" w:cs="Arial"/>
          <w:iCs/>
          <w:color w:val="000000" w:themeColor="text1"/>
          <w:kern w:val="24"/>
        </w:rPr>
        <w:t xml:space="preserve">Downey (2003), suggests coaching is the “art of facilitating the </w:t>
      </w:r>
      <w:r w:rsidR="0007530C">
        <w:rPr>
          <w:rFonts w:ascii="Arial" w:eastAsiaTheme="minorEastAsia" w:hAnsi="Arial" w:cs="Arial"/>
          <w:iCs/>
          <w:color w:val="000000" w:themeColor="text1"/>
          <w:kern w:val="24"/>
        </w:rPr>
        <w:t>performance,</w:t>
      </w:r>
      <w:r>
        <w:rPr>
          <w:rFonts w:ascii="Arial" w:eastAsiaTheme="minorEastAsia" w:hAnsi="Arial" w:cs="Arial"/>
          <w:iCs/>
          <w:color w:val="000000" w:themeColor="text1"/>
          <w:kern w:val="24"/>
        </w:rPr>
        <w:t xml:space="preserve"> learning and development of another”</w:t>
      </w:r>
    </w:p>
    <w:p w:rsidR="0007530C" w:rsidRDefault="0007530C" w:rsidP="00174898">
      <w:pPr>
        <w:pStyle w:val="NormalWeb"/>
        <w:spacing w:before="115" w:beforeAutospacing="0" w:after="0" w:afterAutospacing="0"/>
        <w:rPr>
          <w:rFonts w:ascii="Arial" w:eastAsiaTheme="minorEastAsia" w:hAnsi="Arial" w:cs="Arial"/>
          <w:iCs/>
          <w:color w:val="000000" w:themeColor="text1"/>
          <w:kern w:val="24"/>
        </w:rPr>
      </w:pPr>
    </w:p>
    <w:p w:rsidR="0007530C" w:rsidRDefault="0007530C" w:rsidP="00174898">
      <w:pPr>
        <w:pStyle w:val="NormalWeb"/>
        <w:spacing w:before="115" w:beforeAutospacing="0" w:after="0" w:afterAutospacing="0"/>
        <w:rPr>
          <w:rFonts w:ascii="Arial" w:eastAsiaTheme="minorEastAsia" w:hAnsi="Arial" w:cs="Arial"/>
          <w:iCs/>
          <w:color w:val="000000" w:themeColor="text1"/>
          <w:kern w:val="24"/>
        </w:rPr>
      </w:pPr>
      <w:r>
        <w:rPr>
          <w:rFonts w:ascii="Arial" w:eastAsiaTheme="minorEastAsia" w:hAnsi="Arial" w:cs="Arial"/>
          <w:iCs/>
          <w:color w:val="000000" w:themeColor="text1"/>
          <w:kern w:val="24"/>
        </w:rPr>
        <w:t xml:space="preserve">Generally, from these definitions we see that coaching focuses mainly on specific skills and goals. It may also impact on the individual person skills such as social interaction or confidence. The coaching relationship is usually lasts for an agreed length of time. As the above definitions suggest there doesn’t appear to be one precise definition but there are some agreed principles. </w:t>
      </w:r>
    </w:p>
    <w:p w:rsidR="0007530C" w:rsidRDefault="0007530C" w:rsidP="0007530C">
      <w:pPr>
        <w:pStyle w:val="NormalWeb"/>
        <w:numPr>
          <w:ilvl w:val="0"/>
          <w:numId w:val="17"/>
        </w:numPr>
        <w:spacing w:before="115" w:beforeAutospacing="0" w:after="0" w:afterAutospacing="0"/>
        <w:rPr>
          <w:rFonts w:ascii="Arial" w:eastAsiaTheme="minorEastAsia" w:hAnsi="Arial" w:cs="Arial"/>
          <w:iCs/>
          <w:color w:val="000000" w:themeColor="text1"/>
          <w:kern w:val="24"/>
        </w:rPr>
      </w:pPr>
      <w:r>
        <w:rPr>
          <w:rFonts w:ascii="Arial" w:eastAsiaTheme="minorEastAsia" w:hAnsi="Arial" w:cs="Arial"/>
          <w:iCs/>
          <w:color w:val="000000" w:themeColor="text1"/>
          <w:kern w:val="24"/>
        </w:rPr>
        <w:t>Non-directive form of development</w:t>
      </w:r>
    </w:p>
    <w:p w:rsidR="0007530C" w:rsidRDefault="0007530C" w:rsidP="0007530C">
      <w:pPr>
        <w:pStyle w:val="NormalWeb"/>
        <w:numPr>
          <w:ilvl w:val="0"/>
          <w:numId w:val="17"/>
        </w:numPr>
        <w:spacing w:before="115" w:beforeAutospacing="0" w:after="0" w:afterAutospacing="0"/>
        <w:rPr>
          <w:rFonts w:ascii="Arial" w:eastAsiaTheme="minorEastAsia" w:hAnsi="Arial" w:cs="Arial"/>
          <w:iCs/>
          <w:color w:val="000000" w:themeColor="text1"/>
          <w:kern w:val="24"/>
        </w:rPr>
      </w:pPr>
      <w:r>
        <w:rPr>
          <w:rFonts w:ascii="Arial" w:eastAsiaTheme="minorEastAsia" w:hAnsi="Arial" w:cs="Arial"/>
          <w:iCs/>
          <w:color w:val="000000" w:themeColor="text1"/>
          <w:kern w:val="24"/>
        </w:rPr>
        <w:t>Focus on improving performance and development of an individual. Personal factors can be included but the general emphasis is on performance at work.</w:t>
      </w:r>
    </w:p>
    <w:p w:rsidR="0007530C" w:rsidRDefault="0007530C" w:rsidP="0007530C">
      <w:pPr>
        <w:pStyle w:val="NormalWeb"/>
        <w:numPr>
          <w:ilvl w:val="0"/>
          <w:numId w:val="17"/>
        </w:numPr>
        <w:spacing w:before="115" w:beforeAutospacing="0" w:after="0" w:afterAutospacing="0"/>
        <w:rPr>
          <w:rFonts w:ascii="Arial" w:eastAsiaTheme="minorEastAsia" w:hAnsi="Arial" w:cs="Arial"/>
          <w:iCs/>
          <w:color w:val="000000" w:themeColor="text1"/>
          <w:kern w:val="24"/>
        </w:rPr>
      </w:pPr>
      <w:r>
        <w:rPr>
          <w:rFonts w:ascii="Arial" w:eastAsiaTheme="minorEastAsia" w:hAnsi="Arial" w:cs="Arial"/>
          <w:iCs/>
          <w:color w:val="000000" w:themeColor="text1"/>
          <w:kern w:val="24"/>
        </w:rPr>
        <w:t>There are organisation and Individual goals.</w:t>
      </w:r>
    </w:p>
    <w:p w:rsidR="0007530C" w:rsidRDefault="0007530C" w:rsidP="0007530C">
      <w:pPr>
        <w:pStyle w:val="NormalWeb"/>
        <w:numPr>
          <w:ilvl w:val="0"/>
          <w:numId w:val="17"/>
        </w:numPr>
        <w:spacing w:before="115" w:beforeAutospacing="0" w:after="0" w:afterAutospacing="0"/>
        <w:rPr>
          <w:rFonts w:ascii="Arial" w:eastAsiaTheme="minorEastAsia" w:hAnsi="Arial" w:cs="Arial"/>
          <w:iCs/>
          <w:color w:val="000000" w:themeColor="text1"/>
          <w:kern w:val="24"/>
        </w:rPr>
      </w:pPr>
      <w:r>
        <w:rPr>
          <w:rFonts w:ascii="Arial" w:eastAsiaTheme="minorEastAsia" w:hAnsi="Arial" w:cs="Arial"/>
          <w:iCs/>
          <w:color w:val="000000" w:themeColor="text1"/>
          <w:kern w:val="24"/>
        </w:rPr>
        <w:t xml:space="preserve">Provides an opportunity to assess </w:t>
      </w:r>
      <w:proofErr w:type="gramStart"/>
      <w:r>
        <w:rPr>
          <w:rFonts w:ascii="Arial" w:eastAsiaTheme="minorEastAsia" w:hAnsi="Arial" w:cs="Arial"/>
          <w:iCs/>
          <w:color w:val="000000" w:themeColor="text1"/>
          <w:kern w:val="24"/>
        </w:rPr>
        <w:t>individuals</w:t>
      </w:r>
      <w:proofErr w:type="gramEnd"/>
      <w:r>
        <w:rPr>
          <w:rFonts w:ascii="Arial" w:eastAsiaTheme="minorEastAsia" w:hAnsi="Arial" w:cs="Arial"/>
          <w:iCs/>
          <w:color w:val="000000" w:themeColor="text1"/>
          <w:kern w:val="24"/>
        </w:rPr>
        <w:t xml:space="preserve"> </w:t>
      </w:r>
      <w:proofErr w:type="spellStart"/>
      <w:r>
        <w:rPr>
          <w:rFonts w:ascii="Arial" w:eastAsiaTheme="minorEastAsia" w:hAnsi="Arial" w:cs="Arial"/>
          <w:iCs/>
          <w:color w:val="000000" w:themeColor="text1"/>
          <w:kern w:val="24"/>
        </w:rPr>
        <w:t>streghts</w:t>
      </w:r>
      <w:proofErr w:type="spellEnd"/>
      <w:r>
        <w:rPr>
          <w:rFonts w:ascii="Arial" w:eastAsiaTheme="minorEastAsia" w:hAnsi="Arial" w:cs="Arial"/>
          <w:iCs/>
          <w:color w:val="000000" w:themeColor="text1"/>
          <w:kern w:val="24"/>
        </w:rPr>
        <w:t xml:space="preserve"> as well as developmental needs.</w:t>
      </w:r>
    </w:p>
    <w:p w:rsidR="0007530C" w:rsidRDefault="0007530C" w:rsidP="0007530C">
      <w:pPr>
        <w:pStyle w:val="NormalWeb"/>
        <w:numPr>
          <w:ilvl w:val="0"/>
          <w:numId w:val="17"/>
        </w:numPr>
        <w:spacing w:before="115" w:beforeAutospacing="0" w:after="0" w:afterAutospacing="0"/>
        <w:rPr>
          <w:rFonts w:ascii="Arial" w:eastAsiaTheme="minorEastAsia" w:hAnsi="Arial" w:cs="Arial"/>
          <w:iCs/>
          <w:color w:val="000000" w:themeColor="text1"/>
          <w:kern w:val="24"/>
        </w:rPr>
      </w:pPr>
      <w:r>
        <w:rPr>
          <w:rFonts w:ascii="Arial" w:eastAsiaTheme="minorEastAsia" w:hAnsi="Arial" w:cs="Arial"/>
          <w:iCs/>
          <w:color w:val="000000" w:themeColor="text1"/>
          <w:kern w:val="24"/>
        </w:rPr>
        <w:t>Coaching requires skill and as such should be delivered by a trained individual.</w:t>
      </w:r>
    </w:p>
    <w:p w:rsidR="00174898" w:rsidRPr="00D1572F" w:rsidRDefault="00174898" w:rsidP="00174898">
      <w:pPr>
        <w:pStyle w:val="NormalWeb"/>
        <w:spacing w:before="115" w:beforeAutospacing="0" w:after="0" w:afterAutospacing="0"/>
        <w:rPr>
          <w:rFonts w:ascii="Arial" w:eastAsiaTheme="minorEastAsia" w:hAnsi="Arial" w:cs="Arial"/>
          <w:b/>
          <w:iCs/>
          <w:color w:val="000000" w:themeColor="text1"/>
          <w:kern w:val="24"/>
        </w:rPr>
      </w:pPr>
      <w:r w:rsidRPr="00D1572F">
        <w:rPr>
          <w:rFonts w:ascii="Arial" w:eastAsiaTheme="minorEastAsia" w:hAnsi="Arial" w:cs="Arial"/>
          <w:b/>
          <w:iCs/>
          <w:color w:val="000000" w:themeColor="text1"/>
          <w:kern w:val="24"/>
        </w:rPr>
        <w:t>What is mentoring?</w:t>
      </w:r>
    </w:p>
    <w:p w:rsidR="0007530C" w:rsidRDefault="00174898" w:rsidP="0007530C">
      <w:pPr>
        <w:pStyle w:val="NormalWeb"/>
        <w:spacing w:before="115" w:beforeAutospacing="0" w:after="0" w:afterAutospacing="0"/>
        <w:rPr>
          <w:rFonts w:ascii="Arial" w:eastAsiaTheme="minorEastAsia" w:hAnsi="Arial" w:cs="Arial"/>
          <w:color w:val="000000" w:themeColor="text1"/>
          <w:kern w:val="24"/>
        </w:rPr>
      </w:pPr>
      <w:r>
        <w:rPr>
          <w:rFonts w:ascii="Arial" w:eastAsiaTheme="minorEastAsia" w:hAnsi="Arial" w:cs="Arial"/>
          <w:iCs/>
          <w:color w:val="000000" w:themeColor="text1"/>
          <w:kern w:val="24"/>
        </w:rPr>
        <w:t xml:space="preserve">Clutterbuck et al (2016) defines mentoring as, </w:t>
      </w:r>
      <w:r w:rsidRPr="00174898">
        <w:rPr>
          <w:rFonts w:ascii="Arial" w:eastAsiaTheme="minorEastAsia" w:hAnsi="Arial" w:cs="Arial"/>
          <w:iCs/>
          <w:color w:val="000000" w:themeColor="text1"/>
          <w:kern w:val="24"/>
        </w:rPr>
        <w:t>“help by one person to another in making significant transitions in knowledge, work or thinking</w:t>
      </w:r>
      <w:r w:rsidRPr="00174898">
        <w:rPr>
          <w:rFonts w:ascii="Arial" w:eastAsiaTheme="minorEastAsia" w:hAnsi="Arial" w:cs="Arial"/>
          <w:color w:val="000000" w:themeColor="text1"/>
          <w:kern w:val="24"/>
        </w:rPr>
        <w:t>.”</w:t>
      </w:r>
    </w:p>
    <w:p w:rsidR="0007530C" w:rsidRDefault="0007530C" w:rsidP="0007530C">
      <w:pPr>
        <w:pStyle w:val="NormalWeb"/>
        <w:spacing w:before="115" w:beforeAutospacing="0" w:after="0" w:afterAutospacing="0"/>
        <w:rPr>
          <w:rStyle w:val="Strong"/>
          <w:rFonts w:ascii="Arial" w:hAnsi="Arial" w:cs="Arial"/>
          <w:b w:val="0"/>
          <w:color w:val="333333"/>
        </w:rPr>
      </w:pPr>
      <w:r w:rsidRPr="0007530C">
        <w:rPr>
          <w:rFonts w:ascii="Arial" w:hAnsi="Arial" w:cs="Arial"/>
          <w:color w:val="333333"/>
        </w:rPr>
        <w:t>“Mentoring is a protected relationship in which learning and experimentation can occur, potential skills can be developed, and in which results can be measured in terms of competencies gained”.</w:t>
      </w:r>
      <w:r w:rsidRPr="0007530C">
        <w:rPr>
          <w:rStyle w:val="Strong"/>
          <w:rFonts w:ascii="Arial" w:hAnsi="Arial" w:cs="Arial"/>
          <w:color w:val="333333"/>
        </w:rPr>
        <w:t> </w:t>
      </w:r>
      <w:r w:rsidRPr="0007530C">
        <w:rPr>
          <w:rStyle w:val="Strong"/>
          <w:rFonts w:ascii="Arial" w:hAnsi="Arial" w:cs="Arial"/>
          <w:b w:val="0"/>
          <w:color w:val="333333"/>
        </w:rPr>
        <w:t>Audrey Collin</w:t>
      </w:r>
    </w:p>
    <w:p w:rsidR="0007530C" w:rsidRDefault="0007530C" w:rsidP="0007530C">
      <w:pPr>
        <w:pStyle w:val="NormalWeb"/>
        <w:spacing w:before="115" w:beforeAutospacing="0" w:after="0" w:afterAutospacing="0"/>
        <w:rPr>
          <w:rStyle w:val="Strong"/>
          <w:rFonts w:ascii="Arial" w:hAnsi="Arial" w:cs="Arial"/>
          <w:b w:val="0"/>
          <w:color w:val="333333"/>
        </w:rPr>
      </w:pPr>
      <w:r w:rsidRPr="0007530C">
        <w:rPr>
          <w:rFonts w:ascii="Arial" w:hAnsi="Arial" w:cs="Arial"/>
          <w:color w:val="333333"/>
        </w:rPr>
        <w:lastRenderedPageBreak/>
        <w:t>Mentoring is “A mutual relationship with an intentional agenda designed to convey specific content along with life wisdom from one individual to another. Mentoring does not happen by accident, nor do its benefits come quickly. It is relationally based, but it is more than a good friendship…mentoring is not two people who just spend time together sharing”. </w:t>
      </w:r>
      <w:r w:rsidRPr="0007530C">
        <w:rPr>
          <w:rStyle w:val="Strong"/>
          <w:rFonts w:ascii="Arial" w:hAnsi="Arial" w:cs="Arial"/>
          <w:b w:val="0"/>
          <w:color w:val="333333"/>
        </w:rPr>
        <w:t>Thomas Addington and Stephen Graves</w:t>
      </w:r>
      <w:r w:rsidR="000663B3">
        <w:rPr>
          <w:rStyle w:val="Strong"/>
          <w:rFonts w:ascii="Arial" w:hAnsi="Arial" w:cs="Arial"/>
          <w:b w:val="0"/>
          <w:color w:val="333333"/>
        </w:rPr>
        <w:t>.</w:t>
      </w:r>
    </w:p>
    <w:p w:rsidR="000663B3" w:rsidRDefault="000663B3" w:rsidP="0007530C">
      <w:pPr>
        <w:pStyle w:val="NormalWeb"/>
        <w:spacing w:before="115" w:beforeAutospacing="0" w:after="0" w:afterAutospacing="0"/>
        <w:rPr>
          <w:rStyle w:val="Strong"/>
          <w:rFonts w:ascii="Arial" w:hAnsi="Arial" w:cs="Arial"/>
          <w:b w:val="0"/>
          <w:color w:val="333333"/>
        </w:rPr>
      </w:pPr>
    </w:p>
    <w:p w:rsidR="000663B3" w:rsidRDefault="000663B3" w:rsidP="0007530C">
      <w:pPr>
        <w:pStyle w:val="NormalWeb"/>
        <w:spacing w:before="115" w:beforeAutospacing="0" w:after="0" w:afterAutospacing="0"/>
        <w:rPr>
          <w:rStyle w:val="Strong"/>
          <w:rFonts w:ascii="Arial" w:hAnsi="Arial" w:cs="Arial"/>
          <w:b w:val="0"/>
          <w:color w:val="333333"/>
        </w:rPr>
      </w:pPr>
      <w:r>
        <w:rPr>
          <w:rStyle w:val="Strong"/>
          <w:rFonts w:ascii="Arial" w:hAnsi="Arial" w:cs="Arial"/>
          <w:b w:val="0"/>
          <w:color w:val="333333"/>
        </w:rPr>
        <w:t>Again, we find many definitions when we look at mentoring but not one agreed definition. Mentoring in the workplace generally seems to describe a relationship where a more senior colleague shares their knowledge and experience to support a more inexperienced colleague. Maybe a new employee. It usually calls on the following skills;-</w:t>
      </w:r>
    </w:p>
    <w:p w:rsidR="000663B3" w:rsidRDefault="000663B3" w:rsidP="000663B3">
      <w:pPr>
        <w:pStyle w:val="NormalWeb"/>
        <w:numPr>
          <w:ilvl w:val="0"/>
          <w:numId w:val="18"/>
        </w:numPr>
        <w:spacing w:before="115" w:beforeAutospacing="0" w:after="0" w:afterAutospacing="0"/>
        <w:rPr>
          <w:rStyle w:val="Strong"/>
          <w:rFonts w:ascii="Arial" w:hAnsi="Arial" w:cs="Arial"/>
          <w:b w:val="0"/>
          <w:color w:val="333333"/>
        </w:rPr>
      </w:pPr>
      <w:r>
        <w:rPr>
          <w:rStyle w:val="Strong"/>
          <w:rFonts w:ascii="Arial" w:hAnsi="Arial" w:cs="Arial"/>
          <w:b w:val="0"/>
          <w:color w:val="333333"/>
        </w:rPr>
        <w:t>Questioning</w:t>
      </w:r>
    </w:p>
    <w:p w:rsidR="000663B3" w:rsidRDefault="000663B3" w:rsidP="000663B3">
      <w:pPr>
        <w:pStyle w:val="NormalWeb"/>
        <w:numPr>
          <w:ilvl w:val="0"/>
          <w:numId w:val="18"/>
        </w:numPr>
        <w:spacing w:before="115" w:beforeAutospacing="0" w:after="0" w:afterAutospacing="0"/>
        <w:rPr>
          <w:rStyle w:val="Strong"/>
          <w:rFonts w:ascii="Arial" w:hAnsi="Arial" w:cs="Arial"/>
          <w:b w:val="0"/>
          <w:color w:val="333333"/>
        </w:rPr>
      </w:pPr>
      <w:r>
        <w:rPr>
          <w:rStyle w:val="Strong"/>
          <w:rFonts w:ascii="Arial" w:hAnsi="Arial" w:cs="Arial"/>
          <w:b w:val="0"/>
          <w:color w:val="333333"/>
        </w:rPr>
        <w:t>Listening</w:t>
      </w:r>
    </w:p>
    <w:p w:rsidR="000663B3" w:rsidRDefault="000663B3" w:rsidP="000663B3">
      <w:pPr>
        <w:pStyle w:val="NormalWeb"/>
        <w:numPr>
          <w:ilvl w:val="0"/>
          <w:numId w:val="18"/>
        </w:numPr>
        <w:spacing w:before="115" w:beforeAutospacing="0" w:after="0" w:afterAutospacing="0"/>
        <w:rPr>
          <w:rStyle w:val="Strong"/>
          <w:rFonts w:ascii="Arial" w:hAnsi="Arial" w:cs="Arial"/>
          <w:b w:val="0"/>
          <w:color w:val="333333"/>
        </w:rPr>
      </w:pPr>
      <w:r>
        <w:rPr>
          <w:rStyle w:val="Strong"/>
          <w:rFonts w:ascii="Arial" w:hAnsi="Arial" w:cs="Arial"/>
          <w:b w:val="0"/>
          <w:color w:val="333333"/>
        </w:rPr>
        <w:t>Clarifying</w:t>
      </w:r>
    </w:p>
    <w:p w:rsidR="000663B3" w:rsidRPr="000663B3" w:rsidRDefault="000663B3" w:rsidP="000663B3">
      <w:pPr>
        <w:pStyle w:val="NormalWeb"/>
        <w:numPr>
          <w:ilvl w:val="0"/>
          <w:numId w:val="18"/>
        </w:numPr>
        <w:spacing w:before="115" w:beforeAutospacing="0" w:after="0" w:afterAutospacing="0"/>
        <w:rPr>
          <w:rStyle w:val="Strong"/>
          <w:rFonts w:ascii="Arial" w:hAnsi="Arial" w:cs="Arial"/>
          <w:b w:val="0"/>
          <w:bCs w:val="0"/>
          <w:color w:val="333333"/>
        </w:rPr>
      </w:pPr>
      <w:r>
        <w:rPr>
          <w:rStyle w:val="Strong"/>
          <w:rFonts w:ascii="Arial" w:hAnsi="Arial" w:cs="Arial"/>
          <w:b w:val="0"/>
          <w:color w:val="333333"/>
        </w:rPr>
        <w:t>Reframing</w:t>
      </w:r>
    </w:p>
    <w:p w:rsidR="000663B3" w:rsidRPr="000663B3" w:rsidRDefault="000663B3" w:rsidP="000663B3">
      <w:pPr>
        <w:pStyle w:val="NormalWeb"/>
        <w:spacing w:before="115" w:beforeAutospacing="0" w:after="0" w:afterAutospacing="0"/>
        <w:rPr>
          <w:rStyle w:val="Strong"/>
          <w:rFonts w:ascii="Arial" w:hAnsi="Arial" w:cs="Arial"/>
          <w:b w:val="0"/>
          <w:bCs w:val="0"/>
          <w:color w:val="333333"/>
        </w:rPr>
      </w:pPr>
      <w:r>
        <w:rPr>
          <w:rStyle w:val="Strong"/>
          <w:rFonts w:ascii="Arial" w:hAnsi="Arial" w:cs="Arial"/>
          <w:b w:val="0"/>
          <w:color w:val="333333"/>
        </w:rPr>
        <w:t xml:space="preserve">Mentoring tends to work best when both parties “mentor” and “mentee” learn from one another and is seen as an opportunity for both to share and learn across the generations and roles.  </w:t>
      </w:r>
    </w:p>
    <w:p w:rsidR="000663B3" w:rsidRDefault="000663B3" w:rsidP="000663B3">
      <w:pPr>
        <w:pStyle w:val="NormalWeb"/>
        <w:spacing w:before="115" w:beforeAutospacing="0" w:after="0" w:afterAutospacing="0"/>
        <w:rPr>
          <w:rStyle w:val="Strong"/>
          <w:rFonts w:ascii="Arial" w:hAnsi="Arial" w:cs="Arial"/>
          <w:b w:val="0"/>
          <w:color w:val="333333"/>
        </w:rPr>
      </w:pPr>
      <w:r>
        <w:rPr>
          <w:rStyle w:val="Strong"/>
          <w:rFonts w:ascii="Arial" w:hAnsi="Arial" w:cs="Arial"/>
          <w:b w:val="0"/>
          <w:color w:val="333333"/>
        </w:rPr>
        <w:t>A key distinction between coaching and mentoring is that mentoring relationships tend to be on a more long term basis.</w:t>
      </w:r>
    </w:p>
    <w:p w:rsidR="000663B3" w:rsidRDefault="000663B3" w:rsidP="000663B3">
      <w:pPr>
        <w:pStyle w:val="NormalWeb"/>
        <w:spacing w:before="115" w:beforeAutospacing="0" w:after="0" w:afterAutospacing="0"/>
        <w:rPr>
          <w:rStyle w:val="Strong"/>
          <w:rFonts w:ascii="Arial" w:hAnsi="Arial" w:cs="Arial"/>
          <w:b w:val="0"/>
          <w:color w:val="333333"/>
        </w:rPr>
      </w:pPr>
    </w:p>
    <w:p w:rsidR="000663B3" w:rsidRDefault="000663B3" w:rsidP="000663B3">
      <w:pPr>
        <w:pStyle w:val="NormalWeb"/>
        <w:spacing w:before="115" w:beforeAutospacing="0" w:after="0" w:afterAutospacing="0"/>
        <w:rPr>
          <w:rStyle w:val="Strong"/>
          <w:rFonts w:ascii="Arial" w:hAnsi="Arial" w:cs="Arial"/>
          <w:b w:val="0"/>
          <w:color w:val="333333"/>
        </w:rPr>
      </w:pPr>
      <w:r>
        <w:rPr>
          <w:rStyle w:val="Strong"/>
          <w:rFonts w:ascii="Arial" w:hAnsi="Arial" w:cs="Arial"/>
          <w:b w:val="0"/>
          <w:color w:val="333333"/>
        </w:rPr>
        <w:t xml:space="preserve">The </w:t>
      </w:r>
      <w:r w:rsidR="00000895">
        <w:rPr>
          <w:rStyle w:val="Strong"/>
          <w:rFonts w:ascii="Arial" w:hAnsi="Arial" w:cs="Arial"/>
          <w:b w:val="0"/>
          <w:color w:val="333333"/>
        </w:rPr>
        <w:t>main</w:t>
      </w:r>
      <w:r>
        <w:rPr>
          <w:rStyle w:val="Strong"/>
          <w:rFonts w:ascii="Arial" w:hAnsi="Arial" w:cs="Arial"/>
          <w:b w:val="0"/>
          <w:color w:val="333333"/>
        </w:rPr>
        <w:t xml:space="preserve"> similarities seen then are:-</w:t>
      </w:r>
    </w:p>
    <w:p w:rsidR="000663B3" w:rsidRDefault="000663B3" w:rsidP="000663B3">
      <w:pPr>
        <w:pStyle w:val="NormalWeb"/>
        <w:numPr>
          <w:ilvl w:val="0"/>
          <w:numId w:val="20"/>
        </w:numPr>
        <w:spacing w:before="115" w:beforeAutospacing="0" w:after="0" w:afterAutospacing="0"/>
        <w:rPr>
          <w:rStyle w:val="Strong"/>
          <w:rFonts w:ascii="Arial" w:hAnsi="Arial" w:cs="Arial"/>
          <w:b w:val="0"/>
          <w:color w:val="333333"/>
        </w:rPr>
      </w:pPr>
      <w:r>
        <w:rPr>
          <w:rStyle w:val="Strong"/>
          <w:rFonts w:ascii="Arial" w:hAnsi="Arial" w:cs="Arial"/>
          <w:b w:val="0"/>
          <w:color w:val="333333"/>
        </w:rPr>
        <w:t>The facilitation of the exploration of needs, motivations, desires etc. to assist an individual in making real and lasting change.</w:t>
      </w:r>
    </w:p>
    <w:p w:rsidR="000663B3" w:rsidRDefault="000663B3" w:rsidP="00EA5380">
      <w:pPr>
        <w:pStyle w:val="NormalWeb"/>
        <w:numPr>
          <w:ilvl w:val="0"/>
          <w:numId w:val="20"/>
        </w:numPr>
        <w:spacing w:before="115" w:beforeAutospacing="0" w:after="0" w:afterAutospacing="0"/>
        <w:rPr>
          <w:rStyle w:val="Strong"/>
          <w:rFonts w:ascii="Arial" w:hAnsi="Arial" w:cs="Arial"/>
          <w:b w:val="0"/>
          <w:color w:val="333333"/>
        </w:rPr>
      </w:pPr>
      <w:r w:rsidRPr="000663B3">
        <w:rPr>
          <w:rStyle w:val="Strong"/>
          <w:rFonts w:ascii="Arial" w:hAnsi="Arial" w:cs="Arial"/>
          <w:b w:val="0"/>
          <w:color w:val="333333"/>
        </w:rPr>
        <w:t>The use of good questioning techniques to facilitate the identification of solutions and actions rather than just telling a person what to do.</w:t>
      </w:r>
    </w:p>
    <w:p w:rsidR="000663B3" w:rsidRDefault="000663B3" w:rsidP="00EA5380">
      <w:pPr>
        <w:pStyle w:val="NormalWeb"/>
        <w:numPr>
          <w:ilvl w:val="0"/>
          <w:numId w:val="20"/>
        </w:numPr>
        <w:spacing w:before="115" w:beforeAutospacing="0" w:after="0" w:afterAutospacing="0"/>
        <w:rPr>
          <w:rStyle w:val="Strong"/>
          <w:rFonts w:ascii="Arial" w:hAnsi="Arial" w:cs="Arial"/>
          <w:b w:val="0"/>
          <w:color w:val="333333"/>
        </w:rPr>
      </w:pPr>
      <w:r w:rsidRPr="000663B3">
        <w:rPr>
          <w:rStyle w:val="Strong"/>
          <w:rFonts w:ascii="Arial" w:hAnsi="Arial" w:cs="Arial"/>
          <w:b w:val="0"/>
          <w:color w:val="333333"/>
        </w:rPr>
        <w:t xml:space="preserve"> </w:t>
      </w:r>
      <w:r>
        <w:rPr>
          <w:rStyle w:val="Strong"/>
          <w:rFonts w:ascii="Arial" w:hAnsi="Arial" w:cs="Arial"/>
          <w:b w:val="0"/>
          <w:color w:val="333333"/>
        </w:rPr>
        <w:t>Supporting individuals in setting goals and methods to assess progress in relation to the goal set.</w:t>
      </w:r>
    </w:p>
    <w:p w:rsidR="000663B3" w:rsidRDefault="000663B3" w:rsidP="00EA5380">
      <w:pPr>
        <w:pStyle w:val="NormalWeb"/>
        <w:numPr>
          <w:ilvl w:val="0"/>
          <w:numId w:val="20"/>
        </w:numPr>
        <w:spacing w:before="115" w:beforeAutospacing="0" w:after="0" w:afterAutospacing="0"/>
        <w:rPr>
          <w:rStyle w:val="Strong"/>
          <w:rFonts w:ascii="Arial" w:hAnsi="Arial" w:cs="Arial"/>
          <w:b w:val="0"/>
          <w:color w:val="333333"/>
        </w:rPr>
      </w:pPr>
      <w:r>
        <w:rPr>
          <w:rStyle w:val="Strong"/>
          <w:rFonts w:ascii="Arial" w:hAnsi="Arial" w:cs="Arial"/>
          <w:b w:val="0"/>
          <w:color w:val="333333"/>
        </w:rPr>
        <w:t>Use appropriate skills to listen to the individual’s situation.</w:t>
      </w:r>
    </w:p>
    <w:p w:rsidR="000663B3" w:rsidRDefault="000663B3" w:rsidP="00EA5380">
      <w:pPr>
        <w:pStyle w:val="NormalWeb"/>
        <w:numPr>
          <w:ilvl w:val="0"/>
          <w:numId w:val="20"/>
        </w:numPr>
        <w:spacing w:before="115" w:beforeAutospacing="0" w:after="0" w:afterAutospacing="0"/>
        <w:rPr>
          <w:rStyle w:val="Strong"/>
          <w:rFonts w:ascii="Arial" w:hAnsi="Arial" w:cs="Arial"/>
          <w:b w:val="0"/>
          <w:color w:val="333333"/>
        </w:rPr>
      </w:pPr>
      <w:r>
        <w:rPr>
          <w:rStyle w:val="Strong"/>
          <w:rFonts w:ascii="Arial" w:hAnsi="Arial" w:cs="Arial"/>
          <w:b w:val="0"/>
          <w:color w:val="333333"/>
        </w:rPr>
        <w:t xml:space="preserve">A commitment to action. </w:t>
      </w:r>
    </w:p>
    <w:p w:rsidR="000663B3" w:rsidRDefault="000663B3" w:rsidP="00EA5380">
      <w:pPr>
        <w:pStyle w:val="NormalWeb"/>
        <w:numPr>
          <w:ilvl w:val="0"/>
          <w:numId w:val="20"/>
        </w:numPr>
        <w:spacing w:before="115" w:beforeAutospacing="0" w:after="0" w:afterAutospacing="0"/>
        <w:rPr>
          <w:rStyle w:val="Strong"/>
          <w:rFonts w:ascii="Arial" w:hAnsi="Arial" w:cs="Arial"/>
          <w:b w:val="0"/>
          <w:color w:val="333333"/>
        </w:rPr>
      </w:pPr>
      <w:r>
        <w:rPr>
          <w:rStyle w:val="Strong"/>
          <w:rFonts w:ascii="Arial" w:hAnsi="Arial" w:cs="Arial"/>
          <w:b w:val="0"/>
          <w:color w:val="333333"/>
        </w:rPr>
        <w:t>A commitment to the development of lasting growth and change for the individual.</w:t>
      </w:r>
    </w:p>
    <w:p w:rsidR="000663B3" w:rsidRDefault="000663B3" w:rsidP="00EA5380">
      <w:pPr>
        <w:pStyle w:val="NormalWeb"/>
        <w:numPr>
          <w:ilvl w:val="0"/>
          <w:numId w:val="20"/>
        </w:numPr>
        <w:spacing w:before="115" w:beforeAutospacing="0" w:after="0" w:afterAutospacing="0"/>
        <w:rPr>
          <w:rStyle w:val="Strong"/>
          <w:rFonts w:ascii="Arial" w:hAnsi="Arial" w:cs="Arial"/>
          <w:b w:val="0"/>
          <w:color w:val="333333"/>
        </w:rPr>
      </w:pPr>
      <w:r>
        <w:rPr>
          <w:rStyle w:val="Strong"/>
          <w:rFonts w:ascii="Arial" w:hAnsi="Arial" w:cs="Arial"/>
          <w:b w:val="0"/>
          <w:color w:val="333333"/>
        </w:rPr>
        <w:t>Maintain unconditional positivity for the individual. Supporting rather than judging of views, lifestyle and any aspirations they have.</w:t>
      </w:r>
    </w:p>
    <w:p w:rsidR="00000895" w:rsidRDefault="00000895" w:rsidP="00000895">
      <w:pPr>
        <w:pStyle w:val="NormalWeb"/>
        <w:spacing w:before="115" w:beforeAutospacing="0" w:after="0" w:afterAutospacing="0"/>
        <w:rPr>
          <w:rStyle w:val="Strong"/>
          <w:rFonts w:ascii="Arial" w:hAnsi="Arial" w:cs="Arial"/>
          <w:b w:val="0"/>
          <w:color w:val="333333"/>
        </w:rPr>
      </w:pPr>
      <w:r>
        <w:rPr>
          <w:rStyle w:val="Strong"/>
          <w:rFonts w:ascii="Arial" w:hAnsi="Arial" w:cs="Arial"/>
          <w:b w:val="0"/>
          <w:color w:val="333333"/>
        </w:rPr>
        <w:t>The main differences are:</w:t>
      </w:r>
    </w:p>
    <w:p w:rsidR="00000895" w:rsidRDefault="00000895" w:rsidP="00000895">
      <w:pPr>
        <w:pStyle w:val="NormalWeb"/>
        <w:numPr>
          <w:ilvl w:val="0"/>
          <w:numId w:val="22"/>
        </w:numPr>
        <w:spacing w:before="115" w:beforeAutospacing="0" w:after="0" w:afterAutospacing="0"/>
        <w:rPr>
          <w:rStyle w:val="Strong"/>
          <w:rFonts w:ascii="Arial" w:hAnsi="Arial" w:cs="Arial"/>
          <w:b w:val="0"/>
          <w:color w:val="333333"/>
        </w:rPr>
      </w:pPr>
      <w:r>
        <w:rPr>
          <w:rStyle w:val="Strong"/>
          <w:rFonts w:ascii="Arial" w:hAnsi="Arial" w:cs="Arial"/>
          <w:b w:val="0"/>
          <w:color w:val="333333"/>
        </w:rPr>
        <w:t xml:space="preserve">Time scale – Coaching tends to be more short term and mentoring over a longer period. </w:t>
      </w:r>
    </w:p>
    <w:p w:rsidR="00000895" w:rsidRDefault="00000895" w:rsidP="00000895">
      <w:pPr>
        <w:pStyle w:val="NormalWeb"/>
        <w:numPr>
          <w:ilvl w:val="0"/>
          <w:numId w:val="22"/>
        </w:numPr>
        <w:spacing w:before="115" w:beforeAutospacing="0" w:after="0" w:afterAutospacing="0"/>
        <w:rPr>
          <w:rStyle w:val="Strong"/>
          <w:rFonts w:ascii="Arial" w:hAnsi="Arial" w:cs="Arial"/>
          <w:b w:val="0"/>
          <w:color w:val="333333"/>
        </w:rPr>
      </w:pPr>
      <w:r>
        <w:rPr>
          <w:rStyle w:val="Strong"/>
          <w:rFonts w:ascii="Arial" w:hAnsi="Arial" w:cs="Arial"/>
          <w:b w:val="0"/>
          <w:color w:val="333333"/>
        </w:rPr>
        <w:t xml:space="preserve">Task V Relationship basis. A coaching relationship tends to be set on a particular task. E.g. </w:t>
      </w:r>
      <w:proofErr w:type="gramStart"/>
      <w:r>
        <w:rPr>
          <w:rStyle w:val="Strong"/>
          <w:rFonts w:ascii="Arial" w:hAnsi="Arial" w:cs="Arial"/>
          <w:b w:val="0"/>
          <w:color w:val="333333"/>
        </w:rPr>
        <w:t>Help</w:t>
      </w:r>
      <w:proofErr w:type="gramEnd"/>
      <w:r>
        <w:rPr>
          <w:rStyle w:val="Strong"/>
          <w:rFonts w:ascii="Arial" w:hAnsi="Arial" w:cs="Arial"/>
          <w:b w:val="0"/>
          <w:color w:val="333333"/>
        </w:rPr>
        <w:t xml:space="preserve"> with public speaking. This relies on the coach being proficient in the particular chosen area and the ability to train the </w:t>
      </w:r>
      <w:proofErr w:type="spellStart"/>
      <w:r>
        <w:rPr>
          <w:rStyle w:val="Strong"/>
          <w:rFonts w:ascii="Arial" w:hAnsi="Arial" w:cs="Arial"/>
          <w:b w:val="0"/>
          <w:color w:val="333333"/>
        </w:rPr>
        <w:t>coachee</w:t>
      </w:r>
      <w:proofErr w:type="spellEnd"/>
      <w:r>
        <w:rPr>
          <w:rStyle w:val="Strong"/>
          <w:rFonts w:ascii="Arial" w:hAnsi="Arial" w:cs="Arial"/>
          <w:b w:val="0"/>
          <w:color w:val="333333"/>
        </w:rPr>
        <w:t xml:space="preserve"> in that area. A mentoring relationship tends to be more relationship based. The mentee will share issues affecting professional and personal success. Goals </w:t>
      </w:r>
      <w:r>
        <w:rPr>
          <w:rStyle w:val="Strong"/>
          <w:rFonts w:ascii="Arial" w:hAnsi="Arial" w:cs="Arial"/>
          <w:b w:val="0"/>
          <w:color w:val="333333"/>
        </w:rPr>
        <w:lastRenderedPageBreak/>
        <w:t xml:space="preserve">will be set but it goes beyond this in looking at work life balance, self-confidence, </w:t>
      </w:r>
      <w:proofErr w:type="gramStart"/>
      <w:r>
        <w:rPr>
          <w:rStyle w:val="Strong"/>
          <w:rFonts w:ascii="Arial" w:hAnsi="Arial" w:cs="Arial"/>
          <w:b w:val="0"/>
          <w:color w:val="333333"/>
        </w:rPr>
        <w:t>self</w:t>
      </w:r>
      <w:proofErr w:type="gramEnd"/>
      <w:r>
        <w:rPr>
          <w:rStyle w:val="Strong"/>
          <w:rFonts w:ascii="Arial" w:hAnsi="Arial" w:cs="Arial"/>
          <w:b w:val="0"/>
          <w:color w:val="333333"/>
        </w:rPr>
        <w:t>-perception.</w:t>
      </w:r>
    </w:p>
    <w:p w:rsidR="00000895" w:rsidRDefault="00000895" w:rsidP="00000895">
      <w:pPr>
        <w:pStyle w:val="NormalWeb"/>
        <w:numPr>
          <w:ilvl w:val="0"/>
          <w:numId w:val="22"/>
        </w:numPr>
        <w:spacing w:before="115" w:beforeAutospacing="0" w:after="0" w:afterAutospacing="0"/>
        <w:rPr>
          <w:rStyle w:val="Strong"/>
          <w:rFonts w:ascii="Arial" w:hAnsi="Arial" w:cs="Arial"/>
          <w:b w:val="0"/>
          <w:color w:val="333333"/>
        </w:rPr>
      </w:pPr>
      <w:r>
        <w:rPr>
          <w:rStyle w:val="Strong"/>
          <w:rFonts w:ascii="Arial" w:hAnsi="Arial" w:cs="Arial"/>
          <w:b w:val="0"/>
          <w:color w:val="333333"/>
        </w:rPr>
        <w:t xml:space="preserve">Performance v Development Driven or Directive V Non-directive driven. Coaching is designed to improve individual performance on the job, so there is a direct goal. It seeks to enhance current skills and acquire new ones. Once skills are acquired the coaching process ends. Mentoring is aimed for at the individual as a whole and not on what is need for their current role but for the future. There is a differentiation in this relationship between the role of the </w:t>
      </w:r>
      <w:r w:rsidR="004F6E23">
        <w:rPr>
          <w:rStyle w:val="Strong"/>
          <w:rFonts w:ascii="Arial" w:hAnsi="Arial" w:cs="Arial"/>
          <w:b w:val="0"/>
          <w:color w:val="333333"/>
        </w:rPr>
        <w:t>individual’s</w:t>
      </w:r>
      <w:r>
        <w:rPr>
          <w:rStyle w:val="Strong"/>
          <w:rFonts w:ascii="Arial" w:hAnsi="Arial" w:cs="Arial"/>
          <w:b w:val="0"/>
          <w:color w:val="333333"/>
        </w:rPr>
        <w:t xml:space="preserve"> immediate line management and that of the mentor.</w:t>
      </w:r>
    </w:p>
    <w:p w:rsidR="004F6E23" w:rsidRDefault="004F6E23" w:rsidP="004F6E23">
      <w:pPr>
        <w:pStyle w:val="NormalWeb"/>
        <w:spacing w:before="115" w:beforeAutospacing="0" w:after="0" w:afterAutospacing="0"/>
        <w:rPr>
          <w:rStyle w:val="Strong"/>
          <w:rFonts w:ascii="Arial" w:hAnsi="Arial" w:cs="Arial"/>
          <w:b w:val="0"/>
          <w:color w:val="333333"/>
        </w:rPr>
      </w:pPr>
      <w:r>
        <w:rPr>
          <w:rStyle w:val="Strong"/>
          <w:rFonts w:ascii="Arial" w:hAnsi="Arial" w:cs="Arial"/>
          <w:b w:val="0"/>
          <w:color w:val="333333"/>
        </w:rPr>
        <w:t>Clutterbuck et al (2016) suggests that there is movement between the two concepts, which would be termed a “hybrid approach”. Where mentoring is established, an area of training for example maybe be raised, this may require specific coaching. Also, where coaching is established this may raise an area of lack of knowledge and then a mentoring relationship takes over. So there is movement between the two concepts and a working together.</w:t>
      </w:r>
    </w:p>
    <w:p w:rsidR="004A1975" w:rsidRPr="004A1975" w:rsidRDefault="004A1975" w:rsidP="004F6E23">
      <w:pPr>
        <w:pStyle w:val="NormalWeb"/>
        <w:spacing w:before="115" w:beforeAutospacing="0" w:after="0" w:afterAutospacing="0"/>
        <w:rPr>
          <w:rStyle w:val="Strong"/>
          <w:rFonts w:ascii="Arial" w:hAnsi="Arial" w:cs="Arial"/>
          <w:b w:val="0"/>
          <w:color w:val="333333"/>
        </w:rPr>
      </w:pPr>
      <w:r w:rsidRPr="004A1975">
        <w:rPr>
          <w:rFonts w:ascii="Arial" w:hAnsi="Arial" w:cs="Arial"/>
        </w:rPr>
        <w:t xml:space="preserve">Mary Connor (2012)in her book suggests, “ </w:t>
      </w:r>
      <w:r w:rsidRPr="004A1975">
        <w:rPr>
          <w:rFonts w:ascii="Arial" w:hAnsi="Arial" w:cs="Arial"/>
        </w:rPr>
        <w:t>We understand the distinction made between coaching as shorter term and performance focused, versus mentoring as longer term and focused on career and professional development. However, we are aware that, in real life, specific performance development issues and broader professional development are often inextricably linked.</w:t>
      </w:r>
      <w:r w:rsidRPr="004A1975">
        <w:rPr>
          <w:rFonts w:ascii="Arial" w:hAnsi="Arial" w:cs="Arial"/>
        </w:rPr>
        <w:t>”</w:t>
      </w:r>
    </w:p>
    <w:p w:rsidR="004F6E23" w:rsidRDefault="00B82D4D" w:rsidP="004F6E23">
      <w:pPr>
        <w:pStyle w:val="NormalWeb"/>
        <w:spacing w:before="115" w:beforeAutospacing="0" w:after="0" w:afterAutospacing="0"/>
        <w:rPr>
          <w:rStyle w:val="Strong"/>
          <w:rFonts w:ascii="Arial" w:hAnsi="Arial" w:cs="Arial"/>
          <w:b w:val="0"/>
          <w:color w:val="333333"/>
        </w:rPr>
      </w:pPr>
      <w:r>
        <w:rPr>
          <w:rStyle w:val="Strong"/>
          <w:rFonts w:ascii="Arial" w:hAnsi="Arial" w:cs="Arial"/>
          <w:b w:val="0"/>
          <w:color w:val="333333"/>
        </w:rPr>
        <w:t xml:space="preserve">How does coaching and mentoring differ from counselling? </w:t>
      </w:r>
    </w:p>
    <w:p w:rsidR="00B82D4D" w:rsidRDefault="00B82D4D" w:rsidP="004F6E23">
      <w:pPr>
        <w:pStyle w:val="NormalWeb"/>
        <w:spacing w:before="115" w:beforeAutospacing="0" w:after="0" w:afterAutospacing="0"/>
        <w:rPr>
          <w:rStyle w:val="Strong"/>
          <w:rFonts w:ascii="Arial" w:hAnsi="Arial" w:cs="Arial"/>
          <w:b w:val="0"/>
          <w:color w:val="333333"/>
          <w:bdr w:val="none" w:sz="0" w:space="0" w:color="auto" w:frame="1"/>
          <w:shd w:val="clear" w:color="auto" w:fill="FFFFFF"/>
        </w:rPr>
      </w:pPr>
      <w:r>
        <w:rPr>
          <w:rFonts w:ascii="Arial" w:hAnsi="Arial" w:cs="Arial"/>
          <w:color w:val="333333"/>
          <w:shd w:val="clear" w:color="auto" w:fill="FFFFFF"/>
        </w:rPr>
        <w:t>In general, a ‘counsellor’ is </w:t>
      </w:r>
      <w:r w:rsidRPr="00B82D4D">
        <w:rPr>
          <w:rStyle w:val="Strong"/>
          <w:rFonts w:ascii="Arial" w:hAnsi="Arial" w:cs="Arial"/>
          <w:b w:val="0"/>
          <w:color w:val="333333"/>
          <w:bdr w:val="none" w:sz="0" w:space="0" w:color="auto" w:frame="1"/>
          <w:shd w:val="clear" w:color="auto" w:fill="FFFFFF"/>
        </w:rPr>
        <w:t>someone who creates a safe and supportive space for you to explore who you are and what you want in life</w:t>
      </w:r>
      <w:r>
        <w:rPr>
          <w:rStyle w:val="Strong"/>
          <w:rFonts w:ascii="Arial" w:hAnsi="Arial" w:cs="Arial"/>
          <w:b w:val="0"/>
          <w:color w:val="333333"/>
          <w:bdr w:val="none" w:sz="0" w:space="0" w:color="auto" w:frame="1"/>
          <w:shd w:val="clear" w:color="auto" w:fill="FFFFFF"/>
        </w:rPr>
        <w:t xml:space="preserve"> to </w:t>
      </w:r>
      <w:r w:rsidRPr="00B82D4D">
        <w:rPr>
          <w:rStyle w:val="Strong"/>
          <w:rFonts w:ascii="Arial" w:hAnsi="Arial" w:cs="Arial"/>
          <w:b w:val="0"/>
          <w:color w:val="333333"/>
          <w:bdr w:val="none" w:sz="0" w:space="0" w:color="auto" w:frame="1"/>
          <w:shd w:val="clear" w:color="auto" w:fill="FFFFFF"/>
        </w:rPr>
        <w:t>help you identify and solve problems.</w:t>
      </w:r>
      <w:r>
        <w:rPr>
          <w:rStyle w:val="Strong"/>
          <w:rFonts w:ascii="Arial" w:hAnsi="Arial" w:cs="Arial"/>
          <w:b w:val="0"/>
          <w:color w:val="333333"/>
          <w:bdr w:val="none" w:sz="0" w:space="0" w:color="auto" w:frame="1"/>
          <w:shd w:val="clear" w:color="auto" w:fill="FFFFFF"/>
        </w:rPr>
        <w:t xml:space="preserve"> Whilst this sounds very similar to coaching and mentoring the differences are:-</w:t>
      </w:r>
    </w:p>
    <w:p w:rsidR="00B82D4D" w:rsidRPr="00B82D4D" w:rsidRDefault="00B82D4D" w:rsidP="00B82D4D">
      <w:pPr>
        <w:pStyle w:val="NormalWeb"/>
        <w:numPr>
          <w:ilvl w:val="0"/>
          <w:numId w:val="23"/>
        </w:numPr>
        <w:spacing w:before="115" w:beforeAutospacing="0" w:after="0" w:afterAutospacing="0"/>
        <w:rPr>
          <w:rStyle w:val="Strong"/>
          <w:rFonts w:ascii="Arial" w:hAnsi="Arial" w:cs="Arial"/>
          <w:b w:val="0"/>
          <w:color w:val="333333"/>
        </w:rPr>
      </w:pPr>
      <w:r>
        <w:rPr>
          <w:rStyle w:val="Strong"/>
          <w:rFonts w:ascii="Arial" w:hAnsi="Arial" w:cs="Arial"/>
          <w:b w:val="0"/>
          <w:color w:val="333333"/>
          <w:bdr w:val="none" w:sz="0" w:space="0" w:color="auto" w:frame="1"/>
          <w:shd w:val="clear" w:color="auto" w:fill="FFFFFF"/>
        </w:rPr>
        <w:t>Coaching is action orientated whilst counselling is coping orientated.</w:t>
      </w:r>
    </w:p>
    <w:p w:rsidR="00B82D4D" w:rsidRDefault="00B82D4D" w:rsidP="00B82D4D">
      <w:pPr>
        <w:pStyle w:val="NormalWeb"/>
        <w:numPr>
          <w:ilvl w:val="0"/>
          <w:numId w:val="23"/>
        </w:numPr>
        <w:spacing w:before="115" w:beforeAutospacing="0" w:after="0" w:afterAutospacing="0"/>
        <w:rPr>
          <w:rStyle w:val="Strong"/>
          <w:rFonts w:ascii="Arial" w:hAnsi="Arial" w:cs="Arial"/>
          <w:b w:val="0"/>
          <w:color w:val="333333"/>
        </w:rPr>
      </w:pPr>
      <w:r>
        <w:rPr>
          <w:rStyle w:val="Strong"/>
          <w:rFonts w:ascii="Arial" w:hAnsi="Arial" w:cs="Arial"/>
          <w:b w:val="0"/>
          <w:color w:val="333333"/>
        </w:rPr>
        <w:t>Coaching help you recognise what you think whilst counsellors also want to help you realise how you feel.</w:t>
      </w:r>
    </w:p>
    <w:p w:rsidR="00B82D4D" w:rsidRDefault="00B82D4D" w:rsidP="00B82D4D">
      <w:pPr>
        <w:pStyle w:val="NormalWeb"/>
        <w:numPr>
          <w:ilvl w:val="0"/>
          <w:numId w:val="23"/>
        </w:numPr>
        <w:spacing w:before="115" w:beforeAutospacing="0" w:after="0" w:afterAutospacing="0"/>
        <w:rPr>
          <w:rStyle w:val="Strong"/>
          <w:rFonts w:ascii="Arial" w:hAnsi="Arial" w:cs="Arial"/>
          <w:b w:val="0"/>
          <w:color w:val="333333"/>
        </w:rPr>
      </w:pPr>
      <w:r>
        <w:rPr>
          <w:rStyle w:val="Strong"/>
          <w:rFonts w:ascii="Arial" w:hAnsi="Arial" w:cs="Arial"/>
          <w:b w:val="0"/>
          <w:color w:val="333333"/>
        </w:rPr>
        <w:t xml:space="preserve">Coaching helps you set and achieve goals, counselling helps you recognise and solve the problem in life. </w:t>
      </w:r>
    </w:p>
    <w:p w:rsidR="00B82D4D" w:rsidRDefault="00B82D4D" w:rsidP="00B82D4D">
      <w:pPr>
        <w:pStyle w:val="NormalWeb"/>
        <w:numPr>
          <w:ilvl w:val="0"/>
          <w:numId w:val="23"/>
        </w:numPr>
        <w:spacing w:before="115" w:beforeAutospacing="0" w:after="0" w:afterAutospacing="0"/>
        <w:rPr>
          <w:rStyle w:val="Strong"/>
          <w:rFonts w:ascii="Arial" w:hAnsi="Arial" w:cs="Arial"/>
          <w:b w:val="0"/>
          <w:color w:val="333333"/>
        </w:rPr>
      </w:pPr>
      <w:r>
        <w:rPr>
          <w:rStyle w:val="Strong"/>
          <w:rFonts w:ascii="Arial" w:hAnsi="Arial" w:cs="Arial"/>
          <w:b w:val="0"/>
          <w:color w:val="333333"/>
        </w:rPr>
        <w:t>A coach will challenge you frequently, a counsellor is there to support you with empathy and understanding.</w:t>
      </w:r>
    </w:p>
    <w:p w:rsidR="00B82D4D" w:rsidRDefault="00B82D4D" w:rsidP="00B82D4D">
      <w:pPr>
        <w:pStyle w:val="NormalWeb"/>
        <w:numPr>
          <w:ilvl w:val="0"/>
          <w:numId w:val="23"/>
        </w:numPr>
        <w:spacing w:before="115" w:beforeAutospacing="0" w:after="0" w:afterAutospacing="0"/>
        <w:rPr>
          <w:rStyle w:val="Strong"/>
          <w:rFonts w:ascii="Arial" w:hAnsi="Arial" w:cs="Arial"/>
          <w:b w:val="0"/>
          <w:color w:val="333333"/>
        </w:rPr>
      </w:pPr>
      <w:r>
        <w:rPr>
          <w:rStyle w:val="Strong"/>
          <w:rFonts w:ascii="Arial" w:hAnsi="Arial" w:cs="Arial"/>
          <w:b w:val="0"/>
          <w:color w:val="333333"/>
        </w:rPr>
        <w:t>Coaches focus on your potential, whilst counsellor’s main focus is at helping you be at peace with yourself.</w:t>
      </w:r>
    </w:p>
    <w:p w:rsidR="00685DFC" w:rsidRDefault="00685DFC" w:rsidP="00685DFC">
      <w:pPr>
        <w:pStyle w:val="NormalWeb"/>
        <w:spacing w:before="115" w:beforeAutospacing="0" w:after="0" w:afterAutospacing="0"/>
        <w:rPr>
          <w:rStyle w:val="Strong"/>
          <w:rFonts w:ascii="Arial" w:hAnsi="Arial" w:cs="Arial"/>
          <w:b w:val="0"/>
          <w:color w:val="333333"/>
        </w:rPr>
      </w:pPr>
      <w:r>
        <w:rPr>
          <w:rStyle w:val="Strong"/>
          <w:rFonts w:ascii="Arial" w:hAnsi="Arial" w:cs="Arial"/>
          <w:b w:val="0"/>
          <w:color w:val="333333"/>
        </w:rPr>
        <w:t>Starr, J (2017) states that the difference between coaching and counselling is:</w:t>
      </w:r>
    </w:p>
    <w:p w:rsidR="00685DFC" w:rsidRDefault="00685DFC" w:rsidP="00685DFC">
      <w:pPr>
        <w:pStyle w:val="NormalWeb"/>
        <w:spacing w:before="115" w:beforeAutospacing="0" w:after="0" w:afterAutospacing="0"/>
        <w:rPr>
          <w:rFonts w:ascii="Arial" w:eastAsiaTheme="minorEastAsia" w:hAnsi="Arial" w:cs="Arial"/>
          <w:iCs/>
          <w:color w:val="000000" w:themeColor="text1"/>
          <w:kern w:val="24"/>
        </w:rPr>
      </w:pPr>
      <w:r w:rsidRPr="00685DFC">
        <w:rPr>
          <w:rFonts w:ascii="Arial" w:eastAsiaTheme="minorEastAsia" w:hAnsi="Arial" w:cs="Arial"/>
          <w:iCs/>
          <w:color w:val="000000" w:themeColor="text1"/>
          <w:kern w:val="24"/>
        </w:rPr>
        <w:t xml:space="preserve">“Both do a lot of talking and listening, both deal with people’s problems.  However, while coaching and therapy work in similar areas, they are not the same thing.  Coaching supports general life situations, improving our performance and creating desirable results.  Therapy normally focuses on specific, significant problems e.g. trauma, mental illness, </w:t>
      </w:r>
      <w:proofErr w:type="spellStart"/>
      <w:r w:rsidRPr="00685DFC">
        <w:rPr>
          <w:rFonts w:ascii="Arial" w:eastAsiaTheme="minorEastAsia" w:hAnsi="Arial" w:cs="Arial"/>
          <w:iCs/>
          <w:color w:val="000000" w:themeColor="text1"/>
          <w:kern w:val="24"/>
        </w:rPr>
        <w:t>etc</w:t>
      </w:r>
      <w:proofErr w:type="spellEnd"/>
      <w:r w:rsidRPr="00685DFC">
        <w:rPr>
          <w:rFonts w:ascii="Arial" w:eastAsiaTheme="minorEastAsia" w:hAnsi="Arial" w:cs="Arial"/>
          <w:iCs/>
          <w:color w:val="000000" w:themeColor="text1"/>
          <w:kern w:val="24"/>
        </w:rPr>
        <w:t>”.</w:t>
      </w:r>
    </w:p>
    <w:p w:rsidR="00174898" w:rsidRDefault="00685DFC" w:rsidP="00174898">
      <w:pPr>
        <w:pStyle w:val="NormalWeb"/>
        <w:spacing w:before="115" w:beforeAutospacing="0" w:after="0" w:afterAutospacing="0"/>
        <w:rPr>
          <w:rFonts w:ascii="Arial" w:eastAsiaTheme="minorEastAsia" w:hAnsi="Arial" w:cs="Arial"/>
          <w:iCs/>
          <w:color w:val="000000" w:themeColor="text1"/>
          <w:kern w:val="24"/>
        </w:rPr>
      </w:pPr>
      <w:r>
        <w:rPr>
          <w:rFonts w:ascii="Arial" w:eastAsiaTheme="minorEastAsia" w:hAnsi="Arial" w:cs="Arial"/>
          <w:iCs/>
          <w:color w:val="000000" w:themeColor="text1"/>
          <w:kern w:val="24"/>
        </w:rPr>
        <w:t xml:space="preserve">Counselling would be more appropriate for identified issues such as drug or alcohol dependency, situations of abuse, mental health issues, depression or loss etc. </w:t>
      </w:r>
    </w:p>
    <w:p w:rsidR="00D23477" w:rsidRDefault="00D23477" w:rsidP="00174898">
      <w:pPr>
        <w:pStyle w:val="NormalWeb"/>
        <w:spacing w:before="115" w:beforeAutospacing="0" w:after="0" w:afterAutospacing="0"/>
        <w:rPr>
          <w:rFonts w:ascii="Arial" w:eastAsiaTheme="minorEastAsia" w:hAnsi="Arial" w:cs="Arial"/>
          <w:iCs/>
          <w:color w:val="000000" w:themeColor="text1"/>
          <w:kern w:val="24"/>
        </w:rPr>
      </w:pPr>
      <w:r>
        <w:rPr>
          <w:rFonts w:ascii="Arial" w:eastAsiaTheme="minorEastAsia" w:hAnsi="Arial" w:cs="Arial"/>
          <w:iCs/>
          <w:color w:val="000000" w:themeColor="text1"/>
          <w:kern w:val="24"/>
        </w:rPr>
        <w:t xml:space="preserve">How does 1-1 training differ from coaching? The main difference here is that a manager in 1-1 training would usually tell you what you should do and give the </w:t>
      </w:r>
      <w:r>
        <w:rPr>
          <w:rFonts w:ascii="Arial" w:eastAsiaTheme="minorEastAsia" w:hAnsi="Arial" w:cs="Arial"/>
          <w:iCs/>
          <w:color w:val="000000" w:themeColor="text1"/>
          <w:kern w:val="24"/>
        </w:rPr>
        <w:lastRenderedPageBreak/>
        <w:t>solution. A coach would ask you what you think you should do and explore the options.</w:t>
      </w:r>
    </w:p>
    <w:p w:rsidR="00D23477" w:rsidRDefault="00D23477" w:rsidP="00174898">
      <w:pPr>
        <w:pStyle w:val="NormalWeb"/>
        <w:spacing w:before="115" w:beforeAutospacing="0" w:after="0" w:afterAutospacing="0"/>
        <w:rPr>
          <w:rFonts w:ascii="Arial" w:eastAsiaTheme="minorEastAsia" w:hAnsi="Arial" w:cs="Arial"/>
          <w:iCs/>
          <w:color w:val="000000" w:themeColor="text1"/>
          <w:kern w:val="24"/>
        </w:rPr>
      </w:pPr>
      <w:r>
        <w:rPr>
          <w:rFonts w:ascii="Arial" w:eastAsiaTheme="minorEastAsia" w:hAnsi="Arial" w:cs="Arial"/>
          <w:iCs/>
          <w:color w:val="000000" w:themeColor="text1"/>
          <w:kern w:val="24"/>
        </w:rPr>
        <w:t>There are times when this is more appropriate e.g. Health and Safety training. If handling dangerous product’s need to be done in a particular way ten we have to follow what we are told to do and this is always for our own protection etc.</w:t>
      </w:r>
    </w:p>
    <w:p w:rsidR="00FF1250" w:rsidRDefault="00FF1250" w:rsidP="00174898">
      <w:pPr>
        <w:pStyle w:val="NormalWeb"/>
        <w:spacing w:before="115" w:beforeAutospacing="0" w:after="0" w:afterAutospacing="0"/>
        <w:rPr>
          <w:rFonts w:ascii="Arial" w:eastAsiaTheme="minorEastAsia" w:hAnsi="Arial" w:cs="Arial"/>
          <w:iCs/>
          <w:color w:val="000000" w:themeColor="text1"/>
          <w:kern w:val="24"/>
        </w:rPr>
      </w:pPr>
    </w:p>
    <w:p w:rsidR="00FF1250" w:rsidRDefault="00FF1250" w:rsidP="00174898">
      <w:pPr>
        <w:pStyle w:val="NormalWeb"/>
        <w:spacing w:before="115" w:beforeAutospacing="0" w:after="0" w:afterAutospacing="0"/>
        <w:rPr>
          <w:rFonts w:ascii="Arial" w:eastAsiaTheme="minorEastAsia" w:hAnsi="Arial" w:cs="Arial"/>
          <w:iCs/>
          <w:color w:val="000000" w:themeColor="text1"/>
          <w:kern w:val="24"/>
        </w:rPr>
      </w:pPr>
    </w:p>
    <w:p w:rsidR="00FF1250" w:rsidRDefault="00FF1250" w:rsidP="00174898">
      <w:pPr>
        <w:pStyle w:val="NormalWeb"/>
        <w:spacing w:before="115" w:beforeAutospacing="0" w:after="0" w:afterAutospacing="0"/>
        <w:rPr>
          <w:rFonts w:ascii="Arial" w:eastAsiaTheme="minorEastAsia" w:hAnsi="Arial" w:cs="Arial"/>
          <w:iCs/>
          <w:color w:val="000000" w:themeColor="text1"/>
          <w:kern w:val="24"/>
        </w:rPr>
      </w:pPr>
    </w:p>
    <w:p w:rsidR="00FF1250" w:rsidRDefault="00FF1250" w:rsidP="00174898">
      <w:pPr>
        <w:pStyle w:val="NormalWeb"/>
        <w:spacing w:before="115" w:beforeAutospacing="0" w:after="0" w:afterAutospacing="0"/>
        <w:rPr>
          <w:rFonts w:ascii="Arial" w:eastAsiaTheme="minorEastAsia" w:hAnsi="Arial" w:cs="Arial"/>
          <w:iCs/>
          <w:color w:val="000000" w:themeColor="text1"/>
          <w:kern w:val="24"/>
        </w:rPr>
      </w:pPr>
    </w:p>
    <w:p w:rsidR="00DA4077" w:rsidRDefault="00DA4077" w:rsidP="00D653D6">
      <w:pPr>
        <w:rPr>
          <w:rFonts w:ascii="Arial" w:hAnsi="Arial" w:cs="Arial"/>
          <w:b/>
          <w:sz w:val="24"/>
          <w:szCs w:val="24"/>
        </w:rPr>
      </w:pPr>
      <w:r w:rsidRPr="004A1C30">
        <w:rPr>
          <w:rFonts w:ascii="Arial" w:hAnsi="Arial" w:cs="Arial"/>
          <w:b/>
          <w:sz w:val="24"/>
          <w:szCs w:val="24"/>
        </w:rPr>
        <w:t xml:space="preserve">2. Understanding </w:t>
      </w:r>
      <w:r w:rsidR="006B76B2">
        <w:rPr>
          <w:rFonts w:ascii="Arial" w:hAnsi="Arial" w:cs="Arial"/>
          <w:b/>
          <w:sz w:val="24"/>
          <w:szCs w:val="24"/>
        </w:rPr>
        <w:t xml:space="preserve">different ways Coaching and Mentoring can be implemented in organisations. </w:t>
      </w:r>
    </w:p>
    <w:p w:rsidR="007E7A3F" w:rsidRPr="004A1C30" w:rsidRDefault="007E7A3F" w:rsidP="00D653D6">
      <w:pPr>
        <w:rPr>
          <w:rFonts w:ascii="Arial" w:hAnsi="Arial" w:cs="Arial"/>
          <w:b/>
          <w:sz w:val="24"/>
          <w:szCs w:val="24"/>
        </w:rPr>
      </w:pPr>
    </w:p>
    <w:p w:rsidR="00B43FA2" w:rsidRDefault="00B43FA2" w:rsidP="00D653D6">
      <w:pPr>
        <w:rPr>
          <w:rFonts w:ascii="Arial" w:hAnsi="Arial" w:cs="Arial"/>
          <w:sz w:val="24"/>
          <w:szCs w:val="24"/>
        </w:rPr>
      </w:pPr>
    </w:p>
    <w:p w:rsidR="007E7A3F" w:rsidRDefault="007E7A3F" w:rsidP="00D653D6">
      <w:pPr>
        <w:rPr>
          <w:rFonts w:ascii="Arial" w:hAnsi="Arial" w:cs="Arial"/>
          <w:sz w:val="24"/>
          <w:szCs w:val="24"/>
        </w:rPr>
      </w:pPr>
      <w:r>
        <w:rPr>
          <w:rFonts w:ascii="Arial" w:hAnsi="Arial" w:cs="Arial"/>
          <w:sz w:val="24"/>
          <w:szCs w:val="24"/>
        </w:rPr>
        <w:t>There are many different models of coaching and mentoring that can be used to implement Coaching and Mentoring into the organisation.</w:t>
      </w:r>
    </w:p>
    <w:p w:rsidR="006A3A1C" w:rsidRDefault="006A3A1C" w:rsidP="00D653D6">
      <w:pPr>
        <w:rPr>
          <w:rFonts w:ascii="Arial" w:hAnsi="Arial" w:cs="Arial"/>
          <w:sz w:val="24"/>
          <w:szCs w:val="24"/>
        </w:rPr>
      </w:pPr>
    </w:p>
    <w:p w:rsidR="007E7A3F" w:rsidRPr="006A3A1C" w:rsidRDefault="007E7A3F" w:rsidP="00D653D6">
      <w:pPr>
        <w:rPr>
          <w:rFonts w:ascii="Arial" w:hAnsi="Arial" w:cs="Arial"/>
          <w:b/>
          <w:sz w:val="24"/>
          <w:szCs w:val="24"/>
        </w:rPr>
      </w:pPr>
      <w:r w:rsidRPr="006A3A1C">
        <w:rPr>
          <w:rFonts w:ascii="Arial" w:hAnsi="Arial" w:cs="Arial"/>
          <w:b/>
          <w:sz w:val="24"/>
          <w:szCs w:val="24"/>
        </w:rPr>
        <w:t xml:space="preserve">Coaching </w:t>
      </w:r>
      <w:r w:rsidR="006A3A1C">
        <w:rPr>
          <w:rFonts w:ascii="Arial" w:hAnsi="Arial" w:cs="Arial"/>
          <w:b/>
          <w:sz w:val="24"/>
          <w:szCs w:val="24"/>
        </w:rPr>
        <w:t>M</w:t>
      </w:r>
      <w:r w:rsidRPr="006A3A1C">
        <w:rPr>
          <w:rFonts w:ascii="Arial" w:hAnsi="Arial" w:cs="Arial"/>
          <w:b/>
          <w:sz w:val="24"/>
          <w:szCs w:val="24"/>
        </w:rPr>
        <w:t>odels</w:t>
      </w:r>
      <w:r w:rsidR="006A3A1C">
        <w:rPr>
          <w:rFonts w:ascii="Arial" w:hAnsi="Arial" w:cs="Arial"/>
          <w:b/>
          <w:sz w:val="24"/>
          <w:szCs w:val="24"/>
        </w:rPr>
        <w:t>.</w:t>
      </w:r>
    </w:p>
    <w:p w:rsidR="007E7A3F" w:rsidRDefault="007E7A3F" w:rsidP="007E7A3F">
      <w:pPr>
        <w:pStyle w:val="ListParagraph"/>
        <w:numPr>
          <w:ilvl w:val="0"/>
          <w:numId w:val="24"/>
        </w:numPr>
        <w:rPr>
          <w:rFonts w:ascii="Arial" w:hAnsi="Arial" w:cs="Arial"/>
          <w:sz w:val="24"/>
          <w:szCs w:val="24"/>
        </w:rPr>
      </w:pPr>
      <w:r w:rsidRPr="0022109C">
        <w:rPr>
          <w:rFonts w:ascii="Arial" w:hAnsi="Arial" w:cs="Arial"/>
          <w:b/>
          <w:sz w:val="24"/>
          <w:szCs w:val="24"/>
        </w:rPr>
        <w:t>GROW Model</w:t>
      </w:r>
      <w:r>
        <w:rPr>
          <w:rFonts w:ascii="Arial" w:hAnsi="Arial" w:cs="Arial"/>
          <w:sz w:val="24"/>
          <w:szCs w:val="24"/>
        </w:rPr>
        <w:t xml:space="preserve"> identified by Sir John Whitmore.</w:t>
      </w:r>
    </w:p>
    <w:p w:rsidR="007E7A3F" w:rsidRDefault="007E7A3F" w:rsidP="007E7A3F">
      <w:pPr>
        <w:rPr>
          <w:rFonts w:ascii="Arial" w:hAnsi="Arial" w:cs="Arial"/>
          <w:sz w:val="24"/>
          <w:szCs w:val="24"/>
        </w:rPr>
      </w:pPr>
      <w:r>
        <w:rPr>
          <w:rFonts w:ascii="Arial" w:hAnsi="Arial" w:cs="Arial"/>
          <w:sz w:val="24"/>
          <w:szCs w:val="24"/>
        </w:rPr>
        <w:t>The Grow model is one of the best known models for coaching. GROW stands for Goal, Reality, Option and Will / Way Forward.</w:t>
      </w:r>
    </w:p>
    <w:p w:rsidR="007E7A3F" w:rsidRDefault="007E7A3F" w:rsidP="007E7A3F">
      <w:pPr>
        <w:rPr>
          <w:rFonts w:ascii="Arial" w:hAnsi="Arial" w:cs="Arial"/>
          <w:sz w:val="24"/>
          <w:szCs w:val="24"/>
        </w:rPr>
      </w:pPr>
    </w:p>
    <w:p w:rsidR="007E7A3F" w:rsidRDefault="007E7A3F" w:rsidP="007E7A3F">
      <w:pPr>
        <w:rPr>
          <w:rFonts w:ascii="Arial" w:hAnsi="Arial" w:cs="Arial"/>
          <w:sz w:val="24"/>
          <w:szCs w:val="24"/>
        </w:rPr>
      </w:pPr>
      <w:r>
        <w:rPr>
          <w:rFonts w:ascii="Arial" w:hAnsi="Arial" w:cs="Arial"/>
          <w:sz w:val="24"/>
          <w:szCs w:val="24"/>
        </w:rPr>
        <w:t xml:space="preserve">In the </w:t>
      </w:r>
      <w:r w:rsidRPr="007E7A3F">
        <w:rPr>
          <w:rFonts w:ascii="Arial" w:hAnsi="Arial" w:cs="Arial"/>
          <w:b/>
          <w:sz w:val="24"/>
          <w:szCs w:val="24"/>
        </w:rPr>
        <w:t>Goal</w:t>
      </w:r>
      <w:r>
        <w:rPr>
          <w:rFonts w:ascii="Arial" w:hAnsi="Arial" w:cs="Arial"/>
          <w:sz w:val="24"/>
          <w:szCs w:val="24"/>
        </w:rPr>
        <w:t xml:space="preserve"> phase, the coach will define the goal to be achieved. The coach helps the </w:t>
      </w:r>
      <w:proofErr w:type="spellStart"/>
      <w:r>
        <w:rPr>
          <w:rFonts w:ascii="Arial" w:hAnsi="Arial" w:cs="Arial"/>
          <w:sz w:val="24"/>
          <w:szCs w:val="24"/>
        </w:rPr>
        <w:t>coachee</w:t>
      </w:r>
      <w:proofErr w:type="spellEnd"/>
      <w:r>
        <w:rPr>
          <w:rFonts w:ascii="Arial" w:hAnsi="Arial" w:cs="Arial"/>
          <w:sz w:val="24"/>
          <w:szCs w:val="24"/>
        </w:rPr>
        <w:t xml:space="preserve"> define the goal by asking questions such as, </w:t>
      </w:r>
      <w:proofErr w:type="gramStart"/>
      <w:r>
        <w:rPr>
          <w:rFonts w:ascii="Arial" w:hAnsi="Arial" w:cs="Arial"/>
          <w:sz w:val="24"/>
          <w:szCs w:val="24"/>
        </w:rPr>
        <w:t>How</w:t>
      </w:r>
      <w:proofErr w:type="gramEnd"/>
      <w:r>
        <w:rPr>
          <w:rFonts w:ascii="Arial" w:hAnsi="Arial" w:cs="Arial"/>
          <w:sz w:val="24"/>
          <w:szCs w:val="24"/>
        </w:rPr>
        <w:t xml:space="preserve"> will you know the goal is achieved? </w:t>
      </w:r>
      <w:proofErr w:type="gramStart"/>
      <w:r>
        <w:rPr>
          <w:rFonts w:ascii="Arial" w:hAnsi="Arial" w:cs="Arial"/>
          <w:sz w:val="24"/>
          <w:szCs w:val="24"/>
        </w:rPr>
        <w:t>and</w:t>
      </w:r>
      <w:proofErr w:type="gramEnd"/>
      <w:r>
        <w:rPr>
          <w:rFonts w:ascii="Arial" w:hAnsi="Arial" w:cs="Arial"/>
          <w:sz w:val="24"/>
          <w:szCs w:val="24"/>
        </w:rPr>
        <w:t xml:space="preserve">, Describe your ideal outcome in the situation?  </w:t>
      </w:r>
    </w:p>
    <w:p w:rsidR="007E7A3F" w:rsidRDefault="007E7A3F" w:rsidP="007E7A3F">
      <w:pPr>
        <w:rPr>
          <w:rFonts w:ascii="Arial" w:hAnsi="Arial" w:cs="Arial"/>
          <w:sz w:val="24"/>
          <w:szCs w:val="24"/>
        </w:rPr>
      </w:pPr>
      <w:r>
        <w:rPr>
          <w:rFonts w:ascii="Arial" w:hAnsi="Arial" w:cs="Arial"/>
          <w:sz w:val="24"/>
          <w:szCs w:val="24"/>
        </w:rPr>
        <w:t xml:space="preserve">In the </w:t>
      </w:r>
      <w:r w:rsidRPr="007E7A3F">
        <w:rPr>
          <w:rFonts w:ascii="Arial" w:hAnsi="Arial" w:cs="Arial"/>
          <w:b/>
          <w:sz w:val="24"/>
          <w:szCs w:val="24"/>
        </w:rPr>
        <w:t xml:space="preserve">Reality </w:t>
      </w:r>
      <w:r w:rsidRPr="007E7A3F">
        <w:rPr>
          <w:rFonts w:ascii="Arial" w:hAnsi="Arial" w:cs="Arial"/>
          <w:sz w:val="24"/>
          <w:szCs w:val="24"/>
        </w:rPr>
        <w:t>phase, the coach will examine the current reality</w:t>
      </w:r>
      <w:r>
        <w:rPr>
          <w:rFonts w:ascii="Arial" w:hAnsi="Arial" w:cs="Arial"/>
          <w:sz w:val="24"/>
          <w:szCs w:val="24"/>
        </w:rPr>
        <w:t xml:space="preserve">, to reach you goal you must fully understand where you are coming from. The coach can ask questions like, </w:t>
      </w:r>
      <w:proofErr w:type="gramStart"/>
      <w:r>
        <w:rPr>
          <w:rFonts w:ascii="Arial" w:hAnsi="Arial" w:cs="Arial"/>
          <w:sz w:val="24"/>
          <w:szCs w:val="24"/>
        </w:rPr>
        <w:t>What</w:t>
      </w:r>
      <w:proofErr w:type="gramEnd"/>
      <w:r>
        <w:rPr>
          <w:rFonts w:ascii="Arial" w:hAnsi="Arial" w:cs="Arial"/>
          <w:sz w:val="24"/>
          <w:szCs w:val="24"/>
        </w:rPr>
        <w:t xml:space="preserve"> is going well?</w:t>
      </w:r>
    </w:p>
    <w:p w:rsidR="007E7A3F" w:rsidRDefault="007E7A3F" w:rsidP="007E7A3F">
      <w:pPr>
        <w:rPr>
          <w:rFonts w:ascii="Arial" w:hAnsi="Arial" w:cs="Arial"/>
          <w:sz w:val="24"/>
          <w:szCs w:val="24"/>
        </w:rPr>
      </w:pPr>
      <w:r>
        <w:rPr>
          <w:rFonts w:ascii="Arial" w:hAnsi="Arial" w:cs="Arial"/>
          <w:sz w:val="24"/>
          <w:szCs w:val="24"/>
        </w:rPr>
        <w:t xml:space="preserve">In the </w:t>
      </w:r>
      <w:r w:rsidRPr="007E7A3F">
        <w:rPr>
          <w:rFonts w:ascii="Arial" w:hAnsi="Arial" w:cs="Arial"/>
          <w:b/>
          <w:sz w:val="24"/>
          <w:szCs w:val="24"/>
        </w:rPr>
        <w:t>Option</w:t>
      </w:r>
      <w:r>
        <w:rPr>
          <w:rFonts w:ascii="Arial" w:hAnsi="Arial" w:cs="Arial"/>
          <w:sz w:val="24"/>
          <w:szCs w:val="24"/>
        </w:rPr>
        <w:t xml:space="preserve"> phase, the coach will explore the option available to the </w:t>
      </w:r>
      <w:proofErr w:type="spellStart"/>
      <w:r>
        <w:rPr>
          <w:rFonts w:ascii="Arial" w:hAnsi="Arial" w:cs="Arial"/>
          <w:sz w:val="24"/>
          <w:szCs w:val="24"/>
        </w:rPr>
        <w:t>coachee</w:t>
      </w:r>
      <w:proofErr w:type="spellEnd"/>
      <w:r>
        <w:rPr>
          <w:rFonts w:ascii="Arial" w:hAnsi="Arial" w:cs="Arial"/>
          <w:sz w:val="24"/>
          <w:szCs w:val="24"/>
        </w:rPr>
        <w:t xml:space="preserve"> in achieving the desired goal.</w:t>
      </w:r>
    </w:p>
    <w:p w:rsidR="0010165C" w:rsidRDefault="007E7A3F" w:rsidP="007E7A3F">
      <w:pPr>
        <w:rPr>
          <w:rFonts w:ascii="Arial" w:hAnsi="Arial" w:cs="Arial"/>
          <w:sz w:val="24"/>
          <w:szCs w:val="24"/>
        </w:rPr>
      </w:pPr>
      <w:r>
        <w:rPr>
          <w:rFonts w:ascii="Arial" w:hAnsi="Arial" w:cs="Arial"/>
          <w:sz w:val="24"/>
          <w:szCs w:val="24"/>
        </w:rPr>
        <w:t xml:space="preserve">In the </w:t>
      </w:r>
      <w:r w:rsidRPr="007E7A3F">
        <w:rPr>
          <w:rFonts w:ascii="Arial" w:hAnsi="Arial" w:cs="Arial"/>
          <w:b/>
          <w:sz w:val="24"/>
          <w:szCs w:val="24"/>
        </w:rPr>
        <w:t>Will or Way forward</w:t>
      </w:r>
      <w:r>
        <w:rPr>
          <w:rFonts w:ascii="Arial" w:hAnsi="Arial" w:cs="Arial"/>
          <w:sz w:val="24"/>
          <w:szCs w:val="24"/>
        </w:rPr>
        <w:t xml:space="preserve"> phase the coach will gain a commitment to the action agreed.</w:t>
      </w:r>
    </w:p>
    <w:p w:rsidR="0010165C" w:rsidRDefault="0010165C" w:rsidP="007E7A3F">
      <w:pPr>
        <w:rPr>
          <w:rFonts w:ascii="Arial" w:hAnsi="Arial" w:cs="Arial"/>
          <w:sz w:val="24"/>
          <w:szCs w:val="24"/>
        </w:rPr>
      </w:pPr>
    </w:p>
    <w:p w:rsidR="001E5BB0" w:rsidRPr="0022109C" w:rsidRDefault="0010165C" w:rsidP="00F25415">
      <w:pPr>
        <w:pStyle w:val="ListParagraph"/>
        <w:numPr>
          <w:ilvl w:val="0"/>
          <w:numId w:val="24"/>
        </w:numPr>
        <w:rPr>
          <w:rFonts w:ascii="Arial" w:hAnsi="Arial" w:cs="Arial"/>
          <w:b/>
          <w:sz w:val="24"/>
          <w:szCs w:val="24"/>
        </w:rPr>
      </w:pPr>
      <w:r w:rsidRPr="0022109C">
        <w:rPr>
          <w:rFonts w:ascii="Arial" w:hAnsi="Arial" w:cs="Arial"/>
          <w:b/>
          <w:sz w:val="24"/>
          <w:szCs w:val="24"/>
        </w:rPr>
        <w:t xml:space="preserve">OSCAR Model. </w:t>
      </w:r>
    </w:p>
    <w:p w:rsidR="0010165C" w:rsidRPr="001E5BB0" w:rsidRDefault="0010165C" w:rsidP="001E5BB0">
      <w:pPr>
        <w:rPr>
          <w:rFonts w:ascii="Arial" w:hAnsi="Arial" w:cs="Arial"/>
          <w:sz w:val="24"/>
          <w:szCs w:val="24"/>
        </w:rPr>
      </w:pPr>
      <w:r w:rsidRPr="001E5BB0">
        <w:rPr>
          <w:rFonts w:ascii="Arial" w:hAnsi="Arial" w:cs="Arial"/>
          <w:sz w:val="24"/>
          <w:szCs w:val="24"/>
        </w:rPr>
        <w:t xml:space="preserve">Originated with Karen </w:t>
      </w:r>
      <w:proofErr w:type="spellStart"/>
      <w:r w:rsidRPr="001E5BB0">
        <w:rPr>
          <w:rFonts w:ascii="Arial" w:hAnsi="Arial" w:cs="Arial"/>
          <w:sz w:val="24"/>
          <w:szCs w:val="24"/>
        </w:rPr>
        <w:t>Whittleworth</w:t>
      </w:r>
      <w:proofErr w:type="spellEnd"/>
      <w:r w:rsidRPr="001E5BB0">
        <w:rPr>
          <w:rFonts w:ascii="Arial" w:hAnsi="Arial" w:cs="Arial"/>
          <w:sz w:val="24"/>
          <w:szCs w:val="24"/>
        </w:rPr>
        <w:t xml:space="preserve"> and Andrew Gilbert in 2002. The desire was to expand on the GROW </w:t>
      </w:r>
      <w:r w:rsidR="001E5BB0" w:rsidRPr="001E5BB0">
        <w:rPr>
          <w:rFonts w:ascii="Arial" w:hAnsi="Arial" w:cs="Arial"/>
          <w:sz w:val="24"/>
          <w:szCs w:val="24"/>
        </w:rPr>
        <w:t>model. T</w:t>
      </w:r>
      <w:r w:rsidRPr="001E5BB0">
        <w:rPr>
          <w:rFonts w:ascii="Arial" w:hAnsi="Arial" w:cs="Arial"/>
          <w:sz w:val="24"/>
          <w:szCs w:val="24"/>
        </w:rPr>
        <w:t xml:space="preserve">he acronym </w:t>
      </w:r>
      <w:r w:rsidR="001E5BB0" w:rsidRPr="001E5BB0">
        <w:rPr>
          <w:rFonts w:ascii="Arial" w:hAnsi="Arial" w:cs="Arial"/>
          <w:sz w:val="24"/>
          <w:szCs w:val="24"/>
        </w:rPr>
        <w:t>stands</w:t>
      </w:r>
      <w:r w:rsidRPr="001E5BB0">
        <w:rPr>
          <w:rFonts w:ascii="Arial" w:hAnsi="Arial" w:cs="Arial"/>
          <w:sz w:val="24"/>
          <w:szCs w:val="24"/>
        </w:rPr>
        <w:t xml:space="preserve"> </w:t>
      </w:r>
      <w:r w:rsidR="001E5BB0" w:rsidRPr="001E5BB0">
        <w:rPr>
          <w:rFonts w:ascii="Arial" w:hAnsi="Arial" w:cs="Arial"/>
          <w:sz w:val="24"/>
          <w:szCs w:val="24"/>
        </w:rPr>
        <w:t>for:</w:t>
      </w:r>
      <w:r w:rsidRPr="001E5BB0">
        <w:rPr>
          <w:rFonts w:ascii="Arial" w:hAnsi="Arial" w:cs="Arial"/>
          <w:sz w:val="24"/>
          <w:szCs w:val="24"/>
        </w:rPr>
        <w:t>-</w:t>
      </w:r>
    </w:p>
    <w:p w:rsidR="0010165C" w:rsidRDefault="0010165C" w:rsidP="0010165C">
      <w:pPr>
        <w:rPr>
          <w:rFonts w:ascii="Arial" w:hAnsi="Arial" w:cs="Arial"/>
          <w:sz w:val="24"/>
          <w:szCs w:val="24"/>
        </w:rPr>
      </w:pPr>
      <w:r w:rsidRPr="001E5BB0">
        <w:rPr>
          <w:rFonts w:ascii="Arial" w:hAnsi="Arial" w:cs="Arial"/>
          <w:b/>
          <w:sz w:val="24"/>
          <w:szCs w:val="24"/>
        </w:rPr>
        <w:t>O</w:t>
      </w:r>
      <w:r>
        <w:rPr>
          <w:rFonts w:ascii="Arial" w:hAnsi="Arial" w:cs="Arial"/>
          <w:sz w:val="24"/>
          <w:szCs w:val="24"/>
        </w:rPr>
        <w:t xml:space="preserve">utcome </w:t>
      </w:r>
    </w:p>
    <w:p w:rsidR="0010165C" w:rsidRDefault="0010165C" w:rsidP="0010165C">
      <w:pPr>
        <w:rPr>
          <w:rFonts w:ascii="Arial" w:hAnsi="Arial" w:cs="Arial"/>
          <w:sz w:val="24"/>
          <w:szCs w:val="24"/>
        </w:rPr>
      </w:pPr>
      <w:r w:rsidRPr="001E5BB0">
        <w:rPr>
          <w:rFonts w:ascii="Arial" w:hAnsi="Arial" w:cs="Arial"/>
          <w:b/>
          <w:sz w:val="24"/>
          <w:szCs w:val="24"/>
        </w:rPr>
        <w:t>S</w:t>
      </w:r>
      <w:r>
        <w:rPr>
          <w:rFonts w:ascii="Arial" w:hAnsi="Arial" w:cs="Arial"/>
          <w:sz w:val="24"/>
          <w:szCs w:val="24"/>
        </w:rPr>
        <w:t xml:space="preserve">ituation </w:t>
      </w:r>
    </w:p>
    <w:p w:rsidR="0010165C" w:rsidRDefault="0010165C" w:rsidP="0010165C">
      <w:pPr>
        <w:rPr>
          <w:rFonts w:ascii="Arial" w:hAnsi="Arial" w:cs="Arial"/>
          <w:sz w:val="24"/>
          <w:szCs w:val="24"/>
        </w:rPr>
      </w:pPr>
      <w:r w:rsidRPr="001E5BB0">
        <w:rPr>
          <w:rFonts w:ascii="Arial" w:hAnsi="Arial" w:cs="Arial"/>
          <w:b/>
          <w:sz w:val="24"/>
          <w:szCs w:val="24"/>
        </w:rPr>
        <w:t>C</w:t>
      </w:r>
      <w:r>
        <w:rPr>
          <w:rFonts w:ascii="Arial" w:hAnsi="Arial" w:cs="Arial"/>
          <w:sz w:val="24"/>
          <w:szCs w:val="24"/>
        </w:rPr>
        <w:t>hoices</w:t>
      </w:r>
    </w:p>
    <w:p w:rsidR="0010165C" w:rsidRDefault="0010165C" w:rsidP="0010165C">
      <w:pPr>
        <w:rPr>
          <w:rFonts w:ascii="Arial" w:hAnsi="Arial" w:cs="Arial"/>
          <w:sz w:val="24"/>
          <w:szCs w:val="24"/>
        </w:rPr>
      </w:pPr>
      <w:r w:rsidRPr="001E5BB0">
        <w:rPr>
          <w:rFonts w:ascii="Arial" w:hAnsi="Arial" w:cs="Arial"/>
          <w:b/>
          <w:sz w:val="24"/>
          <w:szCs w:val="24"/>
        </w:rPr>
        <w:t>A</w:t>
      </w:r>
      <w:r>
        <w:rPr>
          <w:rFonts w:ascii="Arial" w:hAnsi="Arial" w:cs="Arial"/>
          <w:sz w:val="24"/>
          <w:szCs w:val="24"/>
        </w:rPr>
        <w:t>ctions</w:t>
      </w:r>
    </w:p>
    <w:p w:rsidR="007E7A3F" w:rsidRPr="0010165C" w:rsidRDefault="0010165C" w:rsidP="0010165C">
      <w:pPr>
        <w:rPr>
          <w:rFonts w:ascii="Arial" w:hAnsi="Arial" w:cs="Arial"/>
          <w:sz w:val="24"/>
          <w:szCs w:val="24"/>
        </w:rPr>
      </w:pPr>
      <w:r w:rsidRPr="001E5BB0">
        <w:rPr>
          <w:rFonts w:ascii="Arial" w:hAnsi="Arial" w:cs="Arial"/>
          <w:b/>
          <w:sz w:val="24"/>
          <w:szCs w:val="24"/>
        </w:rPr>
        <w:t>R</w:t>
      </w:r>
      <w:r>
        <w:rPr>
          <w:rFonts w:ascii="Arial" w:hAnsi="Arial" w:cs="Arial"/>
          <w:sz w:val="24"/>
          <w:szCs w:val="24"/>
        </w:rPr>
        <w:t xml:space="preserve">eview </w:t>
      </w:r>
      <w:r w:rsidRPr="0010165C">
        <w:rPr>
          <w:rFonts w:ascii="Arial" w:hAnsi="Arial" w:cs="Arial"/>
          <w:sz w:val="24"/>
          <w:szCs w:val="24"/>
        </w:rPr>
        <w:t xml:space="preserve"> </w:t>
      </w:r>
      <w:r w:rsidR="007E7A3F" w:rsidRPr="0010165C">
        <w:rPr>
          <w:rFonts w:ascii="Arial" w:hAnsi="Arial" w:cs="Arial"/>
          <w:sz w:val="24"/>
          <w:szCs w:val="24"/>
        </w:rPr>
        <w:t xml:space="preserve">     </w:t>
      </w:r>
      <w:r w:rsidR="007E7A3F" w:rsidRPr="0010165C">
        <w:rPr>
          <w:rFonts w:ascii="Arial" w:hAnsi="Arial" w:cs="Arial"/>
          <w:b/>
          <w:sz w:val="24"/>
          <w:szCs w:val="24"/>
        </w:rPr>
        <w:t xml:space="preserve"> </w:t>
      </w:r>
    </w:p>
    <w:p w:rsidR="00685DFC" w:rsidRPr="004A1C30" w:rsidRDefault="0010165C" w:rsidP="00D653D6">
      <w:pPr>
        <w:rPr>
          <w:rFonts w:ascii="Arial" w:hAnsi="Arial" w:cs="Arial"/>
          <w:sz w:val="24"/>
          <w:szCs w:val="24"/>
        </w:rPr>
      </w:pPr>
      <w:r>
        <w:rPr>
          <w:noProof/>
          <w:lang w:eastAsia="en-GB"/>
        </w:rPr>
        <w:drawing>
          <wp:inline distT="0" distB="0" distL="0" distR="0" wp14:anchorId="6C3FD249" wp14:editId="5A4F80F4">
            <wp:extent cx="5731510" cy="1103462"/>
            <wp:effectExtent l="0" t="0" r="2540" b="1905"/>
            <wp:docPr id="1" name="Picture 1" descr="OSCA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SCAR Model"/>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1103462"/>
                    </a:xfrm>
                    <a:prstGeom prst="rect">
                      <a:avLst/>
                    </a:prstGeom>
                    <a:noFill/>
                    <a:ln>
                      <a:noFill/>
                    </a:ln>
                  </pic:spPr>
                </pic:pic>
              </a:graphicData>
            </a:graphic>
          </wp:inline>
        </w:drawing>
      </w:r>
    </w:p>
    <w:p w:rsidR="00B43FA2" w:rsidRDefault="00B43FA2" w:rsidP="00D653D6">
      <w:pPr>
        <w:rPr>
          <w:rFonts w:ascii="Arial" w:hAnsi="Arial" w:cs="Arial"/>
          <w:sz w:val="24"/>
          <w:szCs w:val="24"/>
        </w:rPr>
      </w:pPr>
    </w:p>
    <w:p w:rsidR="001E5BB0" w:rsidRDefault="001E5BB0" w:rsidP="00D653D6">
      <w:pPr>
        <w:rPr>
          <w:rFonts w:ascii="Arial" w:hAnsi="Arial" w:cs="Arial"/>
          <w:sz w:val="24"/>
          <w:szCs w:val="24"/>
        </w:rPr>
      </w:pPr>
      <w:r>
        <w:rPr>
          <w:rFonts w:ascii="Arial" w:hAnsi="Arial" w:cs="Arial"/>
          <w:sz w:val="24"/>
          <w:szCs w:val="24"/>
        </w:rPr>
        <w:lastRenderedPageBreak/>
        <w:t xml:space="preserve">The OSCAR model operates on the assumption that is all factors are satisfied, understood and applied as above by the coach then the long term result of the interaction with the </w:t>
      </w:r>
      <w:proofErr w:type="spellStart"/>
      <w:r>
        <w:rPr>
          <w:rFonts w:ascii="Arial" w:hAnsi="Arial" w:cs="Arial"/>
          <w:sz w:val="24"/>
          <w:szCs w:val="24"/>
        </w:rPr>
        <w:t>coachee</w:t>
      </w:r>
      <w:proofErr w:type="spellEnd"/>
      <w:r>
        <w:rPr>
          <w:rFonts w:ascii="Arial" w:hAnsi="Arial" w:cs="Arial"/>
          <w:sz w:val="24"/>
          <w:szCs w:val="24"/>
        </w:rPr>
        <w:t xml:space="preserve"> will achieve the desired outcome.</w:t>
      </w:r>
    </w:p>
    <w:p w:rsidR="0022109C" w:rsidRDefault="0022109C" w:rsidP="00D653D6">
      <w:pPr>
        <w:rPr>
          <w:rFonts w:ascii="Arial" w:hAnsi="Arial" w:cs="Arial"/>
          <w:sz w:val="24"/>
          <w:szCs w:val="24"/>
        </w:rPr>
      </w:pPr>
    </w:p>
    <w:p w:rsidR="0022109C" w:rsidRDefault="0022109C" w:rsidP="0022109C">
      <w:pPr>
        <w:pStyle w:val="ListParagraph"/>
        <w:numPr>
          <w:ilvl w:val="0"/>
          <w:numId w:val="24"/>
        </w:numPr>
        <w:rPr>
          <w:rFonts w:ascii="Arial" w:hAnsi="Arial" w:cs="Arial"/>
          <w:sz w:val="24"/>
          <w:szCs w:val="24"/>
        </w:rPr>
      </w:pPr>
      <w:r w:rsidRPr="0022109C">
        <w:rPr>
          <w:rFonts w:ascii="Arial" w:hAnsi="Arial" w:cs="Arial"/>
          <w:b/>
          <w:sz w:val="24"/>
          <w:szCs w:val="24"/>
        </w:rPr>
        <w:t>Instant Pay-off Coaching</w:t>
      </w:r>
      <w:r w:rsidR="00935063">
        <w:rPr>
          <w:rFonts w:ascii="Arial" w:hAnsi="Arial" w:cs="Arial"/>
          <w:b/>
          <w:sz w:val="24"/>
          <w:szCs w:val="24"/>
        </w:rPr>
        <w:t xml:space="preserve"> – </w:t>
      </w:r>
      <w:proofErr w:type="spellStart"/>
      <w:r w:rsidR="00935063">
        <w:rPr>
          <w:rFonts w:ascii="Arial" w:hAnsi="Arial" w:cs="Arial"/>
          <w:b/>
          <w:sz w:val="24"/>
          <w:szCs w:val="24"/>
        </w:rPr>
        <w:t>Landsberg</w:t>
      </w:r>
      <w:proofErr w:type="spellEnd"/>
      <w:r w:rsidR="00935063">
        <w:rPr>
          <w:rFonts w:ascii="Arial" w:hAnsi="Arial" w:cs="Arial"/>
          <w:b/>
          <w:sz w:val="24"/>
          <w:szCs w:val="24"/>
        </w:rPr>
        <w:t xml:space="preserve"> (2003)</w:t>
      </w:r>
      <w:r>
        <w:rPr>
          <w:rFonts w:ascii="Arial" w:hAnsi="Arial" w:cs="Arial"/>
          <w:sz w:val="24"/>
          <w:szCs w:val="24"/>
        </w:rPr>
        <w:t>.</w:t>
      </w:r>
    </w:p>
    <w:p w:rsidR="0022109C" w:rsidRDefault="0022109C" w:rsidP="0022109C">
      <w:pPr>
        <w:rPr>
          <w:rFonts w:ascii="Arial" w:hAnsi="Arial" w:cs="Arial"/>
          <w:sz w:val="24"/>
          <w:szCs w:val="24"/>
        </w:rPr>
      </w:pPr>
      <w:r>
        <w:rPr>
          <w:rFonts w:ascii="Arial" w:hAnsi="Arial" w:cs="Arial"/>
          <w:sz w:val="24"/>
          <w:szCs w:val="24"/>
        </w:rPr>
        <w:t>This model follows the format of:</w:t>
      </w:r>
    </w:p>
    <w:p w:rsidR="0022109C" w:rsidRDefault="0022109C" w:rsidP="0022109C">
      <w:pPr>
        <w:rPr>
          <w:rFonts w:ascii="Arial" w:hAnsi="Arial" w:cs="Arial"/>
          <w:sz w:val="24"/>
          <w:szCs w:val="24"/>
        </w:rPr>
      </w:pPr>
      <w:r>
        <w:rPr>
          <w:rFonts w:ascii="Arial" w:hAnsi="Arial" w:cs="Arial"/>
          <w:sz w:val="24"/>
          <w:szCs w:val="24"/>
        </w:rPr>
        <w:t xml:space="preserve">1. The coach will ask the </w:t>
      </w:r>
      <w:proofErr w:type="spellStart"/>
      <w:r>
        <w:rPr>
          <w:rFonts w:ascii="Arial" w:hAnsi="Arial" w:cs="Arial"/>
          <w:sz w:val="24"/>
          <w:szCs w:val="24"/>
        </w:rPr>
        <w:t>coachee</w:t>
      </w:r>
      <w:proofErr w:type="spellEnd"/>
      <w:r>
        <w:rPr>
          <w:rFonts w:ascii="Arial" w:hAnsi="Arial" w:cs="Arial"/>
          <w:sz w:val="24"/>
          <w:szCs w:val="24"/>
        </w:rPr>
        <w:t xml:space="preserve"> to define the specific issue or problem.</w:t>
      </w:r>
    </w:p>
    <w:p w:rsidR="0022109C" w:rsidRDefault="0022109C" w:rsidP="0022109C">
      <w:pPr>
        <w:rPr>
          <w:rFonts w:ascii="Arial" w:hAnsi="Arial" w:cs="Arial"/>
          <w:sz w:val="24"/>
          <w:szCs w:val="24"/>
        </w:rPr>
      </w:pPr>
      <w:r>
        <w:rPr>
          <w:rFonts w:ascii="Arial" w:hAnsi="Arial" w:cs="Arial"/>
          <w:sz w:val="24"/>
          <w:szCs w:val="24"/>
        </w:rPr>
        <w:t xml:space="preserve">2. The coach will ask the </w:t>
      </w:r>
      <w:proofErr w:type="spellStart"/>
      <w:r>
        <w:rPr>
          <w:rFonts w:ascii="Arial" w:hAnsi="Arial" w:cs="Arial"/>
          <w:sz w:val="24"/>
          <w:szCs w:val="24"/>
        </w:rPr>
        <w:t>coachee</w:t>
      </w:r>
      <w:proofErr w:type="spellEnd"/>
      <w:r>
        <w:rPr>
          <w:rFonts w:ascii="Arial" w:hAnsi="Arial" w:cs="Arial"/>
          <w:sz w:val="24"/>
          <w:szCs w:val="24"/>
        </w:rPr>
        <w:t xml:space="preserve"> to describe the outcome as if they had resolved the issue. The ideal outcome. </w:t>
      </w:r>
    </w:p>
    <w:p w:rsidR="0022109C" w:rsidRDefault="0022109C" w:rsidP="0022109C">
      <w:pPr>
        <w:rPr>
          <w:rFonts w:ascii="Arial" w:hAnsi="Arial" w:cs="Arial"/>
          <w:sz w:val="24"/>
          <w:szCs w:val="24"/>
        </w:rPr>
      </w:pPr>
      <w:r>
        <w:rPr>
          <w:rFonts w:ascii="Arial" w:hAnsi="Arial" w:cs="Arial"/>
          <w:sz w:val="24"/>
          <w:szCs w:val="24"/>
        </w:rPr>
        <w:t xml:space="preserve">3. The coach will then discuss with the </w:t>
      </w:r>
      <w:proofErr w:type="spellStart"/>
      <w:r>
        <w:rPr>
          <w:rFonts w:ascii="Arial" w:hAnsi="Arial" w:cs="Arial"/>
          <w:sz w:val="24"/>
          <w:szCs w:val="24"/>
        </w:rPr>
        <w:t>coachee</w:t>
      </w:r>
      <w:proofErr w:type="spellEnd"/>
      <w:r>
        <w:rPr>
          <w:rFonts w:ascii="Arial" w:hAnsi="Arial" w:cs="Arial"/>
          <w:sz w:val="24"/>
          <w:szCs w:val="24"/>
        </w:rPr>
        <w:t xml:space="preserve"> the obstacles that lie between step 1 and 2. They can be listed into 3 areas:-</w:t>
      </w:r>
    </w:p>
    <w:p w:rsidR="0022109C" w:rsidRDefault="0022109C" w:rsidP="0022109C">
      <w:pPr>
        <w:pStyle w:val="ListParagraph"/>
        <w:numPr>
          <w:ilvl w:val="0"/>
          <w:numId w:val="29"/>
        </w:numPr>
        <w:rPr>
          <w:rFonts w:ascii="Arial" w:hAnsi="Arial" w:cs="Arial"/>
          <w:sz w:val="24"/>
          <w:szCs w:val="24"/>
        </w:rPr>
      </w:pPr>
      <w:r w:rsidRPr="0022109C">
        <w:rPr>
          <w:rFonts w:ascii="Arial" w:hAnsi="Arial" w:cs="Arial"/>
          <w:sz w:val="24"/>
          <w:szCs w:val="24"/>
        </w:rPr>
        <w:t xml:space="preserve">Blocks that exist in the </w:t>
      </w:r>
      <w:proofErr w:type="spellStart"/>
      <w:r w:rsidRPr="0022109C">
        <w:rPr>
          <w:rFonts w:ascii="Arial" w:hAnsi="Arial" w:cs="Arial"/>
          <w:sz w:val="24"/>
          <w:szCs w:val="24"/>
        </w:rPr>
        <w:t>coachee</w:t>
      </w:r>
      <w:proofErr w:type="spellEnd"/>
      <w:r>
        <w:rPr>
          <w:rFonts w:ascii="Arial" w:hAnsi="Arial" w:cs="Arial"/>
          <w:sz w:val="24"/>
          <w:szCs w:val="24"/>
        </w:rPr>
        <w:t xml:space="preserve"> - </w:t>
      </w:r>
      <w:r w:rsidRPr="0022109C">
        <w:rPr>
          <w:rFonts w:ascii="Arial" w:hAnsi="Arial" w:cs="Arial"/>
          <w:sz w:val="24"/>
          <w:szCs w:val="24"/>
        </w:rPr>
        <w:t>such as lack of skill or knowledge</w:t>
      </w:r>
      <w:r>
        <w:rPr>
          <w:rFonts w:ascii="Arial" w:hAnsi="Arial" w:cs="Arial"/>
          <w:sz w:val="24"/>
          <w:szCs w:val="24"/>
        </w:rPr>
        <w:t>.</w:t>
      </w:r>
    </w:p>
    <w:p w:rsidR="0022109C" w:rsidRDefault="0022109C" w:rsidP="0022109C">
      <w:pPr>
        <w:pStyle w:val="ListParagraph"/>
        <w:numPr>
          <w:ilvl w:val="0"/>
          <w:numId w:val="29"/>
        </w:numPr>
        <w:rPr>
          <w:rFonts w:ascii="Arial" w:hAnsi="Arial" w:cs="Arial"/>
          <w:sz w:val="24"/>
          <w:szCs w:val="24"/>
        </w:rPr>
      </w:pPr>
      <w:r>
        <w:rPr>
          <w:rFonts w:ascii="Arial" w:hAnsi="Arial" w:cs="Arial"/>
          <w:sz w:val="24"/>
          <w:szCs w:val="24"/>
        </w:rPr>
        <w:t>B</w:t>
      </w:r>
      <w:r w:rsidRPr="0022109C">
        <w:rPr>
          <w:rFonts w:ascii="Arial" w:hAnsi="Arial" w:cs="Arial"/>
          <w:sz w:val="24"/>
          <w:szCs w:val="24"/>
        </w:rPr>
        <w:t>locks that exist in others</w:t>
      </w:r>
      <w:r>
        <w:rPr>
          <w:rFonts w:ascii="Arial" w:hAnsi="Arial" w:cs="Arial"/>
          <w:sz w:val="24"/>
          <w:szCs w:val="24"/>
        </w:rPr>
        <w:t xml:space="preserve"> -</w:t>
      </w:r>
      <w:r w:rsidRPr="0022109C">
        <w:rPr>
          <w:rFonts w:ascii="Arial" w:hAnsi="Arial" w:cs="Arial"/>
          <w:sz w:val="24"/>
          <w:szCs w:val="24"/>
        </w:rPr>
        <w:t xml:space="preserve"> such as managers stress or customer anxiety </w:t>
      </w:r>
    </w:p>
    <w:p w:rsidR="0022109C" w:rsidRDefault="0022109C" w:rsidP="0022109C">
      <w:pPr>
        <w:pStyle w:val="ListParagraph"/>
        <w:numPr>
          <w:ilvl w:val="0"/>
          <w:numId w:val="29"/>
        </w:numPr>
        <w:rPr>
          <w:rFonts w:ascii="Arial" w:hAnsi="Arial" w:cs="Arial"/>
          <w:sz w:val="24"/>
          <w:szCs w:val="24"/>
        </w:rPr>
      </w:pPr>
      <w:r>
        <w:rPr>
          <w:rFonts w:ascii="Arial" w:hAnsi="Arial" w:cs="Arial"/>
          <w:sz w:val="24"/>
          <w:szCs w:val="24"/>
        </w:rPr>
        <w:t>B</w:t>
      </w:r>
      <w:r w:rsidRPr="0022109C">
        <w:rPr>
          <w:rFonts w:ascii="Arial" w:hAnsi="Arial" w:cs="Arial"/>
          <w:sz w:val="24"/>
          <w:szCs w:val="24"/>
        </w:rPr>
        <w:t>locks that exist in the situation</w:t>
      </w:r>
      <w:r>
        <w:rPr>
          <w:rFonts w:ascii="Arial" w:hAnsi="Arial" w:cs="Arial"/>
          <w:sz w:val="24"/>
          <w:szCs w:val="24"/>
        </w:rPr>
        <w:t xml:space="preserve"> - </w:t>
      </w:r>
      <w:r w:rsidRPr="0022109C">
        <w:rPr>
          <w:rFonts w:ascii="Arial" w:hAnsi="Arial" w:cs="Arial"/>
          <w:sz w:val="24"/>
          <w:szCs w:val="24"/>
        </w:rPr>
        <w:t xml:space="preserve">such as not enough resources or change to deadline. </w:t>
      </w:r>
    </w:p>
    <w:p w:rsidR="0022109C" w:rsidRDefault="0022109C" w:rsidP="0022109C">
      <w:pPr>
        <w:rPr>
          <w:rFonts w:ascii="Arial" w:hAnsi="Arial" w:cs="Arial"/>
          <w:sz w:val="24"/>
          <w:szCs w:val="24"/>
        </w:rPr>
      </w:pPr>
      <w:r>
        <w:rPr>
          <w:rFonts w:ascii="Arial" w:hAnsi="Arial" w:cs="Arial"/>
          <w:sz w:val="24"/>
          <w:szCs w:val="24"/>
        </w:rPr>
        <w:t xml:space="preserve">4. The coach and </w:t>
      </w:r>
      <w:proofErr w:type="spellStart"/>
      <w:r>
        <w:rPr>
          <w:rFonts w:ascii="Arial" w:hAnsi="Arial" w:cs="Arial"/>
          <w:sz w:val="24"/>
          <w:szCs w:val="24"/>
        </w:rPr>
        <w:t>coachee</w:t>
      </w:r>
      <w:proofErr w:type="spellEnd"/>
      <w:r>
        <w:rPr>
          <w:rFonts w:ascii="Arial" w:hAnsi="Arial" w:cs="Arial"/>
          <w:sz w:val="24"/>
          <w:szCs w:val="24"/>
        </w:rPr>
        <w:t xml:space="preserve"> will then brainstorm the next steps possible. Agree an approach, actions and timings.  </w:t>
      </w:r>
    </w:p>
    <w:p w:rsidR="0022109C" w:rsidRDefault="0022109C" w:rsidP="0022109C">
      <w:pPr>
        <w:rPr>
          <w:rFonts w:ascii="Arial" w:hAnsi="Arial" w:cs="Arial"/>
          <w:sz w:val="24"/>
          <w:szCs w:val="24"/>
        </w:rPr>
      </w:pPr>
      <w:r>
        <w:rPr>
          <w:rFonts w:ascii="Arial" w:hAnsi="Arial" w:cs="Arial"/>
          <w:sz w:val="24"/>
          <w:szCs w:val="24"/>
        </w:rPr>
        <w:t xml:space="preserve">5. </w:t>
      </w:r>
      <w:proofErr w:type="spellStart"/>
      <w:r>
        <w:rPr>
          <w:rFonts w:ascii="Arial" w:hAnsi="Arial" w:cs="Arial"/>
          <w:sz w:val="24"/>
          <w:szCs w:val="24"/>
        </w:rPr>
        <w:t>Coachee</w:t>
      </w:r>
      <w:proofErr w:type="spellEnd"/>
      <w:r>
        <w:rPr>
          <w:rFonts w:ascii="Arial" w:hAnsi="Arial" w:cs="Arial"/>
          <w:sz w:val="24"/>
          <w:szCs w:val="24"/>
        </w:rPr>
        <w:t xml:space="preserve"> will they implement the solutions.</w:t>
      </w:r>
    </w:p>
    <w:p w:rsidR="0022109C" w:rsidRDefault="0022109C" w:rsidP="0022109C">
      <w:pPr>
        <w:rPr>
          <w:rFonts w:ascii="Arial" w:hAnsi="Arial" w:cs="Arial"/>
          <w:sz w:val="24"/>
          <w:szCs w:val="24"/>
        </w:rPr>
      </w:pPr>
    </w:p>
    <w:p w:rsidR="006A3A1C" w:rsidRDefault="0022109C" w:rsidP="0022109C">
      <w:pPr>
        <w:rPr>
          <w:rFonts w:ascii="Arial" w:hAnsi="Arial" w:cs="Arial"/>
          <w:sz w:val="24"/>
          <w:szCs w:val="24"/>
        </w:rPr>
      </w:pPr>
      <w:r>
        <w:rPr>
          <w:rFonts w:ascii="Arial" w:hAnsi="Arial" w:cs="Arial"/>
          <w:sz w:val="24"/>
          <w:szCs w:val="24"/>
        </w:rPr>
        <w:t>There are many other models that can be used and often more than one is used</w:t>
      </w:r>
      <w:r w:rsidR="006A3A1C">
        <w:rPr>
          <w:rFonts w:ascii="Arial" w:hAnsi="Arial" w:cs="Arial"/>
          <w:sz w:val="24"/>
          <w:szCs w:val="24"/>
        </w:rPr>
        <w:t>.</w:t>
      </w:r>
    </w:p>
    <w:p w:rsidR="006A3A1C" w:rsidRDefault="006A3A1C" w:rsidP="0022109C">
      <w:pPr>
        <w:rPr>
          <w:rFonts w:ascii="Arial" w:hAnsi="Arial" w:cs="Arial"/>
          <w:sz w:val="24"/>
          <w:szCs w:val="24"/>
        </w:rPr>
      </w:pPr>
    </w:p>
    <w:p w:rsidR="0022109C" w:rsidRPr="0022109C" w:rsidRDefault="006A3A1C" w:rsidP="0022109C">
      <w:pPr>
        <w:rPr>
          <w:rFonts w:ascii="Arial" w:hAnsi="Arial" w:cs="Arial"/>
          <w:sz w:val="24"/>
          <w:szCs w:val="24"/>
        </w:rPr>
      </w:pPr>
      <w:r w:rsidRPr="006A3A1C">
        <w:rPr>
          <w:rFonts w:ascii="Arial" w:hAnsi="Arial" w:cs="Arial"/>
          <w:b/>
          <w:sz w:val="24"/>
          <w:szCs w:val="24"/>
        </w:rPr>
        <w:t>Mentoring Models</w:t>
      </w:r>
      <w:r>
        <w:rPr>
          <w:rFonts w:ascii="Arial" w:hAnsi="Arial" w:cs="Arial"/>
          <w:sz w:val="24"/>
          <w:szCs w:val="24"/>
        </w:rPr>
        <w:t xml:space="preserve">. </w:t>
      </w:r>
      <w:r w:rsidR="0022109C">
        <w:rPr>
          <w:rFonts w:ascii="Arial" w:hAnsi="Arial" w:cs="Arial"/>
          <w:sz w:val="24"/>
          <w:szCs w:val="24"/>
        </w:rPr>
        <w:t xml:space="preserve">  </w:t>
      </w:r>
    </w:p>
    <w:p w:rsidR="0022109C" w:rsidRDefault="0022109C" w:rsidP="0022109C">
      <w:pPr>
        <w:rPr>
          <w:rFonts w:ascii="Arial" w:hAnsi="Arial" w:cs="Arial"/>
          <w:sz w:val="24"/>
          <w:szCs w:val="24"/>
        </w:rPr>
      </w:pPr>
    </w:p>
    <w:p w:rsidR="006A3A1C" w:rsidRDefault="006A3A1C" w:rsidP="0022109C">
      <w:pPr>
        <w:rPr>
          <w:rFonts w:ascii="Arial" w:hAnsi="Arial" w:cs="Arial"/>
          <w:sz w:val="24"/>
          <w:szCs w:val="24"/>
        </w:rPr>
      </w:pPr>
      <w:r>
        <w:rPr>
          <w:rFonts w:ascii="Arial" w:hAnsi="Arial" w:cs="Arial"/>
          <w:sz w:val="24"/>
          <w:szCs w:val="24"/>
        </w:rPr>
        <w:t xml:space="preserve">Mentoring can be implemented in the organisation in many different ways. </w:t>
      </w:r>
    </w:p>
    <w:p w:rsidR="006A3A1C" w:rsidRDefault="006A3A1C" w:rsidP="0022109C">
      <w:pPr>
        <w:rPr>
          <w:rFonts w:ascii="Arial" w:hAnsi="Arial" w:cs="Arial"/>
          <w:sz w:val="24"/>
          <w:szCs w:val="24"/>
        </w:rPr>
      </w:pPr>
    </w:p>
    <w:p w:rsidR="006A3A1C" w:rsidRDefault="006A3A1C" w:rsidP="0022109C">
      <w:pPr>
        <w:rPr>
          <w:rFonts w:ascii="Arial" w:hAnsi="Arial" w:cs="Arial"/>
          <w:sz w:val="24"/>
          <w:szCs w:val="24"/>
        </w:rPr>
      </w:pPr>
      <w:r>
        <w:rPr>
          <w:rFonts w:ascii="Arial" w:hAnsi="Arial" w:cs="Arial"/>
          <w:sz w:val="24"/>
          <w:szCs w:val="24"/>
        </w:rPr>
        <w:t>Initially there will need to be a choice between formal (where mentor and mentee are matched through a formal mentoring programme) or informal (where a relationship is forged organically between colleagues, friends or family) mentoring. The type of mentoring programme will almost always be formed based on what needs to be achieved.</w:t>
      </w:r>
    </w:p>
    <w:p w:rsidR="006A3A1C" w:rsidRDefault="006A3A1C" w:rsidP="0022109C">
      <w:pPr>
        <w:rPr>
          <w:rFonts w:ascii="Arial" w:hAnsi="Arial" w:cs="Arial"/>
          <w:sz w:val="24"/>
          <w:szCs w:val="24"/>
        </w:rPr>
      </w:pPr>
    </w:p>
    <w:p w:rsidR="006A3A1C" w:rsidRDefault="006A3A1C" w:rsidP="0022109C">
      <w:pPr>
        <w:rPr>
          <w:rFonts w:ascii="Arial" w:hAnsi="Arial" w:cs="Arial"/>
          <w:sz w:val="24"/>
          <w:szCs w:val="24"/>
        </w:rPr>
      </w:pPr>
      <w:r>
        <w:rPr>
          <w:rFonts w:ascii="Arial" w:hAnsi="Arial" w:cs="Arial"/>
          <w:sz w:val="24"/>
          <w:szCs w:val="24"/>
        </w:rPr>
        <w:t>Here are a few examples of mentoring models:</w:t>
      </w:r>
    </w:p>
    <w:p w:rsidR="006A3A1C" w:rsidRDefault="006A3A1C" w:rsidP="006A3A1C">
      <w:pPr>
        <w:pStyle w:val="ListParagraph"/>
        <w:numPr>
          <w:ilvl w:val="0"/>
          <w:numId w:val="31"/>
        </w:numPr>
        <w:rPr>
          <w:rFonts w:ascii="Arial" w:hAnsi="Arial" w:cs="Arial"/>
          <w:sz w:val="24"/>
          <w:szCs w:val="24"/>
        </w:rPr>
      </w:pPr>
      <w:r w:rsidRPr="006A3A1C">
        <w:rPr>
          <w:rFonts w:ascii="Arial" w:hAnsi="Arial" w:cs="Arial"/>
          <w:b/>
          <w:sz w:val="24"/>
          <w:szCs w:val="24"/>
        </w:rPr>
        <w:t>One-to-one mentoring</w:t>
      </w:r>
      <w:r>
        <w:rPr>
          <w:rFonts w:ascii="Arial" w:hAnsi="Arial" w:cs="Arial"/>
          <w:sz w:val="24"/>
          <w:szCs w:val="24"/>
        </w:rPr>
        <w:t>.</w:t>
      </w:r>
    </w:p>
    <w:p w:rsidR="006A3A1C" w:rsidRDefault="006A3A1C" w:rsidP="006A3A1C">
      <w:pPr>
        <w:rPr>
          <w:rFonts w:ascii="Arial" w:hAnsi="Arial" w:cs="Arial"/>
          <w:sz w:val="24"/>
          <w:szCs w:val="24"/>
        </w:rPr>
      </w:pPr>
      <w:r>
        <w:rPr>
          <w:rFonts w:ascii="Arial" w:hAnsi="Arial" w:cs="Arial"/>
          <w:sz w:val="24"/>
          <w:szCs w:val="24"/>
        </w:rPr>
        <w:t>A traditional form of mentoring between a mentor and mentee. In this type of experience the mentor usually has more experience in an area that the mentee is interested in and so they act as an advisor or guide.</w:t>
      </w:r>
    </w:p>
    <w:p w:rsidR="006A3A1C" w:rsidRDefault="006A3A1C" w:rsidP="006A3A1C">
      <w:pPr>
        <w:pStyle w:val="ListParagraph"/>
        <w:numPr>
          <w:ilvl w:val="0"/>
          <w:numId w:val="31"/>
        </w:numPr>
        <w:rPr>
          <w:rFonts w:ascii="Arial" w:hAnsi="Arial" w:cs="Arial"/>
          <w:sz w:val="24"/>
          <w:szCs w:val="24"/>
        </w:rPr>
      </w:pPr>
      <w:r w:rsidRPr="006A3A1C">
        <w:rPr>
          <w:rFonts w:ascii="Arial" w:hAnsi="Arial" w:cs="Arial"/>
          <w:b/>
          <w:sz w:val="24"/>
          <w:szCs w:val="24"/>
        </w:rPr>
        <w:t>Peer mentoring</w:t>
      </w:r>
      <w:r>
        <w:rPr>
          <w:rFonts w:ascii="Arial" w:hAnsi="Arial" w:cs="Arial"/>
          <w:sz w:val="24"/>
          <w:szCs w:val="24"/>
        </w:rPr>
        <w:t>.</w:t>
      </w:r>
    </w:p>
    <w:p w:rsidR="006A3A1C" w:rsidRDefault="006A3A1C" w:rsidP="006A3A1C">
      <w:pPr>
        <w:rPr>
          <w:rFonts w:ascii="Arial" w:hAnsi="Arial" w:cs="Arial"/>
          <w:sz w:val="24"/>
          <w:szCs w:val="24"/>
        </w:rPr>
      </w:pPr>
      <w:r>
        <w:rPr>
          <w:rFonts w:ascii="Arial" w:hAnsi="Arial" w:cs="Arial"/>
          <w:sz w:val="24"/>
          <w:szCs w:val="24"/>
        </w:rPr>
        <w:t xml:space="preserve">Usually involves colleagues of a similar age and experience mentoring each other. The may take it in turns acting in the “mentor” “mentee” roles. Overall peer mentoring usually creates a formal support system within teams, where they learn together holding each other accountable.  </w:t>
      </w:r>
    </w:p>
    <w:p w:rsidR="006A3A1C" w:rsidRDefault="006A3A1C" w:rsidP="006A3A1C">
      <w:pPr>
        <w:pStyle w:val="ListParagraph"/>
        <w:numPr>
          <w:ilvl w:val="0"/>
          <w:numId w:val="31"/>
        </w:numPr>
        <w:rPr>
          <w:rFonts w:ascii="Arial" w:hAnsi="Arial" w:cs="Arial"/>
          <w:sz w:val="24"/>
          <w:szCs w:val="24"/>
        </w:rPr>
      </w:pPr>
      <w:r w:rsidRPr="006A3A1C">
        <w:rPr>
          <w:rFonts w:ascii="Arial" w:hAnsi="Arial" w:cs="Arial"/>
          <w:b/>
          <w:sz w:val="24"/>
          <w:szCs w:val="24"/>
        </w:rPr>
        <w:t>Reverse mentoring</w:t>
      </w:r>
      <w:r>
        <w:rPr>
          <w:rFonts w:ascii="Arial" w:hAnsi="Arial" w:cs="Arial"/>
          <w:sz w:val="24"/>
          <w:szCs w:val="24"/>
        </w:rPr>
        <w:t>.</w:t>
      </w:r>
    </w:p>
    <w:p w:rsidR="006A3A1C" w:rsidRDefault="006A3A1C" w:rsidP="006A3A1C">
      <w:pPr>
        <w:rPr>
          <w:rFonts w:ascii="Arial" w:hAnsi="Arial" w:cs="Arial"/>
          <w:sz w:val="24"/>
          <w:szCs w:val="24"/>
        </w:rPr>
      </w:pPr>
      <w:r>
        <w:rPr>
          <w:rFonts w:ascii="Arial" w:hAnsi="Arial" w:cs="Arial"/>
          <w:sz w:val="24"/>
          <w:szCs w:val="24"/>
        </w:rPr>
        <w:t>When a more junior person mentors a senior person. All one-to-one relationships have the potential to be reversed. This has become particularly popular in the area of new technology. When older members of staff have perhaps struggled with the introduction of new software etc. This was formed on the basis of we can all learn from each other regardless of age. Formalisation of this model makes the process more accessible.</w:t>
      </w:r>
    </w:p>
    <w:p w:rsidR="006A3A1C" w:rsidRDefault="006A3A1C" w:rsidP="006A3A1C">
      <w:pPr>
        <w:rPr>
          <w:rFonts w:ascii="Arial" w:hAnsi="Arial" w:cs="Arial"/>
          <w:sz w:val="24"/>
          <w:szCs w:val="24"/>
        </w:rPr>
      </w:pPr>
    </w:p>
    <w:p w:rsidR="006A3A1C" w:rsidRDefault="006A3A1C" w:rsidP="006A3A1C">
      <w:pPr>
        <w:rPr>
          <w:rFonts w:ascii="Arial" w:hAnsi="Arial" w:cs="Arial"/>
          <w:sz w:val="24"/>
          <w:szCs w:val="24"/>
        </w:rPr>
      </w:pPr>
      <w:r>
        <w:rPr>
          <w:rFonts w:ascii="Arial" w:hAnsi="Arial" w:cs="Arial"/>
          <w:sz w:val="24"/>
          <w:szCs w:val="24"/>
        </w:rPr>
        <w:t xml:space="preserve">Again there are many more models which could be applied to the organisation.  </w:t>
      </w:r>
    </w:p>
    <w:p w:rsidR="00916AA1" w:rsidRPr="00916AA1" w:rsidRDefault="00916AA1" w:rsidP="006A3A1C">
      <w:pPr>
        <w:rPr>
          <w:rFonts w:ascii="Arial" w:hAnsi="Arial" w:cs="Arial"/>
          <w:b/>
          <w:sz w:val="24"/>
          <w:szCs w:val="24"/>
        </w:rPr>
      </w:pPr>
      <w:r w:rsidRPr="00916AA1">
        <w:rPr>
          <w:rFonts w:ascii="Arial" w:hAnsi="Arial" w:cs="Arial"/>
          <w:b/>
          <w:sz w:val="24"/>
          <w:szCs w:val="24"/>
        </w:rPr>
        <w:lastRenderedPageBreak/>
        <w:t xml:space="preserve">What role </w:t>
      </w:r>
      <w:r w:rsidR="00FF1250">
        <w:rPr>
          <w:rFonts w:ascii="Arial" w:hAnsi="Arial" w:cs="Arial"/>
          <w:b/>
          <w:sz w:val="24"/>
          <w:szCs w:val="24"/>
        </w:rPr>
        <w:t xml:space="preserve">does / </w:t>
      </w:r>
      <w:r w:rsidRPr="00916AA1">
        <w:rPr>
          <w:rFonts w:ascii="Arial" w:hAnsi="Arial" w:cs="Arial"/>
          <w:b/>
          <w:sz w:val="24"/>
          <w:szCs w:val="24"/>
        </w:rPr>
        <w:t>can the Line Manager play in the Coaching and Mentoring?</w:t>
      </w:r>
    </w:p>
    <w:p w:rsidR="00916AA1" w:rsidRDefault="00916AA1" w:rsidP="006A3A1C">
      <w:pPr>
        <w:rPr>
          <w:rFonts w:ascii="Arial" w:hAnsi="Arial" w:cs="Arial"/>
          <w:sz w:val="24"/>
          <w:szCs w:val="24"/>
        </w:rPr>
      </w:pPr>
    </w:p>
    <w:p w:rsidR="00916AA1" w:rsidRDefault="003C4439" w:rsidP="006A3A1C">
      <w:pPr>
        <w:rPr>
          <w:rFonts w:ascii="Arial" w:hAnsi="Arial" w:cs="Arial"/>
          <w:sz w:val="24"/>
          <w:szCs w:val="24"/>
        </w:rPr>
      </w:pPr>
      <w:r>
        <w:rPr>
          <w:rFonts w:ascii="Arial" w:hAnsi="Arial" w:cs="Arial"/>
          <w:sz w:val="24"/>
          <w:szCs w:val="24"/>
        </w:rPr>
        <w:t>As a line manager, one of the main responsibilities that you will have is to develop those whom you directly supervise or manage. Coaching and mentoring are t</w:t>
      </w:r>
      <w:r w:rsidR="00935063">
        <w:rPr>
          <w:rFonts w:ascii="Arial" w:hAnsi="Arial" w:cs="Arial"/>
          <w:sz w:val="24"/>
          <w:szCs w:val="24"/>
        </w:rPr>
        <w:t>w</w:t>
      </w:r>
      <w:r>
        <w:rPr>
          <w:rFonts w:ascii="Arial" w:hAnsi="Arial" w:cs="Arial"/>
          <w:sz w:val="24"/>
          <w:szCs w:val="24"/>
        </w:rPr>
        <w:t xml:space="preserve">o very well publicised ways in which we can support the development of others. How does this work in a work context? </w:t>
      </w:r>
    </w:p>
    <w:p w:rsidR="003C4439" w:rsidRDefault="003C4439" w:rsidP="006A3A1C">
      <w:pPr>
        <w:rPr>
          <w:rFonts w:ascii="Arial" w:hAnsi="Arial" w:cs="Arial"/>
          <w:sz w:val="24"/>
          <w:szCs w:val="24"/>
        </w:rPr>
      </w:pPr>
    </w:p>
    <w:p w:rsidR="0077646F" w:rsidRDefault="0077646F" w:rsidP="00935063">
      <w:pPr>
        <w:autoSpaceDE w:val="0"/>
        <w:autoSpaceDN w:val="0"/>
        <w:adjustRightInd w:val="0"/>
        <w:rPr>
          <w:rFonts w:ascii="Arial" w:hAnsi="Arial" w:cs="Arial"/>
          <w:sz w:val="24"/>
          <w:szCs w:val="24"/>
        </w:rPr>
      </w:pPr>
      <w:r>
        <w:rPr>
          <w:rFonts w:ascii="Arial" w:hAnsi="Arial" w:cs="Arial"/>
          <w:sz w:val="24"/>
          <w:szCs w:val="24"/>
        </w:rPr>
        <w:t xml:space="preserve">In evaluating the role of the line-manager in coaching and mentoring we do see that there are a number of barriers to the concept and many line-managers see it as a just a fad idea which will only increase the workload that they have to do. The CIPD factsheet (2020) also suggests that there is a disparity of power if a line manager is also the coach and that they need to distance themselves or have some impartiality in the coach / </w:t>
      </w:r>
      <w:proofErr w:type="spellStart"/>
      <w:r>
        <w:rPr>
          <w:rFonts w:ascii="Arial" w:hAnsi="Arial" w:cs="Arial"/>
          <w:sz w:val="24"/>
          <w:szCs w:val="24"/>
        </w:rPr>
        <w:t>coachee</w:t>
      </w:r>
      <w:proofErr w:type="spellEnd"/>
      <w:r>
        <w:rPr>
          <w:rFonts w:ascii="Arial" w:hAnsi="Arial" w:cs="Arial"/>
          <w:sz w:val="24"/>
          <w:szCs w:val="24"/>
        </w:rPr>
        <w:t xml:space="preserve"> relationship. </w:t>
      </w:r>
    </w:p>
    <w:p w:rsidR="0077646F" w:rsidRDefault="0077646F" w:rsidP="00935063">
      <w:pPr>
        <w:autoSpaceDE w:val="0"/>
        <w:autoSpaceDN w:val="0"/>
        <w:adjustRightInd w:val="0"/>
        <w:rPr>
          <w:rFonts w:ascii="Arial" w:hAnsi="Arial" w:cs="Arial"/>
          <w:sz w:val="24"/>
          <w:szCs w:val="24"/>
        </w:rPr>
      </w:pPr>
    </w:p>
    <w:p w:rsidR="0077646F" w:rsidRDefault="00935063" w:rsidP="00935063">
      <w:pPr>
        <w:autoSpaceDE w:val="0"/>
        <w:autoSpaceDN w:val="0"/>
        <w:adjustRightInd w:val="0"/>
        <w:rPr>
          <w:rFonts w:ascii="Arial" w:hAnsi="Arial" w:cs="Arial"/>
          <w:sz w:val="24"/>
          <w:szCs w:val="24"/>
        </w:rPr>
      </w:pPr>
      <w:r>
        <w:rPr>
          <w:rFonts w:ascii="Arial" w:hAnsi="Arial" w:cs="Arial"/>
          <w:sz w:val="24"/>
          <w:szCs w:val="24"/>
        </w:rPr>
        <w:t>Miles Downey (2003) says in his book Effective Coaching</w:t>
      </w:r>
      <w:proofErr w:type="gramStart"/>
      <w:r>
        <w:rPr>
          <w:rFonts w:ascii="Arial" w:hAnsi="Arial" w:cs="Arial"/>
          <w:sz w:val="24"/>
          <w:szCs w:val="24"/>
        </w:rPr>
        <w:t>:-</w:t>
      </w:r>
      <w:proofErr w:type="gramEnd"/>
      <w:r>
        <w:rPr>
          <w:rFonts w:ascii="Arial" w:hAnsi="Arial" w:cs="Arial"/>
          <w:sz w:val="24"/>
          <w:szCs w:val="24"/>
        </w:rPr>
        <w:t xml:space="preserve"> “Few managers get out of bed in the morning and think “what can I do today to help my team be brilliant?” </w:t>
      </w:r>
      <w:r w:rsidR="0077646F">
        <w:rPr>
          <w:rFonts w:ascii="Arial" w:hAnsi="Arial" w:cs="Arial"/>
          <w:sz w:val="24"/>
          <w:szCs w:val="24"/>
        </w:rPr>
        <w:t xml:space="preserve">Many are stuck in the mind-set of management! But not thinking of coaching and mentoring those whom they supervise directly.  The above </w:t>
      </w:r>
      <w:r>
        <w:rPr>
          <w:rFonts w:ascii="Arial" w:hAnsi="Arial" w:cs="Arial"/>
          <w:sz w:val="24"/>
          <w:szCs w:val="24"/>
        </w:rPr>
        <w:t>quote sums up for me what the role of a line manager is</w:t>
      </w:r>
      <w:r w:rsidR="0077646F">
        <w:rPr>
          <w:rFonts w:ascii="Arial" w:hAnsi="Arial" w:cs="Arial"/>
          <w:sz w:val="24"/>
          <w:szCs w:val="24"/>
        </w:rPr>
        <w:t xml:space="preserve"> as Downey also sates in his book that l</w:t>
      </w:r>
      <w:r>
        <w:rPr>
          <w:rFonts w:ascii="Arial" w:hAnsi="Arial" w:cs="Arial"/>
          <w:sz w:val="24"/>
          <w:szCs w:val="24"/>
        </w:rPr>
        <w:t xml:space="preserve">ine </w:t>
      </w:r>
      <w:r w:rsidR="0077646F">
        <w:rPr>
          <w:rFonts w:ascii="Arial" w:hAnsi="Arial" w:cs="Arial"/>
          <w:sz w:val="24"/>
          <w:szCs w:val="24"/>
        </w:rPr>
        <w:t>m</w:t>
      </w:r>
      <w:r>
        <w:rPr>
          <w:rFonts w:ascii="Arial" w:hAnsi="Arial" w:cs="Arial"/>
          <w:sz w:val="24"/>
          <w:szCs w:val="24"/>
        </w:rPr>
        <w:t>anagement has 3 core areas, Management, Leadership and Coaching. All are necessary to make any business a success. Of course a Manager has to manage the staff and is required to lead the team forward</w:t>
      </w:r>
      <w:r w:rsidR="0077646F">
        <w:rPr>
          <w:rFonts w:ascii="Arial" w:hAnsi="Arial" w:cs="Arial"/>
          <w:sz w:val="24"/>
          <w:szCs w:val="24"/>
        </w:rPr>
        <w:t xml:space="preserve"> these play a big part in the success of the organisation as a whole</w:t>
      </w:r>
      <w:r>
        <w:rPr>
          <w:rFonts w:ascii="Arial" w:hAnsi="Arial" w:cs="Arial"/>
          <w:sz w:val="24"/>
          <w:szCs w:val="24"/>
        </w:rPr>
        <w:t xml:space="preserve">. Coaching however </w:t>
      </w:r>
      <w:r w:rsidR="0077646F">
        <w:rPr>
          <w:rFonts w:ascii="Arial" w:hAnsi="Arial" w:cs="Arial"/>
          <w:sz w:val="24"/>
          <w:szCs w:val="24"/>
        </w:rPr>
        <w:t xml:space="preserve">is also a key element. Coaching and making the team excel can also add to the achievement of organisation success but also to individual performance and success. </w:t>
      </w:r>
    </w:p>
    <w:p w:rsidR="0077646F" w:rsidRDefault="0077646F" w:rsidP="00935063">
      <w:pPr>
        <w:autoSpaceDE w:val="0"/>
        <w:autoSpaceDN w:val="0"/>
        <w:adjustRightInd w:val="0"/>
        <w:rPr>
          <w:rFonts w:ascii="Arial" w:hAnsi="Arial" w:cs="Arial"/>
          <w:sz w:val="24"/>
          <w:szCs w:val="24"/>
        </w:rPr>
      </w:pPr>
    </w:p>
    <w:p w:rsidR="0077646F" w:rsidRDefault="00935063" w:rsidP="00935063">
      <w:pPr>
        <w:autoSpaceDE w:val="0"/>
        <w:autoSpaceDN w:val="0"/>
        <w:adjustRightInd w:val="0"/>
        <w:rPr>
          <w:rFonts w:ascii="Arial" w:hAnsi="Arial" w:cs="Arial"/>
          <w:sz w:val="24"/>
          <w:szCs w:val="24"/>
        </w:rPr>
      </w:pPr>
      <w:r>
        <w:rPr>
          <w:rFonts w:ascii="Arial" w:hAnsi="Arial" w:cs="Arial"/>
          <w:sz w:val="24"/>
          <w:szCs w:val="24"/>
        </w:rPr>
        <w:t xml:space="preserve">Many organisations facilitate coaching and mentoring through the performance management, appraisal or review process. </w:t>
      </w:r>
      <w:r w:rsidR="0077646F">
        <w:rPr>
          <w:rFonts w:ascii="Arial" w:hAnsi="Arial" w:cs="Arial"/>
          <w:sz w:val="24"/>
          <w:szCs w:val="24"/>
        </w:rPr>
        <w:t>Where line managers meet individuals on a 1-1 basis at regular intervals monthly etc. In these reviews performance is discussed and guidance for ways of working etc. Any training and development needs may also be addressed and suggestions made for improvements. There is accountability in this in that in the next meeting the employee will be held to account if they agreed to a particular change and this hasn’t been actioned. Performance can then be addressed where necessary.</w:t>
      </w:r>
    </w:p>
    <w:p w:rsidR="00A502D9" w:rsidRDefault="00A502D9" w:rsidP="00935063">
      <w:pPr>
        <w:autoSpaceDE w:val="0"/>
        <w:autoSpaceDN w:val="0"/>
        <w:adjustRightInd w:val="0"/>
        <w:rPr>
          <w:rFonts w:ascii="Arial" w:hAnsi="Arial" w:cs="Arial"/>
          <w:sz w:val="24"/>
          <w:szCs w:val="24"/>
        </w:rPr>
      </w:pPr>
    </w:p>
    <w:p w:rsidR="00EF23F0" w:rsidRDefault="00A502D9" w:rsidP="00A502D9">
      <w:pPr>
        <w:autoSpaceDE w:val="0"/>
        <w:autoSpaceDN w:val="0"/>
        <w:adjustRightInd w:val="0"/>
        <w:rPr>
          <w:rFonts w:ascii="Arial" w:hAnsi="Arial" w:cs="Arial"/>
          <w:sz w:val="24"/>
          <w:szCs w:val="24"/>
        </w:rPr>
      </w:pPr>
      <w:r>
        <w:rPr>
          <w:rFonts w:ascii="Arial" w:hAnsi="Arial" w:cs="Arial"/>
          <w:sz w:val="24"/>
          <w:szCs w:val="24"/>
        </w:rPr>
        <w:t>The CIPD in their factsheet on coaching and mentoring (2020) stated that any coaching and mentoring strategy needs to tie into the organisations objectives and therefore should be included in the overall learning and development strategy. So what factors do we need to consider to achieve this?</w:t>
      </w:r>
    </w:p>
    <w:p w:rsidR="00B7022B" w:rsidRDefault="00B7022B" w:rsidP="00A502D9">
      <w:pPr>
        <w:autoSpaceDE w:val="0"/>
        <w:autoSpaceDN w:val="0"/>
        <w:adjustRightInd w:val="0"/>
        <w:rPr>
          <w:rFonts w:ascii="Arial" w:hAnsi="Arial" w:cs="Arial"/>
          <w:sz w:val="24"/>
          <w:szCs w:val="24"/>
        </w:rPr>
      </w:pPr>
    </w:p>
    <w:p w:rsidR="00B7022B" w:rsidRDefault="00B7022B" w:rsidP="00A502D9">
      <w:pPr>
        <w:autoSpaceDE w:val="0"/>
        <w:autoSpaceDN w:val="0"/>
        <w:adjustRightInd w:val="0"/>
        <w:rPr>
          <w:rFonts w:ascii="Arial" w:hAnsi="Arial" w:cs="Arial"/>
          <w:sz w:val="24"/>
          <w:szCs w:val="24"/>
        </w:rPr>
      </w:pPr>
      <w:r>
        <w:rPr>
          <w:rFonts w:ascii="Arial" w:hAnsi="Arial" w:cs="Arial"/>
          <w:sz w:val="24"/>
          <w:szCs w:val="24"/>
        </w:rPr>
        <w:t>Designing and managing coaching and mentoring programmes would be a key part of the Learning and Development teams’ role. Some of the aims of the programmes should be:-</w:t>
      </w:r>
    </w:p>
    <w:p w:rsidR="00B7022B" w:rsidRDefault="00B7022B" w:rsidP="00B7022B">
      <w:pPr>
        <w:pStyle w:val="ListParagraph"/>
        <w:numPr>
          <w:ilvl w:val="0"/>
          <w:numId w:val="33"/>
        </w:numPr>
        <w:autoSpaceDE w:val="0"/>
        <w:autoSpaceDN w:val="0"/>
        <w:adjustRightInd w:val="0"/>
        <w:rPr>
          <w:rFonts w:ascii="Arial" w:hAnsi="Arial" w:cs="Arial"/>
          <w:sz w:val="24"/>
          <w:szCs w:val="24"/>
        </w:rPr>
      </w:pPr>
      <w:r>
        <w:rPr>
          <w:rFonts w:ascii="Arial" w:hAnsi="Arial" w:cs="Arial"/>
          <w:sz w:val="24"/>
          <w:szCs w:val="24"/>
        </w:rPr>
        <w:t>How can the programme assist the performance management of the organisation?</w:t>
      </w:r>
    </w:p>
    <w:p w:rsidR="00B7022B" w:rsidRDefault="00B7022B" w:rsidP="00B7022B">
      <w:pPr>
        <w:pStyle w:val="ListParagraph"/>
        <w:numPr>
          <w:ilvl w:val="0"/>
          <w:numId w:val="33"/>
        </w:numPr>
        <w:autoSpaceDE w:val="0"/>
        <w:autoSpaceDN w:val="0"/>
        <w:adjustRightInd w:val="0"/>
        <w:rPr>
          <w:rFonts w:ascii="Arial" w:hAnsi="Arial" w:cs="Arial"/>
          <w:sz w:val="24"/>
          <w:szCs w:val="24"/>
        </w:rPr>
      </w:pPr>
      <w:r>
        <w:rPr>
          <w:rFonts w:ascii="Arial" w:hAnsi="Arial" w:cs="Arial"/>
          <w:sz w:val="24"/>
          <w:szCs w:val="24"/>
        </w:rPr>
        <w:t>How can it support employees through the change process?</w:t>
      </w:r>
    </w:p>
    <w:p w:rsidR="00B7022B" w:rsidRDefault="00B7022B" w:rsidP="00B7022B">
      <w:pPr>
        <w:pStyle w:val="ListParagraph"/>
        <w:numPr>
          <w:ilvl w:val="0"/>
          <w:numId w:val="33"/>
        </w:numPr>
        <w:autoSpaceDE w:val="0"/>
        <w:autoSpaceDN w:val="0"/>
        <w:adjustRightInd w:val="0"/>
        <w:rPr>
          <w:rFonts w:ascii="Arial" w:hAnsi="Arial" w:cs="Arial"/>
          <w:sz w:val="24"/>
          <w:szCs w:val="24"/>
        </w:rPr>
      </w:pPr>
      <w:r>
        <w:rPr>
          <w:rFonts w:ascii="Arial" w:hAnsi="Arial" w:cs="Arial"/>
          <w:sz w:val="24"/>
          <w:szCs w:val="24"/>
        </w:rPr>
        <w:t>How can it foster and encourage self-directed learning and development.</w:t>
      </w:r>
    </w:p>
    <w:p w:rsidR="00B7022B" w:rsidRDefault="00B7022B" w:rsidP="00B7022B">
      <w:pPr>
        <w:pStyle w:val="ListParagraph"/>
        <w:numPr>
          <w:ilvl w:val="0"/>
          <w:numId w:val="33"/>
        </w:numPr>
        <w:autoSpaceDE w:val="0"/>
        <w:autoSpaceDN w:val="0"/>
        <w:adjustRightInd w:val="0"/>
        <w:rPr>
          <w:rFonts w:ascii="Arial" w:hAnsi="Arial" w:cs="Arial"/>
          <w:sz w:val="24"/>
          <w:szCs w:val="24"/>
        </w:rPr>
      </w:pPr>
      <w:r>
        <w:rPr>
          <w:rFonts w:ascii="Arial" w:hAnsi="Arial" w:cs="Arial"/>
          <w:sz w:val="24"/>
          <w:szCs w:val="24"/>
        </w:rPr>
        <w:t>How can the resources be shared?</w:t>
      </w:r>
    </w:p>
    <w:p w:rsidR="00B7022B" w:rsidRDefault="00B7022B" w:rsidP="00B7022B">
      <w:pPr>
        <w:autoSpaceDE w:val="0"/>
        <w:autoSpaceDN w:val="0"/>
        <w:adjustRightInd w:val="0"/>
        <w:rPr>
          <w:rFonts w:ascii="Arial" w:hAnsi="Arial" w:cs="Arial"/>
          <w:sz w:val="24"/>
          <w:szCs w:val="24"/>
        </w:rPr>
      </w:pPr>
      <w:r>
        <w:rPr>
          <w:rFonts w:ascii="Arial" w:hAnsi="Arial" w:cs="Arial"/>
          <w:sz w:val="24"/>
          <w:szCs w:val="24"/>
        </w:rPr>
        <w:t xml:space="preserve">There are some challenges in most organisations as to how the programmes are implemented into the organisation and who would do this. Many organisations are </w:t>
      </w:r>
      <w:r>
        <w:rPr>
          <w:rFonts w:ascii="Arial" w:hAnsi="Arial" w:cs="Arial"/>
          <w:sz w:val="24"/>
          <w:szCs w:val="24"/>
        </w:rPr>
        <w:lastRenderedPageBreak/>
        <w:t xml:space="preserve">confused about what is exactly is involved in coaching and mentoring, when it is / or is not appropriate in the area of performance management and how it can work effectively in the organisation against the complex external coaching and mentoring systems that are in existence. </w:t>
      </w:r>
    </w:p>
    <w:p w:rsidR="00B7022B" w:rsidRDefault="00B7022B" w:rsidP="00B7022B">
      <w:pPr>
        <w:autoSpaceDE w:val="0"/>
        <w:autoSpaceDN w:val="0"/>
        <w:adjustRightInd w:val="0"/>
        <w:rPr>
          <w:rFonts w:ascii="Arial" w:hAnsi="Arial" w:cs="Arial"/>
          <w:sz w:val="24"/>
          <w:szCs w:val="24"/>
        </w:rPr>
      </w:pPr>
    </w:p>
    <w:p w:rsidR="00B7022B" w:rsidRDefault="00B7022B" w:rsidP="00A502D9">
      <w:pPr>
        <w:autoSpaceDE w:val="0"/>
        <w:autoSpaceDN w:val="0"/>
        <w:adjustRightInd w:val="0"/>
        <w:rPr>
          <w:rFonts w:ascii="Arial" w:hAnsi="Arial" w:cs="Arial"/>
          <w:sz w:val="24"/>
          <w:szCs w:val="24"/>
        </w:rPr>
      </w:pPr>
      <w:r>
        <w:rPr>
          <w:rFonts w:ascii="Arial" w:hAnsi="Arial" w:cs="Arial"/>
          <w:sz w:val="24"/>
          <w:szCs w:val="24"/>
        </w:rPr>
        <w:t>The CIPD suggests as a minimum the following factors will also need to be considered when setting up and implementing a coaching and mentoring culture within the organisation framework:-</w:t>
      </w:r>
    </w:p>
    <w:p w:rsidR="00B7022B" w:rsidRDefault="00B7022B" w:rsidP="00A502D9">
      <w:pPr>
        <w:autoSpaceDE w:val="0"/>
        <w:autoSpaceDN w:val="0"/>
        <w:adjustRightInd w:val="0"/>
        <w:rPr>
          <w:rFonts w:ascii="Arial" w:hAnsi="Arial" w:cs="Arial"/>
          <w:sz w:val="24"/>
          <w:szCs w:val="24"/>
        </w:rPr>
      </w:pPr>
      <w:r>
        <w:rPr>
          <w:rFonts w:ascii="Arial" w:hAnsi="Arial" w:cs="Arial"/>
          <w:sz w:val="24"/>
          <w:szCs w:val="24"/>
        </w:rPr>
        <w:t xml:space="preserve">What is the organisation’s strategy? </w:t>
      </w:r>
    </w:p>
    <w:p w:rsidR="00B7022B" w:rsidRDefault="00B7022B" w:rsidP="00A502D9">
      <w:pPr>
        <w:autoSpaceDE w:val="0"/>
        <w:autoSpaceDN w:val="0"/>
        <w:adjustRightInd w:val="0"/>
        <w:rPr>
          <w:rFonts w:ascii="Arial" w:hAnsi="Arial" w:cs="Arial"/>
          <w:sz w:val="24"/>
          <w:szCs w:val="24"/>
        </w:rPr>
      </w:pPr>
      <w:r>
        <w:rPr>
          <w:rFonts w:ascii="Arial" w:hAnsi="Arial" w:cs="Arial"/>
          <w:sz w:val="24"/>
          <w:szCs w:val="24"/>
        </w:rPr>
        <w:t>How does the organisation position itself?</w:t>
      </w:r>
    </w:p>
    <w:p w:rsidR="00B7022B" w:rsidRDefault="00B7022B" w:rsidP="00A502D9">
      <w:pPr>
        <w:autoSpaceDE w:val="0"/>
        <w:autoSpaceDN w:val="0"/>
        <w:adjustRightInd w:val="0"/>
        <w:rPr>
          <w:rFonts w:ascii="Arial" w:hAnsi="Arial" w:cs="Arial"/>
          <w:sz w:val="24"/>
          <w:szCs w:val="24"/>
        </w:rPr>
      </w:pPr>
      <w:r>
        <w:rPr>
          <w:rFonts w:ascii="Arial" w:hAnsi="Arial" w:cs="Arial"/>
          <w:sz w:val="24"/>
          <w:szCs w:val="24"/>
        </w:rPr>
        <w:t>What priorities does the organisation have?</w:t>
      </w:r>
    </w:p>
    <w:p w:rsidR="00B7022B" w:rsidRDefault="00B7022B" w:rsidP="00A502D9">
      <w:pPr>
        <w:autoSpaceDE w:val="0"/>
        <w:autoSpaceDN w:val="0"/>
        <w:adjustRightInd w:val="0"/>
        <w:rPr>
          <w:rFonts w:ascii="Arial" w:hAnsi="Arial" w:cs="Arial"/>
          <w:sz w:val="24"/>
          <w:szCs w:val="24"/>
        </w:rPr>
      </w:pPr>
      <w:r>
        <w:rPr>
          <w:rFonts w:ascii="Arial" w:hAnsi="Arial" w:cs="Arial"/>
          <w:sz w:val="24"/>
          <w:szCs w:val="24"/>
        </w:rPr>
        <w:t>Who supports coaching and mentoring?</w:t>
      </w:r>
    </w:p>
    <w:p w:rsidR="00B7022B" w:rsidRDefault="00B7022B" w:rsidP="00A502D9">
      <w:pPr>
        <w:autoSpaceDE w:val="0"/>
        <w:autoSpaceDN w:val="0"/>
        <w:adjustRightInd w:val="0"/>
        <w:rPr>
          <w:rFonts w:ascii="Arial" w:hAnsi="Arial" w:cs="Arial"/>
          <w:sz w:val="24"/>
          <w:szCs w:val="24"/>
        </w:rPr>
      </w:pPr>
    </w:p>
    <w:p w:rsidR="00371F08" w:rsidRPr="00006F17" w:rsidRDefault="00371F08" w:rsidP="00D653D6">
      <w:pPr>
        <w:rPr>
          <w:rFonts w:ascii="Arial" w:hAnsi="Arial" w:cs="Arial"/>
          <w:b/>
          <w:sz w:val="24"/>
          <w:szCs w:val="24"/>
        </w:rPr>
      </w:pPr>
    </w:p>
    <w:p w:rsidR="00DA4077" w:rsidRDefault="00DA4077" w:rsidP="00D653D6">
      <w:pPr>
        <w:rPr>
          <w:rFonts w:ascii="Arial" w:hAnsi="Arial" w:cs="Arial"/>
          <w:b/>
          <w:sz w:val="24"/>
          <w:szCs w:val="24"/>
        </w:rPr>
      </w:pPr>
      <w:r w:rsidRPr="00006F17">
        <w:rPr>
          <w:rFonts w:ascii="Arial" w:hAnsi="Arial" w:cs="Arial"/>
          <w:b/>
          <w:sz w:val="24"/>
          <w:szCs w:val="24"/>
        </w:rPr>
        <w:t xml:space="preserve">Part 3. Understanding the potential </w:t>
      </w:r>
      <w:r w:rsidR="006B76B2">
        <w:rPr>
          <w:rFonts w:ascii="Arial" w:hAnsi="Arial" w:cs="Arial"/>
          <w:b/>
          <w:sz w:val="24"/>
          <w:szCs w:val="24"/>
        </w:rPr>
        <w:t>benefits of coaching and mentoring in organisations</w:t>
      </w:r>
      <w:r w:rsidRPr="00006F17">
        <w:rPr>
          <w:rFonts w:ascii="Arial" w:hAnsi="Arial" w:cs="Arial"/>
          <w:b/>
          <w:sz w:val="24"/>
          <w:szCs w:val="24"/>
        </w:rPr>
        <w:t>.</w:t>
      </w:r>
      <w:r w:rsidR="006B76B2">
        <w:rPr>
          <w:rFonts w:ascii="Arial" w:hAnsi="Arial" w:cs="Arial"/>
          <w:b/>
          <w:sz w:val="24"/>
          <w:szCs w:val="24"/>
        </w:rPr>
        <w:t xml:space="preserve"> </w:t>
      </w:r>
    </w:p>
    <w:p w:rsidR="00916AA1" w:rsidRDefault="00916AA1" w:rsidP="00D653D6">
      <w:pPr>
        <w:rPr>
          <w:rFonts w:ascii="Arial" w:hAnsi="Arial" w:cs="Arial"/>
          <w:b/>
          <w:sz w:val="24"/>
          <w:szCs w:val="24"/>
        </w:rPr>
      </w:pPr>
    </w:p>
    <w:p w:rsidR="00916AA1" w:rsidRPr="00A90B3E" w:rsidRDefault="00A90B3E" w:rsidP="00D653D6">
      <w:pPr>
        <w:rPr>
          <w:rFonts w:ascii="Arial" w:hAnsi="Arial" w:cs="Arial"/>
          <w:sz w:val="24"/>
          <w:szCs w:val="24"/>
        </w:rPr>
      </w:pPr>
      <w:r w:rsidRPr="00A90B3E">
        <w:rPr>
          <w:rFonts w:ascii="Arial" w:hAnsi="Arial" w:cs="Arial"/>
          <w:sz w:val="24"/>
          <w:szCs w:val="24"/>
        </w:rPr>
        <w:t xml:space="preserve">What are the major potential benefits of coaching and mentoring for the </w:t>
      </w:r>
      <w:proofErr w:type="spellStart"/>
      <w:r w:rsidRPr="00A90B3E">
        <w:rPr>
          <w:rFonts w:ascii="Arial" w:hAnsi="Arial" w:cs="Arial"/>
          <w:sz w:val="24"/>
          <w:szCs w:val="24"/>
        </w:rPr>
        <w:t>Coachee</w:t>
      </w:r>
      <w:proofErr w:type="spellEnd"/>
      <w:r w:rsidRPr="00A90B3E">
        <w:rPr>
          <w:rFonts w:ascii="Arial" w:hAnsi="Arial" w:cs="Arial"/>
          <w:sz w:val="24"/>
          <w:szCs w:val="24"/>
        </w:rPr>
        <w:t>/coach and mentee/mentor?</w:t>
      </w:r>
    </w:p>
    <w:p w:rsidR="00A90B3E" w:rsidRPr="00A90B3E" w:rsidRDefault="00A90B3E" w:rsidP="00D653D6">
      <w:pPr>
        <w:rPr>
          <w:rFonts w:ascii="Arial" w:hAnsi="Arial" w:cs="Arial"/>
          <w:sz w:val="24"/>
          <w:szCs w:val="24"/>
        </w:rPr>
      </w:pPr>
    </w:p>
    <w:p w:rsidR="00A90B3E" w:rsidRDefault="00A90B3E" w:rsidP="00D653D6">
      <w:pPr>
        <w:rPr>
          <w:rFonts w:ascii="Arial" w:hAnsi="Arial" w:cs="Arial"/>
          <w:sz w:val="24"/>
          <w:szCs w:val="24"/>
        </w:rPr>
      </w:pPr>
      <w:r w:rsidRPr="00A90B3E">
        <w:rPr>
          <w:rFonts w:ascii="Arial" w:hAnsi="Arial" w:cs="Arial"/>
          <w:sz w:val="24"/>
          <w:szCs w:val="24"/>
        </w:rPr>
        <w:t>The potential benefits for both parties in any coaching or mentoring relationship are:</w:t>
      </w:r>
    </w:p>
    <w:p w:rsidR="00A90B3E" w:rsidRPr="00A90B3E" w:rsidRDefault="00152DE7" w:rsidP="00A90B3E">
      <w:pPr>
        <w:pStyle w:val="ListParagraph"/>
        <w:numPr>
          <w:ilvl w:val="0"/>
          <w:numId w:val="34"/>
        </w:numPr>
        <w:rPr>
          <w:rFonts w:ascii="Arial" w:hAnsi="Arial" w:cs="Arial"/>
          <w:sz w:val="24"/>
          <w:szCs w:val="24"/>
        </w:rPr>
      </w:pPr>
      <w:r>
        <w:rPr>
          <w:rFonts w:ascii="Arial" w:hAnsi="Arial" w:cs="Arial"/>
          <w:sz w:val="24"/>
          <w:szCs w:val="24"/>
        </w:rPr>
        <w:t>Increased self-c</w:t>
      </w:r>
      <w:r w:rsidRPr="00A90B3E">
        <w:rPr>
          <w:rFonts w:ascii="Arial" w:hAnsi="Arial" w:cs="Arial"/>
          <w:sz w:val="24"/>
          <w:szCs w:val="24"/>
        </w:rPr>
        <w:t>onfidence</w:t>
      </w:r>
      <w:r w:rsidR="00A90B3E">
        <w:rPr>
          <w:rFonts w:ascii="Arial" w:hAnsi="Arial" w:cs="Arial"/>
          <w:sz w:val="24"/>
          <w:szCs w:val="24"/>
        </w:rPr>
        <w:t xml:space="preserve"> for both individuals.</w:t>
      </w:r>
    </w:p>
    <w:p w:rsidR="00A90B3E" w:rsidRPr="00A90B3E" w:rsidRDefault="00A90B3E" w:rsidP="00A90B3E">
      <w:pPr>
        <w:pStyle w:val="ListParagraph"/>
        <w:numPr>
          <w:ilvl w:val="0"/>
          <w:numId w:val="34"/>
        </w:numPr>
        <w:rPr>
          <w:rFonts w:ascii="Arial" w:hAnsi="Arial" w:cs="Arial"/>
          <w:sz w:val="24"/>
          <w:szCs w:val="24"/>
        </w:rPr>
      </w:pPr>
      <w:r w:rsidRPr="00A90B3E">
        <w:rPr>
          <w:rFonts w:ascii="Arial" w:hAnsi="Arial" w:cs="Arial"/>
          <w:sz w:val="24"/>
          <w:szCs w:val="24"/>
        </w:rPr>
        <w:t>Motivation.</w:t>
      </w:r>
    </w:p>
    <w:p w:rsidR="00A90B3E" w:rsidRPr="00A90B3E" w:rsidRDefault="00A90B3E" w:rsidP="00A90B3E">
      <w:pPr>
        <w:pStyle w:val="ListParagraph"/>
        <w:numPr>
          <w:ilvl w:val="0"/>
          <w:numId w:val="34"/>
        </w:numPr>
        <w:rPr>
          <w:rFonts w:ascii="Arial" w:hAnsi="Arial" w:cs="Arial"/>
          <w:sz w:val="24"/>
          <w:szCs w:val="24"/>
        </w:rPr>
      </w:pPr>
      <w:r w:rsidRPr="00A90B3E">
        <w:rPr>
          <w:rFonts w:ascii="Arial" w:hAnsi="Arial" w:cs="Arial"/>
          <w:sz w:val="24"/>
          <w:szCs w:val="24"/>
        </w:rPr>
        <w:t xml:space="preserve">Learning and creativity. </w:t>
      </w:r>
    </w:p>
    <w:p w:rsidR="00A90B3E" w:rsidRPr="00A90B3E" w:rsidRDefault="00A90B3E" w:rsidP="00A90B3E">
      <w:pPr>
        <w:pStyle w:val="ListParagraph"/>
        <w:numPr>
          <w:ilvl w:val="0"/>
          <w:numId w:val="34"/>
        </w:numPr>
        <w:rPr>
          <w:rFonts w:ascii="Arial" w:hAnsi="Arial" w:cs="Arial"/>
          <w:sz w:val="24"/>
          <w:szCs w:val="24"/>
        </w:rPr>
      </w:pPr>
      <w:r w:rsidRPr="00A90B3E">
        <w:rPr>
          <w:rFonts w:ascii="Arial" w:hAnsi="Arial" w:cs="Arial"/>
          <w:sz w:val="24"/>
          <w:szCs w:val="24"/>
        </w:rPr>
        <w:t>Productivity.</w:t>
      </w:r>
    </w:p>
    <w:p w:rsidR="00A90B3E" w:rsidRDefault="00A90B3E" w:rsidP="001F3064">
      <w:pPr>
        <w:pStyle w:val="ListParagraph"/>
        <w:numPr>
          <w:ilvl w:val="0"/>
          <w:numId w:val="34"/>
        </w:numPr>
        <w:rPr>
          <w:rFonts w:ascii="Arial" w:hAnsi="Arial" w:cs="Arial"/>
          <w:sz w:val="24"/>
          <w:szCs w:val="24"/>
        </w:rPr>
      </w:pPr>
      <w:r w:rsidRPr="00A90B3E">
        <w:rPr>
          <w:rFonts w:ascii="Arial" w:hAnsi="Arial" w:cs="Arial"/>
          <w:sz w:val="24"/>
          <w:szCs w:val="24"/>
        </w:rPr>
        <w:t>Loyalty and Commitment.</w:t>
      </w:r>
    </w:p>
    <w:p w:rsidR="00A90B3E" w:rsidRDefault="00A90B3E" w:rsidP="00192116">
      <w:pPr>
        <w:pStyle w:val="ListParagraph"/>
        <w:numPr>
          <w:ilvl w:val="0"/>
          <w:numId w:val="34"/>
        </w:numPr>
        <w:rPr>
          <w:rFonts w:ascii="Arial" w:hAnsi="Arial" w:cs="Arial"/>
          <w:sz w:val="24"/>
          <w:szCs w:val="24"/>
        </w:rPr>
      </w:pPr>
      <w:r w:rsidRPr="00A90B3E">
        <w:rPr>
          <w:rFonts w:ascii="Arial" w:hAnsi="Arial" w:cs="Arial"/>
          <w:sz w:val="24"/>
          <w:szCs w:val="24"/>
        </w:rPr>
        <w:t>More use of Individuals potential and talent within the organisation.</w:t>
      </w:r>
      <w:r w:rsidR="00152DE7">
        <w:rPr>
          <w:rFonts w:ascii="Arial" w:hAnsi="Arial" w:cs="Arial"/>
          <w:sz w:val="24"/>
          <w:szCs w:val="24"/>
        </w:rPr>
        <w:t xml:space="preserve"> May increase opportunities for promotion. </w:t>
      </w:r>
    </w:p>
    <w:p w:rsidR="00A90B3E" w:rsidRDefault="00A90B3E" w:rsidP="00165A11">
      <w:pPr>
        <w:pStyle w:val="ListParagraph"/>
        <w:numPr>
          <w:ilvl w:val="0"/>
          <w:numId w:val="34"/>
        </w:numPr>
        <w:rPr>
          <w:rFonts w:ascii="Arial" w:hAnsi="Arial" w:cs="Arial"/>
          <w:sz w:val="24"/>
          <w:szCs w:val="24"/>
        </w:rPr>
      </w:pPr>
      <w:r w:rsidRPr="00A90B3E">
        <w:rPr>
          <w:rFonts w:ascii="Arial" w:hAnsi="Arial" w:cs="Arial"/>
          <w:sz w:val="24"/>
          <w:szCs w:val="24"/>
        </w:rPr>
        <w:t>Improved Communication.</w:t>
      </w:r>
      <w:r w:rsidR="00152DE7">
        <w:rPr>
          <w:rFonts w:ascii="Arial" w:hAnsi="Arial" w:cs="Arial"/>
          <w:sz w:val="24"/>
          <w:szCs w:val="24"/>
        </w:rPr>
        <w:t xml:space="preserve"> Learning to give and receive feedback.</w:t>
      </w:r>
    </w:p>
    <w:p w:rsidR="00A90B3E" w:rsidRDefault="00A90B3E" w:rsidP="00165A11">
      <w:pPr>
        <w:pStyle w:val="ListParagraph"/>
        <w:numPr>
          <w:ilvl w:val="0"/>
          <w:numId w:val="34"/>
        </w:numPr>
        <w:rPr>
          <w:rFonts w:ascii="Arial" w:hAnsi="Arial" w:cs="Arial"/>
          <w:sz w:val="24"/>
          <w:szCs w:val="24"/>
        </w:rPr>
      </w:pPr>
      <w:r w:rsidRPr="00A90B3E">
        <w:rPr>
          <w:rFonts w:ascii="Arial" w:hAnsi="Arial" w:cs="Arial"/>
          <w:sz w:val="24"/>
          <w:szCs w:val="24"/>
        </w:rPr>
        <w:t xml:space="preserve">Improved Customer Satisfaction. </w:t>
      </w:r>
      <w:r w:rsidR="00152DE7">
        <w:rPr>
          <w:rFonts w:ascii="Arial" w:hAnsi="Arial" w:cs="Arial"/>
          <w:sz w:val="24"/>
          <w:szCs w:val="24"/>
        </w:rPr>
        <w:t>Job satisfaction for the individuals.</w:t>
      </w:r>
    </w:p>
    <w:p w:rsidR="00A90B3E" w:rsidRDefault="00A90B3E" w:rsidP="00165A11">
      <w:pPr>
        <w:pStyle w:val="ListParagraph"/>
        <w:numPr>
          <w:ilvl w:val="0"/>
          <w:numId w:val="34"/>
        </w:numPr>
        <w:rPr>
          <w:rFonts w:ascii="Arial" w:hAnsi="Arial" w:cs="Arial"/>
          <w:sz w:val="24"/>
          <w:szCs w:val="24"/>
        </w:rPr>
      </w:pPr>
      <w:r>
        <w:rPr>
          <w:rFonts w:ascii="Arial" w:hAnsi="Arial" w:cs="Arial"/>
          <w:sz w:val="24"/>
          <w:szCs w:val="24"/>
        </w:rPr>
        <w:t>Adds value to the organisation – in the enhancement of skills.</w:t>
      </w:r>
    </w:p>
    <w:p w:rsidR="00152DE7" w:rsidRDefault="00152DE7" w:rsidP="00165A11">
      <w:pPr>
        <w:pStyle w:val="ListParagraph"/>
        <w:numPr>
          <w:ilvl w:val="0"/>
          <w:numId w:val="34"/>
        </w:numPr>
        <w:rPr>
          <w:rFonts w:ascii="Arial" w:hAnsi="Arial" w:cs="Arial"/>
          <w:sz w:val="24"/>
          <w:szCs w:val="24"/>
        </w:rPr>
      </w:pPr>
      <w:r>
        <w:rPr>
          <w:rFonts w:ascii="Arial" w:hAnsi="Arial" w:cs="Arial"/>
          <w:sz w:val="24"/>
          <w:szCs w:val="24"/>
        </w:rPr>
        <w:t>In terms of well-being - individuals feel supported - especially in the current pandemic, when people are home-working and could be feeling more isolated.</w:t>
      </w:r>
    </w:p>
    <w:p w:rsidR="00152DE7" w:rsidRDefault="00152DE7" w:rsidP="00165A11">
      <w:pPr>
        <w:pStyle w:val="ListParagraph"/>
        <w:numPr>
          <w:ilvl w:val="0"/>
          <w:numId w:val="34"/>
        </w:numPr>
        <w:rPr>
          <w:rFonts w:ascii="Arial" w:hAnsi="Arial" w:cs="Arial"/>
          <w:sz w:val="24"/>
          <w:szCs w:val="24"/>
        </w:rPr>
      </w:pPr>
      <w:r>
        <w:rPr>
          <w:rFonts w:ascii="Arial" w:hAnsi="Arial" w:cs="Arial"/>
          <w:sz w:val="24"/>
          <w:szCs w:val="24"/>
        </w:rPr>
        <w:t xml:space="preserve">Lowers levels of Anxiety. The Harvard Business review on the positive effects of mentoring found that those who served as mentor’s reports lower levels of anxiety and described their jobs as more meaningful.  </w:t>
      </w:r>
    </w:p>
    <w:p w:rsidR="00152DE7" w:rsidRDefault="00152DE7" w:rsidP="00152DE7">
      <w:pPr>
        <w:rPr>
          <w:rFonts w:ascii="Arial" w:hAnsi="Arial" w:cs="Arial"/>
          <w:sz w:val="24"/>
          <w:szCs w:val="24"/>
        </w:rPr>
      </w:pPr>
    </w:p>
    <w:p w:rsidR="00152DE7" w:rsidRDefault="00152DE7" w:rsidP="00152DE7">
      <w:pPr>
        <w:rPr>
          <w:rFonts w:ascii="Arial" w:hAnsi="Arial" w:cs="Arial"/>
          <w:sz w:val="24"/>
          <w:szCs w:val="24"/>
        </w:rPr>
      </w:pPr>
      <w:r>
        <w:rPr>
          <w:rFonts w:ascii="Arial" w:hAnsi="Arial" w:cs="Arial"/>
          <w:sz w:val="24"/>
          <w:szCs w:val="24"/>
        </w:rPr>
        <w:t>According to Guider, there are also positive effects for the organisation:-</w:t>
      </w:r>
    </w:p>
    <w:p w:rsidR="00152DE7" w:rsidRDefault="00152DE7" w:rsidP="00152DE7">
      <w:pPr>
        <w:rPr>
          <w:rFonts w:ascii="Arial" w:hAnsi="Arial" w:cs="Arial"/>
          <w:sz w:val="24"/>
          <w:szCs w:val="24"/>
        </w:rPr>
      </w:pPr>
    </w:p>
    <w:p w:rsidR="00152DE7" w:rsidRDefault="00152DE7" w:rsidP="00152DE7">
      <w:pPr>
        <w:rPr>
          <w:rFonts w:ascii="Arial" w:hAnsi="Arial" w:cs="Arial"/>
          <w:sz w:val="24"/>
          <w:szCs w:val="24"/>
        </w:rPr>
      </w:pPr>
      <w:r>
        <w:rPr>
          <w:rFonts w:ascii="Arial" w:hAnsi="Arial" w:cs="Arial"/>
          <w:sz w:val="24"/>
          <w:szCs w:val="24"/>
        </w:rPr>
        <w:t>The creation of a positive company culture. Successful mentoring programs allow for the promotion of a culture where people can learn, are nurtured and experience growth. This filters through the whole organisation.</w:t>
      </w:r>
    </w:p>
    <w:p w:rsidR="00152DE7" w:rsidRDefault="00152DE7" w:rsidP="00152DE7">
      <w:pPr>
        <w:rPr>
          <w:rFonts w:ascii="Arial" w:hAnsi="Arial" w:cs="Arial"/>
          <w:sz w:val="24"/>
          <w:szCs w:val="24"/>
        </w:rPr>
      </w:pPr>
    </w:p>
    <w:p w:rsidR="00152DE7" w:rsidRDefault="00152DE7" w:rsidP="00152DE7">
      <w:pPr>
        <w:rPr>
          <w:rFonts w:ascii="Arial" w:hAnsi="Arial" w:cs="Arial"/>
          <w:sz w:val="24"/>
          <w:szCs w:val="24"/>
        </w:rPr>
      </w:pPr>
      <w:r>
        <w:rPr>
          <w:rFonts w:ascii="Arial" w:hAnsi="Arial" w:cs="Arial"/>
          <w:sz w:val="24"/>
          <w:szCs w:val="24"/>
        </w:rPr>
        <w:t xml:space="preserve">Diversity in leadership. Mentoring helps minority representation at higher levels of management. Many organisations are using mentoring to increase gender and ethnic diversity in leadership roles.  </w:t>
      </w:r>
    </w:p>
    <w:p w:rsidR="00152DE7" w:rsidRDefault="00152DE7" w:rsidP="00152DE7">
      <w:pPr>
        <w:rPr>
          <w:rFonts w:ascii="Arial" w:hAnsi="Arial" w:cs="Arial"/>
          <w:sz w:val="24"/>
          <w:szCs w:val="24"/>
        </w:rPr>
      </w:pPr>
    </w:p>
    <w:p w:rsidR="00152DE7" w:rsidRDefault="00152DE7" w:rsidP="00152DE7">
      <w:pPr>
        <w:rPr>
          <w:rFonts w:ascii="Arial" w:hAnsi="Arial" w:cs="Arial"/>
          <w:sz w:val="24"/>
          <w:szCs w:val="24"/>
        </w:rPr>
      </w:pPr>
      <w:r>
        <w:rPr>
          <w:rFonts w:ascii="Arial" w:hAnsi="Arial" w:cs="Arial"/>
          <w:sz w:val="24"/>
          <w:szCs w:val="24"/>
        </w:rPr>
        <w:t xml:space="preserve">Coaching and mentoring is seen as an effective way to pass on knowledge in a low cost way from senior members of staff to younger newer members of staff. This </w:t>
      </w:r>
      <w:r>
        <w:rPr>
          <w:rFonts w:ascii="Arial" w:hAnsi="Arial" w:cs="Arial"/>
          <w:sz w:val="24"/>
          <w:szCs w:val="24"/>
        </w:rPr>
        <w:lastRenderedPageBreak/>
        <w:t xml:space="preserve">could also include reverse mentoring, particularly in the area of technology. This fulfils the need for succession planning within our organisations. </w:t>
      </w:r>
    </w:p>
    <w:p w:rsidR="00152DE7" w:rsidRDefault="00152DE7" w:rsidP="00152DE7">
      <w:pPr>
        <w:rPr>
          <w:rFonts w:ascii="Arial" w:hAnsi="Arial" w:cs="Arial"/>
          <w:sz w:val="24"/>
          <w:szCs w:val="24"/>
        </w:rPr>
      </w:pPr>
    </w:p>
    <w:p w:rsidR="00152DE7" w:rsidRDefault="00152DE7" w:rsidP="00152DE7">
      <w:pPr>
        <w:rPr>
          <w:rFonts w:ascii="Arial" w:hAnsi="Arial" w:cs="Arial"/>
          <w:sz w:val="24"/>
          <w:szCs w:val="24"/>
        </w:rPr>
      </w:pPr>
      <w:r>
        <w:rPr>
          <w:rFonts w:ascii="Arial" w:hAnsi="Arial" w:cs="Arial"/>
          <w:sz w:val="24"/>
          <w:szCs w:val="24"/>
        </w:rPr>
        <w:t xml:space="preserve">Employee engagement and retention of staff. Coaches/Mentors and </w:t>
      </w:r>
      <w:proofErr w:type="spellStart"/>
      <w:r>
        <w:rPr>
          <w:rFonts w:ascii="Arial" w:hAnsi="Arial" w:cs="Arial"/>
          <w:sz w:val="24"/>
          <w:szCs w:val="24"/>
        </w:rPr>
        <w:t>Coachee</w:t>
      </w:r>
      <w:proofErr w:type="spellEnd"/>
      <w:r>
        <w:rPr>
          <w:rFonts w:ascii="Arial" w:hAnsi="Arial" w:cs="Arial"/>
          <w:sz w:val="24"/>
          <w:szCs w:val="24"/>
        </w:rPr>
        <w:t>/mentee feel more satisfied in the work place and fulfilled in their roles, this then leads to higher levels of engagement and retention of staff.</w:t>
      </w:r>
    </w:p>
    <w:p w:rsidR="00152DE7" w:rsidRDefault="00152DE7" w:rsidP="00152DE7">
      <w:pPr>
        <w:rPr>
          <w:rFonts w:ascii="Arial" w:hAnsi="Arial" w:cs="Arial"/>
          <w:sz w:val="24"/>
          <w:szCs w:val="24"/>
        </w:rPr>
      </w:pPr>
    </w:p>
    <w:p w:rsidR="00152DE7" w:rsidRDefault="00152DE7" w:rsidP="00152DE7">
      <w:pPr>
        <w:rPr>
          <w:rFonts w:ascii="Arial" w:hAnsi="Arial" w:cs="Arial"/>
          <w:sz w:val="24"/>
          <w:szCs w:val="24"/>
        </w:rPr>
      </w:pPr>
      <w:r>
        <w:rPr>
          <w:rFonts w:ascii="Arial" w:hAnsi="Arial" w:cs="Arial"/>
          <w:sz w:val="24"/>
          <w:szCs w:val="24"/>
        </w:rPr>
        <w:t xml:space="preserve">Good for the recruitment. Mentoring programmes offer an attractive plus for many people looking for new employment. Millennials in particular are looking for attractive places to work and want to have development opportunities in place.  </w:t>
      </w:r>
    </w:p>
    <w:p w:rsidR="00A90B3E" w:rsidRPr="00A90B3E" w:rsidRDefault="00A90B3E" w:rsidP="00A90B3E">
      <w:pPr>
        <w:rPr>
          <w:rFonts w:ascii="Arial" w:hAnsi="Arial" w:cs="Arial"/>
          <w:sz w:val="24"/>
          <w:szCs w:val="24"/>
        </w:rPr>
      </w:pPr>
    </w:p>
    <w:p w:rsidR="004A1975" w:rsidRDefault="00A90B3E" w:rsidP="00D653D6">
      <w:pPr>
        <w:rPr>
          <w:rFonts w:ascii="Arial" w:hAnsi="Arial" w:cs="Arial"/>
          <w:sz w:val="24"/>
          <w:szCs w:val="24"/>
        </w:rPr>
      </w:pPr>
      <w:r w:rsidRPr="00A90B3E">
        <w:rPr>
          <w:rFonts w:ascii="Arial" w:hAnsi="Arial" w:cs="Arial"/>
          <w:sz w:val="24"/>
          <w:szCs w:val="24"/>
        </w:rPr>
        <w:t xml:space="preserve">An article </w:t>
      </w:r>
      <w:r>
        <w:rPr>
          <w:rFonts w:ascii="Arial" w:hAnsi="Arial" w:cs="Arial"/>
          <w:sz w:val="24"/>
          <w:szCs w:val="24"/>
        </w:rPr>
        <w:t xml:space="preserve">by Lucy </w:t>
      </w:r>
      <w:proofErr w:type="spellStart"/>
      <w:r>
        <w:rPr>
          <w:rFonts w:ascii="Arial" w:hAnsi="Arial" w:cs="Arial"/>
          <w:sz w:val="24"/>
          <w:szCs w:val="24"/>
        </w:rPr>
        <w:t>Jolin</w:t>
      </w:r>
      <w:proofErr w:type="spellEnd"/>
      <w:r>
        <w:rPr>
          <w:rFonts w:ascii="Arial" w:hAnsi="Arial" w:cs="Arial"/>
          <w:sz w:val="24"/>
          <w:szCs w:val="24"/>
        </w:rPr>
        <w:t xml:space="preserve"> (2018</w:t>
      </w:r>
      <w:r w:rsidR="004A1975">
        <w:rPr>
          <w:rFonts w:ascii="Arial" w:hAnsi="Arial" w:cs="Arial"/>
          <w:sz w:val="24"/>
          <w:szCs w:val="24"/>
        </w:rPr>
        <w:t xml:space="preserve">) published on the Virgin Money website looks into how reverse mentoring has helped to break down cultural barriers within the organisation. Reverse mentoring usually is a young person mentoring an older person reversing the norm of older person mentoring younger person. At virgin, they chose older senior colleagues and paired them with younger lower graded </w:t>
      </w:r>
      <w:r w:rsidR="00152DE7">
        <w:rPr>
          <w:rFonts w:ascii="Arial" w:hAnsi="Arial" w:cs="Arial"/>
          <w:sz w:val="24"/>
          <w:szCs w:val="24"/>
        </w:rPr>
        <w:t>colleagues</w:t>
      </w:r>
      <w:r w:rsidR="004A1975">
        <w:rPr>
          <w:rFonts w:ascii="Arial" w:hAnsi="Arial" w:cs="Arial"/>
          <w:sz w:val="24"/>
          <w:szCs w:val="24"/>
        </w:rPr>
        <w:t>. Some for technology support but they also paired older white colleagues with colleagues from BAME background, Straight colleagues with younger colleagues from LGBT+ backgrounds or non-disabled with disabled. How has th</w:t>
      </w:r>
      <w:r w:rsidR="000671D1">
        <w:rPr>
          <w:rFonts w:ascii="Arial" w:hAnsi="Arial" w:cs="Arial"/>
          <w:sz w:val="24"/>
          <w:szCs w:val="24"/>
        </w:rPr>
        <w:t xml:space="preserve">is </w:t>
      </w:r>
      <w:r w:rsidR="004A1975">
        <w:rPr>
          <w:rFonts w:ascii="Arial" w:hAnsi="Arial" w:cs="Arial"/>
          <w:sz w:val="24"/>
          <w:szCs w:val="24"/>
        </w:rPr>
        <w:t xml:space="preserve">type of reverse mentoring helped the </w:t>
      </w:r>
      <w:r w:rsidR="00152DE7">
        <w:rPr>
          <w:rFonts w:ascii="Arial" w:hAnsi="Arial" w:cs="Arial"/>
          <w:sz w:val="24"/>
          <w:szCs w:val="24"/>
        </w:rPr>
        <w:t>organisation?</w:t>
      </w:r>
    </w:p>
    <w:p w:rsidR="00C350BE" w:rsidRDefault="00C350BE" w:rsidP="00C350BE">
      <w:pPr>
        <w:rPr>
          <w:rFonts w:ascii="Arial" w:hAnsi="Arial" w:cs="Arial"/>
          <w:sz w:val="24"/>
          <w:szCs w:val="24"/>
        </w:rPr>
      </w:pPr>
    </w:p>
    <w:p w:rsidR="004A1975" w:rsidRDefault="000671D1" w:rsidP="00C350BE">
      <w:pPr>
        <w:rPr>
          <w:rFonts w:ascii="Arial" w:hAnsi="Arial" w:cs="Arial"/>
          <w:sz w:val="24"/>
          <w:szCs w:val="24"/>
        </w:rPr>
      </w:pPr>
      <w:r>
        <w:rPr>
          <w:rFonts w:ascii="Arial" w:hAnsi="Arial" w:cs="Arial"/>
          <w:sz w:val="24"/>
          <w:szCs w:val="24"/>
        </w:rPr>
        <w:t>“</w:t>
      </w:r>
      <w:r w:rsidR="004A1975">
        <w:rPr>
          <w:rFonts w:ascii="Arial" w:hAnsi="Arial" w:cs="Arial"/>
          <w:sz w:val="24"/>
          <w:szCs w:val="24"/>
        </w:rPr>
        <w:t>It’s really hard to understand other people’s points of view when you don’t have that in your own biography</w:t>
      </w:r>
      <w:r>
        <w:rPr>
          <w:rFonts w:ascii="Arial" w:hAnsi="Arial" w:cs="Arial"/>
          <w:sz w:val="24"/>
          <w:szCs w:val="24"/>
        </w:rPr>
        <w:t xml:space="preserve">” </w:t>
      </w:r>
      <w:proofErr w:type="spellStart"/>
      <w:r>
        <w:rPr>
          <w:rFonts w:ascii="Arial" w:hAnsi="Arial" w:cs="Arial"/>
          <w:sz w:val="24"/>
          <w:szCs w:val="24"/>
        </w:rPr>
        <w:t>Jolin</w:t>
      </w:r>
      <w:proofErr w:type="spellEnd"/>
      <w:r>
        <w:rPr>
          <w:rFonts w:ascii="Arial" w:hAnsi="Arial" w:cs="Arial"/>
          <w:sz w:val="24"/>
          <w:szCs w:val="24"/>
        </w:rPr>
        <w:t xml:space="preserve"> (2018)</w:t>
      </w:r>
      <w:r w:rsidR="004A1975">
        <w:rPr>
          <w:rFonts w:ascii="Arial" w:hAnsi="Arial" w:cs="Arial"/>
          <w:sz w:val="24"/>
          <w:szCs w:val="24"/>
        </w:rPr>
        <w:t>. Spending time with other’s who are different to you helps to understand things from a different perspective.</w:t>
      </w:r>
    </w:p>
    <w:p w:rsidR="004A1975" w:rsidRDefault="004A1975" w:rsidP="00C350BE">
      <w:pPr>
        <w:rPr>
          <w:rFonts w:ascii="Arial" w:hAnsi="Arial" w:cs="Arial"/>
          <w:sz w:val="24"/>
          <w:szCs w:val="24"/>
        </w:rPr>
      </w:pPr>
    </w:p>
    <w:p w:rsidR="004A1975" w:rsidRDefault="004A1975" w:rsidP="00C350BE">
      <w:pPr>
        <w:rPr>
          <w:rFonts w:ascii="Arial" w:hAnsi="Arial" w:cs="Arial"/>
          <w:sz w:val="24"/>
          <w:szCs w:val="24"/>
        </w:rPr>
      </w:pPr>
      <w:r>
        <w:rPr>
          <w:rFonts w:ascii="Arial" w:hAnsi="Arial" w:cs="Arial"/>
          <w:sz w:val="24"/>
          <w:szCs w:val="24"/>
        </w:rPr>
        <w:t>A number of factors were mentioned such as;-</w:t>
      </w:r>
    </w:p>
    <w:p w:rsidR="004A1975" w:rsidRDefault="004A1975" w:rsidP="00C350BE">
      <w:pPr>
        <w:rPr>
          <w:rFonts w:ascii="Arial" w:hAnsi="Arial" w:cs="Arial"/>
          <w:sz w:val="24"/>
          <w:szCs w:val="24"/>
        </w:rPr>
      </w:pPr>
      <w:r>
        <w:rPr>
          <w:rFonts w:ascii="Arial" w:hAnsi="Arial" w:cs="Arial"/>
          <w:sz w:val="24"/>
          <w:szCs w:val="24"/>
        </w:rPr>
        <w:t>Breaking down barriers.</w:t>
      </w:r>
    </w:p>
    <w:p w:rsidR="004A1975" w:rsidRDefault="004A1975" w:rsidP="00C350BE">
      <w:pPr>
        <w:rPr>
          <w:rFonts w:ascii="Arial" w:hAnsi="Arial" w:cs="Arial"/>
          <w:sz w:val="24"/>
          <w:szCs w:val="24"/>
        </w:rPr>
      </w:pPr>
      <w:r>
        <w:rPr>
          <w:rFonts w:ascii="Arial" w:hAnsi="Arial" w:cs="Arial"/>
          <w:sz w:val="24"/>
          <w:szCs w:val="24"/>
        </w:rPr>
        <w:t>Finding that they have a common ground.</w:t>
      </w:r>
    </w:p>
    <w:p w:rsidR="004A1975" w:rsidRDefault="004A1975" w:rsidP="00C350BE">
      <w:pPr>
        <w:rPr>
          <w:rFonts w:ascii="Arial" w:hAnsi="Arial" w:cs="Arial"/>
          <w:sz w:val="24"/>
          <w:szCs w:val="24"/>
        </w:rPr>
      </w:pPr>
      <w:r>
        <w:rPr>
          <w:rFonts w:ascii="Arial" w:hAnsi="Arial" w:cs="Arial"/>
          <w:sz w:val="24"/>
          <w:szCs w:val="24"/>
        </w:rPr>
        <w:t xml:space="preserve">The promotion of inclusion in the organisation. </w:t>
      </w:r>
    </w:p>
    <w:p w:rsidR="00152DE7" w:rsidRDefault="00152DE7" w:rsidP="00C350BE">
      <w:pPr>
        <w:rPr>
          <w:rFonts w:ascii="Arial" w:hAnsi="Arial" w:cs="Arial"/>
          <w:sz w:val="24"/>
          <w:szCs w:val="24"/>
        </w:rPr>
      </w:pPr>
    </w:p>
    <w:p w:rsidR="00152DE7" w:rsidRDefault="00152DE7" w:rsidP="00C350BE">
      <w:pPr>
        <w:rPr>
          <w:rFonts w:ascii="Arial" w:hAnsi="Arial" w:cs="Arial"/>
          <w:sz w:val="24"/>
          <w:szCs w:val="24"/>
        </w:rPr>
      </w:pPr>
      <w:r>
        <w:rPr>
          <w:rFonts w:ascii="Arial" w:hAnsi="Arial" w:cs="Arial"/>
          <w:sz w:val="24"/>
          <w:szCs w:val="24"/>
        </w:rPr>
        <w:t>Coaching and mentoring offers many opportunities for our businesses moving into the future</w:t>
      </w:r>
      <w:r w:rsidR="000671D1">
        <w:rPr>
          <w:rFonts w:ascii="Arial" w:hAnsi="Arial" w:cs="Arial"/>
          <w:sz w:val="24"/>
          <w:szCs w:val="24"/>
        </w:rPr>
        <w:t xml:space="preserve"> and as this study has shown it can help make the business more successful</w:t>
      </w:r>
      <w:bookmarkStart w:id="0" w:name="_GoBack"/>
      <w:bookmarkEnd w:id="0"/>
      <w:r>
        <w:rPr>
          <w:rFonts w:ascii="Arial" w:hAnsi="Arial" w:cs="Arial"/>
          <w:sz w:val="24"/>
          <w:szCs w:val="24"/>
        </w:rPr>
        <w:t xml:space="preserve">. </w:t>
      </w:r>
    </w:p>
    <w:p w:rsidR="00152DE7" w:rsidRDefault="00152DE7" w:rsidP="00C350BE">
      <w:pPr>
        <w:rPr>
          <w:rFonts w:ascii="Arial" w:hAnsi="Arial" w:cs="Arial"/>
          <w:sz w:val="24"/>
          <w:szCs w:val="24"/>
        </w:rPr>
      </w:pPr>
    </w:p>
    <w:p w:rsidR="008952EF" w:rsidRPr="00C350BE" w:rsidRDefault="008952EF" w:rsidP="00C350BE">
      <w:pPr>
        <w:rPr>
          <w:rFonts w:ascii="Arial" w:hAnsi="Arial" w:cs="Arial"/>
          <w:sz w:val="24"/>
          <w:szCs w:val="24"/>
        </w:rPr>
      </w:pPr>
    </w:p>
    <w:p w:rsidR="00C350BE" w:rsidRDefault="00C350BE" w:rsidP="00006F17">
      <w:pPr>
        <w:rPr>
          <w:rFonts w:ascii="Arial" w:hAnsi="Arial" w:cs="Arial"/>
          <w:sz w:val="24"/>
          <w:szCs w:val="24"/>
        </w:rPr>
      </w:pPr>
      <w:r>
        <w:rPr>
          <w:rFonts w:ascii="Arial" w:hAnsi="Arial" w:cs="Arial"/>
          <w:sz w:val="24"/>
          <w:szCs w:val="24"/>
        </w:rPr>
        <w:t xml:space="preserve"> </w:t>
      </w:r>
    </w:p>
    <w:p w:rsidR="00A95C30" w:rsidRDefault="00A95C30" w:rsidP="00A95C30">
      <w:pPr>
        <w:rPr>
          <w:rFonts w:ascii="Arial" w:hAnsi="Arial" w:cs="Arial"/>
          <w:sz w:val="24"/>
          <w:szCs w:val="24"/>
        </w:rPr>
      </w:pPr>
    </w:p>
    <w:p w:rsidR="00D57F51" w:rsidRDefault="00A95C30" w:rsidP="00D57F51">
      <w:pPr>
        <w:pStyle w:val="NormalWeb"/>
        <w:spacing w:line="450" w:lineRule="atLeast"/>
        <w:rPr>
          <w:rFonts w:ascii="Montserrat" w:hAnsi="Montserrat"/>
          <w:color w:val="343333"/>
          <w:sz w:val="26"/>
          <w:szCs w:val="26"/>
        </w:rPr>
      </w:pPr>
      <w:r>
        <w:rPr>
          <w:rFonts w:ascii="Arial" w:hAnsi="Arial" w:cs="Arial"/>
        </w:rPr>
        <w:t xml:space="preserve"> </w:t>
      </w:r>
    </w:p>
    <w:p w:rsidR="00A95C30" w:rsidRPr="00A95C30" w:rsidRDefault="00A95C30" w:rsidP="00A95C30">
      <w:pPr>
        <w:rPr>
          <w:rFonts w:ascii="Arial" w:hAnsi="Arial" w:cs="Arial"/>
          <w:sz w:val="24"/>
          <w:szCs w:val="24"/>
        </w:rPr>
      </w:pPr>
    </w:p>
    <w:p w:rsidR="00AC140E" w:rsidRDefault="00AC140E" w:rsidP="00AC140E">
      <w:pPr>
        <w:rPr>
          <w:rFonts w:ascii="Arial" w:hAnsi="Arial" w:cs="Arial"/>
          <w:sz w:val="24"/>
          <w:szCs w:val="24"/>
        </w:rPr>
      </w:pPr>
    </w:p>
    <w:p w:rsidR="00AC140E" w:rsidRPr="00AC140E" w:rsidRDefault="00AC140E" w:rsidP="00AC140E">
      <w:pPr>
        <w:rPr>
          <w:rFonts w:ascii="Arial" w:hAnsi="Arial" w:cs="Arial"/>
          <w:sz w:val="24"/>
          <w:szCs w:val="24"/>
        </w:rPr>
      </w:pPr>
    </w:p>
    <w:p w:rsidR="00272E95" w:rsidRPr="00272E95" w:rsidRDefault="00272E95" w:rsidP="00272E95">
      <w:pPr>
        <w:rPr>
          <w:rFonts w:ascii="Arial" w:hAnsi="Arial" w:cs="Arial"/>
          <w:sz w:val="24"/>
          <w:szCs w:val="24"/>
        </w:rPr>
      </w:pPr>
    </w:p>
    <w:p w:rsidR="00272E95" w:rsidRPr="008952EF" w:rsidRDefault="00272E95" w:rsidP="008952EF">
      <w:pPr>
        <w:rPr>
          <w:rFonts w:ascii="Arial" w:hAnsi="Arial" w:cs="Arial"/>
          <w:sz w:val="24"/>
          <w:szCs w:val="24"/>
        </w:rPr>
      </w:pPr>
    </w:p>
    <w:p w:rsidR="008952EF" w:rsidRDefault="008952EF" w:rsidP="008952EF"/>
    <w:p w:rsidR="008952EF" w:rsidRDefault="008952EF" w:rsidP="008952EF">
      <w:r>
        <w:t xml:space="preserve">    </w:t>
      </w:r>
    </w:p>
    <w:p w:rsidR="00D97150" w:rsidRDefault="00D97150" w:rsidP="00D653D6">
      <w:pPr>
        <w:rPr>
          <w:rFonts w:ascii="Arial" w:hAnsi="Arial" w:cs="Arial"/>
          <w:sz w:val="24"/>
          <w:szCs w:val="24"/>
        </w:rPr>
      </w:pPr>
    </w:p>
    <w:p w:rsidR="00D97150" w:rsidRDefault="00D97150" w:rsidP="00D653D6">
      <w:pPr>
        <w:rPr>
          <w:rFonts w:ascii="Arial" w:hAnsi="Arial" w:cs="Arial"/>
          <w:sz w:val="24"/>
          <w:szCs w:val="24"/>
        </w:rPr>
      </w:pPr>
    </w:p>
    <w:p w:rsidR="00D97150" w:rsidRDefault="00D97150" w:rsidP="00D653D6">
      <w:pPr>
        <w:rPr>
          <w:rFonts w:ascii="Arial" w:hAnsi="Arial" w:cs="Arial"/>
          <w:sz w:val="24"/>
          <w:szCs w:val="24"/>
        </w:rPr>
      </w:pPr>
    </w:p>
    <w:p w:rsidR="00D97150" w:rsidRPr="00F64858" w:rsidRDefault="00F64858" w:rsidP="00D653D6">
      <w:pPr>
        <w:rPr>
          <w:rFonts w:ascii="Arial" w:hAnsi="Arial" w:cs="Arial"/>
          <w:b/>
          <w:sz w:val="24"/>
          <w:szCs w:val="24"/>
          <w:u w:val="single"/>
        </w:rPr>
      </w:pPr>
      <w:r w:rsidRPr="00F64858">
        <w:rPr>
          <w:rFonts w:ascii="Arial" w:hAnsi="Arial" w:cs="Arial"/>
          <w:b/>
          <w:sz w:val="24"/>
          <w:szCs w:val="24"/>
          <w:u w:val="single"/>
        </w:rPr>
        <w:t>REFERENCE LIST</w:t>
      </w:r>
    </w:p>
    <w:p w:rsidR="00D97150" w:rsidRDefault="00D97150" w:rsidP="00D653D6">
      <w:pPr>
        <w:rPr>
          <w:rFonts w:ascii="Arial" w:hAnsi="Arial" w:cs="Arial"/>
          <w:sz w:val="24"/>
          <w:szCs w:val="24"/>
        </w:rPr>
      </w:pPr>
    </w:p>
    <w:p w:rsidR="00B3583D" w:rsidRPr="00430D16" w:rsidRDefault="00B3583D" w:rsidP="00430D16">
      <w:pPr>
        <w:pStyle w:val="ListParagraph"/>
        <w:numPr>
          <w:ilvl w:val="0"/>
          <w:numId w:val="35"/>
        </w:numPr>
        <w:spacing w:before="106"/>
        <w:rPr>
          <w:rFonts w:ascii="Arial" w:eastAsiaTheme="minorEastAsia" w:hAnsi="Arial" w:cs="Arial"/>
          <w:kern w:val="24"/>
          <w:sz w:val="24"/>
          <w:szCs w:val="24"/>
          <w:lang w:eastAsia="en-GB"/>
        </w:rPr>
      </w:pPr>
      <w:r w:rsidRPr="00430D16">
        <w:rPr>
          <w:rFonts w:ascii="Arial" w:eastAsiaTheme="minorEastAsia" w:hAnsi="Arial" w:cs="Arial"/>
          <w:kern w:val="24"/>
          <w:sz w:val="24"/>
          <w:szCs w:val="24"/>
          <w:lang w:eastAsia="en-GB"/>
        </w:rPr>
        <w:t xml:space="preserve">Bye, Danita. (2018). TED talk - </w:t>
      </w:r>
      <w:r w:rsidRPr="00430D16">
        <w:rPr>
          <w:rFonts w:ascii="Arial" w:eastAsiaTheme="minorEastAsia" w:hAnsi="Arial" w:cs="Arial"/>
          <w:i/>
          <w:kern w:val="24"/>
          <w:sz w:val="24"/>
          <w:szCs w:val="24"/>
          <w:lang w:eastAsia="en-GB"/>
        </w:rPr>
        <w:t>Millennial Leadership: Stop Complaining, Start Coaching.</w:t>
      </w:r>
      <w:r w:rsidRPr="00430D16">
        <w:rPr>
          <w:rFonts w:ascii="Arial" w:eastAsiaTheme="minorEastAsia" w:hAnsi="Arial" w:cs="Arial"/>
          <w:kern w:val="24"/>
          <w:sz w:val="24"/>
          <w:szCs w:val="24"/>
          <w:lang w:eastAsia="en-GB"/>
        </w:rPr>
        <w:t xml:space="preserve"> Available at: </w:t>
      </w:r>
      <w:hyperlink r:id="rId7" w:history="1">
        <w:r w:rsidRPr="00430D16">
          <w:rPr>
            <w:rStyle w:val="Hyperlink"/>
            <w:rFonts w:ascii="Arial" w:eastAsiaTheme="minorEastAsia" w:hAnsi="Arial" w:cs="Arial"/>
            <w:kern w:val="24"/>
            <w:sz w:val="24"/>
            <w:szCs w:val="24"/>
            <w:lang w:eastAsia="en-GB"/>
          </w:rPr>
          <w:t>https://www.ted.com/talks/danita_bye_millennial_leadership_stop_complaining_start_coaching</w:t>
        </w:r>
      </w:hyperlink>
      <w:r w:rsidRPr="00430D16">
        <w:rPr>
          <w:rFonts w:ascii="Arial" w:eastAsiaTheme="minorEastAsia" w:hAnsi="Arial" w:cs="Arial"/>
          <w:kern w:val="24"/>
          <w:sz w:val="24"/>
          <w:szCs w:val="24"/>
          <w:lang w:eastAsia="en-GB"/>
        </w:rPr>
        <w:t xml:space="preserve"> [accessed 30.1.21]  </w:t>
      </w:r>
    </w:p>
    <w:p w:rsidR="00B3583D" w:rsidRPr="00D0497D" w:rsidRDefault="00B3583D" w:rsidP="00D653D6">
      <w:pPr>
        <w:rPr>
          <w:rFonts w:ascii="Arial" w:hAnsi="Arial" w:cs="Arial"/>
          <w:sz w:val="24"/>
          <w:szCs w:val="24"/>
        </w:rPr>
      </w:pPr>
    </w:p>
    <w:p w:rsidR="00C06299" w:rsidRPr="00430D16" w:rsidRDefault="00C06299" w:rsidP="00186BD9">
      <w:pPr>
        <w:pStyle w:val="ListParagraph"/>
        <w:numPr>
          <w:ilvl w:val="0"/>
          <w:numId w:val="35"/>
        </w:numPr>
        <w:rPr>
          <w:rFonts w:ascii="Arial" w:hAnsi="Arial" w:cs="Arial"/>
          <w:sz w:val="24"/>
          <w:szCs w:val="24"/>
        </w:rPr>
      </w:pPr>
      <w:r w:rsidRPr="00430D16">
        <w:rPr>
          <w:rFonts w:ascii="Arial" w:hAnsi="Arial" w:cs="Arial"/>
          <w:sz w:val="24"/>
          <w:szCs w:val="24"/>
        </w:rPr>
        <w:t xml:space="preserve">CIPD. (Aug 2020). </w:t>
      </w:r>
      <w:r w:rsidRPr="00430D16">
        <w:rPr>
          <w:rFonts w:ascii="Arial" w:hAnsi="Arial" w:cs="Arial"/>
          <w:i/>
          <w:sz w:val="24"/>
          <w:szCs w:val="24"/>
        </w:rPr>
        <w:t>Coaching and Mentoring.</w:t>
      </w:r>
      <w:r w:rsidRPr="00430D16">
        <w:rPr>
          <w:rFonts w:ascii="Arial" w:hAnsi="Arial" w:cs="Arial"/>
          <w:sz w:val="24"/>
          <w:szCs w:val="24"/>
        </w:rPr>
        <w:t xml:space="preserve"> Factsheet. Available at:-   </w:t>
      </w:r>
      <w:hyperlink r:id="rId8" w:history="1">
        <w:r w:rsidRPr="00430D16">
          <w:rPr>
            <w:rStyle w:val="Hyperlink"/>
            <w:rFonts w:ascii="Arial" w:hAnsi="Arial" w:cs="Arial"/>
            <w:sz w:val="24"/>
            <w:szCs w:val="24"/>
          </w:rPr>
          <w:t>https://www.cipd.co.uk/knowledge/fundamentals/people/development/coaching-mentoring-factsheet</w:t>
        </w:r>
      </w:hyperlink>
      <w:r w:rsidRPr="00430D16">
        <w:rPr>
          <w:rFonts w:ascii="Arial" w:hAnsi="Arial" w:cs="Arial"/>
          <w:sz w:val="24"/>
          <w:szCs w:val="24"/>
        </w:rPr>
        <w:t xml:space="preserve"> [accessed 30.01.2021]</w:t>
      </w:r>
    </w:p>
    <w:p w:rsidR="006A3A1C" w:rsidRPr="00D0497D" w:rsidRDefault="006A3A1C" w:rsidP="00D653D6">
      <w:pPr>
        <w:rPr>
          <w:rFonts w:ascii="Arial" w:hAnsi="Arial" w:cs="Arial"/>
          <w:sz w:val="24"/>
          <w:szCs w:val="24"/>
        </w:rPr>
      </w:pPr>
    </w:p>
    <w:p w:rsidR="00D0497D" w:rsidRPr="00430D16" w:rsidRDefault="00D0497D" w:rsidP="00430D16">
      <w:pPr>
        <w:pStyle w:val="ListParagraph"/>
        <w:numPr>
          <w:ilvl w:val="0"/>
          <w:numId w:val="35"/>
        </w:numPr>
        <w:rPr>
          <w:rFonts w:ascii="Arial" w:hAnsi="Arial" w:cs="Arial"/>
          <w:sz w:val="24"/>
          <w:szCs w:val="24"/>
        </w:rPr>
      </w:pPr>
      <w:r w:rsidRPr="00430D16">
        <w:rPr>
          <w:rFonts w:ascii="Arial" w:hAnsi="Arial" w:cs="Arial"/>
          <w:sz w:val="24"/>
          <w:szCs w:val="24"/>
        </w:rPr>
        <w:t xml:space="preserve">CIPD. (Apr 2019). </w:t>
      </w:r>
      <w:r w:rsidRPr="00430D16">
        <w:rPr>
          <w:rFonts w:ascii="Arial" w:hAnsi="Arial" w:cs="Arial"/>
          <w:i/>
          <w:sz w:val="24"/>
          <w:szCs w:val="24"/>
        </w:rPr>
        <w:t>Reverse Mentoring: the motives</w:t>
      </w:r>
      <w:r w:rsidRPr="00430D16">
        <w:rPr>
          <w:rFonts w:ascii="Arial" w:hAnsi="Arial" w:cs="Arial"/>
          <w:sz w:val="24"/>
          <w:szCs w:val="24"/>
        </w:rPr>
        <w:t xml:space="preserve">. Available at: </w:t>
      </w:r>
      <w:hyperlink r:id="rId9" w:history="1">
        <w:r w:rsidRPr="00430D16">
          <w:rPr>
            <w:rStyle w:val="Hyperlink"/>
            <w:rFonts w:ascii="Arial" w:hAnsi="Arial" w:cs="Arial"/>
            <w:sz w:val="24"/>
            <w:szCs w:val="24"/>
          </w:rPr>
          <w:t>https://www.cipd.co.uk/news-views/nutshell/issue-86/reverse-mentoring</w:t>
        </w:r>
      </w:hyperlink>
      <w:r w:rsidRPr="00430D16">
        <w:rPr>
          <w:rFonts w:ascii="Arial" w:hAnsi="Arial" w:cs="Arial"/>
          <w:sz w:val="24"/>
          <w:szCs w:val="24"/>
        </w:rPr>
        <w:t xml:space="preserve"> [accessed 31.1.21]</w:t>
      </w:r>
    </w:p>
    <w:p w:rsidR="00D0497D" w:rsidRDefault="00D0497D" w:rsidP="00D653D6">
      <w:pPr>
        <w:rPr>
          <w:rFonts w:ascii="Arial" w:hAnsi="Arial" w:cs="Arial"/>
          <w:sz w:val="24"/>
          <w:szCs w:val="24"/>
        </w:rPr>
      </w:pPr>
    </w:p>
    <w:p w:rsidR="00D0497D" w:rsidRDefault="006A3A1C" w:rsidP="00430D16">
      <w:pPr>
        <w:pStyle w:val="ListParagraph"/>
        <w:numPr>
          <w:ilvl w:val="0"/>
          <w:numId w:val="35"/>
        </w:numPr>
        <w:rPr>
          <w:rFonts w:ascii="Arial" w:hAnsi="Arial" w:cs="Arial"/>
          <w:sz w:val="24"/>
          <w:szCs w:val="24"/>
        </w:rPr>
      </w:pPr>
      <w:r w:rsidRPr="00430D16">
        <w:rPr>
          <w:rFonts w:ascii="Arial" w:hAnsi="Arial" w:cs="Arial"/>
          <w:sz w:val="24"/>
          <w:szCs w:val="24"/>
        </w:rPr>
        <w:t xml:space="preserve">Cronin, N. (2020). </w:t>
      </w:r>
      <w:r w:rsidRPr="00430D16">
        <w:rPr>
          <w:rFonts w:ascii="Arial" w:hAnsi="Arial" w:cs="Arial"/>
          <w:i/>
          <w:sz w:val="24"/>
          <w:szCs w:val="24"/>
        </w:rPr>
        <w:t>The different types of mentoring and how to use them</w:t>
      </w:r>
      <w:r w:rsidRPr="00430D16">
        <w:rPr>
          <w:rFonts w:ascii="Arial" w:hAnsi="Arial" w:cs="Arial"/>
          <w:sz w:val="24"/>
          <w:szCs w:val="24"/>
        </w:rPr>
        <w:t xml:space="preserve">. Available at: </w:t>
      </w:r>
      <w:hyperlink r:id="rId10" w:history="1">
        <w:r w:rsidRPr="00430D16">
          <w:rPr>
            <w:rStyle w:val="Hyperlink"/>
            <w:rFonts w:ascii="Arial" w:hAnsi="Arial" w:cs="Arial"/>
            <w:sz w:val="24"/>
            <w:szCs w:val="24"/>
          </w:rPr>
          <w:t>https://www.guider-ai.com/blog/types-of-mentoring/</w:t>
        </w:r>
      </w:hyperlink>
      <w:r w:rsidRPr="00430D16">
        <w:rPr>
          <w:rFonts w:ascii="Arial" w:hAnsi="Arial" w:cs="Arial"/>
          <w:sz w:val="24"/>
          <w:szCs w:val="24"/>
        </w:rPr>
        <w:t xml:space="preserve"> [accessed 31.1.21] </w:t>
      </w:r>
    </w:p>
    <w:p w:rsidR="00152DE7" w:rsidRPr="00152DE7" w:rsidRDefault="00152DE7" w:rsidP="00152DE7">
      <w:pPr>
        <w:pStyle w:val="ListParagraph"/>
        <w:rPr>
          <w:rFonts w:ascii="Arial" w:hAnsi="Arial" w:cs="Arial"/>
          <w:sz w:val="24"/>
          <w:szCs w:val="24"/>
        </w:rPr>
      </w:pPr>
    </w:p>
    <w:p w:rsidR="001F6FC7" w:rsidRPr="001F6FC7" w:rsidRDefault="00152DE7" w:rsidP="00F67BE0">
      <w:pPr>
        <w:pStyle w:val="ListParagraph"/>
        <w:numPr>
          <w:ilvl w:val="0"/>
          <w:numId w:val="35"/>
        </w:numPr>
        <w:rPr>
          <w:rFonts w:ascii="Arial" w:hAnsi="Arial" w:cs="Arial"/>
          <w:sz w:val="24"/>
          <w:szCs w:val="24"/>
        </w:rPr>
      </w:pPr>
      <w:r w:rsidRPr="001F6FC7">
        <w:rPr>
          <w:rFonts w:ascii="Arial" w:hAnsi="Arial" w:cs="Arial"/>
          <w:sz w:val="24"/>
          <w:szCs w:val="24"/>
        </w:rPr>
        <w:t xml:space="preserve">Cronin, N. (2018). The powerful benefits of mentoring. Available at: </w:t>
      </w:r>
      <w:hyperlink r:id="rId11" w:history="1">
        <w:r w:rsidR="001F6FC7" w:rsidRPr="00107860">
          <w:rPr>
            <w:rStyle w:val="Hyperlink"/>
            <w:rFonts w:ascii="Arial" w:hAnsi="Arial" w:cs="Arial"/>
            <w:sz w:val="24"/>
            <w:szCs w:val="24"/>
          </w:rPr>
          <w:t>https://www.guider-ai.com/blog/mentoring-benefits/</w:t>
        </w:r>
      </w:hyperlink>
      <w:r w:rsidR="001F6FC7">
        <w:rPr>
          <w:rFonts w:ascii="Arial" w:hAnsi="Arial" w:cs="Arial"/>
          <w:sz w:val="24"/>
          <w:szCs w:val="24"/>
        </w:rPr>
        <w:t xml:space="preserve"> [accessed 13.2.21]</w:t>
      </w:r>
    </w:p>
    <w:p w:rsidR="00D0497D" w:rsidRDefault="00D0497D" w:rsidP="00A66C19">
      <w:pPr>
        <w:rPr>
          <w:rFonts w:ascii="Arial" w:hAnsi="Arial" w:cs="Arial"/>
          <w:sz w:val="24"/>
          <w:szCs w:val="24"/>
        </w:rPr>
      </w:pPr>
    </w:p>
    <w:p w:rsidR="00F6268C" w:rsidRDefault="00F6268C" w:rsidP="00430D16">
      <w:pPr>
        <w:pStyle w:val="ListParagraph"/>
        <w:numPr>
          <w:ilvl w:val="0"/>
          <w:numId w:val="35"/>
        </w:numPr>
        <w:rPr>
          <w:rFonts w:ascii="Arial" w:eastAsiaTheme="minorEastAsia" w:hAnsi="Arial" w:cs="Arial"/>
          <w:kern w:val="24"/>
          <w:sz w:val="24"/>
          <w:szCs w:val="24"/>
          <w:lang w:eastAsia="en-GB"/>
        </w:rPr>
      </w:pPr>
      <w:r w:rsidRPr="00430D16">
        <w:rPr>
          <w:rFonts w:ascii="Arial" w:eastAsiaTheme="minorEastAsia" w:hAnsi="Arial" w:cs="Arial"/>
          <w:kern w:val="24"/>
          <w:sz w:val="24"/>
          <w:szCs w:val="24"/>
          <w:lang w:eastAsia="en-GB"/>
        </w:rPr>
        <w:t xml:space="preserve">Clutterbuck, D. and </w:t>
      </w:r>
      <w:proofErr w:type="spellStart"/>
      <w:r w:rsidRPr="00430D16">
        <w:rPr>
          <w:rFonts w:ascii="Arial" w:eastAsiaTheme="minorEastAsia" w:hAnsi="Arial" w:cs="Arial"/>
          <w:kern w:val="24"/>
          <w:sz w:val="24"/>
          <w:szCs w:val="24"/>
          <w:lang w:eastAsia="en-GB"/>
        </w:rPr>
        <w:t>Megginson</w:t>
      </w:r>
      <w:proofErr w:type="spellEnd"/>
      <w:r w:rsidRPr="00430D16">
        <w:rPr>
          <w:rFonts w:ascii="Arial" w:eastAsiaTheme="minorEastAsia" w:hAnsi="Arial" w:cs="Arial"/>
          <w:kern w:val="24"/>
          <w:sz w:val="24"/>
          <w:szCs w:val="24"/>
          <w:lang w:eastAsia="en-GB"/>
        </w:rPr>
        <w:t xml:space="preserve">, D. and Bajer, A. (2016) </w:t>
      </w:r>
      <w:r w:rsidRPr="00430D16">
        <w:rPr>
          <w:rFonts w:ascii="Arial" w:eastAsiaTheme="minorEastAsia" w:hAnsi="Arial" w:cs="Arial"/>
          <w:i/>
          <w:iCs/>
          <w:kern w:val="24"/>
          <w:sz w:val="24"/>
          <w:szCs w:val="24"/>
          <w:lang w:eastAsia="en-GB"/>
        </w:rPr>
        <w:t>Building and Sustaining a Coaching Culture</w:t>
      </w:r>
      <w:r w:rsidRPr="00430D16">
        <w:rPr>
          <w:rFonts w:ascii="Arial" w:eastAsiaTheme="minorEastAsia" w:hAnsi="Arial" w:cs="Arial"/>
          <w:kern w:val="24"/>
          <w:sz w:val="24"/>
          <w:szCs w:val="24"/>
          <w:lang w:eastAsia="en-GB"/>
        </w:rPr>
        <w:t>. London: CIPD.</w:t>
      </w:r>
    </w:p>
    <w:p w:rsidR="00430D16" w:rsidRPr="00430D16" w:rsidRDefault="00430D16" w:rsidP="00430D16">
      <w:pPr>
        <w:pStyle w:val="ListParagraph"/>
        <w:rPr>
          <w:rFonts w:ascii="Arial" w:eastAsiaTheme="minorEastAsia" w:hAnsi="Arial" w:cs="Arial"/>
          <w:kern w:val="24"/>
          <w:sz w:val="24"/>
          <w:szCs w:val="24"/>
          <w:lang w:eastAsia="en-GB"/>
        </w:rPr>
      </w:pPr>
    </w:p>
    <w:p w:rsidR="00EC6A1B" w:rsidRDefault="00A66C19" w:rsidP="00430D16">
      <w:pPr>
        <w:pStyle w:val="ListParagraph"/>
        <w:numPr>
          <w:ilvl w:val="0"/>
          <w:numId w:val="35"/>
        </w:numPr>
        <w:spacing w:before="106"/>
        <w:rPr>
          <w:rFonts w:ascii="Arial" w:eastAsiaTheme="minorEastAsia" w:hAnsi="Arial" w:cs="Arial"/>
          <w:kern w:val="24"/>
          <w:sz w:val="24"/>
          <w:szCs w:val="24"/>
          <w:lang w:eastAsia="en-GB"/>
        </w:rPr>
      </w:pPr>
      <w:r w:rsidRPr="00430D16">
        <w:rPr>
          <w:rFonts w:ascii="Arial" w:eastAsiaTheme="minorEastAsia" w:hAnsi="Arial" w:cs="Arial"/>
          <w:kern w:val="24"/>
          <w:sz w:val="24"/>
          <w:szCs w:val="24"/>
          <w:lang w:eastAsia="en-GB"/>
        </w:rPr>
        <w:t xml:space="preserve">Clutterbuck, D. (2014). </w:t>
      </w:r>
      <w:r w:rsidRPr="00430D16">
        <w:rPr>
          <w:rFonts w:ascii="Arial" w:eastAsiaTheme="minorEastAsia" w:hAnsi="Arial" w:cs="Arial"/>
          <w:i/>
          <w:kern w:val="24"/>
          <w:sz w:val="24"/>
          <w:szCs w:val="24"/>
          <w:lang w:eastAsia="en-GB"/>
        </w:rPr>
        <w:t xml:space="preserve">Powerful Questions with Professor David Clutterbuck. </w:t>
      </w:r>
      <w:r w:rsidRPr="00430D16">
        <w:rPr>
          <w:rFonts w:ascii="Arial" w:eastAsiaTheme="minorEastAsia" w:hAnsi="Arial" w:cs="Arial"/>
          <w:kern w:val="24"/>
          <w:sz w:val="24"/>
          <w:szCs w:val="24"/>
          <w:lang w:eastAsia="en-GB"/>
        </w:rPr>
        <w:t xml:space="preserve">Available at: </w:t>
      </w:r>
      <w:hyperlink r:id="rId12" w:history="1">
        <w:r w:rsidRPr="00430D16">
          <w:rPr>
            <w:rStyle w:val="Hyperlink"/>
            <w:rFonts w:ascii="Arial" w:eastAsiaTheme="minorEastAsia" w:hAnsi="Arial" w:cs="Arial"/>
            <w:kern w:val="24"/>
            <w:sz w:val="24"/>
            <w:szCs w:val="24"/>
            <w:lang w:eastAsia="en-GB"/>
          </w:rPr>
          <w:t>https://www.youtube.com/watch?v=QXU-tAkz_TY</w:t>
        </w:r>
      </w:hyperlink>
      <w:r w:rsidRPr="00430D16">
        <w:rPr>
          <w:rFonts w:ascii="Arial" w:eastAsiaTheme="minorEastAsia" w:hAnsi="Arial" w:cs="Arial"/>
          <w:kern w:val="24"/>
          <w:sz w:val="24"/>
          <w:szCs w:val="24"/>
          <w:lang w:eastAsia="en-GB"/>
        </w:rPr>
        <w:t xml:space="preserve"> [accessed 30.1.21]</w:t>
      </w:r>
    </w:p>
    <w:p w:rsidR="00430D16" w:rsidRPr="00430D16" w:rsidRDefault="00430D16" w:rsidP="00430D16">
      <w:pPr>
        <w:pStyle w:val="ListParagraph"/>
        <w:rPr>
          <w:rFonts w:ascii="Arial" w:eastAsiaTheme="minorEastAsia" w:hAnsi="Arial" w:cs="Arial"/>
          <w:kern w:val="24"/>
          <w:sz w:val="24"/>
          <w:szCs w:val="24"/>
          <w:lang w:eastAsia="en-GB"/>
        </w:rPr>
      </w:pPr>
    </w:p>
    <w:p w:rsidR="00FF1250" w:rsidRPr="00430D16" w:rsidRDefault="00FF1250" w:rsidP="00430D16">
      <w:pPr>
        <w:pStyle w:val="ListParagraph"/>
        <w:numPr>
          <w:ilvl w:val="0"/>
          <w:numId w:val="35"/>
        </w:numPr>
        <w:spacing w:before="106"/>
        <w:rPr>
          <w:rFonts w:ascii="Arial" w:eastAsiaTheme="minorEastAsia" w:hAnsi="Arial" w:cs="Arial"/>
          <w:kern w:val="24"/>
          <w:sz w:val="24"/>
          <w:szCs w:val="24"/>
          <w:lang w:eastAsia="en-GB"/>
        </w:rPr>
      </w:pPr>
      <w:r w:rsidRPr="00430D16">
        <w:rPr>
          <w:rFonts w:ascii="Arial" w:hAnsi="Arial" w:cs="Arial"/>
          <w:sz w:val="24"/>
          <w:szCs w:val="24"/>
        </w:rPr>
        <w:t>Connor, Mary P, (2012)</w:t>
      </w:r>
      <w:r w:rsidRPr="00430D16">
        <w:rPr>
          <w:rFonts w:ascii="Arial" w:hAnsi="Arial" w:cs="Arial"/>
          <w:sz w:val="24"/>
          <w:szCs w:val="24"/>
        </w:rPr>
        <w:t xml:space="preserve">. </w:t>
      </w:r>
      <w:r w:rsidRPr="00430D16">
        <w:rPr>
          <w:rFonts w:ascii="Arial" w:hAnsi="Arial" w:cs="Arial"/>
          <w:i/>
          <w:sz w:val="24"/>
          <w:szCs w:val="24"/>
        </w:rPr>
        <w:t>Coaching and mentoring at work.</w:t>
      </w:r>
      <w:r w:rsidRPr="00430D16">
        <w:rPr>
          <w:rFonts w:ascii="Arial" w:hAnsi="Arial" w:cs="Arial"/>
          <w:sz w:val="24"/>
          <w:szCs w:val="24"/>
        </w:rPr>
        <w:t xml:space="preserve"> Open University Press</w:t>
      </w:r>
    </w:p>
    <w:p w:rsidR="00430D16" w:rsidRPr="00430D16" w:rsidRDefault="00430D16" w:rsidP="00430D16">
      <w:pPr>
        <w:pStyle w:val="ListParagraph"/>
        <w:rPr>
          <w:rFonts w:ascii="Arial" w:eastAsiaTheme="minorEastAsia" w:hAnsi="Arial" w:cs="Arial"/>
          <w:kern w:val="24"/>
          <w:sz w:val="24"/>
          <w:szCs w:val="24"/>
          <w:lang w:eastAsia="en-GB"/>
        </w:rPr>
      </w:pPr>
    </w:p>
    <w:p w:rsidR="00321B32" w:rsidRDefault="00321B32" w:rsidP="00430D16">
      <w:pPr>
        <w:pStyle w:val="ListParagraph"/>
        <w:numPr>
          <w:ilvl w:val="0"/>
          <w:numId w:val="35"/>
        </w:numPr>
        <w:spacing w:before="106"/>
        <w:rPr>
          <w:rFonts w:ascii="Arial" w:eastAsiaTheme="minorEastAsia" w:hAnsi="Arial" w:cs="Arial"/>
          <w:kern w:val="24"/>
          <w:sz w:val="24"/>
          <w:szCs w:val="24"/>
          <w:lang w:eastAsia="en-GB"/>
        </w:rPr>
      </w:pPr>
      <w:r w:rsidRPr="00430D16">
        <w:rPr>
          <w:rFonts w:ascii="Arial" w:eastAsiaTheme="minorEastAsia" w:hAnsi="Arial" w:cs="Arial"/>
          <w:kern w:val="24"/>
          <w:sz w:val="24"/>
          <w:szCs w:val="24"/>
          <w:lang w:eastAsia="en-GB"/>
        </w:rPr>
        <w:t xml:space="preserve">Downey, M. (2003). </w:t>
      </w:r>
      <w:r w:rsidRPr="00430D16">
        <w:rPr>
          <w:rFonts w:ascii="Arial" w:eastAsiaTheme="minorEastAsia" w:hAnsi="Arial" w:cs="Arial"/>
          <w:i/>
          <w:kern w:val="24"/>
          <w:sz w:val="24"/>
          <w:szCs w:val="24"/>
          <w:lang w:eastAsia="en-GB"/>
        </w:rPr>
        <w:t>Effective coaching: lessons from the coaches coach</w:t>
      </w:r>
      <w:r w:rsidRPr="00430D16">
        <w:rPr>
          <w:rFonts w:ascii="Arial" w:eastAsiaTheme="minorEastAsia" w:hAnsi="Arial" w:cs="Arial"/>
          <w:kern w:val="24"/>
          <w:sz w:val="24"/>
          <w:szCs w:val="24"/>
          <w:lang w:eastAsia="en-GB"/>
        </w:rPr>
        <w:t xml:space="preserve">. Cengage learning. </w:t>
      </w:r>
    </w:p>
    <w:p w:rsidR="00430D16" w:rsidRPr="00430D16" w:rsidRDefault="00430D16" w:rsidP="00430D16">
      <w:pPr>
        <w:pStyle w:val="ListParagraph"/>
        <w:rPr>
          <w:rFonts w:ascii="Arial" w:eastAsiaTheme="minorEastAsia" w:hAnsi="Arial" w:cs="Arial"/>
          <w:kern w:val="24"/>
          <w:sz w:val="24"/>
          <w:szCs w:val="24"/>
          <w:lang w:eastAsia="en-GB"/>
        </w:rPr>
      </w:pPr>
    </w:p>
    <w:p w:rsidR="00430D16" w:rsidRDefault="00EC6A1B" w:rsidP="00430D16">
      <w:pPr>
        <w:pStyle w:val="ListParagraph"/>
        <w:numPr>
          <w:ilvl w:val="0"/>
          <w:numId w:val="35"/>
        </w:numPr>
        <w:spacing w:before="106"/>
        <w:rPr>
          <w:rFonts w:ascii="Arial" w:eastAsiaTheme="minorEastAsia" w:hAnsi="Arial" w:cs="Arial"/>
          <w:kern w:val="24"/>
          <w:sz w:val="24"/>
          <w:szCs w:val="24"/>
          <w:lang w:eastAsia="en-GB"/>
        </w:rPr>
      </w:pPr>
      <w:r w:rsidRPr="00430D16">
        <w:rPr>
          <w:rFonts w:ascii="Arial" w:eastAsiaTheme="minorEastAsia" w:hAnsi="Arial" w:cs="Arial"/>
          <w:kern w:val="24"/>
          <w:sz w:val="24"/>
          <w:szCs w:val="24"/>
          <w:lang w:eastAsia="en-GB"/>
        </w:rPr>
        <w:t xml:space="preserve">Forbes.com (2017). </w:t>
      </w:r>
      <w:r w:rsidRPr="00430D16">
        <w:rPr>
          <w:rFonts w:ascii="Arial" w:eastAsiaTheme="minorEastAsia" w:hAnsi="Arial" w:cs="Arial"/>
          <w:i/>
          <w:kern w:val="24"/>
          <w:sz w:val="24"/>
          <w:szCs w:val="24"/>
          <w:lang w:eastAsia="en-GB"/>
        </w:rPr>
        <w:t>The success and failure of the coaching industry</w:t>
      </w:r>
      <w:r w:rsidRPr="00430D16">
        <w:rPr>
          <w:rFonts w:ascii="Arial" w:eastAsiaTheme="minorEastAsia" w:hAnsi="Arial" w:cs="Arial"/>
          <w:kern w:val="24"/>
          <w:sz w:val="24"/>
          <w:szCs w:val="24"/>
          <w:lang w:eastAsia="en-GB"/>
        </w:rPr>
        <w:t xml:space="preserve">. </w:t>
      </w:r>
      <w:proofErr w:type="gramStart"/>
      <w:r w:rsidRPr="00430D16">
        <w:rPr>
          <w:rFonts w:ascii="Arial" w:eastAsiaTheme="minorEastAsia" w:hAnsi="Arial" w:cs="Arial"/>
          <w:kern w:val="24"/>
          <w:sz w:val="24"/>
          <w:szCs w:val="24"/>
          <w:lang w:eastAsia="en-GB"/>
        </w:rPr>
        <w:t>by</w:t>
      </w:r>
      <w:proofErr w:type="gramEnd"/>
      <w:r w:rsidRPr="00430D16">
        <w:rPr>
          <w:rFonts w:ascii="Arial" w:eastAsiaTheme="minorEastAsia" w:hAnsi="Arial" w:cs="Arial"/>
          <w:kern w:val="24"/>
          <w:sz w:val="24"/>
          <w:szCs w:val="24"/>
          <w:lang w:eastAsia="en-GB"/>
        </w:rPr>
        <w:t xml:space="preserve"> Connie Dunlop. Available at: </w:t>
      </w:r>
      <w:hyperlink r:id="rId13" w:anchor="651024746765" w:history="1">
        <w:r w:rsidRPr="00430D16">
          <w:rPr>
            <w:rStyle w:val="Hyperlink"/>
            <w:rFonts w:ascii="Arial" w:eastAsiaTheme="minorEastAsia" w:hAnsi="Arial" w:cs="Arial"/>
            <w:kern w:val="24"/>
            <w:sz w:val="24"/>
            <w:szCs w:val="24"/>
            <w:lang w:eastAsia="en-GB"/>
          </w:rPr>
          <w:t>https://www.forbes.com/sites/forbescoachescouncil/2017/10/05/the-success-and-failure-of-the-coaching-industry/?sh=7b22b1666765#651024746765</w:t>
        </w:r>
      </w:hyperlink>
      <w:r w:rsidRPr="00430D16">
        <w:rPr>
          <w:rFonts w:ascii="Arial" w:eastAsiaTheme="minorEastAsia" w:hAnsi="Arial" w:cs="Arial"/>
          <w:kern w:val="24"/>
          <w:sz w:val="24"/>
          <w:szCs w:val="24"/>
          <w:lang w:eastAsia="en-GB"/>
        </w:rPr>
        <w:t xml:space="preserve"> </w:t>
      </w:r>
    </w:p>
    <w:p w:rsidR="00430D16" w:rsidRPr="00430D16" w:rsidRDefault="00430D16" w:rsidP="00430D16">
      <w:pPr>
        <w:pStyle w:val="ListParagraph"/>
        <w:rPr>
          <w:rFonts w:ascii="Arial" w:eastAsiaTheme="minorEastAsia" w:hAnsi="Arial" w:cs="Arial"/>
          <w:kern w:val="24"/>
          <w:sz w:val="24"/>
          <w:szCs w:val="24"/>
          <w:lang w:eastAsia="en-GB"/>
        </w:rPr>
      </w:pPr>
    </w:p>
    <w:p w:rsidR="00D1572F" w:rsidRPr="00430D16" w:rsidRDefault="00D1572F" w:rsidP="00430D16">
      <w:pPr>
        <w:pStyle w:val="ListParagraph"/>
        <w:numPr>
          <w:ilvl w:val="0"/>
          <w:numId w:val="35"/>
        </w:numPr>
        <w:spacing w:before="106"/>
        <w:rPr>
          <w:rFonts w:ascii="Arial" w:eastAsia="Times New Roman" w:hAnsi="Arial" w:cs="Arial"/>
          <w:sz w:val="24"/>
          <w:szCs w:val="24"/>
          <w:lang w:eastAsia="en-GB"/>
        </w:rPr>
      </w:pPr>
      <w:r w:rsidRPr="00430D16">
        <w:rPr>
          <w:rFonts w:ascii="Arial" w:eastAsiaTheme="minorEastAsia" w:hAnsi="Arial" w:cs="Arial"/>
          <w:kern w:val="24"/>
          <w:sz w:val="24"/>
          <w:szCs w:val="24"/>
          <w:lang w:eastAsia="en-GB"/>
        </w:rPr>
        <w:t xml:space="preserve">Gibbons, A. (2017). </w:t>
      </w:r>
      <w:r w:rsidRPr="00430D16">
        <w:rPr>
          <w:rFonts w:ascii="Arial" w:eastAsiaTheme="minorEastAsia" w:hAnsi="Arial" w:cs="Arial"/>
          <w:i/>
          <w:kern w:val="24"/>
          <w:sz w:val="24"/>
          <w:szCs w:val="24"/>
          <w:lang w:eastAsia="en-GB"/>
        </w:rPr>
        <w:t>16 mentoring definitions</w:t>
      </w:r>
      <w:r w:rsidRPr="00430D16">
        <w:rPr>
          <w:rFonts w:ascii="Arial" w:eastAsiaTheme="minorEastAsia" w:hAnsi="Arial" w:cs="Arial"/>
          <w:kern w:val="24"/>
          <w:sz w:val="24"/>
          <w:szCs w:val="24"/>
          <w:lang w:eastAsia="en-GB"/>
        </w:rPr>
        <w:t xml:space="preserve">. Available at: </w:t>
      </w:r>
      <w:hyperlink r:id="rId14" w:history="1">
        <w:r w:rsidRPr="00430D16">
          <w:rPr>
            <w:rStyle w:val="Hyperlink"/>
            <w:rFonts w:ascii="Arial" w:eastAsiaTheme="minorEastAsia" w:hAnsi="Arial" w:cs="Arial"/>
            <w:kern w:val="24"/>
            <w:sz w:val="24"/>
            <w:szCs w:val="24"/>
            <w:lang w:eastAsia="en-GB"/>
          </w:rPr>
          <w:t>https://www.trainingjournal.com/blog/16-mentoring-definitions</w:t>
        </w:r>
      </w:hyperlink>
      <w:r w:rsidRPr="00430D16">
        <w:rPr>
          <w:rFonts w:ascii="Arial" w:eastAsiaTheme="minorEastAsia" w:hAnsi="Arial" w:cs="Arial"/>
          <w:kern w:val="24"/>
          <w:sz w:val="24"/>
          <w:szCs w:val="24"/>
          <w:lang w:eastAsia="en-GB"/>
        </w:rPr>
        <w:t xml:space="preserve"> [accessed 30.1.21]</w:t>
      </w:r>
    </w:p>
    <w:p w:rsidR="006B76B2" w:rsidRPr="00D0497D" w:rsidRDefault="006B76B2" w:rsidP="00D653D6">
      <w:pPr>
        <w:rPr>
          <w:rFonts w:ascii="Arial" w:hAnsi="Arial" w:cs="Arial"/>
          <w:sz w:val="24"/>
          <w:szCs w:val="24"/>
        </w:rPr>
      </w:pPr>
    </w:p>
    <w:p w:rsidR="007E7A3F" w:rsidRPr="00430D16" w:rsidRDefault="00431B5A" w:rsidP="00430D16">
      <w:pPr>
        <w:pStyle w:val="ListParagraph"/>
        <w:numPr>
          <w:ilvl w:val="0"/>
          <w:numId w:val="35"/>
        </w:numPr>
        <w:rPr>
          <w:rFonts w:ascii="Arial" w:hAnsi="Arial" w:cs="Arial"/>
          <w:sz w:val="24"/>
          <w:szCs w:val="24"/>
        </w:rPr>
      </w:pPr>
      <w:proofErr w:type="spellStart"/>
      <w:r w:rsidRPr="00430D16">
        <w:rPr>
          <w:rFonts w:ascii="Arial" w:hAnsi="Arial" w:cs="Arial"/>
          <w:sz w:val="24"/>
          <w:szCs w:val="24"/>
        </w:rPr>
        <w:t>Imru</w:t>
      </w:r>
      <w:proofErr w:type="spellEnd"/>
      <w:r w:rsidRPr="00430D16">
        <w:rPr>
          <w:rFonts w:ascii="Arial" w:hAnsi="Arial" w:cs="Arial"/>
          <w:sz w:val="24"/>
          <w:szCs w:val="24"/>
        </w:rPr>
        <w:t xml:space="preserve">-Mathieu, S. (2018). </w:t>
      </w:r>
      <w:r w:rsidRPr="00430D16">
        <w:rPr>
          <w:rFonts w:ascii="Arial" w:hAnsi="Arial" w:cs="Arial"/>
          <w:i/>
          <w:sz w:val="24"/>
          <w:szCs w:val="24"/>
        </w:rPr>
        <w:t xml:space="preserve">Leaders who coach are creating better </w:t>
      </w:r>
      <w:r w:rsidR="00496FF9" w:rsidRPr="00430D16">
        <w:rPr>
          <w:rFonts w:ascii="Arial" w:hAnsi="Arial" w:cs="Arial"/>
          <w:i/>
          <w:sz w:val="24"/>
          <w:szCs w:val="24"/>
        </w:rPr>
        <w:t>workplaces</w:t>
      </w:r>
      <w:r w:rsidRPr="00430D16">
        <w:rPr>
          <w:rFonts w:ascii="Arial" w:hAnsi="Arial" w:cs="Arial"/>
          <w:i/>
          <w:sz w:val="24"/>
          <w:szCs w:val="24"/>
        </w:rPr>
        <w:t>, and so can you</w:t>
      </w:r>
      <w:r w:rsidRPr="00430D16">
        <w:rPr>
          <w:rFonts w:ascii="Arial" w:hAnsi="Arial" w:cs="Arial"/>
          <w:sz w:val="24"/>
          <w:szCs w:val="24"/>
        </w:rPr>
        <w:t xml:space="preserve">. TED talk. Available at: </w:t>
      </w:r>
      <w:hyperlink r:id="rId15" w:history="1">
        <w:r w:rsidRPr="00430D16">
          <w:rPr>
            <w:rStyle w:val="Hyperlink"/>
            <w:rFonts w:ascii="Arial" w:hAnsi="Arial" w:cs="Arial"/>
            <w:sz w:val="24"/>
            <w:szCs w:val="24"/>
          </w:rPr>
          <w:t>https://www.youtube.com/watch?v=ypKRJ0IPP-k</w:t>
        </w:r>
      </w:hyperlink>
      <w:r w:rsidRPr="00430D16">
        <w:rPr>
          <w:rFonts w:ascii="Arial" w:hAnsi="Arial" w:cs="Arial"/>
          <w:sz w:val="24"/>
          <w:szCs w:val="24"/>
        </w:rPr>
        <w:t xml:space="preserve"> [accessed 31.1.21]</w:t>
      </w:r>
    </w:p>
    <w:p w:rsidR="007E7A3F" w:rsidRDefault="007E7A3F" w:rsidP="00D653D6">
      <w:pPr>
        <w:rPr>
          <w:rFonts w:ascii="Arial" w:hAnsi="Arial" w:cs="Arial"/>
          <w:sz w:val="24"/>
          <w:szCs w:val="24"/>
        </w:rPr>
      </w:pPr>
    </w:p>
    <w:p w:rsidR="00431B5A" w:rsidRPr="00430D16" w:rsidRDefault="007E7A3F" w:rsidP="00430D16">
      <w:pPr>
        <w:pStyle w:val="ListParagraph"/>
        <w:numPr>
          <w:ilvl w:val="0"/>
          <w:numId w:val="35"/>
        </w:numPr>
        <w:rPr>
          <w:rFonts w:ascii="Arial" w:hAnsi="Arial" w:cs="Arial"/>
          <w:sz w:val="24"/>
          <w:szCs w:val="24"/>
        </w:rPr>
      </w:pPr>
      <w:r w:rsidRPr="00430D16">
        <w:rPr>
          <w:rFonts w:ascii="Arial" w:hAnsi="Arial" w:cs="Arial"/>
          <w:sz w:val="24"/>
          <w:szCs w:val="24"/>
        </w:rPr>
        <w:lastRenderedPageBreak/>
        <w:t xml:space="preserve">Information.com. (2020) </w:t>
      </w:r>
      <w:r w:rsidRPr="00430D16">
        <w:rPr>
          <w:rFonts w:ascii="Arial" w:hAnsi="Arial" w:cs="Arial"/>
          <w:i/>
          <w:sz w:val="24"/>
          <w:szCs w:val="24"/>
        </w:rPr>
        <w:t>GROW Coaching Model</w:t>
      </w:r>
      <w:r w:rsidRPr="00430D16">
        <w:rPr>
          <w:rFonts w:ascii="Arial" w:hAnsi="Arial" w:cs="Arial"/>
          <w:sz w:val="24"/>
          <w:szCs w:val="24"/>
        </w:rPr>
        <w:t>. Available at:</w:t>
      </w:r>
      <w:r w:rsidRPr="007E7A3F">
        <w:t xml:space="preserve"> </w:t>
      </w:r>
      <w:hyperlink r:id="rId16" w:history="1">
        <w:r w:rsidRPr="00430D16">
          <w:rPr>
            <w:rStyle w:val="Hyperlink"/>
            <w:rFonts w:ascii="Arial" w:hAnsi="Arial" w:cs="Arial"/>
            <w:sz w:val="24"/>
            <w:szCs w:val="24"/>
          </w:rPr>
          <w:t>https://www.personal-coaching-information.com/grow-coaching-model.html</w:t>
        </w:r>
      </w:hyperlink>
      <w:r w:rsidRPr="00430D16">
        <w:rPr>
          <w:rFonts w:ascii="Arial" w:hAnsi="Arial" w:cs="Arial"/>
          <w:sz w:val="24"/>
          <w:szCs w:val="24"/>
        </w:rPr>
        <w:t xml:space="preserve"> [accessed 31.1.21]  </w:t>
      </w:r>
      <w:r w:rsidR="00431B5A" w:rsidRPr="00430D16">
        <w:rPr>
          <w:rFonts w:ascii="Arial" w:hAnsi="Arial" w:cs="Arial"/>
          <w:sz w:val="24"/>
          <w:szCs w:val="24"/>
        </w:rPr>
        <w:t xml:space="preserve"> </w:t>
      </w:r>
    </w:p>
    <w:p w:rsidR="00431B5A" w:rsidRDefault="00431B5A" w:rsidP="00D653D6">
      <w:pPr>
        <w:rPr>
          <w:rFonts w:ascii="Arial" w:hAnsi="Arial" w:cs="Arial"/>
          <w:sz w:val="24"/>
          <w:szCs w:val="24"/>
        </w:rPr>
      </w:pPr>
    </w:p>
    <w:p w:rsidR="00A90B3E" w:rsidRPr="00430D16" w:rsidRDefault="00A90B3E" w:rsidP="00430D16">
      <w:pPr>
        <w:pStyle w:val="ListParagraph"/>
        <w:numPr>
          <w:ilvl w:val="0"/>
          <w:numId w:val="35"/>
        </w:numPr>
        <w:rPr>
          <w:rFonts w:ascii="Arial" w:hAnsi="Arial" w:cs="Arial"/>
          <w:sz w:val="24"/>
          <w:szCs w:val="24"/>
        </w:rPr>
      </w:pPr>
      <w:proofErr w:type="spellStart"/>
      <w:r w:rsidRPr="00430D16">
        <w:rPr>
          <w:rFonts w:ascii="Arial" w:hAnsi="Arial" w:cs="Arial"/>
          <w:sz w:val="24"/>
          <w:szCs w:val="24"/>
        </w:rPr>
        <w:t>Jolin</w:t>
      </w:r>
      <w:proofErr w:type="spellEnd"/>
      <w:r w:rsidRPr="00430D16">
        <w:rPr>
          <w:rFonts w:ascii="Arial" w:hAnsi="Arial" w:cs="Arial"/>
          <w:sz w:val="24"/>
          <w:szCs w:val="24"/>
        </w:rPr>
        <w:t xml:space="preserve">, L. (2018). </w:t>
      </w:r>
      <w:r w:rsidRPr="00430D16">
        <w:rPr>
          <w:rFonts w:ascii="Arial" w:hAnsi="Arial" w:cs="Arial"/>
          <w:i/>
          <w:sz w:val="24"/>
          <w:szCs w:val="24"/>
        </w:rPr>
        <w:t>How reverse mentoring is helping to improve diversity in business.</w:t>
      </w:r>
      <w:r w:rsidRPr="00430D16">
        <w:rPr>
          <w:rFonts w:ascii="Arial" w:hAnsi="Arial" w:cs="Arial"/>
          <w:sz w:val="24"/>
          <w:szCs w:val="24"/>
        </w:rPr>
        <w:t xml:space="preserve">  Available at:</w:t>
      </w:r>
      <w:r w:rsidRPr="00A90B3E">
        <w:t xml:space="preserve"> </w:t>
      </w:r>
      <w:hyperlink r:id="rId17" w:history="1">
        <w:r w:rsidRPr="00430D16">
          <w:rPr>
            <w:rStyle w:val="Hyperlink"/>
            <w:rFonts w:ascii="Arial" w:hAnsi="Arial" w:cs="Arial"/>
            <w:sz w:val="24"/>
            <w:szCs w:val="24"/>
          </w:rPr>
          <w:t>https://www.virgin.com/about-virgin/latest/how-reverse-mentoring-helping-improve-diversity-businesses</w:t>
        </w:r>
      </w:hyperlink>
      <w:r w:rsidRPr="00430D16">
        <w:rPr>
          <w:rFonts w:ascii="Arial" w:hAnsi="Arial" w:cs="Arial"/>
          <w:sz w:val="24"/>
          <w:szCs w:val="24"/>
        </w:rPr>
        <w:t xml:space="preserve">  [accessed 7.2.21]</w:t>
      </w:r>
    </w:p>
    <w:p w:rsidR="00A90B3E" w:rsidRDefault="00A90B3E" w:rsidP="00D653D6">
      <w:pPr>
        <w:rPr>
          <w:rFonts w:ascii="Arial" w:hAnsi="Arial" w:cs="Arial"/>
          <w:sz w:val="24"/>
          <w:szCs w:val="24"/>
        </w:rPr>
      </w:pPr>
      <w:r>
        <w:rPr>
          <w:rFonts w:ascii="Arial" w:hAnsi="Arial" w:cs="Arial"/>
          <w:sz w:val="24"/>
          <w:szCs w:val="24"/>
        </w:rPr>
        <w:t xml:space="preserve"> </w:t>
      </w:r>
    </w:p>
    <w:p w:rsidR="00B82D4D" w:rsidRPr="00430D16" w:rsidRDefault="00B82D4D" w:rsidP="00430D16">
      <w:pPr>
        <w:pStyle w:val="ListParagraph"/>
        <w:numPr>
          <w:ilvl w:val="0"/>
          <w:numId w:val="35"/>
        </w:numPr>
        <w:rPr>
          <w:rFonts w:ascii="Arial" w:hAnsi="Arial" w:cs="Arial"/>
          <w:sz w:val="24"/>
          <w:szCs w:val="24"/>
        </w:rPr>
      </w:pPr>
      <w:r w:rsidRPr="00430D16">
        <w:rPr>
          <w:rFonts w:ascii="Arial" w:hAnsi="Arial" w:cs="Arial"/>
          <w:sz w:val="24"/>
          <w:szCs w:val="24"/>
        </w:rPr>
        <w:t xml:space="preserve">Jacobson, S. (2017). </w:t>
      </w:r>
      <w:r w:rsidRPr="00430D16">
        <w:rPr>
          <w:rFonts w:ascii="Arial" w:hAnsi="Arial" w:cs="Arial"/>
          <w:i/>
          <w:sz w:val="24"/>
          <w:szCs w:val="24"/>
        </w:rPr>
        <w:t xml:space="preserve">What is the difference between coaching and mentoring? </w:t>
      </w:r>
      <w:r w:rsidRPr="00430D16">
        <w:rPr>
          <w:rFonts w:ascii="Arial" w:hAnsi="Arial" w:cs="Arial"/>
          <w:sz w:val="24"/>
          <w:szCs w:val="24"/>
        </w:rPr>
        <w:t xml:space="preserve">Available at: </w:t>
      </w:r>
      <w:hyperlink r:id="rId18" w:history="1">
        <w:r w:rsidRPr="00430D16">
          <w:rPr>
            <w:rStyle w:val="Hyperlink"/>
            <w:rFonts w:ascii="Arial" w:hAnsi="Arial" w:cs="Arial"/>
            <w:sz w:val="24"/>
            <w:szCs w:val="24"/>
          </w:rPr>
          <w:t>https://www.harleytherapy.co.uk/counselling/coaching-and-counselling.htm</w:t>
        </w:r>
      </w:hyperlink>
      <w:r w:rsidRPr="00430D16">
        <w:rPr>
          <w:rFonts w:ascii="Arial" w:hAnsi="Arial" w:cs="Arial"/>
          <w:sz w:val="24"/>
          <w:szCs w:val="24"/>
        </w:rPr>
        <w:t xml:space="preserve"> [accessed 30.1.21]</w:t>
      </w:r>
    </w:p>
    <w:p w:rsidR="0022109C" w:rsidRDefault="0022109C" w:rsidP="00D653D6">
      <w:pPr>
        <w:rPr>
          <w:rFonts w:ascii="Arial" w:hAnsi="Arial" w:cs="Arial"/>
          <w:sz w:val="24"/>
          <w:szCs w:val="24"/>
        </w:rPr>
      </w:pPr>
    </w:p>
    <w:p w:rsidR="0022109C" w:rsidRPr="00430D16" w:rsidRDefault="0022109C" w:rsidP="00430D16">
      <w:pPr>
        <w:pStyle w:val="ListParagraph"/>
        <w:numPr>
          <w:ilvl w:val="0"/>
          <w:numId w:val="35"/>
        </w:numPr>
        <w:rPr>
          <w:rFonts w:ascii="Arial" w:hAnsi="Arial" w:cs="Arial"/>
          <w:sz w:val="24"/>
          <w:szCs w:val="24"/>
        </w:rPr>
      </w:pPr>
      <w:proofErr w:type="spellStart"/>
      <w:r w:rsidRPr="00430D16">
        <w:rPr>
          <w:rFonts w:ascii="Arial" w:hAnsi="Arial" w:cs="Arial"/>
          <w:sz w:val="24"/>
          <w:szCs w:val="24"/>
        </w:rPr>
        <w:t>Landsberg</w:t>
      </w:r>
      <w:proofErr w:type="spellEnd"/>
      <w:r w:rsidRPr="00430D16">
        <w:rPr>
          <w:rFonts w:ascii="Arial" w:hAnsi="Arial" w:cs="Arial"/>
          <w:sz w:val="24"/>
          <w:szCs w:val="24"/>
        </w:rPr>
        <w:t>, M. (20</w:t>
      </w:r>
      <w:r w:rsidR="00DB02D4" w:rsidRPr="00430D16">
        <w:rPr>
          <w:rFonts w:ascii="Arial" w:hAnsi="Arial" w:cs="Arial"/>
          <w:sz w:val="24"/>
          <w:szCs w:val="24"/>
        </w:rPr>
        <w:t>03</w:t>
      </w:r>
      <w:r w:rsidRPr="00430D16">
        <w:rPr>
          <w:rFonts w:ascii="Arial" w:hAnsi="Arial" w:cs="Arial"/>
          <w:sz w:val="24"/>
          <w:szCs w:val="24"/>
        </w:rPr>
        <w:t xml:space="preserve">). </w:t>
      </w:r>
      <w:r w:rsidRPr="00430D16">
        <w:rPr>
          <w:rFonts w:ascii="Arial" w:hAnsi="Arial" w:cs="Arial"/>
          <w:i/>
          <w:sz w:val="24"/>
          <w:szCs w:val="24"/>
        </w:rPr>
        <w:t>The Tao of Coaching</w:t>
      </w:r>
      <w:r w:rsidR="005057D8" w:rsidRPr="00430D16">
        <w:rPr>
          <w:rFonts w:ascii="Arial" w:hAnsi="Arial" w:cs="Arial"/>
          <w:i/>
          <w:sz w:val="24"/>
          <w:szCs w:val="24"/>
        </w:rPr>
        <w:t>:</w:t>
      </w:r>
      <w:r w:rsidRPr="00430D16">
        <w:rPr>
          <w:rFonts w:ascii="Arial" w:hAnsi="Arial" w:cs="Arial"/>
          <w:i/>
          <w:sz w:val="24"/>
          <w:szCs w:val="24"/>
        </w:rPr>
        <w:t xml:space="preserve"> Boost your effectiveness at work by developing those around you</w:t>
      </w:r>
      <w:r w:rsidRPr="00430D16">
        <w:rPr>
          <w:rFonts w:ascii="Arial" w:hAnsi="Arial" w:cs="Arial"/>
          <w:sz w:val="24"/>
          <w:szCs w:val="24"/>
        </w:rPr>
        <w:t>. London: Profile books.</w:t>
      </w:r>
    </w:p>
    <w:p w:rsidR="0010165C" w:rsidRDefault="0010165C" w:rsidP="00D653D6">
      <w:pPr>
        <w:rPr>
          <w:rFonts w:ascii="Arial" w:hAnsi="Arial" w:cs="Arial"/>
          <w:sz w:val="24"/>
          <w:szCs w:val="24"/>
        </w:rPr>
      </w:pPr>
    </w:p>
    <w:p w:rsidR="0010165C" w:rsidRPr="00430D16" w:rsidRDefault="0010165C" w:rsidP="00430D16">
      <w:pPr>
        <w:pStyle w:val="ListParagraph"/>
        <w:numPr>
          <w:ilvl w:val="0"/>
          <w:numId w:val="35"/>
        </w:numPr>
        <w:rPr>
          <w:rFonts w:ascii="Arial" w:hAnsi="Arial" w:cs="Arial"/>
          <w:sz w:val="24"/>
          <w:szCs w:val="24"/>
        </w:rPr>
      </w:pPr>
      <w:r w:rsidRPr="00430D16">
        <w:rPr>
          <w:rFonts w:ascii="Arial" w:hAnsi="Arial" w:cs="Arial"/>
          <w:sz w:val="24"/>
          <w:szCs w:val="24"/>
        </w:rPr>
        <w:t xml:space="preserve">Lea, S. (2018). </w:t>
      </w:r>
      <w:r w:rsidRPr="00430D16">
        <w:rPr>
          <w:rFonts w:ascii="Arial" w:hAnsi="Arial" w:cs="Arial"/>
          <w:i/>
          <w:sz w:val="24"/>
          <w:szCs w:val="24"/>
        </w:rPr>
        <w:t>What is the OSCAR model?</w:t>
      </w:r>
      <w:r w:rsidRPr="00430D16">
        <w:rPr>
          <w:rFonts w:ascii="Arial" w:hAnsi="Arial" w:cs="Arial"/>
          <w:sz w:val="24"/>
          <w:szCs w:val="24"/>
        </w:rPr>
        <w:t xml:space="preserve"> Available at:</w:t>
      </w:r>
      <w:r w:rsidRPr="0010165C">
        <w:t xml:space="preserve"> </w:t>
      </w:r>
      <w:hyperlink r:id="rId19" w:history="1">
        <w:r w:rsidRPr="00430D16">
          <w:rPr>
            <w:rStyle w:val="Hyperlink"/>
            <w:rFonts w:ascii="Arial" w:hAnsi="Arial" w:cs="Arial"/>
            <w:sz w:val="24"/>
            <w:szCs w:val="24"/>
          </w:rPr>
          <w:t>https://www.businessballs.com/coaching-and-mentoring/oscar-model/</w:t>
        </w:r>
      </w:hyperlink>
      <w:r w:rsidRPr="00430D16">
        <w:rPr>
          <w:rFonts w:ascii="Arial" w:hAnsi="Arial" w:cs="Arial"/>
          <w:sz w:val="24"/>
          <w:szCs w:val="24"/>
        </w:rPr>
        <w:t xml:space="preserve"> [accessed 31.1.21]</w:t>
      </w:r>
    </w:p>
    <w:p w:rsidR="00334F2B" w:rsidRDefault="00334F2B" w:rsidP="00D653D6">
      <w:pPr>
        <w:rPr>
          <w:rFonts w:ascii="Arial" w:hAnsi="Arial" w:cs="Arial"/>
          <w:sz w:val="24"/>
          <w:szCs w:val="24"/>
        </w:rPr>
      </w:pPr>
    </w:p>
    <w:p w:rsidR="00334F2B" w:rsidRPr="00430D16" w:rsidRDefault="00334F2B" w:rsidP="00430D16">
      <w:pPr>
        <w:pStyle w:val="ListParagraph"/>
        <w:numPr>
          <w:ilvl w:val="0"/>
          <w:numId w:val="35"/>
        </w:numPr>
        <w:rPr>
          <w:rFonts w:ascii="Arial" w:hAnsi="Arial" w:cs="Arial"/>
          <w:sz w:val="24"/>
          <w:szCs w:val="24"/>
        </w:rPr>
      </w:pPr>
      <w:r w:rsidRPr="00430D16">
        <w:rPr>
          <w:rFonts w:ascii="Arial" w:hAnsi="Arial" w:cs="Arial"/>
          <w:sz w:val="24"/>
          <w:szCs w:val="24"/>
        </w:rPr>
        <w:t>Starr, J. (2011). The coaching manual, the definitive guide to process, principals and skills or personal coaching. 3</w:t>
      </w:r>
      <w:r w:rsidRPr="00430D16">
        <w:rPr>
          <w:rFonts w:ascii="Arial" w:hAnsi="Arial" w:cs="Arial"/>
          <w:sz w:val="24"/>
          <w:szCs w:val="24"/>
          <w:vertAlign w:val="superscript"/>
        </w:rPr>
        <w:t>rd</w:t>
      </w:r>
      <w:r w:rsidRPr="00430D16">
        <w:rPr>
          <w:rFonts w:ascii="Arial" w:hAnsi="Arial" w:cs="Arial"/>
          <w:sz w:val="24"/>
          <w:szCs w:val="24"/>
        </w:rPr>
        <w:t xml:space="preserve"> ed. GB: Pearson. </w:t>
      </w:r>
    </w:p>
    <w:p w:rsidR="00334F2B" w:rsidRDefault="00334F2B" w:rsidP="00D653D6">
      <w:pPr>
        <w:rPr>
          <w:rFonts w:ascii="Arial" w:hAnsi="Arial" w:cs="Arial"/>
          <w:sz w:val="24"/>
          <w:szCs w:val="24"/>
        </w:rPr>
      </w:pPr>
    </w:p>
    <w:p w:rsidR="00653DE2" w:rsidRPr="00430D16" w:rsidRDefault="007C4A37" w:rsidP="00430D16">
      <w:pPr>
        <w:pStyle w:val="ListParagraph"/>
        <w:numPr>
          <w:ilvl w:val="0"/>
          <w:numId w:val="35"/>
        </w:numPr>
        <w:rPr>
          <w:rFonts w:ascii="Arial" w:hAnsi="Arial" w:cs="Arial"/>
          <w:sz w:val="24"/>
          <w:szCs w:val="24"/>
        </w:rPr>
      </w:pPr>
      <w:r w:rsidRPr="00430D16">
        <w:rPr>
          <w:rFonts w:ascii="Arial" w:hAnsi="Arial" w:cs="Arial"/>
          <w:sz w:val="24"/>
          <w:szCs w:val="24"/>
        </w:rPr>
        <w:t xml:space="preserve">Wise, K. (May 2020). </w:t>
      </w:r>
      <w:r w:rsidRPr="00430D16">
        <w:rPr>
          <w:rFonts w:ascii="Arial" w:hAnsi="Arial" w:cs="Arial"/>
          <w:i/>
          <w:sz w:val="24"/>
          <w:szCs w:val="24"/>
        </w:rPr>
        <w:t>What is coaching? 10 definitions</w:t>
      </w:r>
      <w:r w:rsidRPr="00430D16">
        <w:rPr>
          <w:rFonts w:ascii="Arial" w:hAnsi="Arial" w:cs="Arial"/>
          <w:sz w:val="24"/>
          <w:szCs w:val="24"/>
        </w:rPr>
        <w:t xml:space="preserve">. Available at: </w:t>
      </w:r>
      <w:hyperlink r:id="rId20" w:history="1">
        <w:r w:rsidRPr="00430D16">
          <w:rPr>
            <w:rStyle w:val="Hyperlink"/>
            <w:rFonts w:ascii="Arial" w:hAnsi="Arial" w:cs="Arial"/>
            <w:sz w:val="24"/>
            <w:szCs w:val="24"/>
          </w:rPr>
          <w:t>https://karenwise.wordpress.com/2010/05/20/what-is-coaching-10-definitions/</w:t>
        </w:r>
      </w:hyperlink>
      <w:r w:rsidRPr="00430D16">
        <w:rPr>
          <w:rFonts w:ascii="Arial" w:hAnsi="Arial" w:cs="Arial"/>
          <w:sz w:val="24"/>
          <w:szCs w:val="24"/>
        </w:rPr>
        <w:t xml:space="preserve"> [accessed 31.1.21] </w:t>
      </w:r>
    </w:p>
    <w:p w:rsidR="00653DE2" w:rsidRDefault="00653DE2" w:rsidP="00D653D6">
      <w:pPr>
        <w:rPr>
          <w:rFonts w:ascii="Arial" w:hAnsi="Arial" w:cs="Arial"/>
          <w:sz w:val="24"/>
          <w:szCs w:val="24"/>
        </w:rPr>
      </w:pPr>
    </w:p>
    <w:p w:rsidR="00653DE2" w:rsidRPr="00430D16" w:rsidRDefault="00653DE2" w:rsidP="00430D16">
      <w:pPr>
        <w:pStyle w:val="ListParagraph"/>
        <w:numPr>
          <w:ilvl w:val="0"/>
          <w:numId w:val="35"/>
        </w:numPr>
        <w:rPr>
          <w:rFonts w:ascii="Arial" w:hAnsi="Arial" w:cs="Arial"/>
          <w:sz w:val="24"/>
          <w:szCs w:val="24"/>
        </w:rPr>
      </w:pPr>
      <w:r w:rsidRPr="00430D16">
        <w:rPr>
          <w:rFonts w:ascii="Arial" w:hAnsi="Arial" w:cs="Arial"/>
          <w:sz w:val="24"/>
          <w:szCs w:val="24"/>
        </w:rPr>
        <w:t xml:space="preserve">Whitmore, J. (2017). </w:t>
      </w:r>
      <w:r w:rsidRPr="00430D16">
        <w:rPr>
          <w:rFonts w:ascii="Arial" w:hAnsi="Arial" w:cs="Arial"/>
          <w:i/>
          <w:sz w:val="24"/>
          <w:szCs w:val="24"/>
        </w:rPr>
        <w:t>Coaching for Performance: The principles and practice of coaching and leadership</w:t>
      </w:r>
      <w:r w:rsidRPr="00430D16">
        <w:rPr>
          <w:rFonts w:ascii="Arial" w:hAnsi="Arial" w:cs="Arial"/>
          <w:sz w:val="24"/>
          <w:szCs w:val="24"/>
        </w:rPr>
        <w:t>. 5</w:t>
      </w:r>
      <w:r w:rsidRPr="00430D16">
        <w:rPr>
          <w:rFonts w:ascii="Arial" w:hAnsi="Arial" w:cs="Arial"/>
          <w:sz w:val="24"/>
          <w:szCs w:val="24"/>
          <w:vertAlign w:val="superscript"/>
        </w:rPr>
        <w:t>th</w:t>
      </w:r>
      <w:r w:rsidRPr="00430D16">
        <w:rPr>
          <w:rFonts w:ascii="Arial" w:hAnsi="Arial" w:cs="Arial"/>
          <w:sz w:val="24"/>
          <w:szCs w:val="24"/>
        </w:rPr>
        <w:t xml:space="preserve"> ed. London: Nicholas </w:t>
      </w:r>
      <w:proofErr w:type="spellStart"/>
      <w:r w:rsidRPr="00430D16">
        <w:rPr>
          <w:rFonts w:ascii="Arial" w:hAnsi="Arial" w:cs="Arial"/>
          <w:sz w:val="24"/>
          <w:szCs w:val="24"/>
        </w:rPr>
        <w:t>Brealey</w:t>
      </w:r>
      <w:proofErr w:type="spellEnd"/>
      <w:r w:rsidRPr="00430D16">
        <w:rPr>
          <w:rFonts w:ascii="Arial" w:hAnsi="Arial" w:cs="Arial"/>
          <w:sz w:val="24"/>
          <w:szCs w:val="24"/>
        </w:rPr>
        <w:t xml:space="preserve"> Publishing.</w:t>
      </w:r>
    </w:p>
    <w:p w:rsidR="00653DE2" w:rsidRDefault="00653DE2" w:rsidP="00D653D6">
      <w:pPr>
        <w:rPr>
          <w:rFonts w:ascii="Arial" w:hAnsi="Arial" w:cs="Arial"/>
          <w:sz w:val="24"/>
          <w:szCs w:val="24"/>
        </w:rPr>
      </w:pPr>
    </w:p>
    <w:p w:rsidR="00653DE2" w:rsidRDefault="00653DE2" w:rsidP="00D653D6">
      <w:pPr>
        <w:rPr>
          <w:rFonts w:ascii="Arial" w:hAnsi="Arial" w:cs="Arial"/>
          <w:sz w:val="24"/>
          <w:szCs w:val="24"/>
        </w:rPr>
      </w:pPr>
    </w:p>
    <w:sectPr w:rsidR="00653D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ontserrat">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472AF0"/>
    <w:multiLevelType w:val="hybridMultilevel"/>
    <w:tmpl w:val="F9C6C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CD5E3C"/>
    <w:multiLevelType w:val="hybridMultilevel"/>
    <w:tmpl w:val="BFFEEA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040236"/>
    <w:multiLevelType w:val="hybridMultilevel"/>
    <w:tmpl w:val="E5C2C396"/>
    <w:lvl w:ilvl="0" w:tplc="03867016">
      <w:start w:val="1"/>
      <w:numFmt w:val="bullet"/>
      <w:lvlText w:val=""/>
      <w:lvlJc w:val="left"/>
      <w:pPr>
        <w:tabs>
          <w:tab w:val="num" w:pos="720"/>
        </w:tabs>
        <w:ind w:left="720" w:hanging="360"/>
      </w:pPr>
      <w:rPr>
        <w:rFonts w:ascii="Wingdings" w:hAnsi="Wingdings" w:hint="default"/>
      </w:rPr>
    </w:lvl>
    <w:lvl w:ilvl="1" w:tplc="84BCBC88" w:tentative="1">
      <w:start w:val="1"/>
      <w:numFmt w:val="bullet"/>
      <w:lvlText w:val=""/>
      <w:lvlJc w:val="left"/>
      <w:pPr>
        <w:tabs>
          <w:tab w:val="num" w:pos="1440"/>
        </w:tabs>
        <w:ind w:left="1440" w:hanging="360"/>
      </w:pPr>
      <w:rPr>
        <w:rFonts w:ascii="Wingdings" w:hAnsi="Wingdings" w:hint="default"/>
      </w:rPr>
    </w:lvl>
    <w:lvl w:ilvl="2" w:tplc="22EE60DE" w:tentative="1">
      <w:start w:val="1"/>
      <w:numFmt w:val="bullet"/>
      <w:lvlText w:val=""/>
      <w:lvlJc w:val="left"/>
      <w:pPr>
        <w:tabs>
          <w:tab w:val="num" w:pos="2160"/>
        </w:tabs>
        <w:ind w:left="2160" w:hanging="360"/>
      </w:pPr>
      <w:rPr>
        <w:rFonts w:ascii="Wingdings" w:hAnsi="Wingdings" w:hint="default"/>
      </w:rPr>
    </w:lvl>
    <w:lvl w:ilvl="3" w:tplc="A72A9310" w:tentative="1">
      <w:start w:val="1"/>
      <w:numFmt w:val="bullet"/>
      <w:lvlText w:val=""/>
      <w:lvlJc w:val="left"/>
      <w:pPr>
        <w:tabs>
          <w:tab w:val="num" w:pos="2880"/>
        </w:tabs>
        <w:ind w:left="2880" w:hanging="360"/>
      </w:pPr>
      <w:rPr>
        <w:rFonts w:ascii="Wingdings" w:hAnsi="Wingdings" w:hint="default"/>
      </w:rPr>
    </w:lvl>
    <w:lvl w:ilvl="4" w:tplc="4D1EE83C" w:tentative="1">
      <w:start w:val="1"/>
      <w:numFmt w:val="bullet"/>
      <w:lvlText w:val=""/>
      <w:lvlJc w:val="left"/>
      <w:pPr>
        <w:tabs>
          <w:tab w:val="num" w:pos="3600"/>
        </w:tabs>
        <w:ind w:left="3600" w:hanging="360"/>
      </w:pPr>
      <w:rPr>
        <w:rFonts w:ascii="Wingdings" w:hAnsi="Wingdings" w:hint="default"/>
      </w:rPr>
    </w:lvl>
    <w:lvl w:ilvl="5" w:tplc="D5FA8252" w:tentative="1">
      <w:start w:val="1"/>
      <w:numFmt w:val="bullet"/>
      <w:lvlText w:val=""/>
      <w:lvlJc w:val="left"/>
      <w:pPr>
        <w:tabs>
          <w:tab w:val="num" w:pos="4320"/>
        </w:tabs>
        <w:ind w:left="4320" w:hanging="360"/>
      </w:pPr>
      <w:rPr>
        <w:rFonts w:ascii="Wingdings" w:hAnsi="Wingdings" w:hint="default"/>
      </w:rPr>
    </w:lvl>
    <w:lvl w:ilvl="6" w:tplc="24D43D66" w:tentative="1">
      <w:start w:val="1"/>
      <w:numFmt w:val="bullet"/>
      <w:lvlText w:val=""/>
      <w:lvlJc w:val="left"/>
      <w:pPr>
        <w:tabs>
          <w:tab w:val="num" w:pos="5040"/>
        </w:tabs>
        <w:ind w:left="5040" w:hanging="360"/>
      </w:pPr>
      <w:rPr>
        <w:rFonts w:ascii="Wingdings" w:hAnsi="Wingdings" w:hint="default"/>
      </w:rPr>
    </w:lvl>
    <w:lvl w:ilvl="7" w:tplc="D9D8F57A" w:tentative="1">
      <w:start w:val="1"/>
      <w:numFmt w:val="bullet"/>
      <w:lvlText w:val=""/>
      <w:lvlJc w:val="left"/>
      <w:pPr>
        <w:tabs>
          <w:tab w:val="num" w:pos="5760"/>
        </w:tabs>
        <w:ind w:left="5760" w:hanging="360"/>
      </w:pPr>
      <w:rPr>
        <w:rFonts w:ascii="Wingdings" w:hAnsi="Wingdings" w:hint="default"/>
      </w:rPr>
    </w:lvl>
    <w:lvl w:ilvl="8" w:tplc="E9B2D26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B090CB7"/>
    <w:multiLevelType w:val="hybridMultilevel"/>
    <w:tmpl w:val="E0EA33F0"/>
    <w:lvl w:ilvl="0" w:tplc="C7909310">
      <w:start w:val="1"/>
      <w:numFmt w:val="bullet"/>
      <w:lvlText w:val=""/>
      <w:lvlJc w:val="left"/>
      <w:pPr>
        <w:tabs>
          <w:tab w:val="num" w:pos="720"/>
        </w:tabs>
        <w:ind w:left="720" w:hanging="360"/>
      </w:pPr>
      <w:rPr>
        <w:rFonts w:ascii="Symbol" w:hAnsi="Symbol" w:hint="default"/>
      </w:rPr>
    </w:lvl>
    <w:lvl w:ilvl="1" w:tplc="766EEC9E" w:tentative="1">
      <w:start w:val="1"/>
      <w:numFmt w:val="bullet"/>
      <w:lvlText w:val=""/>
      <w:lvlJc w:val="left"/>
      <w:pPr>
        <w:tabs>
          <w:tab w:val="num" w:pos="1440"/>
        </w:tabs>
        <w:ind w:left="1440" w:hanging="360"/>
      </w:pPr>
      <w:rPr>
        <w:rFonts w:ascii="Symbol" w:hAnsi="Symbol" w:hint="default"/>
      </w:rPr>
    </w:lvl>
    <w:lvl w:ilvl="2" w:tplc="0FD0EF1C" w:tentative="1">
      <w:start w:val="1"/>
      <w:numFmt w:val="bullet"/>
      <w:lvlText w:val=""/>
      <w:lvlJc w:val="left"/>
      <w:pPr>
        <w:tabs>
          <w:tab w:val="num" w:pos="2160"/>
        </w:tabs>
        <w:ind w:left="2160" w:hanging="360"/>
      </w:pPr>
      <w:rPr>
        <w:rFonts w:ascii="Symbol" w:hAnsi="Symbol" w:hint="default"/>
      </w:rPr>
    </w:lvl>
    <w:lvl w:ilvl="3" w:tplc="A3907638" w:tentative="1">
      <w:start w:val="1"/>
      <w:numFmt w:val="bullet"/>
      <w:lvlText w:val=""/>
      <w:lvlJc w:val="left"/>
      <w:pPr>
        <w:tabs>
          <w:tab w:val="num" w:pos="2880"/>
        </w:tabs>
        <w:ind w:left="2880" w:hanging="360"/>
      </w:pPr>
      <w:rPr>
        <w:rFonts w:ascii="Symbol" w:hAnsi="Symbol" w:hint="default"/>
      </w:rPr>
    </w:lvl>
    <w:lvl w:ilvl="4" w:tplc="C8E69E4E" w:tentative="1">
      <w:start w:val="1"/>
      <w:numFmt w:val="bullet"/>
      <w:lvlText w:val=""/>
      <w:lvlJc w:val="left"/>
      <w:pPr>
        <w:tabs>
          <w:tab w:val="num" w:pos="3600"/>
        </w:tabs>
        <w:ind w:left="3600" w:hanging="360"/>
      </w:pPr>
      <w:rPr>
        <w:rFonts w:ascii="Symbol" w:hAnsi="Symbol" w:hint="default"/>
      </w:rPr>
    </w:lvl>
    <w:lvl w:ilvl="5" w:tplc="8A185FB4" w:tentative="1">
      <w:start w:val="1"/>
      <w:numFmt w:val="bullet"/>
      <w:lvlText w:val=""/>
      <w:lvlJc w:val="left"/>
      <w:pPr>
        <w:tabs>
          <w:tab w:val="num" w:pos="4320"/>
        </w:tabs>
        <w:ind w:left="4320" w:hanging="360"/>
      </w:pPr>
      <w:rPr>
        <w:rFonts w:ascii="Symbol" w:hAnsi="Symbol" w:hint="default"/>
      </w:rPr>
    </w:lvl>
    <w:lvl w:ilvl="6" w:tplc="D41E4376" w:tentative="1">
      <w:start w:val="1"/>
      <w:numFmt w:val="bullet"/>
      <w:lvlText w:val=""/>
      <w:lvlJc w:val="left"/>
      <w:pPr>
        <w:tabs>
          <w:tab w:val="num" w:pos="5040"/>
        </w:tabs>
        <w:ind w:left="5040" w:hanging="360"/>
      </w:pPr>
      <w:rPr>
        <w:rFonts w:ascii="Symbol" w:hAnsi="Symbol" w:hint="default"/>
      </w:rPr>
    </w:lvl>
    <w:lvl w:ilvl="7" w:tplc="5DAAB572" w:tentative="1">
      <w:start w:val="1"/>
      <w:numFmt w:val="bullet"/>
      <w:lvlText w:val=""/>
      <w:lvlJc w:val="left"/>
      <w:pPr>
        <w:tabs>
          <w:tab w:val="num" w:pos="5760"/>
        </w:tabs>
        <w:ind w:left="5760" w:hanging="360"/>
      </w:pPr>
      <w:rPr>
        <w:rFonts w:ascii="Symbol" w:hAnsi="Symbol" w:hint="default"/>
      </w:rPr>
    </w:lvl>
    <w:lvl w:ilvl="8" w:tplc="7876AA4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0BF91356"/>
    <w:multiLevelType w:val="multilevel"/>
    <w:tmpl w:val="0CDE2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635772"/>
    <w:multiLevelType w:val="multilevel"/>
    <w:tmpl w:val="DF682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DC26CA9"/>
    <w:multiLevelType w:val="hybridMultilevel"/>
    <w:tmpl w:val="2BC0E8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1B3993"/>
    <w:multiLevelType w:val="hybridMultilevel"/>
    <w:tmpl w:val="D2D27228"/>
    <w:lvl w:ilvl="0" w:tplc="7B1A0B6E">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8" w15:restartNumberingAfterBreak="0">
    <w:nsid w:val="1A99106A"/>
    <w:multiLevelType w:val="hybridMultilevel"/>
    <w:tmpl w:val="D7B85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7B541F"/>
    <w:multiLevelType w:val="hybridMultilevel"/>
    <w:tmpl w:val="4F888A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980F53"/>
    <w:multiLevelType w:val="hybridMultilevel"/>
    <w:tmpl w:val="3FBC7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3B4477"/>
    <w:multiLevelType w:val="multilevel"/>
    <w:tmpl w:val="97227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EC0461F"/>
    <w:multiLevelType w:val="hybridMultilevel"/>
    <w:tmpl w:val="E6B65BC4"/>
    <w:lvl w:ilvl="0" w:tplc="0E5AFC26">
      <w:start w:val="1"/>
      <w:numFmt w:val="lowerLetter"/>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566599"/>
    <w:multiLevelType w:val="hybridMultilevel"/>
    <w:tmpl w:val="C436E68C"/>
    <w:lvl w:ilvl="0" w:tplc="4998C92C">
      <w:start w:val="1"/>
      <w:numFmt w:val="bullet"/>
      <w:lvlText w:val=""/>
      <w:lvlJc w:val="left"/>
      <w:pPr>
        <w:tabs>
          <w:tab w:val="num" w:pos="720"/>
        </w:tabs>
        <w:ind w:left="720" w:hanging="360"/>
      </w:pPr>
      <w:rPr>
        <w:rFonts w:ascii="Symbol" w:hAnsi="Symbol" w:hint="default"/>
      </w:rPr>
    </w:lvl>
    <w:lvl w:ilvl="1" w:tplc="44CE02B8" w:tentative="1">
      <w:start w:val="1"/>
      <w:numFmt w:val="bullet"/>
      <w:lvlText w:val=""/>
      <w:lvlJc w:val="left"/>
      <w:pPr>
        <w:tabs>
          <w:tab w:val="num" w:pos="1440"/>
        </w:tabs>
        <w:ind w:left="1440" w:hanging="360"/>
      </w:pPr>
      <w:rPr>
        <w:rFonts w:ascii="Symbol" w:hAnsi="Symbol" w:hint="default"/>
      </w:rPr>
    </w:lvl>
    <w:lvl w:ilvl="2" w:tplc="8AA0C3A8" w:tentative="1">
      <w:start w:val="1"/>
      <w:numFmt w:val="bullet"/>
      <w:lvlText w:val=""/>
      <w:lvlJc w:val="left"/>
      <w:pPr>
        <w:tabs>
          <w:tab w:val="num" w:pos="2160"/>
        </w:tabs>
        <w:ind w:left="2160" w:hanging="360"/>
      </w:pPr>
      <w:rPr>
        <w:rFonts w:ascii="Symbol" w:hAnsi="Symbol" w:hint="default"/>
      </w:rPr>
    </w:lvl>
    <w:lvl w:ilvl="3" w:tplc="AFB68518" w:tentative="1">
      <w:start w:val="1"/>
      <w:numFmt w:val="bullet"/>
      <w:lvlText w:val=""/>
      <w:lvlJc w:val="left"/>
      <w:pPr>
        <w:tabs>
          <w:tab w:val="num" w:pos="2880"/>
        </w:tabs>
        <w:ind w:left="2880" w:hanging="360"/>
      </w:pPr>
      <w:rPr>
        <w:rFonts w:ascii="Symbol" w:hAnsi="Symbol" w:hint="default"/>
      </w:rPr>
    </w:lvl>
    <w:lvl w:ilvl="4" w:tplc="917CA736" w:tentative="1">
      <w:start w:val="1"/>
      <w:numFmt w:val="bullet"/>
      <w:lvlText w:val=""/>
      <w:lvlJc w:val="left"/>
      <w:pPr>
        <w:tabs>
          <w:tab w:val="num" w:pos="3600"/>
        </w:tabs>
        <w:ind w:left="3600" w:hanging="360"/>
      </w:pPr>
      <w:rPr>
        <w:rFonts w:ascii="Symbol" w:hAnsi="Symbol" w:hint="default"/>
      </w:rPr>
    </w:lvl>
    <w:lvl w:ilvl="5" w:tplc="6F7E9E48" w:tentative="1">
      <w:start w:val="1"/>
      <w:numFmt w:val="bullet"/>
      <w:lvlText w:val=""/>
      <w:lvlJc w:val="left"/>
      <w:pPr>
        <w:tabs>
          <w:tab w:val="num" w:pos="4320"/>
        </w:tabs>
        <w:ind w:left="4320" w:hanging="360"/>
      </w:pPr>
      <w:rPr>
        <w:rFonts w:ascii="Symbol" w:hAnsi="Symbol" w:hint="default"/>
      </w:rPr>
    </w:lvl>
    <w:lvl w:ilvl="6" w:tplc="D1A06BBC" w:tentative="1">
      <w:start w:val="1"/>
      <w:numFmt w:val="bullet"/>
      <w:lvlText w:val=""/>
      <w:lvlJc w:val="left"/>
      <w:pPr>
        <w:tabs>
          <w:tab w:val="num" w:pos="5040"/>
        </w:tabs>
        <w:ind w:left="5040" w:hanging="360"/>
      </w:pPr>
      <w:rPr>
        <w:rFonts w:ascii="Symbol" w:hAnsi="Symbol" w:hint="default"/>
      </w:rPr>
    </w:lvl>
    <w:lvl w:ilvl="7" w:tplc="673A9424" w:tentative="1">
      <w:start w:val="1"/>
      <w:numFmt w:val="bullet"/>
      <w:lvlText w:val=""/>
      <w:lvlJc w:val="left"/>
      <w:pPr>
        <w:tabs>
          <w:tab w:val="num" w:pos="5760"/>
        </w:tabs>
        <w:ind w:left="5760" w:hanging="360"/>
      </w:pPr>
      <w:rPr>
        <w:rFonts w:ascii="Symbol" w:hAnsi="Symbol" w:hint="default"/>
      </w:rPr>
    </w:lvl>
    <w:lvl w:ilvl="8" w:tplc="8DF096BC"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326B5E57"/>
    <w:multiLevelType w:val="multilevel"/>
    <w:tmpl w:val="007CDB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3476B5A"/>
    <w:multiLevelType w:val="hybridMultilevel"/>
    <w:tmpl w:val="5AB69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140AF3"/>
    <w:multiLevelType w:val="hybridMultilevel"/>
    <w:tmpl w:val="57F82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1C4D2B"/>
    <w:multiLevelType w:val="hybridMultilevel"/>
    <w:tmpl w:val="51F8E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0E619D"/>
    <w:multiLevelType w:val="hybridMultilevel"/>
    <w:tmpl w:val="73D89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48E3D72"/>
    <w:multiLevelType w:val="hybridMultilevel"/>
    <w:tmpl w:val="37286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61C62A3"/>
    <w:multiLevelType w:val="hybridMultilevel"/>
    <w:tmpl w:val="1A10305A"/>
    <w:lvl w:ilvl="0" w:tplc="29703A4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4A817AE7"/>
    <w:multiLevelType w:val="hybridMultilevel"/>
    <w:tmpl w:val="82986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846A88"/>
    <w:multiLevelType w:val="hybridMultilevel"/>
    <w:tmpl w:val="BBECFB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C0642EC"/>
    <w:multiLevelType w:val="hybridMultilevel"/>
    <w:tmpl w:val="A7B2CB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8974F3"/>
    <w:multiLevelType w:val="hybridMultilevel"/>
    <w:tmpl w:val="BA76B33C"/>
    <w:lvl w:ilvl="0" w:tplc="712E8C9A">
      <w:start w:val="1"/>
      <w:numFmt w:val="bullet"/>
      <w:lvlText w:val=""/>
      <w:lvlJc w:val="left"/>
      <w:pPr>
        <w:tabs>
          <w:tab w:val="num" w:pos="720"/>
        </w:tabs>
        <w:ind w:left="720" w:hanging="360"/>
      </w:pPr>
      <w:rPr>
        <w:rFonts w:ascii="Wingdings" w:hAnsi="Wingdings" w:hint="default"/>
      </w:rPr>
    </w:lvl>
    <w:lvl w:ilvl="1" w:tplc="7326ED42" w:tentative="1">
      <w:start w:val="1"/>
      <w:numFmt w:val="bullet"/>
      <w:lvlText w:val=""/>
      <w:lvlJc w:val="left"/>
      <w:pPr>
        <w:tabs>
          <w:tab w:val="num" w:pos="1440"/>
        </w:tabs>
        <w:ind w:left="1440" w:hanging="360"/>
      </w:pPr>
      <w:rPr>
        <w:rFonts w:ascii="Wingdings" w:hAnsi="Wingdings" w:hint="default"/>
      </w:rPr>
    </w:lvl>
    <w:lvl w:ilvl="2" w:tplc="7ED2E6B6" w:tentative="1">
      <w:start w:val="1"/>
      <w:numFmt w:val="bullet"/>
      <w:lvlText w:val=""/>
      <w:lvlJc w:val="left"/>
      <w:pPr>
        <w:tabs>
          <w:tab w:val="num" w:pos="2160"/>
        </w:tabs>
        <w:ind w:left="2160" w:hanging="360"/>
      </w:pPr>
      <w:rPr>
        <w:rFonts w:ascii="Wingdings" w:hAnsi="Wingdings" w:hint="default"/>
      </w:rPr>
    </w:lvl>
    <w:lvl w:ilvl="3" w:tplc="9B52372A" w:tentative="1">
      <w:start w:val="1"/>
      <w:numFmt w:val="bullet"/>
      <w:lvlText w:val=""/>
      <w:lvlJc w:val="left"/>
      <w:pPr>
        <w:tabs>
          <w:tab w:val="num" w:pos="2880"/>
        </w:tabs>
        <w:ind w:left="2880" w:hanging="360"/>
      </w:pPr>
      <w:rPr>
        <w:rFonts w:ascii="Wingdings" w:hAnsi="Wingdings" w:hint="default"/>
      </w:rPr>
    </w:lvl>
    <w:lvl w:ilvl="4" w:tplc="A150F6E4" w:tentative="1">
      <w:start w:val="1"/>
      <w:numFmt w:val="bullet"/>
      <w:lvlText w:val=""/>
      <w:lvlJc w:val="left"/>
      <w:pPr>
        <w:tabs>
          <w:tab w:val="num" w:pos="3600"/>
        </w:tabs>
        <w:ind w:left="3600" w:hanging="360"/>
      </w:pPr>
      <w:rPr>
        <w:rFonts w:ascii="Wingdings" w:hAnsi="Wingdings" w:hint="default"/>
      </w:rPr>
    </w:lvl>
    <w:lvl w:ilvl="5" w:tplc="407EA58E" w:tentative="1">
      <w:start w:val="1"/>
      <w:numFmt w:val="bullet"/>
      <w:lvlText w:val=""/>
      <w:lvlJc w:val="left"/>
      <w:pPr>
        <w:tabs>
          <w:tab w:val="num" w:pos="4320"/>
        </w:tabs>
        <w:ind w:left="4320" w:hanging="360"/>
      </w:pPr>
      <w:rPr>
        <w:rFonts w:ascii="Wingdings" w:hAnsi="Wingdings" w:hint="default"/>
      </w:rPr>
    </w:lvl>
    <w:lvl w:ilvl="6" w:tplc="D506DC58" w:tentative="1">
      <w:start w:val="1"/>
      <w:numFmt w:val="bullet"/>
      <w:lvlText w:val=""/>
      <w:lvlJc w:val="left"/>
      <w:pPr>
        <w:tabs>
          <w:tab w:val="num" w:pos="5040"/>
        </w:tabs>
        <w:ind w:left="5040" w:hanging="360"/>
      </w:pPr>
      <w:rPr>
        <w:rFonts w:ascii="Wingdings" w:hAnsi="Wingdings" w:hint="default"/>
      </w:rPr>
    </w:lvl>
    <w:lvl w:ilvl="7" w:tplc="DB222016" w:tentative="1">
      <w:start w:val="1"/>
      <w:numFmt w:val="bullet"/>
      <w:lvlText w:val=""/>
      <w:lvlJc w:val="left"/>
      <w:pPr>
        <w:tabs>
          <w:tab w:val="num" w:pos="5760"/>
        </w:tabs>
        <w:ind w:left="5760" w:hanging="360"/>
      </w:pPr>
      <w:rPr>
        <w:rFonts w:ascii="Wingdings" w:hAnsi="Wingdings" w:hint="default"/>
      </w:rPr>
    </w:lvl>
    <w:lvl w:ilvl="8" w:tplc="2BD850B4"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D6C659C"/>
    <w:multiLevelType w:val="multilevel"/>
    <w:tmpl w:val="BF606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12675B3"/>
    <w:multiLevelType w:val="multilevel"/>
    <w:tmpl w:val="39781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33B4436"/>
    <w:multiLevelType w:val="hybridMultilevel"/>
    <w:tmpl w:val="FB4E8F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D4723EA"/>
    <w:multiLevelType w:val="hybridMultilevel"/>
    <w:tmpl w:val="E7BE1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026A35"/>
    <w:multiLevelType w:val="hybridMultilevel"/>
    <w:tmpl w:val="6066B6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637710"/>
    <w:multiLevelType w:val="hybridMultilevel"/>
    <w:tmpl w:val="7654D6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8DF0DF1"/>
    <w:multiLevelType w:val="hybridMultilevel"/>
    <w:tmpl w:val="132CD82A"/>
    <w:lvl w:ilvl="0" w:tplc="698CB57A">
      <w:start w:val="1"/>
      <w:numFmt w:val="bullet"/>
      <w:lvlText w:val="•"/>
      <w:lvlJc w:val="left"/>
      <w:pPr>
        <w:tabs>
          <w:tab w:val="num" w:pos="720"/>
        </w:tabs>
        <w:ind w:left="720" w:hanging="360"/>
      </w:pPr>
      <w:rPr>
        <w:rFonts w:ascii="Arial" w:hAnsi="Arial" w:hint="default"/>
      </w:rPr>
    </w:lvl>
    <w:lvl w:ilvl="1" w:tplc="994ECDAE" w:tentative="1">
      <w:start w:val="1"/>
      <w:numFmt w:val="bullet"/>
      <w:lvlText w:val="•"/>
      <w:lvlJc w:val="left"/>
      <w:pPr>
        <w:tabs>
          <w:tab w:val="num" w:pos="1440"/>
        </w:tabs>
        <w:ind w:left="1440" w:hanging="360"/>
      </w:pPr>
      <w:rPr>
        <w:rFonts w:ascii="Arial" w:hAnsi="Arial" w:hint="default"/>
      </w:rPr>
    </w:lvl>
    <w:lvl w:ilvl="2" w:tplc="26EEFEDA" w:tentative="1">
      <w:start w:val="1"/>
      <w:numFmt w:val="bullet"/>
      <w:lvlText w:val="•"/>
      <w:lvlJc w:val="left"/>
      <w:pPr>
        <w:tabs>
          <w:tab w:val="num" w:pos="2160"/>
        </w:tabs>
        <w:ind w:left="2160" w:hanging="360"/>
      </w:pPr>
      <w:rPr>
        <w:rFonts w:ascii="Arial" w:hAnsi="Arial" w:hint="default"/>
      </w:rPr>
    </w:lvl>
    <w:lvl w:ilvl="3" w:tplc="A11E70CA" w:tentative="1">
      <w:start w:val="1"/>
      <w:numFmt w:val="bullet"/>
      <w:lvlText w:val="•"/>
      <w:lvlJc w:val="left"/>
      <w:pPr>
        <w:tabs>
          <w:tab w:val="num" w:pos="2880"/>
        </w:tabs>
        <w:ind w:left="2880" w:hanging="360"/>
      </w:pPr>
      <w:rPr>
        <w:rFonts w:ascii="Arial" w:hAnsi="Arial" w:hint="default"/>
      </w:rPr>
    </w:lvl>
    <w:lvl w:ilvl="4" w:tplc="956CCBC8" w:tentative="1">
      <w:start w:val="1"/>
      <w:numFmt w:val="bullet"/>
      <w:lvlText w:val="•"/>
      <w:lvlJc w:val="left"/>
      <w:pPr>
        <w:tabs>
          <w:tab w:val="num" w:pos="3600"/>
        </w:tabs>
        <w:ind w:left="3600" w:hanging="360"/>
      </w:pPr>
      <w:rPr>
        <w:rFonts w:ascii="Arial" w:hAnsi="Arial" w:hint="default"/>
      </w:rPr>
    </w:lvl>
    <w:lvl w:ilvl="5" w:tplc="6E923A9E" w:tentative="1">
      <w:start w:val="1"/>
      <w:numFmt w:val="bullet"/>
      <w:lvlText w:val="•"/>
      <w:lvlJc w:val="left"/>
      <w:pPr>
        <w:tabs>
          <w:tab w:val="num" w:pos="4320"/>
        </w:tabs>
        <w:ind w:left="4320" w:hanging="360"/>
      </w:pPr>
      <w:rPr>
        <w:rFonts w:ascii="Arial" w:hAnsi="Arial" w:hint="default"/>
      </w:rPr>
    </w:lvl>
    <w:lvl w:ilvl="6" w:tplc="08FE3A50" w:tentative="1">
      <w:start w:val="1"/>
      <w:numFmt w:val="bullet"/>
      <w:lvlText w:val="•"/>
      <w:lvlJc w:val="left"/>
      <w:pPr>
        <w:tabs>
          <w:tab w:val="num" w:pos="5040"/>
        </w:tabs>
        <w:ind w:left="5040" w:hanging="360"/>
      </w:pPr>
      <w:rPr>
        <w:rFonts w:ascii="Arial" w:hAnsi="Arial" w:hint="default"/>
      </w:rPr>
    </w:lvl>
    <w:lvl w:ilvl="7" w:tplc="7408D8C6" w:tentative="1">
      <w:start w:val="1"/>
      <w:numFmt w:val="bullet"/>
      <w:lvlText w:val="•"/>
      <w:lvlJc w:val="left"/>
      <w:pPr>
        <w:tabs>
          <w:tab w:val="num" w:pos="5760"/>
        </w:tabs>
        <w:ind w:left="5760" w:hanging="360"/>
      </w:pPr>
      <w:rPr>
        <w:rFonts w:ascii="Arial" w:hAnsi="Arial" w:hint="default"/>
      </w:rPr>
    </w:lvl>
    <w:lvl w:ilvl="8" w:tplc="A99EC4C4"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6A422AF9"/>
    <w:multiLevelType w:val="hybridMultilevel"/>
    <w:tmpl w:val="E6C80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C5463F"/>
    <w:multiLevelType w:val="hybridMultilevel"/>
    <w:tmpl w:val="9FDE9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CD31CA3"/>
    <w:multiLevelType w:val="hybridMultilevel"/>
    <w:tmpl w:val="85F6C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DC0BC8"/>
    <w:multiLevelType w:val="hybridMultilevel"/>
    <w:tmpl w:val="5748E4B2"/>
    <w:lvl w:ilvl="0" w:tplc="24AC565A">
      <w:start w:val="1"/>
      <w:numFmt w:val="bullet"/>
      <w:lvlText w:val="•"/>
      <w:lvlJc w:val="left"/>
      <w:pPr>
        <w:tabs>
          <w:tab w:val="num" w:pos="720"/>
        </w:tabs>
        <w:ind w:left="720" w:hanging="360"/>
      </w:pPr>
      <w:rPr>
        <w:rFonts w:ascii="Arial" w:hAnsi="Arial" w:hint="default"/>
      </w:rPr>
    </w:lvl>
    <w:lvl w:ilvl="1" w:tplc="3CDE6E22" w:tentative="1">
      <w:start w:val="1"/>
      <w:numFmt w:val="bullet"/>
      <w:lvlText w:val="•"/>
      <w:lvlJc w:val="left"/>
      <w:pPr>
        <w:tabs>
          <w:tab w:val="num" w:pos="1440"/>
        </w:tabs>
        <w:ind w:left="1440" w:hanging="360"/>
      </w:pPr>
      <w:rPr>
        <w:rFonts w:ascii="Arial" w:hAnsi="Arial" w:hint="default"/>
      </w:rPr>
    </w:lvl>
    <w:lvl w:ilvl="2" w:tplc="97B816D0" w:tentative="1">
      <w:start w:val="1"/>
      <w:numFmt w:val="bullet"/>
      <w:lvlText w:val="•"/>
      <w:lvlJc w:val="left"/>
      <w:pPr>
        <w:tabs>
          <w:tab w:val="num" w:pos="2160"/>
        </w:tabs>
        <w:ind w:left="2160" w:hanging="360"/>
      </w:pPr>
      <w:rPr>
        <w:rFonts w:ascii="Arial" w:hAnsi="Arial" w:hint="default"/>
      </w:rPr>
    </w:lvl>
    <w:lvl w:ilvl="3" w:tplc="85B26952" w:tentative="1">
      <w:start w:val="1"/>
      <w:numFmt w:val="bullet"/>
      <w:lvlText w:val="•"/>
      <w:lvlJc w:val="left"/>
      <w:pPr>
        <w:tabs>
          <w:tab w:val="num" w:pos="2880"/>
        </w:tabs>
        <w:ind w:left="2880" w:hanging="360"/>
      </w:pPr>
      <w:rPr>
        <w:rFonts w:ascii="Arial" w:hAnsi="Arial" w:hint="default"/>
      </w:rPr>
    </w:lvl>
    <w:lvl w:ilvl="4" w:tplc="FC2CEFCA" w:tentative="1">
      <w:start w:val="1"/>
      <w:numFmt w:val="bullet"/>
      <w:lvlText w:val="•"/>
      <w:lvlJc w:val="left"/>
      <w:pPr>
        <w:tabs>
          <w:tab w:val="num" w:pos="3600"/>
        </w:tabs>
        <w:ind w:left="3600" w:hanging="360"/>
      </w:pPr>
      <w:rPr>
        <w:rFonts w:ascii="Arial" w:hAnsi="Arial" w:hint="default"/>
      </w:rPr>
    </w:lvl>
    <w:lvl w:ilvl="5" w:tplc="9F12FA80" w:tentative="1">
      <w:start w:val="1"/>
      <w:numFmt w:val="bullet"/>
      <w:lvlText w:val="•"/>
      <w:lvlJc w:val="left"/>
      <w:pPr>
        <w:tabs>
          <w:tab w:val="num" w:pos="4320"/>
        </w:tabs>
        <w:ind w:left="4320" w:hanging="360"/>
      </w:pPr>
      <w:rPr>
        <w:rFonts w:ascii="Arial" w:hAnsi="Arial" w:hint="default"/>
      </w:rPr>
    </w:lvl>
    <w:lvl w:ilvl="6" w:tplc="A5A4EDF0" w:tentative="1">
      <w:start w:val="1"/>
      <w:numFmt w:val="bullet"/>
      <w:lvlText w:val="•"/>
      <w:lvlJc w:val="left"/>
      <w:pPr>
        <w:tabs>
          <w:tab w:val="num" w:pos="5040"/>
        </w:tabs>
        <w:ind w:left="5040" w:hanging="360"/>
      </w:pPr>
      <w:rPr>
        <w:rFonts w:ascii="Arial" w:hAnsi="Arial" w:hint="default"/>
      </w:rPr>
    </w:lvl>
    <w:lvl w:ilvl="7" w:tplc="A734DFF4" w:tentative="1">
      <w:start w:val="1"/>
      <w:numFmt w:val="bullet"/>
      <w:lvlText w:val="•"/>
      <w:lvlJc w:val="left"/>
      <w:pPr>
        <w:tabs>
          <w:tab w:val="num" w:pos="5760"/>
        </w:tabs>
        <w:ind w:left="5760" w:hanging="360"/>
      </w:pPr>
      <w:rPr>
        <w:rFonts w:ascii="Arial" w:hAnsi="Arial" w:hint="default"/>
      </w:rPr>
    </w:lvl>
    <w:lvl w:ilvl="8" w:tplc="444CAE72"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8511C94"/>
    <w:multiLevelType w:val="hybridMultilevel"/>
    <w:tmpl w:val="4A16B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87E5E00"/>
    <w:multiLevelType w:val="hybridMultilevel"/>
    <w:tmpl w:val="E824693A"/>
    <w:lvl w:ilvl="0" w:tplc="7576C542">
      <w:start w:val="1"/>
      <w:numFmt w:val="bullet"/>
      <w:lvlText w:val=""/>
      <w:lvlJc w:val="left"/>
      <w:pPr>
        <w:tabs>
          <w:tab w:val="num" w:pos="720"/>
        </w:tabs>
        <w:ind w:left="720" w:hanging="360"/>
      </w:pPr>
      <w:rPr>
        <w:rFonts w:ascii="Symbol" w:hAnsi="Symbol" w:hint="default"/>
      </w:rPr>
    </w:lvl>
    <w:lvl w:ilvl="1" w:tplc="2FD2FDC0" w:tentative="1">
      <w:start w:val="1"/>
      <w:numFmt w:val="bullet"/>
      <w:lvlText w:val=""/>
      <w:lvlJc w:val="left"/>
      <w:pPr>
        <w:tabs>
          <w:tab w:val="num" w:pos="1440"/>
        </w:tabs>
        <w:ind w:left="1440" w:hanging="360"/>
      </w:pPr>
      <w:rPr>
        <w:rFonts w:ascii="Symbol" w:hAnsi="Symbol" w:hint="default"/>
      </w:rPr>
    </w:lvl>
    <w:lvl w:ilvl="2" w:tplc="3AAAE990" w:tentative="1">
      <w:start w:val="1"/>
      <w:numFmt w:val="bullet"/>
      <w:lvlText w:val=""/>
      <w:lvlJc w:val="left"/>
      <w:pPr>
        <w:tabs>
          <w:tab w:val="num" w:pos="2160"/>
        </w:tabs>
        <w:ind w:left="2160" w:hanging="360"/>
      </w:pPr>
      <w:rPr>
        <w:rFonts w:ascii="Symbol" w:hAnsi="Symbol" w:hint="default"/>
      </w:rPr>
    </w:lvl>
    <w:lvl w:ilvl="3" w:tplc="D9D8C66C" w:tentative="1">
      <w:start w:val="1"/>
      <w:numFmt w:val="bullet"/>
      <w:lvlText w:val=""/>
      <w:lvlJc w:val="left"/>
      <w:pPr>
        <w:tabs>
          <w:tab w:val="num" w:pos="2880"/>
        </w:tabs>
        <w:ind w:left="2880" w:hanging="360"/>
      </w:pPr>
      <w:rPr>
        <w:rFonts w:ascii="Symbol" w:hAnsi="Symbol" w:hint="default"/>
      </w:rPr>
    </w:lvl>
    <w:lvl w:ilvl="4" w:tplc="BFEA2DC6" w:tentative="1">
      <w:start w:val="1"/>
      <w:numFmt w:val="bullet"/>
      <w:lvlText w:val=""/>
      <w:lvlJc w:val="left"/>
      <w:pPr>
        <w:tabs>
          <w:tab w:val="num" w:pos="3600"/>
        </w:tabs>
        <w:ind w:left="3600" w:hanging="360"/>
      </w:pPr>
      <w:rPr>
        <w:rFonts w:ascii="Symbol" w:hAnsi="Symbol" w:hint="default"/>
      </w:rPr>
    </w:lvl>
    <w:lvl w:ilvl="5" w:tplc="4F9802E2" w:tentative="1">
      <w:start w:val="1"/>
      <w:numFmt w:val="bullet"/>
      <w:lvlText w:val=""/>
      <w:lvlJc w:val="left"/>
      <w:pPr>
        <w:tabs>
          <w:tab w:val="num" w:pos="4320"/>
        </w:tabs>
        <w:ind w:left="4320" w:hanging="360"/>
      </w:pPr>
      <w:rPr>
        <w:rFonts w:ascii="Symbol" w:hAnsi="Symbol" w:hint="default"/>
      </w:rPr>
    </w:lvl>
    <w:lvl w:ilvl="6" w:tplc="DC741212" w:tentative="1">
      <w:start w:val="1"/>
      <w:numFmt w:val="bullet"/>
      <w:lvlText w:val=""/>
      <w:lvlJc w:val="left"/>
      <w:pPr>
        <w:tabs>
          <w:tab w:val="num" w:pos="5040"/>
        </w:tabs>
        <w:ind w:left="5040" w:hanging="360"/>
      </w:pPr>
      <w:rPr>
        <w:rFonts w:ascii="Symbol" w:hAnsi="Symbol" w:hint="default"/>
      </w:rPr>
    </w:lvl>
    <w:lvl w:ilvl="7" w:tplc="828247EC" w:tentative="1">
      <w:start w:val="1"/>
      <w:numFmt w:val="bullet"/>
      <w:lvlText w:val=""/>
      <w:lvlJc w:val="left"/>
      <w:pPr>
        <w:tabs>
          <w:tab w:val="num" w:pos="5760"/>
        </w:tabs>
        <w:ind w:left="5760" w:hanging="360"/>
      </w:pPr>
      <w:rPr>
        <w:rFonts w:ascii="Symbol" w:hAnsi="Symbol" w:hint="default"/>
      </w:rPr>
    </w:lvl>
    <w:lvl w:ilvl="8" w:tplc="87C06C30" w:tentative="1">
      <w:start w:val="1"/>
      <w:numFmt w:val="bullet"/>
      <w:lvlText w:val=""/>
      <w:lvlJc w:val="left"/>
      <w:pPr>
        <w:tabs>
          <w:tab w:val="num" w:pos="6480"/>
        </w:tabs>
        <w:ind w:left="6480" w:hanging="360"/>
      </w:pPr>
      <w:rPr>
        <w:rFonts w:ascii="Symbol" w:hAnsi="Symbol" w:hint="default"/>
      </w:rPr>
    </w:lvl>
  </w:abstractNum>
  <w:abstractNum w:abstractNumId="38" w15:restartNumberingAfterBreak="0">
    <w:nsid w:val="7AB07672"/>
    <w:multiLevelType w:val="multilevel"/>
    <w:tmpl w:val="7C2AE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B68096F"/>
    <w:multiLevelType w:val="hybridMultilevel"/>
    <w:tmpl w:val="AD529A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8"/>
  </w:num>
  <w:num w:numId="2">
    <w:abstractNumId w:val="20"/>
  </w:num>
  <w:num w:numId="3">
    <w:abstractNumId w:val="12"/>
  </w:num>
  <w:num w:numId="4">
    <w:abstractNumId w:val="9"/>
  </w:num>
  <w:num w:numId="5">
    <w:abstractNumId w:val="1"/>
  </w:num>
  <w:num w:numId="6">
    <w:abstractNumId w:val="17"/>
  </w:num>
  <w:num w:numId="7">
    <w:abstractNumId w:val="33"/>
  </w:num>
  <w:num w:numId="8">
    <w:abstractNumId w:val="15"/>
  </w:num>
  <w:num w:numId="9">
    <w:abstractNumId w:val="10"/>
  </w:num>
  <w:num w:numId="10">
    <w:abstractNumId w:val="21"/>
  </w:num>
  <w:num w:numId="11">
    <w:abstractNumId w:val="8"/>
  </w:num>
  <w:num w:numId="12">
    <w:abstractNumId w:val="32"/>
  </w:num>
  <w:num w:numId="13">
    <w:abstractNumId w:val="34"/>
  </w:num>
  <w:num w:numId="14">
    <w:abstractNumId w:val="19"/>
  </w:num>
  <w:num w:numId="15">
    <w:abstractNumId w:val="30"/>
  </w:num>
  <w:num w:numId="16">
    <w:abstractNumId w:val="14"/>
  </w:num>
  <w:num w:numId="17">
    <w:abstractNumId w:val="23"/>
  </w:num>
  <w:num w:numId="18">
    <w:abstractNumId w:val="0"/>
  </w:num>
  <w:num w:numId="19">
    <w:abstractNumId w:val="2"/>
  </w:num>
  <w:num w:numId="20">
    <w:abstractNumId w:val="29"/>
  </w:num>
  <w:num w:numId="21">
    <w:abstractNumId w:val="24"/>
  </w:num>
  <w:num w:numId="22">
    <w:abstractNumId w:val="39"/>
  </w:num>
  <w:num w:numId="23">
    <w:abstractNumId w:val="22"/>
  </w:num>
  <w:num w:numId="24">
    <w:abstractNumId w:val="27"/>
  </w:num>
  <w:num w:numId="25">
    <w:abstractNumId w:val="37"/>
  </w:num>
  <w:num w:numId="26">
    <w:abstractNumId w:val="3"/>
  </w:num>
  <w:num w:numId="27">
    <w:abstractNumId w:val="13"/>
  </w:num>
  <w:num w:numId="28">
    <w:abstractNumId w:val="35"/>
  </w:num>
  <w:num w:numId="29">
    <w:abstractNumId w:val="16"/>
  </w:num>
  <w:num w:numId="30">
    <w:abstractNumId w:val="31"/>
  </w:num>
  <w:num w:numId="31">
    <w:abstractNumId w:val="6"/>
  </w:num>
  <w:num w:numId="32">
    <w:abstractNumId w:val="11"/>
  </w:num>
  <w:num w:numId="33">
    <w:abstractNumId w:val="36"/>
  </w:num>
  <w:num w:numId="34">
    <w:abstractNumId w:val="7"/>
  </w:num>
  <w:num w:numId="35">
    <w:abstractNumId w:val="18"/>
  </w:num>
  <w:num w:numId="36">
    <w:abstractNumId w:val="4"/>
  </w:num>
  <w:num w:numId="37">
    <w:abstractNumId w:val="5"/>
  </w:num>
  <w:num w:numId="38">
    <w:abstractNumId w:val="26"/>
  </w:num>
  <w:num w:numId="39">
    <w:abstractNumId w:val="38"/>
  </w:num>
  <w:num w:numId="4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53D6"/>
    <w:rsid w:val="00000895"/>
    <w:rsid w:val="00006F17"/>
    <w:rsid w:val="000643BD"/>
    <w:rsid w:val="000663B3"/>
    <w:rsid w:val="000671D1"/>
    <w:rsid w:val="0007530C"/>
    <w:rsid w:val="00083105"/>
    <w:rsid w:val="000A60D8"/>
    <w:rsid w:val="0010165C"/>
    <w:rsid w:val="00152DE7"/>
    <w:rsid w:val="00163548"/>
    <w:rsid w:val="00174898"/>
    <w:rsid w:val="001814A8"/>
    <w:rsid w:val="001C2FAC"/>
    <w:rsid w:val="001E5BB0"/>
    <w:rsid w:val="001F6FC7"/>
    <w:rsid w:val="00201456"/>
    <w:rsid w:val="0021520F"/>
    <w:rsid w:val="0022109C"/>
    <w:rsid w:val="00272E95"/>
    <w:rsid w:val="00321B32"/>
    <w:rsid w:val="00334F2B"/>
    <w:rsid w:val="00371F08"/>
    <w:rsid w:val="003A5B73"/>
    <w:rsid w:val="003C24EE"/>
    <w:rsid w:val="003C4439"/>
    <w:rsid w:val="004234DF"/>
    <w:rsid w:val="00430D16"/>
    <w:rsid w:val="00431B5A"/>
    <w:rsid w:val="00465500"/>
    <w:rsid w:val="0049095A"/>
    <w:rsid w:val="00496FF9"/>
    <w:rsid w:val="004A1975"/>
    <w:rsid w:val="004A1C30"/>
    <w:rsid w:val="004F6E23"/>
    <w:rsid w:val="005057D8"/>
    <w:rsid w:val="00525722"/>
    <w:rsid w:val="005506D1"/>
    <w:rsid w:val="00584934"/>
    <w:rsid w:val="0062420C"/>
    <w:rsid w:val="00653DE2"/>
    <w:rsid w:val="006824A1"/>
    <w:rsid w:val="00685DFC"/>
    <w:rsid w:val="006876A8"/>
    <w:rsid w:val="00697D56"/>
    <w:rsid w:val="006A3A1C"/>
    <w:rsid w:val="006B76B2"/>
    <w:rsid w:val="0072393E"/>
    <w:rsid w:val="0077646F"/>
    <w:rsid w:val="007A7AFA"/>
    <w:rsid w:val="007C4A37"/>
    <w:rsid w:val="007E7A3F"/>
    <w:rsid w:val="00802D29"/>
    <w:rsid w:val="00834894"/>
    <w:rsid w:val="00884A3F"/>
    <w:rsid w:val="008952EF"/>
    <w:rsid w:val="008F5477"/>
    <w:rsid w:val="00916AA1"/>
    <w:rsid w:val="00925908"/>
    <w:rsid w:val="00935063"/>
    <w:rsid w:val="009871C9"/>
    <w:rsid w:val="009E55C1"/>
    <w:rsid w:val="00A31381"/>
    <w:rsid w:val="00A502D9"/>
    <w:rsid w:val="00A66C19"/>
    <w:rsid w:val="00A82A8B"/>
    <w:rsid w:val="00A90B3E"/>
    <w:rsid w:val="00A95C30"/>
    <w:rsid w:val="00AC140E"/>
    <w:rsid w:val="00AE31F1"/>
    <w:rsid w:val="00AF61B1"/>
    <w:rsid w:val="00B3583D"/>
    <w:rsid w:val="00B43FA2"/>
    <w:rsid w:val="00B7022B"/>
    <w:rsid w:val="00B82D4D"/>
    <w:rsid w:val="00BA5896"/>
    <w:rsid w:val="00BF6944"/>
    <w:rsid w:val="00C06299"/>
    <w:rsid w:val="00C27A0C"/>
    <w:rsid w:val="00C350BE"/>
    <w:rsid w:val="00CB10EF"/>
    <w:rsid w:val="00D0497D"/>
    <w:rsid w:val="00D1572F"/>
    <w:rsid w:val="00D23477"/>
    <w:rsid w:val="00D57F51"/>
    <w:rsid w:val="00D653D6"/>
    <w:rsid w:val="00D97150"/>
    <w:rsid w:val="00DA4077"/>
    <w:rsid w:val="00DB02D4"/>
    <w:rsid w:val="00DE5FFC"/>
    <w:rsid w:val="00E1215A"/>
    <w:rsid w:val="00E171B9"/>
    <w:rsid w:val="00E80847"/>
    <w:rsid w:val="00EC6A1B"/>
    <w:rsid w:val="00EE3FBF"/>
    <w:rsid w:val="00EF23F0"/>
    <w:rsid w:val="00F6268C"/>
    <w:rsid w:val="00F64858"/>
    <w:rsid w:val="00F94EEE"/>
    <w:rsid w:val="00FF1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0993D"/>
  <w15:chartTrackingRefBased/>
  <w15:docId w15:val="{AE197E1A-81D1-4173-BEDF-0EF338FA6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53D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653D6"/>
    <w:pPr>
      <w:spacing w:before="100" w:beforeAutospacing="1" w:after="100" w:afterAutospacing="1"/>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A4077"/>
    <w:pPr>
      <w:ind w:left="720"/>
      <w:contextualSpacing/>
    </w:pPr>
  </w:style>
  <w:style w:type="character" w:styleId="Hyperlink">
    <w:name w:val="Hyperlink"/>
    <w:basedOn w:val="DefaultParagraphFont"/>
    <w:uiPriority w:val="99"/>
    <w:unhideWhenUsed/>
    <w:rsid w:val="00371F08"/>
    <w:rPr>
      <w:color w:val="0000FF"/>
      <w:u w:val="single"/>
    </w:rPr>
  </w:style>
  <w:style w:type="character" w:styleId="FollowedHyperlink">
    <w:name w:val="FollowedHyperlink"/>
    <w:basedOn w:val="DefaultParagraphFont"/>
    <w:uiPriority w:val="99"/>
    <w:semiHidden/>
    <w:unhideWhenUsed/>
    <w:rsid w:val="00802D29"/>
    <w:rPr>
      <w:color w:val="800080" w:themeColor="followedHyperlink"/>
      <w:u w:val="single"/>
    </w:rPr>
  </w:style>
  <w:style w:type="character" w:styleId="Strong">
    <w:name w:val="Strong"/>
    <w:basedOn w:val="DefaultParagraphFont"/>
    <w:uiPriority w:val="22"/>
    <w:qFormat/>
    <w:rsid w:val="0007530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562429">
      <w:bodyDiv w:val="1"/>
      <w:marLeft w:val="0"/>
      <w:marRight w:val="0"/>
      <w:marTop w:val="0"/>
      <w:marBottom w:val="0"/>
      <w:divBdr>
        <w:top w:val="none" w:sz="0" w:space="0" w:color="auto"/>
        <w:left w:val="none" w:sz="0" w:space="0" w:color="auto"/>
        <w:bottom w:val="none" w:sz="0" w:space="0" w:color="auto"/>
        <w:right w:val="none" w:sz="0" w:space="0" w:color="auto"/>
      </w:divBdr>
    </w:div>
    <w:div w:id="367951495">
      <w:bodyDiv w:val="1"/>
      <w:marLeft w:val="0"/>
      <w:marRight w:val="0"/>
      <w:marTop w:val="0"/>
      <w:marBottom w:val="0"/>
      <w:divBdr>
        <w:top w:val="none" w:sz="0" w:space="0" w:color="auto"/>
        <w:left w:val="none" w:sz="0" w:space="0" w:color="auto"/>
        <w:bottom w:val="none" w:sz="0" w:space="0" w:color="auto"/>
        <w:right w:val="none" w:sz="0" w:space="0" w:color="auto"/>
      </w:divBdr>
      <w:divsChild>
        <w:div w:id="1140608104">
          <w:marLeft w:val="547"/>
          <w:marRight w:val="0"/>
          <w:marTop w:val="115"/>
          <w:marBottom w:val="0"/>
          <w:divBdr>
            <w:top w:val="none" w:sz="0" w:space="0" w:color="auto"/>
            <w:left w:val="none" w:sz="0" w:space="0" w:color="auto"/>
            <w:bottom w:val="none" w:sz="0" w:space="0" w:color="auto"/>
            <w:right w:val="none" w:sz="0" w:space="0" w:color="auto"/>
          </w:divBdr>
        </w:div>
        <w:div w:id="1469396726">
          <w:marLeft w:val="547"/>
          <w:marRight w:val="0"/>
          <w:marTop w:val="115"/>
          <w:marBottom w:val="0"/>
          <w:divBdr>
            <w:top w:val="none" w:sz="0" w:space="0" w:color="auto"/>
            <w:left w:val="none" w:sz="0" w:space="0" w:color="auto"/>
            <w:bottom w:val="none" w:sz="0" w:space="0" w:color="auto"/>
            <w:right w:val="none" w:sz="0" w:space="0" w:color="auto"/>
          </w:divBdr>
        </w:div>
        <w:div w:id="1591936029">
          <w:marLeft w:val="547"/>
          <w:marRight w:val="0"/>
          <w:marTop w:val="115"/>
          <w:marBottom w:val="0"/>
          <w:divBdr>
            <w:top w:val="none" w:sz="0" w:space="0" w:color="auto"/>
            <w:left w:val="none" w:sz="0" w:space="0" w:color="auto"/>
            <w:bottom w:val="none" w:sz="0" w:space="0" w:color="auto"/>
            <w:right w:val="none" w:sz="0" w:space="0" w:color="auto"/>
          </w:divBdr>
        </w:div>
        <w:div w:id="1458795021">
          <w:marLeft w:val="547"/>
          <w:marRight w:val="0"/>
          <w:marTop w:val="115"/>
          <w:marBottom w:val="0"/>
          <w:divBdr>
            <w:top w:val="none" w:sz="0" w:space="0" w:color="auto"/>
            <w:left w:val="none" w:sz="0" w:space="0" w:color="auto"/>
            <w:bottom w:val="none" w:sz="0" w:space="0" w:color="auto"/>
            <w:right w:val="none" w:sz="0" w:space="0" w:color="auto"/>
          </w:divBdr>
        </w:div>
      </w:divsChild>
    </w:div>
    <w:div w:id="420183438">
      <w:bodyDiv w:val="1"/>
      <w:marLeft w:val="0"/>
      <w:marRight w:val="0"/>
      <w:marTop w:val="0"/>
      <w:marBottom w:val="0"/>
      <w:divBdr>
        <w:top w:val="none" w:sz="0" w:space="0" w:color="auto"/>
        <w:left w:val="none" w:sz="0" w:space="0" w:color="auto"/>
        <w:bottom w:val="none" w:sz="0" w:space="0" w:color="auto"/>
        <w:right w:val="none" w:sz="0" w:space="0" w:color="auto"/>
      </w:divBdr>
    </w:div>
    <w:div w:id="481771873">
      <w:bodyDiv w:val="1"/>
      <w:marLeft w:val="0"/>
      <w:marRight w:val="0"/>
      <w:marTop w:val="0"/>
      <w:marBottom w:val="0"/>
      <w:divBdr>
        <w:top w:val="none" w:sz="0" w:space="0" w:color="auto"/>
        <w:left w:val="none" w:sz="0" w:space="0" w:color="auto"/>
        <w:bottom w:val="none" w:sz="0" w:space="0" w:color="auto"/>
        <w:right w:val="none" w:sz="0" w:space="0" w:color="auto"/>
      </w:divBdr>
    </w:div>
    <w:div w:id="527573529">
      <w:bodyDiv w:val="1"/>
      <w:marLeft w:val="0"/>
      <w:marRight w:val="0"/>
      <w:marTop w:val="0"/>
      <w:marBottom w:val="0"/>
      <w:divBdr>
        <w:top w:val="none" w:sz="0" w:space="0" w:color="auto"/>
        <w:left w:val="none" w:sz="0" w:space="0" w:color="auto"/>
        <w:bottom w:val="none" w:sz="0" w:space="0" w:color="auto"/>
        <w:right w:val="none" w:sz="0" w:space="0" w:color="auto"/>
      </w:divBdr>
    </w:div>
    <w:div w:id="530070922">
      <w:bodyDiv w:val="1"/>
      <w:marLeft w:val="0"/>
      <w:marRight w:val="0"/>
      <w:marTop w:val="0"/>
      <w:marBottom w:val="0"/>
      <w:divBdr>
        <w:top w:val="none" w:sz="0" w:space="0" w:color="auto"/>
        <w:left w:val="none" w:sz="0" w:space="0" w:color="auto"/>
        <w:bottom w:val="none" w:sz="0" w:space="0" w:color="auto"/>
        <w:right w:val="none" w:sz="0" w:space="0" w:color="auto"/>
      </w:divBdr>
    </w:div>
    <w:div w:id="542719553">
      <w:bodyDiv w:val="1"/>
      <w:marLeft w:val="0"/>
      <w:marRight w:val="0"/>
      <w:marTop w:val="0"/>
      <w:marBottom w:val="0"/>
      <w:divBdr>
        <w:top w:val="none" w:sz="0" w:space="0" w:color="auto"/>
        <w:left w:val="none" w:sz="0" w:space="0" w:color="auto"/>
        <w:bottom w:val="none" w:sz="0" w:space="0" w:color="auto"/>
        <w:right w:val="none" w:sz="0" w:space="0" w:color="auto"/>
      </w:divBdr>
      <w:divsChild>
        <w:div w:id="690105389">
          <w:marLeft w:val="547"/>
          <w:marRight w:val="0"/>
          <w:marTop w:val="72"/>
          <w:marBottom w:val="0"/>
          <w:divBdr>
            <w:top w:val="none" w:sz="0" w:space="0" w:color="auto"/>
            <w:left w:val="none" w:sz="0" w:space="0" w:color="auto"/>
            <w:bottom w:val="none" w:sz="0" w:space="0" w:color="auto"/>
            <w:right w:val="none" w:sz="0" w:space="0" w:color="auto"/>
          </w:divBdr>
        </w:div>
        <w:div w:id="353187453">
          <w:marLeft w:val="547"/>
          <w:marRight w:val="0"/>
          <w:marTop w:val="72"/>
          <w:marBottom w:val="0"/>
          <w:divBdr>
            <w:top w:val="none" w:sz="0" w:space="0" w:color="auto"/>
            <w:left w:val="none" w:sz="0" w:space="0" w:color="auto"/>
            <w:bottom w:val="none" w:sz="0" w:space="0" w:color="auto"/>
            <w:right w:val="none" w:sz="0" w:space="0" w:color="auto"/>
          </w:divBdr>
        </w:div>
        <w:div w:id="225991256">
          <w:marLeft w:val="547"/>
          <w:marRight w:val="0"/>
          <w:marTop w:val="72"/>
          <w:marBottom w:val="0"/>
          <w:divBdr>
            <w:top w:val="none" w:sz="0" w:space="0" w:color="auto"/>
            <w:left w:val="none" w:sz="0" w:space="0" w:color="auto"/>
            <w:bottom w:val="none" w:sz="0" w:space="0" w:color="auto"/>
            <w:right w:val="none" w:sz="0" w:space="0" w:color="auto"/>
          </w:divBdr>
        </w:div>
        <w:div w:id="1569614536">
          <w:marLeft w:val="547"/>
          <w:marRight w:val="0"/>
          <w:marTop w:val="72"/>
          <w:marBottom w:val="0"/>
          <w:divBdr>
            <w:top w:val="none" w:sz="0" w:space="0" w:color="auto"/>
            <w:left w:val="none" w:sz="0" w:space="0" w:color="auto"/>
            <w:bottom w:val="none" w:sz="0" w:space="0" w:color="auto"/>
            <w:right w:val="none" w:sz="0" w:space="0" w:color="auto"/>
          </w:divBdr>
        </w:div>
      </w:divsChild>
    </w:div>
    <w:div w:id="634413600">
      <w:bodyDiv w:val="1"/>
      <w:marLeft w:val="0"/>
      <w:marRight w:val="0"/>
      <w:marTop w:val="0"/>
      <w:marBottom w:val="0"/>
      <w:divBdr>
        <w:top w:val="none" w:sz="0" w:space="0" w:color="auto"/>
        <w:left w:val="none" w:sz="0" w:space="0" w:color="auto"/>
        <w:bottom w:val="none" w:sz="0" w:space="0" w:color="auto"/>
        <w:right w:val="none" w:sz="0" w:space="0" w:color="auto"/>
      </w:divBdr>
    </w:div>
    <w:div w:id="729109897">
      <w:bodyDiv w:val="1"/>
      <w:marLeft w:val="0"/>
      <w:marRight w:val="0"/>
      <w:marTop w:val="0"/>
      <w:marBottom w:val="0"/>
      <w:divBdr>
        <w:top w:val="none" w:sz="0" w:space="0" w:color="auto"/>
        <w:left w:val="none" w:sz="0" w:space="0" w:color="auto"/>
        <w:bottom w:val="none" w:sz="0" w:space="0" w:color="auto"/>
        <w:right w:val="none" w:sz="0" w:space="0" w:color="auto"/>
      </w:divBdr>
    </w:div>
    <w:div w:id="771632511">
      <w:bodyDiv w:val="1"/>
      <w:marLeft w:val="0"/>
      <w:marRight w:val="0"/>
      <w:marTop w:val="0"/>
      <w:marBottom w:val="0"/>
      <w:divBdr>
        <w:top w:val="none" w:sz="0" w:space="0" w:color="auto"/>
        <w:left w:val="none" w:sz="0" w:space="0" w:color="auto"/>
        <w:bottom w:val="none" w:sz="0" w:space="0" w:color="auto"/>
        <w:right w:val="none" w:sz="0" w:space="0" w:color="auto"/>
      </w:divBdr>
    </w:div>
    <w:div w:id="855533779">
      <w:bodyDiv w:val="1"/>
      <w:marLeft w:val="0"/>
      <w:marRight w:val="0"/>
      <w:marTop w:val="0"/>
      <w:marBottom w:val="0"/>
      <w:divBdr>
        <w:top w:val="none" w:sz="0" w:space="0" w:color="auto"/>
        <w:left w:val="none" w:sz="0" w:space="0" w:color="auto"/>
        <w:bottom w:val="none" w:sz="0" w:space="0" w:color="auto"/>
        <w:right w:val="none" w:sz="0" w:space="0" w:color="auto"/>
      </w:divBdr>
      <w:divsChild>
        <w:div w:id="691103050">
          <w:marLeft w:val="547"/>
          <w:marRight w:val="0"/>
          <w:marTop w:val="0"/>
          <w:marBottom w:val="0"/>
          <w:divBdr>
            <w:top w:val="none" w:sz="0" w:space="0" w:color="auto"/>
            <w:left w:val="none" w:sz="0" w:space="0" w:color="auto"/>
            <w:bottom w:val="none" w:sz="0" w:space="0" w:color="auto"/>
            <w:right w:val="none" w:sz="0" w:space="0" w:color="auto"/>
          </w:divBdr>
        </w:div>
        <w:div w:id="1714882485">
          <w:marLeft w:val="547"/>
          <w:marRight w:val="0"/>
          <w:marTop w:val="0"/>
          <w:marBottom w:val="0"/>
          <w:divBdr>
            <w:top w:val="none" w:sz="0" w:space="0" w:color="auto"/>
            <w:left w:val="none" w:sz="0" w:space="0" w:color="auto"/>
            <w:bottom w:val="none" w:sz="0" w:space="0" w:color="auto"/>
            <w:right w:val="none" w:sz="0" w:space="0" w:color="auto"/>
          </w:divBdr>
        </w:div>
      </w:divsChild>
    </w:div>
    <w:div w:id="915825534">
      <w:bodyDiv w:val="1"/>
      <w:marLeft w:val="0"/>
      <w:marRight w:val="0"/>
      <w:marTop w:val="0"/>
      <w:marBottom w:val="0"/>
      <w:divBdr>
        <w:top w:val="none" w:sz="0" w:space="0" w:color="auto"/>
        <w:left w:val="none" w:sz="0" w:space="0" w:color="auto"/>
        <w:bottom w:val="none" w:sz="0" w:space="0" w:color="auto"/>
        <w:right w:val="none" w:sz="0" w:space="0" w:color="auto"/>
      </w:divBdr>
      <w:divsChild>
        <w:div w:id="789858940">
          <w:marLeft w:val="547"/>
          <w:marRight w:val="0"/>
          <w:marTop w:val="0"/>
          <w:marBottom w:val="0"/>
          <w:divBdr>
            <w:top w:val="none" w:sz="0" w:space="0" w:color="auto"/>
            <w:left w:val="none" w:sz="0" w:space="0" w:color="auto"/>
            <w:bottom w:val="none" w:sz="0" w:space="0" w:color="auto"/>
            <w:right w:val="none" w:sz="0" w:space="0" w:color="auto"/>
          </w:divBdr>
        </w:div>
        <w:div w:id="547717080">
          <w:marLeft w:val="547"/>
          <w:marRight w:val="0"/>
          <w:marTop w:val="0"/>
          <w:marBottom w:val="0"/>
          <w:divBdr>
            <w:top w:val="none" w:sz="0" w:space="0" w:color="auto"/>
            <w:left w:val="none" w:sz="0" w:space="0" w:color="auto"/>
            <w:bottom w:val="none" w:sz="0" w:space="0" w:color="auto"/>
            <w:right w:val="none" w:sz="0" w:space="0" w:color="auto"/>
          </w:divBdr>
        </w:div>
      </w:divsChild>
    </w:div>
    <w:div w:id="970746610">
      <w:bodyDiv w:val="1"/>
      <w:marLeft w:val="0"/>
      <w:marRight w:val="0"/>
      <w:marTop w:val="0"/>
      <w:marBottom w:val="0"/>
      <w:divBdr>
        <w:top w:val="none" w:sz="0" w:space="0" w:color="auto"/>
        <w:left w:val="none" w:sz="0" w:space="0" w:color="auto"/>
        <w:bottom w:val="none" w:sz="0" w:space="0" w:color="auto"/>
        <w:right w:val="none" w:sz="0" w:space="0" w:color="auto"/>
      </w:divBdr>
    </w:div>
    <w:div w:id="1029842514">
      <w:bodyDiv w:val="1"/>
      <w:marLeft w:val="0"/>
      <w:marRight w:val="0"/>
      <w:marTop w:val="0"/>
      <w:marBottom w:val="0"/>
      <w:divBdr>
        <w:top w:val="none" w:sz="0" w:space="0" w:color="auto"/>
        <w:left w:val="none" w:sz="0" w:space="0" w:color="auto"/>
        <w:bottom w:val="none" w:sz="0" w:space="0" w:color="auto"/>
        <w:right w:val="none" w:sz="0" w:space="0" w:color="auto"/>
      </w:divBdr>
      <w:divsChild>
        <w:div w:id="24643966">
          <w:marLeft w:val="547"/>
          <w:marRight w:val="0"/>
          <w:marTop w:val="72"/>
          <w:marBottom w:val="0"/>
          <w:divBdr>
            <w:top w:val="none" w:sz="0" w:space="0" w:color="auto"/>
            <w:left w:val="none" w:sz="0" w:space="0" w:color="auto"/>
            <w:bottom w:val="none" w:sz="0" w:space="0" w:color="auto"/>
            <w:right w:val="none" w:sz="0" w:space="0" w:color="auto"/>
          </w:divBdr>
        </w:div>
      </w:divsChild>
    </w:div>
    <w:div w:id="1137064971">
      <w:bodyDiv w:val="1"/>
      <w:marLeft w:val="0"/>
      <w:marRight w:val="0"/>
      <w:marTop w:val="0"/>
      <w:marBottom w:val="0"/>
      <w:divBdr>
        <w:top w:val="none" w:sz="0" w:space="0" w:color="auto"/>
        <w:left w:val="none" w:sz="0" w:space="0" w:color="auto"/>
        <w:bottom w:val="none" w:sz="0" w:space="0" w:color="auto"/>
        <w:right w:val="none" w:sz="0" w:space="0" w:color="auto"/>
      </w:divBdr>
    </w:div>
    <w:div w:id="1143815417">
      <w:bodyDiv w:val="1"/>
      <w:marLeft w:val="0"/>
      <w:marRight w:val="0"/>
      <w:marTop w:val="0"/>
      <w:marBottom w:val="0"/>
      <w:divBdr>
        <w:top w:val="none" w:sz="0" w:space="0" w:color="auto"/>
        <w:left w:val="none" w:sz="0" w:space="0" w:color="auto"/>
        <w:bottom w:val="none" w:sz="0" w:space="0" w:color="auto"/>
        <w:right w:val="none" w:sz="0" w:space="0" w:color="auto"/>
      </w:divBdr>
      <w:divsChild>
        <w:div w:id="197472936">
          <w:marLeft w:val="547"/>
          <w:marRight w:val="0"/>
          <w:marTop w:val="115"/>
          <w:marBottom w:val="0"/>
          <w:divBdr>
            <w:top w:val="none" w:sz="0" w:space="0" w:color="auto"/>
            <w:left w:val="none" w:sz="0" w:space="0" w:color="auto"/>
            <w:bottom w:val="none" w:sz="0" w:space="0" w:color="auto"/>
            <w:right w:val="none" w:sz="0" w:space="0" w:color="auto"/>
          </w:divBdr>
        </w:div>
        <w:div w:id="1015420277">
          <w:marLeft w:val="547"/>
          <w:marRight w:val="0"/>
          <w:marTop w:val="115"/>
          <w:marBottom w:val="0"/>
          <w:divBdr>
            <w:top w:val="none" w:sz="0" w:space="0" w:color="auto"/>
            <w:left w:val="none" w:sz="0" w:space="0" w:color="auto"/>
            <w:bottom w:val="none" w:sz="0" w:space="0" w:color="auto"/>
            <w:right w:val="none" w:sz="0" w:space="0" w:color="auto"/>
          </w:divBdr>
        </w:div>
        <w:div w:id="1023357995">
          <w:marLeft w:val="547"/>
          <w:marRight w:val="0"/>
          <w:marTop w:val="115"/>
          <w:marBottom w:val="0"/>
          <w:divBdr>
            <w:top w:val="none" w:sz="0" w:space="0" w:color="auto"/>
            <w:left w:val="none" w:sz="0" w:space="0" w:color="auto"/>
            <w:bottom w:val="none" w:sz="0" w:space="0" w:color="auto"/>
            <w:right w:val="none" w:sz="0" w:space="0" w:color="auto"/>
          </w:divBdr>
        </w:div>
        <w:div w:id="922685700">
          <w:marLeft w:val="547"/>
          <w:marRight w:val="0"/>
          <w:marTop w:val="115"/>
          <w:marBottom w:val="0"/>
          <w:divBdr>
            <w:top w:val="none" w:sz="0" w:space="0" w:color="auto"/>
            <w:left w:val="none" w:sz="0" w:space="0" w:color="auto"/>
            <w:bottom w:val="none" w:sz="0" w:space="0" w:color="auto"/>
            <w:right w:val="none" w:sz="0" w:space="0" w:color="auto"/>
          </w:divBdr>
        </w:div>
      </w:divsChild>
    </w:div>
    <w:div w:id="1185948719">
      <w:bodyDiv w:val="1"/>
      <w:marLeft w:val="0"/>
      <w:marRight w:val="0"/>
      <w:marTop w:val="0"/>
      <w:marBottom w:val="0"/>
      <w:divBdr>
        <w:top w:val="none" w:sz="0" w:space="0" w:color="auto"/>
        <w:left w:val="none" w:sz="0" w:space="0" w:color="auto"/>
        <w:bottom w:val="none" w:sz="0" w:space="0" w:color="auto"/>
        <w:right w:val="none" w:sz="0" w:space="0" w:color="auto"/>
      </w:divBdr>
    </w:div>
    <w:div w:id="1275209068">
      <w:bodyDiv w:val="1"/>
      <w:marLeft w:val="0"/>
      <w:marRight w:val="0"/>
      <w:marTop w:val="0"/>
      <w:marBottom w:val="0"/>
      <w:divBdr>
        <w:top w:val="none" w:sz="0" w:space="0" w:color="auto"/>
        <w:left w:val="none" w:sz="0" w:space="0" w:color="auto"/>
        <w:bottom w:val="none" w:sz="0" w:space="0" w:color="auto"/>
        <w:right w:val="none" w:sz="0" w:space="0" w:color="auto"/>
      </w:divBdr>
    </w:div>
    <w:div w:id="1286043980">
      <w:bodyDiv w:val="1"/>
      <w:marLeft w:val="0"/>
      <w:marRight w:val="0"/>
      <w:marTop w:val="0"/>
      <w:marBottom w:val="0"/>
      <w:divBdr>
        <w:top w:val="none" w:sz="0" w:space="0" w:color="auto"/>
        <w:left w:val="none" w:sz="0" w:space="0" w:color="auto"/>
        <w:bottom w:val="none" w:sz="0" w:space="0" w:color="auto"/>
        <w:right w:val="none" w:sz="0" w:space="0" w:color="auto"/>
      </w:divBdr>
    </w:div>
    <w:div w:id="1307589813">
      <w:bodyDiv w:val="1"/>
      <w:marLeft w:val="0"/>
      <w:marRight w:val="0"/>
      <w:marTop w:val="0"/>
      <w:marBottom w:val="0"/>
      <w:divBdr>
        <w:top w:val="none" w:sz="0" w:space="0" w:color="auto"/>
        <w:left w:val="none" w:sz="0" w:space="0" w:color="auto"/>
        <w:bottom w:val="none" w:sz="0" w:space="0" w:color="auto"/>
        <w:right w:val="none" w:sz="0" w:space="0" w:color="auto"/>
      </w:divBdr>
    </w:div>
    <w:div w:id="1363701776">
      <w:bodyDiv w:val="1"/>
      <w:marLeft w:val="0"/>
      <w:marRight w:val="0"/>
      <w:marTop w:val="0"/>
      <w:marBottom w:val="0"/>
      <w:divBdr>
        <w:top w:val="none" w:sz="0" w:space="0" w:color="auto"/>
        <w:left w:val="none" w:sz="0" w:space="0" w:color="auto"/>
        <w:bottom w:val="none" w:sz="0" w:space="0" w:color="auto"/>
        <w:right w:val="none" w:sz="0" w:space="0" w:color="auto"/>
      </w:divBdr>
    </w:div>
    <w:div w:id="1419444303">
      <w:bodyDiv w:val="1"/>
      <w:marLeft w:val="0"/>
      <w:marRight w:val="0"/>
      <w:marTop w:val="0"/>
      <w:marBottom w:val="0"/>
      <w:divBdr>
        <w:top w:val="none" w:sz="0" w:space="0" w:color="auto"/>
        <w:left w:val="none" w:sz="0" w:space="0" w:color="auto"/>
        <w:bottom w:val="none" w:sz="0" w:space="0" w:color="auto"/>
        <w:right w:val="none" w:sz="0" w:space="0" w:color="auto"/>
      </w:divBdr>
      <w:divsChild>
        <w:div w:id="878476369">
          <w:marLeft w:val="547"/>
          <w:marRight w:val="0"/>
          <w:marTop w:val="0"/>
          <w:marBottom w:val="0"/>
          <w:divBdr>
            <w:top w:val="none" w:sz="0" w:space="0" w:color="auto"/>
            <w:left w:val="none" w:sz="0" w:space="0" w:color="auto"/>
            <w:bottom w:val="none" w:sz="0" w:space="0" w:color="auto"/>
            <w:right w:val="none" w:sz="0" w:space="0" w:color="auto"/>
          </w:divBdr>
        </w:div>
        <w:div w:id="668286806">
          <w:marLeft w:val="547"/>
          <w:marRight w:val="0"/>
          <w:marTop w:val="0"/>
          <w:marBottom w:val="0"/>
          <w:divBdr>
            <w:top w:val="none" w:sz="0" w:space="0" w:color="auto"/>
            <w:left w:val="none" w:sz="0" w:space="0" w:color="auto"/>
            <w:bottom w:val="none" w:sz="0" w:space="0" w:color="auto"/>
            <w:right w:val="none" w:sz="0" w:space="0" w:color="auto"/>
          </w:divBdr>
        </w:div>
      </w:divsChild>
    </w:div>
    <w:div w:id="1424568890">
      <w:bodyDiv w:val="1"/>
      <w:marLeft w:val="0"/>
      <w:marRight w:val="0"/>
      <w:marTop w:val="0"/>
      <w:marBottom w:val="0"/>
      <w:divBdr>
        <w:top w:val="none" w:sz="0" w:space="0" w:color="auto"/>
        <w:left w:val="none" w:sz="0" w:space="0" w:color="auto"/>
        <w:bottom w:val="none" w:sz="0" w:space="0" w:color="auto"/>
        <w:right w:val="none" w:sz="0" w:space="0" w:color="auto"/>
      </w:divBdr>
    </w:div>
    <w:div w:id="1600986564">
      <w:bodyDiv w:val="1"/>
      <w:marLeft w:val="0"/>
      <w:marRight w:val="0"/>
      <w:marTop w:val="0"/>
      <w:marBottom w:val="0"/>
      <w:divBdr>
        <w:top w:val="none" w:sz="0" w:space="0" w:color="auto"/>
        <w:left w:val="none" w:sz="0" w:space="0" w:color="auto"/>
        <w:bottom w:val="none" w:sz="0" w:space="0" w:color="auto"/>
        <w:right w:val="none" w:sz="0" w:space="0" w:color="auto"/>
      </w:divBdr>
    </w:div>
    <w:div w:id="1606182793">
      <w:bodyDiv w:val="1"/>
      <w:marLeft w:val="0"/>
      <w:marRight w:val="0"/>
      <w:marTop w:val="0"/>
      <w:marBottom w:val="0"/>
      <w:divBdr>
        <w:top w:val="none" w:sz="0" w:space="0" w:color="auto"/>
        <w:left w:val="none" w:sz="0" w:space="0" w:color="auto"/>
        <w:bottom w:val="none" w:sz="0" w:space="0" w:color="auto"/>
        <w:right w:val="none" w:sz="0" w:space="0" w:color="auto"/>
      </w:divBdr>
    </w:div>
    <w:div w:id="1784155173">
      <w:bodyDiv w:val="1"/>
      <w:marLeft w:val="0"/>
      <w:marRight w:val="0"/>
      <w:marTop w:val="0"/>
      <w:marBottom w:val="0"/>
      <w:divBdr>
        <w:top w:val="none" w:sz="0" w:space="0" w:color="auto"/>
        <w:left w:val="none" w:sz="0" w:space="0" w:color="auto"/>
        <w:bottom w:val="none" w:sz="0" w:space="0" w:color="auto"/>
        <w:right w:val="none" w:sz="0" w:space="0" w:color="auto"/>
      </w:divBdr>
    </w:div>
    <w:div w:id="1843204617">
      <w:bodyDiv w:val="1"/>
      <w:marLeft w:val="0"/>
      <w:marRight w:val="0"/>
      <w:marTop w:val="0"/>
      <w:marBottom w:val="0"/>
      <w:divBdr>
        <w:top w:val="none" w:sz="0" w:space="0" w:color="auto"/>
        <w:left w:val="none" w:sz="0" w:space="0" w:color="auto"/>
        <w:bottom w:val="none" w:sz="0" w:space="0" w:color="auto"/>
        <w:right w:val="none" w:sz="0" w:space="0" w:color="auto"/>
      </w:divBdr>
    </w:div>
    <w:div w:id="1917398263">
      <w:bodyDiv w:val="1"/>
      <w:marLeft w:val="0"/>
      <w:marRight w:val="0"/>
      <w:marTop w:val="0"/>
      <w:marBottom w:val="0"/>
      <w:divBdr>
        <w:top w:val="none" w:sz="0" w:space="0" w:color="auto"/>
        <w:left w:val="none" w:sz="0" w:space="0" w:color="auto"/>
        <w:bottom w:val="none" w:sz="0" w:space="0" w:color="auto"/>
        <w:right w:val="none" w:sz="0" w:space="0" w:color="auto"/>
      </w:divBdr>
    </w:div>
    <w:div w:id="1942302646">
      <w:bodyDiv w:val="1"/>
      <w:marLeft w:val="0"/>
      <w:marRight w:val="0"/>
      <w:marTop w:val="0"/>
      <w:marBottom w:val="0"/>
      <w:divBdr>
        <w:top w:val="none" w:sz="0" w:space="0" w:color="auto"/>
        <w:left w:val="none" w:sz="0" w:space="0" w:color="auto"/>
        <w:bottom w:val="none" w:sz="0" w:space="0" w:color="auto"/>
        <w:right w:val="none" w:sz="0" w:space="0" w:color="auto"/>
      </w:divBdr>
    </w:div>
    <w:div w:id="2127657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people/development/coaching-mentoring-factsheet" TargetMode="External"/><Relationship Id="rId13" Type="http://schemas.openxmlformats.org/officeDocument/2006/relationships/hyperlink" Target="https://www.forbes.com/sites/forbescoachescouncil/2017/10/05/the-success-and-failure-of-the-coaching-industry/?sh=7b22b1666765" TargetMode="External"/><Relationship Id="rId18" Type="http://schemas.openxmlformats.org/officeDocument/2006/relationships/hyperlink" Target="https://www.harleytherapy.co.uk/counselling/coaching-and-counselling.htm"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ted.com/talks/danita_bye_millennial_leadership_stop_complaining_start_coaching" TargetMode="External"/><Relationship Id="rId12" Type="http://schemas.openxmlformats.org/officeDocument/2006/relationships/hyperlink" Target="https://www.youtube.com/watch?v=QXU-tAkz_TY" TargetMode="External"/><Relationship Id="rId17" Type="http://schemas.openxmlformats.org/officeDocument/2006/relationships/hyperlink" Target="https://www.virgin.com/about-virgin/latest/how-reverse-mentoring-helping-improve-diversity-businesses" TargetMode="External"/><Relationship Id="rId2" Type="http://schemas.openxmlformats.org/officeDocument/2006/relationships/styles" Target="styles.xml"/><Relationship Id="rId16" Type="http://schemas.openxmlformats.org/officeDocument/2006/relationships/hyperlink" Target="https://www.personal-coaching-information.com/grow-coaching-model.html" TargetMode="External"/><Relationship Id="rId20" Type="http://schemas.openxmlformats.org/officeDocument/2006/relationships/hyperlink" Target="https://karenwise.wordpress.com/2010/05/20/what-is-coaching-10-definition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guider-ai.com/blog/mentoring-benefits/" TargetMode="External"/><Relationship Id="rId5" Type="http://schemas.openxmlformats.org/officeDocument/2006/relationships/image" Target="media/image1.emf"/><Relationship Id="rId15" Type="http://schemas.openxmlformats.org/officeDocument/2006/relationships/hyperlink" Target="https://www.youtube.com/watch?v=ypKRJ0IPP-k" TargetMode="External"/><Relationship Id="rId10" Type="http://schemas.openxmlformats.org/officeDocument/2006/relationships/hyperlink" Target="https://www.guider-ai.com/blog/types-of-mentoring/" TargetMode="External"/><Relationship Id="rId19" Type="http://schemas.openxmlformats.org/officeDocument/2006/relationships/hyperlink" Target="https://www.businessballs.com/coaching-and-mentoring/oscar-model/" TargetMode="External"/><Relationship Id="rId4" Type="http://schemas.openxmlformats.org/officeDocument/2006/relationships/webSettings" Target="webSettings.xml"/><Relationship Id="rId9" Type="http://schemas.openxmlformats.org/officeDocument/2006/relationships/hyperlink" Target="https://www.cipd.co.uk/news-views/nutshell/issue-86/reverse-mentoring" TargetMode="External"/><Relationship Id="rId14" Type="http://schemas.openxmlformats.org/officeDocument/2006/relationships/hyperlink" Target="https://www.trainingjournal.com/blog/16-mentoring-definition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1853</TotalTime>
  <Pages>11</Pages>
  <Words>3596</Words>
  <Characters>20501</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24049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Measday</dc:creator>
  <cp:keywords/>
  <dc:description/>
  <cp:lastModifiedBy>Sarah Measday</cp:lastModifiedBy>
  <cp:revision>54</cp:revision>
  <dcterms:created xsi:type="dcterms:W3CDTF">2021-01-30T10:31:00Z</dcterms:created>
  <dcterms:modified xsi:type="dcterms:W3CDTF">2021-02-14T11:50:00Z</dcterms:modified>
</cp:coreProperties>
</file>