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172E1D" w:rsidR="00AF6A96" w:rsidP="3AE36EF4" w:rsidRDefault="00AF6A96" w14:paraId="245094AE" w14:textId="582EDCD6">
      <w:pPr>
        <w:pStyle w:val="NoSpacing"/>
        <w:rPr>
          <w:rFonts w:ascii="Arial" w:hAnsi="Arial" w:eastAsia="Arial" w:cs="Arial"/>
          <w:sz w:val="22"/>
          <w:szCs w:val="22"/>
        </w:rPr>
      </w:pPr>
      <w:r w:rsidRPr="3AE36EF4" w:rsidR="00AF6A96">
        <w:rPr>
          <w:rFonts w:ascii="Arial" w:hAnsi="Arial" w:eastAsia="Arial" w:cs="Arial"/>
          <w:b w:val="1"/>
          <w:bCs w:val="1"/>
          <w:sz w:val="22"/>
          <w:szCs w:val="22"/>
        </w:rPr>
        <w:t xml:space="preserve">S</w:t>
      </w:r>
      <w:r w:rsidRPr="3AE36EF4" w:rsidR="0F1E61CB">
        <w:rPr>
          <w:rFonts w:ascii="Arial" w:hAnsi="Arial" w:eastAsia="Arial" w:cs="Arial"/>
          <w:b w:val="1"/>
          <w:bCs w:val="1"/>
          <w:sz w:val="22"/>
          <w:szCs w:val="22"/>
        </w:rPr>
        <w:t xml:space="preserve">tudent</w:t>
      </w:r>
      <w:r w:rsidRPr="3AE36EF4" w:rsidR="00AF6A96">
        <w:rPr>
          <w:rFonts w:ascii="Arial" w:hAnsi="Arial" w:eastAsia="Arial" w:cs="Arial"/>
          <w:b w:val="1"/>
          <w:bCs w:val="1"/>
          <w:sz w:val="22"/>
          <w:szCs w:val="22"/>
        </w:rPr>
        <w:t xml:space="preserve"> N</w:t>
      </w:r>
      <w:r w:rsidRPr="3AE36EF4" w:rsidR="06FAF461">
        <w:rPr>
          <w:rFonts w:ascii="Arial" w:hAnsi="Arial" w:eastAsia="Arial" w:cs="Arial"/>
          <w:b w:val="1"/>
          <w:bCs w:val="1"/>
          <w:sz w:val="22"/>
          <w:szCs w:val="22"/>
        </w:rPr>
        <w:t xml:space="preserve">ame</w:t>
      </w:r>
      <w:r w:rsidRPr="3AE36EF4" w:rsidR="00AF6A96">
        <w:rPr>
          <w:rFonts w:ascii="Arial" w:hAnsi="Arial" w:eastAsia="Arial" w:cs="Arial"/>
          <w:b w:val="1"/>
          <w:bCs w:val="1"/>
          <w:sz w:val="22"/>
          <w:szCs w:val="22"/>
        </w:rPr>
        <w:t xml:space="preserve">: </w:t>
      </w:r>
      <w:r w:rsidRPr="3AE36EF4" w:rsidR="00AF6A96">
        <w:rPr>
          <w:rFonts w:ascii="Arial" w:hAnsi="Arial" w:eastAsia="Arial" w:cs="Arial"/>
          <w:sz w:val="22"/>
          <w:szCs w:val="22"/>
        </w:rPr>
        <w:t>ANNIEVER MALIBIRAN</w:t>
      </w:r>
      <w:r w:rsidRPr="00172E1D" w:rsidR="00172E1D">
        <w:rPr>
          <w:rFonts w:ascii="Arial" w:hAnsi="Arial" w:cs="Arial"/>
          <w:kern w:val="36"/>
          <w:sz w:val="22"/>
          <w:szCs w:val="22"/>
        </w:rPr>
        <w:br/>
      </w:r>
      <w:r w:rsidRPr="3AE36EF4" w:rsidR="00172E1D">
        <w:rPr>
          <w:rFonts w:ascii="Arial" w:hAnsi="Arial" w:eastAsia="Arial" w:cs="Arial"/>
          <w:b w:val="1"/>
          <w:bCs w:val="1"/>
          <w:sz w:val="22"/>
          <w:szCs w:val="22"/>
        </w:rPr>
        <w:t>S</w:t>
      </w:r>
      <w:r w:rsidRPr="3AE36EF4" w:rsidR="64872EE9">
        <w:rPr>
          <w:rFonts w:ascii="Arial" w:hAnsi="Arial" w:eastAsia="Arial" w:cs="Arial"/>
          <w:b w:val="1"/>
          <w:bCs w:val="1"/>
          <w:sz w:val="22"/>
          <w:szCs w:val="22"/>
        </w:rPr>
        <w:t>tudent</w:t>
      </w:r>
      <w:r w:rsidRPr="3AE36EF4" w:rsidR="00172E1D">
        <w:rPr>
          <w:rFonts w:ascii="Arial" w:hAnsi="Arial" w:eastAsia="Arial" w:cs="Arial"/>
          <w:b w:val="1"/>
          <w:bCs w:val="1"/>
          <w:sz w:val="22"/>
          <w:szCs w:val="22"/>
        </w:rPr>
        <w:t xml:space="preserve"> N</w:t>
      </w:r>
      <w:r w:rsidRPr="3AE36EF4" w:rsidR="4D8327A4">
        <w:rPr>
          <w:rFonts w:ascii="Arial" w:hAnsi="Arial" w:eastAsia="Arial" w:cs="Arial"/>
          <w:b w:val="1"/>
          <w:bCs w:val="1"/>
          <w:sz w:val="22"/>
          <w:szCs w:val="22"/>
        </w:rPr>
        <w:t>umber</w:t>
      </w:r>
      <w:r w:rsidRPr="3AE36EF4" w:rsidR="00172E1D">
        <w:rPr>
          <w:rFonts w:ascii="Arial" w:hAnsi="Arial" w:eastAsia="Arial" w:cs="Arial"/>
          <w:sz w:val="22"/>
          <w:szCs w:val="22"/>
        </w:rPr>
        <w:t>:</w:t>
      </w:r>
      <w:r w:rsidRPr="3AE36EF4" w:rsidR="00172E1D">
        <w:rPr>
          <w:rFonts w:ascii="Arial" w:hAnsi="Arial" w:eastAsia="Arial" w:cs="Arial"/>
          <w:sz w:val="22"/>
          <w:szCs w:val="22"/>
        </w:rPr>
        <w:t xml:space="preserve"> </w:t>
      </w:r>
      <w:r w:rsidRPr="3AE36EF4" w:rsidR="00172E1D">
        <w:rPr>
          <w:rFonts w:ascii="Arial" w:hAnsi="Arial" w:eastAsia="Arial" w:cs="Arial"/>
          <w:sz w:val="22"/>
          <w:szCs w:val="22"/>
        </w:rPr>
        <w:t>2508028</w:t>
      </w:r>
      <w:r w:rsidRPr="00172E1D" w:rsidR="00172E1D">
        <w:rPr>
          <w:rFonts w:ascii="Arial" w:hAnsi="Arial" w:cs="Arial"/>
          <w:kern w:val="36"/>
          <w:sz w:val="22"/>
          <w:szCs w:val="22"/>
        </w:rPr>
        <w:br/>
      </w:r>
      <w:r w:rsidRPr="3AE36EF4" w:rsidR="00AF6A96">
        <w:rPr>
          <w:rFonts w:ascii="Arial" w:hAnsi="Arial" w:eastAsia="Arial" w:cs="Arial"/>
          <w:b w:val="1"/>
          <w:bCs w:val="1"/>
          <w:sz w:val="22"/>
          <w:szCs w:val="22"/>
        </w:rPr>
        <w:t xml:space="preserve">P</w:t>
      </w:r>
      <w:r w:rsidRPr="3AE36EF4" w:rsidR="2B7EAA51">
        <w:rPr>
          <w:rFonts w:ascii="Arial" w:hAnsi="Arial" w:eastAsia="Arial" w:cs="Arial"/>
          <w:b w:val="1"/>
          <w:bCs w:val="1"/>
          <w:sz w:val="22"/>
          <w:szCs w:val="22"/>
        </w:rPr>
        <w:t xml:space="preserve">rogramme</w:t>
      </w:r>
      <w:r w:rsidRPr="3AE36EF4" w:rsidR="00AF6A96">
        <w:rPr>
          <w:rFonts w:ascii="Arial" w:hAnsi="Arial" w:eastAsia="Arial" w:cs="Arial"/>
          <w:b w:val="1"/>
          <w:bCs w:val="1"/>
          <w:sz w:val="22"/>
          <w:szCs w:val="22"/>
        </w:rPr>
        <w:t xml:space="preserve">:</w:t>
      </w:r>
      <w:r w:rsidRPr="3AE36EF4" w:rsidR="00AF6A96">
        <w:rPr>
          <w:rFonts w:ascii="Arial" w:hAnsi="Arial" w:eastAsia="Arial" w:cs="Arial"/>
          <w:sz w:val="22"/>
          <w:szCs w:val="22"/>
        </w:rPr>
        <w:t xml:space="preserve"> </w:t>
      </w:r>
      <w:r w:rsidRPr="3AE36EF4" w:rsidR="00AF6A96">
        <w:rPr>
          <w:rFonts w:ascii="Arial" w:hAnsi="Arial" w:eastAsia="Arial" w:cs="Arial"/>
          <w:sz w:val="22"/>
          <w:szCs w:val="22"/>
        </w:rPr>
        <w:t>Digital Skills and Research Method</w:t>
      </w:r>
      <w:r w:rsidRPr="00172E1D" w:rsidR="00172E1D">
        <w:rPr>
          <w:rFonts w:ascii="Arial" w:hAnsi="Arial" w:cs="Arial"/>
          <w:kern w:val="36"/>
          <w:sz w:val="22"/>
          <w:szCs w:val="22"/>
        </w:rPr>
        <w:br/>
      </w:r>
      <w:r w:rsidRPr="3AE36EF4" w:rsidR="00172E1D">
        <w:rPr>
          <w:rFonts w:ascii="Arial" w:hAnsi="Arial" w:eastAsia="Arial" w:cs="Arial"/>
          <w:b w:val="1"/>
          <w:bCs w:val="1"/>
          <w:sz w:val="22"/>
          <w:szCs w:val="22"/>
        </w:rPr>
        <w:t>Module Code:</w:t>
      </w:r>
      <w:r w:rsidRPr="3AE36EF4" w:rsidR="00172E1D">
        <w:rPr>
          <w:rFonts w:ascii="Arial" w:hAnsi="Arial" w:eastAsia="Arial" w:cs="Arial"/>
          <w:b w:val="1"/>
          <w:bCs w:val="1"/>
          <w:sz w:val="22"/>
          <w:szCs w:val="22"/>
        </w:rPr>
        <w:t xml:space="preserve"> </w:t>
      </w:r>
      <w:r w:rsidRPr="3AE36EF4" w:rsidR="00172E1D">
        <w:rPr>
          <w:rFonts w:ascii="Arial" w:hAnsi="Arial" w:eastAsia="Arial" w:cs="Arial"/>
          <w:sz w:val="22"/>
          <w:szCs w:val="22"/>
        </w:rPr>
        <w:t>LCHS4007</w:t>
      </w:r>
      <w:r w:rsidRPr="00172E1D">
        <w:rPr>
          <w:rFonts w:ascii="Arial" w:hAnsi="Arial" w:cs="Arial"/>
          <w:kern w:val="36"/>
          <w:sz w:val="22"/>
          <w:szCs w:val="22"/>
        </w:rPr>
        <w:br/>
      </w:r>
      <w:r w:rsidRPr="3AE36EF4" w:rsidR="00AF6A96">
        <w:rPr>
          <w:rFonts w:ascii="Arial" w:hAnsi="Arial" w:eastAsia="Arial" w:cs="Arial"/>
          <w:b w:val="1"/>
          <w:bCs w:val="1"/>
          <w:sz w:val="22"/>
          <w:szCs w:val="22"/>
        </w:rPr>
        <w:t>L</w:t>
      </w:r>
      <w:r w:rsidRPr="3AE36EF4" w:rsidR="4BF80FA3">
        <w:rPr>
          <w:rFonts w:ascii="Arial" w:hAnsi="Arial" w:eastAsia="Arial" w:cs="Arial"/>
          <w:b w:val="1"/>
          <w:bCs w:val="1"/>
          <w:sz w:val="22"/>
          <w:szCs w:val="22"/>
        </w:rPr>
        <w:t>ecturer</w:t>
      </w:r>
      <w:r w:rsidRPr="3AE36EF4" w:rsidR="00AF6A96">
        <w:rPr>
          <w:rFonts w:ascii="Arial" w:hAnsi="Arial" w:eastAsia="Arial" w:cs="Arial"/>
          <w:b w:val="1"/>
          <w:bCs w:val="1"/>
          <w:sz w:val="22"/>
          <w:szCs w:val="22"/>
        </w:rPr>
        <w:t>:</w:t>
      </w:r>
      <w:r w:rsidRPr="3AE36EF4" w:rsidR="00172E1D">
        <w:rPr>
          <w:rFonts w:ascii="Arial" w:hAnsi="Arial" w:eastAsia="Arial" w:cs="Arial"/>
          <w:b w:val="1"/>
          <w:bCs w:val="1"/>
          <w:sz w:val="22"/>
          <w:szCs w:val="22"/>
        </w:rPr>
        <w:t xml:space="preserve"> </w:t>
      </w:r>
      <w:r w:rsidRPr="3AE36EF4" w:rsidR="00172E1D">
        <w:rPr>
          <w:rFonts w:ascii="Arial" w:hAnsi="Arial" w:eastAsia="Arial" w:cs="Arial"/>
          <w:sz w:val="22"/>
          <w:szCs w:val="22"/>
        </w:rPr>
        <w:t xml:space="preserve">Arif Ahmed</w:t>
      </w:r>
      <w:r w:rsidRPr="00172E1D" w:rsidR="00172E1D">
        <w:rPr>
          <w:rFonts w:ascii="Arial" w:hAnsi="Arial" w:cs="Arial"/>
          <w:kern w:val="36"/>
          <w:sz w:val="22"/>
          <w:szCs w:val="22"/>
        </w:rPr>
        <w:br/>
      </w:r>
      <w:r w:rsidRPr="3AE36EF4" w:rsidR="00172E1D">
        <w:rPr>
          <w:rFonts w:ascii="Arial" w:hAnsi="Arial" w:eastAsia="Arial" w:cs="Arial"/>
          <w:b w:val="1"/>
          <w:bCs w:val="1"/>
          <w:sz w:val="22"/>
          <w:szCs w:val="22"/>
        </w:rPr>
        <w:t xml:space="preserve">A</w:t>
      </w:r>
      <w:r w:rsidRPr="3AE36EF4" w:rsidR="0C1617E4">
        <w:rPr>
          <w:rFonts w:ascii="Arial" w:hAnsi="Arial" w:eastAsia="Arial" w:cs="Arial"/>
          <w:b w:val="1"/>
          <w:bCs w:val="1"/>
          <w:sz w:val="22"/>
          <w:szCs w:val="22"/>
        </w:rPr>
        <w:t xml:space="preserve">ssigenment</w:t>
      </w:r>
      <w:r w:rsidRPr="3AE36EF4" w:rsidR="00172E1D">
        <w:rPr>
          <w:rFonts w:ascii="Arial" w:hAnsi="Arial" w:eastAsia="Arial" w:cs="Arial"/>
          <w:b w:val="1"/>
          <w:bCs w:val="1"/>
          <w:sz w:val="22"/>
          <w:szCs w:val="22"/>
        </w:rPr>
        <w:t xml:space="preserve"> T</w:t>
      </w:r>
      <w:r w:rsidRPr="3AE36EF4" w:rsidR="4B6477AA">
        <w:rPr>
          <w:rFonts w:ascii="Arial" w:hAnsi="Arial" w:eastAsia="Arial" w:cs="Arial"/>
          <w:b w:val="1"/>
          <w:bCs w:val="1"/>
          <w:sz w:val="22"/>
          <w:szCs w:val="22"/>
        </w:rPr>
        <w:t xml:space="preserve">itle</w:t>
      </w:r>
      <w:r w:rsidRPr="3AE36EF4" w:rsidR="00172E1D">
        <w:rPr>
          <w:rFonts w:ascii="Arial" w:hAnsi="Arial" w:eastAsia="Arial" w:cs="Arial"/>
          <w:sz w:val="22"/>
          <w:szCs w:val="22"/>
        </w:rPr>
        <w:t xml:space="preserve"> </w:t>
      </w:r>
      <w:r w:rsidRPr="3AE36EF4" w:rsidR="00172E1D">
        <w:rPr>
          <w:rFonts w:ascii="Arial" w:hAnsi="Arial" w:eastAsia="Arial" w:cs="Arial"/>
          <w:sz w:val="22"/>
          <w:szCs w:val="22"/>
        </w:rPr>
        <w:t>Component 2 – Research Report</w:t>
      </w:r>
    </w:p>
    <w:p w:rsidR="599E0438" w:rsidP="3AE36EF4" w:rsidRDefault="599E0438" w14:paraId="66EE9DFC" w14:textId="2D0A9F8D">
      <w:pPr>
        <w:pStyle w:val="NoSpacing"/>
        <w:bidi w:val="0"/>
        <w:rPr>
          <w:rFonts w:ascii="Arial" w:hAnsi="Arial" w:eastAsia="Arial" w:cs="Arial"/>
          <w:b w:val="0"/>
          <w:bCs w:val="0"/>
          <w:sz w:val="22"/>
          <w:szCs w:val="22"/>
        </w:rPr>
      </w:pPr>
      <w:r w:rsidRPr="75092BDE" w:rsidR="5B32E80D">
        <w:rPr>
          <w:rFonts w:ascii="Arial" w:hAnsi="Arial" w:eastAsia="Arial" w:cs="Arial"/>
          <w:b w:val="1"/>
          <w:bCs w:val="1"/>
          <w:sz w:val="22"/>
          <w:szCs w:val="22"/>
        </w:rPr>
        <w:t>S</w:t>
      </w:r>
      <w:r w:rsidRPr="75092BDE" w:rsidR="46BCDDDD">
        <w:rPr>
          <w:rFonts w:ascii="Arial" w:hAnsi="Arial" w:eastAsia="Arial" w:cs="Arial"/>
          <w:b w:val="1"/>
          <w:bCs w:val="1"/>
          <w:sz w:val="22"/>
          <w:szCs w:val="22"/>
        </w:rPr>
        <w:t>ubmitted</w:t>
      </w:r>
      <w:r w:rsidRPr="75092BDE" w:rsidR="5B32E80D">
        <w:rPr>
          <w:rFonts w:ascii="Arial" w:hAnsi="Arial" w:eastAsia="Arial" w:cs="Arial"/>
          <w:b w:val="1"/>
          <w:bCs w:val="1"/>
          <w:sz w:val="22"/>
          <w:szCs w:val="22"/>
        </w:rPr>
        <w:t xml:space="preserve"> O</w:t>
      </w:r>
      <w:r w:rsidRPr="75092BDE" w:rsidR="5EE1F7D3">
        <w:rPr>
          <w:rFonts w:ascii="Arial" w:hAnsi="Arial" w:eastAsia="Arial" w:cs="Arial"/>
          <w:b w:val="1"/>
          <w:bCs w:val="1"/>
          <w:sz w:val="22"/>
          <w:szCs w:val="22"/>
        </w:rPr>
        <w:t>n</w:t>
      </w:r>
      <w:r w:rsidRPr="75092BDE" w:rsidR="5B32E80D">
        <w:rPr>
          <w:rFonts w:ascii="Arial" w:hAnsi="Arial" w:eastAsia="Arial" w:cs="Arial"/>
          <w:b w:val="1"/>
          <w:bCs w:val="1"/>
          <w:sz w:val="22"/>
          <w:szCs w:val="22"/>
        </w:rPr>
        <w:t>:</w:t>
      </w:r>
      <w:r w:rsidRPr="75092BDE" w:rsidR="5B32E80D">
        <w:rPr>
          <w:rFonts w:ascii="Arial" w:hAnsi="Arial" w:eastAsia="Arial" w:cs="Arial"/>
          <w:sz w:val="22"/>
          <w:szCs w:val="22"/>
        </w:rPr>
        <w:t xml:space="preserve"> December 0</w:t>
      </w:r>
      <w:r w:rsidRPr="75092BDE" w:rsidR="2053C387">
        <w:rPr>
          <w:rFonts w:ascii="Arial" w:hAnsi="Arial" w:eastAsia="Arial" w:cs="Arial"/>
          <w:sz w:val="22"/>
          <w:szCs w:val="22"/>
        </w:rPr>
        <w:t>8</w:t>
      </w:r>
      <w:r w:rsidRPr="75092BDE" w:rsidR="5B32E80D">
        <w:rPr>
          <w:rFonts w:ascii="Arial" w:hAnsi="Arial" w:eastAsia="Arial" w:cs="Arial"/>
          <w:sz w:val="22"/>
          <w:szCs w:val="22"/>
        </w:rPr>
        <w:t>, 2025</w:t>
      </w:r>
    </w:p>
    <w:p w:rsidR="3AE36EF4" w:rsidP="3AE36EF4" w:rsidRDefault="3AE36EF4" w14:paraId="53CCB07C" w14:textId="2CF13B92">
      <w:pPr>
        <w:pStyle w:val="NoSpacing"/>
        <w:rPr>
          <w:rFonts w:ascii="Arial" w:hAnsi="Arial" w:eastAsia="Arial" w:cs="Arial"/>
          <w:sz w:val="22"/>
          <w:szCs w:val="22"/>
        </w:rPr>
      </w:pPr>
    </w:p>
    <w:p w:rsidR="194A0553" w:rsidP="75092BDE" w:rsidRDefault="194A0553" w14:paraId="3BCCA665" w14:textId="77CDBA63">
      <w:pPr>
        <w:pStyle w:val="NoSpacing"/>
        <w:rPr>
          <w:rFonts w:ascii="Arial" w:hAnsi="Arial" w:eastAsia="Arial" w:cs="Arial"/>
          <w:b w:val="1"/>
          <w:bCs w:val="1"/>
          <w:noProof w:val="0"/>
          <w:sz w:val="42"/>
          <w:szCs w:val="42"/>
          <w:lang w:val="en-GB"/>
        </w:rPr>
      </w:pPr>
      <w:r w:rsidRPr="75092BDE" w:rsidR="194A0553">
        <w:rPr>
          <w:rFonts w:ascii="Arial" w:hAnsi="Arial" w:eastAsia="Arial" w:cs="Arial"/>
          <w:b w:val="1"/>
          <w:bCs w:val="1"/>
          <w:noProof w:val="0"/>
          <w:sz w:val="42"/>
          <w:szCs w:val="42"/>
          <w:lang w:val="en-GB"/>
        </w:rPr>
        <w:t>Reduced Funding in Health and Social Care in the UK and How It Affects Older Adults.</w:t>
      </w:r>
    </w:p>
    <w:p w:rsidR="75092BDE" w:rsidP="75092BDE" w:rsidRDefault="75092BDE" w14:paraId="3EAF9F54" w14:textId="2C3F798D">
      <w:pPr>
        <w:pStyle w:val="NoSpacing"/>
        <w:rPr>
          <w:rFonts w:ascii="Arial" w:hAnsi="Arial" w:eastAsia="Arial" w:cs="Arial"/>
          <w:b w:val="1"/>
          <w:bCs w:val="1"/>
          <w:sz w:val="28"/>
          <w:szCs w:val="28"/>
        </w:rPr>
      </w:pPr>
    </w:p>
    <w:p w:rsidR="100BC329" w:rsidP="75092BDE" w:rsidRDefault="100BC329" w14:paraId="789A6D36" w14:textId="50CB5944">
      <w:pPr>
        <w:pStyle w:val="NoSpacing"/>
        <w:rPr>
          <w:rFonts w:ascii="Arial" w:hAnsi="Arial" w:eastAsia="Arial" w:cs="Arial"/>
          <w:b w:val="1"/>
          <w:bCs w:val="1"/>
          <w:sz w:val="28"/>
          <w:szCs w:val="28"/>
        </w:rPr>
      </w:pPr>
      <w:r w:rsidRPr="75092BDE" w:rsidR="100BC329">
        <w:rPr>
          <w:rFonts w:ascii="Arial" w:hAnsi="Arial" w:eastAsia="Arial" w:cs="Arial"/>
          <w:b w:val="1"/>
          <w:bCs w:val="1"/>
          <w:sz w:val="28"/>
          <w:szCs w:val="28"/>
        </w:rPr>
        <w:t>I</w:t>
      </w:r>
      <w:r w:rsidRPr="75092BDE" w:rsidR="75092BDE">
        <w:rPr>
          <w:rFonts w:ascii="Arial" w:hAnsi="Arial" w:eastAsia="Arial" w:cs="Arial"/>
          <w:b w:val="1"/>
          <w:bCs w:val="1"/>
          <w:sz w:val="28"/>
          <w:szCs w:val="28"/>
        </w:rPr>
        <w:t xml:space="preserve">. </w:t>
      </w:r>
      <w:r w:rsidRPr="75092BDE" w:rsidR="69F9384D">
        <w:rPr>
          <w:rFonts w:ascii="Arial" w:hAnsi="Arial" w:eastAsia="Arial" w:cs="Arial"/>
          <w:b w:val="1"/>
          <w:bCs w:val="1"/>
          <w:sz w:val="28"/>
          <w:szCs w:val="28"/>
        </w:rPr>
        <w:t>I</w:t>
      </w:r>
      <w:r w:rsidRPr="75092BDE" w:rsidR="69F9384D">
        <w:rPr>
          <w:rFonts w:ascii="Arial" w:hAnsi="Arial" w:eastAsia="Arial" w:cs="Arial"/>
          <w:b w:val="1"/>
          <w:bCs w:val="1"/>
          <w:sz w:val="28"/>
          <w:szCs w:val="28"/>
        </w:rPr>
        <w:t>ntroduction</w:t>
      </w:r>
    </w:p>
    <w:p w:rsidRPr="00172E1D" w:rsidR="00172E1D" w:rsidP="3AE36EF4" w:rsidRDefault="00172E1D" w14:paraId="31B9D641" w14:textId="7BE49C6B" w14:noSpellErr="1">
      <w:pPr>
        <w:pStyle w:val="NoSpacing"/>
        <w:rPr>
          <w:rFonts w:ascii="Arial" w:hAnsi="Arial" w:eastAsia="Arial" w:cs="Arial"/>
          <w:sz w:val="22"/>
          <w:szCs w:val="22"/>
          <w:lang w:eastAsia="en-GB"/>
        </w:rPr>
      </w:pPr>
      <w:r w:rsidRPr="3AE36EF4" w:rsidR="00172E1D">
        <w:rPr>
          <w:rFonts w:ascii="Arial" w:hAnsi="Arial" w:eastAsia="Arial" w:cs="Arial"/>
          <w:sz w:val="22"/>
          <w:szCs w:val="22"/>
        </w:rPr>
        <w:t xml:space="preserve">This report explores the ongoing issue of reduced funding within the health and social care sector in the United Kingdom. Funding plays a crucial role in </w:t>
      </w:r>
      <w:r w:rsidRPr="3AE36EF4" w:rsidR="00172E1D">
        <w:rPr>
          <w:rFonts w:ascii="Arial" w:hAnsi="Arial" w:eastAsia="Arial" w:cs="Arial"/>
          <w:sz w:val="22"/>
          <w:szCs w:val="22"/>
        </w:rPr>
        <w:t>maintaining</w:t>
      </w:r>
      <w:r w:rsidRPr="3AE36EF4" w:rsidR="00172E1D">
        <w:rPr>
          <w:rFonts w:ascii="Arial" w:hAnsi="Arial" w:eastAsia="Arial" w:cs="Arial"/>
          <w:sz w:val="22"/>
          <w:szCs w:val="22"/>
        </w:rPr>
        <w:t xml:space="preserve"> the quality and availability of essential services, and any decline in financial support can have a serious effect on patient care, staff workload, and service efficiency. The report focuses particularly on older adults, as they rely heavily on the NHS and social care systems due to their increasing health needs and long-term conditions. Three credible information sources are used to support this research and provide evidence about the current funding crisis. The report also outlines the research </w:t>
      </w:r>
      <w:r w:rsidRPr="3AE36EF4" w:rsidR="00172E1D">
        <w:rPr>
          <w:rFonts w:ascii="Arial" w:hAnsi="Arial" w:eastAsia="Arial" w:cs="Arial"/>
          <w:sz w:val="22"/>
          <w:szCs w:val="22"/>
        </w:rPr>
        <w:t>methodology</w:t>
      </w:r>
      <w:r w:rsidRPr="3AE36EF4" w:rsidR="00172E1D">
        <w:rPr>
          <w:rFonts w:ascii="Arial" w:hAnsi="Arial" w:eastAsia="Arial" w:cs="Arial"/>
          <w:sz w:val="22"/>
          <w:szCs w:val="22"/>
        </w:rPr>
        <w:t xml:space="preserve"> and data collection approach used to explore the topic in more depth.</w:t>
      </w:r>
    </w:p>
    <w:p w:rsidRPr="00172E1D" w:rsidR="00172E1D" w:rsidP="3AE36EF4" w:rsidRDefault="00172E1D" w14:paraId="415D43B2" w14:noSpellErr="1" w14:textId="62508A60">
      <w:pPr>
        <w:pStyle w:val="NoSpacing"/>
        <w:rPr>
          <w:rFonts w:ascii="Arial" w:hAnsi="Arial" w:eastAsia="Arial" w:cs="Arial"/>
          <w:sz w:val="22"/>
          <w:szCs w:val="22"/>
        </w:rPr>
      </w:pPr>
    </w:p>
    <w:p w:rsidRPr="00172E1D" w:rsidR="00172E1D" w:rsidP="75092BDE" w:rsidRDefault="00C7394A" w14:paraId="06C1884E" w14:textId="1046E79A">
      <w:pPr>
        <w:pStyle w:val="NoSpacing"/>
        <w:ind w:left="0"/>
        <w:rPr>
          <w:rFonts w:ascii="Arial" w:hAnsi="Arial" w:eastAsia="Arial" w:cs="Arial"/>
          <w:b w:val="1"/>
          <w:bCs w:val="1"/>
          <w:sz w:val="28"/>
          <w:szCs w:val="28"/>
        </w:rPr>
      </w:pPr>
      <w:r w:rsidRPr="75092BDE" w:rsidR="7931D58E">
        <w:rPr>
          <w:rFonts w:ascii="Arial" w:hAnsi="Arial" w:eastAsia="Arial" w:cs="Arial"/>
          <w:b w:val="1"/>
          <w:bCs w:val="1"/>
          <w:sz w:val="28"/>
          <w:szCs w:val="28"/>
        </w:rPr>
        <w:t>II</w:t>
      </w:r>
      <w:r w:rsidRPr="75092BDE" w:rsidR="1939CC36">
        <w:rPr>
          <w:rFonts w:ascii="Arial" w:hAnsi="Arial" w:eastAsia="Arial" w:cs="Arial"/>
          <w:b w:val="1"/>
          <w:bCs w:val="1"/>
          <w:sz w:val="28"/>
          <w:szCs w:val="28"/>
        </w:rPr>
        <w:t>.</w:t>
      </w:r>
      <w:r w:rsidRPr="75092BDE" w:rsidR="3C84A27D">
        <w:rPr>
          <w:rFonts w:ascii="Arial" w:hAnsi="Arial" w:eastAsia="Arial" w:cs="Arial"/>
          <w:b w:val="1"/>
          <w:bCs w:val="1"/>
          <w:sz w:val="28"/>
          <w:szCs w:val="28"/>
        </w:rPr>
        <w:t xml:space="preserve"> </w:t>
      </w:r>
      <w:r w:rsidRPr="75092BDE" w:rsidR="69F9384D">
        <w:rPr>
          <w:rFonts w:ascii="Arial" w:hAnsi="Arial" w:eastAsia="Arial" w:cs="Arial"/>
          <w:b w:val="1"/>
          <w:bCs w:val="1"/>
          <w:sz w:val="28"/>
          <w:szCs w:val="28"/>
        </w:rPr>
        <w:t>Task 1: Research Topic Identification</w:t>
      </w:r>
    </w:p>
    <w:p w:rsidRPr="00172E1D" w:rsidR="00172E1D" w:rsidP="75092BDE" w:rsidRDefault="00C7394A" w14:paraId="7E8F40DC" w14:textId="5E49CD8A">
      <w:pPr>
        <w:pStyle w:val="NoSpacing"/>
        <w:ind w:left="0" w:firstLine="0"/>
        <w:rPr>
          <w:rFonts w:ascii="Arial" w:hAnsi="Arial" w:eastAsia="Arial" w:cs="Arial"/>
          <w:b w:val="1"/>
          <w:bCs w:val="1"/>
          <w:sz w:val="28"/>
          <w:szCs w:val="28"/>
          <w:lang w:eastAsia="en-GB"/>
        </w:rPr>
      </w:pPr>
      <w:r w:rsidRPr="75092BDE" w:rsidR="67AE6449">
        <w:rPr>
          <w:rFonts w:ascii="Arial" w:hAnsi="Arial" w:eastAsia="Arial" w:cs="Arial"/>
          <w:b w:val="1"/>
          <w:bCs w:val="1"/>
          <w:sz w:val="28"/>
          <w:szCs w:val="28"/>
        </w:rPr>
        <w:t>II.I</w:t>
      </w:r>
      <w:r w:rsidRPr="75092BDE" w:rsidR="7986DB9F">
        <w:rPr>
          <w:rFonts w:ascii="Arial" w:hAnsi="Arial" w:eastAsia="Arial" w:cs="Arial"/>
          <w:b w:val="1"/>
          <w:bCs w:val="1"/>
          <w:sz w:val="28"/>
          <w:szCs w:val="28"/>
        </w:rPr>
        <w:t xml:space="preserve"> </w:t>
      </w:r>
      <w:r w:rsidRPr="75092BDE" w:rsidR="49081303">
        <w:rPr>
          <w:rFonts w:ascii="Arial" w:hAnsi="Arial" w:eastAsia="Arial" w:cs="Arial"/>
          <w:b w:val="1"/>
          <w:bCs w:val="1"/>
          <w:sz w:val="28"/>
          <w:szCs w:val="28"/>
        </w:rPr>
        <w:t>D</w:t>
      </w:r>
      <w:r w:rsidRPr="75092BDE" w:rsidR="69F9384D">
        <w:rPr>
          <w:rFonts w:ascii="Arial" w:hAnsi="Arial" w:eastAsia="Arial" w:cs="Arial"/>
          <w:b w:val="1"/>
          <w:bCs w:val="1"/>
          <w:sz w:val="28"/>
          <w:szCs w:val="28"/>
        </w:rPr>
        <w:t>e</w:t>
      </w:r>
      <w:r w:rsidRPr="75092BDE" w:rsidR="69F9384D">
        <w:rPr>
          <w:rFonts w:ascii="Arial" w:hAnsi="Arial" w:eastAsia="Arial" w:cs="Arial"/>
          <w:b w:val="1"/>
          <w:bCs w:val="1"/>
          <w:sz w:val="28"/>
          <w:szCs w:val="28"/>
        </w:rPr>
        <w:t>scription of the Issue</w:t>
      </w:r>
    </w:p>
    <w:p w:rsidRPr="00172E1D" w:rsidR="00172E1D" w:rsidP="75092BDE" w:rsidRDefault="00172E1D" w14:paraId="25E8A2B8" w14:textId="002A87DC">
      <w:pPr>
        <w:pStyle w:val="NoSpacing"/>
        <w:rPr>
          <w:rFonts w:ascii="Aptos" w:hAnsi="Aptos" w:eastAsia="Aptos" w:cs="Aptos"/>
          <w:noProof w:val="0"/>
          <w:sz w:val="24"/>
          <w:szCs w:val="24"/>
          <w:lang w:val="en-GB"/>
        </w:rPr>
      </w:pPr>
      <w:r w:rsidRPr="75092BDE" w:rsidR="079C4CF9">
        <w:rPr>
          <w:rFonts w:ascii="Arial" w:hAnsi="Arial" w:eastAsia="Arial" w:cs="Arial"/>
          <w:noProof w:val="0"/>
          <w:sz w:val="22"/>
          <w:szCs w:val="22"/>
          <w:lang w:val="en-GB"/>
        </w:rPr>
        <w:t xml:space="preserve">Funding is a major problem in the health and social care sector because current budgets are not enough to meet the increasing demand for services. As the population grows and health needs become more complex, services require more staff, equipment, and resources. When funding does not increase alongside demand, organisations struggle to </w:t>
      </w:r>
      <w:r w:rsidRPr="75092BDE" w:rsidR="079C4CF9">
        <w:rPr>
          <w:rFonts w:ascii="Arial" w:hAnsi="Arial" w:eastAsia="Arial" w:cs="Arial"/>
          <w:noProof w:val="0"/>
          <w:sz w:val="22"/>
          <w:szCs w:val="22"/>
          <w:lang w:val="en-GB"/>
        </w:rPr>
        <w:t>maintain</w:t>
      </w:r>
      <w:r w:rsidRPr="75092BDE" w:rsidR="079C4CF9">
        <w:rPr>
          <w:rFonts w:ascii="Arial" w:hAnsi="Arial" w:eastAsia="Arial" w:cs="Arial"/>
          <w:noProof w:val="0"/>
          <w:sz w:val="22"/>
          <w:szCs w:val="22"/>
          <w:lang w:val="en-GB"/>
        </w:rPr>
        <w:t xml:space="preserve"> service delivery. This lack of financial support contributes to staffing shortages, which then lead to longer waiting times, delays in treatment, and cancelled operations. Recent evidence shows that NHS staffing vacancies continue to rise, affecting the capacity of services to meet increasing demand (The King’s Fund, 2023). Similarly, research shows that workforce shortages directly contribute to reduced service availability and lower quality of care (Taylor‐Blake and Woodcock, 2022). Waiting times for assessment, surgery and emergency services have also increased due to pressure on budgets and limited staffing capacity (BMA, 2024). These challenges </w:t>
      </w:r>
      <w:r w:rsidRPr="75092BDE" w:rsidR="079C4CF9">
        <w:rPr>
          <w:rFonts w:ascii="Arial" w:hAnsi="Arial" w:eastAsia="Arial" w:cs="Arial"/>
          <w:noProof w:val="0"/>
          <w:sz w:val="22"/>
          <w:szCs w:val="22"/>
          <w:lang w:val="en-GB"/>
        </w:rPr>
        <w:t>demonstrate</w:t>
      </w:r>
      <w:r w:rsidRPr="75092BDE" w:rsidR="079C4CF9">
        <w:rPr>
          <w:rFonts w:ascii="Arial" w:hAnsi="Arial" w:eastAsia="Arial" w:cs="Arial"/>
          <w:noProof w:val="0"/>
          <w:sz w:val="22"/>
          <w:szCs w:val="22"/>
          <w:lang w:val="en-GB"/>
        </w:rPr>
        <w:t xml:space="preserve"> that funding pressures affect the whole NHS and social care structure, </w:t>
      </w:r>
      <w:r w:rsidRPr="75092BDE" w:rsidR="079C4CF9">
        <w:rPr>
          <w:rFonts w:ascii="Arial" w:hAnsi="Arial" w:eastAsia="Arial" w:cs="Arial"/>
          <w:noProof w:val="0"/>
          <w:sz w:val="22"/>
          <w:szCs w:val="22"/>
          <w:lang w:val="en-GB"/>
        </w:rPr>
        <w:t>impacting</w:t>
      </w:r>
      <w:r w:rsidRPr="75092BDE" w:rsidR="079C4CF9">
        <w:rPr>
          <w:rFonts w:ascii="Arial" w:hAnsi="Arial" w:eastAsia="Arial" w:cs="Arial"/>
          <w:noProof w:val="0"/>
          <w:sz w:val="22"/>
          <w:szCs w:val="22"/>
          <w:lang w:val="en-GB"/>
        </w:rPr>
        <w:t xml:space="preserve"> daily operations and long-term planning decisions (The King’s Fund, 2024).</w:t>
      </w:r>
    </w:p>
    <w:p w:rsidRPr="00172E1D" w:rsidR="00172E1D" w:rsidP="3AE36EF4" w:rsidRDefault="00172E1D" w14:paraId="33083FE7" w14:textId="27A29D74">
      <w:pPr>
        <w:pStyle w:val="NoSpacing"/>
        <w:rPr>
          <w:rFonts w:ascii="Arial" w:hAnsi="Arial" w:eastAsia="Arial" w:cs="Arial"/>
          <w:sz w:val="22"/>
          <w:szCs w:val="22"/>
        </w:rPr>
      </w:pPr>
      <w:r>
        <w:br/>
      </w:r>
      <w:r w:rsidRPr="75092BDE" w:rsidR="3513877A">
        <w:rPr>
          <w:rFonts w:ascii="Arial" w:hAnsi="Arial" w:eastAsia="Arial" w:cs="Arial"/>
          <w:b w:val="1"/>
          <w:bCs w:val="1"/>
          <w:sz w:val="28"/>
          <w:szCs w:val="28"/>
        </w:rPr>
        <w:t>III</w:t>
      </w:r>
      <w:r w:rsidRPr="75092BDE" w:rsidR="5D8716E0">
        <w:rPr>
          <w:rFonts w:ascii="Arial" w:hAnsi="Arial" w:eastAsia="Arial" w:cs="Arial"/>
          <w:b w:val="1"/>
          <w:bCs w:val="1"/>
          <w:sz w:val="28"/>
          <w:szCs w:val="28"/>
        </w:rPr>
        <w:t>.</w:t>
      </w:r>
      <w:r w:rsidRPr="75092BDE" w:rsidR="4BA8347C">
        <w:rPr>
          <w:rFonts w:ascii="Arial" w:hAnsi="Arial" w:eastAsia="Arial" w:cs="Arial"/>
          <w:b w:val="1"/>
          <w:bCs w:val="1"/>
          <w:sz w:val="28"/>
          <w:szCs w:val="28"/>
        </w:rPr>
        <w:t xml:space="preserve"> </w:t>
      </w:r>
      <w:r w:rsidRPr="75092BDE" w:rsidR="69F9384D">
        <w:rPr>
          <w:rFonts w:ascii="Arial" w:hAnsi="Arial" w:eastAsia="Arial" w:cs="Arial"/>
          <w:b w:val="1"/>
          <w:bCs w:val="1"/>
          <w:sz w:val="28"/>
          <w:szCs w:val="28"/>
        </w:rPr>
        <w:t>Who the Issue Affects</w:t>
      </w:r>
      <w:r>
        <w:br/>
      </w:r>
      <w:r w:rsidRPr="75092BDE" w:rsidR="69F9384D">
        <w:rPr>
          <w:rFonts w:ascii="Arial" w:hAnsi="Arial" w:eastAsia="Arial" w:cs="Arial"/>
          <w:sz w:val="22"/>
          <w:szCs w:val="22"/>
        </w:rPr>
        <w:t xml:space="preserve">Although funding problems affect everyone who uses health and social care services, older adults are </w:t>
      </w:r>
      <w:r w:rsidRPr="75092BDE" w:rsidR="69F9384D">
        <w:rPr>
          <w:rFonts w:ascii="Arial" w:hAnsi="Arial" w:eastAsia="Arial" w:cs="Arial"/>
          <w:sz w:val="22"/>
          <w:szCs w:val="22"/>
        </w:rPr>
        <w:t>impacted</w:t>
      </w:r>
      <w:r w:rsidRPr="75092BDE" w:rsidR="69F9384D">
        <w:rPr>
          <w:rFonts w:ascii="Arial" w:hAnsi="Arial" w:eastAsia="Arial" w:cs="Arial"/>
          <w:sz w:val="22"/>
          <w:szCs w:val="22"/>
        </w:rPr>
        <w:t xml:space="preserve"> the most because ageing is linked to higher health needs. Many older adults live with multiple long-term conditions, mobility issues, or chronic illnesses that require regular medical attention and ongoing support from health and social care staff. This means they rely more heavily on services, and any reduction in funding can directly affect their ability to receive </w:t>
      </w:r>
      <w:r w:rsidRPr="75092BDE" w:rsidR="69F9384D">
        <w:rPr>
          <w:rFonts w:ascii="Arial" w:hAnsi="Arial" w:eastAsia="Arial" w:cs="Arial"/>
          <w:sz w:val="22"/>
          <w:szCs w:val="22"/>
        </w:rPr>
        <w:t>timely</w:t>
      </w:r>
      <w:r w:rsidRPr="75092BDE" w:rsidR="69F9384D">
        <w:rPr>
          <w:rFonts w:ascii="Arial" w:hAnsi="Arial" w:eastAsia="Arial" w:cs="Arial"/>
          <w:sz w:val="22"/>
          <w:szCs w:val="22"/>
        </w:rPr>
        <w:t xml:space="preserve"> and effective care. Reduced staffing or </w:t>
      </w:r>
      <w:r w:rsidRPr="75092BDE" w:rsidR="69F9384D">
        <w:rPr>
          <w:rFonts w:ascii="Arial" w:hAnsi="Arial" w:eastAsia="Arial" w:cs="Arial"/>
          <w:sz w:val="22"/>
          <w:szCs w:val="22"/>
        </w:rPr>
        <w:t>limited-service</w:t>
      </w:r>
      <w:r w:rsidRPr="75092BDE" w:rsidR="69F9384D">
        <w:rPr>
          <w:rFonts w:ascii="Arial" w:hAnsi="Arial" w:eastAsia="Arial" w:cs="Arial"/>
          <w:sz w:val="22"/>
          <w:szCs w:val="22"/>
        </w:rPr>
        <w:t xml:space="preserve"> availability can be particularly harmful for older adults, who may become more vulnerable if they experience delays or gaps in support. In addition, older adults often depend on social care to help with daily activities, which means that cuts in social care funding can lead to increased hospitalisations or prevent them from living independently. Therefore, understanding how funding issues </w:t>
      </w:r>
      <w:r w:rsidRPr="75092BDE" w:rsidR="69F9384D">
        <w:rPr>
          <w:rFonts w:ascii="Arial" w:hAnsi="Arial" w:eastAsia="Arial" w:cs="Arial"/>
          <w:sz w:val="22"/>
          <w:szCs w:val="22"/>
        </w:rPr>
        <w:t>impact</w:t>
      </w:r>
      <w:r w:rsidRPr="75092BDE" w:rsidR="69F9384D">
        <w:rPr>
          <w:rFonts w:ascii="Arial" w:hAnsi="Arial" w:eastAsia="Arial" w:cs="Arial"/>
          <w:sz w:val="22"/>
          <w:szCs w:val="22"/>
        </w:rPr>
        <w:t xml:space="preserve"> this group is essential for improving service delivery and protecting vulnerable people.</w:t>
      </w:r>
      <w:r>
        <w:br/>
      </w:r>
    </w:p>
    <w:p w:rsidRPr="00172E1D" w:rsidR="00172E1D" w:rsidP="75092BDE" w:rsidRDefault="00172E1D" w14:paraId="57C0356C" w14:textId="7AA9F12C">
      <w:pPr>
        <w:pStyle w:val="NoSpacing"/>
        <w:ind w:left="0"/>
        <w:rPr>
          <w:rFonts w:ascii="Arial" w:hAnsi="Arial" w:eastAsia="Arial" w:cs="Arial"/>
          <w:sz w:val="22"/>
          <w:szCs w:val="22"/>
          <w:lang w:eastAsia="en-GB"/>
        </w:rPr>
      </w:pPr>
      <w:r w:rsidRPr="75092BDE" w:rsidR="4EEAF076">
        <w:rPr>
          <w:rFonts w:ascii="Arial" w:hAnsi="Arial" w:eastAsia="Arial" w:cs="Arial"/>
          <w:b w:val="1"/>
          <w:bCs w:val="1"/>
          <w:sz w:val="28"/>
          <w:szCs w:val="28"/>
        </w:rPr>
        <w:t>IV</w:t>
      </w:r>
      <w:r w:rsidRPr="75092BDE" w:rsidR="5B24DD41">
        <w:rPr>
          <w:rFonts w:ascii="Arial" w:hAnsi="Arial" w:eastAsia="Arial" w:cs="Arial"/>
          <w:b w:val="1"/>
          <w:bCs w:val="1"/>
          <w:sz w:val="28"/>
          <w:szCs w:val="28"/>
        </w:rPr>
        <w:t>.</w:t>
      </w:r>
      <w:r w:rsidRPr="75092BDE" w:rsidR="3DFE4D0A">
        <w:rPr>
          <w:rFonts w:ascii="Arial" w:hAnsi="Arial" w:eastAsia="Arial" w:cs="Arial"/>
          <w:b w:val="1"/>
          <w:bCs w:val="1"/>
          <w:sz w:val="28"/>
          <w:szCs w:val="28"/>
        </w:rPr>
        <w:t xml:space="preserve"> </w:t>
      </w:r>
      <w:r w:rsidRPr="75092BDE" w:rsidR="69F9384D">
        <w:rPr>
          <w:rFonts w:ascii="Arial" w:hAnsi="Arial" w:eastAsia="Arial" w:cs="Arial"/>
          <w:b w:val="1"/>
          <w:bCs w:val="1"/>
          <w:sz w:val="28"/>
          <w:szCs w:val="28"/>
        </w:rPr>
        <w:t>Why Research Is Needed</w:t>
      </w:r>
      <w:r>
        <w:br/>
      </w:r>
      <w:r w:rsidRPr="75092BDE" w:rsidR="69F9384D">
        <w:rPr>
          <w:rFonts w:ascii="Arial" w:hAnsi="Arial" w:eastAsia="Arial" w:cs="Arial"/>
          <w:sz w:val="22"/>
          <w:szCs w:val="22"/>
        </w:rPr>
        <w:t xml:space="preserve">It is important to research funding issues because reduced budgets can lead to cuts in services, which affects the care that NHS patients receive. When funding is limited, organisations may need to reduce staff numbers, shorten service hours, or restrict access to certain treatments. As the number of older adults continues to grow, there is increasing pressure on the health and social care sector, and limited funding can negatively </w:t>
      </w:r>
      <w:r w:rsidRPr="75092BDE" w:rsidR="69F9384D">
        <w:rPr>
          <w:rFonts w:ascii="Arial" w:hAnsi="Arial" w:eastAsia="Arial" w:cs="Arial"/>
          <w:sz w:val="22"/>
          <w:szCs w:val="22"/>
        </w:rPr>
        <w:t>impact</w:t>
      </w:r>
      <w:r w:rsidRPr="75092BDE" w:rsidR="69F9384D">
        <w:rPr>
          <w:rFonts w:ascii="Arial" w:hAnsi="Arial" w:eastAsia="Arial" w:cs="Arial"/>
          <w:sz w:val="22"/>
          <w:szCs w:val="22"/>
        </w:rPr>
        <w:t xml:space="preserve"> both the safety and the quality of care provided. Researching this topic helps highlight the real consequences of financial shortages and encourages decision-makers to find better long-term solutions. It also allows us to understand how funding problems contribute to inequality, especially for older adults who depend heavily on these services. By exploring this issue, we can better understand what changes may be needed in the future to support sustainable and high-quality health and social care.</w:t>
      </w:r>
      <w:r>
        <w:br/>
      </w:r>
    </w:p>
    <w:p w:rsidRPr="00C7394A" w:rsidR="00C7394A" w:rsidP="75092BDE" w:rsidRDefault="00C7394A" w14:paraId="5AD56A63" w14:textId="27DD4962">
      <w:pPr>
        <w:pStyle w:val="NoSpacing"/>
        <w:rPr>
          <w:rFonts w:ascii="Arial" w:hAnsi="Arial" w:eastAsia="Arial" w:cs="Arial"/>
          <w:noProof w:val="0"/>
          <w:sz w:val="22"/>
          <w:szCs w:val="22"/>
          <w:lang w:val="en-GB"/>
        </w:rPr>
      </w:pPr>
      <w:r w:rsidRPr="75092BDE" w:rsidR="00EAB042">
        <w:rPr>
          <w:rFonts w:ascii="Arial" w:hAnsi="Arial" w:eastAsia="Arial" w:cs="Arial"/>
          <w:b w:val="1"/>
          <w:bCs w:val="1"/>
          <w:sz w:val="28"/>
          <w:szCs w:val="28"/>
        </w:rPr>
        <w:t>V</w:t>
      </w:r>
      <w:r w:rsidRPr="75092BDE" w:rsidR="002965E2">
        <w:rPr>
          <w:rFonts w:ascii="Arial" w:hAnsi="Arial" w:eastAsia="Arial" w:cs="Arial"/>
          <w:b w:val="1"/>
          <w:bCs w:val="1"/>
          <w:sz w:val="28"/>
          <w:szCs w:val="28"/>
        </w:rPr>
        <w:t>.</w:t>
      </w:r>
      <w:r w:rsidRPr="75092BDE" w:rsidR="4317752D">
        <w:rPr>
          <w:rFonts w:ascii="Arial" w:hAnsi="Arial" w:eastAsia="Arial" w:cs="Arial"/>
          <w:b w:val="1"/>
          <w:bCs w:val="1"/>
          <w:sz w:val="28"/>
          <w:szCs w:val="28"/>
        </w:rPr>
        <w:t xml:space="preserve"> S</w:t>
      </w:r>
      <w:r w:rsidRPr="75092BDE" w:rsidR="49081303">
        <w:rPr>
          <w:rFonts w:ascii="Arial" w:hAnsi="Arial" w:eastAsia="Arial" w:cs="Arial"/>
          <w:b w:val="1"/>
          <w:bCs w:val="1"/>
          <w:sz w:val="28"/>
          <w:szCs w:val="28"/>
        </w:rPr>
        <w:t>OURCES</w:t>
      </w:r>
      <w:r>
        <w:br/>
      </w:r>
      <w:r w:rsidRPr="75092BDE" w:rsidR="44FBF1B1">
        <w:rPr>
          <w:rFonts w:ascii="Arial" w:hAnsi="Arial" w:eastAsia="Arial" w:cs="Arial"/>
          <w:noProof w:val="0"/>
          <w:sz w:val="22"/>
          <w:szCs w:val="22"/>
          <w:lang w:val="en-GB"/>
        </w:rPr>
        <w:t xml:space="preserve">The BMA (2024) provides evidence that waiting times for assessments, surgery, and emergency services have risen, </w:t>
      </w:r>
      <w:r w:rsidRPr="75092BDE" w:rsidR="44FBF1B1">
        <w:rPr>
          <w:rFonts w:ascii="Arial" w:hAnsi="Arial" w:eastAsia="Arial" w:cs="Arial"/>
          <w:noProof w:val="0"/>
          <w:sz w:val="22"/>
          <w:szCs w:val="22"/>
          <w:lang w:val="en-GB"/>
        </w:rPr>
        <w:t>largely due to</w:t>
      </w:r>
      <w:r w:rsidRPr="75092BDE" w:rsidR="44FBF1B1">
        <w:rPr>
          <w:rFonts w:ascii="Arial" w:hAnsi="Arial" w:eastAsia="Arial" w:cs="Arial"/>
          <w:noProof w:val="0"/>
          <w:sz w:val="22"/>
          <w:szCs w:val="22"/>
          <w:lang w:val="en-GB"/>
        </w:rPr>
        <w:t xml:space="preserve"> financial pressures and ongoing staffing shortages</w:t>
      </w:r>
    </w:p>
    <w:p w:rsidRPr="00C7394A" w:rsidR="00C7394A" w:rsidP="75092BDE" w:rsidRDefault="00C7394A" w14:paraId="4F8AAE84" w14:textId="28FD2F92">
      <w:pPr>
        <w:spacing w:before="240" w:beforeAutospacing="off" w:after="240" w:afterAutospacing="off"/>
      </w:pPr>
      <w:r w:rsidRPr="75092BDE" w:rsidR="018A7A45">
        <w:rPr>
          <w:rFonts w:ascii="Arial" w:hAnsi="Arial" w:eastAsia="Arial" w:cs="Arial"/>
          <w:noProof w:val="0"/>
          <w:sz w:val="22"/>
          <w:szCs w:val="22"/>
          <w:lang w:val="en-GB"/>
        </w:rPr>
        <w:t xml:space="preserve">Taylor-Blake and Woodcock (2022) found similar evidence showing that staffing shortages directly contribute to reduced quality of care and </w:t>
      </w:r>
      <w:r w:rsidRPr="75092BDE" w:rsidR="018A7A45">
        <w:rPr>
          <w:rFonts w:ascii="Arial" w:hAnsi="Arial" w:eastAsia="Arial" w:cs="Arial"/>
          <w:noProof w:val="0"/>
          <w:sz w:val="22"/>
          <w:szCs w:val="22"/>
          <w:lang w:val="en-GB"/>
        </w:rPr>
        <w:t>limited-service</w:t>
      </w:r>
      <w:r w:rsidRPr="75092BDE" w:rsidR="018A7A45">
        <w:rPr>
          <w:rFonts w:ascii="Arial" w:hAnsi="Arial" w:eastAsia="Arial" w:cs="Arial"/>
          <w:noProof w:val="0"/>
          <w:sz w:val="22"/>
          <w:szCs w:val="22"/>
          <w:lang w:val="en-GB"/>
        </w:rPr>
        <w:t xml:space="preserve"> delivery.</w:t>
      </w:r>
    </w:p>
    <w:p w:rsidRPr="00C7394A" w:rsidR="00C7394A" w:rsidP="75092BDE" w:rsidRDefault="00C7394A" w14:paraId="66914C62" w14:textId="5B9A7A72">
      <w:pPr>
        <w:pStyle w:val="NoSpacing"/>
        <w:ind w:left="0"/>
        <w:rPr>
          <w:rFonts w:ascii="Arial" w:hAnsi="Arial" w:eastAsia="Arial" w:cs="Arial"/>
          <w:noProof w:val="0"/>
          <w:sz w:val="22"/>
          <w:szCs w:val="22"/>
          <w:lang w:val="en-GB"/>
        </w:rPr>
      </w:pPr>
      <w:r w:rsidRPr="75092BDE" w:rsidR="02C29AD0">
        <w:rPr>
          <w:rFonts w:ascii="Arial" w:hAnsi="Arial" w:eastAsia="Arial" w:cs="Arial"/>
          <w:noProof w:val="0"/>
          <w:sz w:val="22"/>
          <w:szCs w:val="22"/>
          <w:lang w:val="en-GB"/>
        </w:rPr>
        <w:t xml:space="preserve">The King’s Fund report shows that the NHS has faced financial pressure for over ten years, and this has worsened recently due to rising demand and workforce shortages. The evidence highlights that reduced funding is directly affecting patient care and service delivery, </w:t>
      </w:r>
      <w:r w:rsidRPr="75092BDE" w:rsidR="02C29AD0">
        <w:rPr>
          <w:rFonts w:ascii="Arial" w:hAnsi="Arial" w:eastAsia="Arial" w:cs="Arial"/>
          <w:noProof w:val="0"/>
          <w:sz w:val="22"/>
          <w:szCs w:val="22"/>
          <w:lang w:val="en-GB"/>
        </w:rPr>
        <w:t>demonstrating</w:t>
      </w:r>
      <w:r w:rsidRPr="75092BDE" w:rsidR="02C29AD0">
        <w:rPr>
          <w:rFonts w:ascii="Arial" w:hAnsi="Arial" w:eastAsia="Arial" w:cs="Arial"/>
          <w:noProof w:val="0"/>
          <w:sz w:val="22"/>
          <w:szCs w:val="22"/>
          <w:lang w:val="en-GB"/>
        </w:rPr>
        <w:t xml:space="preserve"> that this issue is long-term rather than new. This source is relevant because it clearly shows how ongoing financial strain negatively affects the quality of health and social care services (The King’s Fund, 2024).</w:t>
      </w:r>
    </w:p>
    <w:p w:rsidRPr="00C7394A" w:rsidR="00C7394A" w:rsidP="75092BDE" w:rsidRDefault="00C7394A" w14:paraId="400A3C31" w14:textId="793B5BA8">
      <w:pPr>
        <w:pStyle w:val="NoSpacing"/>
        <w:ind w:left="0"/>
        <w:rPr>
          <w:rFonts w:ascii="Arial" w:hAnsi="Arial" w:eastAsia="Arial" w:cs="Arial"/>
          <w:noProof w:val="0"/>
          <w:sz w:val="22"/>
          <w:szCs w:val="22"/>
          <w:lang w:val="en-GB"/>
        </w:rPr>
      </w:pPr>
    </w:p>
    <w:p w:rsidRPr="00C7394A" w:rsidR="00C7394A" w:rsidP="75092BDE" w:rsidRDefault="00C7394A" w14:paraId="5B19A53F" w14:textId="33BA7E6B">
      <w:pPr>
        <w:pStyle w:val="NoSpacing"/>
        <w:ind w:left="0"/>
        <w:rPr>
          <w:rFonts w:ascii="Arial" w:hAnsi="Arial" w:eastAsia="Arial" w:cs="Arial"/>
          <w:noProof w:val="0"/>
          <w:sz w:val="22"/>
          <w:szCs w:val="22"/>
          <w:lang w:val="en-GB"/>
        </w:rPr>
      </w:pPr>
      <w:r w:rsidRPr="75092BDE" w:rsidR="02C29AD0">
        <w:rPr>
          <w:rFonts w:ascii="Arial" w:hAnsi="Arial" w:eastAsia="Arial" w:cs="Arial"/>
          <w:noProof w:val="0"/>
          <w:sz w:val="22"/>
          <w:szCs w:val="22"/>
          <w:lang w:val="en-GB"/>
        </w:rPr>
        <w:t xml:space="preserve">The NHS England report for 2024/25 shows that the organisation is under major financial pressure due to rising costs, strict budget targets, and years of underfunding. These challenges make it difficult to </w:t>
      </w:r>
      <w:r w:rsidRPr="75092BDE" w:rsidR="02C29AD0">
        <w:rPr>
          <w:rFonts w:ascii="Arial" w:hAnsi="Arial" w:eastAsia="Arial" w:cs="Arial"/>
          <w:noProof w:val="0"/>
          <w:sz w:val="22"/>
          <w:szCs w:val="22"/>
          <w:lang w:val="en-GB"/>
        </w:rPr>
        <w:t>maintain</w:t>
      </w:r>
      <w:r w:rsidRPr="75092BDE" w:rsidR="02C29AD0">
        <w:rPr>
          <w:rFonts w:ascii="Arial" w:hAnsi="Arial" w:eastAsia="Arial" w:cs="Arial"/>
          <w:noProof w:val="0"/>
          <w:sz w:val="22"/>
          <w:szCs w:val="22"/>
          <w:lang w:val="en-GB"/>
        </w:rPr>
        <w:t xml:space="preserve"> services and support the workforce. The report highlights how limited budgets contribute to staff shortages, longer waiting times, and reduced service capacity. This source is relevant because it clearly shows how financial constraints affect staffing, service delivery, and the quality of care provided to patients (NHS England, 2025).</w:t>
      </w:r>
    </w:p>
    <w:p w:rsidRPr="00C7394A" w:rsidR="00C7394A" w:rsidP="75092BDE" w:rsidRDefault="00C7394A" w14:paraId="77ECBC96" w14:textId="5DECF344">
      <w:pPr>
        <w:pStyle w:val="NoSpacing"/>
        <w:ind w:left="0"/>
        <w:rPr>
          <w:rFonts w:ascii="Arial" w:hAnsi="Arial" w:eastAsia="Arial" w:cs="Arial"/>
          <w:b w:val="1"/>
          <w:bCs w:val="1"/>
          <w:sz w:val="22"/>
          <w:szCs w:val="22"/>
          <w:lang w:eastAsia="en-GB"/>
        </w:rPr>
      </w:pPr>
      <w:r>
        <w:br/>
      </w:r>
      <w:r w:rsidRPr="75092BDE" w:rsidR="69F9384D">
        <w:rPr>
          <w:rFonts w:ascii="Arial" w:hAnsi="Arial" w:eastAsia="Arial" w:cs="Arial"/>
          <w:sz w:val="22"/>
          <w:szCs w:val="22"/>
        </w:rPr>
        <w:t xml:space="preserve">The Health Foundation </w:t>
      </w:r>
      <w:r w:rsidRPr="75092BDE" w:rsidR="69F9384D">
        <w:rPr>
          <w:rFonts w:ascii="Arial" w:hAnsi="Arial" w:eastAsia="Arial" w:cs="Arial"/>
          <w:sz w:val="22"/>
          <w:szCs w:val="22"/>
        </w:rPr>
        <w:t>identifies</w:t>
      </w:r>
      <w:r w:rsidRPr="75092BDE" w:rsidR="69F9384D">
        <w:rPr>
          <w:rFonts w:ascii="Arial" w:hAnsi="Arial" w:eastAsia="Arial" w:cs="Arial"/>
          <w:sz w:val="22"/>
          <w:szCs w:val="22"/>
        </w:rPr>
        <w:t xml:space="preserve"> a major social care funding crisis caused by long-term underfunding and ongoing workforce challenges, which disproportionately affect older adults. As a result, access to care has reduced, with fewer people receiving support, and many older adults who do not qualify for public funding being forced to rely on family, pay for expensive private care, or go without support altogether. Insufficient funding also affects service quality, as care providers struggle to meet rising costs, leading to low staff pay and high turnover. This places </w:t>
      </w:r>
      <w:r w:rsidRPr="75092BDE" w:rsidR="69F9384D">
        <w:rPr>
          <w:rFonts w:ascii="Arial" w:hAnsi="Arial" w:eastAsia="Arial" w:cs="Arial"/>
          <w:sz w:val="22"/>
          <w:szCs w:val="22"/>
        </w:rPr>
        <w:t>additional</w:t>
      </w:r>
      <w:r w:rsidRPr="75092BDE" w:rsidR="69F9384D">
        <w:rPr>
          <w:rFonts w:ascii="Arial" w:hAnsi="Arial" w:eastAsia="Arial" w:cs="Arial"/>
          <w:sz w:val="22"/>
          <w:szCs w:val="22"/>
        </w:rPr>
        <w:t xml:space="preserve"> pressure on the NHS due to delays in admissions and discharges, as social care services cannot take in patients who need support at home or in residential care. This source is relevant to my topic because it shows how increased reliance on health and social care by older adults, combined with limited funding, leads to poorer quality of care as demand continues to grow (The Health Foundation, 2023).</w:t>
      </w:r>
    </w:p>
    <w:p w:rsidRPr="00C7394A" w:rsidR="00C7394A" w:rsidP="3AE36EF4" w:rsidRDefault="00C7394A" w14:paraId="229D8AB4" w14:noSpellErr="1" w14:textId="1CA21486">
      <w:pPr>
        <w:pStyle w:val="NoSpacing"/>
        <w:rPr>
          <w:rFonts w:ascii="Arial" w:hAnsi="Arial" w:eastAsia="Arial" w:cs="Arial"/>
          <w:b w:val="1"/>
          <w:bCs w:val="1"/>
          <w:sz w:val="22"/>
          <w:szCs w:val="22"/>
        </w:rPr>
      </w:pPr>
      <w:r w:rsidRPr="00172E1D">
        <w:rPr>
          <w:rFonts w:ascii="Arial" w:hAnsi="Arial" w:eastAsia="Times New Roman" w:cs="Arial"/>
          <w:noProof/>
          <w:kern w:val="0"/>
          <w:sz w:val="22"/>
          <w:szCs w:val="22"/>
          <w:lang w:eastAsia="en-GB"/>
          <w14:ligatures w14:val="none"/>
        </w:rPr>
        <w:lastRenderedPageBreak/>
      </w:r>
    </w:p>
    <w:p w:rsidRPr="00172E1D" w:rsidR="00172E1D" w:rsidP="75092BDE" w:rsidRDefault="00172E1D" w14:paraId="7A93B80F" w14:textId="3BEDF769">
      <w:pPr>
        <w:pStyle w:val="NoSpacing"/>
        <w:ind w:left="0"/>
        <w:rPr>
          <w:rFonts w:ascii="Arial" w:hAnsi="Arial" w:eastAsia="Arial" w:cs="Arial"/>
          <w:b w:val="1"/>
          <w:bCs w:val="1"/>
          <w:sz w:val="22"/>
          <w:szCs w:val="22"/>
          <w:lang w:eastAsia="en-GB"/>
        </w:rPr>
      </w:pPr>
      <w:r w:rsidRPr="75092BDE" w:rsidR="3C613FA3">
        <w:rPr>
          <w:rFonts w:ascii="Arial" w:hAnsi="Arial" w:eastAsia="Arial" w:cs="Arial"/>
          <w:b w:val="1"/>
          <w:bCs w:val="1"/>
          <w:sz w:val="28"/>
          <w:szCs w:val="28"/>
        </w:rPr>
        <w:t>VI</w:t>
      </w:r>
      <w:r w:rsidRPr="75092BDE" w:rsidR="76CAC89A">
        <w:rPr>
          <w:rFonts w:ascii="Arial" w:hAnsi="Arial" w:eastAsia="Arial" w:cs="Arial"/>
          <w:b w:val="1"/>
          <w:bCs w:val="1"/>
          <w:sz w:val="28"/>
          <w:szCs w:val="28"/>
        </w:rPr>
        <w:t xml:space="preserve">. </w:t>
      </w:r>
      <w:r w:rsidRPr="75092BDE" w:rsidR="69F9384D">
        <w:rPr>
          <w:rFonts w:ascii="Arial" w:hAnsi="Arial" w:eastAsia="Arial" w:cs="Arial"/>
          <w:b w:val="1"/>
          <w:bCs w:val="1"/>
          <w:sz w:val="28"/>
          <w:szCs w:val="28"/>
        </w:rPr>
        <w:t>Task 2: Research Methodologies</w:t>
      </w:r>
      <w:r>
        <w:br/>
      </w:r>
    </w:p>
    <w:p w:rsidRPr="00172E1D" w:rsidR="00172E1D" w:rsidP="3AE36EF4" w:rsidRDefault="00172E1D" w14:paraId="10090406" w14:textId="77777777" w14:noSpellErr="1">
      <w:pPr>
        <w:pStyle w:val="NoSpacing"/>
        <w:rPr>
          <w:rFonts w:ascii="Arial" w:hAnsi="Arial" w:eastAsia="Arial" w:cs="Arial"/>
          <w:sz w:val="22"/>
          <w:szCs w:val="22"/>
          <w:lang w:eastAsia="en-GB"/>
        </w:rPr>
      </w:pPr>
      <w:r w:rsidRPr="75092BDE" w:rsidR="69F9384D">
        <w:rPr>
          <w:rFonts w:ascii="Arial" w:hAnsi="Arial" w:eastAsia="Arial" w:cs="Arial"/>
          <w:b w:val="1"/>
          <w:bCs w:val="1"/>
          <w:sz w:val="22"/>
          <w:szCs w:val="22"/>
        </w:rPr>
        <w:t>Quantitative research</w:t>
      </w:r>
      <w:r w:rsidRPr="75092BDE" w:rsidR="69F9384D">
        <w:rPr>
          <w:rFonts w:ascii="Arial" w:hAnsi="Arial" w:eastAsia="Arial" w:cs="Arial"/>
          <w:sz w:val="22"/>
          <w:szCs w:val="22"/>
        </w:rPr>
        <w:t xml:space="preserve"> is a method that uses numerical data and statistical information to understand a topic. It focuses on measurements and figures, which can make the findings appear more objective and realistic. This approach is useful when researchers need to measure patterns, compare results, or analyse large sets of numerical data. It is commonly used in health research when studying rates, budgets, waiting times, or trends.</w:t>
      </w:r>
    </w:p>
    <w:p w:rsidRPr="00172E1D" w:rsidR="00172E1D" w:rsidP="3AE36EF4" w:rsidRDefault="00172E1D" w14:paraId="44EC154C" w14:textId="6C18C9E6">
      <w:pPr>
        <w:pStyle w:val="NoSpacing"/>
        <w:rPr>
          <w:rFonts w:ascii="Arial" w:hAnsi="Arial" w:eastAsia="Arial" w:cs="Arial"/>
          <w:sz w:val="22"/>
          <w:szCs w:val="22"/>
          <w:lang w:eastAsia="en-GB"/>
        </w:rPr>
      </w:pPr>
      <w:r w:rsidRPr="75092BDE" w:rsidR="69F9384D">
        <w:rPr>
          <w:rFonts w:ascii="Arial" w:hAnsi="Arial" w:eastAsia="Arial" w:cs="Arial"/>
          <w:b w:val="1"/>
          <w:bCs w:val="1"/>
          <w:sz w:val="22"/>
          <w:szCs w:val="22"/>
        </w:rPr>
        <w:t>Qualitative research</w:t>
      </w:r>
      <w:r w:rsidRPr="75092BDE" w:rsidR="69F9384D">
        <w:rPr>
          <w:rFonts w:ascii="Arial" w:hAnsi="Arial" w:eastAsia="Arial" w:cs="Arial"/>
          <w:sz w:val="22"/>
          <w:szCs w:val="22"/>
        </w:rPr>
        <w:t xml:space="preserve"> focuses on collecting people’s opinions, views, and </w:t>
      </w:r>
      <w:r w:rsidRPr="75092BDE" w:rsidR="69F9384D">
        <w:rPr>
          <w:rFonts w:ascii="Arial" w:hAnsi="Arial" w:eastAsia="Arial" w:cs="Arial"/>
          <w:sz w:val="22"/>
          <w:szCs w:val="22"/>
        </w:rPr>
        <w:t>personal experiences</w:t>
      </w:r>
      <w:r w:rsidRPr="75092BDE" w:rsidR="69F9384D">
        <w:rPr>
          <w:rFonts w:ascii="Arial" w:hAnsi="Arial" w:eastAsia="Arial" w:cs="Arial"/>
          <w:sz w:val="22"/>
          <w:szCs w:val="22"/>
        </w:rPr>
        <w:t>. It is usually carried out through methods such as interviews, surveys with open-ended questions, and observations. This approach helps researchers explore genuine experiences and understand how people feel about an issue in more depth. Qualitative data is especially useful in health and social care because it highlights the real effects of services, policies, and funding decisions on people’s everyday lives. It allows researchers to explore how staff, patients, and families experience health services, which is essential when studying a topic like funding.</w:t>
      </w:r>
      <w:r>
        <w:br/>
      </w:r>
    </w:p>
    <w:p w:rsidRPr="00172E1D" w:rsidR="00172E1D" w:rsidP="3AE36EF4" w:rsidRDefault="00172E1D" w14:paraId="21A67EA1" w14:textId="2221A8F8">
      <w:pPr>
        <w:pStyle w:val="NoSpacing"/>
        <w:rPr>
          <w:rFonts w:ascii="Arial" w:hAnsi="Arial" w:eastAsia="Arial" w:cs="Arial"/>
          <w:b w:val="1"/>
          <w:bCs w:val="1"/>
          <w:sz w:val="22"/>
          <w:szCs w:val="22"/>
          <w:lang w:eastAsia="en-GB"/>
        </w:rPr>
      </w:pPr>
      <w:r w:rsidRPr="3AE36EF4" w:rsidR="00172E1D">
        <w:rPr>
          <w:rFonts w:ascii="Arial" w:hAnsi="Arial" w:eastAsia="Arial" w:cs="Arial"/>
          <w:sz w:val="22"/>
          <w:szCs w:val="22"/>
        </w:rPr>
        <w:t xml:space="preserve">I chose qualitative research because it helps to understand the real impact of funding issues on both staff and patients through their </w:t>
      </w:r>
      <w:r w:rsidRPr="3AE36EF4" w:rsidR="00172E1D">
        <w:rPr>
          <w:rFonts w:ascii="Arial" w:hAnsi="Arial" w:eastAsia="Arial" w:cs="Arial"/>
          <w:sz w:val="22"/>
          <w:szCs w:val="22"/>
        </w:rPr>
        <w:t xml:space="preserve">personal experiences</w:t>
      </w:r>
      <w:r w:rsidRPr="3AE36EF4" w:rsidR="00172E1D">
        <w:rPr>
          <w:rFonts w:ascii="Arial" w:hAnsi="Arial" w:eastAsia="Arial" w:cs="Arial"/>
          <w:sz w:val="22"/>
          <w:szCs w:val="22"/>
        </w:rPr>
        <w:t xml:space="preserve">. This approach allows me to explore how funding shortages affect the quality of care, staff workload, and the daily challenges faced by older adults. Qualitative insights provide a deeper and more meaningful understanding that numerical data alone cannot capture, especially when exploring a topic that deals with </w:t>
      </w:r>
      <w:r w:rsidRPr="3AE36EF4" w:rsidR="00C7394A">
        <w:rPr>
          <w:rFonts w:ascii="Arial" w:hAnsi="Arial" w:eastAsia="Arial" w:cs="Arial"/>
          <w:sz w:val="22"/>
          <w:szCs w:val="22"/>
        </w:rPr>
        <w:t>peoples</w:t>
      </w:r>
      <w:r w:rsidRPr="3AE36EF4" w:rsidR="00172E1D">
        <w:rPr>
          <w:rFonts w:ascii="Arial" w:hAnsi="Arial" w:eastAsia="Arial" w:cs="Arial"/>
          <w:sz w:val="22"/>
          <w:szCs w:val="22"/>
        </w:rPr>
        <w:t xml:space="preserve"> lived experiences. It is also suitable because funding issues affect individuals in </w:t>
      </w:r>
      <w:r w:rsidRPr="3AE36EF4" w:rsidR="00172E1D">
        <w:rPr>
          <w:rFonts w:ascii="Arial" w:hAnsi="Arial" w:eastAsia="Arial" w:cs="Arial"/>
          <w:sz w:val="22"/>
          <w:szCs w:val="22"/>
        </w:rPr>
        <w:t xml:space="preserve">different ways</w:t>
      </w:r>
      <w:r w:rsidRPr="3AE36EF4" w:rsidR="00172E1D">
        <w:rPr>
          <w:rFonts w:ascii="Arial" w:hAnsi="Arial" w:eastAsia="Arial" w:cs="Arial"/>
          <w:sz w:val="22"/>
          <w:szCs w:val="22"/>
        </w:rPr>
        <w:t xml:space="preserve">, and qualitative methods help capture these differences clearly.</w:t>
      </w:r>
      <w:r>
        <w:br/>
      </w:r>
      <w:r w:rsidRPr="00172E1D">
        <w:rPr>
          <w:rFonts w:ascii="Arial" w:hAnsi="Arial" w:eastAsia="Times New Roman" w:cs="Arial"/>
          <w:noProof/>
          <w:kern w:val="0"/>
          <w:sz w:val="22"/>
          <w:szCs w:val="22"/>
          <w:lang w:eastAsia="en-GB"/>
          <w14:ligatures w14:val="none"/>
        </w:rPr>
      </w:r>
    </w:p>
    <w:p w:rsidRPr="00172E1D" w:rsidR="00172E1D" w:rsidP="75092BDE" w:rsidRDefault="00172E1D" w14:paraId="0B54B491" w14:textId="1BB7654C">
      <w:pPr>
        <w:pStyle w:val="NoSpacing"/>
        <w:rPr>
          <w:rFonts w:ascii="Arial" w:hAnsi="Arial" w:eastAsia="Arial" w:cs="Arial"/>
          <w:b w:val="1"/>
          <w:bCs w:val="1"/>
          <w:sz w:val="28"/>
          <w:szCs w:val="28"/>
          <w:lang w:eastAsia="en-GB"/>
        </w:rPr>
      </w:pPr>
      <w:r w:rsidRPr="75092BDE" w:rsidR="054B540E">
        <w:rPr>
          <w:rFonts w:ascii="Arial" w:hAnsi="Arial" w:eastAsia="Arial" w:cs="Arial"/>
          <w:b w:val="1"/>
          <w:bCs w:val="1"/>
          <w:sz w:val="28"/>
          <w:szCs w:val="28"/>
        </w:rPr>
        <w:t>VII</w:t>
      </w:r>
      <w:r w:rsidRPr="75092BDE" w:rsidR="7548764F">
        <w:rPr>
          <w:rFonts w:ascii="Arial" w:hAnsi="Arial" w:eastAsia="Arial" w:cs="Arial"/>
          <w:b w:val="1"/>
          <w:bCs w:val="1"/>
          <w:sz w:val="28"/>
          <w:szCs w:val="28"/>
        </w:rPr>
        <w:t xml:space="preserve">. </w:t>
      </w:r>
      <w:r w:rsidRPr="75092BDE" w:rsidR="69F9384D">
        <w:rPr>
          <w:rFonts w:ascii="Arial" w:hAnsi="Arial" w:eastAsia="Arial" w:cs="Arial"/>
          <w:b w:val="1"/>
          <w:bCs w:val="1"/>
          <w:sz w:val="28"/>
          <w:szCs w:val="28"/>
        </w:rPr>
        <w:t>Task 3: Data Collection</w:t>
      </w:r>
      <w:r>
        <w:br/>
      </w:r>
    </w:p>
    <w:p w:rsidRPr="00172E1D" w:rsidR="00172E1D" w:rsidP="3AE36EF4" w:rsidRDefault="00172E1D" w14:paraId="4EDAA1FE" w14:textId="2D92457D">
      <w:pPr>
        <w:pStyle w:val="NoSpacing"/>
        <w:rPr>
          <w:rFonts w:ascii="Arial" w:hAnsi="Arial" w:eastAsia="Arial" w:cs="Arial"/>
          <w:sz w:val="22"/>
          <w:szCs w:val="22"/>
          <w:lang w:eastAsia="en-GB"/>
        </w:rPr>
      </w:pPr>
      <w:r w:rsidRPr="75092BDE" w:rsidR="69F9384D">
        <w:rPr>
          <w:rFonts w:ascii="Arial" w:hAnsi="Arial" w:eastAsia="Arial" w:cs="Arial"/>
          <w:b w:val="1"/>
          <w:bCs w:val="1"/>
          <w:sz w:val="22"/>
          <w:szCs w:val="22"/>
        </w:rPr>
        <w:t xml:space="preserve">Primary data </w:t>
      </w:r>
      <w:r w:rsidRPr="75092BDE" w:rsidR="69F9384D">
        <w:rPr>
          <w:rFonts w:ascii="Arial" w:hAnsi="Arial" w:eastAsia="Arial" w:cs="Arial"/>
          <w:sz w:val="22"/>
          <w:szCs w:val="22"/>
        </w:rPr>
        <w:t>is information that a researcher collects directly by themselves, usually through methods such as surveys, interviews, or observations. It provides first-hand information and is gathered specifically for the research project.</w:t>
      </w:r>
      <w:r>
        <w:br/>
      </w:r>
      <w:r w:rsidRPr="75092BDE" w:rsidR="69F9384D">
        <w:rPr>
          <w:rFonts w:ascii="Arial" w:hAnsi="Arial" w:eastAsia="Arial" w:cs="Arial"/>
          <w:b w:val="1"/>
          <w:bCs w:val="1"/>
          <w:sz w:val="22"/>
          <w:szCs w:val="22"/>
        </w:rPr>
        <w:t>Secondary data</w:t>
      </w:r>
      <w:r w:rsidRPr="75092BDE" w:rsidR="69F9384D">
        <w:rPr>
          <w:rFonts w:ascii="Arial" w:hAnsi="Arial" w:eastAsia="Arial" w:cs="Arial"/>
          <w:sz w:val="22"/>
          <w:szCs w:val="22"/>
        </w:rPr>
        <w:t xml:space="preserve"> is information that has already been collected by other people, and researchers use this existing data for their own studies. It can come from reliable sources such as books, websites, government reports, or academic articles. Secondary data is useful because it provides access to </w:t>
      </w:r>
      <w:r w:rsidRPr="75092BDE" w:rsidR="69F9384D">
        <w:rPr>
          <w:rFonts w:ascii="Arial" w:hAnsi="Arial" w:eastAsia="Arial" w:cs="Arial"/>
          <w:sz w:val="22"/>
          <w:szCs w:val="22"/>
        </w:rPr>
        <w:t>large amounts</w:t>
      </w:r>
      <w:r w:rsidRPr="75092BDE" w:rsidR="69F9384D">
        <w:rPr>
          <w:rFonts w:ascii="Arial" w:hAnsi="Arial" w:eastAsia="Arial" w:cs="Arial"/>
          <w:sz w:val="22"/>
          <w:szCs w:val="22"/>
        </w:rPr>
        <w:t xml:space="preserve"> of information that would be difficult or time-consuming to collect personally.</w:t>
      </w:r>
    </w:p>
    <w:p w:rsidR="75092BDE" w:rsidP="75092BDE" w:rsidRDefault="75092BDE" w14:paraId="1BBF5B76" w14:textId="17D4D3E3">
      <w:pPr>
        <w:pStyle w:val="NoSpacing"/>
        <w:rPr>
          <w:rFonts w:ascii="Arial" w:hAnsi="Arial" w:eastAsia="Arial" w:cs="Arial"/>
          <w:sz w:val="22"/>
          <w:szCs w:val="22"/>
        </w:rPr>
      </w:pPr>
    </w:p>
    <w:p w:rsidRPr="00172E1D" w:rsidR="00172E1D" w:rsidP="75092BDE" w:rsidRDefault="00172E1D" w14:paraId="1FCEC6AD" w14:textId="0E0E331F">
      <w:pPr>
        <w:pStyle w:val="NoSpacing"/>
        <w:rPr>
          <w:rFonts w:ascii="Arial" w:hAnsi="Arial" w:eastAsia="Arial" w:cs="Arial"/>
          <w:sz w:val="22"/>
          <w:szCs w:val="22"/>
        </w:rPr>
      </w:pPr>
      <w:r w:rsidRPr="3AE36EF4" w:rsidR="69F9384D">
        <w:rPr>
          <w:rFonts w:ascii="Arial" w:hAnsi="Arial" w:eastAsia="Arial" w:cs="Arial"/>
          <w:sz w:val="22"/>
          <w:szCs w:val="22"/>
        </w:rPr>
        <w:t xml:space="preserve">I </w:t>
      </w:r>
      <w:r w:rsidRPr="3AE36EF4" w:rsidR="3E694FB7">
        <w:rPr>
          <w:rFonts w:ascii="Arial" w:hAnsi="Arial" w:eastAsia="Arial" w:cs="Arial"/>
          <w:sz w:val="22"/>
          <w:szCs w:val="22"/>
        </w:rPr>
        <w:t xml:space="preserve">used </w:t>
      </w:r>
      <w:r w:rsidRPr="3AE36EF4" w:rsidR="69F9384D">
        <w:rPr>
          <w:rFonts w:ascii="Arial" w:hAnsi="Arial" w:eastAsia="Arial" w:cs="Arial"/>
          <w:sz w:val="22"/>
          <w:szCs w:val="22"/>
        </w:rPr>
        <w:t>secondary data because it is easier to access reliable information from trusted sources, such as official reports and academic articles. This type of data is also suitable for a qualitative approach, as many publications include detailed explanations, experiences, and analyses that help deepen understanding of how funding issues affect health and social care. Using secondary data also saves time and allows me to use information that has already been checked for accuracy.</w:t>
      </w:r>
    </w:p>
    <w:p w:rsidRPr="00172E1D" w:rsidR="00172E1D" w:rsidP="75092BDE" w:rsidRDefault="00172E1D" w14:paraId="1F67B65E" w14:textId="1854C66F">
      <w:pPr>
        <w:pStyle w:val="NoSpacing"/>
        <w:rPr>
          <w:rFonts w:ascii="Arial" w:hAnsi="Arial" w:eastAsia="Arial" w:cs="Arial"/>
          <w:b w:val="1"/>
          <w:bCs w:val="1"/>
          <w:sz w:val="22"/>
          <w:szCs w:val="22"/>
        </w:rPr>
      </w:pPr>
    </w:p>
    <w:p w:rsidRPr="00172E1D" w:rsidR="00172E1D" w:rsidP="75092BDE" w:rsidRDefault="00172E1D" w14:paraId="283CB414" w14:textId="7C5FE367">
      <w:pPr>
        <w:pStyle w:val="NoSpacing"/>
        <w:ind w:left="0"/>
        <w:rPr>
          <w:rFonts w:ascii="Arial" w:hAnsi="Arial" w:eastAsia="Arial" w:cs="Arial"/>
          <w:b w:val="1"/>
          <w:bCs w:val="1"/>
          <w:sz w:val="28"/>
          <w:szCs w:val="28"/>
        </w:rPr>
      </w:pPr>
      <w:r w:rsidRPr="75092BDE" w:rsidR="5A597FC9">
        <w:rPr>
          <w:rFonts w:ascii="Arial" w:hAnsi="Arial" w:eastAsia="Arial" w:cs="Arial"/>
          <w:b w:val="1"/>
          <w:bCs w:val="1"/>
          <w:sz w:val="28"/>
          <w:szCs w:val="28"/>
        </w:rPr>
        <w:t>VIII</w:t>
      </w:r>
      <w:r w:rsidRPr="75092BDE" w:rsidR="7398C13D">
        <w:rPr>
          <w:rFonts w:ascii="Arial" w:hAnsi="Arial" w:eastAsia="Arial" w:cs="Arial"/>
          <w:b w:val="1"/>
          <w:bCs w:val="1"/>
          <w:sz w:val="28"/>
          <w:szCs w:val="28"/>
        </w:rPr>
        <w:t xml:space="preserve">. </w:t>
      </w:r>
      <w:r w:rsidRPr="75092BDE" w:rsidR="69F9384D">
        <w:rPr>
          <w:rFonts w:ascii="Arial" w:hAnsi="Arial" w:eastAsia="Arial" w:cs="Arial"/>
          <w:b w:val="1"/>
          <w:bCs w:val="1"/>
          <w:sz w:val="28"/>
          <w:szCs w:val="28"/>
        </w:rPr>
        <w:t>Conclusion</w:t>
      </w:r>
      <w:r w:rsidRPr="75092BDE" w:rsidR="66EE8F86">
        <w:rPr>
          <w:rFonts w:ascii="Arial" w:hAnsi="Arial" w:eastAsia="Arial" w:cs="Arial"/>
          <w:b w:val="1"/>
          <w:bCs w:val="1"/>
          <w:sz w:val="28"/>
          <w:szCs w:val="28"/>
        </w:rPr>
        <w:t>:</w:t>
      </w:r>
    </w:p>
    <w:p w:rsidRPr="00172E1D" w:rsidR="00172E1D" w:rsidP="3AE36EF4" w:rsidRDefault="00172E1D" w14:paraId="0BB296BE" w14:textId="6399CD88">
      <w:pPr>
        <w:pStyle w:val="NoSpacing"/>
        <w:rPr>
          <w:rFonts w:ascii="Arial" w:hAnsi="Arial" w:eastAsia="Arial" w:cs="Arial"/>
          <w:sz w:val="22"/>
          <w:szCs w:val="22"/>
          <w:lang w:eastAsia="en-GB"/>
        </w:rPr>
      </w:pPr>
      <w:r w:rsidRPr="75092BDE" w:rsidR="70CD0AD9">
        <w:rPr>
          <w:rFonts w:ascii="Arial" w:hAnsi="Arial" w:eastAsia="Arial" w:cs="Arial"/>
          <w:noProof w:val="0"/>
          <w:sz w:val="22"/>
          <w:szCs w:val="22"/>
          <w:lang w:val="en-GB"/>
        </w:rPr>
        <w:t xml:space="preserve">This report examined the effects of reduced funding within health and social care and how </w:t>
      </w:r>
      <w:r w:rsidRPr="75092BDE" w:rsidR="59A84193">
        <w:rPr>
          <w:rFonts w:ascii="Arial" w:hAnsi="Arial" w:eastAsia="Arial" w:cs="Arial"/>
          <w:noProof w:val="0"/>
          <w:sz w:val="22"/>
          <w:szCs w:val="22"/>
          <w:lang w:val="en-GB"/>
        </w:rPr>
        <w:t>these impacts</w:t>
      </w:r>
      <w:r w:rsidRPr="75092BDE" w:rsidR="70CD0AD9">
        <w:rPr>
          <w:rFonts w:ascii="Arial" w:hAnsi="Arial" w:eastAsia="Arial" w:cs="Arial"/>
          <w:noProof w:val="0"/>
          <w:sz w:val="22"/>
          <w:szCs w:val="22"/>
          <w:lang w:val="en-GB"/>
        </w:rPr>
        <w:t xml:space="preserve"> both patients and staff. Limited financial support can lead to longer waiting times, reduced access to services, and staff shortages, which particularly affect older adults who rely on ongoing care. A qualitative approach helped to highlight the real experiences of those affected, while secondary data provided reliable evidence from trusted organisations. Overall, the findings show that reduced funding harms the quality of care and emphasise the need to address financial challenges to protect vulnerable groups, especially older adults.</w:t>
      </w:r>
      <w:r>
        <w:br/>
      </w:r>
      <w:r w:rsidRPr="00172E1D" w:rsidR="00172E1D">
        <w:rPr>
          <w:rFonts w:ascii="Arial" w:hAnsi="Arial" w:eastAsia="Times New Roman" w:cs="Arial"/>
          <w:noProof/>
          <w:kern w:val="0"/>
          <w:sz w:val="22"/>
          <w:szCs w:val="22"/>
          <w:lang w:eastAsia="en-GB"/>
          <w14:ligatures w14:val="none"/>
        </w:rPr>
      </w:r>
    </w:p>
    <w:p w:rsidRPr="00172E1D" w:rsidR="00AF6A96" w:rsidP="75092BDE" w:rsidRDefault="00172E1D" w14:paraId="35AE10B0" w14:textId="442B334C">
      <w:pPr>
        <w:pStyle w:val="NoSpacing"/>
        <w:rPr>
          <w:rFonts w:ascii="Arial" w:hAnsi="Arial" w:eastAsia="Arial" w:cs="Arial"/>
          <w:b w:val="1"/>
          <w:bCs w:val="1"/>
          <w:sz w:val="28"/>
          <w:szCs w:val="28"/>
        </w:rPr>
      </w:pPr>
      <w:r w:rsidRPr="75092BDE" w:rsidR="666D7FFB">
        <w:rPr>
          <w:rFonts w:ascii="Arial" w:hAnsi="Arial" w:eastAsia="Arial" w:cs="Arial"/>
          <w:b w:val="1"/>
          <w:bCs w:val="1"/>
          <w:sz w:val="28"/>
          <w:szCs w:val="28"/>
        </w:rPr>
        <w:t xml:space="preserve">IX. </w:t>
      </w:r>
      <w:r w:rsidRPr="75092BDE" w:rsidR="2434E6A1">
        <w:rPr>
          <w:rFonts w:ascii="Arial" w:hAnsi="Arial" w:eastAsia="Arial" w:cs="Arial"/>
          <w:b w:val="1"/>
          <w:bCs w:val="1"/>
          <w:sz w:val="28"/>
          <w:szCs w:val="28"/>
        </w:rPr>
        <w:t>Reference List</w:t>
      </w:r>
      <w:r w:rsidRPr="75092BDE" w:rsidR="242650BD">
        <w:rPr>
          <w:rFonts w:ascii="Arial" w:hAnsi="Arial" w:eastAsia="Arial" w:cs="Arial"/>
          <w:b w:val="1"/>
          <w:bCs w:val="1"/>
          <w:sz w:val="28"/>
          <w:szCs w:val="28"/>
        </w:rPr>
        <w:t>:</w:t>
      </w:r>
    </w:p>
    <w:p w:rsidR="6013D049" w:rsidP="75092BDE" w:rsidRDefault="6013D049" w14:paraId="4EC71E2D" w14:textId="73E740E0">
      <w:pPr>
        <w:pStyle w:val="NoSpacing"/>
      </w:pPr>
      <w:r w:rsidRPr="75092BDE" w:rsidR="6013D049">
        <w:rPr>
          <w:rFonts w:ascii="Arial" w:hAnsi="Arial" w:eastAsia="Arial" w:cs="Arial"/>
          <w:noProof w:val="0"/>
          <w:sz w:val="22"/>
          <w:szCs w:val="22"/>
          <w:lang w:val="en-GB"/>
        </w:rPr>
        <w:t xml:space="preserve">BMA (2024) </w:t>
      </w:r>
      <w:r w:rsidRPr="75092BDE" w:rsidR="6013D049">
        <w:rPr>
          <w:rFonts w:ascii="Arial" w:hAnsi="Arial" w:eastAsia="Arial" w:cs="Arial"/>
          <w:i w:val="1"/>
          <w:iCs w:val="1"/>
          <w:noProof w:val="0"/>
          <w:sz w:val="22"/>
          <w:szCs w:val="22"/>
          <w:lang w:val="en-GB"/>
        </w:rPr>
        <w:t>NHS backlog data analysis</w:t>
      </w:r>
      <w:r w:rsidRPr="75092BDE" w:rsidR="6013D049">
        <w:rPr>
          <w:rFonts w:ascii="Arial" w:hAnsi="Arial" w:eastAsia="Arial" w:cs="Arial"/>
          <w:noProof w:val="0"/>
          <w:sz w:val="22"/>
          <w:szCs w:val="22"/>
          <w:lang w:val="en-GB"/>
        </w:rPr>
        <w:t xml:space="preserve">. Available at: </w:t>
      </w:r>
      <w:hyperlink r:id="R130e09ef46fa4840">
        <w:r w:rsidRPr="75092BDE" w:rsidR="6013D049">
          <w:rPr>
            <w:rStyle w:val="Hyperlink"/>
            <w:rFonts w:ascii="Arial" w:hAnsi="Arial" w:eastAsia="Arial" w:cs="Arial"/>
            <w:noProof w:val="0"/>
            <w:sz w:val="22"/>
            <w:szCs w:val="22"/>
            <w:lang w:val="en-GB"/>
          </w:rPr>
          <w:t>https://www.bma.org.uk/advice-and-support/nhs-delivery-and-workforce/pressures/nhs-backlog-data-analysis</w:t>
        </w:r>
      </w:hyperlink>
    </w:p>
    <w:p w:rsidR="6013D049" w:rsidP="75092BDE" w:rsidRDefault="6013D049" w14:paraId="2220151D" w14:textId="190D595C">
      <w:pPr>
        <w:pStyle w:val="NoSpacing"/>
      </w:pPr>
      <w:r w:rsidRPr="75092BDE" w:rsidR="6013D049">
        <w:rPr>
          <w:rFonts w:ascii="Arial" w:hAnsi="Arial" w:eastAsia="Arial" w:cs="Arial"/>
          <w:noProof w:val="0"/>
          <w:sz w:val="22"/>
          <w:szCs w:val="22"/>
          <w:lang w:val="en-GB"/>
        </w:rPr>
        <w:t xml:space="preserve">Care Quality Commission (2024) </w:t>
      </w:r>
      <w:r w:rsidRPr="75092BDE" w:rsidR="6013D049">
        <w:rPr>
          <w:rFonts w:ascii="Arial" w:hAnsi="Arial" w:eastAsia="Arial" w:cs="Arial"/>
          <w:i w:val="1"/>
          <w:iCs w:val="1"/>
          <w:noProof w:val="0"/>
          <w:sz w:val="22"/>
          <w:szCs w:val="22"/>
          <w:lang w:val="en-GB"/>
        </w:rPr>
        <w:t>Monitoring the Mental Health Act: Workforce shortages</w:t>
      </w:r>
      <w:r w:rsidRPr="75092BDE" w:rsidR="6013D049">
        <w:rPr>
          <w:rFonts w:ascii="Arial" w:hAnsi="Arial" w:eastAsia="Arial" w:cs="Arial"/>
          <w:noProof w:val="0"/>
          <w:sz w:val="22"/>
          <w:szCs w:val="22"/>
          <w:lang w:val="en-GB"/>
        </w:rPr>
        <w:t xml:space="preserve">. Available at: </w:t>
      </w:r>
      <w:hyperlink r:id="R2de300ed2623471f">
        <w:r w:rsidRPr="75092BDE" w:rsidR="6013D049">
          <w:rPr>
            <w:rStyle w:val="Hyperlink"/>
            <w:rFonts w:ascii="Arial" w:hAnsi="Arial" w:eastAsia="Arial" w:cs="Arial"/>
            <w:noProof w:val="0"/>
            <w:sz w:val="22"/>
            <w:szCs w:val="22"/>
            <w:lang w:val="en-GB"/>
          </w:rPr>
          <w:t>https://www.cqc.org.uk/publications</w:t>
        </w:r>
      </w:hyperlink>
    </w:p>
    <w:p w:rsidR="6013D049" w:rsidP="75092BDE" w:rsidRDefault="6013D049" w14:paraId="1F86E274" w14:textId="5560420A">
      <w:pPr>
        <w:pStyle w:val="NoSpacing"/>
        <w:rPr>
          <w:rFonts w:ascii="Arial" w:hAnsi="Arial" w:eastAsia="Arial" w:cs="Arial"/>
          <w:sz w:val="22"/>
          <w:szCs w:val="22"/>
        </w:rPr>
      </w:pPr>
      <w:r w:rsidRPr="75092BDE" w:rsidR="6013D049">
        <w:rPr>
          <w:rFonts w:ascii="Arial" w:hAnsi="Arial" w:eastAsia="Arial" w:cs="Arial"/>
          <w:sz w:val="22"/>
          <w:szCs w:val="22"/>
        </w:rPr>
        <w:t xml:space="preserve">NHS England. (2025) NHS England annual report and accounts 2024/25. Available at: </w:t>
      </w:r>
      <w:hyperlink r:id="Rd53fb47422ed4ed2">
        <w:r w:rsidRPr="75092BDE" w:rsidR="6013D049">
          <w:rPr>
            <w:rFonts w:ascii="Arial" w:hAnsi="Arial" w:eastAsia="Arial" w:cs="Arial"/>
            <w:sz w:val="22"/>
            <w:szCs w:val="22"/>
          </w:rPr>
          <w:t>https://www.england.nhs.uk</w:t>
        </w:r>
      </w:hyperlink>
    </w:p>
    <w:p w:rsidR="6013D049" w:rsidP="75092BDE" w:rsidRDefault="6013D049" w14:paraId="16A95439" w14:textId="5A400B32">
      <w:pPr>
        <w:pStyle w:val="NoSpacing"/>
      </w:pPr>
      <w:r w:rsidRPr="75092BDE" w:rsidR="6013D049">
        <w:rPr>
          <w:rFonts w:ascii="Arial" w:hAnsi="Arial" w:eastAsia="Arial" w:cs="Arial"/>
          <w:noProof w:val="0"/>
          <w:sz w:val="22"/>
          <w:szCs w:val="22"/>
          <w:lang w:val="en-GB"/>
        </w:rPr>
        <w:t xml:space="preserve">Taylor-Blake, O. and Woodcock, C. (2022) ‘Workforce shortages in adult health and social care in England’, </w:t>
      </w:r>
      <w:r w:rsidRPr="75092BDE" w:rsidR="6013D049">
        <w:rPr>
          <w:rFonts w:ascii="Arial" w:hAnsi="Arial" w:eastAsia="Arial" w:cs="Arial"/>
          <w:i w:val="1"/>
          <w:iCs w:val="1"/>
          <w:noProof w:val="0"/>
          <w:sz w:val="22"/>
          <w:szCs w:val="22"/>
          <w:lang w:val="en-GB"/>
        </w:rPr>
        <w:t>BMJ</w:t>
      </w:r>
      <w:r w:rsidRPr="75092BDE" w:rsidR="6013D049">
        <w:rPr>
          <w:rFonts w:ascii="Arial" w:hAnsi="Arial" w:eastAsia="Arial" w:cs="Arial"/>
          <w:noProof w:val="0"/>
          <w:sz w:val="22"/>
          <w:szCs w:val="22"/>
          <w:lang w:val="en-GB"/>
        </w:rPr>
        <w:t>, 379(5), pp. 1-5.</w:t>
      </w:r>
    </w:p>
    <w:p w:rsidRPr="001A1A78" w:rsidR="001A1A78" w:rsidP="3AE36EF4" w:rsidRDefault="001A1A78" w14:paraId="11810E2A" w14:textId="343C3661">
      <w:pPr>
        <w:pStyle w:val="NoSpacing"/>
        <w:rPr>
          <w:rFonts w:ascii="Arial" w:hAnsi="Arial" w:eastAsia="Arial" w:cs="Arial"/>
          <w:sz w:val="22"/>
          <w:szCs w:val="22"/>
          <w:lang w:eastAsia="en-GB"/>
        </w:rPr>
      </w:pPr>
      <w:r w:rsidRPr="75092BDE" w:rsidR="2434E6A1">
        <w:rPr>
          <w:rFonts w:ascii="Arial" w:hAnsi="Arial" w:eastAsia="Arial" w:cs="Arial"/>
          <w:sz w:val="22"/>
          <w:szCs w:val="22"/>
        </w:rPr>
        <w:t xml:space="preserve">The King’s Fund. (2024) </w:t>
      </w:r>
      <w:r w:rsidRPr="75092BDE" w:rsidR="2434E6A1">
        <w:rPr>
          <w:rFonts w:ascii="Arial" w:hAnsi="Arial" w:eastAsia="Arial" w:cs="Arial"/>
          <w:sz w:val="22"/>
          <w:szCs w:val="22"/>
        </w:rPr>
        <w:t>NHS financial pressures: understanding the growing challenges</w:t>
      </w:r>
      <w:r w:rsidRPr="75092BDE" w:rsidR="2434E6A1">
        <w:rPr>
          <w:rFonts w:ascii="Arial" w:hAnsi="Arial" w:eastAsia="Arial" w:cs="Arial"/>
          <w:sz w:val="22"/>
          <w:szCs w:val="22"/>
        </w:rPr>
        <w:t xml:space="preserve">. Available at: </w:t>
      </w:r>
      <w:hyperlink r:id="R5e872c1dbc594804">
        <w:r w:rsidRPr="75092BDE" w:rsidR="2434E6A1">
          <w:rPr>
            <w:rFonts w:ascii="Arial" w:hAnsi="Arial" w:eastAsia="Arial" w:cs="Arial"/>
            <w:sz w:val="22"/>
            <w:szCs w:val="22"/>
          </w:rPr>
          <w:t>https://www.kingsfund.org.uk</w:t>
        </w:r>
      </w:hyperlink>
      <w:r w:rsidRPr="75092BDE" w:rsidR="2434E6A1">
        <w:rPr>
          <w:rFonts w:ascii="Arial" w:hAnsi="Arial" w:eastAsia="Arial" w:cs="Arial"/>
          <w:sz w:val="22"/>
          <w:szCs w:val="22"/>
        </w:rPr>
        <w:t xml:space="preserve"> </w:t>
      </w:r>
    </w:p>
    <w:p w:rsidRPr="00172E1D" w:rsidR="001A1A78" w:rsidP="3AE36EF4" w:rsidRDefault="001A1A78" w14:paraId="5A076FC5" w14:textId="77E9FF28">
      <w:pPr>
        <w:pStyle w:val="NoSpacing"/>
        <w:rPr>
          <w:rFonts w:ascii="Arial" w:hAnsi="Arial" w:eastAsia="Arial" w:cs="Arial"/>
          <w:sz w:val="22"/>
          <w:szCs w:val="22"/>
        </w:rPr>
      </w:pPr>
      <w:r w:rsidRPr="75092BDE" w:rsidR="2434E6A1">
        <w:rPr>
          <w:rFonts w:ascii="Arial" w:hAnsi="Arial" w:eastAsia="Arial" w:cs="Arial"/>
          <w:sz w:val="22"/>
          <w:szCs w:val="22"/>
        </w:rPr>
        <w:t xml:space="preserve">The Health Foundation. (2023) </w:t>
      </w:r>
      <w:r w:rsidRPr="75092BDE" w:rsidR="2434E6A1">
        <w:rPr>
          <w:rFonts w:ascii="Arial" w:hAnsi="Arial" w:eastAsia="Arial" w:cs="Arial"/>
          <w:sz w:val="22"/>
          <w:szCs w:val="22"/>
        </w:rPr>
        <w:t>A long-term funding crisis in social care: the impact on older people and services</w:t>
      </w:r>
      <w:r w:rsidRPr="75092BDE" w:rsidR="2434E6A1">
        <w:rPr>
          <w:rFonts w:ascii="Arial" w:hAnsi="Arial" w:eastAsia="Arial" w:cs="Arial"/>
          <w:sz w:val="22"/>
          <w:szCs w:val="22"/>
        </w:rPr>
        <w:t xml:space="preserve">. Available at: </w:t>
      </w:r>
      <w:hyperlink r:id="R8d55ec1f8bd440dd">
        <w:r w:rsidRPr="75092BDE" w:rsidR="2434E6A1">
          <w:rPr>
            <w:rFonts w:ascii="Arial" w:hAnsi="Arial" w:eastAsia="Arial" w:cs="Arial"/>
            <w:sz w:val="22"/>
            <w:szCs w:val="22"/>
          </w:rPr>
          <w:t>https://www.health.org.uk</w:t>
        </w:r>
      </w:hyperlink>
    </w:p>
    <w:sectPr w:rsidRPr="00172E1D" w:rsidR="001A1A7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http://schemas.openxmlformats.org/wordprocessingml/2006/main">
  <w:abstractNum xmlns:w="http://schemas.openxmlformats.org/wordprocessingml/2006/main" w:abstractNumId="7">
    <w:nsid w:val="3c07948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5550b8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6f1d9bf"/>
    <w:multiLevelType xmlns:w="http://schemas.openxmlformats.org/wordprocessingml/2006/main" w:val="hybridMultilevel"/>
    <w:lvl xmlns:w="http://schemas.openxmlformats.org/wordprocessingml/2006/main" w:ilvl="0">
      <w:start w:val="1"/>
      <w:numFmt w:val="upp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63644ff"/>
    <w:multiLevelType xmlns:w="http://schemas.openxmlformats.org/wordprocessingml/2006/main" w:val="hybridMultilevel"/>
    <w:lvl xmlns:w="http://schemas.openxmlformats.org/wordprocessingml/2006/main" w:ilvl="0">
      <w:start w:val="1"/>
      <w:numFmt w:val="low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e901c5"/>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c1325f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c130d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922"/>
    <w:rsid w:val="00055769"/>
    <w:rsid w:val="00172E1D"/>
    <w:rsid w:val="001A1A78"/>
    <w:rsid w:val="002965E2"/>
    <w:rsid w:val="004C40A5"/>
    <w:rsid w:val="005E4878"/>
    <w:rsid w:val="00AC07A7"/>
    <w:rsid w:val="00AF6A96"/>
    <w:rsid w:val="00B2433C"/>
    <w:rsid w:val="00B97F04"/>
    <w:rsid w:val="00C7394A"/>
    <w:rsid w:val="00E416F0"/>
    <w:rsid w:val="00EAB042"/>
    <w:rsid w:val="00F60922"/>
    <w:rsid w:val="018A7A45"/>
    <w:rsid w:val="02C29AD0"/>
    <w:rsid w:val="054B540E"/>
    <w:rsid w:val="0616D6B7"/>
    <w:rsid w:val="062B335B"/>
    <w:rsid w:val="06F820E4"/>
    <w:rsid w:val="06FAF461"/>
    <w:rsid w:val="079C4CF9"/>
    <w:rsid w:val="09A2A39A"/>
    <w:rsid w:val="0C1617E4"/>
    <w:rsid w:val="0C3D4C63"/>
    <w:rsid w:val="0C8AF5B4"/>
    <w:rsid w:val="0F1E61CB"/>
    <w:rsid w:val="100BC329"/>
    <w:rsid w:val="12C35418"/>
    <w:rsid w:val="146ED801"/>
    <w:rsid w:val="15D009A4"/>
    <w:rsid w:val="1795747C"/>
    <w:rsid w:val="1939CC36"/>
    <w:rsid w:val="194A0553"/>
    <w:rsid w:val="1BC4D2FE"/>
    <w:rsid w:val="1DC581F8"/>
    <w:rsid w:val="2053C387"/>
    <w:rsid w:val="242650BD"/>
    <w:rsid w:val="2434E6A1"/>
    <w:rsid w:val="25AC52F9"/>
    <w:rsid w:val="265A1D88"/>
    <w:rsid w:val="26E15BAA"/>
    <w:rsid w:val="26E15BAA"/>
    <w:rsid w:val="2A006DE9"/>
    <w:rsid w:val="2B7EAA51"/>
    <w:rsid w:val="2D24907E"/>
    <w:rsid w:val="2F44B7CE"/>
    <w:rsid w:val="318BF50C"/>
    <w:rsid w:val="32852C34"/>
    <w:rsid w:val="33486681"/>
    <w:rsid w:val="34E78AA0"/>
    <w:rsid w:val="3513877A"/>
    <w:rsid w:val="368379FF"/>
    <w:rsid w:val="38040BF6"/>
    <w:rsid w:val="39CBE309"/>
    <w:rsid w:val="3A53CF08"/>
    <w:rsid w:val="3AE36EF4"/>
    <w:rsid w:val="3B910D50"/>
    <w:rsid w:val="3C613FA3"/>
    <w:rsid w:val="3C84A27D"/>
    <w:rsid w:val="3DFE4D0A"/>
    <w:rsid w:val="3E3F44BC"/>
    <w:rsid w:val="3E694FB7"/>
    <w:rsid w:val="42D9376E"/>
    <w:rsid w:val="4317752D"/>
    <w:rsid w:val="4490E366"/>
    <w:rsid w:val="44FBF1B1"/>
    <w:rsid w:val="456D6EDE"/>
    <w:rsid w:val="46BCDDDD"/>
    <w:rsid w:val="4729198C"/>
    <w:rsid w:val="49081303"/>
    <w:rsid w:val="4921DC23"/>
    <w:rsid w:val="49474D6F"/>
    <w:rsid w:val="4B6477AA"/>
    <w:rsid w:val="4BA8347C"/>
    <w:rsid w:val="4BF28EE8"/>
    <w:rsid w:val="4BF6B6A9"/>
    <w:rsid w:val="4BF80FA3"/>
    <w:rsid w:val="4D8327A4"/>
    <w:rsid w:val="4DA04E98"/>
    <w:rsid w:val="4EEAF076"/>
    <w:rsid w:val="4EEED02B"/>
    <w:rsid w:val="5309D053"/>
    <w:rsid w:val="56A99092"/>
    <w:rsid w:val="58E83FFA"/>
    <w:rsid w:val="5900074C"/>
    <w:rsid w:val="599E0438"/>
    <w:rsid w:val="59A84193"/>
    <w:rsid w:val="5A023B1C"/>
    <w:rsid w:val="5A2A1F16"/>
    <w:rsid w:val="5A597FC9"/>
    <w:rsid w:val="5B24DD41"/>
    <w:rsid w:val="5B32E80D"/>
    <w:rsid w:val="5B6524A8"/>
    <w:rsid w:val="5C4115CE"/>
    <w:rsid w:val="5D1DDF09"/>
    <w:rsid w:val="5D39AF7F"/>
    <w:rsid w:val="5D39AF7F"/>
    <w:rsid w:val="5D8716E0"/>
    <w:rsid w:val="5ECB7DB6"/>
    <w:rsid w:val="5EE1F7D3"/>
    <w:rsid w:val="6013D049"/>
    <w:rsid w:val="603DB426"/>
    <w:rsid w:val="6120EED8"/>
    <w:rsid w:val="61A6E3D5"/>
    <w:rsid w:val="631EC0D5"/>
    <w:rsid w:val="64872EE9"/>
    <w:rsid w:val="666D7FFB"/>
    <w:rsid w:val="66EE8F86"/>
    <w:rsid w:val="67AE6449"/>
    <w:rsid w:val="6898F4F1"/>
    <w:rsid w:val="69F9384D"/>
    <w:rsid w:val="7092AFFD"/>
    <w:rsid w:val="70CD0AD9"/>
    <w:rsid w:val="71E479EA"/>
    <w:rsid w:val="72560A6C"/>
    <w:rsid w:val="7349D7FF"/>
    <w:rsid w:val="7398C13D"/>
    <w:rsid w:val="75092BDE"/>
    <w:rsid w:val="7548764F"/>
    <w:rsid w:val="7592362C"/>
    <w:rsid w:val="75ED965A"/>
    <w:rsid w:val="766C897C"/>
    <w:rsid w:val="76CAC89A"/>
    <w:rsid w:val="76FA2B5E"/>
    <w:rsid w:val="7882701C"/>
    <w:rsid w:val="7931D58E"/>
    <w:rsid w:val="7986DB9F"/>
    <w:rsid w:val="7CF58001"/>
    <w:rsid w:val="7DA80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1B913"/>
  <w15:chartTrackingRefBased/>
  <w15:docId w15:val="{AD750E95-9366-644F-999A-52FA76F7F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6092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6092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609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09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09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09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09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09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092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6092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F6092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F6092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6092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6092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6092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6092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6092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60922"/>
    <w:rPr>
      <w:rFonts w:eastAsiaTheme="majorEastAsia" w:cstheme="majorBidi"/>
      <w:color w:val="272727" w:themeColor="text1" w:themeTint="D8"/>
    </w:rPr>
  </w:style>
  <w:style w:type="paragraph" w:styleId="Title">
    <w:name w:val="Title"/>
    <w:basedOn w:val="Normal"/>
    <w:next w:val="Normal"/>
    <w:link w:val="TitleChar"/>
    <w:uiPriority w:val="10"/>
    <w:qFormat/>
    <w:rsid w:val="00F6092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6092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6092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609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0922"/>
    <w:pPr>
      <w:spacing w:before="160"/>
      <w:jc w:val="center"/>
    </w:pPr>
    <w:rPr>
      <w:i/>
      <w:iCs/>
      <w:color w:val="404040" w:themeColor="text1" w:themeTint="BF"/>
    </w:rPr>
  </w:style>
  <w:style w:type="character" w:styleId="QuoteChar" w:customStyle="1">
    <w:name w:val="Quote Char"/>
    <w:basedOn w:val="DefaultParagraphFont"/>
    <w:link w:val="Quote"/>
    <w:uiPriority w:val="29"/>
    <w:rsid w:val="00F60922"/>
    <w:rPr>
      <w:i/>
      <w:iCs/>
      <w:color w:val="404040" w:themeColor="text1" w:themeTint="BF"/>
    </w:rPr>
  </w:style>
  <w:style w:type="paragraph" w:styleId="ListParagraph">
    <w:name w:val="List Paragraph"/>
    <w:basedOn w:val="Normal"/>
    <w:uiPriority w:val="34"/>
    <w:qFormat/>
    <w:rsid w:val="00F60922"/>
    <w:pPr>
      <w:ind w:left="720"/>
      <w:contextualSpacing/>
    </w:pPr>
  </w:style>
  <w:style w:type="character" w:styleId="IntenseEmphasis">
    <w:name w:val="Intense Emphasis"/>
    <w:basedOn w:val="DefaultParagraphFont"/>
    <w:uiPriority w:val="21"/>
    <w:qFormat/>
    <w:rsid w:val="00F60922"/>
    <w:rPr>
      <w:i/>
      <w:iCs/>
      <w:color w:val="0F4761" w:themeColor="accent1" w:themeShade="BF"/>
    </w:rPr>
  </w:style>
  <w:style w:type="paragraph" w:styleId="IntenseQuote">
    <w:name w:val="Intense Quote"/>
    <w:basedOn w:val="Normal"/>
    <w:next w:val="Normal"/>
    <w:link w:val="IntenseQuoteChar"/>
    <w:uiPriority w:val="30"/>
    <w:qFormat/>
    <w:rsid w:val="00F6092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60922"/>
    <w:rPr>
      <w:i/>
      <w:iCs/>
      <w:color w:val="0F4761" w:themeColor="accent1" w:themeShade="BF"/>
    </w:rPr>
  </w:style>
  <w:style w:type="character" w:styleId="IntenseReference">
    <w:name w:val="Intense Reference"/>
    <w:basedOn w:val="DefaultParagraphFont"/>
    <w:uiPriority w:val="32"/>
    <w:qFormat/>
    <w:rsid w:val="00F60922"/>
    <w:rPr>
      <w:b/>
      <w:bCs/>
      <w:smallCaps/>
      <w:color w:val="0F4761" w:themeColor="accent1" w:themeShade="BF"/>
      <w:spacing w:val="5"/>
    </w:rPr>
  </w:style>
  <w:style w:type="character" w:styleId="Strong">
    <w:name w:val="Strong"/>
    <w:basedOn w:val="DefaultParagraphFont"/>
    <w:uiPriority w:val="22"/>
    <w:qFormat/>
    <w:rsid w:val="00F60922"/>
    <w:rPr>
      <w:b/>
      <w:bCs/>
    </w:rPr>
  </w:style>
  <w:style w:type="paragraph" w:styleId="NormalWeb">
    <w:name w:val="Normal (Web)"/>
    <w:basedOn w:val="Normal"/>
    <w:uiPriority w:val="99"/>
    <w:unhideWhenUsed/>
    <w:rsid w:val="00F60922"/>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Emphasis">
    <w:name w:val="Emphasis"/>
    <w:basedOn w:val="DefaultParagraphFont"/>
    <w:uiPriority w:val="20"/>
    <w:qFormat/>
    <w:rsid w:val="00F60922"/>
    <w:rPr>
      <w:i/>
      <w:iCs/>
    </w:rPr>
  </w:style>
  <w:style w:type="character" w:styleId="Hyperlink">
    <w:name w:val="Hyperlink"/>
    <w:basedOn w:val="DefaultParagraphFont"/>
    <w:uiPriority w:val="99"/>
    <w:semiHidden/>
    <w:unhideWhenUsed/>
    <w:rsid w:val="00F60922"/>
    <w:rPr>
      <w:color w:val="0000FF"/>
      <w:u w:val="single"/>
    </w:rPr>
  </w:style>
  <w:style w:type="paragraph" w:styleId="NoSpacing">
    <w:uiPriority w:val="1"/>
    <w:name w:val="No Spacing"/>
    <w:qFormat/>
    <w:rsid w:val="3AE36EF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www.bma.org.uk/advice-and-support/nhs-delivery-and-workforce/pressures/nhs-backlog-data-analysis?utm_source=chatgpt.com" TargetMode="External" Id="R130e09ef46fa4840" /><Relationship Type="http://schemas.openxmlformats.org/officeDocument/2006/relationships/hyperlink" Target="https://www.cqc.org.uk/publications" TargetMode="External" Id="R2de300ed2623471f" /><Relationship Type="http://schemas.openxmlformats.org/officeDocument/2006/relationships/hyperlink" Target="https://www.england.nhs.uk" TargetMode="External" Id="Rd53fb47422ed4ed2" /><Relationship Type="http://schemas.openxmlformats.org/officeDocument/2006/relationships/hyperlink" Target="https://www.kingsfund.org.uk" TargetMode="External" Id="R5e872c1dbc594804" /><Relationship Type="http://schemas.openxmlformats.org/officeDocument/2006/relationships/hyperlink" Target="https://www.health.org.uk" TargetMode="External" Id="R8d55ec1f8bd440dd" /><Relationship Type="http://schemas.openxmlformats.org/officeDocument/2006/relationships/numbering" Target="numbering.xml" Id="Ra4ec63d1c7db411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Galaus Anniever Malibiran (2508028)</dc:creator>
  <keywords/>
  <dc:description/>
  <lastModifiedBy>Galaus Anniever Malibiran (2508028)</lastModifiedBy>
  <revision>3</revision>
  <dcterms:created xsi:type="dcterms:W3CDTF">2025-11-30T17:16:00.0000000Z</dcterms:created>
  <dcterms:modified xsi:type="dcterms:W3CDTF">2025-12-08T11:45:15.4377974Z</dcterms:modified>
</coreProperties>
</file>