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687BE9" w14:textId="77777777" w:rsidR="000358A9" w:rsidRDefault="00FB3AF6">
      <w:r>
        <w:rPr>
          <w:noProof/>
        </w:rPr>
        <w:drawing>
          <wp:inline distT="0" distB="0" distL="0" distR="0" wp14:anchorId="64B5BA61" wp14:editId="2ABC0A5C">
            <wp:extent cx="2456512" cy="972369"/>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2456512" cy="972369"/>
                    </a:xfrm>
                    <a:prstGeom prst="rect">
                      <a:avLst/>
                    </a:prstGeom>
                    <a:ln/>
                  </pic:spPr>
                </pic:pic>
              </a:graphicData>
            </a:graphic>
          </wp:inline>
        </w:drawing>
      </w:r>
    </w:p>
    <w:p w14:paraId="34666F97" w14:textId="77777777" w:rsidR="000358A9" w:rsidRDefault="000358A9"/>
    <w:p w14:paraId="58D3B471" w14:textId="77777777" w:rsidR="000358A9" w:rsidRDefault="000358A9"/>
    <w:p w14:paraId="4CBE42EB" w14:textId="77777777" w:rsidR="000358A9" w:rsidRDefault="000358A9"/>
    <w:p w14:paraId="3A1A127B" w14:textId="77777777" w:rsidR="000358A9" w:rsidRDefault="000358A9"/>
    <w:p w14:paraId="1543BBBF" w14:textId="77777777" w:rsidR="000358A9" w:rsidRDefault="000358A9"/>
    <w:p w14:paraId="628657AA" w14:textId="77777777" w:rsidR="000358A9" w:rsidRDefault="000358A9"/>
    <w:p w14:paraId="56DE0752" w14:textId="77777777" w:rsidR="000358A9" w:rsidRDefault="000358A9"/>
    <w:p w14:paraId="1ECBCA94" w14:textId="77777777" w:rsidR="000358A9" w:rsidRDefault="000358A9"/>
    <w:p w14:paraId="0B2757ED" w14:textId="77777777" w:rsidR="000358A9" w:rsidRDefault="00FB3AF6">
      <w:pPr>
        <w:spacing w:line="360" w:lineRule="auto"/>
        <w:jc w:val="center"/>
        <w:rPr>
          <w:b/>
          <w:bCs/>
          <w:sz w:val="24"/>
          <w:szCs w:val="24"/>
        </w:rPr>
      </w:pPr>
      <w:r>
        <w:rPr>
          <w:b/>
          <w:bCs/>
          <w:sz w:val="24"/>
          <w:szCs w:val="24"/>
        </w:rPr>
        <w:t>Programme Name: Master of Business Administration</w:t>
      </w:r>
    </w:p>
    <w:p w14:paraId="7F64CF7F" w14:textId="77777777" w:rsidR="000358A9" w:rsidRDefault="00FB3AF6">
      <w:pPr>
        <w:spacing w:line="360" w:lineRule="auto"/>
        <w:jc w:val="center"/>
        <w:rPr>
          <w:b/>
          <w:bCs/>
          <w:sz w:val="24"/>
          <w:szCs w:val="24"/>
        </w:rPr>
      </w:pPr>
      <w:r>
        <w:rPr>
          <w:b/>
          <w:bCs/>
          <w:sz w:val="24"/>
          <w:szCs w:val="24"/>
        </w:rPr>
        <w:t>Module Name: Human Capital Management</w:t>
      </w:r>
    </w:p>
    <w:p w14:paraId="59794860" w14:textId="77777777" w:rsidR="000358A9" w:rsidRDefault="00FB3AF6">
      <w:pPr>
        <w:spacing w:line="360" w:lineRule="auto"/>
        <w:jc w:val="center"/>
        <w:rPr>
          <w:b/>
          <w:bCs/>
          <w:sz w:val="24"/>
          <w:szCs w:val="24"/>
        </w:rPr>
      </w:pPr>
      <w:r>
        <w:rPr>
          <w:b/>
          <w:bCs/>
          <w:sz w:val="24"/>
          <w:szCs w:val="24"/>
        </w:rPr>
        <w:t>Module Code: LCMB7023</w:t>
      </w:r>
    </w:p>
    <w:p w14:paraId="1CDA73DA" w14:textId="4C9D9059" w:rsidR="000358A9" w:rsidRDefault="00FB3AF6">
      <w:pPr>
        <w:spacing w:line="360" w:lineRule="auto"/>
        <w:jc w:val="center"/>
        <w:rPr>
          <w:b/>
          <w:bCs/>
          <w:sz w:val="24"/>
          <w:szCs w:val="24"/>
        </w:rPr>
      </w:pPr>
      <w:r>
        <w:rPr>
          <w:b/>
          <w:bCs/>
          <w:sz w:val="24"/>
          <w:szCs w:val="24"/>
        </w:rPr>
        <w:t xml:space="preserve">Lecturer’s Name: </w:t>
      </w:r>
      <w:r w:rsidR="00CD7E3F" w:rsidRPr="00CD7E3F">
        <w:rPr>
          <w:b/>
          <w:bCs/>
          <w:sz w:val="24"/>
          <w:szCs w:val="24"/>
        </w:rPr>
        <w:t xml:space="preserve">Charles </w:t>
      </w:r>
      <w:proofErr w:type="spellStart"/>
      <w:r w:rsidR="00CD7E3F" w:rsidRPr="00CD7E3F">
        <w:rPr>
          <w:b/>
          <w:bCs/>
          <w:sz w:val="24"/>
          <w:szCs w:val="24"/>
        </w:rPr>
        <w:t>Oham</w:t>
      </w:r>
      <w:proofErr w:type="spellEnd"/>
      <w:r>
        <w:rPr>
          <w:b/>
          <w:bCs/>
          <w:sz w:val="24"/>
          <w:szCs w:val="24"/>
        </w:rPr>
        <w:t xml:space="preserve"> (London)</w:t>
      </w:r>
    </w:p>
    <w:p w14:paraId="614AD900" w14:textId="77777777" w:rsidR="00AB013F" w:rsidRDefault="00FB3AF6" w:rsidP="00CC0E7C">
      <w:pPr>
        <w:spacing w:line="360" w:lineRule="auto"/>
        <w:jc w:val="center"/>
        <w:rPr>
          <w:b/>
          <w:bCs/>
          <w:sz w:val="24"/>
          <w:szCs w:val="24"/>
        </w:rPr>
      </w:pPr>
      <w:r>
        <w:rPr>
          <w:b/>
          <w:bCs/>
          <w:sz w:val="24"/>
          <w:szCs w:val="24"/>
        </w:rPr>
        <w:t xml:space="preserve">Assignment Title: Impact of national and international labour market </w:t>
      </w:r>
      <w:r w:rsidR="00AB013F">
        <w:rPr>
          <w:b/>
          <w:bCs/>
          <w:sz w:val="24"/>
          <w:szCs w:val="24"/>
        </w:rPr>
        <w:t>o</w:t>
      </w:r>
      <w:r w:rsidR="00CC0E7C">
        <w:rPr>
          <w:b/>
          <w:bCs/>
          <w:sz w:val="24"/>
          <w:szCs w:val="24"/>
        </w:rPr>
        <w:t xml:space="preserve">n </w:t>
      </w:r>
    </w:p>
    <w:p w14:paraId="039B3808" w14:textId="66F1B21C" w:rsidR="000358A9" w:rsidRDefault="00FB3AF6" w:rsidP="00CC0E7C">
      <w:pPr>
        <w:spacing w:line="360" w:lineRule="auto"/>
        <w:jc w:val="center"/>
        <w:rPr>
          <w:b/>
          <w:bCs/>
          <w:sz w:val="24"/>
          <w:szCs w:val="24"/>
        </w:rPr>
      </w:pPr>
      <w:r>
        <w:rPr>
          <w:b/>
          <w:bCs/>
          <w:sz w:val="24"/>
          <w:szCs w:val="24"/>
        </w:rPr>
        <w:t>HRM and IHRM</w:t>
      </w:r>
    </w:p>
    <w:p w14:paraId="74C14978" w14:textId="64FEB543" w:rsidR="000358A9" w:rsidRDefault="00FB3AF6">
      <w:pPr>
        <w:spacing w:line="360" w:lineRule="auto"/>
        <w:jc w:val="center"/>
        <w:rPr>
          <w:b/>
          <w:bCs/>
          <w:sz w:val="24"/>
          <w:szCs w:val="24"/>
        </w:rPr>
      </w:pPr>
      <w:r>
        <w:rPr>
          <w:b/>
          <w:bCs/>
          <w:sz w:val="24"/>
          <w:szCs w:val="24"/>
        </w:rPr>
        <w:t>Stude</w:t>
      </w:r>
      <w:r w:rsidR="00EF00F1">
        <w:rPr>
          <w:b/>
          <w:bCs/>
          <w:sz w:val="24"/>
          <w:szCs w:val="24"/>
        </w:rPr>
        <w:t xml:space="preserve">nt’s </w:t>
      </w:r>
      <w:r>
        <w:rPr>
          <w:b/>
          <w:bCs/>
          <w:sz w:val="24"/>
          <w:szCs w:val="24"/>
        </w:rPr>
        <w:t>Name:</w:t>
      </w:r>
      <w:r w:rsidR="003244FB">
        <w:rPr>
          <w:b/>
          <w:bCs/>
          <w:sz w:val="24"/>
          <w:szCs w:val="24"/>
        </w:rPr>
        <w:t xml:space="preserve"> </w:t>
      </w:r>
      <w:proofErr w:type="spellStart"/>
      <w:r w:rsidR="003244FB">
        <w:rPr>
          <w:b/>
          <w:bCs/>
          <w:sz w:val="24"/>
          <w:szCs w:val="24"/>
        </w:rPr>
        <w:t>Peri</w:t>
      </w:r>
      <w:proofErr w:type="spellEnd"/>
      <w:r w:rsidR="003244FB">
        <w:rPr>
          <w:b/>
          <w:bCs/>
          <w:sz w:val="24"/>
          <w:szCs w:val="24"/>
        </w:rPr>
        <w:t xml:space="preserve"> </w:t>
      </w:r>
      <w:proofErr w:type="spellStart"/>
      <w:r w:rsidR="003244FB">
        <w:rPr>
          <w:b/>
          <w:bCs/>
          <w:sz w:val="24"/>
          <w:szCs w:val="24"/>
        </w:rPr>
        <w:t>Hiteshkumar</w:t>
      </w:r>
      <w:proofErr w:type="spellEnd"/>
      <w:r w:rsidR="003244FB">
        <w:rPr>
          <w:b/>
          <w:bCs/>
          <w:sz w:val="24"/>
          <w:szCs w:val="24"/>
        </w:rPr>
        <w:t xml:space="preserve"> Patel </w:t>
      </w:r>
    </w:p>
    <w:p w14:paraId="362C7422" w14:textId="4AD27023" w:rsidR="000358A9" w:rsidRDefault="00FB3AF6">
      <w:pPr>
        <w:spacing w:line="360" w:lineRule="auto"/>
        <w:jc w:val="center"/>
        <w:rPr>
          <w:b/>
          <w:bCs/>
          <w:sz w:val="24"/>
          <w:szCs w:val="24"/>
        </w:rPr>
      </w:pPr>
      <w:r>
        <w:rPr>
          <w:b/>
          <w:bCs/>
          <w:sz w:val="24"/>
          <w:szCs w:val="24"/>
        </w:rPr>
        <w:t>Stud</w:t>
      </w:r>
      <w:r w:rsidR="00EF00F1">
        <w:rPr>
          <w:b/>
          <w:bCs/>
          <w:sz w:val="24"/>
          <w:szCs w:val="24"/>
        </w:rPr>
        <w:t xml:space="preserve">ent’s </w:t>
      </w:r>
      <w:r>
        <w:rPr>
          <w:b/>
          <w:bCs/>
          <w:sz w:val="24"/>
          <w:szCs w:val="24"/>
        </w:rPr>
        <w:t>ID:</w:t>
      </w:r>
      <w:r w:rsidR="003244FB">
        <w:rPr>
          <w:b/>
          <w:bCs/>
          <w:sz w:val="24"/>
          <w:szCs w:val="24"/>
        </w:rPr>
        <w:t xml:space="preserve"> 2504928</w:t>
      </w:r>
    </w:p>
    <w:p w14:paraId="3CB6343A" w14:textId="77777777" w:rsidR="005E01C1" w:rsidRDefault="00FB3AF6">
      <w:pPr>
        <w:spacing w:line="360" w:lineRule="auto"/>
        <w:jc w:val="center"/>
        <w:rPr>
          <w:b/>
          <w:bCs/>
          <w:sz w:val="24"/>
          <w:szCs w:val="24"/>
        </w:rPr>
      </w:pPr>
      <w:bookmarkStart w:id="0" w:name="_heading=h.d3de2rwkkezx" w:colFirst="0" w:colLast="0"/>
      <w:bookmarkEnd w:id="0"/>
      <w:r>
        <w:rPr>
          <w:b/>
          <w:bCs/>
          <w:sz w:val="24"/>
          <w:szCs w:val="24"/>
        </w:rPr>
        <w:t>Submission Date:</w:t>
      </w:r>
      <w:r w:rsidR="005E01C1">
        <w:rPr>
          <w:b/>
          <w:bCs/>
          <w:sz w:val="24"/>
          <w:szCs w:val="24"/>
        </w:rPr>
        <w:t xml:space="preserve"> 14</w:t>
      </w:r>
      <w:r w:rsidR="005E01C1" w:rsidRPr="005E01C1">
        <w:rPr>
          <w:b/>
          <w:bCs/>
          <w:sz w:val="24"/>
          <w:szCs w:val="24"/>
          <w:vertAlign w:val="superscript"/>
        </w:rPr>
        <w:t>th</w:t>
      </w:r>
      <w:r w:rsidR="005E01C1">
        <w:rPr>
          <w:b/>
          <w:bCs/>
          <w:sz w:val="24"/>
          <w:szCs w:val="24"/>
        </w:rPr>
        <w:t xml:space="preserve"> November 2025</w:t>
      </w:r>
    </w:p>
    <w:p w14:paraId="01946187" w14:textId="34FE646C" w:rsidR="000358A9" w:rsidRPr="00CC0E7C" w:rsidRDefault="005E01C1">
      <w:pPr>
        <w:spacing w:line="360" w:lineRule="auto"/>
        <w:jc w:val="center"/>
        <w:rPr>
          <w:b/>
          <w:bCs/>
          <w:sz w:val="24"/>
          <w:szCs w:val="24"/>
        </w:rPr>
      </w:pPr>
      <w:r w:rsidRPr="00CC0E7C">
        <w:rPr>
          <w:b/>
          <w:bCs/>
          <w:sz w:val="24"/>
          <w:szCs w:val="24"/>
        </w:rPr>
        <w:t>Word Count: 2722</w:t>
      </w:r>
      <w:r w:rsidR="00FB3AF6" w:rsidRPr="00CC0E7C">
        <w:rPr>
          <w:b/>
          <w:bCs/>
          <w:sz w:val="24"/>
          <w:szCs w:val="24"/>
        </w:rPr>
        <w:br w:type="page"/>
      </w:r>
    </w:p>
    <w:p w14:paraId="346E2D51" w14:textId="77777777" w:rsidR="000358A9" w:rsidRDefault="00FB3AF6" w:rsidP="00DD1662">
      <w:pPr>
        <w:spacing w:line="360" w:lineRule="auto"/>
        <w:jc w:val="center"/>
        <w:rPr>
          <w:b/>
          <w:bCs/>
          <w:sz w:val="24"/>
          <w:szCs w:val="24"/>
        </w:rPr>
      </w:pPr>
      <w:r>
        <w:rPr>
          <w:b/>
          <w:bCs/>
          <w:sz w:val="24"/>
          <w:szCs w:val="24"/>
        </w:rPr>
        <w:lastRenderedPageBreak/>
        <w:t>Executive summary</w:t>
      </w:r>
    </w:p>
    <w:p w14:paraId="01CD5BE4" w14:textId="77777777" w:rsidR="000358A9" w:rsidRDefault="00DD1662">
      <w:pPr>
        <w:spacing w:line="360" w:lineRule="auto"/>
        <w:jc w:val="both"/>
        <w:rPr>
          <w:b/>
          <w:bCs/>
          <w:sz w:val="24"/>
          <w:szCs w:val="24"/>
        </w:rPr>
      </w:pPr>
      <w:r>
        <w:rPr>
          <w:sz w:val="24"/>
          <w:szCs w:val="24"/>
        </w:rPr>
        <w:t>This report aims</w:t>
      </w:r>
      <w:r w:rsidR="00FB3AF6">
        <w:rPr>
          <w:sz w:val="24"/>
          <w:szCs w:val="24"/>
        </w:rPr>
        <w:t xml:space="preserve"> to examine the impacts of national and international labour markets on HRM and HRM practices. Section 1 has shown that technological advancements, especially automation, are significantly transforming labour practices by creating new job opportunities and human employee replacements through technology. Similarly, automation and the occurrence of multiple digital platforms are disrupting HRM and IHRM strategies. Section 2 has portrayed that different demographic factors (population, gender equality,</w:t>
      </w:r>
      <w:r w:rsidR="003D2A33">
        <w:rPr>
          <w:sz w:val="24"/>
          <w:szCs w:val="24"/>
        </w:rPr>
        <w:t xml:space="preserve"> </w:t>
      </w:r>
      <w:r w:rsidR="00FB3AF6">
        <w:rPr>
          <w:sz w:val="24"/>
          <w:szCs w:val="24"/>
        </w:rPr>
        <w:t xml:space="preserve">Gen-Z) and geopolitical factors (trade barriers, Ukraine war) are influencing HRs to redefine strategies. In section 3, strategies of the tech, hospitality and healthcare sectors for mitigating skill gaps and labour shortages have been analysed. Section 4 has depicted personal experience, learnings, identification of strengths and weaknesses through the application of Kolb’s Reflective Cycle. Therefore, to conclude the discussion a SMART model has been applied to develop an action plan for improving the identified poor skills. </w:t>
      </w:r>
      <w:r w:rsidR="00FB3AF6">
        <w:br w:type="page"/>
      </w:r>
    </w:p>
    <w:p w14:paraId="3E4AE22D" w14:textId="77777777" w:rsidR="000358A9" w:rsidRDefault="00FB3AF6">
      <w:pPr>
        <w:keepNext/>
        <w:keepLines/>
        <w:pBdr>
          <w:top w:val="nil"/>
          <w:left w:val="nil"/>
          <w:bottom w:val="nil"/>
          <w:right w:val="nil"/>
          <w:between w:val="nil"/>
        </w:pBdr>
        <w:spacing w:before="240" w:line="259" w:lineRule="auto"/>
        <w:jc w:val="center"/>
        <w:rPr>
          <w:b/>
          <w:bCs/>
          <w:color w:val="000000"/>
          <w:sz w:val="24"/>
          <w:szCs w:val="24"/>
        </w:rPr>
      </w:pPr>
      <w:r>
        <w:rPr>
          <w:b/>
          <w:bCs/>
          <w:color w:val="000000"/>
          <w:sz w:val="24"/>
          <w:szCs w:val="24"/>
        </w:rPr>
        <w:lastRenderedPageBreak/>
        <w:t>Table of Contents</w:t>
      </w:r>
    </w:p>
    <w:sdt>
      <w:sdtPr>
        <w:id w:val="305388875"/>
        <w:docPartObj>
          <w:docPartGallery w:val="Table of Contents"/>
          <w:docPartUnique/>
        </w:docPartObj>
      </w:sdtPr>
      <w:sdtEndPr/>
      <w:sdtContent>
        <w:p w14:paraId="59D3BE37" w14:textId="77777777" w:rsidR="000358A9" w:rsidRDefault="00FB3AF6">
          <w:pPr>
            <w:pBdr>
              <w:top w:val="nil"/>
              <w:left w:val="nil"/>
              <w:bottom w:val="nil"/>
              <w:right w:val="nil"/>
              <w:between w:val="nil"/>
            </w:pBdr>
            <w:tabs>
              <w:tab w:val="right" w:leader="dot" w:pos="9350"/>
            </w:tabs>
            <w:spacing w:after="100"/>
            <w:jc w:val="both"/>
            <w:rPr>
              <w:color w:val="000000"/>
              <w:sz w:val="24"/>
              <w:szCs w:val="24"/>
            </w:rPr>
          </w:pPr>
          <w:r>
            <w:fldChar w:fldCharType="begin"/>
          </w:r>
          <w:r>
            <w:instrText xml:space="preserve"> TOC \h \u \z \t "Heading 1,1,Heading 2,2,Heading 3,3,"</w:instrText>
          </w:r>
          <w:r>
            <w:fldChar w:fldCharType="separate"/>
          </w:r>
          <w:hyperlink w:anchor="_heading=h.q7zh9qbtk58z">
            <w:r>
              <w:rPr>
                <w:color w:val="000000"/>
                <w:sz w:val="24"/>
                <w:szCs w:val="24"/>
              </w:rPr>
              <w:t>Introduction</w:t>
            </w:r>
            <w:r>
              <w:rPr>
                <w:color w:val="000000"/>
                <w:sz w:val="24"/>
                <w:szCs w:val="24"/>
              </w:rPr>
              <w:tab/>
              <w:t>3</w:t>
            </w:r>
          </w:hyperlink>
        </w:p>
        <w:p w14:paraId="2B351F52" w14:textId="77777777" w:rsidR="000358A9" w:rsidRDefault="00FB3AF6">
          <w:pPr>
            <w:pBdr>
              <w:top w:val="nil"/>
              <w:left w:val="nil"/>
              <w:bottom w:val="nil"/>
              <w:right w:val="nil"/>
              <w:between w:val="nil"/>
            </w:pBdr>
            <w:tabs>
              <w:tab w:val="right" w:leader="dot" w:pos="9350"/>
            </w:tabs>
            <w:spacing w:after="100"/>
            <w:jc w:val="both"/>
            <w:rPr>
              <w:color w:val="000000"/>
              <w:sz w:val="24"/>
              <w:szCs w:val="24"/>
            </w:rPr>
          </w:pPr>
          <w:hyperlink w:anchor="_heading=h.tv4m21enk6zz">
            <w:r>
              <w:rPr>
                <w:color w:val="000000"/>
                <w:sz w:val="24"/>
                <w:szCs w:val="24"/>
              </w:rPr>
              <w:t>Analysing the impact of technological advancements in reshaping labour markets</w:t>
            </w:r>
            <w:r>
              <w:rPr>
                <w:color w:val="000000"/>
                <w:sz w:val="24"/>
                <w:szCs w:val="24"/>
              </w:rPr>
              <w:tab/>
              <w:t>3</w:t>
            </w:r>
          </w:hyperlink>
        </w:p>
        <w:p w14:paraId="2FFF5060" w14:textId="77777777" w:rsidR="000358A9" w:rsidRDefault="00FB3AF6">
          <w:pPr>
            <w:pBdr>
              <w:top w:val="nil"/>
              <w:left w:val="nil"/>
              <w:bottom w:val="nil"/>
              <w:right w:val="nil"/>
              <w:between w:val="nil"/>
            </w:pBdr>
            <w:tabs>
              <w:tab w:val="right" w:leader="dot" w:pos="9350"/>
            </w:tabs>
            <w:spacing w:after="100"/>
            <w:ind w:left="220"/>
            <w:jc w:val="both"/>
            <w:rPr>
              <w:color w:val="000000"/>
              <w:sz w:val="24"/>
              <w:szCs w:val="24"/>
            </w:rPr>
          </w:pPr>
          <w:hyperlink w:anchor="_heading=h.4szssbbaa6ix">
            <w:r>
              <w:rPr>
                <w:color w:val="000000"/>
                <w:sz w:val="24"/>
                <w:szCs w:val="24"/>
              </w:rPr>
              <w:t>Impact of tech-advancement in the national labour market and HRM</w:t>
            </w:r>
            <w:r>
              <w:rPr>
                <w:color w:val="000000"/>
                <w:sz w:val="24"/>
                <w:szCs w:val="24"/>
              </w:rPr>
              <w:tab/>
              <w:t>3</w:t>
            </w:r>
          </w:hyperlink>
        </w:p>
        <w:p w14:paraId="70BB4691" w14:textId="77777777" w:rsidR="000358A9" w:rsidRDefault="00FB3AF6">
          <w:pPr>
            <w:pBdr>
              <w:top w:val="nil"/>
              <w:left w:val="nil"/>
              <w:bottom w:val="nil"/>
              <w:right w:val="nil"/>
              <w:between w:val="nil"/>
            </w:pBdr>
            <w:tabs>
              <w:tab w:val="right" w:leader="dot" w:pos="9350"/>
            </w:tabs>
            <w:spacing w:after="100"/>
            <w:ind w:left="220"/>
            <w:jc w:val="both"/>
            <w:rPr>
              <w:color w:val="000000"/>
              <w:sz w:val="24"/>
              <w:szCs w:val="24"/>
            </w:rPr>
          </w:pPr>
          <w:hyperlink w:anchor="_heading=h.hbrakii0873h">
            <w:r>
              <w:rPr>
                <w:color w:val="000000"/>
                <w:sz w:val="24"/>
                <w:szCs w:val="24"/>
              </w:rPr>
              <w:t>Impact of tech-advancement in the international labour market and IHRM</w:t>
            </w:r>
            <w:r>
              <w:rPr>
                <w:color w:val="000000"/>
                <w:sz w:val="24"/>
                <w:szCs w:val="24"/>
              </w:rPr>
              <w:tab/>
              <w:t>4</w:t>
            </w:r>
          </w:hyperlink>
        </w:p>
        <w:p w14:paraId="5B8F24C1" w14:textId="77777777" w:rsidR="000358A9" w:rsidRDefault="00FB3AF6">
          <w:pPr>
            <w:pBdr>
              <w:top w:val="nil"/>
              <w:left w:val="nil"/>
              <w:bottom w:val="nil"/>
              <w:right w:val="nil"/>
              <w:between w:val="nil"/>
            </w:pBdr>
            <w:tabs>
              <w:tab w:val="right" w:leader="dot" w:pos="9350"/>
            </w:tabs>
            <w:spacing w:after="100"/>
            <w:jc w:val="both"/>
            <w:rPr>
              <w:color w:val="000000"/>
              <w:sz w:val="24"/>
              <w:szCs w:val="24"/>
            </w:rPr>
          </w:pPr>
          <w:hyperlink w:anchor="_heading=h.vzpzvvnww8y">
            <w:r>
              <w:rPr>
                <w:color w:val="000000"/>
                <w:sz w:val="24"/>
                <w:szCs w:val="24"/>
              </w:rPr>
              <w:t>Evaluating the key demographics and geopolitical factors that influence the employment market and its challenges</w:t>
            </w:r>
            <w:r>
              <w:rPr>
                <w:color w:val="000000"/>
                <w:sz w:val="24"/>
                <w:szCs w:val="24"/>
              </w:rPr>
              <w:tab/>
              <w:t>5</w:t>
            </w:r>
          </w:hyperlink>
        </w:p>
        <w:p w14:paraId="1D81F887" w14:textId="77777777" w:rsidR="000358A9" w:rsidRDefault="00FB3AF6">
          <w:pPr>
            <w:pBdr>
              <w:top w:val="nil"/>
              <w:left w:val="nil"/>
              <w:bottom w:val="nil"/>
              <w:right w:val="nil"/>
              <w:between w:val="nil"/>
            </w:pBdr>
            <w:tabs>
              <w:tab w:val="right" w:leader="dot" w:pos="9350"/>
            </w:tabs>
            <w:spacing w:after="100"/>
            <w:ind w:left="220"/>
            <w:jc w:val="both"/>
            <w:rPr>
              <w:color w:val="000000"/>
              <w:sz w:val="24"/>
              <w:szCs w:val="24"/>
            </w:rPr>
          </w:pPr>
          <w:hyperlink w:anchor="_heading=h.q477et1h9w0o">
            <w:r>
              <w:rPr>
                <w:color w:val="000000"/>
                <w:sz w:val="24"/>
                <w:szCs w:val="24"/>
              </w:rPr>
              <w:t>In the context of the national labour market</w:t>
            </w:r>
            <w:r>
              <w:rPr>
                <w:color w:val="000000"/>
                <w:sz w:val="24"/>
                <w:szCs w:val="24"/>
              </w:rPr>
              <w:tab/>
              <w:t>5</w:t>
            </w:r>
          </w:hyperlink>
        </w:p>
        <w:p w14:paraId="1E28028D" w14:textId="77777777" w:rsidR="000358A9" w:rsidRDefault="00FB3AF6">
          <w:pPr>
            <w:pBdr>
              <w:top w:val="nil"/>
              <w:left w:val="nil"/>
              <w:bottom w:val="nil"/>
              <w:right w:val="nil"/>
              <w:between w:val="nil"/>
            </w:pBdr>
            <w:tabs>
              <w:tab w:val="right" w:leader="dot" w:pos="9350"/>
            </w:tabs>
            <w:spacing w:after="100"/>
            <w:ind w:left="220"/>
            <w:jc w:val="both"/>
            <w:rPr>
              <w:color w:val="000000"/>
              <w:sz w:val="24"/>
              <w:szCs w:val="24"/>
            </w:rPr>
          </w:pPr>
          <w:hyperlink w:anchor="_heading=h.823xiyu0y4cj">
            <w:r>
              <w:rPr>
                <w:color w:val="000000"/>
                <w:sz w:val="24"/>
                <w:szCs w:val="24"/>
              </w:rPr>
              <w:t>In the context of the international labour market</w:t>
            </w:r>
            <w:r>
              <w:rPr>
                <w:color w:val="000000"/>
                <w:sz w:val="24"/>
                <w:szCs w:val="24"/>
              </w:rPr>
              <w:tab/>
              <w:t>5</w:t>
            </w:r>
          </w:hyperlink>
        </w:p>
        <w:p w14:paraId="7FF694D7" w14:textId="77777777" w:rsidR="000358A9" w:rsidRDefault="00FB3AF6">
          <w:pPr>
            <w:pBdr>
              <w:top w:val="nil"/>
              <w:left w:val="nil"/>
              <w:bottom w:val="nil"/>
              <w:right w:val="nil"/>
              <w:between w:val="nil"/>
            </w:pBdr>
            <w:tabs>
              <w:tab w:val="right" w:leader="dot" w:pos="9350"/>
            </w:tabs>
            <w:spacing w:after="100"/>
            <w:jc w:val="both"/>
            <w:rPr>
              <w:color w:val="000000"/>
              <w:sz w:val="24"/>
              <w:szCs w:val="24"/>
            </w:rPr>
          </w:pPr>
          <w:hyperlink w:anchor="_heading=h.u2puioze46o7">
            <w:r>
              <w:rPr>
                <w:color w:val="000000"/>
                <w:sz w:val="24"/>
                <w:szCs w:val="24"/>
              </w:rPr>
              <w:t>Examining the organisational strategies to address persistent skill gaps and talent shortage in critical sectors</w:t>
            </w:r>
            <w:r>
              <w:rPr>
                <w:color w:val="000000"/>
                <w:sz w:val="24"/>
                <w:szCs w:val="24"/>
              </w:rPr>
              <w:tab/>
              <w:t>6</w:t>
            </w:r>
          </w:hyperlink>
        </w:p>
        <w:p w14:paraId="31B8F018" w14:textId="77777777" w:rsidR="000358A9" w:rsidRDefault="00FB3AF6">
          <w:pPr>
            <w:pBdr>
              <w:top w:val="nil"/>
              <w:left w:val="nil"/>
              <w:bottom w:val="nil"/>
              <w:right w:val="nil"/>
              <w:between w:val="nil"/>
            </w:pBdr>
            <w:tabs>
              <w:tab w:val="right" w:leader="dot" w:pos="9350"/>
            </w:tabs>
            <w:spacing w:after="100"/>
            <w:ind w:left="220"/>
            <w:jc w:val="both"/>
            <w:rPr>
              <w:color w:val="000000"/>
              <w:sz w:val="24"/>
              <w:szCs w:val="24"/>
            </w:rPr>
          </w:pPr>
          <w:hyperlink w:anchor="_heading=h.2pyl4g7ewk7o">
            <w:r>
              <w:rPr>
                <w:color w:val="000000"/>
                <w:sz w:val="24"/>
                <w:szCs w:val="24"/>
              </w:rPr>
              <w:t>In the UK tech sector</w:t>
            </w:r>
            <w:r>
              <w:rPr>
                <w:color w:val="000000"/>
                <w:sz w:val="24"/>
                <w:szCs w:val="24"/>
              </w:rPr>
              <w:tab/>
              <w:t>6</w:t>
            </w:r>
          </w:hyperlink>
        </w:p>
        <w:p w14:paraId="1EDFA974" w14:textId="77777777" w:rsidR="000358A9" w:rsidRDefault="00FB3AF6">
          <w:pPr>
            <w:pBdr>
              <w:top w:val="nil"/>
              <w:left w:val="nil"/>
              <w:bottom w:val="nil"/>
              <w:right w:val="nil"/>
              <w:between w:val="nil"/>
            </w:pBdr>
            <w:tabs>
              <w:tab w:val="right" w:leader="dot" w:pos="9350"/>
            </w:tabs>
            <w:spacing w:after="100"/>
            <w:ind w:left="220"/>
            <w:jc w:val="both"/>
            <w:rPr>
              <w:color w:val="000000"/>
              <w:sz w:val="24"/>
              <w:szCs w:val="24"/>
            </w:rPr>
          </w:pPr>
          <w:hyperlink w:anchor="_heading=h.xmq9vyauti99">
            <w:r>
              <w:rPr>
                <w:color w:val="000000"/>
                <w:sz w:val="24"/>
                <w:szCs w:val="24"/>
              </w:rPr>
              <w:t>In the UK hospitality sector</w:t>
            </w:r>
            <w:r>
              <w:rPr>
                <w:color w:val="000000"/>
                <w:sz w:val="24"/>
                <w:szCs w:val="24"/>
              </w:rPr>
              <w:tab/>
              <w:t>7</w:t>
            </w:r>
          </w:hyperlink>
        </w:p>
        <w:p w14:paraId="05748DBA" w14:textId="77777777" w:rsidR="000358A9" w:rsidRDefault="00FB3AF6">
          <w:pPr>
            <w:pBdr>
              <w:top w:val="nil"/>
              <w:left w:val="nil"/>
              <w:bottom w:val="nil"/>
              <w:right w:val="nil"/>
              <w:between w:val="nil"/>
            </w:pBdr>
            <w:tabs>
              <w:tab w:val="right" w:leader="dot" w:pos="9350"/>
            </w:tabs>
            <w:spacing w:after="100"/>
            <w:ind w:left="220"/>
            <w:jc w:val="both"/>
            <w:rPr>
              <w:color w:val="000000"/>
              <w:sz w:val="24"/>
              <w:szCs w:val="24"/>
            </w:rPr>
          </w:pPr>
          <w:hyperlink w:anchor="_heading=h.ndjebc7yxx4v">
            <w:r>
              <w:rPr>
                <w:color w:val="000000"/>
                <w:sz w:val="24"/>
                <w:szCs w:val="24"/>
              </w:rPr>
              <w:t>In the UK healthcare sector</w:t>
            </w:r>
            <w:r>
              <w:rPr>
                <w:color w:val="000000"/>
                <w:sz w:val="24"/>
                <w:szCs w:val="24"/>
              </w:rPr>
              <w:tab/>
              <w:t>8</w:t>
            </w:r>
          </w:hyperlink>
        </w:p>
        <w:p w14:paraId="636DD017" w14:textId="77777777" w:rsidR="000358A9" w:rsidRDefault="00FB3AF6">
          <w:pPr>
            <w:pBdr>
              <w:top w:val="nil"/>
              <w:left w:val="nil"/>
              <w:bottom w:val="nil"/>
              <w:right w:val="nil"/>
              <w:between w:val="nil"/>
            </w:pBdr>
            <w:tabs>
              <w:tab w:val="right" w:leader="dot" w:pos="9350"/>
            </w:tabs>
            <w:spacing w:after="100"/>
            <w:jc w:val="both"/>
            <w:rPr>
              <w:color w:val="000000"/>
              <w:sz w:val="24"/>
              <w:szCs w:val="24"/>
            </w:rPr>
          </w:pPr>
          <w:hyperlink w:anchor="_heading=h.mx4usjd6umgk">
            <w:r>
              <w:rPr>
                <w:color w:val="000000"/>
                <w:sz w:val="24"/>
                <w:szCs w:val="24"/>
              </w:rPr>
              <w:t>Reflective report on current capabilities, including strengths and weaknesses</w:t>
            </w:r>
            <w:r>
              <w:rPr>
                <w:color w:val="000000"/>
                <w:sz w:val="24"/>
                <w:szCs w:val="24"/>
              </w:rPr>
              <w:tab/>
              <w:t>9</w:t>
            </w:r>
          </w:hyperlink>
        </w:p>
        <w:p w14:paraId="06D4F30D" w14:textId="77777777" w:rsidR="000358A9" w:rsidRDefault="00FB3AF6">
          <w:pPr>
            <w:pBdr>
              <w:top w:val="nil"/>
              <w:left w:val="nil"/>
              <w:bottom w:val="nil"/>
              <w:right w:val="nil"/>
              <w:between w:val="nil"/>
            </w:pBdr>
            <w:tabs>
              <w:tab w:val="right" w:leader="dot" w:pos="9350"/>
            </w:tabs>
            <w:spacing w:after="100"/>
            <w:ind w:left="220"/>
            <w:jc w:val="both"/>
            <w:rPr>
              <w:color w:val="000000"/>
              <w:sz w:val="24"/>
              <w:szCs w:val="24"/>
            </w:rPr>
          </w:pPr>
          <w:hyperlink w:anchor="_heading=h.qwbys2d7xfoo">
            <w:r>
              <w:rPr>
                <w:color w:val="000000"/>
                <w:sz w:val="24"/>
                <w:szCs w:val="24"/>
              </w:rPr>
              <w:t>Personal reflection by applying Kolb’s Learning Cycle</w:t>
            </w:r>
            <w:r>
              <w:rPr>
                <w:color w:val="000000"/>
                <w:sz w:val="24"/>
                <w:szCs w:val="24"/>
              </w:rPr>
              <w:tab/>
              <w:t>9</w:t>
            </w:r>
          </w:hyperlink>
        </w:p>
        <w:p w14:paraId="327CF465" w14:textId="77777777" w:rsidR="000358A9" w:rsidRDefault="00FB3AF6">
          <w:pPr>
            <w:pBdr>
              <w:top w:val="nil"/>
              <w:left w:val="nil"/>
              <w:bottom w:val="nil"/>
              <w:right w:val="nil"/>
              <w:between w:val="nil"/>
            </w:pBdr>
            <w:tabs>
              <w:tab w:val="right" w:leader="dot" w:pos="9350"/>
            </w:tabs>
            <w:spacing w:after="100"/>
            <w:jc w:val="both"/>
            <w:rPr>
              <w:color w:val="000000"/>
              <w:sz w:val="24"/>
              <w:szCs w:val="24"/>
            </w:rPr>
          </w:pPr>
          <w:hyperlink w:anchor="_heading=h.stl5jplmrx2g">
            <w:r>
              <w:rPr>
                <w:color w:val="000000"/>
                <w:sz w:val="24"/>
                <w:szCs w:val="24"/>
              </w:rPr>
              <w:t>Conclusion</w:t>
            </w:r>
            <w:r>
              <w:rPr>
                <w:color w:val="000000"/>
                <w:sz w:val="24"/>
                <w:szCs w:val="24"/>
              </w:rPr>
              <w:tab/>
              <w:t>11</w:t>
            </w:r>
          </w:hyperlink>
        </w:p>
        <w:p w14:paraId="7EB882C8" w14:textId="77777777" w:rsidR="000358A9" w:rsidRDefault="00FB3AF6">
          <w:pPr>
            <w:pBdr>
              <w:top w:val="nil"/>
              <w:left w:val="nil"/>
              <w:bottom w:val="nil"/>
              <w:right w:val="nil"/>
              <w:between w:val="nil"/>
            </w:pBdr>
            <w:tabs>
              <w:tab w:val="right" w:leader="dot" w:pos="9350"/>
            </w:tabs>
            <w:spacing w:after="100"/>
            <w:jc w:val="both"/>
            <w:rPr>
              <w:color w:val="000000"/>
              <w:sz w:val="24"/>
              <w:szCs w:val="24"/>
            </w:rPr>
          </w:pPr>
          <w:hyperlink w:anchor="_heading=h.kqdh3zjcvgx">
            <w:r>
              <w:rPr>
                <w:color w:val="000000"/>
                <w:sz w:val="24"/>
                <w:szCs w:val="24"/>
              </w:rPr>
              <w:t>References</w:t>
            </w:r>
            <w:r>
              <w:rPr>
                <w:color w:val="000000"/>
                <w:sz w:val="24"/>
                <w:szCs w:val="24"/>
              </w:rPr>
              <w:tab/>
              <w:t>12</w:t>
            </w:r>
          </w:hyperlink>
        </w:p>
        <w:p w14:paraId="077E266D" w14:textId="77777777" w:rsidR="000358A9" w:rsidRDefault="00FB3AF6">
          <w:pPr>
            <w:jc w:val="both"/>
          </w:pPr>
          <w:r>
            <w:fldChar w:fldCharType="end"/>
          </w:r>
        </w:p>
      </w:sdtContent>
    </w:sdt>
    <w:p w14:paraId="0D94C924" w14:textId="77777777" w:rsidR="000358A9" w:rsidRDefault="00FB3AF6">
      <w:pPr>
        <w:rPr>
          <w:b/>
          <w:bCs/>
          <w:sz w:val="24"/>
          <w:szCs w:val="24"/>
        </w:rPr>
      </w:pPr>
      <w:r>
        <w:br w:type="page"/>
      </w:r>
    </w:p>
    <w:p w14:paraId="1FF51DA2" w14:textId="77777777" w:rsidR="000358A9" w:rsidRDefault="00FB3AF6">
      <w:pPr>
        <w:pStyle w:val="Heading1"/>
        <w:rPr>
          <w:rFonts w:ascii="Arial" w:eastAsia="Arial" w:hAnsi="Arial" w:cs="Arial"/>
        </w:rPr>
      </w:pPr>
      <w:bookmarkStart w:id="1" w:name="_heading=h.q7zh9qbtk58z" w:colFirst="0" w:colLast="0"/>
      <w:bookmarkEnd w:id="1"/>
      <w:r>
        <w:rPr>
          <w:rFonts w:ascii="Arial" w:eastAsia="Arial" w:hAnsi="Arial" w:cs="Arial"/>
        </w:rPr>
        <w:lastRenderedPageBreak/>
        <w:t>Introduction</w:t>
      </w:r>
    </w:p>
    <w:p w14:paraId="197E8222" w14:textId="77777777" w:rsidR="000358A9" w:rsidRDefault="00FB3AF6">
      <w:pPr>
        <w:spacing w:line="360" w:lineRule="auto"/>
        <w:jc w:val="both"/>
        <w:rPr>
          <w:sz w:val="24"/>
          <w:szCs w:val="24"/>
        </w:rPr>
      </w:pPr>
      <w:r>
        <w:rPr>
          <w:sz w:val="24"/>
          <w:szCs w:val="24"/>
        </w:rPr>
        <w:t>The report aims to explore the influence of national and international labour markets on the transformation of HRM and IHRM practices, using real-life case examples and relevant theories. The national labour market has a strong influence on shaping HRM strategies across various sectors in a country by its emerging trends and demands. Workers can face uncertainty, unemployment, underemployment and job insecurity due to the national labour market conditions regarding globalisation (Jones et al. 2025). On the other hand, IHRM practices revolve around cross-cultural management, strong communication, occupational health and safety strategies to align with the international labour market standards (</w:t>
      </w:r>
      <w:proofErr w:type="spellStart"/>
      <w:r>
        <w:rPr>
          <w:sz w:val="24"/>
          <w:szCs w:val="24"/>
        </w:rPr>
        <w:t>Sukanti</w:t>
      </w:r>
      <w:proofErr w:type="spellEnd"/>
      <w:r>
        <w:rPr>
          <w:sz w:val="24"/>
          <w:szCs w:val="24"/>
        </w:rPr>
        <w:t xml:space="preserve"> et al. 2021). Hence, the key trends, technological integration, organisational strategies and market environment analysis will be conducted to meet the profundities of the topic. </w:t>
      </w:r>
    </w:p>
    <w:p w14:paraId="25530142" w14:textId="77777777" w:rsidR="000358A9" w:rsidRDefault="00FB3AF6">
      <w:pPr>
        <w:pStyle w:val="Heading1"/>
        <w:rPr>
          <w:rFonts w:ascii="Arial" w:eastAsia="Arial" w:hAnsi="Arial" w:cs="Arial"/>
        </w:rPr>
      </w:pPr>
      <w:bookmarkStart w:id="2" w:name="_heading=h.tv4m21enk6zz" w:colFirst="0" w:colLast="0"/>
      <w:bookmarkEnd w:id="2"/>
      <w:r>
        <w:rPr>
          <w:rFonts w:ascii="Arial" w:eastAsia="Arial" w:hAnsi="Arial" w:cs="Arial"/>
        </w:rPr>
        <w:t>Analysing the impact of technological advancements in reshaping labour markets</w:t>
      </w:r>
    </w:p>
    <w:p w14:paraId="7C640F93" w14:textId="77777777" w:rsidR="000358A9" w:rsidRDefault="00FB3AF6">
      <w:pPr>
        <w:pStyle w:val="Heading2"/>
        <w:rPr>
          <w:rFonts w:ascii="Arial" w:eastAsia="Arial" w:hAnsi="Arial" w:cs="Arial"/>
        </w:rPr>
      </w:pPr>
      <w:bookmarkStart w:id="3" w:name="_heading=h.4szssbbaa6ix" w:colFirst="0" w:colLast="0"/>
      <w:bookmarkEnd w:id="3"/>
      <w:r>
        <w:rPr>
          <w:rFonts w:ascii="Arial" w:eastAsia="Arial" w:hAnsi="Arial" w:cs="Arial"/>
        </w:rPr>
        <w:t>Impact of tech-advancement in the national labour market and HRM</w:t>
      </w:r>
    </w:p>
    <w:p w14:paraId="25B66900" w14:textId="77777777" w:rsidR="000358A9" w:rsidRDefault="00FB3AF6">
      <w:pPr>
        <w:spacing w:line="360" w:lineRule="auto"/>
        <w:jc w:val="both"/>
        <w:rPr>
          <w:sz w:val="24"/>
          <w:szCs w:val="24"/>
        </w:rPr>
      </w:pPr>
      <w:r>
        <w:rPr>
          <w:sz w:val="24"/>
          <w:szCs w:val="24"/>
        </w:rPr>
        <w:t xml:space="preserve">The national labour market is transforming with the technological advancements that have accelerated the growth of different sectors such as manufacturing, logistics, retail and healthcare. Automation and AI are expanding rapidly and capturing the labour market trends to enhance speed and efficiency across the labour market. The UK companies are integrating such advanced technologies to address the labour shortages and reduce operational costs (Automate UK, 2024). An Automate UK industry survey in 2024 has shown that 77% of the respondents have asserted the effectiveness of automation in the manufacturing operations. The International Federation of Robotics declared a record of 3,830 robotic solution installations in the country (Automate UK, 2024). Thus, the robust transformation in the labour market has compelled HRs to redefine strategies like skill development, relevant employee training, recruitment and managing the human-automated workforce. </w:t>
      </w:r>
    </w:p>
    <w:p w14:paraId="61E6DC5F" w14:textId="77777777" w:rsidR="000358A9" w:rsidRDefault="00FB3AF6">
      <w:pPr>
        <w:spacing w:line="360" w:lineRule="auto"/>
        <w:jc w:val="both"/>
        <w:rPr>
          <w:sz w:val="24"/>
          <w:szCs w:val="24"/>
        </w:rPr>
      </w:pPr>
      <w:r>
        <w:rPr>
          <w:sz w:val="24"/>
          <w:szCs w:val="24"/>
        </w:rPr>
        <w:t xml:space="preserve">Apart from automation, numerous digital platforms like social media (Facebook, Instagram, WhatsApp), team management platforms (Microsoft Teams), E-commerce platforms (Amazon) and service-oriented platforms (Uber, Fiverr and </w:t>
      </w:r>
      <w:proofErr w:type="spellStart"/>
      <w:r>
        <w:rPr>
          <w:sz w:val="24"/>
          <w:szCs w:val="24"/>
        </w:rPr>
        <w:t>Deliveroo</w:t>
      </w:r>
      <w:proofErr w:type="spellEnd"/>
      <w:r>
        <w:rPr>
          <w:sz w:val="24"/>
          <w:szCs w:val="24"/>
        </w:rPr>
        <w:t xml:space="preserve">) are </w:t>
      </w:r>
      <w:r>
        <w:rPr>
          <w:sz w:val="24"/>
          <w:szCs w:val="24"/>
        </w:rPr>
        <w:lastRenderedPageBreak/>
        <w:t>influencing the UK labour market. In the last decades, the concept of Gig economy has been popularised in the UK, which embeds flexible, especially short-term jobs in the digital service platforms and enhances HR-employee relationships by the application of Ulrich’s model (</w:t>
      </w:r>
      <w:proofErr w:type="spellStart"/>
      <w:r>
        <w:rPr>
          <w:sz w:val="24"/>
          <w:szCs w:val="24"/>
        </w:rPr>
        <w:t>Sarvaiya</w:t>
      </w:r>
      <w:proofErr w:type="spellEnd"/>
      <w:r>
        <w:rPr>
          <w:sz w:val="24"/>
          <w:szCs w:val="24"/>
        </w:rPr>
        <w:t xml:space="preserve"> et al. 2021). According to a survey, the gig economy covers only 1.4% of the total 32.5 million workforces in the UK. Over 50000 people work as private hire drivers and food delivery drivers on Uber, </w:t>
      </w:r>
      <w:proofErr w:type="spellStart"/>
      <w:r>
        <w:rPr>
          <w:sz w:val="24"/>
          <w:szCs w:val="24"/>
        </w:rPr>
        <w:t>Deliveroo</w:t>
      </w:r>
      <w:proofErr w:type="spellEnd"/>
      <w:r>
        <w:rPr>
          <w:sz w:val="24"/>
          <w:szCs w:val="24"/>
        </w:rPr>
        <w:t>, Just Eat, and others (CIPD, 2023). Flexible working policies have been enacted by the HRs as a part of the UK Employment Act 1996 to meet the employee needs and encourage productivity, which aligns with the concept of the gig economy (gov.uk, 2025). AI is transforming the traditional HRM by optimising recruitment, hiring and employee performance monitoring by optimising resume review, interview and selection process with intelligence and automation (</w:t>
      </w:r>
      <w:proofErr w:type="spellStart"/>
      <w:r>
        <w:rPr>
          <w:sz w:val="24"/>
          <w:szCs w:val="24"/>
        </w:rPr>
        <w:t>Ferrazzi</w:t>
      </w:r>
      <w:proofErr w:type="spellEnd"/>
      <w:r>
        <w:rPr>
          <w:sz w:val="24"/>
          <w:szCs w:val="24"/>
        </w:rPr>
        <w:t>, 2025). Hence, the rise of digital service platforms, supported by the gig economy, has influenced the HRM system to comply with legal standards and improvise strategies for talent management in the new employment mechanism.</w:t>
      </w:r>
    </w:p>
    <w:p w14:paraId="70A10B44" w14:textId="77777777" w:rsidR="000358A9" w:rsidRDefault="00FB3AF6">
      <w:pPr>
        <w:pStyle w:val="Heading2"/>
        <w:rPr>
          <w:rFonts w:ascii="Arial" w:eastAsia="Arial" w:hAnsi="Arial" w:cs="Arial"/>
        </w:rPr>
      </w:pPr>
      <w:bookmarkStart w:id="4" w:name="_heading=h.hbrakii0873h" w:colFirst="0" w:colLast="0"/>
      <w:bookmarkEnd w:id="4"/>
      <w:r>
        <w:rPr>
          <w:rFonts w:ascii="Arial" w:eastAsia="Arial" w:hAnsi="Arial" w:cs="Arial"/>
        </w:rPr>
        <w:t>Impact of tech-advancement in the international labour market and IHRM</w:t>
      </w:r>
    </w:p>
    <w:p w14:paraId="6D3A18FA" w14:textId="77777777" w:rsidR="000358A9" w:rsidRDefault="00FB3AF6">
      <w:pPr>
        <w:spacing w:line="360" w:lineRule="auto"/>
        <w:jc w:val="both"/>
        <w:rPr>
          <w:sz w:val="24"/>
          <w:szCs w:val="24"/>
        </w:rPr>
      </w:pPr>
      <w:r>
        <w:rPr>
          <w:sz w:val="24"/>
          <w:szCs w:val="24"/>
        </w:rPr>
        <w:t xml:space="preserve">In the global context, automation is also capturing the labour market and IHRM by imposing job opportunities, workforce development and operational optimisation. AI-automation is expected to create 69 million new jobs across the globe by 2028 and contribute $13 trillion to the global economy by 2030, consequently increasing the demand for freelancing and work-from-home jobs (International Economic Development Council, 2025). This creates opportunities for skill development, productivity enhancement and empowers HRs in adopting strategic talent management practices and informed decision-making. On the other hand, the emergence of technology is increasing job uncertainty across various sectors by altering human employees with tech-employees. For instance, Uber has integrated robotics by partnering with Mitsubishi Electric to build autonomous </w:t>
      </w:r>
      <w:proofErr w:type="spellStart"/>
      <w:r>
        <w:rPr>
          <w:sz w:val="24"/>
          <w:szCs w:val="24"/>
        </w:rPr>
        <w:t>robo</w:t>
      </w:r>
      <w:proofErr w:type="spellEnd"/>
      <w:r>
        <w:rPr>
          <w:sz w:val="24"/>
          <w:szCs w:val="24"/>
        </w:rPr>
        <w:t xml:space="preserve">-delivery partners for Uber Eats in Japan (Uber, 2025). Thus, automating delivery services has reduced the importance of human employees for delivering food and inspired HRs to adopt new skills to manage the automated systems for customer services. </w:t>
      </w:r>
    </w:p>
    <w:p w14:paraId="68DD1099" w14:textId="77777777" w:rsidR="000358A9" w:rsidRDefault="00FB3AF6">
      <w:pPr>
        <w:spacing w:line="360" w:lineRule="auto"/>
        <w:jc w:val="both"/>
        <w:rPr>
          <w:sz w:val="24"/>
          <w:szCs w:val="24"/>
        </w:rPr>
      </w:pPr>
      <w:r>
        <w:rPr>
          <w:sz w:val="24"/>
          <w:szCs w:val="24"/>
        </w:rPr>
        <w:lastRenderedPageBreak/>
        <w:t>The International Labour Organisation has set an international labour standard for promoting equal growth opportunities for employees irrespective of gender by maintaining inclusivity, equity and ensuring job security (ILO, 2025). Instead of this, integration of AI automation has several negative impacts, such as ethical concerns and biases, skill polarisation that affects brand image and customer engagements (International Economic Development Council, 2025). For instance, Amazon’s automated hiring operations show gender biases while hiring employees from submitted applicat</w:t>
      </w:r>
      <w:r w:rsidR="005B42DB">
        <w:rPr>
          <w:sz w:val="24"/>
          <w:szCs w:val="24"/>
        </w:rPr>
        <w:t xml:space="preserve">ions. </w:t>
      </w:r>
      <w:r>
        <w:rPr>
          <w:sz w:val="24"/>
          <w:szCs w:val="24"/>
        </w:rPr>
        <w:t xml:space="preserve">Although the automated recruitment project was stopped, it has affected Amazon's AI-based hiring with a preference for male employees (BBC, 2018). Therefore, international HRs can mitigate such unwanted negative impacts of AI-automation by developing a strong IT team, monitoring performances and maintaining regulatory compliance to leverage the tech power to optimise the labour market.  </w:t>
      </w:r>
    </w:p>
    <w:p w14:paraId="03D2BF70" w14:textId="77777777" w:rsidR="000358A9" w:rsidRDefault="00FB3AF6">
      <w:pPr>
        <w:pStyle w:val="Heading1"/>
        <w:rPr>
          <w:rFonts w:ascii="Arial" w:eastAsia="Arial" w:hAnsi="Arial" w:cs="Arial"/>
        </w:rPr>
      </w:pPr>
      <w:bookmarkStart w:id="5" w:name="_heading=h.vzpzvvnww8y" w:colFirst="0" w:colLast="0"/>
      <w:bookmarkEnd w:id="5"/>
      <w:r>
        <w:rPr>
          <w:rFonts w:ascii="Arial" w:eastAsia="Arial" w:hAnsi="Arial" w:cs="Arial"/>
        </w:rPr>
        <w:t>Evaluating the key demographics and geopolitical factors that influence the employment market and its challenges</w:t>
      </w:r>
    </w:p>
    <w:p w14:paraId="4706D6D9" w14:textId="77777777" w:rsidR="000358A9" w:rsidRDefault="00FB3AF6">
      <w:pPr>
        <w:pStyle w:val="Heading2"/>
        <w:rPr>
          <w:rFonts w:ascii="Arial" w:eastAsia="Arial" w:hAnsi="Arial" w:cs="Arial"/>
        </w:rPr>
      </w:pPr>
      <w:bookmarkStart w:id="6" w:name="_heading=h.q477et1h9w0o" w:colFirst="0" w:colLast="0"/>
      <w:bookmarkEnd w:id="6"/>
      <w:r>
        <w:rPr>
          <w:rFonts w:ascii="Arial" w:eastAsia="Arial" w:hAnsi="Arial" w:cs="Arial"/>
        </w:rPr>
        <w:t>In the context of the national labour market</w:t>
      </w:r>
    </w:p>
    <w:p w14:paraId="6C6D0E48" w14:textId="77777777" w:rsidR="000358A9" w:rsidRDefault="00FB3AF6">
      <w:pPr>
        <w:spacing w:line="360" w:lineRule="auto"/>
        <w:jc w:val="both"/>
        <w:rPr>
          <w:sz w:val="24"/>
          <w:szCs w:val="24"/>
        </w:rPr>
      </w:pPr>
      <w:r>
        <w:rPr>
          <w:b/>
          <w:bCs/>
          <w:sz w:val="24"/>
          <w:szCs w:val="24"/>
        </w:rPr>
        <w:t>Demographic factors:</w:t>
      </w:r>
      <w:r>
        <w:rPr>
          <w:sz w:val="24"/>
          <w:szCs w:val="24"/>
        </w:rPr>
        <w:t xml:space="preserve"> The UK’s population is growing continuously and was expected to reach 69.3 million in 2024 with an increase of 1.1% from 2023 (ONS, 2025). According to the ONS UK Labour Force Survey, 16.37 million women aged 16+ were employed in 2024, which was an increase of 71.8% (UK Parliament, 2025). Several UK companies are prioritising equality and inclusivity in their workforce and have focused on increasing women’s recruitment in the past few years. Sainsbury’s has focused on minimising gender inequality, which is visible in the 42% positions in the senior leadership and management held by women (Sainsbury’s, 2025). Hence, intensified war for talent is forcing HRs of such companies to extend employees’ working lives by continuous support. HRs are facing challenges from employees from the stereotypical and traditional workplace system, which requires more strategic HRM practices such as work-life balance, pay gap minimisation and educating employees about inclusivity. </w:t>
      </w:r>
    </w:p>
    <w:p w14:paraId="2EC9DCFD" w14:textId="77777777" w:rsidR="000358A9" w:rsidRDefault="00FB3AF6">
      <w:pPr>
        <w:spacing w:line="360" w:lineRule="auto"/>
        <w:jc w:val="both"/>
        <w:rPr>
          <w:sz w:val="24"/>
          <w:szCs w:val="24"/>
        </w:rPr>
      </w:pPr>
      <w:r>
        <w:rPr>
          <w:b/>
          <w:bCs/>
          <w:sz w:val="24"/>
          <w:szCs w:val="24"/>
        </w:rPr>
        <w:t>Geopolitical factors:</w:t>
      </w:r>
      <w:r>
        <w:rPr>
          <w:sz w:val="24"/>
          <w:szCs w:val="24"/>
        </w:rPr>
        <w:t xml:space="preserve"> Application of PESTLE analysis has shown that Brexit left footprints across the UK by imposing trade barriers and challenges for the national labour market. A decreasing number of EU-born workers from Q1 2016 to Q1 2017 to Q1 2017 </w:t>
      </w:r>
      <w:r>
        <w:rPr>
          <w:sz w:val="24"/>
          <w:szCs w:val="24"/>
        </w:rPr>
        <w:lastRenderedPageBreak/>
        <w:t xml:space="preserve">and Q1 2018 by 95% has led to an intense labour shortage. Consequently, the gaps are imposing recruitment pressure on HRs as the number of applicants is less and the suitable applicants (CIPD, 2018). Hence, employers are getting low-skilled applicants for vacant designations, which is creating difficulty for national HRM practices by tightening the labour availability. </w:t>
      </w:r>
    </w:p>
    <w:p w14:paraId="112FA0EB" w14:textId="77777777" w:rsidR="000358A9" w:rsidRDefault="00FB3AF6">
      <w:pPr>
        <w:pStyle w:val="Heading2"/>
        <w:rPr>
          <w:rFonts w:ascii="Arial" w:eastAsia="Arial" w:hAnsi="Arial" w:cs="Arial"/>
        </w:rPr>
      </w:pPr>
      <w:bookmarkStart w:id="7" w:name="_heading=h.823xiyu0y4cj" w:colFirst="0" w:colLast="0"/>
      <w:bookmarkEnd w:id="7"/>
      <w:r>
        <w:rPr>
          <w:rFonts w:ascii="Arial" w:eastAsia="Arial" w:hAnsi="Arial" w:cs="Arial"/>
        </w:rPr>
        <w:t>In the context of the international labour market</w:t>
      </w:r>
    </w:p>
    <w:p w14:paraId="6B3D0407" w14:textId="77777777" w:rsidR="000358A9" w:rsidRDefault="00FB3AF6">
      <w:pPr>
        <w:spacing w:line="360" w:lineRule="auto"/>
        <w:jc w:val="both"/>
        <w:rPr>
          <w:sz w:val="24"/>
          <w:szCs w:val="24"/>
        </w:rPr>
      </w:pPr>
      <w:r>
        <w:rPr>
          <w:b/>
          <w:bCs/>
          <w:sz w:val="24"/>
          <w:szCs w:val="24"/>
        </w:rPr>
        <w:t>Demographic factors:</w:t>
      </w:r>
      <w:r>
        <w:rPr>
          <w:sz w:val="24"/>
          <w:szCs w:val="24"/>
        </w:rPr>
        <w:t xml:space="preserve"> The international labour market is ever evolving, and the concept of a multigenerational workforce is shaping the future of work. Among these generations, Gen-Z is driving hope for meeting the full potential of completely tech-enabled business structures by incorporating innovation (</w:t>
      </w:r>
      <w:proofErr w:type="spellStart"/>
      <w:r>
        <w:rPr>
          <w:sz w:val="24"/>
          <w:szCs w:val="24"/>
        </w:rPr>
        <w:t>Truncale</w:t>
      </w:r>
      <w:proofErr w:type="spellEnd"/>
      <w:r>
        <w:rPr>
          <w:sz w:val="24"/>
          <w:szCs w:val="24"/>
        </w:rPr>
        <w:t>, 2025). Despite this, 1 out of 10 employers, especially in the US, has shown unwillingness in hiring Gen-Z employees due to the increasing cases of ghosting and disrupted communications, making IHRM practices more challenging (</w:t>
      </w:r>
      <w:proofErr w:type="spellStart"/>
      <w:r>
        <w:rPr>
          <w:sz w:val="24"/>
          <w:szCs w:val="24"/>
        </w:rPr>
        <w:t>Sareen</w:t>
      </w:r>
      <w:proofErr w:type="spellEnd"/>
      <w:r>
        <w:rPr>
          <w:sz w:val="24"/>
          <w:szCs w:val="24"/>
        </w:rPr>
        <w:t xml:space="preserve">, 2025). Alongside, the number of international migrants has increased from 221 million (in 2010) to 281 million (in 2020) due to economic hardship, climate change and political instabilities (World Economic Forum, 2022). Increasing migrations have affected the global labour market by imposing labour shortages and difficulty in labour supply. Therefore, the international HRs require upskilling existing employees and providing personalised training to enhance retention. </w:t>
      </w:r>
    </w:p>
    <w:p w14:paraId="1ED06446" w14:textId="77777777" w:rsidR="000358A9" w:rsidRDefault="00FB3AF6">
      <w:pPr>
        <w:spacing w:line="360" w:lineRule="auto"/>
        <w:jc w:val="both"/>
        <w:rPr>
          <w:sz w:val="24"/>
          <w:szCs w:val="24"/>
        </w:rPr>
      </w:pPr>
      <w:r>
        <w:rPr>
          <w:b/>
          <w:bCs/>
          <w:sz w:val="24"/>
          <w:szCs w:val="24"/>
        </w:rPr>
        <w:t>Geopolitical factors:</w:t>
      </w:r>
      <w:r>
        <w:rPr>
          <w:sz w:val="24"/>
          <w:szCs w:val="24"/>
        </w:rPr>
        <w:t xml:space="preserve"> Unemployment rate and inequality are both expected to rise due to the tumultuous impacts of the Ukraine war in economic and political contexts. Raising the inflation rate has made the wage system challenging in several countries, which has interrupted the IHRM practices (ILO, 2022). International HRs are facing difficulties in managing employees due to increased employment pressures and failure to meet wage demands. Hence, the HRs need to focus on cost management strategies and transparent communication that can help in employee retention. </w:t>
      </w:r>
    </w:p>
    <w:p w14:paraId="3BA3A247" w14:textId="77777777" w:rsidR="000358A9" w:rsidRDefault="00FB3AF6">
      <w:pPr>
        <w:pStyle w:val="Heading1"/>
        <w:rPr>
          <w:rFonts w:ascii="Arial" w:eastAsia="Arial" w:hAnsi="Arial" w:cs="Arial"/>
        </w:rPr>
      </w:pPr>
      <w:bookmarkStart w:id="8" w:name="_heading=h.u2puioze46o7" w:colFirst="0" w:colLast="0"/>
      <w:bookmarkEnd w:id="8"/>
      <w:r>
        <w:rPr>
          <w:rFonts w:ascii="Arial" w:eastAsia="Arial" w:hAnsi="Arial" w:cs="Arial"/>
        </w:rPr>
        <w:lastRenderedPageBreak/>
        <w:t>Examining the organisational strategies to address persistent skill gaps and talent shortage in critical sectors</w:t>
      </w:r>
    </w:p>
    <w:p w14:paraId="0F955743" w14:textId="77777777" w:rsidR="000358A9" w:rsidRDefault="00FB3AF6">
      <w:pPr>
        <w:pStyle w:val="Heading2"/>
        <w:rPr>
          <w:rFonts w:ascii="Arial" w:eastAsia="Arial" w:hAnsi="Arial" w:cs="Arial"/>
        </w:rPr>
      </w:pPr>
      <w:bookmarkStart w:id="9" w:name="_heading=h.2pyl4g7ewk7o" w:colFirst="0" w:colLast="0"/>
      <w:bookmarkEnd w:id="9"/>
      <w:r>
        <w:rPr>
          <w:rFonts w:ascii="Arial" w:eastAsia="Arial" w:hAnsi="Arial" w:cs="Arial"/>
        </w:rPr>
        <w:t>In the UK tech sector</w:t>
      </w:r>
    </w:p>
    <w:p w14:paraId="6F41542B" w14:textId="77777777" w:rsidR="000358A9" w:rsidRDefault="00FB3AF6">
      <w:pPr>
        <w:spacing w:line="360" w:lineRule="auto"/>
        <w:jc w:val="both"/>
        <w:rPr>
          <w:sz w:val="24"/>
          <w:szCs w:val="24"/>
        </w:rPr>
      </w:pPr>
      <w:r>
        <w:rPr>
          <w:sz w:val="24"/>
          <w:szCs w:val="24"/>
        </w:rPr>
        <w:t>As observed in previous segments, Brexit has imposed workforce shortages and skill gaps across the UK labour market. According to a survey conducted among 500 business leaders, 93% have claimed that UK markets are facing an IT skill shortage, and 41% of this challenge is caused by insufficient training scopes and skill development (Thornhill and Pratt, 2023).  HR-employee relationship is considered to have both organisational and societal values, and the Harvard model evaluates HRM practices like reward system, employee retention and management (</w:t>
      </w:r>
      <w:proofErr w:type="spellStart"/>
      <w:r>
        <w:rPr>
          <w:sz w:val="24"/>
          <w:szCs w:val="24"/>
        </w:rPr>
        <w:t>Chukwunonso</w:t>
      </w:r>
      <w:proofErr w:type="spellEnd"/>
      <w:r>
        <w:rPr>
          <w:sz w:val="24"/>
          <w:szCs w:val="24"/>
        </w:rPr>
        <w:t>, 2022). HRs’ role is to maintain and manage organisational activities, including skill gap detection and talent shortage minimisation by performing employment practices from recruitment, selection, training, to performance monitoring and rewarding. Precisely, the Harvard Model is applied to enhance HR policies to meet the stakeholders’ interests by addressing skill gaps and a limited skilled workforce. For example, Vodafone has planned to hire 7000 software engineers by 2025 to expand its services with more facilities and innovation (</w:t>
      </w:r>
      <w:proofErr w:type="spellStart"/>
      <w:r>
        <w:rPr>
          <w:sz w:val="24"/>
          <w:szCs w:val="24"/>
        </w:rPr>
        <w:t>Prause</w:t>
      </w:r>
      <w:proofErr w:type="spellEnd"/>
      <w:r>
        <w:rPr>
          <w:sz w:val="24"/>
          <w:szCs w:val="24"/>
        </w:rPr>
        <w:t xml:space="preserve">, 2023). It has focused on doubling the upskilling and reskilling process, followed by AI-driven hiring and talent management strategies to develop a strong and efficient workforce that increases competitive advantage by applying strategic HRM. </w:t>
      </w:r>
    </w:p>
    <w:p w14:paraId="3846E39E" w14:textId="77777777" w:rsidR="000358A9" w:rsidRDefault="00FB3AF6">
      <w:pPr>
        <w:pStyle w:val="Heading2"/>
        <w:rPr>
          <w:rFonts w:ascii="Arial" w:eastAsia="Arial" w:hAnsi="Arial" w:cs="Arial"/>
        </w:rPr>
      </w:pPr>
      <w:bookmarkStart w:id="10" w:name="_heading=h.xmq9vyauti99" w:colFirst="0" w:colLast="0"/>
      <w:bookmarkEnd w:id="10"/>
      <w:r>
        <w:rPr>
          <w:rFonts w:ascii="Arial" w:eastAsia="Arial" w:hAnsi="Arial" w:cs="Arial"/>
        </w:rPr>
        <w:t>In the UK hospitality sector</w:t>
      </w:r>
    </w:p>
    <w:p w14:paraId="1296F0C1" w14:textId="77777777" w:rsidR="000358A9" w:rsidRDefault="00FB3AF6">
      <w:pPr>
        <w:spacing w:line="360" w:lineRule="auto"/>
        <w:jc w:val="both"/>
        <w:rPr>
          <w:sz w:val="24"/>
          <w:szCs w:val="24"/>
        </w:rPr>
      </w:pPr>
      <w:r>
        <w:rPr>
          <w:sz w:val="24"/>
          <w:szCs w:val="24"/>
        </w:rPr>
        <w:t>In the post-Brexit era, different UK sectors, including hospitality, have been suffering due to the lack of a skilled and trained workforce, as immigration policies created burdens. The UK hospitality sector has seen 77% skilled labour shortages as a consequence of Brexit (Statista, 2025). HR landscapes in the national labour market require a sophisticated blend of expertise, like critical thinking, analytical skills, interpersonal competencies and morality (</w:t>
      </w:r>
      <w:proofErr w:type="spellStart"/>
      <w:r>
        <w:rPr>
          <w:sz w:val="24"/>
          <w:szCs w:val="24"/>
        </w:rPr>
        <w:t>Rachmad</w:t>
      </w:r>
      <w:proofErr w:type="spellEnd"/>
      <w:r>
        <w:rPr>
          <w:sz w:val="24"/>
          <w:szCs w:val="24"/>
        </w:rPr>
        <w:t xml:space="preserve">, 2024). Hence, a HR leader can follow ethical labour practices that enhances employee engagement in the organisation.  </w:t>
      </w:r>
    </w:p>
    <w:p w14:paraId="439ED31C" w14:textId="77777777" w:rsidR="000358A9" w:rsidRDefault="00FB3AF6">
      <w:pPr>
        <w:spacing w:line="360" w:lineRule="auto"/>
        <w:jc w:val="center"/>
        <w:rPr>
          <w:b/>
          <w:bCs/>
          <w:sz w:val="24"/>
          <w:szCs w:val="24"/>
        </w:rPr>
      </w:pPr>
      <w:r>
        <w:rPr>
          <w:b/>
          <w:bCs/>
          <w:noProof/>
          <w:sz w:val="24"/>
          <w:szCs w:val="24"/>
        </w:rPr>
        <w:lastRenderedPageBreak/>
        <w:drawing>
          <wp:inline distT="114300" distB="114300" distL="114300" distR="114300" wp14:anchorId="0AE62D36" wp14:editId="3B613687">
            <wp:extent cx="2999115" cy="3961581"/>
            <wp:effectExtent l="12700" t="12700" r="12700" b="1270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999115" cy="3961581"/>
                    </a:xfrm>
                    <a:prstGeom prst="rect">
                      <a:avLst/>
                    </a:prstGeom>
                    <a:ln w="12700">
                      <a:solidFill>
                        <a:srgbClr val="000000"/>
                      </a:solidFill>
                      <a:prstDash val="solid"/>
                    </a:ln>
                  </pic:spPr>
                </pic:pic>
              </a:graphicData>
            </a:graphic>
          </wp:inline>
        </w:drawing>
      </w:r>
    </w:p>
    <w:p w14:paraId="3F15BF73" w14:textId="77777777" w:rsidR="000358A9" w:rsidRDefault="00FB3AF6">
      <w:pPr>
        <w:spacing w:line="360" w:lineRule="auto"/>
        <w:jc w:val="center"/>
        <w:rPr>
          <w:b/>
          <w:bCs/>
          <w:sz w:val="24"/>
          <w:szCs w:val="24"/>
        </w:rPr>
      </w:pPr>
      <w:r>
        <w:rPr>
          <w:b/>
          <w:bCs/>
          <w:sz w:val="24"/>
          <w:szCs w:val="24"/>
        </w:rPr>
        <w:t>Figure 1: Labour shortage in the UK hospitality sector</w:t>
      </w:r>
    </w:p>
    <w:p w14:paraId="405E764B" w14:textId="77777777" w:rsidR="000358A9" w:rsidRDefault="00FB3AF6">
      <w:pPr>
        <w:spacing w:line="360" w:lineRule="auto"/>
        <w:jc w:val="center"/>
        <w:rPr>
          <w:b/>
          <w:bCs/>
          <w:sz w:val="24"/>
          <w:szCs w:val="24"/>
        </w:rPr>
      </w:pPr>
      <w:r>
        <w:rPr>
          <w:b/>
          <w:bCs/>
          <w:sz w:val="24"/>
          <w:szCs w:val="24"/>
        </w:rPr>
        <w:t>(Source: Statista, 2025)</w:t>
      </w:r>
    </w:p>
    <w:p w14:paraId="02ECFB15" w14:textId="77777777" w:rsidR="000358A9" w:rsidRDefault="00FB3AF6">
      <w:pPr>
        <w:spacing w:line="360" w:lineRule="auto"/>
        <w:jc w:val="both"/>
        <w:rPr>
          <w:sz w:val="24"/>
          <w:szCs w:val="24"/>
        </w:rPr>
      </w:pPr>
      <w:r>
        <w:rPr>
          <w:sz w:val="24"/>
          <w:szCs w:val="24"/>
        </w:rPr>
        <w:t xml:space="preserve">The UK hospitality sector is encompassing the concept of Hard HRM across its operations as the leaders prioritise hiring and retaining more employees for better organisational growth and revenue generation (Walker and Nickson, 2025). Parallely, the hospitality sector is considered the third largest contributor to the UK employment market, but 21% of the companies in this sector have complained about their labourforce constraints (Classeq, 2025). The sector can focus on embedding strategic HRM practices for regaining and rebuilding the skilled workforce through investing more in training schemes and apprenticeship programmes, technology adoption and staff retention strategies. For example, Whitbread PLC has faced intense labour shortage during the post-Brexit and pandemic period, which it is trying to minimise by offering industry-leading training and apprenticeship opportunities (Whitbread, 2025). Thus, the hospitality sector is trying to redefine strategic HRM for minimising the skill gaps and labour shortages.    </w:t>
      </w:r>
    </w:p>
    <w:p w14:paraId="58691451" w14:textId="77777777" w:rsidR="000358A9" w:rsidRDefault="00FB3AF6">
      <w:pPr>
        <w:pStyle w:val="Heading2"/>
        <w:rPr>
          <w:rFonts w:ascii="Arial" w:eastAsia="Arial" w:hAnsi="Arial" w:cs="Arial"/>
        </w:rPr>
      </w:pPr>
      <w:bookmarkStart w:id="11" w:name="_heading=h.ndjebc7yxx4v" w:colFirst="0" w:colLast="0"/>
      <w:bookmarkEnd w:id="11"/>
      <w:r>
        <w:rPr>
          <w:rFonts w:ascii="Arial" w:eastAsia="Arial" w:hAnsi="Arial" w:cs="Arial"/>
        </w:rPr>
        <w:lastRenderedPageBreak/>
        <w:t>In the UK healthcare sector</w:t>
      </w:r>
    </w:p>
    <w:p w14:paraId="523D5067" w14:textId="77777777" w:rsidR="000358A9" w:rsidRDefault="00FB3AF6">
      <w:pPr>
        <w:spacing w:line="360" w:lineRule="auto"/>
        <w:jc w:val="both"/>
        <w:rPr>
          <w:sz w:val="24"/>
          <w:szCs w:val="24"/>
        </w:rPr>
      </w:pPr>
      <w:r>
        <w:rPr>
          <w:sz w:val="24"/>
          <w:szCs w:val="24"/>
        </w:rPr>
        <w:t>The UK healthcare sector has been suffering from intense labour constraints due to the excessive demands and the COVID-19 pandemic, which obstructed medical services in emergencies. This has focused on hiring medical staff and nurses from such countries that fail to spare them. For example, a report showed that over 1200 nurses left Ghana to join roles in the UK healthcare companies in 2022 (</w:t>
      </w:r>
      <w:proofErr w:type="spellStart"/>
      <w:r>
        <w:rPr>
          <w:sz w:val="24"/>
          <w:szCs w:val="24"/>
        </w:rPr>
        <w:t>Hignett</w:t>
      </w:r>
      <w:proofErr w:type="spellEnd"/>
      <w:r>
        <w:rPr>
          <w:sz w:val="24"/>
          <w:szCs w:val="24"/>
        </w:rPr>
        <w:t>, 2023). Integration of Soft-HRM strategies can be effective for the healthcare sector for meeting a lack of skilled labour force by redefining hiring and training programmes and talent management (</w:t>
      </w:r>
      <w:proofErr w:type="spellStart"/>
      <w:r>
        <w:rPr>
          <w:sz w:val="24"/>
          <w:szCs w:val="24"/>
        </w:rPr>
        <w:t>Oskarsson</w:t>
      </w:r>
      <w:proofErr w:type="spellEnd"/>
      <w:r>
        <w:rPr>
          <w:sz w:val="24"/>
          <w:szCs w:val="24"/>
        </w:rPr>
        <w:t xml:space="preserve"> and Vik, 2024). For example, the NHS leaders offer apprenticeships, traineeships and cadet schemes for e-learning healthcare and clinical academics (NHS, 2025). Hence, the UK healthcare sector is trying to minimise the skill gaps and build a strong medical workforce to offer better services. </w:t>
      </w:r>
    </w:p>
    <w:p w14:paraId="15425C42" w14:textId="77777777" w:rsidR="000358A9" w:rsidRDefault="00FB3AF6">
      <w:pPr>
        <w:pStyle w:val="Heading1"/>
        <w:rPr>
          <w:rFonts w:ascii="Arial" w:eastAsia="Arial" w:hAnsi="Arial" w:cs="Arial"/>
        </w:rPr>
      </w:pPr>
      <w:bookmarkStart w:id="12" w:name="_heading=h.mx4usjd6umgk" w:colFirst="0" w:colLast="0"/>
      <w:bookmarkEnd w:id="12"/>
      <w:r>
        <w:rPr>
          <w:rFonts w:ascii="Arial" w:eastAsia="Arial" w:hAnsi="Arial" w:cs="Arial"/>
        </w:rPr>
        <w:t>Reflective report on current capabilities, including strengths and weaknesses</w:t>
      </w:r>
    </w:p>
    <w:p w14:paraId="2DDA057A" w14:textId="77777777" w:rsidR="000358A9" w:rsidRDefault="00FB3AF6">
      <w:pPr>
        <w:pStyle w:val="Heading2"/>
        <w:rPr>
          <w:rFonts w:ascii="Arial" w:eastAsia="Arial" w:hAnsi="Arial" w:cs="Arial"/>
        </w:rPr>
      </w:pPr>
      <w:bookmarkStart w:id="13" w:name="_heading=h.qwbys2d7xfoo" w:colFirst="0" w:colLast="0"/>
      <w:bookmarkEnd w:id="13"/>
      <w:r>
        <w:rPr>
          <w:rFonts w:ascii="Arial" w:eastAsia="Arial" w:hAnsi="Arial" w:cs="Arial"/>
        </w:rPr>
        <w:t>Personal reflection by applying Kolb’s Learning Cycle</w:t>
      </w:r>
    </w:p>
    <w:p w14:paraId="2010E753" w14:textId="77777777" w:rsidR="000358A9" w:rsidRDefault="00FB3AF6">
      <w:pPr>
        <w:spacing w:line="360" w:lineRule="auto"/>
        <w:jc w:val="center"/>
        <w:rPr>
          <w:b/>
          <w:bCs/>
          <w:sz w:val="24"/>
          <w:szCs w:val="24"/>
        </w:rPr>
      </w:pPr>
      <w:r>
        <w:rPr>
          <w:b/>
          <w:bCs/>
          <w:noProof/>
          <w:sz w:val="24"/>
          <w:szCs w:val="24"/>
        </w:rPr>
        <w:drawing>
          <wp:inline distT="114300" distB="114300" distL="114300" distR="114300" wp14:anchorId="1B759E94" wp14:editId="0A515CD3">
            <wp:extent cx="3195638" cy="3005687"/>
            <wp:effectExtent l="12700" t="12700" r="12700" b="1270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195638" cy="3005687"/>
                    </a:xfrm>
                    <a:prstGeom prst="rect">
                      <a:avLst/>
                    </a:prstGeom>
                    <a:ln w="12700">
                      <a:solidFill>
                        <a:srgbClr val="000000"/>
                      </a:solidFill>
                      <a:prstDash val="solid"/>
                    </a:ln>
                  </pic:spPr>
                </pic:pic>
              </a:graphicData>
            </a:graphic>
          </wp:inline>
        </w:drawing>
      </w:r>
    </w:p>
    <w:p w14:paraId="43871200" w14:textId="77777777" w:rsidR="000358A9" w:rsidRDefault="00FB3AF6">
      <w:pPr>
        <w:spacing w:line="360" w:lineRule="auto"/>
        <w:jc w:val="center"/>
        <w:rPr>
          <w:b/>
          <w:bCs/>
          <w:sz w:val="24"/>
          <w:szCs w:val="24"/>
        </w:rPr>
      </w:pPr>
      <w:r>
        <w:rPr>
          <w:b/>
          <w:bCs/>
          <w:sz w:val="24"/>
          <w:szCs w:val="24"/>
        </w:rPr>
        <w:t>Figure 2: Kolb’s Learning Cycle</w:t>
      </w:r>
    </w:p>
    <w:p w14:paraId="2FCA6257" w14:textId="77777777" w:rsidR="000358A9" w:rsidRDefault="00FB3AF6">
      <w:pPr>
        <w:spacing w:line="360" w:lineRule="auto"/>
        <w:jc w:val="center"/>
        <w:rPr>
          <w:b/>
          <w:bCs/>
          <w:sz w:val="24"/>
          <w:szCs w:val="24"/>
        </w:rPr>
      </w:pPr>
      <w:r>
        <w:rPr>
          <w:b/>
          <w:bCs/>
          <w:sz w:val="24"/>
          <w:szCs w:val="24"/>
        </w:rPr>
        <w:t xml:space="preserve">(Source: </w:t>
      </w:r>
      <w:proofErr w:type="spellStart"/>
      <w:r>
        <w:rPr>
          <w:b/>
          <w:bCs/>
          <w:sz w:val="24"/>
          <w:szCs w:val="24"/>
        </w:rPr>
        <w:t>Wijnen</w:t>
      </w:r>
      <w:proofErr w:type="spellEnd"/>
      <w:r>
        <w:rPr>
          <w:b/>
          <w:bCs/>
          <w:sz w:val="24"/>
          <w:szCs w:val="24"/>
        </w:rPr>
        <w:t>-Meijer et al. 2022)</w:t>
      </w:r>
    </w:p>
    <w:p w14:paraId="022B835E" w14:textId="77777777" w:rsidR="000358A9" w:rsidRDefault="00FB3AF6">
      <w:pPr>
        <w:spacing w:line="360" w:lineRule="auto"/>
        <w:jc w:val="both"/>
        <w:rPr>
          <w:sz w:val="24"/>
          <w:szCs w:val="24"/>
        </w:rPr>
      </w:pPr>
      <w:r>
        <w:rPr>
          <w:sz w:val="24"/>
          <w:szCs w:val="24"/>
        </w:rPr>
        <w:lastRenderedPageBreak/>
        <w:t>Kolb’s Learning Cycle is a 4-staged reflective model that represents people’s learning, experiences, and feelings gained through work, by recognising one's strengths and weaknesses (</w:t>
      </w:r>
      <w:proofErr w:type="spellStart"/>
      <w:r>
        <w:rPr>
          <w:sz w:val="24"/>
          <w:szCs w:val="24"/>
        </w:rPr>
        <w:t>Wijnen</w:t>
      </w:r>
      <w:proofErr w:type="spellEnd"/>
      <w:r>
        <w:rPr>
          <w:sz w:val="24"/>
          <w:szCs w:val="24"/>
        </w:rPr>
        <w:t>-Meijer et al. 2022).</w:t>
      </w:r>
    </w:p>
    <w:p w14:paraId="5A5B65DE" w14:textId="77777777" w:rsidR="000358A9" w:rsidRDefault="00FB3AF6">
      <w:pPr>
        <w:spacing w:line="360" w:lineRule="auto"/>
        <w:jc w:val="both"/>
        <w:rPr>
          <w:b/>
          <w:bCs/>
          <w:sz w:val="24"/>
          <w:szCs w:val="24"/>
        </w:rPr>
      </w:pPr>
      <w:r>
        <w:rPr>
          <w:b/>
          <w:bCs/>
          <w:sz w:val="24"/>
          <w:szCs w:val="24"/>
        </w:rPr>
        <w:t>Concrete experience</w:t>
      </w:r>
    </w:p>
    <w:p w14:paraId="7F5FE2BE" w14:textId="77777777" w:rsidR="000358A9" w:rsidRDefault="00FB3AF6">
      <w:pPr>
        <w:spacing w:line="360" w:lineRule="auto"/>
        <w:jc w:val="both"/>
        <w:rPr>
          <w:sz w:val="24"/>
          <w:szCs w:val="24"/>
        </w:rPr>
      </w:pPr>
      <w:r>
        <w:rPr>
          <w:sz w:val="24"/>
          <w:szCs w:val="24"/>
        </w:rPr>
        <w:t xml:space="preserve">I have prepared a business report on the influence of national and international labour markets in shaping and redefining the strategies of HRM and IHRM. Collecting data from authentic sources, such as different company websites, e-news, and journals, was a time-consuming task for me. Alongside, I faced obstacles while analysing the data for writing interpretation and deriving conclusions. Initial time consumption in data collection has created time management issues in preparing the complete report. Hence, from the experiences, I could identify my current strengths and weaknesses that imposed ease and difficulties in different phases of the work and in future. </w:t>
      </w:r>
    </w:p>
    <w:p w14:paraId="1C8A95DA" w14:textId="77777777" w:rsidR="000358A9" w:rsidRDefault="00FB3AF6">
      <w:pPr>
        <w:spacing w:line="360" w:lineRule="auto"/>
        <w:jc w:val="both"/>
        <w:rPr>
          <w:b/>
          <w:bCs/>
          <w:sz w:val="24"/>
          <w:szCs w:val="24"/>
        </w:rPr>
      </w:pPr>
      <w:r>
        <w:rPr>
          <w:b/>
          <w:bCs/>
          <w:sz w:val="24"/>
          <w:szCs w:val="24"/>
        </w:rPr>
        <w:t>Reflective observation</w:t>
      </w:r>
    </w:p>
    <w:p w14:paraId="0BA38538" w14:textId="77777777" w:rsidR="000358A9" w:rsidRDefault="00FB3AF6">
      <w:pPr>
        <w:spacing w:line="360" w:lineRule="auto"/>
        <w:jc w:val="both"/>
        <w:rPr>
          <w:sz w:val="24"/>
          <w:szCs w:val="24"/>
        </w:rPr>
      </w:pPr>
      <w:r>
        <w:rPr>
          <w:sz w:val="24"/>
          <w:szCs w:val="24"/>
        </w:rPr>
        <w:t xml:space="preserve">I was having difficulty at the initial stage where I had to collect relevant and current data about the national and international labour market, including the trends, challenges, skill gaps, labour shortage and technological advancements. This will create challenges in my international career growth by lacking the depth of critical thinking and decision-making. When I was feeling confused about data collection methods, I tried to identify the reasons that were hindering me. To resolve the issue, I immediately consulted with my tutor, who guided me on how to collect data and also suggested some authentic databases where I can find accurate information. From this experience, I have gained team management capabilities that will enhance my future growth. Whereas I tried to complete the tasks within a limited time, which helped me submit the report on time. Alongside, my technological skills eased the way of preparing the report. </w:t>
      </w:r>
    </w:p>
    <w:p w14:paraId="1B3A7197" w14:textId="77777777" w:rsidR="000358A9" w:rsidRDefault="00FB3AF6">
      <w:pPr>
        <w:spacing w:line="360" w:lineRule="auto"/>
        <w:jc w:val="both"/>
        <w:rPr>
          <w:b/>
          <w:bCs/>
          <w:sz w:val="24"/>
          <w:szCs w:val="24"/>
        </w:rPr>
      </w:pPr>
      <w:r>
        <w:rPr>
          <w:b/>
          <w:bCs/>
          <w:sz w:val="24"/>
          <w:szCs w:val="24"/>
        </w:rPr>
        <w:t>Abstract conceptualisation</w:t>
      </w:r>
    </w:p>
    <w:p w14:paraId="2C2462D5" w14:textId="77777777" w:rsidR="000358A9" w:rsidRDefault="00FB3AF6">
      <w:pPr>
        <w:spacing w:line="360" w:lineRule="auto"/>
        <w:jc w:val="both"/>
        <w:rPr>
          <w:sz w:val="24"/>
          <w:szCs w:val="24"/>
        </w:rPr>
      </w:pPr>
      <w:r>
        <w:rPr>
          <w:sz w:val="24"/>
          <w:szCs w:val="24"/>
        </w:rPr>
        <w:t>During my performance in the report preparation, I could identify my weakness in research skill that created difficulty and confusion at the beginning of the work. Improved research skills help in increasing self-efficacy and interest to learn more about the given topic, which consequently enriches knowledge (</w:t>
      </w:r>
      <w:proofErr w:type="spellStart"/>
      <w:r>
        <w:rPr>
          <w:sz w:val="24"/>
          <w:szCs w:val="24"/>
        </w:rPr>
        <w:t>Vieno</w:t>
      </w:r>
      <w:proofErr w:type="spellEnd"/>
      <w:r>
        <w:rPr>
          <w:sz w:val="24"/>
          <w:szCs w:val="24"/>
        </w:rPr>
        <w:t xml:space="preserve"> et al. 2022). Whereas my communication skills helped me to consult with the tutor and classmates to gain ideas and learn procedures to complete tasks. Time management capabilities and technical </w:t>
      </w:r>
      <w:r>
        <w:rPr>
          <w:sz w:val="24"/>
          <w:szCs w:val="24"/>
        </w:rPr>
        <w:lastRenderedPageBreak/>
        <w:t xml:space="preserve">skills, which I developed will help me acquire promptness and efficiency that can improve competencies for getting promoted in my future job in an international organisation. My learnings and experiences from the assessment have helped me to identify my capabilities and weaknesses that will influence my future international career. Therefore, self-assessment will provide opportunities for expanding international careers with more enhanced skills and expertise. </w:t>
      </w:r>
    </w:p>
    <w:p w14:paraId="0AF048F8" w14:textId="77777777" w:rsidR="000358A9" w:rsidRDefault="00FB3AF6">
      <w:pPr>
        <w:spacing w:line="360" w:lineRule="auto"/>
        <w:jc w:val="both"/>
        <w:rPr>
          <w:sz w:val="24"/>
          <w:szCs w:val="24"/>
        </w:rPr>
      </w:pPr>
      <w:r>
        <w:rPr>
          <w:sz w:val="24"/>
          <w:szCs w:val="24"/>
        </w:rPr>
        <w:t xml:space="preserve">I have also realised the importance of analytical skills to make better decisions and enhance professional efficiency. Thus, I have decided to make an action plan to improve more analytical and technical skills that can be effective in my career development as an MNC employee. </w:t>
      </w:r>
    </w:p>
    <w:p w14:paraId="3F2BFF6D" w14:textId="77777777" w:rsidR="000358A9" w:rsidRDefault="00FB3AF6">
      <w:pPr>
        <w:spacing w:line="360" w:lineRule="auto"/>
        <w:jc w:val="both"/>
        <w:rPr>
          <w:b/>
          <w:bCs/>
          <w:sz w:val="24"/>
          <w:szCs w:val="24"/>
        </w:rPr>
      </w:pPr>
      <w:r>
        <w:rPr>
          <w:b/>
          <w:bCs/>
          <w:sz w:val="24"/>
          <w:szCs w:val="24"/>
        </w:rPr>
        <w:t xml:space="preserve">Active experimentation </w:t>
      </w:r>
    </w:p>
    <w:p w14:paraId="15F2CE52" w14:textId="77777777" w:rsidR="000358A9" w:rsidRDefault="00FB3AF6">
      <w:pPr>
        <w:spacing w:line="360" w:lineRule="auto"/>
        <w:jc w:val="both"/>
        <w:rPr>
          <w:b/>
          <w:bCs/>
          <w:sz w:val="24"/>
          <w:szCs w:val="24"/>
        </w:rPr>
      </w:pPr>
      <w:r>
        <w:rPr>
          <w:b/>
          <w:bCs/>
          <w:sz w:val="24"/>
          <w:szCs w:val="24"/>
        </w:rPr>
        <w:t xml:space="preserve">Specific: </w:t>
      </w:r>
      <w:r>
        <w:rPr>
          <w:sz w:val="24"/>
          <w:szCs w:val="24"/>
        </w:rPr>
        <w:t>I will develop stron</w:t>
      </w:r>
      <w:sdt>
        <w:sdtPr>
          <w:tag w:val="goog_rdk_0"/>
          <w:id w:val="-2087907709"/>
        </w:sdtPr>
        <w:sdtEndPr/>
        <w:sdtContent/>
      </w:sdt>
      <w:r>
        <w:rPr>
          <w:sz w:val="24"/>
          <w:szCs w:val="24"/>
        </w:rPr>
        <w:t>g research and analytical skills that can enrich my professional capability to think more critically and make informed decisions. Also, I will try to improve problem-solving</w:t>
      </w:r>
      <w:sdt>
        <w:sdtPr>
          <w:tag w:val="goog_rdk_1"/>
          <w:id w:val="-1545247605"/>
        </w:sdtPr>
        <w:sdtEndPr/>
        <w:sdtContent/>
      </w:sdt>
      <w:sdt>
        <w:sdtPr>
          <w:tag w:val="goog_rdk_2"/>
          <w:id w:val="-1025928125"/>
        </w:sdtPr>
        <w:sdtEndPr/>
        <w:sdtContent/>
      </w:sdt>
      <w:sdt>
        <w:sdtPr>
          <w:tag w:val="goog_rdk_3"/>
          <w:id w:val="992814390"/>
        </w:sdtPr>
        <w:sdtEndPr/>
        <w:sdtContent/>
      </w:sdt>
      <w:r>
        <w:rPr>
          <w:sz w:val="24"/>
          <w:szCs w:val="24"/>
        </w:rPr>
        <w:t xml:space="preserve"> skills, as it will help me to enhance my leadership capabilities in my future career (Cote, 2024). </w:t>
      </w:r>
    </w:p>
    <w:p w14:paraId="1EE1CB79" w14:textId="77777777" w:rsidR="000358A9" w:rsidRDefault="00FB3AF6">
      <w:pPr>
        <w:spacing w:line="360" w:lineRule="auto"/>
        <w:jc w:val="both"/>
        <w:rPr>
          <w:b/>
          <w:bCs/>
          <w:sz w:val="24"/>
          <w:szCs w:val="24"/>
        </w:rPr>
      </w:pPr>
      <w:r>
        <w:rPr>
          <w:b/>
          <w:bCs/>
          <w:sz w:val="24"/>
          <w:szCs w:val="24"/>
        </w:rPr>
        <w:t>Measurable:</w:t>
      </w:r>
      <w:sdt>
        <w:sdtPr>
          <w:tag w:val="goog_rdk_4"/>
          <w:id w:val="775862283"/>
        </w:sdtPr>
        <w:sdtEndPr/>
        <w:sdtContent/>
      </w:sdt>
      <w:r>
        <w:rPr>
          <w:b/>
          <w:bCs/>
          <w:sz w:val="24"/>
          <w:szCs w:val="24"/>
        </w:rPr>
        <w:t xml:space="preserve"> </w:t>
      </w:r>
      <w:r>
        <w:rPr>
          <w:sz w:val="24"/>
          <w:szCs w:val="24"/>
        </w:rPr>
        <w:t>Through Performance analysis and aptitude tests I can measure analytical skill. Whereas,</w:t>
      </w:r>
      <w:sdt>
        <w:sdtPr>
          <w:tag w:val="goog_rdk_5"/>
          <w:id w:val="-1150154489"/>
        </w:sdtPr>
        <w:sdtEndPr/>
        <w:sdtContent/>
      </w:sdt>
      <w:sdt>
        <w:sdtPr>
          <w:tag w:val="goog_rdk_6"/>
          <w:id w:val="-395185386"/>
        </w:sdtPr>
        <w:sdtEndPr/>
        <w:sdtContent/>
      </w:sdt>
      <w:r>
        <w:rPr>
          <w:sz w:val="24"/>
          <w:szCs w:val="24"/>
        </w:rPr>
        <w:t xml:space="preserve"> workplace management, including resolving conflict, and meeting employee needs, </w:t>
      </w:r>
      <w:sdt>
        <w:sdtPr>
          <w:tag w:val="goog_rdk_7"/>
          <w:id w:val="1965266701"/>
        </w:sdtPr>
        <w:sdtEndPr/>
        <w:sdtContent/>
      </w:sdt>
      <w:sdt>
        <w:sdtPr>
          <w:tag w:val="goog_rdk_8"/>
          <w:id w:val="-1535687600"/>
        </w:sdtPr>
        <w:sdtEndPr/>
        <w:sdtContent/>
      </w:sdt>
      <w:r>
        <w:rPr>
          <w:sz w:val="24"/>
          <w:szCs w:val="24"/>
        </w:rPr>
        <w:t xml:space="preserve">will help me to measure the quality of problem-solving skills.  </w:t>
      </w:r>
    </w:p>
    <w:p w14:paraId="5747B6D3" w14:textId="77777777" w:rsidR="000358A9" w:rsidRDefault="00FB3AF6">
      <w:pPr>
        <w:spacing w:line="360" w:lineRule="auto"/>
        <w:jc w:val="both"/>
        <w:rPr>
          <w:b/>
          <w:bCs/>
          <w:sz w:val="24"/>
          <w:szCs w:val="24"/>
        </w:rPr>
      </w:pPr>
      <w:r>
        <w:rPr>
          <w:b/>
          <w:bCs/>
          <w:sz w:val="24"/>
          <w:szCs w:val="24"/>
        </w:rPr>
        <w:t xml:space="preserve">Achievable: </w:t>
      </w:r>
      <w:r>
        <w:rPr>
          <w:sz w:val="24"/>
          <w:szCs w:val="24"/>
        </w:rPr>
        <w:t xml:space="preserve">Analytical skills can be achieved through increased reading, questioning, participating in real-life technical projects and online courses. On the other hand, problem-solving skills will be developed through brainstorming, playing puzzle games and online workshops. </w:t>
      </w:r>
    </w:p>
    <w:p w14:paraId="753D9CA2" w14:textId="77777777" w:rsidR="000358A9" w:rsidRDefault="00FB3AF6">
      <w:pPr>
        <w:spacing w:line="360" w:lineRule="auto"/>
        <w:jc w:val="both"/>
        <w:rPr>
          <w:b/>
          <w:bCs/>
          <w:sz w:val="24"/>
          <w:szCs w:val="24"/>
        </w:rPr>
      </w:pPr>
      <w:r>
        <w:rPr>
          <w:b/>
          <w:bCs/>
          <w:sz w:val="24"/>
          <w:szCs w:val="24"/>
        </w:rPr>
        <w:t xml:space="preserve">Relevant: </w:t>
      </w:r>
      <w:r>
        <w:rPr>
          <w:sz w:val="24"/>
          <w:szCs w:val="24"/>
        </w:rPr>
        <w:t>Analytical skills need to be developed as AI, cloud, and big data integration will opti</w:t>
      </w:r>
      <w:sdt>
        <w:sdtPr>
          <w:tag w:val="goog_rdk_9"/>
          <w:id w:val="1586512304"/>
        </w:sdtPr>
        <w:sdtEndPr/>
        <w:sdtContent/>
      </w:sdt>
      <w:r>
        <w:rPr>
          <w:sz w:val="24"/>
          <w:szCs w:val="24"/>
        </w:rPr>
        <w:t>mise technological efficiency and better decision-making for better growth opportunities in the digitalisation era (</w:t>
      </w:r>
      <w:proofErr w:type="spellStart"/>
      <w:r>
        <w:rPr>
          <w:sz w:val="24"/>
          <w:szCs w:val="24"/>
        </w:rPr>
        <w:t>Kommisetty</w:t>
      </w:r>
      <w:proofErr w:type="spellEnd"/>
      <w:r>
        <w:rPr>
          <w:sz w:val="24"/>
          <w:szCs w:val="24"/>
        </w:rPr>
        <w:t xml:space="preserve"> and </w:t>
      </w:r>
      <w:proofErr w:type="spellStart"/>
      <w:r>
        <w:rPr>
          <w:sz w:val="24"/>
          <w:szCs w:val="24"/>
        </w:rPr>
        <w:t>Dileep</w:t>
      </w:r>
      <w:proofErr w:type="spellEnd"/>
      <w:r>
        <w:rPr>
          <w:sz w:val="24"/>
          <w:szCs w:val="24"/>
        </w:rPr>
        <w:t>, 2022). On the other han</w:t>
      </w:r>
      <w:sdt>
        <w:sdtPr>
          <w:tag w:val="goog_rdk_10"/>
          <w:id w:val="-1203835173"/>
        </w:sdtPr>
        <w:sdtEndPr/>
        <w:sdtContent/>
      </w:sdt>
      <w:r>
        <w:rPr>
          <w:sz w:val="24"/>
          <w:szCs w:val="24"/>
        </w:rPr>
        <w:t>d, problem-solving skills will be effective in interacting with the team members for the identification of issues, understanding employee opinions and decision-making through the evaluation.</w:t>
      </w:r>
    </w:p>
    <w:p w14:paraId="57AEE6D7" w14:textId="77777777" w:rsidR="00FD379C" w:rsidRDefault="00FD379C">
      <w:pPr>
        <w:rPr>
          <w:b/>
          <w:bCs/>
          <w:sz w:val="24"/>
          <w:szCs w:val="24"/>
        </w:rPr>
      </w:pPr>
      <w:r>
        <w:rPr>
          <w:b/>
          <w:bCs/>
          <w:sz w:val="24"/>
          <w:szCs w:val="24"/>
        </w:rPr>
        <w:br w:type="page"/>
      </w:r>
    </w:p>
    <w:p w14:paraId="6BDAA6D6" w14:textId="77777777" w:rsidR="000358A9" w:rsidRDefault="00FB3AF6">
      <w:pPr>
        <w:spacing w:line="360" w:lineRule="auto"/>
        <w:jc w:val="both"/>
        <w:rPr>
          <w:b/>
          <w:bCs/>
          <w:sz w:val="24"/>
          <w:szCs w:val="24"/>
        </w:rPr>
      </w:pPr>
      <w:r>
        <w:rPr>
          <w:b/>
          <w:bCs/>
          <w:sz w:val="24"/>
          <w:szCs w:val="24"/>
        </w:rPr>
        <w:lastRenderedPageBreak/>
        <w:t>Time-bound</w:t>
      </w:r>
    </w:p>
    <w:p w14:paraId="3E3F4CB0" w14:textId="77777777" w:rsidR="000358A9" w:rsidRDefault="00FB3AF6">
      <w:pPr>
        <w:spacing w:line="360" w:lineRule="auto"/>
        <w:jc w:val="both"/>
        <w:rPr>
          <w:sz w:val="24"/>
          <w:szCs w:val="24"/>
        </w:rPr>
      </w:pPr>
      <w:r>
        <w:rPr>
          <w:sz w:val="24"/>
          <w:szCs w:val="24"/>
        </w:rPr>
        <w:t xml:space="preserve">It is expected that my analytical skills will be improved within 8-9 months, whereas communication and decision-making skills will be achieved within 6-8 months with continued practice. </w:t>
      </w:r>
    </w:p>
    <w:p w14:paraId="1D6DD9D3" w14:textId="77777777" w:rsidR="000358A9" w:rsidRDefault="00FB3AF6">
      <w:pPr>
        <w:pStyle w:val="Heading1"/>
        <w:spacing w:line="360" w:lineRule="auto"/>
        <w:rPr>
          <w:rFonts w:ascii="Arial" w:eastAsia="Arial" w:hAnsi="Arial" w:cs="Arial"/>
        </w:rPr>
      </w:pPr>
      <w:bookmarkStart w:id="14" w:name="_heading=h.stl5jplmrx2g" w:colFirst="0" w:colLast="0"/>
      <w:bookmarkEnd w:id="14"/>
      <w:r>
        <w:rPr>
          <w:rFonts w:ascii="Arial" w:eastAsia="Arial" w:hAnsi="Arial" w:cs="Arial"/>
        </w:rPr>
        <w:t>Conclusion</w:t>
      </w:r>
    </w:p>
    <w:p w14:paraId="1A4A3DFC" w14:textId="77777777" w:rsidR="000358A9" w:rsidRDefault="00FB3AF6">
      <w:pPr>
        <w:spacing w:line="360" w:lineRule="auto"/>
        <w:jc w:val="both"/>
        <w:rPr>
          <w:sz w:val="24"/>
          <w:szCs w:val="24"/>
        </w:rPr>
      </w:pPr>
      <w:r>
        <w:rPr>
          <w:sz w:val="24"/>
          <w:szCs w:val="24"/>
        </w:rPr>
        <w:t xml:space="preserve">The report has covered how HRM and IHRM practices are influenced by the national and international labour market conditions and needs. Consequences of tech advancement, especially automation, have transformed HRM and IHRM systems across different sectors like healthcare, hospitality and tech, by imposing both scopes and challenges. Analysis of different demographic and geopolitical factors has shown how the labour market is being affected by those. Additionally, potential strategies for the HR team of the critical sectors to mitigate the skill gap and labour shortage issues have been evaluated. To conclude the report, a reflective analysis of development of current skills of mine has been conducted to idealise international competencies. Therefore, the report has been presented as a complete portrayal that dives into the depths of the HRM and IHRM systems. </w:t>
      </w:r>
      <w:r>
        <w:br w:type="page"/>
      </w:r>
    </w:p>
    <w:p w14:paraId="2D38A738" w14:textId="77777777" w:rsidR="000358A9" w:rsidRDefault="00FB3AF6">
      <w:pPr>
        <w:pStyle w:val="Heading1"/>
        <w:spacing w:line="360" w:lineRule="auto"/>
        <w:rPr>
          <w:rFonts w:ascii="Arial" w:eastAsia="Arial" w:hAnsi="Arial" w:cs="Arial"/>
        </w:rPr>
      </w:pPr>
      <w:bookmarkStart w:id="15" w:name="_heading=h.kqdh3zjcvgx" w:colFirst="0" w:colLast="0"/>
      <w:bookmarkEnd w:id="15"/>
      <w:r>
        <w:rPr>
          <w:rFonts w:ascii="Arial" w:eastAsia="Arial" w:hAnsi="Arial" w:cs="Arial"/>
        </w:rPr>
        <w:lastRenderedPageBreak/>
        <w:t>References</w:t>
      </w:r>
    </w:p>
    <w:p w14:paraId="7173CB6F" w14:textId="77777777" w:rsidR="00FB3AF6" w:rsidRDefault="00FB3AF6">
      <w:pPr>
        <w:spacing w:line="360" w:lineRule="auto"/>
        <w:jc w:val="both"/>
        <w:rPr>
          <w:color w:val="222222"/>
          <w:sz w:val="24"/>
          <w:szCs w:val="24"/>
          <w:highlight w:val="white"/>
        </w:rPr>
      </w:pPr>
      <w:r>
        <w:rPr>
          <w:sz w:val="24"/>
          <w:szCs w:val="24"/>
        </w:rPr>
        <w:t xml:space="preserve">Automate UK (2024) The Role of Automation in Addressing the UK Labour Shortage. </w:t>
      </w:r>
      <w:r>
        <w:rPr>
          <w:color w:val="222222"/>
          <w:sz w:val="24"/>
          <w:szCs w:val="24"/>
          <w:highlight w:val="white"/>
        </w:rPr>
        <w:t xml:space="preserve">Available at: </w:t>
      </w:r>
      <w:hyperlink r:id="rId8">
        <w:r>
          <w:rPr>
            <w:color w:val="1155CC"/>
            <w:sz w:val="24"/>
            <w:szCs w:val="24"/>
            <w:highlight w:val="white"/>
            <w:u w:val="single"/>
          </w:rPr>
          <w:t>https://www.automate-uk.com/news-publications/the-role-of-automation-in-addressing-the-uk-labour-shortage/</w:t>
        </w:r>
      </w:hyperlink>
      <w:r>
        <w:rPr>
          <w:color w:val="222222"/>
          <w:sz w:val="24"/>
          <w:szCs w:val="24"/>
          <w:highlight w:val="white"/>
        </w:rPr>
        <w:t xml:space="preserve"> (Accessed: 1 November 2025). </w:t>
      </w:r>
    </w:p>
    <w:p w14:paraId="02505518" w14:textId="77777777" w:rsidR="00FB3AF6" w:rsidRDefault="00FB3AF6">
      <w:pPr>
        <w:spacing w:line="360" w:lineRule="auto"/>
        <w:jc w:val="both"/>
        <w:rPr>
          <w:color w:val="222222"/>
          <w:sz w:val="24"/>
          <w:szCs w:val="24"/>
          <w:highlight w:val="white"/>
        </w:rPr>
      </w:pPr>
      <w:r>
        <w:rPr>
          <w:sz w:val="24"/>
          <w:szCs w:val="24"/>
        </w:rPr>
        <w:t xml:space="preserve">BBC (2018) Amazon scrapped 'sexist AI' tool. </w:t>
      </w:r>
      <w:r>
        <w:rPr>
          <w:color w:val="222222"/>
          <w:sz w:val="24"/>
          <w:szCs w:val="24"/>
          <w:highlight w:val="white"/>
        </w:rPr>
        <w:t xml:space="preserve">Available at: </w:t>
      </w:r>
      <w:hyperlink r:id="rId9">
        <w:r>
          <w:rPr>
            <w:color w:val="1155CC"/>
            <w:sz w:val="24"/>
            <w:szCs w:val="24"/>
            <w:highlight w:val="white"/>
            <w:u w:val="single"/>
          </w:rPr>
          <w:t>https://www.bbc.com/news/technology-45809919</w:t>
        </w:r>
      </w:hyperlink>
      <w:r>
        <w:rPr>
          <w:color w:val="222222"/>
          <w:sz w:val="24"/>
          <w:szCs w:val="24"/>
          <w:highlight w:val="white"/>
        </w:rPr>
        <w:t xml:space="preserve"> (Accessed: 1 November 2025). </w:t>
      </w:r>
    </w:p>
    <w:p w14:paraId="5EDD1F42" w14:textId="77777777" w:rsidR="00FB3AF6" w:rsidRDefault="00FB3AF6">
      <w:pPr>
        <w:spacing w:line="360" w:lineRule="auto"/>
        <w:jc w:val="both"/>
        <w:rPr>
          <w:color w:val="222222"/>
          <w:sz w:val="24"/>
          <w:szCs w:val="24"/>
          <w:highlight w:val="white"/>
        </w:rPr>
      </w:pPr>
      <w:proofErr w:type="spellStart"/>
      <w:r>
        <w:rPr>
          <w:color w:val="222222"/>
          <w:sz w:val="24"/>
          <w:szCs w:val="24"/>
          <w:highlight w:val="white"/>
        </w:rPr>
        <w:t>Chukwunonso</w:t>
      </w:r>
      <w:proofErr w:type="spellEnd"/>
      <w:r>
        <w:rPr>
          <w:color w:val="222222"/>
          <w:sz w:val="24"/>
          <w:szCs w:val="24"/>
          <w:highlight w:val="white"/>
        </w:rPr>
        <w:t xml:space="preserve">, F. (2022) ‘The development of human resource management from a historical perspective and its implications for the human resource manager’, </w:t>
      </w:r>
      <w:r>
        <w:rPr>
          <w:i/>
          <w:iCs/>
          <w:color w:val="222222"/>
          <w:sz w:val="24"/>
          <w:szCs w:val="24"/>
          <w:highlight w:val="white"/>
        </w:rPr>
        <w:t>In Strategic Human Resource Management at Tertiary Level</w:t>
      </w:r>
      <w:r>
        <w:rPr>
          <w:color w:val="222222"/>
          <w:sz w:val="24"/>
          <w:szCs w:val="24"/>
          <w:highlight w:val="white"/>
        </w:rPr>
        <w:t xml:space="preserve"> (pp. 87-101). River Publishers.</w:t>
      </w:r>
    </w:p>
    <w:p w14:paraId="640500E4" w14:textId="77777777" w:rsidR="00FB3AF6" w:rsidRDefault="00FB3AF6">
      <w:pPr>
        <w:spacing w:line="360" w:lineRule="auto"/>
        <w:jc w:val="both"/>
        <w:rPr>
          <w:color w:val="222222"/>
          <w:sz w:val="24"/>
          <w:szCs w:val="24"/>
          <w:highlight w:val="white"/>
        </w:rPr>
      </w:pPr>
      <w:r>
        <w:rPr>
          <w:sz w:val="24"/>
          <w:szCs w:val="24"/>
        </w:rPr>
        <w:t xml:space="preserve">CIPD (2018) Brexit affecting UK labour and skills. </w:t>
      </w:r>
      <w:r>
        <w:rPr>
          <w:color w:val="222222"/>
          <w:sz w:val="24"/>
          <w:szCs w:val="24"/>
          <w:highlight w:val="white"/>
        </w:rPr>
        <w:t xml:space="preserve">Available at: </w:t>
      </w:r>
      <w:hyperlink r:id="rId10">
        <w:r>
          <w:rPr>
            <w:color w:val="1155CC"/>
            <w:sz w:val="24"/>
            <w:szCs w:val="24"/>
            <w:highlight w:val="white"/>
            <w:u w:val="single"/>
          </w:rPr>
          <w:t>https://www.cipd.org/en/about/news-archive/brexit-uk-labour-skills/</w:t>
        </w:r>
      </w:hyperlink>
      <w:r>
        <w:rPr>
          <w:color w:val="222222"/>
          <w:sz w:val="24"/>
          <w:szCs w:val="24"/>
          <w:highlight w:val="white"/>
        </w:rPr>
        <w:t xml:space="preserve"> (Accessed: 1 November 2025). </w:t>
      </w:r>
    </w:p>
    <w:p w14:paraId="2F001A79" w14:textId="77777777" w:rsidR="00FB3AF6" w:rsidRDefault="00FB3AF6">
      <w:pPr>
        <w:spacing w:line="360" w:lineRule="auto"/>
        <w:jc w:val="both"/>
        <w:rPr>
          <w:color w:val="222222"/>
          <w:sz w:val="24"/>
          <w:szCs w:val="24"/>
          <w:highlight w:val="white"/>
        </w:rPr>
      </w:pPr>
      <w:r>
        <w:rPr>
          <w:sz w:val="24"/>
          <w:szCs w:val="24"/>
        </w:rPr>
        <w:t xml:space="preserve">CIPD (2023) The true story of the UK gig economy. </w:t>
      </w:r>
      <w:r>
        <w:rPr>
          <w:color w:val="222222"/>
          <w:sz w:val="24"/>
          <w:szCs w:val="24"/>
          <w:highlight w:val="white"/>
        </w:rPr>
        <w:t xml:space="preserve">Available at:  </w:t>
      </w:r>
      <w:hyperlink r:id="rId11">
        <w:r>
          <w:rPr>
            <w:color w:val="1155CC"/>
            <w:sz w:val="24"/>
            <w:szCs w:val="24"/>
            <w:highlight w:val="white"/>
            <w:u w:val="single"/>
          </w:rPr>
          <w:t>https://www.cipd.org/uk/views-and-insights/thought-leadership/cipd-voice/uk-gig-economy/</w:t>
        </w:r>
      </w:hyperlink>
      <w:r>
        <w:rPr>
          <w:color w:val="222222"/>
          <w:sz w:val="24"/>
          <w:szCs w:val="24"/>
          <w:highlight w:val="white"/>
        </w:rPr>
        <w:t xml:space="preserve"> (Accessed: 1 November 2025). </w:t>
      </w:r>
    </w:p>
    <w:p w14:paraId="32046029" w14:textId="77777777" w:rsidR="00FB3AF6" w:rsidRDefault="00FB3AF6">
      <w:pPr>
        <w:spacing w:line="360" w:lineRule="auto"/>
        <w:jc w:val="both"/>
        <w:rPr>
          <w:color w:val="222222"/>
          <w:sz w:val="24"/>
          <w:szCs w:val="24"/>
          <w:highlight w:val="white"/>
        </w:rPr>
      </w:pPr>
      <w:r>
        <w:rPr>
          <w:color w:val="222222"/>
          <w:sz w:val="24"/>
          <w:szCs w:val="24"/>
          <w:highlight w:val="white"/>
        </w:rPr>
        <w:t xml:space="preserve">Classeq (2025) Jobs in Hospitality - Combatting the skills shortage. Available at: </w:t>
      </w:r>
      <w:hyperlink r:id="rId12">
        <w:r>
          <w:rPr>
            <w:color w:val="1155CC"/>
            <w:sz w:val="24"/>
            <w:szCs w:val="24"/>
            <w:highlight w:val="white"/>
            <w:u w:val="single"/>
          </w:rPr>
          <w:t>https://www.classeq.co.uk/news/jobs-in-hospitality-combatting-the-skills-shortage</w:t>
        </w:r>
      </w:hyperlink>
      <w:r>
        <w:rPr>
          <w:color w:val="222222"/>
          <w:sz w:val="24"/>
          <w:szCs w:val="24"/>
          <w:highlight w:val="white"/>
        </w:rPr>
        <w:t xml:space="preserve"> (Accessed: 1 November 2025). </w:t>
      </w:r>
    </w:p>
    <w:p w14:paraId="6CE9D451" w14:textId="77777777" w:rsidR="00FB3AF6" w:rsidRDefault="00FB3AF6">
      <w:pPr>
        <w:spacing w:line="360" w:lineRule="auto"/>
        <w:jc w:val="both"/>
        <w:rPr>
          <w:color w:val="222222"/>
          <w:sz w:val="24"/>
          <w:szCs w:val="24"/>
          <w:highlight w:val="white"/>
        </w:rPr>
      </w:pPr>
      <w:r>
        <w:rPr>
          <w:color w:val="222222"/>
          <w:sz w:val="24"/>
          <w:szCs w:val="24"/>
          <w:highlight w:val="white"/>
        </w:rPr>
        <w:t>Cote, C (2024) How to enhance your decision-making skills as a leader. Available at:</w:t>
      </w:r>
      <w:r>
        <w:t xml:space="preserve"> </w:t>
      </w:r>
      <w:hyperlink r:id="rId13">
        <w:r>
          <w:rPr>
            <w:color w:val="0000FF"/>
            <w:sz w:val="24"/>
            <w:szCs w:val="24"/>
            <w:u w:val="single"/>
          </w:rPr>
          <w:t>https://online.hbs.edu/blog/post/leadership-decision-making</w:t>
        </w:r>
      </w:hyperlink>
      <w:r>
        <w:rPr>
          <w:color w:val="222222"/>
          <w:sz w:val="24"/>
          <w:szCs w:val="24"/>
        </w:rPr>
        <w:t xml:space="preserve"> </w:t>
      </w:r>
      <w:r>
        <w:rPr>
          <w:color w:val="222222"/>
          <w:sz w:val="24"/>
          <w:szCs w:val="24"/>
          <w:highlight w:val="white"/>
        </w:rPr>
        <w:t>(Accessed: 1 November 2025).</w:t>
      </w:r>
    </w:p>
    <w:p w14:paraId="618315F1" w14:textId="77777777" w:rsidR="00FB3AF6" w:rsidRDefault="00FB3AF6">
      <w:pPr>
        <w:spacing w:line="360" w:lineRule="auto"/>
        <w:jc w:val="both"/>
        <w:rPr>
          <w:color w:val="222222"/>
          <w:sz w:val="24"/>
          <w:szCs w:val="24"/>
          <w:highlight w:val="white"/>
        </w:rPr>
      </w:pPr>
      <w:proofErr w:type="spellStart"/>
      <w:r>
        <w:rPr>
          <w:color w:val="222222"/>
          <w:sz w:val="24"/>
          <w:szCs w:val="24"/>
          <w:highlight w:val="white"/>
        </w:rPr>
        <w:t>Ferrazzi</w:t>
      </w:r>
      <w:proofErr w:type="spellEnd"/>
      <w:r>
        <w:rPr>
          <w:color w:val="222222"/>
          <w:sz w:val="24"/>
          <w:szCs w:val="24"/>
          <w:highlight w:val="white"/>
        </w:rPr>
        <w:t xml:space="preserve">, K. (2025) The AI Recruitment Takeover: Redefining Hiring In The Digital Age. Available at: </w:t>
      </w:r>
      <w:hyperlink r:id="rId14">
        <w:r>
          <w:rPr>
            <w:color w:val="1155CC"/>
            <w:sz w:val="24"/>
            <w:szCs w:val="24"/>
            <w:highlight w:val="white"/>
            <w:u w:val="single"/>
          </w:rPr>
          <w:t>https://www.forbes.com/sites/keithferrazzi/2025/03/27/the-ai-recruitment-takeover-redefining-hiring-in-the-digital-age/</w:t>
        </w:r>
      </w:hyperlink>
      <w:r>
        <w:rPr>
          <w:color w:val="222222"/>
          <w:sz w:val="24"/>
          <w:szCs w:val="24"/>
          <w:highlight w:val="white"/>
        </w:rPr>
        <w:t xml:space="preserve"> (Accessed: 1 November 2025). </w:t>
      </w:r>
    </w:p>
    <w:p w14:paraId="7CEDBBC1" w14:textId="77777777" w:rsidR="00FB3AF6" w:rsidRDefault="00FB3AF6">
      <w:pPr>
        <w:spacing w:line="360" w:lineRule="auto"/>
        <w:jc w:val="both"/>
        <w:rPr>
          <w:color w:val="222222"/>
          <w:sz w:val="24"/>
          <w:szCs w:val="24"/>
          <w:highlight w:val="white"/>
        </w:rPr>
      </w:pPr>
      <w:r>
        <w:rPr>
          <w:sz w:val="24"/>
          <w:szCs w:val="24"/>
        </w:rPr>
        <w:t xml:space="preserve">gov.uk (2025) Flexible working. </w:t>
      </w:r>
      <w:r>
        <w:rPr>
          <w:color w:val="222222"/>
          <w:sz w:val="24"/>
          <w:szCs w:val="24"/>
          <w:highlight w:val="white"/>
        </w:rPr>
        <w:t xml:space="preserve">Available at: </w:t>
      </w:r>
      <w:hyperlink r:id="rId15">
        <w:r>
          <w:rPr>
            <w:color w:val="1155CC"/>
            <w:sz w:val="24"/>
            <w:szCs w:val="24"/>
            <w:highlight w:val="white"/>
            <w:u w:val="single"/>
          </w:rPr>
          <w:t>https://www.gov.uk/flexible-working</w:t>
        </w:r>
      </w:hyperlink>
      <w:r>
        <w:rPr>
          <w:color w:val="222222"/>
          <w:sz w:val="24"/>
          <w:szCs w:val="24"/>
          <w:highlight w:val="white"/>
        </w:rPr>
        <w:t xml:space="preserve"> (Accessed: 1 November 2025). </w:t>
      </w:r>
    </w:p>
    <w:p w14:paraId="4748C8F5" w14:textId="77777777" w:rsidR="00FB3AF6" w:rsidRDefault="00FB3AF6">
      <w:pPr>
        <w:spacing w:line="360" w:lineRule="auto"/>
        <w:jc w:val="both"/>
        <w:rPr>
          <w:color w:val="222222"/>
          <w:sz w:val="24"/>
          <w:szCs w:val="24"/>
          <w:highlight w:val="white"/>
        </w:rPr>
      </w:pPr>
      <w:proofErr w:type="spellStart"/>
      <w:r>
        <w:rPr>
          <w:color w:val="222222"/>
          <w:sz w:val="24"/>
          <w:szCs w:val="24"/>
          <w:highlight w:val="white"/>
        </w:rPr>
        <w:t>Hignett</w:t>
      </w:r>
      <w:proofErr w:type="spellEnd"/>
      <w:r>
        <w:rPr>
          <w:color w:val="222222"/>
          <w:sz w:val="24"/>
          <w:szCs w:val="24"/>
          <w:highlight w:val="white"/>
        </w:rPr>
        <w:t xml:space="preserve">, K. (2023) U.K. Hospitals Are Hiring Nurses From Countries That Can’t Spare Them. Available at: </w:t>
      </w:r>
      <w:hyperlink r:id="rId16">
        <w:r>
          <w:rPr>
            <w:color w:val="1155CC"/>
            <w:sz w:val="24"/>
            <w:szCs w:val="24"/>
            <w:highlight w:val="white"/>
            <w:u w:val="single"/>
          </w:rPr>
          <w:t>https://www.forbes.com/sites/katherinehignett/2023/06/07/uk-hospitals-are-hiring-nurses-from-countries-that-cant-spare-them/</w:t>
        </w:r>
      </w:hyperlink>
      <w:r>
        <w:rPr>
          <w:color w:val="222222"/>
          <w:sz w:val="24"/>
          <w:szCs w:val="24"/>
          <w:highlight w:val="white"/>
        </w:rPr>
        <w:t xml:space="preserve"> (Accessed: 1 November 2025). </w:t>
      </w:r>
    </w:p>
    <w:p w14:paraId="4E5243C8" w14:textId="77777777" w:rsidR="00FB3AF6" w:rsidRDefault="00FB3AF6">
      <w:pPr>
        <w:spacing w:line="360" w:lineRule="auto"/>
        <w:jc w:val="both"/>
        <w:rPr>
          <w:color w:val="222222"/>
          <w:sz w:val="24"/>
          <w:szCs w:val="24"/>
          <w:highlight w:val="white"/>
        </w:rPr>
      </w:pPr>
      <w:r>
        <w:rPr>
          <w:sz w:val="24"/>
          <w:szCs w:val="24"/>
        </w:rPr>
        <w:lastRenderedPageBreak/>
        <w:t xml:space="preserve">ILO (2022)  Global labour market to deteriorate further as Ukraine conflict and other crises continue. </w:t>
      </w:r>
      <w:r>
        <w:rPr>
          <w:color w:val="222222"/>
          <w:sz w:val="24"/>
          <w:szCs w:val="24"/>
          <w:highlight w:val="white"/>
        </w:rPr>
        <w:t xml:space="preserve">Available at: </w:t>
      </w:r>
      <w:hyperlink r:id="rId17">
        <w:r>
          <w:rPr>
            <w:color w:val="1155CC"/>
            <w:sz w:val="24"/>
            <w:szCs w:val="24"/>
            <w:highlight w:val="white"/>
            <w:u w:val="single"/>
          </w:rPr>
          <w:t>https://www.ilo.org/resource/news/global-labour-market-deteriorate-further-ukraine-conflict-and-other-crises-0</w:t>
        </w:r>
      </w:hyperlink>
      <w:r>
        <w:rPr>
          <w:color w:val="222222"/>
          <w:sz w:val="24"/>
          <w:szCs w:val="24"/>
          <w:highlight w:val="white"/>
        </w:rPr>
        <w:t xml:space="preserve"> (Accessed: 1 November 2025). </w:t>
      </w:r>
    </w:p>
    <w:p w14:paraId="44FF3542" w14:textId="77777777" w:rsidR="00FB3AF6" w:rsidRDefault="00FB3AF6">
      <w:pPr>
        <w:spacing w:line="360" w:lineRule="auto"/>
        <w:jc w:val="both"/>
        <w:rPr>
          <w:color w:val="222222"/>
          <w:sz w:val="24"/>
          <w:szCs w:val="24"/>
          <w:highlight w:val="white"/>
        </w:rPr>
      </w:pPr>
      <w:r>
        <w:rPr>
          <w:color w:val="222222"/>
          <w:sz w:val="24"/>
          <w:szCs w:val="24"/>
          <w:highlight w:val="white"/>
        </w:rPr>
        <w:t xml:space="preserve">ILO (2025) International Labour Standards. Available at: </w:t>
      </w:r>
      <w:hyperlink r:id="rId18">
        <w:r>
          <w:rPr>
            <w:color w:val="1155CC"/>
            <w:sz w:val="24"/>
            <w:szCs w:val="24"/>
            <w:highlight w:val="white"/>
            <w:u w:val="single"/>
          </w:rPr>
          <w:t>https://www.ilo.org/international-labour-standards</w:t>
        </w:r>
      </w:hyperlink>
      <w:r>
        <w:rPr>
          <w:color w:val="222222"/>
          <w:sz w:val="24"/>
          <w:szCs w:val="24"/>
          <w:highlight w:val="white"/>
        </w:rPr>
        <w:t xml:space="preserve"> (Accessed: 1 November 2025). </w:t>
      </w:r>
    </w:p>
    <w:p w14:paraId="0DAB0A82" w14:textId="77777777" w:rsidR="00FB3AF6" w:rsidRDefault="00FB3AF6">
      <w:pPr>
        <w:spacing w:line="360" w:lineRule="auto"/>
        <w:jc w:val="both"/>
        <w:rPr>
          <w:color w:val="222222"/>
          <w:sz w:val="24"/>
          <w:szCs w:val="24"/>
          <w:highlight w:val="white"/>
        </w:rPr>
      </w:pPr>
      <w:r>
        <w:rPr>
          <w:sz w:val="24"/>
          <w:szCs w:val="24"/>
        </w:rPr>
        <w:t xml:space="preserve">International Economic Development Council (2025) Artificial Intelligence Impact on </w:t>
      </w:r>
      <w:proofErr w:type="spellStart"/>
      <w:r>
        <w:rPr>
          <w:sz w:val="24"/>
          <w:szCs w:val="24"/>
        </w:rPr>
        <w:t>Labor</w:t>
      </w:r>
      <w:proofErr w:type="spellEnd"/>
      <w:r>
        <w:rPr>
          <w:sz w:val="24"/>
          <w:szCs w:val="24"/>
        </w:rPr>
        <w:t xml:space="preserve"> Markets. </w:t>
      </w:r>
      <w:r>
        <w:rPr>
          <w:color w:val="222222"/>
          <w:sz w:val="24"/>
          <w:szCs w:val="24"/>
          <w:highlight w:val="white"/>
        </w:rPr>
        <w:t xml:space="preserve">Available at: </w:t>
      </w:r>
      <w:hyperlink r:id="rId19">
        <w:r>
          <w:rPr>
            <w:color w:val="1155CC"/>
            <w:sz w:val="24"/>
            <w:szCs w:val="24"/>
            <w:highlight w:val="white"/>
            <w:u w:val="single"/>
          </w:rPr>
          <w:t>https://www.iedconline.org/clientuploads/EDRP%20Logos/AI_Impact_on_Labor_Markets.pdf</w:t>
        </w:r>
      </w:hyperlink>
      <w:r>
        <w:rPr>
          <w:color w:val="222222"/>
          <w:sz w:val="24"/>
          <w:szCs w:val="24"/>
          <w:highlight w:val="white"/>
        </w:rPr>
        <w:t xml:space="preserve"> (Accessed: 1 November 2025). </w:t>
      </w:r>
    </w:p>
    <w:p w14:paraId="75BED56B" w14:textId="77777777" w:rsidR="00FB3AF6" w:rsidRDefault="00FB3AF6">
      <w:pPr>
        <w:spacing w:line="360" w:lineRule="auto"/>
        <w:jc w:val="both"/>
        <w:rPr>
          <w:color w:val="222222"/>
          <w:sz w:val="24"/>
          <w:szCs w:val="24"/>
          <w:highlight w:val="white"/>
        </w:rPr>
      </w:pPr>
      <w:r>
        <w:rPr>
          <w:color w:val="222222"/>
          <w:sz w:val="24"/>
          <w:szCs w:val="24"/>
          <w:highlight w:val="white"/>
        </w:rPr>
        <w:t xml:space="preserve">Jones, K., Scullion, L., Hynes, C. and Martin, P. (2025) ‘Accessing and sustaining work after Service: the role of Active Labour Market Policies (ALMP) and implications for HRM’, </w:t>
      </w:r>
      <w:r>
        <w:rPr>
          <w:i/>
          <w:iCs/>
          <w:color w:val="222222"/>
          <w:sz w:val="24"/>
          <w:szCs w:val="24"/>
          <w:highlight w:val="white"/>
        </w:rPr>
        <w:t>The International Journal of Human Resource Management</w:t>
      </w:r>
      <w:r>
        <w:rPr>
          <w:color w:val="222222"/>
          <w:sz w:val="24"/>
          <w:szCs w:val="24"/>
          <w:highlight w:val="white"/>
        </w:rPr>
        <w:t xml:space="preserve">, </w:t>
      </w:r>
      <w:r>
        <w:rPr>
          <w:i/>
          <w:iCs/>
          <w:color w:val="222222"/>
          <w:sz w:val="24"/>
          <w:szCs w:val="24"/>
          <w:highlight w:val="white"/>
        </w:rPr>
        <w:t>36</w:t>
      </w:r>
      <w:r>
        <w:rPr>
          <w:color w:val="222222"/>
          <w:sz w:val="24"/>
          <w:szCs w:val="24"/>
          <w:highlight w:val="white"/>
        </w:rPr>
        <w:t xml:space="preserve">(5), pp.824-845. Available at: </w:t>
      </w:r>
      <w:hyperlink r:id="rId20">
        <w:r>
          <w:rPr>
            <w:color w:val="1155CC"/>
            <w:sz w:val="24"/>
            <w:szCs w:val="24"/>
            <w:highlight w:val="white"/>
            <w:u w:val="single"/>
          </w:rPr>
          <w:t>https://doi.org/10.1080/09585192.2022.2133574</w:t>
        </w:r>
      </w:hyperlink>
      <w:r>
        <w:rPr>
          <w:color w:val="222222"/>
          <w:sz w:val="24"/>
          <w:szCs w:val="24"/>
          <w:highlight w:val="white"/>
        </w:rPr>
        <w:t xml:space="preserve"> </w:t>
      </w:r>
    </w:p>
    <w:p w14:paraId="350E72EA" w14:textId="77777777" w:rsidR="00FB3AF6" w:rsidRDefault="00FB3AF6">
      <w:pPr>
        <w:spacing w:line="360" w:lineRule="auto"/>
        <w:jc w:val="both"/>
        <w:rPr>
          <w:color w:val="222222"/>
          <w:sz w:val="24"/>
          <w:szCs w:val="24"/>
          <w:highlight w:val="white"/>
        </w:rPr>
      </w:pPr>
      <w:proofErr w:type="spellStart"/>
      <w:r>
        <w:rPr>
          <w:color w:val="222222"/>
          <w:sz w:val="24"/>
          <w:szCs w:val="24"/>
          <w:highlight w:val="white"/>
        </w:rPr>
        <w:t>Kommisetty</w:t>
      </w:r>
      <w:proofErr w:type="spellEnd"/>
      <w:r>
        <w:rPr>
          <w:color w:val="222222"/>
          <w:sz w:val="24"/>
          <w:szCs w:val="24"/>
          <w:highlight w:val="white"/>
        </w:rPr>
        <w:t xml:space="preserve">, P.D.N.K. and </w:t>
      </w:r>
      <w:proofErr w:type="spellStart"/>
      <w:r>
        <w:rPr>
          <w:color w:val="222222"/>
          <w:sz w:val="24"/>
          <w:szCs w:val="24"/>
          <w:highlight w:val="white"/>
        </w:rPr>
        <w:t>Dileep</w:t>
      </w:r>
      <w:proofErr w:type="spellEnd"/>
      <w:r>
        <w:rPr>
          <w:color w:val="222222"/>
          <w:sz w:val="24"/>
          <w:szCs w:val="24"/>
          <w:highlight w:val="white"/>
        </w:rPr>
        <w:t xml:space="preserve">, V. (2022) ‘Leading the future: big data solutions, cloud migration, and AI-driven decision-making in modern </w:t>
      </w:r>
      <w:proofErr w:type="gramStart"/>
      <w:r>
        <w:rPr>
          <w:color w:val="222222"/>
          <w:sz w:val="24"/>
          <w:szCs w:val="24"/>
          <w:highlight w:val="white"/>
        </w:rPr>
        <w:t>enterprises’</w:t>
      </w:r>
      <w:proofErr w:type="gramEnd"/>
      <w:r>
        <w:rPr>
          <w:color w:val="222222"/>
          <w:sz w:val="24"/>
          <w:szCs w:val="24"/>
          <w:highlight w:val="white"/>
        </w:rPr>
        <w:t>. Educational Administration: Theory and Practice, 28(03), pp.352-364.</w:t>
      </w:r>
    </w:p>
    <w:p w14:paraId="065B5D64" w14:textId="77777777" w:rsidR="00FB3AF6" w:rsidRDefault="00FB3AF6">
      <w:pPr>
        <w:spacing w:line="360" w:lineRule="auto"/>
        <w:jc w:val="both"/>
        <w:rPr>
          <w:color w:val="222222"/>
          <w:sz w:val="24"/>
          <w:szCs w:val="24"/>
          <w:highlight w:val="white"/>
        </w:rPr>
      </w:pPr>
      <w:r>
        <w:rPr>
          <w:color w:val="222222"/>
          <w:sz w:val="24"/>
          <w:szCs w:val="24"/>
          <w:highlight w:val="white"/>
        </w:rPr>
        <w:t xml:space="preserve">NHS (2025) Study and training. Available at: </w:t>
      </w:r>
      <w:hyperlink r:id="rId21">
        <w:r>
          <w:rPr>
            <w:color w:val="1155CC"/>
            <w:sz w:val="24"/>
            <w:szCs w:val="24"/>
            <w:highlight w:val="white"/>
            <w:u w:val="single"/>
          </w:rPr>
          <w:t>https://www.healthcareers.nhs.uk/career-planning/study-and-training</w:t>
        </w:r>
      </w:hyperlink>
      <w:r>
        <w:rPr>
          <w:color w:val="222222"/>
          <w:sz w:val="24"/>
          <w:szCs w:val="24"/>
          <w:highlight w:val="white"/>
        </w:rPr>
        <w:t xml:space="preserve"> (Accessed: 1 November 2025). </w:t>
      </w:r>
    </w:p>
    <w:p w14:paraId="7A1A8BC2" w14:textId="77777777" w:rsidR="00FB3AF6" w:rsidRDefault="00FB3AF6">
      <w:pPr>
        <w:spacing w:line="360" w:lineRule="auto"/>
        <w:jc w:val="both"/>
        <w:rPr>
          <w:color w:val="222222"/>
          <w:sz w:val="24"/>
          <w:szCs w:val="24"/>
          <w:highlight w:val="white"/>
        </w:rPr>
      </w:pPr>
      <w:r>
        <w:rPr>
          <w:color w:val="222222"/>
          <w:sz w:val="24"/>
          <w:szCs w:val="24"/>
          <w:highlight w:val="white"/>
        </w:rPr>
        <w:t xml:space="preserve">ONS (2025) Population estimates for the UK, England, Wales, Scotland and Northern Ireland: mid-2024. Available at: </w:t>
      </w:r>
      <w:hyperlink r:id="rId22">
        <w:r>
          <w:rPr>
            <w:color w:val="1155CC"/>
            <w:sz w:val="24"/>
            <w:szCs w:val="24"/>
            <w:highlight w:val="white"/>
            <w:u w:val="single"/>
          </w:rPr>
          <w:t>https://www.ons.gov.uk/peoplepopulationandcommunity/populationandmigration/populationestimates/bulletins/annualmidyearpopulationestimates/mid2024</w:t>
        </w:r>
      </w:hyperlink>
      <w:r>
        <w:rPr>
          <w:color w:val="222222"/>
          <w:sz w:val="24"/>
          <w:szCs w:val="24"/>
          <w:highlight w:val="white"/>
        </w:rPr>
        <w:t xml:space="preserve"> (Accessed: 1 November 2025). </w:t>
      </w:r>
    </w:p>
    <w:p w14:paraId="677087C9" w14:textId="77777777" w:rsidR="00FB3AF6" w:rsidRDefault="00FB3AF6">
      <w:pPr>
        <w:spacing w:line="360" w:lineRule="auto"/>
        <w:jc w:val="both"/>
        <w:rPr>
          <w:color w:val="222222"/>
          <w:sz w:val="24"/>
          <w:szCs w:val="24"/>
          <w:highlight w:val="white"/>
        </w:rPr>
      </w:pPr>
      <w:proofErr w:type="spellStart"/>
      <w:r>
        <w:rPr>
          <w:color w:val="222222"/>
          <w:sz w:val="24"/>
          <w:szCs w:val="24"/>
          <w:highlight w:val="white"/>
        </w:rPr>
        <w:t>Oskarsson</w:t>
      </w:r>
      <w:proofErr w:type="spellEnd"/>
      <w:r>
        <w:rPr>
          <w:color w:val="222222"/>
          <w:sz w:val="24"/>
          <w:szCs w:val="24"/>
          <w:highlight w:val="white"/>
        </w:rPr>
        <w:t xml:space="preserve">, I.M.L. and Vik, E. (2024) ‘Suggesting a holistic framework for understanding healthcare services leadership competence–a critical interpretive synthesis’, </w:t>
      </w:r>
      <w:r>
        <w:rPr>
          <w:i/>
          <w:iCs/>
          <w:color w:val="222222"/>
          <w:sz w:val="24"/>
          <w:szCs w:val="24"/>
          <w:highlight w:val="white"/>
        </w:rPr>
        <w:t>Leadership in Health Services</w:t>
      </w:r>
      <w:r>
        <w:rPr>
          <w:color w:val="222222"/>
          <w:sz w:val="24"/>
          <w:szCs w:val="24"/>
          <w:highlight w:val="white"/>
        </w:rPr>
        <w:t xml:space="preserve">, </w:t>
      </w:r>
      <w:r>
        <w:rPr>
          <w:i/>
          <w:iCs/>
          <w:color w:val="222222"/>
          <w:sz w:val="24"/>
          <w:szCs w:val="24"/>
          <w:highlight w:val="white"/>
        </w:rPr>
        <w:t>37</w:t>
      </w:r>
      <w:r>
        <w:rPr>
          <w:color w:val="222222"/>
          <w:sz w:val="24"/>
          <w:szCs w:val="24"/>
          <w:highlight w:val="white"/>
        </w:rPr>
        <w:t xml:space="preserve">(5), pp.99-129. Available at: </w:t>
      </w:r>
      <w:hyperlink r:id="rId23">
        <w:r>
          <w:rPr>
            <w:color w:val="1155CC"/>
            <w:sz w:val="24"/>
            <w:szCs w:val="24"/>
            <w:highlight w:val="white"/>
            <w:u w:val="single"/>
          </w:rPr>
          <w:t>http://dx.doi.org/10.1108/LHS-08-2023-0059</w:t>
        </w:r>
      </w:hyperlink>
      <w:r>
        <w:rPr>
          <w:color w:val="222222"/>
          <w:sz w:val="24"/>
          <w:szCs w:val="24"/>
          <w:highlight w:val="white"/>
        </w:rPr>
        <w:t xml:space="preserve"> </w:t>
      </w:r>
    </w:p>
    <w:p w14:paraId="63162307" w14:textId="77777777" w:rsidR="00FB3AF6" w:rsidRDefault="00FB3AF6">
      <w:pPr>
        <w:spacing w:line="360" w:lineRule="auto"/>
        <w:jc w:val="both"/>
        <w:rPr>
          <w:color w:val="222222"/>
          <w:sz w:val="24"/>
          <w:szCs w:val="24"/>
          <w:highlight w:val="white"/>
        </w:rPr>
      </w:pPr>
      <w:proofErr w:type="spellStart"/>
      <w:r>
        <w:rPr>
          <w:color w:val="222222"/>
          <w:sz w:val="24"/>
          <w:szCs w:val="24"/>
          <w:highlight w:val="white"/>
        </w:rPr>
        <w:t>Prause</w:t>
      </w:r>
      <w:proofErr w:type="spellEnd"/>
      <w:r>
        <w:rPr>
          <w:color w:val="222222"/>
          <w:sz w:val="24"/>
          <w:szCs w:val="24"/>
          <w:highlight w:val="white"/>
        </w:rPr>
        <w:t xml:space="preserve">, J. (2023) Vodafone Builds Its Future-Ready Workforce on Cloud HR Foundations. Available at: </w:t>
      </w:r>
      <w:hyperlink r:id="rId24">
        <w:r>
          <w:rPr>
            <w:color w:val="1155CC"/>
            <w:sz w:val="24"/>
            <w:szCs w:val="24"/>
            <w:highlight w:val="white"/>
            <w:u w:val="single"/>
          </w:rPr>
          <w:t>https://news.sap.com/2023/03/vodafone-builds-cloud-hr-foundations/</w:t>
        </w:r>
      </w:hyperlink>
      <w:r>
        <w:rPr>
          <w:color w:val="222222"/>
          <w:sz w:val="24"/>
          <w:szCs w:val="24"/>
          <w:highlight w:val="white"/>
        </w:rPr>
        <w:t xml:space="preserve"> (Accessed: 1 November 2025). </w:t>
      </w:r>
    </w:p>
    <w:p w14:paraId="634AAACB" w14:textId="77777777" w:rsidR="00FB3AF6" w:rsidRDefault="00FB3AF6">
      <w:pPr>
        <w:spacing w:line="360" w:lineRule="auto"/>
        <w:jc w:val="both"/>
        <w:rPr>
          <w:color w:val="222222"/>
          <w:sz w:val="24"/>
          <w:szCs w:val="24"/>
          <w:highlight w:val="white"/>
        </w:rPr>
      </w:pPr>
      <w:proofErr w:type="spellStart"/>
      <w:r>
        <w:rPr>
          <w:color w:val="222222"/>
          <w:sz w:val="24"/>
          <w:szCs w:val="24"/>
          <w:highlight w:val="white"/>
        </w:rPr>
        <w:lastRenderedPageBreak/>
        <w:t>Rachmad</w:t>
      </w:r>
      <w:proofErr w:type="spellEnd"/>
      <w:r>
        <w:rPr>
          <w:color w:val="222222"/>
          <w:sz w:val="24"/>
          <w:szCs w:val="24"/>
          <w:highlight w:val="white"/>
        </w:rPr>
        <w:t xml:space="preserve">, Y.E. (2024) ‘Evolution of Human Resource Management: Competence and Certification as the Key to Success’. </w:t>
      </w:r>
    </w:p>
    <w:p w14:paraId="42871320" w14:textId="77777777" w:rsidR="00FB3AF6" w:rsidRDefault="00FB3AF6">
      <w:pPr>
        <w:spacing w:line="360" w:lineRule="auto"/>
        <w:jc w:val="both"/>
        <w:rPr>
          <w:color w:val="222222"/>
          <w:sz w:val="24"/>
          <w:szCs w:val="24"/>
          <w:highlight w:val="white"/>
        </w:rPr>
      </w:pPr>
      <w:r>
        <w:rPr>
          <w:sz w:val="24"/>
          <w:szCs w:val="24"/>
        </w:rPr>
        <w:t xml:space="preserve">Sainsbury’s (2025) Diversity, equity and inclusion. </w:t>
      </w:r>
      <w:r>
        <w:rPr>
          <w:color w:val="222222"/>
          <w:sz w:val="24"/>
          <w:szCs w:val="24"/>
          <w:highlight w:val="white"/>
        </w:rPr>
        <w:t xml:space="preserve">Available at: </w:t>
      </w:r>
      <w:hyperlink r:id="rId25">
        <w:r>
          <w:rPr>
            <w:color w:val="1155CC"/>
            <w:sz w:val="24"/>
            <w:szCs w:val="24"/>
            <w:highlight w:val="white"/>
            <w:u w:val="single"/>
          </w:rPr>
          <w:t>https://corporate.sainsburys.co.uk/sustainability/plan-for-better/inclusive-culture/diversity-equity-and-inclusion/</w:t>
        </w:r>
      </w:hyperlink>
      <w:r>
        <w:rPr>
          <w:color w:val="222222"/>
          <w:sz w:val="24"/>
          <w:szCs w:val="24"/>
          <w:highlight w:val="white"/>
        </w:rPr>
        <w:t xml:space="preserve"> (Accessed: 1 November 2025). </w:t>
      </w:r>
    </w:p>
    <w:p w14:paraId="52F5833F" w14:textId="77777777" w:rsidR="00FB3AF6" w:rsidRDefault="00FB3AF6">
      <w:pPr>
        <w:spacing w:line="360" w:lineRule="auto"/>
        <w:jc w:val="both"/>
        <w:rPr>
          <w:color w:val="222222"/>
          <w:sz w:val="24"/>
          <w:szCs w:val="24"/>
          <w:highlight w:val="white"/>
        </w:rPr>
      </w:pPr>
      <w:proofErr w:type="spellStart"/>
      <w:r>
        <w:rPr>
          <w:sz w:val="24"/>
          <w:szCs w:val="24"/>
        </w:rPr>
        <w:t>Sareen</w:t>
      </w:r>
      <w:proofErr w:type="spellEnd"/>
      <w:r>
        <w:rPr>
          <w:sz w:val="24"/>
          <w:szCs w:val="24"/>
        </w:rPr>
        <w:t xml:space="preserve">, L. (2025) 1 in 10 employers now avoid hiring Gen Z: The strange new reality of the US job market. </w:t>
      </w:r>
      <w:r>
        <w:rPr>
          <w:color w:val="222222"/>
          <w:sz w:val="24"/>
          <w:szCs w:val="24"/>
          <w:highlight w:val="white"/>
        </w:rPr>
        <w:t xml:space="preserve">Available at: </w:t>
      </w:r>
      <w:hyperlink r:id="rId26">
        <w:r>
          <w:rPr>
            <w:color w:val="1155CC"/>
            <w:sz w:val="24"/>
            <w:szCs w:val="24"/>
            <w:highlight w:val="white"/>
            <w:u w:val="single"/>
          </w:rPr>
          <w:t>https://timesofindia.indiatimes.com/education/news/1-in-10-employers-now-avoid-hiring-gen-z-the-strange-new-reality-of-us-job-market/articleshow/121909538.cms</w:t>
        </w:r>
      </w:hyperlink>
      <w:r>
        <w:rPr>
          <w:color w:val="222222"/>
          <w:sz w:val="24"/>
          <w:szCs w:val="24"/>
          <w:highlight w:val="white"/>
        </w:rPr>
        <w:t xml:space="preserve"> (Accessed: 1 November 2025). </w:t>
      </w:r>
    </w:p>
    <w:p w14:paraId="2FB8F2D0" w14:textId="77777777" w:rsidR="00FB3AF6" w:rsidRDefault="00FB3AF6">
      <w:pPr>
        <w:spacing w:line="360" w:lineRule="auto"/>
        <w:jc w:val="both"/>
        <w:rPr>
          <w:color w:val="222222"/>
          <w:sz w:val="24"/>
          <w:szCs w:val="24"/>
          <w:highlight w:val="white"/>
        </w:rPr>
      </w:pPr>
      <w:proofErr w:type="spellStart"/>
      <w:r>
        <w:rPr>
          <w:color w:val="222222"/>
          <w:sz w:val="24"/>
          <w:szCs w:val="24"/>
          <w:highlight w:val="white"/>
        </w:rPr>
        <w:t>Sarvaiya</w:t>
      </w:r>
      <w:proofErr w:type="spellEnd"/>
      <w:r>
        <w:rPr>
          <w:color w:val="222222"/>
          <w:sz w:val="24"/>
          <w:szCs w:val="24"/>
          <w:highlight w:val="white"/>
        </w:rPr>
        <w:t xml:space="preserve">, H., </w:t>
      </w:r>
      <w:proofErr w:type="spellStart"/>
      <w:r>
        <w:rPr>
          <w:color w:val="222222"/>
          <w:sz w:val="24"/>
          <w:szCs w:val="24"/>
          <w:highlight w:val="white"/>
        </w:rPr>
        <w:t>Arrowsmith</w:t>
      </w:r>
      <w:proofErr w:type="spellEnd"/>
      <w:r>
        <w:rPr>
          <w:color w:val="222222"/>
          <w:sz w:val="24"/>
          <w:szCs w:val="24"/>
          <w:highlight w:val="white"/>
        </w:rPr>
        <w:t xml:space="preserve">, J. and </w:t>
      </w:r>
      <w:proofErr w:type="spellStart"/>
      <w:r>
        <w:rPr>
          <w:color w:val="222222"/>
          <w:sz w:val="24"/>
          <w:szCs w:val="24"/>
          <w:highlight w:val="white"/>
        </w:rPr>
        <w:t>Eweje</w:t>
      </w:r>
      <w:proofErr w:type="spellEnd"/>
      <w:r>
        <w:rPr>
          <w:color w:val="222222"/>
          <w:sz w:val="24"/>
          <w:szCs w:val="24"/>
          <w:highlight w:val="white"/>
        </w:rPr>
        <w:t xml:space="preserve">, G. (2021) ‘Exploring HRM involvement in CSR: variation of Ulrich’s HR roles by organisational context’. </w:t>
      </w:r>
      <w:r>
        <w:rPr>
          <w:i/>
          <w:iCs/>
          <w:color w:val="222222"/>
          <w:sz w:val="24"/>
          <w:szCs w:val="24"/>
          <w:highlight w:val="white"/>
        </w:rPr>
        <w:t>The International Journal of Human Resource Management</w:t>
      </w:r>
      <w:r>
        <w:rPr>
          <w:color w:val="222222"/>
          <w:sz w:val="24"/>
          <w:szCs w:val="24"/>
          <w:highlight w:val="white"/>
        </w:rPr>
        <w:t xml:space="preserve">, </w:t>
      </w:r>
      <w:r>
        <w:rPr>
          <w:i/>
          <w:iCs/>
          <w:color w:val="222222"/>
          <w:sz w:val="24"/>
          <w:szCs w:val="24"/>
          <w:highlight w:val="white"/>
        </w:rPr>
        <w:t>32</w:t>
      </w:r>
      <w:r>
        <w:rPr>
          <w:color w:val="222222"/>
          <w:sz w:val="24"/>
          <w:szCs w:val="24"/>
          <w:highlight w:val="white"/>
        </w:rPr>
        <w:t xml:space="preserve">(21), pp.4429-4462. Available at: </w:t>
      </w:r>
      <w:hyperlink r:id="rId27">
        <w:r>
          <w:rPr>
            <w:color w:val="1155CC"/>
            <w:sz w:val="24"/>
            <w:szCs w:val="24"/>
            <w:highlight w:val="white"/>
            <w:u w:val="single"/>
          </w:rPr>
          <w:t>https://doi.org/10.1080/09585192.2019.1660698</w:t>
        </w:r>
      </w:hyperlink>
      <w:r>
        <w:rPr>
          <w:color w:val="222222"/>
          <w:sz w:val="24"/>
          <w:szCs w:val="24"/>
          <w:highlight w:val="white"/>
        </w:rPr>
        <w:t xml:space="preserve"> </w:t>
      </w:r>
    </w:p>
    <w:p w14:paraId="6547D0C1" w14:textId="77777777" w:rsidR="00FB3AF6" w:rsidRDefault="00FB3AF6">
      <w:pPr>
        <w:spacing w:line="360" w:lineRule="auto"/>
        <w:jc w:val="both"/>
        <w:rPr>
          <w:color w:val="222222"/>
          <w:sz w:val="24"/>
          <w:szCs w:val="24"/>
          <w:highlight w:val="white"/>
        </w:rPr>
      </w:pPr>
      <w:r>
        <w:rPr>
          <w:color w:val="222222"/>
          <w:sz w:val="24"/>
          <w:szCs w:val="24"/>
          <w:highlight w:val="white"/>
        </w:rPr>
        <w:t xml:space="preserve">Statista (2025) If a points-based immigration system were to be implemented, which of the following elements and considerations do you believe should be included as criteria for potential workers?. Available at: </w:t>
      </w:r>
      <w:hyperlink r:id="rId28">
        <w:r>
          <w:rPr>
            <w:color w:val="1155CC"/>
            <w:sz w:val="24"/>
            <w:szCs w:val="24"/>
            <w:highlight w:val="white"/>
            <w:u w:val="single"/>
          </w:rPr>
          <w:t>https://www.statista.com/statistics/1121423/uk-hospitality-criteria-points-based-immigration-system-post-brexit/?srsltid=AfmBOoqNW_MtFCvWuTlbSMXz63nQILwPg2av0uVklnPaOxHHd0RHCWp4</w:t>
        </w:r>
      </w:hyperlink>
      <w:r>
        <w:rPr>
          <w:color w:val="222222"/>
          <w:sz w:val="24"/>
          <w:szCs w:val="24"/>
          <w:highlight w:val="white"/>
        </w:rPr>
        <w:t xml:space="preserve"> (Accessed: 1 November 2025). </w:t>
      </w:r>
    </w:p>
    <w:p w14:paraId="0F2068FD" w14:textId="77777777" w:rsidR="00FB3AF6" w:rsidRDefault="00FB3AF6">
      <w:pPr>
        <w:spacing w:line="360" w:lineRule="auto"/>
        <w:jc w:val="both"/>
        <w:rPr>
          <w:color w:val="222222"/>
          <w:sz w:val="24"/>
          <w:szCs w:val="24"/>
          <w:highlight w:val="white"/>
        </w:rPr>
      </w:pPr>
      <w:proofErr w:type="spellStart"/>
      <w:r>
        <w:rPr>
          <w:color w:val="222222"/>
          <w:sz w:val="24"/>
          <w:szCs w:val="24"/>
          <w:highlight w:val="white"/>
        </w:rPr>
        <w:t>Sukanti</w:t>
      </w:r>
      <w:proofErr w:type="spellEnd"/>
      <w:r>
        <w:rPr>
          <w:color w:val="222222"/>
          <w:sz w:val="24"/>
          <w:szCs w:val="24"/>
          <w:highlight w:val="white"/>
        </w:rPr>
        <w:t xml:space="preserve">, L., </w:t>
      </w:r>
      <w:proofErr w:type="spellStart"/>
      <w:r>
        <w:rPr>
          <w:color w:val="222222"/>
          <w:sz w:val="24"/>
          <w:szCs w:val="24"/>
          <w:highlight w:val="white"/>
        </w:rPr>
        <w:t>Harto</w:t>
      </w:r>
      <w:proofErr w:type="spellEnd"/>
      <w:r>
        <w:rPr>
          <w:color w:val="222222"/>
          <w:sz w:val="24"/>
          <w:szCs w:val="24"/>
          <w:highlight w:val="white"/>
        </w:rPr>
        <w:t xml:space="preserve">, B. and </w:t>
      </w:r>
      <w:proofErr w:type="spellStart"/>
      <w:r>
        <w:rPr>
          <w:color w:val="222222"/>
          <w:sz w:val="24"/>
          <w:szCs w:val="24"/>
          <w:highlight w:val="white"/>
        </w:rPr>
        <w:t>Pramuditha</w:t>
      </w:r>
      <w:proofErr w:type="spellEnd"/>
      <w:r>
        <w:rPr>
          <w:color w:val="222222"/>
          <w:sz w:val="24"/>
          <w:szCs w:val="24"/>
          <w:highlight w:val="white"/>
        </w:rPr>
        <w:t xml:space="preserve">, P. (2021) ‘Analysis of relevance between international HRM and industry demand: A review of scientific literature’, </w:t>
      </w:r>
      <w:r>
        <w:rPr>
          <w:i/>
          <w:iCs/>
          <w:color w:val="222222"/>
          <w:sz w:val="24"/>
          <w:szCs w:val="24"/>
          <w:highlight w:val="white"/>
        </w:rPr>
        <w:t>International Journal of Business, Economics and Management</w:t>
      </w:r>
      <w:r>
        <w:rPr>
          <w:color w:val="222222"/>
          <w:sz w:val="24"/>
          <w:szCs w:val="24"/>
          <w:highlight w:val="white"/>
        </w:rPr>
        <w:t xml:space="preserve">, </w:t>
      </w:r>
      <w:r>
        <w:rPr>
          <w:i/>
          <w:iCs/>
          <w:color w:val="222222"/>
          <w:sz w:val="24"/>
          <w:szCs w:val="24"/>
          <w:highlight w:val="white"/>
        </w:rPr>
        <w:t>4</w:t>
      </w:r>
      <w:r>
        <w:rPr>
          <w:color w:val="222222"/>
          <w:sz w:val="24"/>
          <w:szCs w:val="24"/>
          <w:highlight w:val="white"/>
        </w:rPr>
        <w:t xml:space="preserve">(1), pp.199-208. Available at: </w:t>
      </w:r>
      <w:hyperlink r:id="rId29">
        <w:r>
          <w:rPr>
            <w:color w:val="1155CC"/>
            <w:sz w:val="24"/>
            <w:szCs w:val="24"/>
            <w:highlight w:val="white"/>
            <w:u w:val="single"/>
          </w:rPr>
          <w:t>https://doi.org/10.31295/ijbem.v4n1.1521</w:t>
        </w:r>
      </w:hyperlink>
      <w:r>
        <w:rPr>
          <w:color w:val="222222"/>
          <w:sz w:val="24"/>
          <w:szCs w:val="24"/>
          <w:highlight w:val="white"/>
        </w:rPr>
        <w:t xml:space="preserve"> </w:t>
      </w:r>
    </w:p>
    <w:p w14:paraId="69686276" w14:textId="77777777" w:rsidR="00FB3AF6" w:rsidRDefault="00FB3AF6">
      <w:pPr>
        <w:spacing w:line="360" w:lineRule="auto"/>
        <w:jc w:val="both"/>
        <w:rPr>
          <w:color w:val="222222"/>
          <w:sz w:val="24"/>
          <w:szCs w:val="24"/>
          <w:highlight w:val="white"/>
        </w:rPr>
      </w:pPr>
      <w:r>
        <w:rPr>
          <w:color w:val="222222"/>
          <w:sz w:val="24"/>
          <w:szCs w:val="24"/>
          <w:highlight w:val="white"/>
        </w:rPr>
        <w:t xml:space="preserve">Thornhill, J. and Pratt, K. (2023) IT Skills Gap Report 2023. Available at: </w:t>
      </w:r>
      <w:hyperlink r:id="rId30">
        <w:r>
          <w:rPr>
            <w:color w:val="1155CC"/>
            <w:sz w:val="24"/>
            <w:szCs w:val="24"/>
            <w:highlight w:val="white"/>
            <w:u w:val="single"/>
          </w:rPr>
          <w:t>https://www.forbes.com/uk/advisor/business/software/digital-skills-gap/</w:t>
        </w:r>
      </w:hyperlink>
      <w:r>
        <w:rPr>
          <w:color w:val="222222"/>
          <w:sz w:val="24"/>
          <w:szCs w:val="24"/>
          <w:highlight w:val="white"/>
        </w:rPr>
        <w:t xml:space="preserve"> (Accessed: 1 November 2025). </w:t>
      </w:r>
    </w:p>
    <w:p w14:paraId="64963DAE" w14:textId="77777777" w:rsidR="00FB3AF6" w:rsidRDefault="00FB3AF6">
      <w:pPr>
        <w:spacing w:line="360" w:lineRule="auto"/>
        <w:jc w:val="both"/>
        <w:rPr>
          <w:color w:val="222222"/>
          <w:sz w:val="24"/>
          <w:szCs w:val="24"/>
          <w:highlight w:val="white"/>
        </w:rPr>
      </w:pPr>
      <w:proofErr w:type="spellStart"/>
      <w:r>
        <w:rPr>
          <w:sz w:val="24"/>
          <w:szCs w:val="24"/>
        </w:rPr>
        <w:t>Truncale</w:t>
      </w:r>
      <w:proofErr w:type="spellEnd"/>
      <w:r>
        <w:rPr>
          <w:sz w:val="24"/>
          <w:szCs w:val="24"/>
        </w:rPr>
        <w:t>, J. (2025) Tomorrow’s workforce changed yesterday – now what for businesses that want to be future-</w:t>
      </w:r>
      <w:proofErr w:type="gramStart"/>
      <w:r>
        <w:rPr>
          <w:sz w:val="24"/>
          <w:szCs w:val="24"/>
        </w:rPr>
        <w:t>ready?.</w:t>
      </w:r>
      <w:proofErr w:type="gramEnd"/>
      <w:r>
        <w:rPr>
          <w:sz w:val="24"/>
          <w:szCs w:val="24"/>
        </w:rPr>
        <w:t xml:space="preserve"> </w:t>
      </w:r>
      <w:r>
        <w:rPr>
          <w:color w:val="222222"/>
          <w:sz w:val="24"/>
          <w:szCs w:val="24"/>
          <w:highlight w:val="white"/>
        </w:rPr>
        <w:t xml:space="preserve">Available at: </w:t>
      </w:r>
      <w:hyperlink r:id="rId31">
        <w:r>
          <w:rPr>
            <w:color w:val="1155CC"/>
            <w:sz w:val="24"/>
            <w:szCs w:val="24"/>
            <w:highlight w:val="white"/>
            <w:u w:val="single"/>
          </w:rPr>
          <w:t>https://www.weforum.org/stories/2025/01/workforce-change-future-ready-businesses/</w:t>
        </w:r>
      </w:hyperlink>
      <w:r>
        <w:rPr>
          <w:color w:val="222222"/>
          <w:sz w:val="24"/>
          <w:szCs w:val="24"/>
          <w:highlight w:val="white"/>
        </w:rPr>
        <w:t xml:space="preserve"> (Accessed: 1 November 2025). </w:t>
      </w:r>
    </w:p>
    <w:p w14:paraId="72C91CDE" w14:textId="77777777" w:rsidR="00FB3AF6" w:rsidRDefault="00FB3AF6">
      <w:pPr>
        <w:spacing w:line="360" w:lineRule="auto"/>
        <w:jc w:val="both"/>
        <w:rPr>
          <w:color w:val="222222"/>
          <w:sz w:val="24"/>
          <w:szCs w:val="24"/>
          <w:highlight w:val="white"/>
        </w:rPr>
      </w:pPr>
      <w:r>
        <w:rPr>
          <w:sz w:val="24"/>
          <w:szCs w:val="24"/>
        </w:rPr>
        <w:lastRenderedPageBreak/>
        <w:t xml:space="preserve">Uber (2025) Bringing the future to today: making robot delivery a reality. </w:t>
      </w:r>
      <w:r>
        <w:rPr>
          <w:color w:val="222222"/>
          <w:sz w:val="24"/>
          <w:szCs w:val="24"/>
          <w:highlight w:val="white"/>
        </w:rPr>
        <w:t xml:space="preserve">Available at: </w:t>
      </w:r>
      <w:hyperlink r:id="rId32">
        <w:r>
          <w:rPr>
            <w:color w:val="1155CC"/>
            <w:sz w:val="24"/>
            <w:szCs w:val="24"/>
            <w:highlight w:val="white"/>
            <w:u w:val="single"/>
          </w:rPr>
          <w:t>https://www.uber.com/en-IN/blog/so-funakoshi/</w:t>
        </w:r>
      </w:hyperlink>
      <w:r>
        <w:rPr>
          <w:color w:val="222222"/>
          <w:sz w:val="24"/>
          <w:szCs w:val="24"/>
          <w:highlight w:val="white"/>
        </w:rPr>
        <w:t xml:space="preserve"> (Accessed: 1 November 2025). </w:t>
      </w:r>
    </w:p>
    <w:p w14:paraId="286556A1" w14:textId="77777777" w:rsidR="00FB3AF6" w:rsidRDefault="00FB3AF6">
      <w:pPr>
        <w:spacing w:line="360" w:lineRule="auto"/>
        <w:jc w:val="both"/>
        <w:rPr>
          <w:color w:val="222222"/>
          <w:sz w:val="24"/>
          <w:szCs w:val="24"/>
          <w:highlight w:val="white"/>
        </w:rPr>
      </w:pPr>
      <w:r>
        <w:rPr>
          <w:color w:val="222222"/>
          <w:sz w:val="24"/>
          <w:szCs w:val="24"/>
          <w:highlight w:val="white"/>
        </w:rPr>
        <w:t xml:space="preserve">UK Parliament (2025) Women and the UK economy. Available at: </w:t>
      </w:r>
      <w:hyperlink r:id="rId33">
        <w:r>
          <w:rPr>
            <w:color w:val="1155CC"/>
            <w:sz w:val="24"/>
            <w:szCs w:val="24"/>
            <w:highlight w:val="white"/>
            <w:u w:val="single"/>
          </w:rPr>
          <w:t>https://commonslibrary.parliament.uk/research-briefings/sn06838/</w:t>
        </w:r>
      </w:hyperlink>
      <w:r>
        <w:rPr>
          <w:color w:val="222222"/>
          <w:sz w:val="24"/>
          <w:szCs w:val="24"/>
          <w:highlight w:val="white"/>
        </w:rPr>
        <w:t xml:space="preserve"> (Accessed: 1 November 2025). </w:t>
      </w:r>
    </w:p>
    <w:p w14:paraId="52B91A35" w14:textId="77777777" w:rsidR="00FB3AF6" w:rsidRDefault="00FB3AF6">
      <w:pPr>
        <w:spacing w:line="360" w:lineRule="auto"/>
        <w:jc w:val="both"/>
        <w:rPr>
          <w:color w:val="222222"/>
          <w:sz w:val="24"/>
          <w:szCs w:val="24"/>
          <w:highlight w:val="white"/>
        </w:rPr>
      </w:pPr>
      <w:proofErr w:type="spellStart"/>
      <w:r>
        <w:rPr>
          <w:color w:val="222222"/>
          <w:sz w:val="24"/>
          <w:szCs w:val="24"/>
          <w:highlight w:val="white"/>
        </w:rPr>
        <w:t>Vieno</w:t>
      </w:r>
      <w:proofErr w:type="spellEnd"/>
      <w:r>
        <w:rPr>
          <w:color w:val="222222"/>
          <w:sz w:val="24"/>
          <w:szCs w:val="24"/>
          <w:highlight w:val="white"/>
        </w:rPr>
        <w:t xml:space="preserve">, K., Rogers, K.A. and Campbell, N. (2022) ‘Broadening the definition of ‘research skills’ to enhance students’ competence across undergraduate and master’s programs’, </w:t>
      </w:r>
      <w:r>
        <w:rPr>
          <w:i/>
          <w:iCs/>
          <w:color w:val="222222"/>
          <w:sz w:val="24"/>
          <w:szCs w:val="24"/>
          <w:highlight w:val="white"/>
        </w:rPr>
        <w:t>Education sciences</w:t>
      </w:r>
      <w:r>
        <w:rPr>
          <w:color w:val="222222"/>
          <w:sz w:val="24"/>
          <w:szCs w:val="24"/>
          <w:highlight w:val="white"/>
        </w:rPr>
        <w:t xml:space="preserve">, </w:t>
      </w:r>
      <w:r>
        <w:rPr>
          <w:i/>
          <w:iCs/>
          <w:color w:val="222222"/>
          <w:sz w:val="24"/>
          <w:szCs w:val="24"/>
          <w:highlight w:val="white"/>
        </w:rPr>
        <w:t>12</w:t>
      </w:r>
      <w:r>
        <w:rPr>
          <w:color w:val="222222"/>
          <w:sz w:val="24"/>
          <w:szCs w:val="24"/>
          <w:highlight w:val="white"/>
        </w:rPr>
        <w:t xml:space="preserve">(10), p.642. Available at: </w:t>
      </w:r>
      <w:hyperlink r:id="rId34">
        <w:r>
          <w:rPr>
            <w:color w:val="1155CC"/>
            <w:sz w:val="24"/>
            <w:szCs w:val="24"/>
            <w:highlight w:val="white"/>
            <w:u w:val="single"/>
          </w:rPr>
          <w:t>https://doi.org/10.3390/educsci12100642</w:t>
        </w:r>
      </w:hyperlink>
      <w:r>
        <w:rPr>
          <w:color w:val="222222"/>
          <w:sz w:val="24"/>
          <w:szCs w:val="24"/>
          <w:highlight w:val="white"/>
        </w:rPr>
        <w:t xml:space="preserve"> </w:t>
      </w:r>
    </w:p>
    <w:p w14:paraId="222F342E" w14:textId="77777777" w:rsidR="00FB3AF6" w:rsidRDefault="00FB3AF6">
      <w:pPr>
        <w:spacing w:line="360" w:lineRule="auto"/>
        <w:jc w:val="both"/>
        <w:rPr>
          <w:color w:val="222222"/>
          <w:sz w:val="24"/>
          <w:szCs w:val="24"/>
          <w:highlight w:val="white"/>
        </w:rPr>
      </w:pPr>
      <w:r>
        <w:rPr>
          <w:color w:val="222222"/>
          <w:sz w:val="24"/>
          <w:szCs w:val="24"/>
          <w:highlight w:val="white"/>
        </w:rPr>
        <w:t xml:space="preserve">Walker, V. and Nickson, D., 2025 ‘Socially Irresponsible HRM: Findings from the UK Hotel Sector: Socially Irresponsible HRM: Findings from the UK Hotel Sector’, </w:t>
      </w:r>
      <w:r>
        <w:rPr>
          <w:i/>
          <w:iCs/>
          <w:color w:val="222222"/>
          <w:sz w:val="24"/>
          <w:szCs w:val="24"/>
          <w:highlight w:val="white"/>
        </w:rPr>
        <w:t>Journal of Business Ethics</w:t>
      </w:r>
      <w:r>
        <w:rPr>
          <w:color w:val="222222"/>
          <w:sz w:val="24"/>
          <w:szCs w:val="24"/>
          <w:highlight w:val="white"/>
        </w:rPr>
        <w:t xml:space="preserve">, </w:t>
      </w:r>
      <w:r>
        <w:rPr>
          <w:i/>
          <w:iCs/>
          <w:color w:val="222222"/>
          <w:sz w:val="24"/>
          <w:szCs w:val="24"/>
          <w:highlight w:val="white"/>
        </w:rPr>
        <w:t>197</w:t>
      </w:r>
      <w:r>
        <w:rPr>
          <w:color w:val="222222"/>
          <w:sz w:val="24"/>
          <w:szCs w:val="24"/>
          <w:highlight w:val="white"/>
        </w:rPr>
        <w:t xml:space="preserve">(3), pp.581-595. Available at: </w:t>
      </w:r>
      <w:hyperlink r:id="rId35">
        <w:r>
          <w:rPr>
            <w:color w:val="1155CC"/>
            <w:sz w:val="24"/>
            <w:szCs w:val="24"/>
            <w:highlight w:val="white"/>
            <w:u w:val="single"/>
          </w:rPr>
          <w:t>https://doi.org/10.1007/s10551-024-05761-5</w:t>
        </w:r>
      </w:hyperlink>
      <w:r>
        <w:rPr>
          <w:color w:val="222222"/>
          <w:sz w:val="24"/>
          <w:szCs w:val="24"/>
          <w:highlight w:val="white"/>
        </w:rPr>
        <w:t xml:space="preserve"> </w:t>
      </w:r>
    </w:p>
    <w:p w14:paraId="07F182C9" w14:textId="77777777" w:rsidR="00FB3AF6" w:rsidRDefault="00FB3AF6">
      <w:pPr>
        <w:spacing w:line="360" w:lineRule="auto"/>
        <w:jc w:val="both"/>
        <w:rPr>
          <w:color w:val="222222"/>
          <w:sz w:val="24"/>
          <w:szCs w:val="24"/>
          <w:highlight w:val="white"/>
        </w:rPr>
      </w:pPr>
      <w:r>
        <w:rPr>
          <w:color w:val="222222"/>
          <w:sz w:val="24"/>
          <w:szCs w:val="24"/>
          <w:highlight w:val="white"/>
        </w:rPr>
        <w:t xml:space="preserve">Whitbread (2025) Training &amp; development. Available at: </w:t>
      </w:r>
      <w:hyperlink r:id="rId36">
        <w:r>
          <w:rPr>
            <w:color w:val="1155CC"/>
            <w:sz w:val="24"/>
            <w:szCs w:val="24"/>
            <w:highlight w:val="white"/>
            <w:u w:val="single"/>
          </w:rPr>
          <w:t>https://www.whitbread.co.uk/sustainability/opportunity/training-and-development/</w:t>
        </w:r>
      </w:hyperlink>
      <w:r>
        <w:rPr>
          <w:color w:val="222222"/>
          <w:sz w:val="24"/>
          <w:szCs w:val="24"/>
          <w:highlight w:val="white"/>
        </w:rPr>
        <w:t xml:space="preserve"> (Accessed: 1 November 2025). </w:t>
      </w:r>
    </w:p>
    <w:p w14:paraId="573303BA" w14:textId="77777777" w:rsidR="00FB3AF6" w:rsidRDefault="00FB3AF6">
      <w:pPr>
        <w:spacing w:line="360" w:lineRule="auto"/>
        <w:jc w:val="both"/>
        <w:rPr>
          <w:color w:val="222222"/>
          <w:sz w:val="24"/>
          <w:szCs w:val="24"/>
          <w:highlight w:val="white"/>
        </w:rPr>
      </w:pPr>
      <w:proofErr w:type="spellStart"/>
      <w:r>
        <w:rPr>
          <w:color w:val="222222"/>
          <w:sz w:val="24"/>
          <w:szCs w:val="24"/>
          <w:highlight w:val="white"/>
        </w:rPr>
        <w:t>Wijnen</w:t>
      </w:r>
      <w:proofErr w:type="spellEnd"/>
      <w:r>
        <w:rPr>
          <w:color w:val="222222"/>
          <w:sz w:val="24"/>
          <w:szCs w:val="24"/>
          <w:highlight w:val="white"/>
        </w:rPr>
        <w:t xml:space="preserve">-Meijer, M., </w:t>
      </w:r>
      <w:proofErr w:type="spellStart"/>
      <w:r>
        <w:rPr>
          <w:color w:val="222222"/>
          <w:sz w:val="24"/>
          <w:szCs w:val="24"/>
          <w:highlight w:val="white"/>
        </w:rPr>
        <w:t>Brandhuber</w:t>
      </w:r>
      <w:proofErr w:type="spellEnd"/>
      <w:r>
        <w:rPr>
          <w:color w:val="222222"/>
          <w:sz w:val="24"/>
          <w:szCs w:val="24"/>
          <w:highlight w:val="white"/>
        </w:rPr>
        <w:t xml:space="preserve">, T., Schneider, A. and </w:t>
      </w:r>
      <w:proofErr w:type="spellStart"/>
      <w:r>
        <w:rPr>
          <w:color w:val="222222"/>
          <w:sz w:val="24"/>
          <w:szCs w:val="24"/>
          <w:highlight w:val="white"/>
        </w:rPr>
        <w:t>Berberat</w:t>
      </w:r>
      <w:proofErr w:type="spellEnd"/>
      <w:r>
        <w:rPr>
          <w:color w:val="222222"/>
          <w:sz w:val="24"/>
          <w:szCs w:val="24"/>
          <w:highlight w:val="white"/>
        </w:rPr>
        <w:t xml:space="preserve">, P.O. (2022) ‘Implementing Kolb s experiential learning cycle by linking real experience, case-based discussion and simulation’, </w:t>
      </w:r>
      <w:r>
        <w:rPr>
          <w:i/>
          <w:iCs/>
          <w:color w:val="222222"/>
          <w:sz w:val="24"/>
          <w:szCs w:val="24"/>
          <w:highlight w:val="white"/>
        </w:rPr>
        <w:t>Journal of medical education and curricular development</w:t>
      </w:r>
      <w:r>
        <w:rPr>
          <w:color w:val="222222"/>
          <w:sz w:val="24"/>
          <w:szCs w:val="24"/>
          <w:highlight w:val="white"/>
        </w:rPr>
        <w:t xml:space="preserve">, </w:t>
      </w:r>
      <w:r>
        <w:rPr>
          <w:i/>
          <w:iCs/>
          <w:color w:val="222222"/>
          <w:sz w:val="24"/>
          <w:szCs w:val="24"/>
          <w:highlight w:val="white"/>
        </w:rPr>
        <w:t>9</w:t>
      </w:r>
      <w:r>
        <w:rPr>
          <w:color w:val="222222"/>
          <w:sz w:val="24"/>
          <w:szCs w:val="24"/>
          <w:highlight w:val="white"/>
        </w:rPr>
        <w:t xml:space="preserve">, pp.1-5. .Available at: </w:t>
      </w:r>
      <w:hyperlink r:id="rId37">
        <w:r>
          <w:rPr>
            <w:color w:val="1155CC"/>
            <w:sz w:val="24"/>
            <w:szCs w:val="24"/>
            <w:highlight w:val="white"/>
            <w:u w:val="single"/>
          </w:rPr>
          <w:t>https://doi.org/10.1177/23821205221091511</w:t>
        </w:r>
      </w:hyperlink>
      <w:r>
        <w:rPr>
          <w:color w:val="222222"/>
          <w:sz w:val="24"/>
          <w:szCs w:val="24"/>
          <w:highlight w:val="white"/>
        </w:rPr>
        <w:t xml:space="preserve"> </w:t>
      </w:r>
    </w:p>
    <w:p w14:paraId="5B22E4F0" w14:textId="77777777" w:rsidR="00FB3AF6" w:rsidRDefault="00FB3AF6">
      <w:pPr>
        <w:spacing w:line="360" w:lineRule="auto"/>
        <w:jc w:val="both"/>
        <w:rPr>
          <w:color w:val="222222"/>
          <w:sz w:val="24"/>
          <w:szCs w:val="24"/>
          <w:highlight w:val="white"/>
        </w:rPr>
      </w:pPr>
      <w:r>
        <w:rPr>
          <w:sz w:val="24"/>
          <w:szCs w:val="24"/>
        </w:rPr>
        <w:t xml:space="preserve">World Economic Forum (2022) Global Risks Report 2022. </w:t>
      </w:r>
      <w:r>
        <w:rPr>
          <w:color w:val="222222"/>
          <w:sz w:val="24"/>
          <w:szCs w:val="24"/>
          <w:highlight w:val="white"/>
        </w:rPr>
        <w:t xml:space="preserve">Available at: </w:t>
      </w:r>
      <w:hyperlink r:id="rId38">
        <w:r>
          <w:rPr>
            <w:color w:val="1155CC"/>
            <w:sz w:val="24"/>
            <w:szCs w:val="24"/>
            <w:highlight w:val="white"/>
            <w:u w:val="single"/>
          </w:rPr>
          <w:t>https://www.weforum.org/publications/global-risks-report-2022/in-full/chapter-4-barriers-to-migration/</w:t>
        </w:r>
      </w:hyperlink>
      <w:r>
        <w:rPr>
          <w:color w:val="222222"/>
          <w:sz w:val="24"/>
          <w:szCs w:val="24"/>
          <w:highlight w:val="white"/>
        </w:rPr>
        <w:t xml:space="preserve"> (Accessed: 1 November 2025). </w:t>
      </w:r>
    </w:p>
    <w:sectPr w:rsidR="00FB3AF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DFBF7BF3-A0E9-41E1-91EC-A41A1299BA62}"/>
  </w:font>
  <w:font w:name="Calibri">
    <w:panose1 w:val="020F0502020204030204"/>
    <w:charset w:val="00"/>
    <w:family w:val="swiss"/>
    <w:pitch w:val="variable"/>
    <w:sig w:usb0="E4002EFF" w:usb1="C200ACFF" w:usb2="00000009" w:usb3="00000000" w:csb0="000001FF" w:csb1="00000000"/>
    <w:embedRegular r:id="rId2" w:fontKey="{DBD8FF43-1CBA-4124-9672-A04CEECE129A}"/>
  </w:font>
  <w:font w:name="Cambria">
    <w:panose1 w:val="02040503050406030204"/>
    <w:charset w:val="00"/>
    <w:family w:val="roman"/>
    <w:pitch w:val="variable"/>
    <w:sig w:usb0="E00006FF" w:usb1="420024FF" w:usb2="02000000" w:usb3="00000000" w:csb0="0000019F" w:csb1="00000000"/>
    <w:embedRegular r:id="rId3" w:fontKey="{8A875A06-C6A7-45AC-8C61-EA0D07BB04F7}"/>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58A9"/>
    <w:rsid w:val="00007551"/>
    <w:rsid w:val="000358A9"/>
    <w:rsid w:val="003244FB"/>
    <w:rsid w:val="003D2A33"/>
    <w:rsid w:val="004020C4"/>
    <w:rsid w:val="004927F9"/>
    <w:rsid w:val="005B42DB"/>
    <w:rsid w:val="005E01C1"/>
    <w:rsid w:val="006306AC"/>
    <w:rsid w:val="00AB013F"/>
    <w:rsid w:val="00CC0E7C"/>
    <w:rsid w:val="00CD7E3F"/>
    <w:rsid w:val="00DB4A43"/>
    <w:rsid w:val="00DD1662"/>
    <w:rsid w:val="00EF00F1"/>
    <w:rsid w:val="00FB3AF6"/>
    <w:rsid w:val="00FD37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A88B7"/>
  <w15:docId w15:val="{9B121B4A-3B76-4124-9E9D-F56A21C7E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360" w:after="120"/>
      <w:jc w:val="both"/>
      <w:outlineLvl w:val="1"/>
    </w:pPr>
    <w:rPr>
      <w:rFonts w:ascii="Times New Roman" w:eastAsia="Times New Roman" w:hAnsi="Times New Roman" w:cs="Times New Roman"/>
      <w:b/>
      <w:bCs/>
      <w:i/>
      <w:i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72C9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2C9F"/>
    <w:rPr>
      <w:rFonts w:ascii="Segoe UI" w:hAnsi="Segoe UI" w:cs="Segoe UI"/>
      <w:sz w:val="18"/>
      <w:szCs w:val="18"/>
    </w:rPr>
  </w:style>
  <w:style w:type="paragraph" w:styleId="TOCHeading">
    <w:name w:val="TOC Heading"/>
    <w:basedOn w:val="Heading1"/>
    <w:next w:val="Normal"/>
    <w:uiPriority w:val="39"/>
    <w:unhideWhenUsed/>
    <w:qFormat/>
    <w:rsid w:val="00CB3E2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B3E23"/>
    <w:pPr>
      <w:spacing w:after="100"/>
    </w:pPr>
  </w:style>
  <w:style w:type="paragraph" w:styleId="TOC2">
    <w:name w:val="toc 2"/>
    <w:basedOn w:val="Normal"/>
    <w:next w:val="Normal"/>
    <w:autoRedefine/>
    <w:uiPriority w:val="39"/>
    <w:unhideWhenUsed/>
    <w:rsid w:val="00CB3E23"/>
    <w:pPr>
      <w:spacing w:after="100"/>
      <w:ind w:left="220"/>
    </w:pPr>
  </w:style>
  <w:style w:type="character" w:styleId="Hyperlink">
    <w:name w:val="Hyperlink"/>
    <w:basedOn w:val="DefaultParagraphFont"/>
    <w:uiPriority w:val="99"/>
    <w:unhideWhenUsed/>
    <w:rsid w:val="00CB3E23"/>
    <w:rPr>
      <w:color w:val="0000FF" w:themeColor="hyperlink"/>
      <w:u w:val="single"/>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utomate-uk.com/news-publications/the-role-of-automation-in-addressing-the-uk-labour-shortage/" TargetMode="External" /><Relationship Id="rId13" Type="http://schemas.openxmlformats.org/officeDocument/2006/relationships/hyperlink" Target="https://online.hbs.edu/blog/post/leadership-decision-making" TargetMode="External" /><Relationship Id="rId18" Type="http://schemas.openxmlformats.org/officeDocument/2006/relationships/hyperlink" Target="https://www.ilo.org/international-labour-standards" TargetMode="External" /><Relationship Id="rId26" Type="http://schemas.openxmlformats.org/officeDocument/2006/relationships/hyperlink" Target="https://timesofindia.indiatimes.com/education/news/1-in-10-employers-now-avoid-hiring-gen-z-the-strange-new-reality-of-us-job-market/articleshow/121909538.cms" TargetMode="External" /><Relationship Id="rId39"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s://www.healthcareers.nhs.uk/career-planning/study-and-training" TargetMode="External" /><Relationship Id="rId34" Type="http://schemas.openxmlformats.org/officeDocument/2006/relationships/hyperlink" Target="https://doi.org/10.3390/educsci12100642" TargetMode="External" /><Relationship Id="rId7" Type="http://schemas.openxmlformats.org/officeDocument/2006/relationships/image" Target="media/image3.png" /><Relationship Id="rId12" Type="http://schemas.openxmlformats.org/officeDocument/2006/relationships/hyperlink" Target="https://www.classeq.co.uk/news/jobs-in-hospitality-combatting-the-skills-shortage" TargetMode="External" /><Relationship Id="rId17" Type="http://schemas.openxmlformats.org/officeDocument/2006/relationships/hyperlink" Target="https://www.ilo.org/resource/news/global-labour-market-deteriorate-further-ukraine-conflict-and-other-crises-0" TargetMode="External" /><Relationship Id="rId25" Type="http://schemas.openxmlformats.org/officeDocument/2006/relationships/hyperlink" Target="https://corporate.sainsburys.co.uk/sustainability/plan-for-better/inclusive-culture/diversity-equity-and-inclusion/" TargetMode="External" /><Relationship Id="rId33" Type="http://schemas.openxmlformats.org/officeDocument/2006/relationships/hyperlink" Target="https://commonslibrary.parliament.uk/research-briefings/sn06838/" TargetMode="External" /><Relationship Id="rId38" Type="http://schemas.openxmlformats.org/officeDocument/2006/relationships/hyperlink" Target="https://www.weforum.org/publications/global-risks-report-2022/in-full/chapter-4-barriers-to-migration/" TargetMode="External" /><Relationship Id="rId2" Type="http://schemas.openxmlformats.org/officeDocument/2006/relationships/styles" Target="styles.xml" /><Relationship Id="rId16" Type="http://schemas.openxmlformats.org/officeDocument/2006/relationships/hyperlink" Target="https://www.forbes.com/sites/katherinehignett/2023/06/07/uk-hospitals-are-hiring-nurses-from-countries-that-cant-spare-them/" TargetMode="External" /><Relationship Id="rId20" Type="http://schemas.openxmlformats.org/officeDocument/2006/relationships/hyperlink" Target="https://doi.org/10.1080/09585192.2022.2133574" TargetMode="External" /><Relationship Id="rId29" Type="http://schemas.openxmlformats.org/officeDocument/2006/relationships/hyperlink" Target="https://doi.org/10.31295/ijbem.v4n1.1521" TargetMode="External"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hyperlink" Target="https://www.cipd.org/uk/views-and-insights/thought-leadership/cipd-voice/uk-gig-economy/" TargetMode="External" /><Relationship Id="rId24" Type="http://schemas.openxmlformats.org/officeDocument/2006/relationships/hyperlink" Target="https://news.sap.com/2023/03/vodafone-builds-cloud-hr-foundations/" TargetMode="External" /><Relationship Id="rId32" Type="http://schemas.openxmlformats.org/officeDocument/2006/relationships/hyperlink" Target="https://www.uber.com/en-IN/blog/so-funakoshi/" TargetMode="External" /><Relationship Id="rId37" Type="http://schemas.openxmlformats.org/officeDocument/2006/relationships/hyperlink" Target="https://doi.org/10.1177/23821205221091511" TargetMode="External" /><Relationship Id="rId40" Type="http://schemas.openxmlformats.org/officeDocument/2006/relationships/theme" Target="theme/theme1.xml" /><Relationship Id="rId5" Type="http://schemas.openxmlformats.org/officeDocument/2006/relationships/image" Target="media/image1.png" /><Relationship Id="rId15" Type="http://schemas.openxmlformats.org/officeDocument/2006/relationships/hyperlink" Target="https://www.gov.uk/flexible-working" TargetMode="External" /><Relationship Id="rId23" Type="http://schemas.openxmlformats.org/officeDocument/2006/relationships/hyperlink" Target="http://dx.doi.org/10.1108/LHS-08-2023-0059" TargetMode="External" /><Relationship Id="rId28" Type="http://schemas.openxmlformats.org/officeDocument/2006/relationships/hyperlink" Target="https://www.statista.com/statistics/1121423/uk-hospitality-criteria-points-based-immigration-system-post-brexit/?srsltid=AfmBOoqNW_MtFCvWuTlbSMXz63nQILwPg2av0uVklnPaOxHHd0RHCWp4" TargetMode="External" /><Relationship Id="rId36" Type="http://schemas.openxmlformats.org/officeDocument/2006/relationships/hyperlink" Target="https://www.whitbread.co.uk/sustainability/opportunity/training-and-development/" TargetMode="External" /><Relationship Id="rId10" Type="http://schemas.openxmlformats.org/officeDocument/2006/relationships/hyperlink" Target="https://www.cipd.org/en/about/news-archive/brexit-uk-labour-skills/" TargetMode="External" /><Relationship Id="rId19" Type="http://schemas.openxmlformats.org/officeDocument/2006/relationships/hyperlink" Target="https://www.iedconline.org/clientuploads/EDRP%20Logos/AI_Impact_on_Labor_Markets.pdf" TargetMode="External" /><Relationship Id="rId31" Type="http://schemas.openxmlformats.org/officeDocument/2006/relationships/hyperlink" Target="https://www.weforum.org/stories/2025/01/workforce-change-future-ready-businesses/" TargetMode="External" /><Relationship Id="rId4" Type="http://schemas.openxmlformats.org/officeDocument/2006/relationships/webSettings" Target="webSettings.xml" /><Relationship Id="rId9" Type="http://schemas.openxmlformats.org/officeDocument/2006/relationships/hyperlink" Target="https://www.bbc.com/news/technology-45809919" TargetMode="External" /><Relationship Id="rId14" Type="http://schemas.openxmlformats.org/officeDocument/2006/relationships/hyperlink" Target="https://www.forbes.com/sites/keithferrazzi/2025/03/27/the-ai-recruitment-takeover-redefining-hiring-in-the-digital-age/" TargetMode="External" /><Relationship Id="rId22" Type="http://schemas.openxmlformats.org/officeDocument/2006/relationships/hyperlink" Target="https://www.ons.gov.uk/peoplepopulationandcommunity/populationandmigration/populationestimates/bulletins/annualmidyearpopulationestimates/mid2024" TargetMode="External" /><Relationship Id="rId27" Type="http://schemas.openxmlformats.org/officeDocument/2006/relationships/hyperlink" Target="https://doi.org/10.1080/09585192.2019.1660698" TargetMode="External" /><Relationship Id="rId30" Type="http://schemas.openxmlformats.org/officeDocument/2006/relationships/hyperlink" Target="https://www.forbes.com/uk/advisor/business/software/digital-skills-gap/" TargetMode="External" /><Relationship Id="rId35" Type="http://schemas.openxmlformats.org/officeDocument/2006/relationships/hyperlink" Target="https://doi.org/10.1007/s10551-024-05761-5"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BGQ+hM001dMDG9VuBzgBhTWkjw==">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4858</Words>
  <Characters>27696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perrypatel1414@gmail.com</cp:lastModifiedBy>
  <cp:revision>11</cp:revision>
  <dcterms:created xsi:type="dcterms:W3CDTF">2025-11-13T01:23:00Z</dcterms:created>
  <dcterms:modified xsi:type="dcterms:W3CDTF">2025-11-13T01:31:00Z</dcterms:modified>
</cp:coreProperties>
</file>