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55091935"/>
        <w:docPartObj>
          <w:docPartGallery w:val="Cover Pages"/>
          <w:docPartUnique/>
        </w:docPartObj>
      </w:sdtPr>
      <w:sdtEndPr>
        <w:rPr>
          <w:rFonts w:ascii="Arial" w:hAnsi="Arial" w:cs="Arial"/>
          <w:b/>
          <w:bCs/>
          <w:color w:val="000000" w:themeColor="text1"/>
        </w:rPr>
      </w:sdtEndPr>
      <w:sdtContent>
        <w:p w14:paraId="19E596B5" w14:textId="308F7558" w:rsidR="00A31D47" w:rsidRDefault="00A31D47">
          <w:r>
            <w:rPr>
              <w:noProof/>
            </w:rPr>
            <mc:AlternateContent>
              <mc:Choice Requires="wps">
                <w:drawing>
                  <wp:anchor distT="0" distB="0" distL="114300" distR="114300" simplePos="0" relativeHeight="251661312" behindDoc="0" locked="0" layoutInCell="1" allowOverlap="1" wp14:anchorId="17D36025" wp14:editId="231C1C5F">
                    <wp:simplePos x="0" y="0"/>
                    <wp:positionH relativeFrom="page">
                      <wp:align>left</wp:align>
                    </wp:positionH>
                    <wp:positionV relativeFrom="page">
                      <wp:align>bottom</wp:align>
                    </wp:positionV>
                    <wp:extent cx="5534025" cy="2724912"/>
                    <wp:effectExtent l="0" t="0" r="0" b="0"/>
                    <wp:wrapNone/>
                    <wp:docPr id="36" name="Text Box 42"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Cs/>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2A5D3AEC" w14:textId="7E5EC2B1" w:rsidR="00A31D47" w:rsidRPr="004A0080" w:rsidRDefault="00A31D47">
                                    <w:pPr>
                                      <w:pStyle w:val="NoSpacing"/>
                                      <w:spacing w:after="480"/>
                                      <w:rPr>
                                        <w:iCs/>
                                        <w:color w:val="262626" w:themeColor="text1" w:themeTint="D9"/>
                                        <w:sz w:val="32"/>
                                        <w:szCs w:val="32"/>
                                      </w:rPr>
                                    </w:pPr>
                                    <w:r w:rsidRPr="004A0080">
                                      <w:rPr>
                                        <w:iCs/>
                                        <w:color w:val="262626" w:themeColor="text1" w:themeTint="D9"/>
                                        <w:sz w:val="32"/>
                                        <w:szCs w:val="32"/>
                                      </w:rPr>
                                      <w:t>Rohan Dubrey (1905715)</w:t>
                                    </w:r>
                                  </w:p>
                                </w:sdtContent>
                              </w:sdt>
                              <w:p w14:paraId="65447CC4" w14:textId="2E016AFD" w:rsidR="004A0080" w:rsidRDefault="00A31D47">
                                <w:pPr>
                                  <w:pStyle w:val="NoSpacing"/>
                                  <w:rPr>
                                    <w:rFonts w:ascii="Arial" w:hAnsi="Arial" w:cs="Arial"/>
                                    <w:iCs/>
                                    <w:color w:val="262626" w:themeColor="text1" w:themeTint="D9"/>
                                    <w:sz w:val="26"/>
                                    <w:szCs w:val="26"/>
                                  </w:rPr>
                                </w:pPr>
                                <w:sdt>
                                  <w:sdtPr>
                                    <w:rPr>
                                      <w:rFonts w:ascii="Arial" w:hAnsi="Arial" w:cs="Arial"/>
                                      <w:iCs/>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3215FC">
                                      <w:rPr>
                                        <w:rFonts w:ascii="Arial" w:hAnsi="Arial" w:cs="Arial"/>
                                        <w:iCs/>
                                        <w:color w:val="262626" w:themeColor="text1" w:themeTint="D9"/>
                                        <w:sz w:val="26"/>
                                        <w:szCs w:val="26"/>
                                      </w:rPr>
                                      <w:t>Module</w:t>
                                    </w:r>
                                    <w:r w:rsidR="004A0080" w:rsidRPr="004A0080">
                                      <w:rPr>
                                        <w:rFonts w:ascii="Arial" w:hAnsi="Arial" w:cs="Arial"/>
                                        <w:iCs/>
                                        <w:color w:val="262626" w:themeColor="text1" w:themeTint="D9"/>
                                        <w:sz w:val="26"/>
                                        <w:szCs w:val="26"/>
                                      </w:rPr>
                                      <w:t xml:space="preserve"> </w:t>
                                    </w:r>
                                    <w:r w:rsidR="003215FC">
                                      <w:rPr>
                                        <w:rFonts w:ascii="Arial" w:hAnsi="Arial" w:cs="Arial"/>
                                        <w:iCs/>
                                        <w:color w:val="262626" w:themeColor="text1" w:themeTint="D9"/>
                                        <w:sz w:val="26"/>
                                        <w:szCs w:val="26"/>
                                      </w:rPr>
                                      <w:t>Lecturer</w:t>
                                    </w:r>
                                    <w:r w:rsidR="004A0080" w:rsidRPr="004A0080">
                                      <w:rPr>
                                        <w:rFonts w:ascii="Arial" w:hAnsi="Arial" w:cs="Arial"/>
                                        <w:iCs/>
                                        <w:color w:val="262626" w:themeColor="text1" w:themeTint="D9"/>
                                        <w:sz w:val="26"/>
                                        <w:szCs w:val="26"/>
                                      </w:rPr>
                                      <w:t xml:space="preserve">: Dr </w:t>
                                    </w:r>
                                    <w:r w:rsidR="00244920">
                                      <w:rPr>
                                        <w:rFonts w:ascii="Arial" w:hAnsi="Arial" w:cs="Arial"/>
                                        <w:iCs/>
                                        <w:color w:val="262626" w:themeColor="text1" w:themeTint="D9"/>
                                        <w:sz w:val="26"/>
                                        <w:szCs w:val="26"/>
                                      </w:rPr>
                                      <w:t>Abdullah Promise</w:t>
                                    </w:r>
                                  </w:sdtContent>
                                </w:sdt>
                                <w:r w:rsidRPr="004A0080">
                                  <w:rPr>
                                    <w:rFonts w:ascii="Arial" w:hAnsi="Arial" w:cs="Arial"/>
                                    <w:iCs/>
                                    <w:color w:val="262626" w:themeColor="text1" w:themeTint="D9"/>
                                    <w:sz w:val="26"/>
                                    <w:szCs w:val="26"/>
                                  </w:rPr>
                                  <w:t xml:space="preserve"> </w:t>
                                </w:r>
                              </w:p>
                              <w:p w14:paraId="44642D84" w14:textId="77777777" w:rsidR="004A0080" w:rsidRPr="004A0080" w:rsidRDefault="004A0080">
                                <w:pPr>
                                  <w:pStyle w:val="NoSpacing"/>
                                  <w:rPr>
                                    <w:rFonts w:ascii="Arial" w:hAnsi="Arial" w:cs="Arial"/>
                                    <w:iCs/>
                                    <w:color w:val="262626" w:themeColor="text1" w:themeTint="D9"/>
                                    <w:sz w:val="26"/>
                                    <w:szCs w:val="26"/>
                                  </w:rPr>
                                </w:pPr>
                              </w:p>
                              <w:p w14:paraId="55AA46CD" w14:textId="5B72FC43" w:rsidR="00A31D47" w:rsidRDefault="00A31D47">
                                <w:pPr>
                                  <w:pStyle w:val="NoSpacing"/>
                                  <w:rPr>
                                    <w:i/>
                                    <w:color w:val="262626" w:themeColor="text1" w:themeTint="D9"/>
                                    <w:sz w:val="26"/>
                                    <w:szCs w:val="26"/>
                                  </w:rPr>
                                </w:pPr>
                                <w:r w:rsidRPr="004A0080">
                                  <w:rPr>
                                    <w:rFonts w:ascii="Arial" w:hAnsi="Arial" w:cs="Arial"/>
                                    <w:iCs/>
                                    <w:color w:val="262626" w:themeColor="text1" w:themeTint="D9"/>
                                    <w:sz w:val="26"/>
                                    <w:szCs w:val="26"/>
                                  </w:rPr>
                                  <w:t xml:space="preserve"> </w:t>
                                </w:r>
                                <w:sdt>
                                  <w:sdtPr>
                                    <w:rPr>
                                      <w:rFonts w:ascii="Arial" w:hAnsi="Arial" w:cs="Arial"/>
                                      <w:iCs/>
                                      <w:color w:val="262626" w:themeColor="text1" w:themeTint="D9"/>
                                      <w:sz w:val="26"/>
                                      <w:szCs w:val="2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Content>
                                    <w:r w:rsidR="004A0080" w:rsidRPr="004A0080">
                                      <w:rPr>
                                        <w:rFonts w:ascii="Arial" w:hAnsi="Arial" w:cs="Arial"/>
                                        <w:iCs/>
                                        <w:color w:val="262626" w:themeColor="text1" w:themeTint="D9"/>
                                        <w:sz w:val="26"/>
                                        <w:szCs w:val="26"/>
                                      </w:rPr>
                                      <w:t>Doctor of Business Administration (UWTSD)</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17D36025" id="_x0000_t202" coordsize="21600,21600" o:spt="202" path="m,l,21600r21600,l21600,xe">
                    <v:stroke joinstyle="miter"/>
                    <v:path gradientshapeok="t" o:connecttype="rect"/>
                  </v:shapetype>
                  <v:shape id="Text Box 42"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Cs/>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2A5D3AEC" w14:textId="7E5EC2B1" w:rsidR="00A31D47" w:rsidRPr="004A0080" w:rsidRDefault="00A31D47">
                              <w:pPr>
                                <w:pStyle w:val="NoSpacing"/>
                                <w:spacing w:after="480"/>
                                <w:rPr>
                                  <w:iCs/>
                                  <w:color w:val="262626" w:themeColor="text1" w:themeTint="D9"/>
                                  <w:sz w:val="32"/>
                                  <w:szCs w:val="32"/>
                                </w:rPr>
                              </w:pPr>
                              <w:r w:rsidRPr="004A0080">
                                <w:rPr>
                                  <w:iCs/>
                                  <w:color w:val="262626" w:themeColor="text1" w:themeTint="D9"/>
                                  <w:sz w:val="32"/>
                                  <w:szCs w:val="32"/>
                                </w:rPr>
                                <w:t>Rohan Dubrey (1905715)</w:t>
                              </w:r>
                            </w:p>
                          </w:sdtContent>
                        </w:sdt>
                        <w:p w14:paraId="65447CC4" w14:textId="2E016AFD" w:rsidR="004A0080" w:rsidRDefault="00A31D47">
                          <w:pPr>
                            <w:pStyle w:val="NoSpacing"/>
                            <w:rPr>
                              <w:rFonts w:ascii="Arial" w:hAnsi="Arial" w:cs="Arial"/>
                              <w:iCs/>
                              <w:color w:val="262626" w:themeColor="text1" w:themeTint="D9"/>
                              <w:sz w:val="26"/>
                              <w:szCs w:val="26"/>
                            </w:rPr>
                          </w:pPr>
                          <w:sdt>
                            <w:sdtPr>
                              <w:rPr>
                                <w:rFonts w:ascii="Arial" w:hAnsi="Arial" w:cs="Arial"/>
                                <w:iCs/>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3215FC">
                                <w:rPr>
                                  <w:rFonts w:ascii="Arial" w:hAnsi="Arial" w:cs="Arial"/>
                                  <w:iCs/>
                                  <w:color w:val="262626" w:themeColor="text1" w:themeTint="D9"/>
                                  <w:sz w:val="26"/>
                                  <w:szCs w:val="26"/>
                                </w:rPr>
                                <w:t>Module</w:t>
                              </w:r>
                              <w:r w:rsidR="004A0080" w:rsidRPr="004A0080">
                                <w:rPr>
                                  <w:rFonts w:ascii="Arial" w:hAnsi="Arial" w:cs="Arial"/>
                                  <w:iCs/>
                                  <w:color w:val="262626" w:themeColor="text1" w:themeTint="D9"/>
                                  <w:sz w:val="26"/>
                                  <w:szCs w:val="26"/>
                                </w:rPr>
                                <w:t xml:space="preserve"> </w:t>
                              </w:r>
                              <w:r w:rsidR="003215FC">
                                <w:rPr>
                                  <w:rFonts w:ascii="Arial" w:hAnsi="Arial" w:cs="Arial"/>
                                  <w:iCs/>
                                  <w:color w:val="262626" w:themeColor="text1" w:themeTint="D9"/>
                                  <w:sz w:val="26"/>
                                  <w:szCs w:val="26"/>
                                </w:rPr>
                                <w:t>Lecturer</w:t>
                              </w:r>
                              <w:r w:rsidR="004A0080" w:rsidRPr="004A0080">
                                <w:rPr>
                                  <w:rFonts w:ascii="Arial" w:hAnsi="Arial" w:cs="Arial"/>
                                  <w:iCs/>
                                  <w:color w:val="262626" w:themeColor="text1" w:themeTint="D9"/>
                                  <w:sz w:val="26"/>
                                  <w:szCs w:val="26"/>
                                </w:rPr>
                                <w:t xml:space="preserve">: Dr </w:t>
                              </w:r>
                              <w:r w:rsidR="00244920">
                                <w:rPr>
                                  <w:rFonts w:ascii="Arial" w:hAnsi="Arial" w:cs="Arial"/>
                                  <w:iCs/>
                                  <w:color w:val="262626" w:themeColor="text1" w:themeTint="D9"/>
                                  <w:sz w:val="26"/>
                                  <w:szCs w:val="26"/>
                                </w:rPr>
                                <w:t>Abdullah Promise</w:t>
                              </w:r>
                            </w:sdtContent>
                          </w:sdt>
                          <w:r w:rsidRPr="004A0080">
                            <w:rPr>
                              <w:rFonts w:ascii="Arial" w:hAnsi="Arial" w:cs="Arial"/>
                              <w:iCs/>
                              <w:color w:val="262626" w:themeColor="text1" w:themeTint="D9"/>
                              <w:sz w:val="26"/>
                              <w:szCs w:val="26"/>
                            </w:rPr>
                            <w:t xml:space="preserve"> </w:t>
                          </w:r>
                        </w:p>
                        <w:p w14:paraId="44642D84" w14:textId="77777777" w:rsidR="004A0080" w:rsidRPr="004A0080" w:rsidRDefault="004A0080">
                          <w:pPr>
                            <w:pStyle w:val="NoSpacing"/>
                            <w:rPr>
                              <w:rFonts w:ascii="Arial" w:hAnsi="Arial" w:cs="Arial"/>
                              <w:iCs/>
                              <w:color w:val="262626" w:themeColor="text1" w:themeTint="D9"/>
                              <w:sz w:val="26"/>
                              <w:szCs w:val="26"/>
                            </w:rPr>
                          </w:pPr>
                        </w:p>
                        <w:p w14:paraId="55AA46CD" w14:textId="5B72FC43" w:rsidR="00A31D47" w:rsidRDefault="00A31D47">
                          <w:pPr>
                            <w:pStyle w:val="NoSpacing"/>
                            <w:rPr>
                              <w:i/>
                              <w:color w:val="262626" w:themeColor="text1" w:themeTint="D9"/>
                              <w:sz w:val="26"/>
                              <w:szCs w:val="26"/>
                            </w:rPr>
                          </w:pPr>
                          <w:r w:rsidRPr="004A0080">
                            <w:rPr>
                              <w:rFonts w:ascii="Arial" w:hAnsi="Arial" w:cs="Arial"/>
                              <w:iCs/>
                              <w:color w:val="262626" w:themeColor="text1" w:themeTint="D9"/>
                              <w:sz w:val="26"/>
                              <w:szCs w:val="26"/>
                            </w:rPr>
                            <w:t xml:space="preserve"> </w:t>
                          </w:r>
                          <w:sdt>
                            <w:sdtPr>
                              <w:rPr>
                                <w:rFonts w:ascii="Arial" w:hAnsi="Arial" w:cs="Arial"/>
                                <w:iCs/>
                                <w:color w:val="262626" w:themeColor="text1" w:themeTint="D9"/>
                                <w:sz w:val="26"/>
                                <w:szCs w:val="2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Content>
                              <w:r w:rsidR="004A0080" w:rsidRPr="004A0080">
                                <w:rPr>
                                  <w:rFonts w:ascii="Arial" w:hAnsi="Arial" w:cs="Arial"/>
                                  <w:iCs/>
                                  <w:color w:val="262626" w:themeColor="text1" w:themeTint="D9"/>
                                  <w:sz w:val="26"/>
                                  <w:szCs w:val="26"/>
                                </w:rPr>
                                <w:t>Doctor of Business Administration (UWTSD)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08793372" wp14:editId="2CB7421B">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43"/>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0AAAA07D" id="Straight Connector 43"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0D6FC74D" wp14:editId="143D7F03">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5534025" cy="2724912"/>
                    <wp:effectExtent l="0" t="0" r="0" b="2540"/>
                    <wp:wrapNone/>
                    <wp:docPr id="38" name="Text Box 44"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cstheme="minorHAnsi"/>
                                    <w:b/>
                                    <w:bCs/>
                                    <w:iCs/>
                                    <w:caps/>
                                    <w:color w:val="262626" w:themeColor="text1" w:themeTint="D9"/>
                                    <w:sz w:val="56"/>
                                    <w:szCs w:val="5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24598A57" w14:textId="00CC81AB" w:rsidR="00A31D47" w:rsidRDefault="009E7957">
                                    <w:pPr>
                                      <w:pStyle w:val="NoSpacing"/>
                                      <w:spacing w:after="900"/>
                                      <w:rPr>
                                        <w:rFonts w:asciiTheme="majorHAnsi" w:hAnsiTheme="majorHAnsi"/>
                                        <w:i/>
                                        <w:caps/>
                                        <w:color w:val="262626" w:themeColor="text1" w:themeTint="D9"/>
                                        <w:sz w:val="120"/>
                                        <w:szCs w:val="120"/>
                                      </w:rPr>
                                    </w:pPr>
                                    <w:r w:rsidRPr="009E7957">
                                      <w:rPr>
                                        <w:rFonts w:cstheme="minorHAnsi"/>
                                        <w:b/>
                                        <w:bCs/>
                                        <w:iCs/>
                                        <w:caps/>
                                        <w:color w:val="262626" w:themeColor="text1" w:themeTint="D9"/>
                                        <w:sz w:val="56"/>
                                        <w:szCs w:val="56"/>
                                      </w:rPr>
                                      <w:t>Quantitative Research methods</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1A1CEBF9" w14:textId="7C66F747" w:rsidR="00A31D47" w:rsidRDefault="009E7957">
                                    <w:pPr>
                                      <w:pStyle w:val="NoSpacing"/>
                                      <w:rPr>
                                        <w:i/>
                                        <w:color w:val="262626" w:themeColor="text1" w:themeTint="D9"/>
                                        <w:sz w:val="36"/>
                                        <w:szCs w:val="36"/>
                                      </w:rPr>
                                    </w:pPr>
                                    <w:r>
                                      <w:rPr>
                                        <w:color w:val="262626" w:themeColor="text1" w:themeTint="D9"/>
                                        <w:sz w:val="36"/>
                                        <w:szCs w:val="36"/>
                                      </w:rPr>
                                      <w:t>Module: LCBD7011</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0D6FC74D" id="Text Box 44"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cstheme="minorHAnsi"/>
                              <w:b/>
                              <w:bCs/>
                              <w:iCs/>
                              <w:caps/>
                              <w:color w:val="262626" w:themeColor="text1" w:themeTint="D9"/>
                              <w:sz w:val="56"/>
                              <w:szCs w:val="5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24598A57" w14:textId="00CC81AB" w:rsidR="00A31D47" w:rsidRDefault="009E7957">
                              <w:pPr>
                                <w:pStyle w:val="NoSpacing"/>
                                <w:spacing w:after="900"/>
                                <w:rPr>
                                  <w:rFonts w:asciiTheme="majorHAnsi" w:hAnsiTheme="majorHAnsi"/>
                                  <w:i/>
                                  <w:caps/>
                                  <w:color w:val="262626" w:themeColor="text1" w:themeTint="D9"/>
                                  <w:sz w:val="120"/>
                                  <w:szCs w:val="120"/>
                                </w:rPr>
                              </w:pPr>
                              <w:r w:rsidRPr="009E7957">
                                <w:rPr>
                                  <w:rFonts w:cstheme="minorHAnsi"/>
                                  <w:b/>
                                  <w:bCs/>
                                  <w:iCs/>
                                  <w:caps/>
                                  <w:color w:val="262626" w:themeColor="text1" w:themeTint="D9"/>
                                  <w:sz w:val="56"/>
                                  <w:szCs w:val="56"/>
                                </w:rPr>
                                <w:t>Quantitative Research methods</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1A1CEBF9" w14:textId="7C66F747" w:rsidR="00A31D47" w:rsidRDefault="009E7957">
                              <w:pPr>
                                <w:pStyle w:val="NoSpacing"/>
                                <w:rPr>
                                  <w:i/>
                                  <w:color w:val="262626" w:themeColor="text1" w:themeTint="D9"/>
                                  <w:sz w:val="36"/>
                                  <w:szCs w:val="36"/>
                                </w:rPr>
                              </w:pPr>
                              <w:r>
                                <w:rPr>
                                  <w:color w:val="262626" w:themeColor="text1" w:themeTint="D9"/>
                                  <w:sz w:val="36"/>
                                  <w:szCs w:val="36"/>
                                </w:rPr>
                                <w:t>Module: LCBD7011</w:t>
                              </w:r>
                            </w:p>
                          </w:sdtContent>
                        </w:sdt>
                      </w:txbxContent>
                    </v:textbox>
                    <w10:wrap anchorx="page" anchory="page"/>
                  </v:shape>
                </w:pict>
              </mc:Fallback>
            </mc:AlternateContent>
          </w:r>
        </w:p>
        <w:p w14:paraId="28165058" w14:textId="4E75B740" w:rsidR="00A31D47" w:rsidRDefault="00B5456E">
          <w:pPr>
            <w:rPr>
              <w:rFonts w:ascii="Arial" w:hAnsi="Arial" w:cs="Arial"/>
              <w:b/>
              <w:bCs/>
              <w:color w:val="000000" w:themeColor="text1"/>
            </w:rPr>
          </w:pPr>
          <w:r>
            <w:rPr>
              <w:rFonts w:ascii="Arial" w:hAnsi="Arial" w:cs="Arial"/>
              <w:b/>
              <w:bCs/>
              <w:noProof/>
              <w:color w:val="000000" w:themeColor="text1"/>
            </w:rPr>
            <mc:AlternateContent>
              <mc:Choice Requires="wps">
                <w:drawing>
                  <wp:anchor distT="0" distB="0" distL="114300" distR="114300" simplePos="0" relativeHeight="251662336" behindDoc="0" locked="0" layoutInCell="1" allowOverlap="1" wp14:anchorId="1503F35C" wp14:editId="338F99B6">
                    <wp:simplePos x="0" y="0"/>
                    <wp:positionH relativeFrom="column">
                      <wp:posOffset>1052830</wp:posOffset>
                    </wp:positionH>
                    <wp:positionV relativeFrom="paragraph">
                      <wp:posOffset>4529455</wp:posOffset>
                    </wp:positionV>
                    <wp:extent cx="5215467" cy="905934"/>
                    <wp:effectExtent l="0" t="0" r="17145" b="8890"/>
                    <wp:wrapNone/>
                    <wp:docPr id="1382021706" name="Text Box 1"/>
                    <wp:cNvGraphicFramePr/>
                    <a:graphic xmlns:a="http://schemas.openxmlformats.org/drawingml/2006/main">
                      <a:graphicData uri="http://schemas.microsoft.com/office/word/2010/wordprocessingShape">
                        <wps:wsp>
                          <wps:cNvSpPr txBox="1"/>
                          <wps:spPr>
                            <a:xfrm>
                              <a:off x="0" y="0"/>
                              <a:ext cx="5215467" cy="905934"/>
                            </a:xfrm>
                            <a:prstGeom prst="rect">
                              <a:avLst/>
                            </a:prstGeom>
                            <a:solidFill>
                              <a:schemeClr val="lt1"/>
                            </a:solidFill>
                            <a:ln w="6350">
                              <a:solidFill>
                                <a:prstClr val="black"/>
                              </a:solidFill>
                            </a:ln>
                          </wps:spPr>
                          <wps:txbx>
                            <w:txbxContent>
                              <w:p w14:paraId="748E29FB" w14:textId="7FC16805" w:rsidR="00B5456E" w:rsidRDefault="00B5456E" w:rsidP="00C763C6">
                                <w:pPr>
                                  <w:pStyle w:val="1"/>
                                  <w:spacing w:line="276" w:lineRule="auto"/>
                                  <w:rPr>
                                    <w:rFonts w:ascii="Arial" w:hAnsi="Arial" w:cs="Arial"/>
                                    <w:sz w:val="32"/>
                                    <w:szCs w:val="32"/>
                                    <w:lang w:val="en-GB"/>
                                  </w:rPr>
                                </w:pPr>
                                <w:r>
                                  <w:rPr>
                                    <w:rFonts w:ascii="Arial" w:hAnsi="Arial" w:cs="Arial"/>
                                    <w:sz w:val="32"/>
                                    <w:szCs w:val="32"/>
                                    <w:lang w:val="en-GB"/>
                                  </w:rPr>
                                  <w:t>A Quantitative Report on the Espousal of Hospitality in Hospitals Impact</w:t>
                                </w:r>
                                <w:r>
                                  <w:rPr>
                                    <w:rFonts w:ascii="Arial" w:hAnsi="Arial" w:cs="Arial"/>
                                    <w:sz w:val="32"/>
                                    <w:szCs w:val="32"/>
                                    <w:lang w:val="en-GB"/>
                                  </w:rPr>
                                  <w:t>ing</w:t>
                                </w:r>
                                <w:r>
                                  <w:rPr>
                                    <w:rFonts w:ascii="Arial" w:hAnsi="Arial" w:cs="Arial"/>
                                    <w:sz w:val="32"/>
                                    <w:szCs w:val="32"/>
                                    <w:lang w:val="en-GB"/>
                                  </w:rPr>
                                  <w:t xml:space="preserve"> Occupational Stress: A</w:t>
                                </w:r>
                                <w:r w:rsidR="00C763C6">
                                  <w:rPr>
                                    <w:rFonts w:ascii="Arial" w:hAnsi="Arial" w:cs="Arial"/>
                                    <w:sz w:val="32"/>
                                    <w:szCs w:val="32"/>
                                    <w:lang w:val="en-GB"/>
                                  </w:rPr>
                                  <w:t xml:space="preserve"> Radical Change in</w:t>
                                </w:r>
                                <w:r>
                                  <w:rPr>
                                    <w:rFonts w:ascii="Arial" w:hAnsi="Arial" w:cs="Arial"/>
                                    <w:sz w:val="32"/>
                                    <w:szCs w:val="32"/>
                                    <w:lang w:val="en-GB"/>
                                  </w:rPr>
                                  <w:t xml:space="preserve"> NHS </w:t>
                                </w:r>
                                <w:r w:rsidR="00C763C6">
                                  <w:rPr>
                                    <w:rFonts w:ascii="Arial" w:hAnsi="Arial" w:cs="Arial"/>
                                    <w:sz w:val="32"/>
                                    <w:szCs w:val="32"/>
                                    <w:lang w:val="en-GB"/>
                                  </w:rPr>
                                  <w:t xml:space="preserve">Workforce </w:t>
                                </w:r>
                                <w:r>
                                  <w:rPr>
                                    <w:rFonts w:ascii="Arial" w:hAnsi="Arial" w:cs="Arial"/>
                                    <w:sz w:val="32"/>
                                    <w:szCs w:val="32"/>
                                    <w:lang w:val="en-GB"/>
                                  </w:rPr>
                                  <w:t>Health and Wellbeing</w:t>
                                </w:r>
                                <w:r w:rsidR="00C763C6">
                                  <w:rPr>
                                    <w:rFonts w:ascii="Arial" w:hAnsi="Arial" w:cs="Arial"/>
                                    <w:sz w:val="32"/>
                                    <w:szCs w:val="32"/>
                                    <w:lang w:val="en-GB"/>
                                  </w:rPr>
                                  <w:t>.</w:t>
                                </w:r>
                              </w:p>
                              <w:p w14:paraId="3A9233B8" w14:textId="77777777" w:rsidR="00B5456E" w:rsidRDefault="00B5456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03F35C" id="Text Box 1" o:spid="_x0000_s1028" type="#_x0000_t202" style="position:absolute;margin-left:82.9pt;margin-top:356.65pt;width:410.65pt;height:71.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" fillcolor="white [3201]" strokeweight=".5pt">
                    <v:textbox>
                      <w:txbxContent>
                        <w:p w14:paraId="748E29FB" w14:textId="7FC16805" w:rsidR="00B5456E" w:rsidRDefault="00B5456E" w:rsidP="00C763C6">
                          <w:pPr>
                            <w:pStyle w:val="1"/>
                            <w:spacing w:line="276" w:lineRule="auto"/>
                            <w:rPr>
                              <w:rFonts w:ascii="Arial" w:hAnsi="Arial" w:cs="Arial"/>
                              <w:sz w:val="32"/>
                              <w:szCs w:val="32"/>
                              <w:lang w:val="en-GB"/>
                            </w:rPr>
                          </w:pPr>
                          <w:r>
                            <w:rPr>
                              <w:rFonts w:ascii="Arial" w:hAnsi="Arial" w:cs="Arial"/>
                              <w:sz w:val="32"/>
                              <w:szCs w:val="32"/>
                              <w:lang w:val="en-GB"/>
                            </w:rPr>
                            <w:t>A Quantitative Report on the Espousal of Hospitality in Hospitals Impact</w:t>
                          </w:r>
                          <w:r>
                            <w:rPr>
                              <w:rFonts w:ascii="Arial" w:hAnsi="Arial" w:cs="Arial"/>
                              <w:sz w:val="32"/>
                              <w:szCs w:val="32"/>
                              <w:lang w:val="en-GB"/>
                            </w:rPr>
                            <w:t>ing</w:t>
                          </w:r>
                          <w:r>
                            <w:rPr>
                              <w:rFonts w:ascii="Arial" w:hAnsi="Arial" w:cs="Arial"/>
                              <w:sz w:val="32"/>
                              <w:szCs w:val="32"/>
                              <w:lang w:val="en-GB"/>
                            </w:rPr>
                            <w:t xml:space="preserve"> Occupational Stress: A</w:t>
                          </w:r>
                          <w:r w:rsidR="00C763C6">
                            <w:rPr>
                              <w:rFonts w:ascii="Arial" w:hAnsi="Arial" w:cs="Arial"/>
                              <w:sz w:val="32"/>
                              <w:szCs w:val="32"/>
                              <w:lang w:val="en-GB"/>
                            </w:rPr>
                            <w:t xml:space="preserve"> Radical Change in</w:t>
                          </w:r>
                          <w:r>
                            <w:rPr>
                              <w:rFonts w:ascii="Arial" w:hAnsi="Arial" w:cs="Arial"/>
                              <w:sz w:val="32"/>
                              <w:szCs w:val="32"/>
                              <w:lang w:val="en-GB"/>
                            </w:rPr>
                            <w:t xml:space="preserve"> NHS </w:t>
                          </w:r>
                          <w:r w:rsidR="00C763C6">
                            <w:rPr>
                              <w:rFonts w:ascii="Arial" w:hAnsi="Arial" w:cs="Arial"/>
                              <w:sz w:val="32"/>
                              <w:szCs w:val="32"/>
                              <w:lang w:val="en-GB"/>
                            </w:rPr>
                            <w:t xml:space="preserve">Workforce </w:t>
                          </w:r>
                          <w:r>
                            <w:rPr>
                              <w:rFonts w:ascii="Arial" w:hAnsi="Arial" w:cs="Arial"/>
                              <w:sz w:val="32"/>
                              <w:szCs w:val="32"/>
                              <w:lang w:val="en-GB"/>
                            </w:rPr>
                            <w:t>Health and Wellbeing</w:t>
                          </w:r>
                          <w:r w:rsidR="00C763C6">
                            <w:rPr>
                              <w:rFonts w:ascii="Arial" w:hAnsi="Arial" w:cs="Arial"/>
                              <w:sz w:val="32"/>
                              <w:szCs w:val="32"/>
                              <w:lang w:val="en-GB"/>
                            </w:rPr>
                            <w:t>.</w:t>
                          </w:r>
                        </w:p>
                        <w:p w14:paraId="3A9233B8" w14:textId="77777777" w:rsidR="00B5456E" w:rsidRDefault="00B5456E"/>
                      </w:txbxContent>
                    </v:textbox>
                  </v:shape>
                </w:pict>
              </mc:Fallback>
            </mc:AlternateContent>
          </w:r>
          <w:r w:rsidR="00A31D47">
            <w:rPr>
              <w:rFonts w:ascii="Arial" w:hAnsi="Arial" w:cs="Arial"/>
              <w:b/>
              <w:bCs/>
              <w:color w:val="000000" w:themeColor="text1"/>
            </w:rPr>
            <w:br w:type="page"/>
          </w:r>
        </w:p>
      </w:sdtContent>
    </w:sdt>
    <w:p w14:paraId="6DD4A64D" w14:textId="77777777" w:rsidR="007A75B9" w:rsidRPr="00A31D47" w:rsidRDefault="007A75B9" w:rsidP="00E16ED7">
      <w:pPr>
        <w:jc w:val="center"/>
        <w:rPr>
          <w:rFonts w:ascii="Arial" w:hAnsi="Arial" w:cs="Arial"/>
          <w:b/>
          <w:bCs/>
          <w:color w:val="000000" w:themeColor="text1"/>
          <w:u w:val="single"/>
        </w:rPr>
      </w:pPr>
    </w:p>
    <w:p w14:paraId="7B14F504" w14:textId="77777777" w:rsidR="007A75B9" w:rsidRPr="00A31D47" w:rsidRDefault="007A75B9">
      <w:pPr>
        <w:rPr>
          <w:rFonts w:ascii="Arial" w:hAnsi="Arial" w:cs="Arial"/>
          <w:color w:val="000000" w:themeColor="text1"/>
        </w:rPr>
      </w:pPr>
    </w:p>
    <w:p w14:paraId="6E088B5E" w14:textId="77777777" w:rsidR="006F7078" w:rsidRPr="00A31D47" w:rsidRDefault="00000000" w:rsidP="00A31D47">
      <w:pPr>
        <w:jc w:val="center"/>
        <w:rPr>
          <w:rFonts w:ascii="Arial" w:hAnsi="Arial" w:cs="Arial"/>
          <w:b/>
          <w:bCs/>
          <w:color w:val="000000" w:themeColor="text1"/>
        </w:rPr>
      </w:pPr>
      <w:r w:rsidRPr="00A31D47">
        <w:rPr>
          <w:rFonts w:ascii="Arial" w:hAnsi="Arial" w:cs="Arial"/>
          <w:b/>
          <w:bCs/>
          <w:color w:val="000000" w:themeColor="text1"/>
        </w:rPr>
        <w:t>ABSTRACT</w:t>
      </w:r>
    </w:p>
    <w:p w14:paraId="58D78B29" w14:textId="77777777" w:rsidR="0085378D" w:rsidRPr="00A31D47" w:rsidRDefault="0085378D">
      <w:pPr>
        <w:rPr>
          <w:rFonts w:ascii="Arial" w:hAnsi="Arial" w:cs="Arial"/>
          <w:b/>
          <w:bCs/>
          <w:color w:val="000000" w:themeColor="text1"/>
        </w:rPr>
      </w:pPr>
    </w:p>
    <w:p w14:paraId="60028107" w14:textId="77777777" w:rsidR="00594362" w:rsidRPr="00A31D47" w:rsidRDefault="00000000" w:rsidP="00F60366">
      <w:pPr>
        <w:spacing w:line="360" w:lineRule="auto"/>
        <w:jc w:val="both"/>
        <w:rPr>
          <w:rFonts w:ascii="Arial" w:hAnsi="Arial" w:cs="Arial"/>
          <w:color w:val="000000" w:themeColor="text1"/>
        </w:rPr>
      </w:pPr>
      <w:r w:rsidRPr="00A31D47">
        <w:rPr>
          <w:rFonts w:ascii="Arial" w:hAnsi="Arial" w:cs="Arial"/>
          <w:color w:val="000000" w:themeColor="text1"/>
        </w:rPr>
        <w:t>R</w:t>
      </w:r>
      <w:r w:rsidR="006F7078" w:rsidRPr="00A31D47">
        <w:rPr>
          <w:rFonts w:ascii="Arial" w:hAnsi="Arial" w:cs="Arial"/>
          <w:color w:val="000000" w:themeColor="text1"/>
        </w:rPr>
        <w:t xml:space="preserve">esearch indicates that occupational stress is progressively becoming more prevalent within the National Health Service (NHS). Nevertheless, the extent to which hospitality in hospitals affects employee well-being is still </w:t>
      </w:r>
      <w:r w:rsidRPr="00A31D47">
        <w:rPr>
          <w:rFonts w:ascii="Arial" w:hAnsi="Arial" w:cs="Arial"/>
          <w:color w:val="000000" w:themeColor="text1"/>
        </w:rPr>
        <w:t>under-researched</w:t>
      </w:r>
      <w:r w:rsidR="006F7078" w:rsidRPr="00A31D47">
        <w:rPr>
          <w:rFonts w:ascii="Arial" w:hAnsi="Arial" w:cs="Arial"/>
          <w:color w:val="000000" w:themeColor="text1"/>
        </w:rPr>
        <w:t>.</w:t>
      </w:r>
      <w:r w:rsidR="00C335C1" w:rsidRPr="00A31D47">
        <w:rPr>
          <w:rFonts w:ascii="Arial" w:hAnsi="Arial" w:cs="Arial"/>
          <w:color w:val="000000" w:themeColor="text1"/>
        </w:rPr>
        <w:t xml:space="preserve"> </w:t>
      </w:r>
      <w:r w:rsidR="00E202E3" w:rsidRPr="00A31D47">
        <w:rPr>
          <w:rFonts w:ascii="Arial" w:hAnsi="Arial" w:cs="Arial"/>
          <w:color w:val="000000" w:themeColor="text1"/>
        </w:rPr>
        <w:t xml:space="preserve">The present study utilises the Change Management model as a theoretical framework to examine the correlation between occupational stress </w:t>
      </w:r>
      <w:r w:rsidR="009B3F95" w:rsidRPr="00A31D47">
        <w:rPr>
          <w:rFonts w:ascii="Arial" w:hAnsi="Arial" w:cs="Arial"/>
          <w:color w:val="000000" w:themeColor="text1"/>
        </w:rPr>
        <w:t>syndrome</w:t>
      </w:r>
      <w:r w:rsidR="00E202E3" w:rsidRPr="00A31D47">
        <w:rPr>
          <w:rFonts w:ascii="Arial" w:hAnsi="Arial" w:cs="Arial"/>
          <w:color w:val="000000" w:themeColor="text1"/>
        </w:rPr>
        <w:t xml:space="preserve">, </w:t>
      </w:r>
      <w:r w:rsidRPr="00A31D47">
        <w:rPr>
          <w:rFonts w:ascii="Arial" w:hAnsi="Arial" w:cs="Arial"/>
          <w:color w:val="000000" w:themeColor="text1"/>
        </w:rPr>
        <w:t>drive</w:t>
      </w:r>
      <w:r w:rsidR="00E202E3" w:rsidRPr="00A31D47">
        <w:rPr>
          <w:rFonts w:ascii="Arial" w:hAnsi="Arial" w:cs="Arial"/>
          <w:color w:val="000000" w:themeColor="text1"/>
        </w:rPr>
        <w:t xml:space="preserve"> for hospitality, authentic leadership, and employee well-being.</w:t>
      </w:r>
      <w:r w:rsidR="00C30B55" w:rsidRPr="00A31D47">
        <w:rPr>
          <w:rFonts w:ascii="Arial" w:hAnsi="Arial" w:cs="Arial"/>
          <w:color w:val="000000" w:themeColor="text1"/>
        </w:rPr>
        <w:t xml:space="preserve"> The implementation of the quantitative research technique involves the systematic exploration of relationships between variables, offering a robust and objective method for analysing the data.  </w:t>
      </w:r>
    </w:p>
    <w:p w14:paraId="5B1CE147" w14:textId="77777777" w:rsidR="00594362" w:rsidRPr="00A31D47" w:rsidRDefault="00594362" w:rsidP="00F60366">
      <w:pPr>
        <w:spacing w:line="360" w:lineRule="auto"/>
        <w:jc w:val="both"/>
        <w:rPr>
          <w:rFonts w:ascii="Arial" w:hAnsi="Arial" w:cs="Arial"/>
          <w:color w:val="000000" w:themeColor="text1"/>
        </w:rPr>
      </w:pPr>
    </w:p>
    <w:p w14:paraId="7DFB44AB" w14:textId="77777777" w:rsidR="0085378D" w:rsidRPr="00A31D47" w:rsidRDefault="00000000" w:rsidP="0085378D">
      <w:pPr>
        <w:spacing w:line="360" w:lineRule="auto"/>
        <w:jc w:val="both"/>
        <w:rPr>
          <w:rFonts w:ascii="Arial" w:hAnsi="Arial" w:cs="Arial"/>
          <w:color w:val="000000" w:themeColor="text1"/>
        </w:rPr>
      </w:pPr>
      <w:r w:rsidRPr="00A31D47">
        <w:rPr>
          <w:rFonts w:ascii="Arial" w:hAnsi="Arial" w:cs="Arial"/>
          <w:color w:val="000000" w:themeColor="text1"/>
        </w:rPr>
        <w:t>The current investigation utilises surveys as the primary technique of data collecting to assess beliefs, opinions, and practices.</w:t>
      </w:r>
      <w:r w:rsidR="00594362" w:rsidRPr="00A31D47">
        <w:rPr>
          <w:rFonts w:ascii="Arial" w:hAnsi="Arial" w:cs="Arial"/>
          <w:color w:val="000000" w:themeColor="text1"/>
        </w:rPr>
        <w:t xml:space="preserve"> </w:t>
      </w:r>
      <w:r w:rsidR="00752F7F" w:rsidRPr="00A31D47">
        <w:rPr>
          <w:rFonts w:ascii="Arial" w:hAnsi="Arial" w:cs="Arial"/>
          <w:color w:val="000000" w:themeColor="text1"/>
        </w:rPr>
        <w:t>The findings suggest that authentic leadership can improve workplace outcomes, including employee trust to commission change.</w:t>
      </w:r>
      <w:r w:rsidRPr="00A31D47">
        <w:rPr>
          <w:rFonts w:ascii="Arial" w:hAnsi="Arial" w:cs="Arial"/>
          <w:color w:val="000000" w:themeColor="text1"/>
        </w:rPr>
        <w:t xml:space="preserve"> Moreover, it is plausible that individuals who encounter occupational stress may exhibit an inclination towards cultivating a proclivity for indulging in the realm of hospitality within their workplace milieu, thereby engendering heightened engagement with Employee Well-being Productivity Programmes</w:t>
      </w:r>
      <w:r w:rsidR="0049530B" w:rsidRPr="00A31D47">
        <w:rPr>
          <w:rFonts w:ascii="Arial" w:hAnsi="Arial" w:cs="Arial"/>
          <w:color w:val="000000" w:themeColor="text1"/>
        </w:rPr>
        <w:t xml:space="preserve">. The approach could </w:t>
      </w:r>
      <w:r w:rsidR="009F120D" w:rsidRPr="00A31D47">
        <w:rPr>
          <w:rFonts w:ascii="Arial" w:hAnsi="Arial" w:cs="Arial"/>
          <w:color w:val="000000" w:themeColor="text1"/>
        </w:rPr>
        <w:t>reduce turnover</w:t>
      </w:r>
      <w:r w:rsidR="0049530B" w:rsidRPr="00A31D47">
        <w:rPr>
          <w:rFonts w:ascii="Arial" w:hAnsi="Arial" w:cs="Arial"/>
          <w:color w:val="000000" w:themeColor="text1"/>
        </w:rPr>
        <w:t xml:space="preserve"> </w:t>
      </w:r>
      <w:r w:rsidR="009F120D" w:rsidRPr="00A31D47">
        <w:rPr>
          <w:rFonts w:ascii="Arial" w:hAnsi="Arial" w:cs="Arial"/>
          <w:color w:val="000000" w:themeColor="text1"/>
        </w:rPr>
        <w:t>and</w:t>
      </w:r>
      <w:r w:rsidR="0049530B" w:rsidRPr="00A31D47">
        <w:rPr>
          <w:rFonts w:ascii="Arial" w:hAnsi="Arial" w:cs="Arial"/>
          <w:color w:val="000000" w:themeColor="text1"/>
        </w:rPr>
        <w:t xml:space="preserve"> improve retention</w:t>
      </w:r>
      <w:r w:rsidRPr="00A31D47">
        <w:rPr>
          <w:rFonts w:ascii="Arial" w:hAnsi="Arial" w:cs="Arial"/>
          <w:color w:val="000000" w:themeColor="text1"/>
        </w:rPr>
        <w:t xml:space="preserve">. Ultimately, the present report culminates with a cogitative reflection on exploring the quantitative research module. </w:t>
      </w:r>
    </w:p>
    <w:p w14:paraId="2B865932" w14:textId="77777777" w:rsidR="0085378D" w:rsidRPr="00A31D47" w:rsidRDefault="0085378D" w:rsidP="0085378D">
      <w:pPr>
        <w:spacing w:line="360" w:lineRule="auto"/>
        <w:jc w:val="both"/>
        <w:rPr>
          <w:rFonts w:ascii="Arial" w:hAnsi="Arial" w:cs="Arial"/>
          <w:color w:val="000000" w:themeColor="text1"/>
        </w:rPr>
      </w:pPr>
    </w:p>
    <w:p w14:paraId="5C189D6B" w14:textId="77777777" w:rsidR="0085378D" w:rsidRPr="00A31D47" w:rsidRDefault="0085378D" w:rsidP="0085378D">
      <w:pPr>
        <w:spacing w:line="360" w:lineRule="auto"/>
        <w:jc w:val="both"/>
        <w:rPr>
          <w:rFonts w:ascii="Arial" w:hAnsi="Arial" w:cs="Arial"/>
          <w:color w:val="000000" w:themeColor="text1"/>
        </w:rPr>
      </w:pPr>
    </w:p>
    <w:p w14:paraId="375BEBF0" w14:textId="77777777" w:rsidR="0085378D" w:rsidRPr="00A31D47" w:rsidRDefault="0085378D" w:rsidP="0085378D">
      <w:pPr>
        <w:spacing w:line="360" w:lineRule="auto"/>
        <w:jc w:val="both"/>
        <w:rPr>
          <w:rFonts w:ascii="Arial" w:hAnsi="Arial" w:cs="Arial"/>
          <w:color w:val="000000" w:themeColor="text1"/>
        </w:rPr>
      </w:pPr>
    </w:p>
    <w:p w14:paraId="5C771666" w14:textId="77777777" w:rsidR="0085378D" w:rsidRPr="00A31D47" w:rsidRDefault="0085378D" w:rsidP="0085378D">
      <w:pPr>
        <w:spacing w:line="360" w:lineRule="auto"/>
        <w:jc w:val="both"/>
        <w:rPr>
          <w:rFonts w:ascii="Arial" w:hAnsi="Arial" w:cs="Arial"/>
          <w:color w:val="000000" w:themeColor="text1"/>
        </w:rPr>
      </w:pPr>
    </w:p>
    <w:p w14:paraId="5FA33A71" w14:textId="77777777" w:rsidR="0085378D" w:rsidRPr="00A31D47" w:rsidRDefault="0085378D" w:rsidP="0085378D">
      <w:pPr>
        <w:spacing w:line="360" w:lineRule="auto"/>
        <w:jc w:val="both"/>
        <w:rPr>
          <w:rFonts w:ascii="Arial" w:hAnsi="Arial" w:cs="Arial"/>
          <w:color w:val="000000" w:themeColor="text1"/>
        </w:rPr>
      </w:pPr>
    </w:p>
    <w:p w14:paraId="1405F6C4" w14:textId="77777777" w:rsidR="0085378D" w:rsidRPr="00A31D47" w:rsidRDefault="0085378D" w:rsidP="0085378D">
      <w:pPr>
        <w:spacing w:line="360" w:lineRule="auto"/>
        <w:jc w:val="both"/>
        <w:rPr>
          <w:rFonts w:ascii="Arial" w:hAnsi="Arial" w:cs="Arial"/>
          <w:color w:val="000000" w:themeColor="text1"/>
        </w:rPr>
      </w:pPr>
    </w:p>
    <w:p w14:paraId="43D87E64" w14:textId="77777777" w:rsidR="0085378D" w:rsidRPr="00A31D47" w:rsidRDefault="0085378D" w:rsidP="0085378D">
      <w:pPr>
        <w:spacing w:line="360" w:lineRule="auto"/>
        <w:jc w:val="both"/>
        <w:rPr>
          <w:rFonts w:ascii="Arial" w:hAnsi="Arial" w:cs="Arial"/>
          <w:color w:val="000000" w:themeColor="text1"/>
        </w:rPr>
      </w:pPr>
    </w:p>
    <w:p w14:paraId="63759D37" w14:textId="77777777" w:rsidR="0085378D" w:rsidRPr="00A31D47" w:rsidRDefault="0085378D" w:rsidP="0085378D">
      <w:pPr>
        <w:spacing w:line="360" w:lineRule="auto"/>
        <w:jc w:val="both"/>
        <w:rPr>
          <w:rFonts w:ascii="Arial" w:hAnsi="Arial" w:cs="Arial"/>
          <w:color w:val="000000" w:themeColor="text1"/>
        </w:rPr>
      </w:pPr>
    </w:p>
    <w:p w14:paraId="321D2D7C" w14:textId="77777777" w:rsidR="0085378D" w:rsidRPr="00A31D47" w:rsidRDefault="0085378D" w:rsidP="0085378D">
      <w:pPr>
        <w:spacing w:line="360" w:lineRule="auto"/>
        <w:jc w:val="both"/>
        <w:rPr>
          <w:rFonts w:ascii="Arial" w:hAnsi="Arial" w:cs="Arial"/>
          <w:color w:val="000000" w:themeColor="text1"/>
        </w:rPr>
      </w:pPr>
    </w:p>
    <w:p w14:paraId="2466B41B" w14:textId="77777777" w:rsidR="0085378D" w:rsidRPr="00A31D47" w:rsidRDefault="0085378D" w:rsidP="0085378D">
      <w:pPr>
        <w:spacing w:line="360" w:lineRule="auto"/>
        <w:jc w:val="both"/>
        <w:rPr>
          <w:rFonts w:ascii="Arial" w:hAnsi="Arial" w:cs="Arial"/>
          <w:color w:val="000000" w:themeColor="text1"/>
        </w:rPr>
      </w:pPr>
    </w:p>
    <w:p w14:paraId="13184348" w14:textId="77777777" w:rsidR="0085378D" w:rsidRPr="00A31D47" w:rsidRDefault="0085378D" w:rsidP="0085378D">
      <w:pPr>
        <w:spacing w:line="360" w:lineRule="auto"/>
        <w:jc w:val="both"/>
        <w:rPr>
          <w:rFonts w:ascii="Arial" w:hAnsi="Arial" w:cs="Arial"/>
          <w:color w:val="000000" w:themeColor="text1"/>
        </w:rPr>
      </w:pPr>
    </w:p>
    <w:p w14:paraId="24D9E1F9" w14:textId="77777777" w:rsidR="0085378D" w:rsidRPr="00A31D47" w:rsidRDefault="0085378D" w:rsidP="0085378D">
      <w:pPr>
        <w:spacing w:line="360" w:lineRule="auto"/>
        <w:jc w:val="both"/>
        <w:rPr>
          <w:rFonts w:ascii="Arial" w:hAnsi="Arial" w:cs="Arial"/>
          <w:color w:val="000000" w:themeColor="text1"/>
        </w:rPr>
      </w:pPr>
    </w:p>
    <w:p w14:paraId="55BEC581" w14:textId="77777777" w:rsidR="0085378D" w:rsidRPr="00A31D47" w:rsidRDefault="0085378D" w:rsidP="00752F7F">
      <w:pPr>
        <w:spacing w:line="360" w:lineRule="auto"/>
        <w:jc w:val="both"/>
        <w:rPr>
          <w:rFonts w:ascii="Arial" w:hAnsi="Arial" w:cs="Arial"/>
          <w:color w:val="000000" w:themeColor="text1"/>
        </w:rPr>
      </w:pPr>
    </w:p>
    <w:p w14:paraId="12ABBA9C" w14:textId="77777777" w:rsidR="0085378D" w:rsidRPr="00A31D47" w:rsidRDefault="0085378D" w:rsidP="00752F7F">
      <w:pPr>
        <w:spacing w:line="360" w:lineRule="auto"/>
        <w:jc w:val="both"/>
        <w:rPr>
          <w:rFonts w:ascii="Arial" w:hAnsi="Arial" w:cs="Arial"/>
          <w:color w:val="000000" w:themeColor="text1"/>
        </w:rPr>
      </w:pPr>
    </w:p>
    <w:p w14:paraId="6122B6DB" w14:textId="77777777" w:rsidR="0085378D" w:rsidRPr="00A31D47" w:rsidRDefault="0085378D" w:rsidP="00752F7F">
      <w:pPr>
        <w:spacing w:line="360" w:lineRule="auto"/>
        <w:jc w:val="both"/>
        <w:rPr>
          <w:rFonts w:ascii="Arial" w:hAnsi="Arial" w:cs="Arial"/>
          <w:color w:val="000000" w:themeColor="text1"/>
        </w:rPr>
      </w:pPr>
    </w:p>
    <w:p w14:paraId="0BCDD4A4" w14:textId="77777777" w:rsidR="0085378D" w:rsidRPr="00A31D47" w:rsidRDefault="0085378D" w:rsidP="0085378D">
      <w:pPr>
        <w:spacing w:line="360" w:lineRule="auto"/>
        <w:jc w:val="both"/>
        <w:rPr>
          <w:rFonts w:ascii="Arial" w:hAnsi="Arial" w:cs="Arial"/>
          <w:color w:val="000000" w:themeColor="text1"/>
        </w:rPr>
      </w:pPr>
    </w:p>
    <w:p w14:paraId="72634C53" w14:textId="77777777" w:rsidR="0085378D" w:rsidRPr="00A31D47" w:rsidRDefault="0085378D" w:rsidP="0085378D">
      <w:pPr>
        <w:spacing w:line="360" w:lineRule="auto"/>
        <w:jc w:val="both"/>
        <w:rPr>
          <w:rFonts w:ascii="Arial" w:hAnsi="Arial" w:cs="Arial"/>
          <w:color w:val="000000" w:themeColor="text1"/>
        </w:rPr>
      </w:pPr>
    </w:p>
    <w:p w14:paraId="0C52D916" w14:textId="10DDDECA" w:rsidR="0085378D" w:rsidRPr="00A31D47" w:rsidRDefault="0085378D" w:rsidP="0085378D">
      <w:pPr>
        <w:spacing w:line="360" w:lineRule="auto"/>
        <w:jc w:val="both"/>
        <w:rPr>
          <w:rFonts w:ascii="Arial" w:hAnsi="Arial" w:cs="Arial"/>
          <w:color w:val="000000" w:themeColor="text1"/>
        </w:rPr>
      </w:pPr>
    </w:p>
    <w:sdt>
      <w:sdtPr>
        <w:rPr>
          <w:rFonts w:ascii="Arial" w:hAnsi="Arial" w:cs="Arial"/>
        </w:rPr>
        <w:id w:val="1209227075"/>
        <w:docPartObj>
          <w:docPartGallery w:val="Table of Contents"/>
          <w:docPartUnique/>
        </w:docPartObj>
      </w:sdtPr>
      <w:sdtEndPr>
        <w:rPr>
          <w:rFonts w:eastAsiaTheme="minorHAnsi"/>
          <w:noProof/>
          <w:color w:val="auto"/>
          <w:kern w:val="2"/>
          <w:sz w:val="24"/>
          <w:szCs w:val="24"/>
          <w:lang w:val="en-GB"/>
          <w14:ligatures w14:val="standardContextual"/>
        </w:rPr>
      </w:sdtEndPr>
      <w:sdtContent>
        <w:p w14:paraId="10B690AF" w14:textId="68ABDB53" w:rsidR="0081086D" w:rsidRPr="003215FC" w:rsidRDefault="0081086D" w:rsidP="009810B8">
          <w:pPr>
            <w:pStyle w:val="TOCHeading"/>
            <w:spacing w:line="360" w:lineRule="auto"/>
            <w:jc w:val="center"/>
            <w:rPr>
              <w:rFonts w:ascii="Arial" w:hAnsi="Arial" w:cs="Arial"/>
              <w:color w:val="000000" w:themeColor="text1"/>
              <w:sz w:val="24"/>
              <w:szCs w:val="24"/>
            </w:rPr>
          </w:pPr>
          <w:r w:rsidRPr="003215FC">
            <w:rPr>
              <w:rFonts w:ascii="Arial" w:hAnsi="Arial" w:cs="Arial"/>
              <w:color w:val="000000" w:themeColor="text1"/>
              <w:sz w:val="24"/>
              <w:szCs w:val="24"/>
            </w:rPr>
            <w:t>Table of Contents</w:t>
          </w:r>
        </w:p>
        <w:p w14:paraId="4DDF2C84" w14:textId="2AB46932" w:rsidR="0081086D" w:rsidRPr="0081086D" w:rsidRDefault="0081086D" w:rsidP="0081086D">
          <w:pPr>
            <w:pStyle w:val="TOC1"/>
            <w:tabs>
              <w:tab w:val="right" w:leader="dot" w:pos="10450"/>
            </w:tabs>
            <w:spacing w:line="360" w:lineRule="auto"/>
            <w:rPr>
              <w:rFonts w:ascii="Arial" w:eastAsiaTheme="minorEastAsia" w:hAnsi="Arial" w:cs="Arial"/>
              <w:b w:val="0"/>
              <w:bCs w:val="0"/>
              <w:caps w:val="0"/>
              <w:noProof/>
              <w:sz w:val="24"/>
              <w:szCs w:val="24"/>
              <w:lang w:eastAsia="en-GB"/>
            </w:rPr>
          </w:pPr>
          <w:r w:rsidRPr="0081086D">
            <w:rPr>
              <w:rFonts w:ascii="Arial" w:hAnsi="Arial" w:cs="Arial"/>
              <w:b w:val="0"/>
              <w:bCs w:val="0"/>
            </w:rPr>
            <w:fldChar w:fldCharType="begin"/>
          </w:r>
          <w:r w:rsidRPr="0081086D">
            <w:rPr>
              <w:rFonts w:ascii="Arial" w:hAnsi="Arial" w:cs="Arial"/>
            </w:rPr>
            <w:instrText xml:space="preserve"> TOC \o "1-3" \h \z \u </w:instrText>
          </w:r>
          <w:r w:rsidRPr="0081086D">
            <w:rPr>
              <w:rFonts w:ascii="Arial" w:hAnsi="Arial" w:cs="Arial"/>
              <w:b w:val="0"/>
              <w:bCs w:val="0"/>
            </w:rPr>
            <w:fldChar w:fldCharType="separate"/>
          </w:r>
          <w:hyperlink w:anchor="_Toc149748232" w:history="1">
            <w:r w:rsidRPr="0081086D">
              <w:rPr>
                <w:rStyle w:val="Hyperlink"/>
                <w:rFonts w:ascii="Arial" w:hAnsi="Arial" w:cs="Arial"/>
                <w:noProof/>
              </w:rPr>
              <w:t>1.0 Introduction</w:t>
            </w:r>
            <w:r w:rsidRPr="0081086D">
              <w:rPr>
                <w:rFonts w:ascii="Arial" w:hAnsi="Arial" w:cs="Arial"/>
                <w:noProof/>
                <w:webHidden/>
              </w:rPr>
              <w:tab/>
            </w:r>
            <w:r w:rsidRPr="0081086D">
              <w:rPr>
                <w:rFonts w:ascii="Arial" w:hAnsi="Arial" w:cs="Arial"/>
                <w:noProof/>
                <w:webHidden/>
              </w:rPr>
              <w:fldChar w:fldCharType="begin"/>
            </w:r>
            <w:r w:rsidRPr="0081086D">
              <w:rPr>
                <w:rFonts w:ascii="Arial" w:hAnsi="Arial" w:cs="Arial"/>
                <w:noProof/>
                <w:webHidden/>
              </w:rPr>
              <w:instrText xml:space="preserve"> PAGEREF _Toc149748232 \h </w:instrText>
            </w:r>
            <w:r w:rsidRPr="0081086D">
              <w:rPr>
                <w:rFonts w:ascii="Arial" w:hAnsi="Arial" w:cs="Arial"/>
                <w:noProof/>
                <w:webHidden/>
              </w:rPr>
            </w:r>
            <w:r w:rsidRPr="0081086D">
              <w:rPr>
                <w:rFonts w:ascii="Arial" w:hAnsi="Arial" w:cs="Arial"/>
                <w:noProof/>
                <w:webHidden/>
              </w:rPr>
              <w:fldChar w:fldCharType="separate"/>
            </w:r>
            <w:r w:rsidRPr="0081086D">
              <w:rPr>
                <w:rFonts w:ascii="Arial" w:hAnsi="Arial" w:cs="Arial"/>
                <w:noProof/>
                <w:webHidden/>
              </w:rPr>
              <w:t>4</w:t>
            </w:r>
            <w:r w:rsidRPr="0081086D">
              <w:rPr>
                <w:rFonts w:ascii="Arial" w:hAnsi="Arial" w:cs="Arial"/>
                <w:noProof/>
                <w:webHidden/>
              </w:rPr>
              <w:fldChar w:fldCharType="end"/>
            </w:r>
          </w:hyperlink>
        </w:p>
        <w:p w14:paraId="05BBA969" w14:textId="4C211629" w:rsidR="0081086D" w:rsidRPr="0081086D" w:rsidRDefault="0081086D" w:rsidP="0081086D">
          <w:pPr>
            <w:pStyle w:val="TOC2"/>
            <w:tabs>
              <w:tab w:val="right" w:leader="dot" w:pos="10450"/>
            </w:tabs>
            <w:spacing w:line="360" w:lineRule="auto"/>
            <w:rPr>
              <w:rFonts w:ascii="Arial" w:eastAsiaTheme="minorEastAsia" w:hAnsi="Arial" w:cs="Arial"/>
              <w:smallCaps w:val="0"/>
              <w:noProof/>
              <w:sz w:val="24"/>
              <w:szCs w:val="24"/>
              <w:lang w:eastAsia="en-GB"/>
            </w:rPr>
          </w:pPr>
          <w:hyperlink w:anchor="_Toc149748233" w:history="1">
            <w:r w:rsidRPr="0081086D">
              <w:rPr>
                <w:rStyle w:val="Hyperlink"/>
                <w:rFonts w:ascii="Arial" w:hAnsi="Arial" w:cs="Arial"/>
                <w:b/>
                <w:bCs/>
                <w:noProof/>
              </w:rPr>
              <w:t>1.1 Research Gap</w:t>
            </w:r>
            <w:r w:rsidRPr="0081086D">
              <w:rPr>
                <w:rFonts w:ascii="Arial" w:hAnsi="Arial" w:cs="Arial"/>
                <w:noProof/>
                <w:webHidden/>
              </w:rPr>
              <w:tab/>
            </w:r>
            <w:r w:rsidRPr="0081086D">
              <w:rPr>
                <w:rFonts w:ascii="Arial" w:hAnsi="Arial" w:cs="Arial"/>
                <w:noProof/>
                <w:webHidden/>
              </w:rPr>
              <w:fldChar w:fldCharType="begin"/>
            </w:r>
            <w:r w:rsidRPr="0081086D">
              <w:rPr>
                <w:rFonts w:ascii="Arial" w:hAnsi="Arial" w:cs="Arial"/>
                <w:noProof/>
                <w:webHidden/>
              </w:rPr>
              <w:instrText xml:space="preserve"> PAGEREF _Toc149748233 \h </w:instrText>
            </w:r>
            <w:r w:rsidRPr="0081086D">
              <w:rPr>
                <w:rFonts w:ascii="Arial" w:hAnsi="Arial" w:cs="Arial"/>
                <w:noProof/>
                <w:webHidden/>
              </w:rPr>
            </w:r>
            <w:r w:rsidRPr="0081086D">
              <w:rPr>
                <w:rFonts w:ascii="Arial" w:hAnsi="Arial" w:cs="Arial"/>
                <w:noProof/>
                <w:webHidden/>
              </w:rPr>
              <w:fldChar w:fldCharType="separate"/>
            </w:r>
            <w:r w:rsidRPr="0081086D">
              <w:rPr>
                <w:rFonts w:ascii="Arial" w:hAnsi="Arial" w:cs="Arial"/>
                <w:noProof/>
                <w:webHidden/>
              </w:rPr>
              <w:t>5</w:t>
            </w:r>
            <w:r w:rsidRPr="0081086D">
              <w:rPr>
                <w:rFonts w:ascii="Arial" w:hAnsi="Arial" w:cs="Arial"/>
                <w:noProof/>
                <w:webHidden/>
              </w:rPr>
              <w:fldChar w:fldCharType="end"/>
            </w:r>
          </w:hyperlink>
        </w:p>
        <w:p w14:paraId="0B5ED260" w14:textId="284C844F" w:rsidR="0081086D" w:rsidRPr="0081086D" w:rsidRDefault="0081086D" w:rsidP="0081086D">
          <w:pPr>
            <w:pStyle w:val="TOC2"/>
            <w:tabs>
              <w:tab w:val="right" w:leader="dot" w:pos="10450"/>
            </w:tabs>
            <w:spacing w:line="360" w:lineRule="auto"/>
            <w:rPr>
              <w:rFonts w:ascii="Arial" w:eastAsiaTheme="minorEastAsia" w:hAnsi="Arial" w:cs="Arial"/>
              <w:smallCaps w:val="0"/>
              <w:noProof/>
              <w:sz w:val="24"/>
              <w:szCs w:val="24"/>
              <w:lang w:eastAsia="en-GB"/>
            </w:rPr>
          </w:pPr>
          <w:hyperlink w:anchor="_Toc149748234" w:history="1">
            <w:r w:rsidRPr="0081086D">
              <w:rPr>
                <w:rStyle w:val="Hyperlink"/>
                <w:rFonts w:ascii="Arial" w:hAnsi="Arial" w:cs="Arial"/>
                <w:b/>
                <w:bCs/>
                <w:noProof/>
              </w:rPr>
              <w:t>1.2 Aims and Objectives</w:t>
            </w:r>
            <w:r w:rsidRPr="0081086D">
              <w:rPr>
                <w:rFonts w:ascii="Arial" w:hAnsi="Arial" w:cs="Arial"/>
                <w:noProof/>
                <w:webHidden/>
              </w:rPr>
              <w:tab/>
            </w:r>
            <w:r w:rsidRPr="0081086D">
              <w:rPr>
                <w:rFonts w:ascii="Arial" w:hAnsi="Arial" w:cs="Arial"/>
                <w:noProof/>
                <w:webHidden/>
              </w:rPr>
              <w:fldChar w:fldCharType="begin"/>
            </w:r>
            <w:r w:rsidRPr="0081086D">
              <w:rPr>
                <w:rFonts w:ascii="Arial" w:hAnsi="Arial" w:cs="Arial"/>
                <w:noProof/>
                <w:webHidden/>
              </w:rPr>
              <w:instrText xml:space="preserve"> PAGEREF _Toc149748234 \h </w:instrText>
            </w:r>
            <w:r w:rsidRPr="0081086D">
              <w:rPr>
                <w:rFonts w:ascii="Arial" w:hAnsi="Arial" w:cs="Arial"/>
                <w:noProof/>
                <w:webHidden/>
              </w:rPr>
            </w:r>
            <w:r w:rsidRPr="0081086D">
              <w:rPr>
                <w:rFonts w:ascii="Arial" w:hAnsi="Arial" w:cs="Arial"/>
                <w:noProof/>
                <w:webHidden/>
              </w:rPr>
              <w:fldChar w:fldCharType="separate"/>
            </w:r>
            <w:r w:rsidRPr="0081086D">
              <w:rPr>
                <w:rFonts w:ascii="Arial" w:hAnsi="Arial" w:cs="Arial"/>
                <w:noProof/>
                <w:webHidden/>
              </w:rPr>
              <w:t>6</w:t>
            </w:r>
            <w:r w:rsidRPr="0081086D">
              <w:rPr>
                <w:rFonts w:ascii="Arial" w:hAnsi="Arial" w:cs="Arial"/>
                <w:noProof/>
                <w:webHidden/>
              </w:rPr>
              <w:fldChar w:fldCharType="end"/>
            </w:r>
          </w:hyperlink>
        </w:p>
        <w:p w14:paraId="4FB96D50" w14:textId="4A10289E" w:rsidR="0081086D" w:rsidRPr="0081086D" w:rsidRDefault="0081086D" w:rsidP="0081086D">
          <w:pPr>
            <w:pStyle w:val="TOC1"/>
            <w:tabs>
              <w:tab w:val="right" w:leader="dot" w:pos="10450"/>
            </w:tabs>
            <w:spacing w:line="360" w:lineRule="auto"/>
            <w:rPr>
              <w:rFonts w:ascii="Arial" w:eastAsiaTheme="minorEastAsia" w:hAnsi="Arial" w:cs="Arial"/>
              <w:b w:val="0"/>
              <w:bCs w:val="0"/>
              <w:caps w:val="0"/>
              <w:noProof/>
              <w:sz w:val="24"/>
              <w:szCs w:val="24"/>
              <w:lang w:eastAsia="en-GB"/>
            </w:rPr>
          </w:pPr>
          <w:hyperlink w:anchor="_Toc149748235" w:history="1">
            <w:r w:rsidRPr="0081086D">
              <w:rPr>
                <w:rStyle w:val="Hyperlink"/>
                <w:rFonts w:ascii="Arial" w:hAnsi="Arial" w:cs="Arial"/>
                <w:noProof/>
              </w:rPr>
              <w:t>2.0 Literature Review and Theoretical Background</w:t>
            </w:r>
            <w:r w:rsidRPr="0081086D">
              <w:rPr>
                <w:rFonts w:ascii="Arial" w:hAnsi="Arial" w:cs="Arial"/>
                <w:noProof/>
                <w:webHidden/>
              </w:rPr>
              <w:tab/>
            </w:r>
            <w:r w:rsidRPr="0081086D">
              <w:rPr>
                <w:rFonts w:ascii="Arial" w:hAnsi="Arial" w:cs="Arial"/>
                <w:noProof/>
                <w:webHidden/>
              </w:rPr>
              <w:fldChar w:fldCharType="begin"/>
            </w:r>
            <w:r w:rsidRPr="0081086D">
              <w:rPr>
                <w:rFonts w:ascii="Arial" w:hAnsi="Arial" w:cs="Arial"/>
                <w:noProof/>
                <w:webHidden/>
              </w:rPr>
              <w:instrText xml:space="preserve"> PAGEREF _Toc149748235 \h </w:instrText>
            </w:r>
            <w:r w:rsidRPr="0081086D">
              <w:rPr>
                <w:rFonts w:ascii="Arial" w:hAnsi="Arial" w:cs="Arial"/>
                <w:noProof/>
                <w:webHidden/>
              </w:rPr>
            </w:r>
            <w:r w:rsidRPr="0081086D">
              <w:rPr>
                <w:rFonts w:ascii="Arial" w:hAnsi="Arial" w:cs="Arial"/>
                <w:noProof/>
                <w:webHidden/>
              </w:rPr>
              <w:fldChar w:fldCharType="separate"/>
            </w:r>
            <w:r w:rsidRPr="0081086D">
              <w:rPr>
                <w:rFonts w:ascii="Arial" w:hAnsi="Arial" w:cs="Arial"/>
                <w:noProof/>
                <w:webHidden/>
              </w:rPr>
              <w:t>6</w:t>
            </w:r>
            <w:r w:rsidRPr="0081086D">
              <w:rPr>
                <w:rFonts w:ascii="Arial" w:hAnsi="Arial" w:cs="Arial"/>
                <w:noProof/>
                <w:webHidden/>
              </w:rPr>
              <w:fldChar w:fldCharType="end"/>
            </w:r>
          </w:hyperlink>
        </w:p>
        <w:p w14:paraId="17A377FF" w14:textId="12C43EC3" w:rsidR="0081086D" w:rsidRPr="0081086D" w:rsidRDefault="0081086D" w:rsidP="0081086D">
          <w:pPr>
            <w:pStyle w:val="TOC2"/>
            <w:tabs>
              <w:tab w:val="right" w:leader="dot" w:pos="10450"/>
            </w:tabs>
            <w:spacing w:line="360" w:lineRule="auto"/>
            <w:rPr>
              <w:rFonts w:ascii="Arial" w:eastAsiaTheme="minorEastAsia" w:hAnsi="Arial" w:cs="Arial"/>
              <w:smallCaps w:val="0"/>
              <w:noProof/>
              <w:sz w:val="24"/>
              <w:szCs w:val="24"/>
              <w:lang w:eastAsia="en-GB"/>
            </w:rPr>
          </w:pPr>
          <w:hyperlink w:anchor="_Toc149748236" w:history="1">
            <w:r w:rsidRPr="0081086D">
              <w:rPr>
                <w:rStyle w:val="Hyperlink"/>
                <w:rFonts w:ascii="Arial" w:hAnsi="Arial" w:cs="Arial"/>
                <w:b/>
                <w:bCs/>
                <w:noProof/>
              </w:rPr>
              <w:t>2.1 Literature Review and Hypotheses Development</w:t>
            </w:r>
            <w:r w:rsidRPr="0081086D">
              <w:rPr>
                <w:rFonts w:ascii="Arial" w:hAnsi="Arial" w:cs="Arial"/>
                <w:noProof/>
                <w:webHidden/>
              </w:rPr>
              <w:tab/>
            </w:r>
            <w:r w:rsidRPr="0081086D">
              <w:rPr>
                <w:rFonts w:ascii="Arial" w:hAnsi="Arial" w:cs="Arial"/>
                <w:noProof/>
                <w:webHidden/>
              </w:rPr>
              <w:fldChar w:fldCharType="begin"/>
            </w:r>
            <w:r w:rsidRPr="0081086D">
              <w:rPr>
                <w:rFonts w:ascii="Arial" w:hAnsi="Arial" w:cs="Arial"/>
                <w:noProof/>
                <w:webHidden/>
              </w:rPr>
              <w:instrText xml:space="preserve"> PAGEREF _Toc149748236 \h </w:instrText>
            </w:r>
            <w:r w:rsidRPr="0081086D">
              <w:rPr>
                <w:rFonts w:ascii="Arial" w:hAnsi="Arial" w:cs="Arial"/>
                <w:noProof/>
                <w:webHidden/>
              </w:rPr>
            </w:r>
            <w:r w:rsidRPr="0081086D">
              <w:rPr>
                <w:rFonts w:ascii="Arial" w:hAnsi="Arial" w:cs="Arial"/>
                <w:noProof/>
                <w:webHidden/>
              </w:rPr>
              <w:fldChar w:fldCharType="separate"/>
            </w:r>
            <w:r w:rsidRPr="0081086D">
              <w:rPr>
                <w:rFonts w:ascii="Arial" w:hAnsi="Arial" w:cs="Arial"/>
                <w:noProof/>
                <w:webHidden/>
              </w:rPr>
              <w:t>7</w:t>
            </w:r>
            <w:r w:rsidRPr="0081086D">
              <w:rPr>
                <w:rFonts w:ascii="Arial" w:hAnsi="Arial" w:cs="Arial"/>
                <w:noProof/>
                <w:webHidden/>
              </w:rPr>
              <w:fldChar w:fldCharType="end"/>
            </w:r>
          </w:hyperlink>
        </w:p>
        <w:p w14:paraId="753F349F" w14:textId="1F21B05C" w:rsidR="0081086D" w:rsidRPr="0081086D" w:rsidRDefault="0081086D" w:rsidP="0081086D">
          <w:pPr>
            <w:pStyle w:val="TOC2"/>
            <w:tabs>
              <w:tab w:val="right" w:leader="dot" w:pos="10450"/>
            </w:tabs>
            <w:spacing w:line="360" w:lineRule="auto"/>
            <w:rPr>
              <w:rFonts w:ascii="Arial" w:eastAsiaTheme="minorEastAsia" w:hAnsi="Arial" w:cs="Arial"/>
              <w:smallCaps w:val="0"/>
              <w:noProof/>
              <w:sz w:val="24"/>
              <w:szCs w:val="24"/>
              <w:lang w:eastAsia="en-GB"/>
            </w:rPr>
          </w:pPr>
          <w:hyperlink w:anchor="_Toc149748237" w:history="1">
            <w:r w:rsidRPr="0081086D">
              <w:rPr>
                <w:rStyle w:val="Hyperlink"/>
                <w:rFonts w:ascii="Arial" w:hAnsi="Arial" w:cs="Arial"/>
                <w:b/>
                <w:bCs/>
                <w:noProof/>
              </w:rPr>
              <w:t>2.2 Theoretical Background and Change Management History</w:t>
            </w:r>
            <w:r w:rsidRPr="0081086D">
              <w:rPr>
                <w:rFonts w:ascii="Arial" w:hAnsi="Arial" w:cs="Arial"/>
                <w:noProof/>
                <w:webHidden/>
              </w:rPr>
              <w:tab/>
            </w:r>
            <w:r w:rsidRPr="0081086D">
              <w:rPr>
                <w:rFonts w:ascii="Arial" w:hAnsi="Arial" w:cs="Arial"/>
                <w:noProof/>
                <w:webHidden/>
              </w:rPr>
              <w:fldChar w:fldCharType="begin"/>
            </w:r>
            <w:r w:rsidRPr="0081086D">
              <w:rPr>
                <w:rFonts w:ascii="Arial" w:hAnsi="Arial" w:cs="Arial"/>
                <w:noProof/>
                <w:webHidden/>
              </w:rPr>
              <w:instrText xml:space="preserve"> PAGEREF _Toc149748237 \h </w:instrText>
            </w:r>
            <w:r w:rsidRPr="0081086D">
              <w:rPr>
                <w:rFonts w:ascii="Arial" w:hAnsi="Arial" w:cs="Arial"/>
                <w:noProof/>
                <w:webHidden/>
              </w:rPr>
            </w:r>
            <w:r w:rsidRPr="0081086D">
              <w:rPr>
                <w:rFonts w:ascii="Arial" w:hAnsi="Arial" w:cs="Arial"/>
                <w:noProof/>
                <w:webHidden/>
              </w:rPr>
              <w:fldChar w:fldCharType="separate"/>
            </w:r>
            <w:r w:rsidRPr="0081086D">
              <w:rPr>
                <w:rFonts w:ascii="Arial" w:hAnsi="Arial" w:cs="Arial"/>
                <w:noProof/>
                <w:webHidden/>
              </w:rPr>
              <w:t>8</w:t>
            </w:r>
            <w:r w:rsidRPr="0081086D">
              <w:rPr>
                <w:rFonts w:ascii="Arial" w:hAnsi="Arial" w:cs="Arial"/>
                <w:noProof/>
                <w:webHidden/>
              </w:rPr>
              <w:fldChar w:fldCharType="end"/>
            </w:r>
          </w:hyperlink>
        </w:p>
        <w:p w14:paraId="14D2A071" w14:textId="1D6016CB" w:rsidR="0081086D" w:rsidRPr="0081086D" w:rsidRDefault="0081086D" w:rsidP="0081086D">
          <w:pPr>
            <w:pStyle w:val="TOC3"/>
            <w:tabs>
              <w:tab w:val="right" w:leader="dot" w:pos="10450"/>
            </w:tabs>
            <w:spacing w:line="360" w:lineRule="auto"/>
            <w:rPr>
              <w:rFonts w:ascii="Arial" w:eastAsiaTheme="minorEastAsia" w:hAnsi="Arial" w:cs="Arial"/>
              <w:i w:val="0"/>
              <w:iCs w:val="0"/>
              <w:noProof/>
              <w:sz w:val="24"/>
              <w:szCs w:val="24"/>
              <w:lang w:eastAsia="en-GB"/>
            </w:rPr>
          </w:pPr>
          <w:hyperlink w:anchor="_Toc149748238" w:history="1">
            <w:r w:rsidRPr="0081086D">
              <w:rPr>
                <w:rStyle w:val="Hyperlink"/>
                <w:rFonts w:ascii="Arial" w:hAnsi="Arial" w:cs="Arial"/>
                <w:noProof/>
              </w:rPr>
              <w:t>Figure 1.2 Change Management Timeline (Author’s Creation)</w:t>
            </w:r>
            <w:r w:rsidRPr="0081086D">
              <w:rPr>
                <w:rFonts w:ascii="Arial" w:hAnsi="Arial" w:cs="Arial"/>
                <w:noProof/>
                <w:webHidden/>
              </w:rPr>
              <w:tab/>
            </w:r>
            <w:r w:rsidRPr="0081086D">
              <w:rPr>
                <w:rFonts w:ascii="Arial" w:hAnsi="Arial" w:cs="Arial"/>
                <w:noProof/>
                <w:webHidden/>
              </w:rPr>
              <w:fldChar w:fldCharType="begin"/>
            </w:r>
            <w:r w:rsidRPr="0081086D">
              <w:rPr>
                <w:rFonts w:ascii="Arial" w:hAnsi="Arial" w:cs="Arial"/>
                <w:noProof/>
                <w:webHidden/>
              </w:rPr>
              <w:instrText xml:space="preserve"> PAGEREF _Toc149748238 \h </w:instrText>
            </w:r>
            <w:r w:rsidRPr="0081086D">
              <w:rPr>
                <w:rFonts w:ascii="Arial" w:hAnsi="Arial" w:cs="Arial"/>
                <w:noProof/>
                <w:webHidden/>
              </w:rPr>
            </w:r>
            <w:r w:rsidRPr="0081086D">
              <w:rPr>
                <w:rFonts w:ascii="Arial" w:hAnsi="Arial" w:cs="Arial"/>
                <w:noProof/>
                <w:webHidden/>
              </w:rPr>
              <w:fldChar w:fldCharType="separate"/>
            </w:r>
            <w:r w:rsidRPr="0081086D">
              <w:rPr>
                <w:rFonts w:ascii="Arial" w:hAnsi="Arial" w:cs="Arial"/>
                <w:noProof/>
                <w:webHidden/>
              </w:rPr>
              <w:t>10</w:t>
            </w:r>
            <w:r w:rsidRPr="0081086D">
              <w:rPr>
                <w:rFonts w:ascii="Arial" w:hAnsi="Arial" w:cs="Arial"/>
                <w:noProof/>
                <w:webHidden/>
              </w:rPr>
              <w:fldChar w:fldCharType="end"/>
            </w:r>
          </w:hyperlink>
        </w:p>
        <w:p w14:paraId="6F61B915" w14:textId="50091786" w:rsidR="0081086D" w:rsidRPr="0081086D" w:rsidRDefault="0081086D" w:rsidP="0081086D">
          <w:pPr>
            <w:pStyle w:val="TOC2"/>
            <w:tabs>
              <w:tab w:val="right" w:leader="dot" w:pos="10450"/>
            </w:tabs>
            <w:spacing w:line="360" w:lineRule="auto"/>
            <w:rPr>
              <w:rFonts w:ascii="Arial" w:eastAsiaTheme="minorEastAsia" w:hAnsi="Arial" w:cs="Arial"/>
              <w:smallCaps w:val="0"/>
              <w:noProof/>
              <w:sz w:val="24"/>
              <w:szCs w:val="24"/>
              <w:lang w:eastAsia="en-GB"/>
            </w:rPr>
          </w:pPr>
          <w:hyperlink w:anchor="_Toc149748239" w:history="1">
            <w:r w:rsidRPr="0081086D">
              <w:rPr>
                <w:rStyle w:val="Hyperlink"/>
                <w:rFonts w:ascii="Arial" w:hAnsi="Arial" w:cs="Arial"/>
                <w:b/>
                <w:bCs/>
                <w:noProof/>
              </w:rPr>
              <w:t>2.3 Dynamics of Managing Change in Public Sector Hospitals</w:t>
            </w:r>
            <w:r w:rsidRPr="0081086D">
              <w:rPr>
                <w:rFonts w:ascii="Arial" w:hAnsi="Arial" w:cs="Arial"/>
                <w:noProof/>
                <w:webHidden/>
              </w:rPr>
              <w:tab/>
            </w:r>
            <w:r w:rsidRPr="0081086D">
              <w:rPr>
                <w:rFonts w:ascii="Arial" w:hAnsi="Arial" w:cs="Arial"/>
                <w:noProof/>
                <w:webHidden/>
              </w:rPr>
              <w:fldChar w:fldCharType="begin"/>
            </w:r>
            <w:r w:rsidRPr="0081086D">
              <w:rPr>
                <w:rFonts w:ascii="Arial" w:hAnsi="Arial" w:cs="Arial"/>
                <w:noProof/>
                <w:webHidden/>
              </w:rPr>
              <w:instrText xml:space="preserve"> PAGEREF _Toc149748239 \h </w:instrText>
            </w:r>
            <w:r w:rsidRPr="0081086D">
              <w:rPr>
                <w:rFonts w:ascii="Arial" w:hAnsi="Arial" w:cs="Arial"/>
                <w:noProof/>
                <w:webHidden/>
              </w:rPr>
            </w:r>
            <w:r w:rsidRPr="0081086D">
              <w:rPr>
                <w:rFonts w:ascii="Arial" w:hAnsi="Arial" w:cs="Arial"/>
                <w:noProof/>
                <w:webHidden/>
              </w:rPr>
              <w:fldChar w:fldCharType="separate"/>
            </w:r>
            <w:r w:rsidRPr="0081086D">
              <w:rPr>
                <w:rFonts w:ascii="Arial" w:hAnsi="Arial" w:cs="Arial"/>
                <w:noProof/>
                <w:webHidden/>
              </w:rPr>
              <w:t>10</w:t>
            </w:r>
            <w:r w:rsidRPr="0081086D">
              <w:rPr>
                <w:rFonts w:ascii="Arial" w:hAnsi="Arial" w:cs="Arial"/>
                <w:noProof/>
                <w:webHidden/>
              </w:rPr>
              <w:fldChar w:fldCharType="end"/>
            </w:r>
          </w:hyperlink>
        </w:p>
        <w:p w14:paraId="13065703" w14:textId="1E035906" w:rsidR="0081086D" w:rsidRPr="0081086D" w:rsidRDefault="0081086D" w:rsidP="0081086D">
          <w:pPr>
            <w:pStyle w:val="TOC2"/>
            <w:tabs>
              <w:tab w:val="right" w:leader="dot" w:pos="10450"/>
            </w:tabs>
            <w:spacing w:line="360" w:lineRule="auto"/>
            <w:rPr>
              <w:rFonts w:ascii="Arial" w:eastAsiaTheme="minorEastAsia" w:hAnsi="Arial" w:cs="Arial"/>
              <w:smallCaps w:val="0"/>
              <w:noProof/>
              <w:sz w:val="24"/>
              <w:szCs w:val="24"/>
              <w:lang w:eastAsia="en-GB"/>
            </w:rPr>
          </w:pPr>
          <w:hyperlink w:anchor="_Toc149748240" w:history="1">
            <w:r w:rsidRPr="0081086D">
              <w:rPr>
                <w:rStyle w:val="Hyperlink"/>
                <w:rFonts w:ascii="Arial" w:hAnsi="Arial" w:cs="Arial"/>
                <w:b/>
                <w:bCs/>
                <w:noProof/>
              </w:rPr>
              <w:t>2.3.1 Challenges Affecting the NHS</w:t>
            </w:r>
            <w:r w:rsidRPr="0081086D">
              <w:rPr>
                <w:rFonts w:ascii="Arial" w:hAnsi="Arial" w:cs="Arial"/>
                <w:noProof/>
                <w:webHidden/>
              </w:rPr>
              <w:tab/>
            </w:r>
            <w:r w:rsidRPr="0081086D">
              <w:rPr>
                <w:rFonts w:ascii="Arial" w:hAnsi="Arial" w:cs="Arial"/>
                <w:noProof/>
                <w:webHidden/>
              </w:rPr>
              <w:fldChar w:fldCharType="begin"/>
            </w:r>
            <w:r w:rsidRPr="0081086D">
              <w:rPr>
                <w:rFonts w:ascii="Arial" w:hAnsi="Arial" w:cs="Arial"/>
                <w:noProof/>
                <w:webHidden/>
              </w:rPr>
              <w:instrText xml:space="preserve"> PAGEREF _Toc149748240 \h </w:instrText>
            </w:r>
            <w:r w:rsidRPr="0081086D">
              <w:rPr>
                <w:rFonts w:ascii="Arial" w:hAnsi="Arial" w:cs="Arial"/>
                <w:noProof/>
                <w:webHidden/>
              </w:rPr>
            </w:r>
            <w:r w:rsidRPr="0081086D">
              <w:rPr>
                <w:rFonts w:ascii="Arial" w:hAnsi="Arial" w:cs="Arial"/>
                <w:noProof/>
                <w:webHidden/>
              </w:rPr>
              <w:fldChar w:fldCharType="separate"/>
            </w:r>
            <w:r w:rsidRPr="0081086D">
              <w:rPr>
                <w:rFonts w:ascii="Arial" w:hAnsi="Arial" w:cs="Arial"/>
                <w:noProof/>
                <w:webHidden/>
              </w:rPr>
              <w:t>11</w:t>
            </w:r>
            <w:r w:rsidRPr="0081086D">
              <w:rPr>
                <w:rFonts w:ascii="Arial" w:hAnsi="Arial" w:cs="Arial"/>
                <w:noProof/>
                <w:webHidden/>
              </w:rPr>
              <w:fldChar w:fldCharType="end"/>
            </w:r>
          </w:hyperlink>
        </w:p>
        <w:p w14:paraId="7544D5A5" w14:textId="49884257" w:rsidR="0081086D" w:rsidRPr="0081086D" w:rsidRDefault="0081086D" w:rsidP="0081086D">
          <w:pPr>
            <w:pStyle w:val="TOC2"/>
            <w:tabs>
              <w:tab w:val="right" w:leader="dot" w:pos="10450"/>
            </w:tabs>
            <w:spacing w:line="360" w:lineRule="auto"/>
            <w:rPr>
              <w:rFonts w:ascii="Arial" w:eastAsiaTheme="minorEastAsia" w:hAnsi="Arial" w:cs="Arial"/>
              <w:smallCaps w:val="0"/>
              <w:noProof/>
              <w:sz w:val="24"/>
              <w:szCs w:val="24"/>
              <w:lang w:eastAsia="en-GB"/>
            </w:rPr>
          </w:pPr>
          <w:hyperlink w:anchor="_Toc149748241" w:history="1">
            <w:r w:rsidRPr="0081086D">
              <w:rPr>
                <w:rStyle w:val="Hyperlink"/>
                <w:rFonts w:ascii="Arial" w:hAnsi="Arial" w:cs="Arial"/>
                <w:b/>
                <w:bCs/>
                <w:noProof/>
              </w:rPr>
              <w:t>2.3.2 Hospitality in Healthcare</w:t>
            </w:r>
            <w:r w:rsidRPr="0081086D">
              <w:rPr>
                <w:rFonts w:ascii="Arial" w:hAnsi="Arial" w:cs="Arial"/>
                <w:noProof/>
                <w:webHidden/>
              </w:rPr>
              <w:tab/>
            </w:r>
            <w:r w:rsidRPr="0081086D">
              <w:rPr>
                <w:rFonts w:ascii="Arial" w:hAnsi="Arial" w:cs="Arial"/>
                <w:noProof/>
                <w:webHidden/>
              </w:rPr>
              <w:fldChar w:fldCharType="begin"/>
            </w:r>
            <w:r w:rsidRPr="0081086D">
              <w:rPr>
                <w:rFonts w:ascii="Arial" w:hAnsi="Arial" w:cs="Arial"/>
                <w:noProof/>
                <w:webHidden/>
              </w:rPr>
              <w:instrText xml:space="preserve"> PAGEREF _Toc149748241 \h </w:instrText>
            </w:r>
            <w:r w:rsidRPr="0081086D">
              <w:rPr>
                <w:rFonts w:ascii="Arial" w:hAnsi="Arial" w:cs="Arial"/>
                <w:noProof/>
                <w:webHidden/>
              </w:rPr>
            </w:r>
            <w:r w:rsidRPr="0081086D">
              <w:rPr>
                <w:rFonts w:ascii="Arial" w:hAnsi="Arial" w:cs="Arial"/>
                <w:noProof/>
                <w:webHidden/>
              </w:rPr>
              <w:fldChar w:fldCharType="separate"/>
            </w:r>
            <w:r w:rsidRPr="0081086D">
              <w:rPr>
                <w:rFonts w:ascii="Arial" w:hAnsi="Arial" w:cs="Arial"/>
                <w:noProof/>
                <w:webHidden/>
              </w:rPr>
              <w:t>13</w:t>
            </w:r>
            <w:r w:rsidRPr="0081086D">
              <w:rPr>
                <w:rFonts w:ascii="Arial" w:hAnsi="Arial" w:cs="Arial"/>
                <w:noProof/>
                <w:webHidden/>
              </w:rPr>
              <w:fldChar w:fldCharType="end"/>
            </w:r>
          </w:hyperlink>
        </w:p>
        <w:p w14:paraId="6CC506B0" w14:textId="5F87E356" w:rsidR="0081086D" w:rsidRPr="0081086D" w:rsidRDefault="0081086D" w:rsidP="0081086D">
          <w:pPr>
            <w:pStyle w:val="TOC2"/>
            <w:tabs>
              <w:tab w:val="right" w:leader="dot" w:pos="10450"/>
            </w:tabs>
            <w:spacing w:line="360" w:lineRule="auto"/>
            <w:rPr>
              <w:rFonts w:ascii="Arial" w:eastAsiaTheme="minorEastAsia" w:hAnsi="Arial" w:cs="Arial"/>
              <w:smallCaps w:val="0"/>
              <w:noProof/>
              <w:sz w:val="24"/>
              <w:szCs w:val="24"/>
              <w:lang w:eastAsia="en-GB"/>
            </w:rPr>
          </w:pPr>
          <w:hyperlink w:anchor="_Toc149748242" w:history="1">
            <w:r w:rsidRPr="0081086D">
              <w:rPr>
                <w:rStyle w:val="Hyperlink"/>
                <w:rFonts w:ascii="Arial" w:hAnsi="Arial" w:cs="Arial"/>
                <w:b/>
                <w:bCs/>
                <w:noProof/>
              </w:rPr>
              <w:t>2.3.4 Embracing Change - NHS Long-Term Plan</w:t>
            </w:r>
            <w:r w:rsidRPr="0081086D">
              <w:rPr>
                <w:rFonts w:ascii="Arial" w:hAnsi="Arial" w:cs="Arial"/>
                <w:noProof/>
                <w:webHidden/>
              </w:rPr>
              <w:tab/>
            </w:r>
            <w:r w:rsidRPr="0081086D">
              <w:rPr>
                <w:rFonts w:ascii="Arial" w:hAnsi="Arial" w:cs="Arial"/>
                <w:noProof/>
                <w:webHidden/>
              </w:rPr>
              <w:fldChar w:fldCharType="begin"/>
            </w:r>
            <w:r w:rsidRPr="0081086D">
              <w:rPr>
                <w:rFonts w:ascii="Arial" w:hAnsi="Arial" w:cs="Arial"/>
                <w:noProof/>
                <w:webHidden/>
              </w:rPr>
              <w:instrText xml:space="preserve"> PAGEREF _Toc149748242 \h </w:instrText>
            </w:r>
            <w:r w:rsidRPr="0081086D">
              <w:rPr>
                <w:rFonts w:ascii="Arial" w:hAnsi="Arial" w:cs="Arial"/>
                <w:noProof/>
                <w:webHidden/>
              </w:rPr>
            </w:r>
            <w:r w:rsidRPr="0081086D">
              <w:rPr>
                <w:rFonts w:ascii="Arial" w:hAnsi="Arial" w:cs="Arial"/>
                <w:noProof/>
                <w:webHidden/>
              </w:rPr>
              <w:fldChar w:fldCharType="separate"/>
            </w:r>
            <w:r w:rsidRPr="0081086D">
              <w:rPr>
                <w:rFonts w:ascii="Arial" w:hAnsi="Arial" w:cs="Arial"/>
                <w:noProof/>
                <w:webHidden/>
              </w:rPr>
              <w:t>14</w:t>
            </w:r>
            <w:r w:rsidRPr="0081086D">
              <w:rPr>
                <w:rFonts w:ascii="Arial" w:hAnsi="Arial" w:cs="Arial"/>
                <w:noProof/>
                <w:webHidden/>
              </w:rPr>
              <w:fldChar w:fldCharType="end"/>
            </w:r>
          </w:hyperlink>
        </w:p>
        <w:p w14:paraId="5D9E6F91" w14:textId="258D5B15" w:rsidR="0081086D" w:rsidRPr="0081086D" w:rsidRDefault="0081086D" w:rsidP="0081086D">
          <w:pPr>
            <w:pStyle w:val="TOC2"/>
            <w:tabs>
              <w:tab w:val="right" w:leader="dot" w:pos="10450"/>
            </w:tabs>
            <w:spacing w:line="360" w:lineRule="auto"/>
            <w:rPr>
              <w:rFonts w:ascii="Arial" w:eastAsiaTheme="minorEastAsia" w:hAnsi="Arial" w:cs="Arial"/>
              <w:smallCaps w:val="0"/>
              <w:noProof/>
              <w:sz w:val="24"/>
              <w:szCs w:val="24"/>
              <w:lang w:eastAsia="en-GB"/>
            </w:rPr>
          </w:pPr>
          <w:hyperlink w:anchor="_Toc149748243" w:history="1">
            <w:r w:rsidRPr="0081086D">
              <w:rPr>
                <w:rStyle w:val="Hyperlink"/>
                <w:rFonts w:ascii="Arial" w:hAnsi="Arial" w:cs="Arial"/>
                <w:b/>
                <w:bCs/>
                <w:noProof/>
              </w:rPr>
              <w:t>2.5 Conceptual Framework</w:t>
            </w:r>
            <w:r w:rsidRPr="0081086D">
              <w:rPr>
                <w:rFonts w:ascii="Arial" w:hAnsi="Arial" w:cs="Arial"/>
                <w:noProof/>
                <w:webHidden/>
              </w:rPr>
              <w:tab/>
            </w:r>
            <w:r w:rsidRPr="0081086D">
              <w:rPr>
                <w:rFonts w:ascii="Arial" w:hAnsi="Arial" w:cs="Arial"/>
                <w:noProof/>
                <w:webHidden/>
              </w:rPr>
              <w:fldChar w:fldCharType="begin"/>
            </w:r>
            <w:r w:rsidRPr="0081086D">
              <w:rPr>
                <w:rFonts w:ascii="Arial" w:hAnsi="Arial" w:cs="Arial"/>
                <w:noProof/>
                <w:webHidden/>
              </w:rPr>
              <w:instrText xml:space="preserve"> PAGEREF _Toc149748243 \h </w:instrText>
            </w:r>
            <w:r w:rsidRPr="0081086D">
              <w:rPr>
                <w:rFonts w:ascii="Arial" w:hAnsi="Arial" w:cs="Arial"/>
                <w:noProof/>
                <w:webHidden/>
              </w:rPr>
            </w:r>
            <w:r w:rsidRPr="0081086D">
              <w:rPr>
                <w:rFonts w:ascii="Arial" w:hAnsi="Arial" w:cs="Arial"/>
                <w:noProof/>
                <w:webHidden/>
              </w:rPr>
              <w:fldChar w:fldCharType="separate"/>
            </w:r>
            <w:r w:rsidRPr="0081086D">
              <w:rPr>
                <w:rFonts w:ascii="Arial" w:hAnsi="Arial" w:cs="Arial"/>
                <w:noProof/>
                <w:webHidden/>
              </w:rPr>
              <w:t>15</w:t>
            </w:r>
            <w:r w:rsidRPr="0081086D">
              <w:rPr>
                <w:rFonts w:ascii="Arial" w:hAnsi="Arial" w:cs="Arial"/>
                <w:noProof/>
                <w:webHidden/>
              </w:rPr>
              <w:fldChar w:fldCharType="end"/>
            </w:r>
          </w:hyperlink>
        </w:p>
        <w:p w14:paraId="222B0198" w14:textId="4A48D988" w:rsidR="0081086D" w:rsidRPr="0081086D" w:rsidRDefault="0081086D" w:rsidP="0081086D">
          <w:pPr>
            <w:pStyle w:val="TOC1"/>
            <w:tabs>
              <w:tab w:val="right" w:leader="dot" w:pos="10450"/>
            </w:tabs>
            <w:spacing w:line="360" w:lineRule="auto"/>
            <w:rPr>
              <w:rFonts w:ascii="Arial" w:eastAsiaTheme="minorEastAsia" w:hAnsi="Arial" w:cs="Arial"/>
              <w:b w:val="0"/>
              <w:bCs w:val="0"/>
              <w:caps w:val="0"/>
              <w:noProof/>
              <w:sz w:val="24"/>
              <w:szCs w:val="24"/>
              <w:lang w:eastAsia="en-GB"/>
            </w:rPr>
          </w:pPr>
          <w:hyperlink w:anchor="_Toc149748244" w:history="1">
            <w:r w:rsidRPr="0081086D">
              <w:rPr>
                <w:rStyle w:val="Hyperlink"/>
                <w:rFonts w:ascii="Arial" w:hAnsi="Arial" w:cs="Arial"/>
                <w:noProof/>
              </w:rPr>
              <w:t>3.0 Research Methodology</w:t>
            </w:r>
            <w:r w:rsidRPr="0081086D">
              <w:rPr>
                <w:rFonts w:ascii="Arial" w:hAnsi="Arial" w:cs="Arial"/>
                <w:noProof/>
                <w:webHidden/>
              </w:rPr>
              <w:tab/>
            </w:r>
            <w:r w:rsidRPr="0081086D">
              <w:rPr>
                <w:rFonts w:ascii="Arial" w:hAnsi="Arial" w:cs="Arial"/>
                <w:noProof/>
                <w:webHidden/>
              </w:rPr>
              <w:fldChar w:fldCharType="begin"/>
            </w:r>
            <w:r w:rsidRPr="0081086D">
              <w:rPr>
                <w:rFonts w:ascii="Arial" w:hAnsi="Arial" w:cs="Arial"/>
                <w:noProof/>
                <w:webHidden/>
              </w:rPr>
              <w:instrText xml:space="preserve"> PAGEREF _Toc149748244 \h </w:instrText>
            </w:r>
            <w:r w:rsidRPr="0081086D">
              <w:rPr>
                <w:rFonts w:ascii="Arial" w:hAnsi="Arial" w:cs="Arial"/>
                <w:noProof/>
                <w:webHidden/>
              </w:rPr>
            </w:r>
            <w:r w:rsidRPr="0081086D">
              <w:rPr>
                <w:rFonts w:ascii="Arial" w:hAnsi="Arial" w:cs="Arial"/>
                <w:noProof/>
                <w:webHidden/>
              </w:rPr>
              <w:fldChar w:fldCharType="separate"/>
            </w:r>
            <w:r w:rsidRPr="0081086D">
              <w:rPr>
                <w:rFonts w:ascii="Arial" w:hAnsi="Arial" w:cs="Arial"/>
                <w:noProof/>
                <w:webHidden/>
              </w:rPr>
              <w:t>16</w:t>
            </w:r>
            <w:r w:rsidRPr="0081086D">
              <w:rPr>
                <w:rFonts w:ascii="Arial" w:hAnsi="Arial" w:cs="Arial"/>
                <w:noProof/>
                <w:webHidden/>
              </w:rPr>
              <w:fldChar w:fldCharType="end"/>
            </w:r>
          </w:hyperlink>
        </w:p>
        <w:p w14:paraId="66E8D79E" w14:textId="707C6E78" w:rsidR="0081086D" w:rsidRPr="0081086D" w:rsidRDefault="0081086D" w:rsidP="0081086D">
          <w:pPr>
            <w:pStyle w:val="TOC2"/>
            <w:tabs>
              <w:tab w:val="right" w:leader="dot" w:pos="10450"/>
            </w:tabs>
            <w:spacing w:line="360" w:lineRule="auto"/>
            <w:rPr>
              <w:rFonts w:ascii="Arial" w:eastAsiaTheme="minorEastAsia" w:hAnsi="Arial" w:cs="Arial"/>
              <w:smallCaps w:val="0"/>
              <w:noProof/>
              <w:sz w:val="24"/>
              <w:szCs w:val="24"/>
              <w:lang w:eastAsia="en-GB"/>
            </w:rPr>
          </w:pPr>
          <w:hyperlink w:anchor="_Toc149748245" w:history="1">
            <w:r w:rsidRPr="0081086D">
              <w:rPr>
                <w:rStyle w:val="Hyperlink"/>
                <w:rFonts w:ascii="Arial" w:hAnsi="Arial" w:cs="Arial"/>
                <w:b/>
                <w:bCs/>
                <w:noProof/>
              </w:rPr>
              <w:t>3.1 Research Design</w:t>
            </w:r>
            <w:r w:rsidRPr="0081086D">
              <w:rPr>
                <w:rFonts w:ascii="Arial" w:hAnsi="Arial" w:cs="Arial"/>
                <w:noProof/>
                <w:webHidden/>
              </w:rPr>
              <w:tab/>
            </w:r>
            <w:r w:rsidRPr="0081086D">
              <w:rPr>
                <w:rFonts w:ascii="Arial" w:hAnsi="Arial" w:cs="Arial"/>
                <w:noProof/>
                <w:webHidden/>
              </w:rPr>
              <w:fldChar w:fldCharType="begin"/>
            </w:r>
            <w:r w:rsidRPr="0081086D">
              <w:rPr>
                <w:rFonts w:ascii="Arial" w:hAnsi="Arial" w:cs="Arial"/>
                <w:noProof/>
                <w:webHidden/>
              </w:rPr>
              <w:instrText xml:space="preserve"> PAGEREF _Toc149748245 \h </w:instrText>
            </w:r>
            <w:r w:rsidRPr="0081086D">
              <w:rPr>
                <w:rFonts w:ascii="Arial" w:hAnsi="Arial" w:cs="Arial"/>
                <w:noProof/>
                <w:webHidden/>
              </w:rPr>
            </w:r>
            <w:r w:rsidRPr="0081086D">
              <w:rPr>
                <w:rFonts w:ascii="Arial" w:hAnsi="Arial" w:cs="Arial"/>
                <w:noProof/>
                <w:webHidden/>
              </w:rPr>
              <w:fldChar w:fldCharType="separate"/>
            </w:r>
            <w:r w:rsidRPr="0081086D">
              <w:rPr>
                <w:rFonts w:ascii="Arial" w:hAnsi="Arial" w:cs="Arial"/>
                <w:noProof/>
                <w:webHidden/>
              </w:rPr>
              <w:t>16</w:t>
            </w:r>
            <w:r w:rsidRPr="0081086D">
              <w:rPr>
                <w:rFonts w:ascii="Arial" w:hAnsi="Arial" w:cs="Arial"/>
                <w:noProof/>
                <w:webHidden/>
              </w:rPr>
              <w:fldChar w:fldCharType="end"/>
            </w:r>
          </w:hyperlink>
        </w:p>
        <w:p w14:paraId="0DA4B978" w14:textId="56FC66A5" w:rsidR="0081086D" w:rsidRPr="0081086D" w:rsidRDefault="0081086D" w:rsidP="0081086D">
          <w:pPr>
            <w:pStyle w:val="TOC2"/>
            <w:tabs>
              <w:tab w:val="right" w:leader="dot" w:pos="10450"/>
            </w:tabs>
            <w:spacing w:line="360" w:lineRule="auto"/>
            <w:rPr>
              <w:rFonts w:ascii="Arial" w:eastAsiaTheme="minorEastAsia" w:hAnsi="Arial" w:cs="Arial"/>
              <w:smallCaps w:val="0"/>
              <w:noProof/>
              <w:sz w:val="24"/>
              <w:szCs w:val="24"/>
              <w:lang w:eastAsia="en-GB"/>
            </w:rPr>
          </w:pPr>
          <w:hyperlink w:anchor="_Toc149748246" w:history="1">
            <w:r w:rsidRPr="0081086D">
              <w:rPr>
                <w:rStyle w:val="Hyperlink"/>
                <w:rFonts w:ascii="Arial" w:hAnsi="Arial" w:cs="Arial"/>
                <w:b/>
                <w:bCs/>
                <w:noProof/>
              </w:rPr>
              <w:t>3.1.1 Research Method (Survey Instrument/Pilot Testing)</w:t>
            </w:r>
            <w:r w:rsidRPr="0081086D">
              <w:rPr>
                <w:rFonts w:ascii="Arial" w:hAnsi="Arial" w:cs="Arial"/>
                <w:noProof/>
                <w:webHidden/>
              </w:rPr>
              <w:tab/>
            </w:r>
            <w:r w:rsidRPr="0081086D">
              <w:rPr>
                <w:rFonts w:ascii="Arial" w:hAnsi="Arial" w:cs="Arial"/>
                <w:noProof/>
                <w:webHidden/>
              </w:rPr>
              <w:fldChar w:fldCharType="begin"/>
            </w:r>
            <w:r w:rsidRPr="0081086D">
              <w:rPr>
                <w:rFonts w:ascii="Arial" w:hAnsi="Arial" w:cs="Arial"/>
                <w:noProof/>
                <w:webHidden/>
              </w:rPr>
              <w:instrText xml:space="preserve"> PAGEREF _Toc149748246 \h </w:instrText>
            </w:r>
            <w:r w:rsidRPr="0081086D">
              <w:rPr>
                <w:rFonts w:ascii="Arial" w:hAnsi="Arial" w:cs="Arial"/>
                <w:noProof/>
                <w:webHidden/>
              </w:rPr>
            </w:r>
            <w:r w:rsidRPr="0081086D">
              <w:rPr>
                <w:rFonts w:ascii="Arial" w:hAnsi="Arial" w:cs="Arial"/>
                <w:noProof/>
                <w:webHidden/>
              </w:rPr>
              <w:fldChar w:fldCharType="separate"/>
            </w:r>
            <w:r w:rsidRPr="0081086D">
              <w:rPr>
                <w:rFonts w:ascii="Arial" w:hAnsi="Arial" w:cs="Arial"/>
                <w:noProof/>
                <w:webHidden/>
              </w:rPr>
              <w:t>17</w:t>
            </w:r>
            <w:r w:rsidRPr="0081086D">
              <w:rPr>
                <w:rFonts w:ascii="Arial" w:hAnsi="Arial" w:cs="Arial"/>
                <w:noProof/>
                <w:webHidden/>
              </w:rPr>
              <w:fldChar w:fldCharType="end"/>
            </w:r>
          </w:hyperlink>
        </w:p>
        <w:p w14:paraId="036BE7BF" w14:textId="3DAB34FF" w:rsidR="0081086D" w:rsidRPr="0081086D" w:rsidRDefault="0081086D" w:rsidP="0081086D">
          <w:pPr>
            <w:pStyle w:val="TOC2"/>
            <w:tabs>
              <w:tab w:val="right" w:leader="dot" w:pos="10450"/>
            </w:tabs>
            <w:spacing w:line="360" w:lineRule="auto"/>
            <w:rPr>
              <w:rFonts w:ascii="Arial" w:eastAsiaTheme="minorEastAsia" w:hAnsi="Arial" w:cs="Arial"/>
              <w:smallCaps w:val="0"/>
              <w:noProof/>
              <w:sz w:val="24"/>
              <w:szCs w:val="24"/>
              <w:lang w:eastAsia="en-GB"/>
            </w:rPr>
          </w:pPr>
          <w:hyperlink w:anchor="_Toc149748247" w:history="1">
            <w:r w:rsidRPr="0081086D">
              <w:rPr>
                <w:rStyle w:val="Hyperlink"/>
                <w:rFonts w:ascii="Arial" w:hAnsi="Arial" w:cs="Arial"/>
                <w:b/>
                <w:bCs/>
                <w:noProof/>
              </w:rPr>
              <w:t>3.2 Sample and Data Collection</w:t>
            </w:r>
            <w:r w:rsidRPr="0081086D">
              <w:rPr>
                <w:rFonts w:ascii="Arial" w:hAnsi="Arial" w:cs="Arial"/>
                <w:noProof/>
                <w:webHidden/>
              </w:rPr>
              <w:tab/>
            </w:r>
            <w:r w:rsidRPr="0081086D">
              <w:rPr>
                <w:rFonts w:ascii="Arial" w:hAnsi="Arial" w:cs="Arial"/>
                <w:noProof/>
                <w:webHidden/>
              </w:rPr>
              <w:fldChar w:fldCharType="begin"/>
            </w:r>
            <w:r w:rsidRPr="0081086D">
              <w:rPr>
                <w:rFonts w:ascii="Arial" w:hAnsi="Arial" w:cs="Arial"/>
                <w:noProof/>
                <w:webHidden/>
              </w:rPr>
              <w:instrText xml:space="preserve"> PAGEREF _Toc149748247 \h </w:instrText>
            </w:r>
            <w:r w:rsidRPr="0081086D">
              <w:rPr>
                <w:rFonts w:ascii="Arial" w:hAnsi="Arial" w:cs="Arial"/>
                <w:noProof/>
                <w:webHidden/>
              </w:rPr>
            </w:r>
            <w:r w:rsidRPr="0081086D">
              <w:rPr>
                <w:rFonts w:ascii="Arial" w:hAnsi="Arial" w:cs="Arial"/>
                <w:noProof/>
                <w:webHidden/>
              </w:rPr>
              <w:fldChar w:fldCharType="separate"/>
            </w:r>
            <w:r w:rsidRPr="0081086D">
              <w:rPr>
                <w:rFonts w:ascii="Arial" w:hAnsi="Arial" w:cs="Arial"/>
                <w:noProof/>
                <w:webHidden/>
              </w:rPr>
              <w:t>17</w:t>
            </w:r>
            <w:r w:rsidRPr="0081086D">
              <w:rPr>
                <w:rFonts w:ascii="Arial" w:hAnsi="Arial" w:cs="Arial"/>
                <w:noProof/>
                <w:webHidden/>
              </w:rPr>
              <w:fldChar w:fldCharType="end"/>
            </w:r>
          </w:hyperlink>
        </w:p>
        <w:p w14:paraId="5DA631DF" w14:textId="1AF00004" w:rsidR="0081086D" w:rsidRPr="0081086D" w:rsidRDefault="0081086D" w:rsidP="0081086D">
          <w:pPr>
            <w:pStyle w:val="TOC2"/>
            <w:tabs>
              <w:tab w:val="right" w:leader="dot" w:pos="10450"/>
            </w:tabs>
            <w:spacing w:line="360" w:lineRule="auto"/>
            <w:rPr>
              <w:rFonts w:ascii="Arial" w:eastAsiaTheme="minorEastAsia" w:hAnsi="Arial" w:cs="Arial"/>
              <w:smallCaps w:val="0"/>
              <w:noProof/>
              <w:sz w:val="24"/>
              <w:szCs w:val="24"/>
              <w:lang w:eastAsia="en-GB"/>
            </w:rPr>
          </w:pPr>
          <w:hyperlink w:anchor="_Toc149748248" w:history="1">
            <w:r w:rsidRPr="0081086D">
              <w:rPr>
                <w:rStyle w:val="Hyperlink"/>
                <w:rFonts w:ascii="Arial" w:hAnsi="Arial" w:cs="Arial"/>
                <w:b/>
                <w:bCs/>
                <w:noProof/>
              </w:rPr>
              <w:t>3.2.1 Questionnaire Design</w:t>
            </w:r>
            <w:r w:rsidRPr="0081086D">
              <w:rPr>
                <w:rFonts w:ascii="Arial" w:hAnsi="Arial" w:cs="Arial"/>
                <w:noProof/>
                <w:webHidden/>
              </w:rPr>
              <w:tab/>
            </w:r>
            <w:r w:rsidRPr="0081086D">
              <w:rPr>
                <w:rFonts w:ascii="Arial" w:hAnsi="Arial" w:cs="Arial"/>
                <w:noProof/>
                <w:webHidden/>
              </w:rPr>
              <w:fldChar w:fldCharType="begin"/>
            </w:r>
            <w:r w:rsidRPr="0081086D">
              <w:rPr>
                <w:rFonts w:ascii="Arial" w:hAnsi="Arial" w:cs="Arial"/>
                <w:noProof/>
                <w:webHidden/>
              </w:rPr>
              <w:instrText xml:space="preserve"> PAGEREF _Toc149748248 \h </w:instrText>
            </w:r>
            <w:r w:rsidRPr="0081086D">
              <w:rPr>
                <w:rFonts w:ascii="Arial" w:hAnsi="Arial" w:cs="Arial"/>
                <w:noProof/>
                <w:webHidden/>
              </w:rPr>
            </w:r>
            <w:r w:rsidRPr="0081086D">
              <w:rPr>
                <w:rFonts w:ascii="Arial" w:hAnsi="Arial" w:cs="Arial"/>
                <w:noProof/>
                <w:webHidden/>
              </w:rPr>
              <w:fldChar w:fldCharType="separate"/>
            </w:r>
            <w:r w:rsidRPr="0081086D">
              <w:rPr>
                <w:rFonts w:ascii="Arial" w:hAnsi="Arial" w:cs="Arial"/>
                <w:noProof/>
                <w:webHidden/>
              </w:rPr>
              <w:t>17</w:t>
            </w:r>
            <w:r w:rsidRPr="0081086D">
              <w:rPr>
                <w:rFonts w:ascii="Arial" w:hAnsi="Arial" w:cs="Arial"/>
                <w:noProof/>
                <w:webHidden/>
              </w:rPr>
              <w:fldChar w:fldCharType="end"/>
            </w:r>
          </w:hyperlink>
        </w:p>
        <w:p w14:paraId="4BD42DA6" w14:textId="4226E76A" w:rsidR="0081086D" w:rsidRPr="0081086D" w:rsidRDefault="0081086D" w:rsidP="0081086D">
          <w:pPr>
            <w:pStyle w:val="TOC2"/>
            <w:tabs>
              <w:tab w:val="right" w:leader="dot" w:pos="10450"/>
            </w:tabs>
            <w:spacing w:line="360" w:lineRule="auto"/>
            <w:rPr>
              <w:rFonts w:ascii="Arial" w:eastAsiaTheme="minorEastAsia" w:hAnsi="Arial" w:cs="Arial"/>
              <w:smallCaps w:val="0"/>
              <w:noProof/>
              <w:sz w:val="24"/>
              <w:szCs w:val="24"/>
              <w:lang w:eastAsia="en-GB"/>
            </w:rPr>
          </w:pPr>
          <w:hyperlink w:anchor="_Toc149748249" w:history="1">
            <w:r w:rsidRPr="0081086D">
              <w:rPr>
                <w:rStyle w:val="Hyperlink"/>
                <w:rFonts w:ascii="Arial" w:hAnsi="Arial" w:cs="Arial"/>
                <w:b/>
                <w:bCs/>
                <w:noProof/>
              </w:rPr>
              <w:t>3.3 Ethical Considerations</w:t>
            </w:r>
            <w:r w:rsidRPr="0081086D">
              <w:rPr>
                <w:rFonts w:ascii="Arial" w:hAnsi="Arial" w:cs="Arial"/>
                <w:noProof/>
                <w:webHidden/>
              </w:rPr>
              <w:tab/>
            </w:r>
            <w:r w:rsidRPr="0081086D">
              <w:rPr>
                <w:rFonts w:ascii="Arial" w:hAnsi="Arial" w:cs="Arial"/>
                <w:noProof/>
                <w:webHidden/>
              </w:rPr>
              <w:fldChar w:fldCharType="begin"/>
            </w:r>
            <w:r w:rsidRPr="0081086D">
              <w:rPr>
                <w:rFonts w:ascii="Arial" w:hAnsi="Arial" w:cs="Arial"/>
                <w:noProof/>
                <w:webHidden/>
              </w:rPr>
              <w:instrText xml:space="preserve"> PAGEREF _Toc149748249 \h </w:instrText>
            </w:r>
            <w:r w:rsidRPr="0081086D">
              <w:rPr>
                <w:rFonts w:ascii="Arial" w:hAnsi="Arial" w:cs="Arial"/>
                <w:noProof/>
                <w:webHidden/>
              </w:rPr>
            </w:r>
            <w:r w:rsidRPr="0081086D">
              <w:rPr>
                <w:rFonts w:ascii="Arial" w:hAnsi="Arial" w:cs="Arial"/>
                <w:noProof/>
                <w:webHidden/>
              </w:rPr>
              <w:fldChar w:fldCharType="separate"/>
            </w:r>
            <w:r w:rsidRPr="0081086D">
              <w:rPr>
                <w:rFonts w:ascii="Arial" w:hAnsi="Arial" w:cs="Arial"/>
                <w:noProof/>
                <w:webHidden/>
              </w:rPr>
              <w:t>17</w:t>
            </w:r>
            <w:r w:rsidRPr="0081086D">
              <w:rPr>
                <w:rFonts w:ascii="Arial" w:hAnsi="Arial" w:cs="Arial"/>
                <w:noProof/>
                <w:webHidden/>
              </w:rPr>
              <w:fldChar w:fldCharType="end"/>
            </w:r>
          </w:hyperlink>
        </w:p>
        <w:p w14:paraId="25E819E4" w14:textId="5F91BE0F" w:rsidR="0081086D" w:rsidRPr="0081086D" w:rsidRDefault="0081086D" w:rsidP="0081086D">
          <w:pPr>
            <w:pStyle w:val="TOC1"/>
            <w:tabs>
              <w:tab w:val="right" w:leader="dot" w:pos="10450"/>
            </w:tabs>
            <w:spacing w:line="360" w:lineRule="auto"/>
            <w:rPr>
              <w:rFonts w:ascii="Arial" w:eastAsiaTheme="minorEastAsia" w:hAnsi="Arial" w:cs="Arial"/>
              <w:b w:val="0"/>
              <w:bCs w:val="0"/>
              <w:caps w:val="0"/>
              <w:noProof/>
              <w:sz w:val="24"/>
              <w:szCs w:val="24"/>
              <w:lang w:eastAsia="en-GB"/>
            </w:rPr>
          </w:pPr>
          <w:hyperlink w:anchor="_Toc149748250" w:history="1">
            <w:r w:rsidRPr="0081086D">
              <w:rPr>
                <w:rStyle w:val="Hyperlink"/>
                <w:rFonts w:ascii="Arial" w:hAnsi="Arial" w:cs="Arial"/>
                <w:noProof/>
              </w:rPr>
              <w:t>4.0 Data Analysis</w:t>
            </w:r>
            <w:r w:rsidRPr="0081086D">
              <w:rPr>
                <w:rFonts w:ascii="Arial" w:hAnsi="Arial" w:cs="Arial"/>
                <w:noProof/>
                <w:webHidden/>
              </w:rPr>
              <w:tab/>
            </w:r>
            <w:r w:rsidRPr="0081086D">
              <w:rPr>
                <w:rFonts w:ascii="Arial" w:hAnsi="Arial" w:cs="Arial"/>
                <w:noProof/>
                <w:webHidden/>
              </w:rPr>
              <w:fldChar w:fldCharType="begin"/>
            </w:r>
            <w:r w:rsidRPr="0081086D">
              <w:rPr>
                <w:rFonts w:ascii="Arial" w:hAnsi="Arial" w:cs="Arial"/>
                <w:noProof/>
                <w:webHidden/>
              </w:rPr>
              <w:instrText xml:space="preserve"> PAGEREF _Toc149748250 \h </w:instrText>
            </w:r>
            <w:r w:rsidRPr="0081086D">
              <w:rPr>
                <w:rFonts w:ascii="Arial" w:hAnsi="Arial" w:cs="Arial"/>
                <w:noProof/>
                <w:webHidden/>
              </w:rPr>
            </w:r>
            <w:r w:rsidRPr="0081086D">
              <w:rPr>
                <w:rFonts w:ascii="Arial" w:hAnsi="Arial" w:cs="Arial"/>
                <w:noProof/>
                <w:webHidden/>
              </w:rPr>
              <w:fldChar w:fldCharType="separate"/>
            </w:r>
            <w:r w:rsidRPr="0081086D">
              <w:rPr>
                <w:rFonts w:ascii="Arial" w:hAnsi="Arial" w:cs="Arial"/>
                <w:noProof/>
                <w:webHidden/>
              </w:rPr>
              <w:t>18</w:t>
            </w:r>
            <w:r w:rsidRPr="0081086D">
              <w:rPr>
                <w:rFonts w:ascii="Arial" w:hAnsi="Arial" w:cs="Arial"/>
                <w:noProof/>
                <w:webHidden/>
              </w:rPr>
              <w:fldChar w:fldCharType="end"/>
            </w:r>
          </w:hyperlink>
        </w:p>
        <w:p w14:paraId="5435F879" w14:textId="2B55A793" w:rsidR="0081086D" w:rsidRPr="0081086D" w:rsidRDefault="0081086D" w:rsidP="0081086D">
          <w:pPr>
            <w:pStyle w:val="TOC2"/>
            <w:tabs>
              <w:tab w:val="right" w:leader="dot" w:pos="10450"/>
            </w:tabs>
            <w:spacing w:line="360" w:lineRule="auto"/>
            <w:rPr>
              <w:rFonts w:ascii="Arial" w:eastAsiaTheme="minorEastAsia" w:hAnsi="Arial" w:cs="Arial"/>
              <w:smallCaps w:val="0"/>
              <w:noProof/>
              <w:sz w:val="24"/>
              <w:szCs w:val="24"/>
              <w:lang w:eastAsia="en-GB"/>
            </w:rPr>
          </w:pPr>
          <w:hyperlink w:anchor="_Toc149748251" w:history="1">
            <w:r w:rsidRPr="0081086D">
              <w:rPr>
                <w:rStyle w:val="Hyperlink"/>
                <w:rFonts w:ascii="Arial" w:hAnsi="Arial" w:cs="Arial"/>
                <w:b/>
                <w:bCs/>
                <w:noProof/>
              </w:rPr>
              <w:t>4.1 Parametric Tests</w:t>
            </w:r>
            <w:r w:rsidRPr="0081086D">
              <w:rPr>
                <w:rFonts w:ascii="Arial" w:hAnsi="Arial" w:cs="Arial"/>
                <w:noProof/>
                <w:webHidden/>
              </w:rPr>
              <w:tab/>
            </w:r>
            <w:r w:rsidRPr="0081086D">
              <w:rPr>
                <w:rFonts w:ascii="Arial" w:hAnsi="Arial" w:cs="Arial"/>
                <w:noProof/>
                <w:webHidden/>
              </w:rPr>
              <w:fldChar w:fldCharType="begin"/>
            </w:r>
            <w:r w:rsidRPr="0081086D">
              <w:rPr>
                <w:rFonts w:ascii="Arial" w:hAnsi="Arial" w:cs="Arial"/>
                <w:noProof/>
                <w:webHidden/>
              </w:rPr>
              <w:instrText xml:space="preserve"> PAGEREF _Toc149748251 \h </w:instrText>
            </w:r>
            <w:r w:rsidRPr="0081086D">
              <w:rPr>
                <w:rFonts w:ascii="Arial" w:hAnsi="Arial" w:cs="Arial"/>
                <w:noProof/>
                <w:webHidden/>
              </w:rPr>
            </w:r>
            <w:r w:rsidRPr="0081086D">
              <w:rPr>
                <w:rFonts w:ascii="Arial" w:hAnsi="Arial" w:cs="Arial"/>
                <w:noProof/>
                <w:webHidden/>
              </w:rPr>
              <w:fldChar w:fldCharType="separate"/>
            </w:r>
            <w:r w:rsidRPr="0081086D">
              <w:rPr>
                <w:rFonts w:ascii="Arial" w:hAnsi="Arial" w:cs="Arial"/>
                <w:noProof/>
                <w:webHidden/>
              </w:rPr>
              <w:t>19</w:t>
            </w:r>
            <w:r w:rsidRPr="0081086D">
              <w:rPr>
                <w:rFonts w:ascii="Arial" w:hAnsi="Arial" w:cs="Arial"/>
                <w:noProof/>
                <w:webHidden/>
              </w:rPr>
              <w:fldChar w:fldCharType="end"/>
            </w:r>
          </w:hyperlink>
        </w:p>
        <w:p w14:paraId="358A2016" w14:textId="3F9EBFE7" w:rsidR="0081086D" w:rsidRPr="0081086D" w:rsidRDefault="0081086D" w:rsidP="0081086D">
          <w:pPr>
            <w:pStyle w:val="TOC2"/>
            <w:tabs>
              <w:tab w:val="right" w:leader="dot" w:pos="10450"/>
            </w:tabs>
            <w:spacing w:line="360" w:lineRule="auto"/>
            <w:rPr>
              <w:rFonts w:ascii="Arial" w:eastAsiaTheme="minorEastAsia" w:hAnsi="Arial" w:cs="Arial"/>
              <w:smallCaps w:val="0"/>
              <w:noProof/>
              <w:sz w:val="24"/>
              <w:szCs w:val="24"/>
              <w:lang w:eastAsia="en-GB"/>
            </w:rPr>
          </w:pPr>
          <w:hyperlink w:anchor="_Toc149748252" w:history="1">
            <w:r w:rsidRPr="0081086D">
              <w:rPr>
                <w:rStyle w:val="Hyperlink"/>
                <w:rFonts w:ascii="Arial" w:hAnsi="Arial" w:cs="Arial"/>
                <w:b/>
                <w:bCs/>
                <w:noProof/>
              </w:rPr>
              <w:t>4.2 Reliability and Validity Analysis</w:t>
            </w:r>
            <w:r w:rsidRPr="0081086D">
              <w:rPr>
                <w:rFonts w:ascii="Arial" w:hAnsi="Arial" w:cs="Arial"/>
                <w:noProof/>
                <w:webHidden/>
              </w:rPr>
              <w:tab/>
            </w:r>
            <w:r w:rsidRPr="0081086D">
              <w:rPr>
                <w:rFonts w:ascii="Arial" w:hAnsi="Arial" w:cs="Arial"/>
                <w:noProof/>
                <w:webHidden/>
              </w:rPr>
              <w:fldChar w:fldCharType="begin"/>
            </w:r>
            <w:r w:rsidRPr="0081086D">
              <w:rPr>
                <w:rFonts w:ascii="Arial" w:hAnsi="Arial" w:cs="Arial"/>
                <w:noProof/>
                <w:webHidden/>
              </w:rPr>
              <w:instrText xml:space="preserve"> PAGEREF _Toc149748252 \h </w:instrText>
            </w:r>
            <w:r w:rsidRPr="0081086D">
              <w:rPr>
                <w:rFonts w:ascii="Arial" w:hAnsi="Arial" w:cs="Arial"/>
                <w:noProof/>
                <w:webHidden/>
              </w:rPr>
            </w:r>
            <w:r w:rsidRPr="0081086D">
              <w:rPr>
                <w:rFonts w:ascii="Arial" w:hAnsi="Arial" w:cs="Arial"/>
                <w:noProof/>
                <w:webHidden/>
              </w:rPr>
              <w:fldChar w:fldCharType="separate"/>
            </w:r>
            <w:r w:rsidRPr="0081086D">
              <w:rPr>
                <w:rFonts w:ascii="Arial" w:hAnsi="Arial" w:cs="Arial"/>
                <w:noProof/>
                <w:webHidden/>
              </w:rPr>
              <w:t>19</w:t>
            </w:r>
            <w:r w:rsidRPr="0081086D">
              <w:rPr>
                <w:rFonts w:ascii="Arial" w:hAnsi="Arial" w:cs="Arial"/>
                <w:noProof/>
                <w:webHidden/>
              </w:rPr>
              <w:fldChar w:fldCharType="end"/>
            </w:r>
          </w:hyperlink>
        </w:p>
        <w:p w14:paraId="0EFDB593" w14:textId="5DFC55F3" w:rsidR="0081086D" w:rsidRPr="0081086D" w:rsidRDefault="0081086D" w:rsidP="0081086D">
          <w:pPr>
            <w:pStyle w:val="TOC2"/>
            <w:tabs>
              <w:tab w:val="right" w:leader="dot" w:pos="10450"/>
            </w:tabs>
            <w:spacing w:line="360" w:lineRule="auto"/>
            <w:rPr>
              <w:rFonts w:ascii="Arial" w:eastAsiaTheme="minorEastAsia" w:hAnsi="Arial" w:cs="Arial"/>
              <w:smallCaps w:val="0"/>
              <w:noProof/>
              <w:sz w:val="24"/>
              <w:szCs w:val="24"/>
              <w:lang w:eastAsia="en-GB"/>
            </w:rPr>
          </w:pPr>
          <w:hyperlink w:anchor="_Toc149748253" w:history="1">
            <w:r w:rsidRPr="0081086D">
              <w:rPr>
                <w:rStyle w:val="Hyperlink"/>
                <w:rFonts w:ascii="Arial" w:hAnsi="Arial" w:cs="Arial"/>
                <w:b/>
                <w:bCs/>
                <w:noProof/>
              </w:rPr>
              <w:t>4.3 Validity Analysis</w:t>
            </w:r>
            <w:r w:rsidRPr="0081086D">
              <w:rPr>
                <w:rFonts w:ascii="Arial" w:hAnsi="Arial" w:cs="Arial"/>
                <w:noProof/>
                <w:webHidden/>
              </w:rPr>
              <w:tab/>
            </w:r>
            <w:r w:rsidRPr="0081086D">
              <w:rPr>
                <w:rFonts w:ascii="Arial" w:hAnsi="Arial" w:cs="Arial"/>
                <w:noProof/>
                <w:webHidden/>
              </w:rPr>
              <w:fldChar w:fldCharType="begin"/>
            </w:r>
            <w:r w:rsidRPr="0081086D">
              <w:rPr>
                <w:rFonts w:ascii="Arial" w:hAnsi="Arial" w:cs="Arial"/>
                <w:noProof/>
                <w:webHidden/>
              </w:rPr>
              <w:instrText xml:space="preserve"> PAGEREF _Toc149748253 \h </w:instrText>
            </w:r>
            <w:r w:rsidRPr="0081086D">
              <w:rPr>
                <w:rFonts w:ascii="Arial" w:hAnsi="Arial" w:cs="Arial"/>
                <w:noProof/>
                <w:webHidden/>
              </w:rPr>
            </w:r>
            <w:r w:rsidRPr="0081086D">
              <w:rPr>
                <w:rFonts w:ascii="Arial" w:hAnsi="Arial" w:cs="Arial"/>
                <w:noProof/>
                <w:webHidden/>
              </w:rPr>
              <w:fldChar w:fldCharType="separate"/>
            </w:r>
            <w:r w:rsidRPr="0081086D">
              <w:rPr>
                <w:rFonts w:ascii="Arial" w:hAnsi="Arial" w:cs="Arial"/>
                <w:noProof/>
                <w:webHidden/>
              </w:rPr>
              <w:t>27</w:t>
            </w:r>
            <w:r w:rsidRPr="0081086D">
              <w:rPr>
                <w:rFonts w:ascii="Arial" w:hAnsi="Arial" w:cs="Arial"/>
                <w:noProof/>
                <w:webHidden/>
              </w:rPr>
              <w:fldChar w:fldCharType="end"/>
            </w:r>
          </w:hyperlink>
        </w:p>
        <w:p w14:paraId="362B8A1E" w14:textId="3F1AF224" w:rsidR="0081086D" w:rsidRPr="0081086D" w:rsidRDefault="0081086D" w:rsidP="0081086D">
          <w:pPr>
            <w:pStyle w:val="TOC2"/>
            <w:tabs>
              <w:tab w:val="right" w:leader="dot" w:pos="10450"/>
            </w:tabs>
            <w:spacing w:line="360" w:lineRule="auto"/>
            <w:rPr>
              <w:rFonts w:ascii="Arial" w:eastAsiaTheme="minorEastAsia" w:hAnsi="Arial" w:cs="Arial"/>
              <w:smallCaps w:val="0"/>
              <w:noProof/>
              <w:sz w:val="24"/>
              <w:szCs w:val="24"/>
              <w:lang w:eastAsia="en-GB"/>
            </w:rPr>
          </w:pPr>
          <w:hyperlink w:anchor="_Toc149748254" w:history="1">
            <w:r w:rsidRPr="0081086D">
              <w:rPr>
                <w:rStyle w:val="Hyperlink"/>
                <w:rFonts w:ascii="Arial" w:hAnsi="Arial" w:cs="Arial"/>
                <w:b/>
                <w:bCs/>
                <w:noProof/>
              </w:rPr>
              <w:t xml:space="preserve">4.4 Regression Analysis and </w:t>
            </w:r>
            <w:r w:rsidRPr="0081086D">
              <w:rPr>
                <w:rStyle w:val="Hyperlink"/>
                <w:rFonts w:ascii="Arial" w:hAnsi="Arial" w:cs="Arial"/>
                <w:b/>
                <w:bCs/>
                <w:i/>
                <w:iCs/>
                <w:noProof/>
              </w:rPr>
              <w:t>Justification of Multi-Collinearity Threat</w:t>
            </w:r>
            <w:r w:rsidRPr="0081086D">
              <w:rPr>
                <w:rFonts w:ascii="Arial" w:hAnsi="Arial" w:cs="Arial"/>
                <w:noProof/>
                <w:webHidden/>
              </w:rPr>
              <w:tab/>
            </w:r>
            <w:r w:rsidRPr="0081086D">
              <w:rPr>
                <w:rFonts w:ascii="Arial" w:hAnsi="Arial" w:cs="Arial"/>
                <w:noProof/>
                <w:webHidden/>
              </w:rPr>
              <w:fldChar w:fldCharType="begin"/>
            </w:r>
            <w:r w:rsidRPr="0081086D">
              <w:rPr>
                <w:rFonts w:ascii="Arial" w:hAnsi="Arial" w:cs="Arial"/>
                <w:noProof/>
                <w:webHidden/>
              </w:rPr>
              <w:instrText xml:space="preserve"> PAGEREF _Toc149748254 \h </w:instrText>
            </w:r>
            <w:r w:rsidRPr="0081086D">
              <w:rPr>
                <w:rFonts w:ascii="Arial" w:hAnsi="Arial" w:cs="Arial"/>
                <w:noProof/>
                <w:webHidden/>
              </w:rPr>
            </w:r>
            <w:r w:rsidRPr="0081086D">
              <w:rPr>
                <w:rFonts w:ascii="Arial" w:hAnsi="Arial" w:cs="Arial"/>
                <w:noProof/>
                <w:webHidden/>
              </w:rPr>
              <w:fldChar w:fldCharType="separate"/>
            </w:r>
            <w:r w:rsidRPr="0081086D">
              <w:rPr>
                <w:rFonts w:ascii="Arial" w:hAnsi="Arial" w:cs="Arial"/>
                <w:noProof/>
                <w:webHidden/>
              </w:rPr>
              <w:t>30</w:t>
            </w:r>
            <w:r w:rsidRPr="0081086D">
              <w:rPr>
                <w:rFonts w:ascii="Arial" w:hAnsi="Arial" w:cs="Arial"/>
                <w:noProof/>
                <w:webHidden/>
              </w:rPr>
              <w:fldChar w:fldCharType="end"/>
            </w:r>
          </w:hyperlink>
        </w:p>
        <w:p w14:paraId="3F5E5FD7" w14:textId="3B2C04DA" w:rsidR="0081086D" w:rsidRPr="0081086D" w:rsidRDefault="0081086D" w:rsidP="0081086D">
          <w:pPr>
            <w:pStyle w:val="TOC1"/>
            <w:tabs>
              <w:tab w:val="right" w:leader="dot" w:pos="10450"/>
            </w:tabs>
            <w:spacing w:line="360" w:lineRule="auto"/>
            <w:rPr>
              <w:rFonts w:ascii="Arial" w:eastAsiaTheme="minorEastAsia" w:hAnsi="Arial" w:cs="Arial"/>
              <w:b w:val="0"/>
              <w:bCs w:val="0"/>
              <w:caps w:val="0"/>
              <w:noProof/>
              <w:sz w:val="24"/>
              <w:szCs w:val="24"/>
              <w:lang w:eastAsia="en-GB"/>
            </w:rPr>
          </w:pPr>
          <w:hyperlink w:anchor="_Toc149748255" w:history="1">
            <w:r w:rsidRPr="0081086D">
              <w:rPr>
                <w:rStyle w:val="Hyperlink"/>
                <w:rFonts w:ascii="Arial" w:hAnsi="Arial" w:cs="Arial"/>
                <w:noProof/>
              </w:rPr>
              <w:t>5.0 Results</w:t>
            </w:r>
            <w:r w:rsidRPr="0081086D">
              <w:rPr>
                <w:rFonts w:ascii="Arial" w:hAnsi="Arial" w:cs="Arial"/>
                <w:noProof/>
                <w:webHidden/>
              </w:rPr>
              <w:tab/>
            </w:r>
            <w:r w:rsidRPr="0081086D">
              <w:rPr>
                <w:rFonts w:ascii="Arial" w:hAnsi="Arial" w:cs="Arial"/>
                <w:noProof/>
                <w:webHidden/>
              </w:rPr>
              <w:fldChar w:fldCharType="begin"/>
            </w:r>
            <w:r w:rsidRPr="0081086D">
              <w:rPr>
                <w:rFonts w:ascii="Arial" w:hAnsi="Arial" w:cs="Arial"/>
                <w:noProof/>
                <w:webHidden/>
              </w:rPr>
              <w:instrText xml:space="preserve"> PAGEREF _Toc149748255 \h </w:instrText>
            </w:r>
            <w:r w:rsidRPr="0081086D">
              <w:rPr>
                <w:rFonts w:ascii="Arial" w:hAnsi="Arial" w:cs="Arial"/>
                <w:noProof/>
                <w:webHidden/>
              </w:rPr>
            </w:r>
            <w:r w:rsidRPr="0081086D">
              <w:rPr>
                <w:rFonts w:ascii="Arial" w:hAnsi="Arial" w:cs="Arial"/>
                <w:noProof/>
                <w:webHidden/>
              </w:rPr>
              <w:fldChar w:fldCharType="separate"/>
            </w:r>
            <w:r w:rsidRPr="0081086D">
              <w:rPr>
                <w:rFonts w:ascii="Arial" w:hAnsi="Arial" w:cs="Arial"/>
                <w:noProof/>
                <w:webHidden/>
              </w:rPr>
              <w:t>33</w:t>
            </w:r>
            <w:r w:rsidRPr="0081086D">
              <w:rPr>
                <w:rFonts w:ascii="Arial" w:hAnsi="Arial" w:cs="Arial"/>
                <w:noProof/>
                <w:webHidden/>
              </w:rPr>
              <w:fldChar w:fldCharType="end"/>
            </w:r>
          </w:hyperlink>
        </w:p>
        <w:p w14:paraId="228F84C3" w14:textId="4CE69F3B" w:rsidR="0081086D" w:rsidRPr="0081086D" w:rsidRDefault="0081086D" w:rsidP="0081086D">
          <w:pPr>
            <w:pStyle w:val="TOC1"/>
            <w:tabs>
              <w:tab w:val="right" w:leader="dot" w:pos="10450"/>
            </w:tabs>
            <w:spacing w:line="360" w:lineRule="auto"/>
            <w:rPr>
              <w:rFonts w:ascii="Arial" w:eastAsiaTheme="minorEastAsia" w:hAnsi="Arial" w:cs="Arial"/>
              <w:b w:val="0"/>
              <w:bCs w:val="0"/>
              <w:caps w:val="0"/>
              <w:noProof/>
              <w:sz w:val="24"/>
              <w:szCs w:val="24"/>
              <w:lang w:eastAsia="en-GB"/>
            </w:rPr>
          </w:pPr>
          <w:hyperlink w:anchor="_Toc149748256" w:history="1">
            <w:r w:rsidRPr="0081086D">
              <w:rPr>
                <w:rStyle w:val="Hyperlink"/>
                <w:rFonts w:ascii="Arial" w:hAnsi="Arial" w:cs="Arial"/>
                <w:noProof/>
              </w:rPr>
              <w:t>5.1 Discussion and Conclusions</w:t>
            </w:r>
            <w:r w:rsidRPr="0081086D">
              <w:rPr>
                <w:rFonts w:ascii="Arial" w:hAnsi="Arial" w:cs="Arial"/>
                <w:noProof/>
                <w:webHidden/>
              </w:rPr>
              <w:tab/>
            </w:r>
            <w:r w:rsidRPr="0081086D">
              <w:rPr>
                <w:rFonts w:ascii="Arial" w:hAnsi="Arial" w:cs="Arial"/>
                <w:noProof/>
                <w:webHidden/>
              </w:rPr>
              <w:fldChar w:fldCharType="begin"/>
            </w:r>
            <w:r w:rsidRPr="0081086D">
              <w:rPr>
                <w:rFonts w:ascii="Arial" w:hAnsi="Arial" w:cs="Arial"/>
                <w:noProof/>
                <w:webHidden/>
              </w:rPr>
              <w:instrText xml:space="preserve"> PAGEREF _Toc149748256 \h </w:instrText>
            </w:r>
            <w:r w:rsidRPr="0081086D">
              <w:rPr>
                <w:rFonts w:ascii="Arial" w:hAnsi="Arial" w:cs="Arial"/>
                <w:noProof/>
                <w:webHidden/>
              </w:rPr>
            </w:r>
            <w:r w:rsidRPr="0081086D">
              <w:rPr>
                <w:rFonts w:ascii="Arial" w:hAnsi="Arial" w:cs="Arial"/>
                <w:noProof/>
                <w:webHidden/>
              </w:rPr>
              <w:fldChar w:fldCharType="separate"/>
            </w:r>
            <w:r w:rsidRPr="0081086D">
              <w:rPr>
                <w:rFonts w:ascii="Arial" w:hAnsi="Arial" w:cs="Arial"/>
                <w:noProof/>
                <w:webHidden/>
              </w:rPr>
              <w:t>34</w:t>
            </w:r>
            <w:r w:rsidRPr="0081086D">
              <w:rPr>
                <w:rFonts w:ascii="Arial" w:hAnsi="Arial" w:cs="Arial"/>
                <w:noProof/>
                <w:webHidden/>
              </w:rPr>
              <w:fldChar w:fldCharType="end"/>
            </w:r>
          </w:hyperlink>
        </w:p>
        <w:p w14:paraId="026A889C" w14:textId="10E246FC" w:rsidR="0081086D" w:rsidRPr="0081086D" w:rsidRDefault="0081086D" w:rsidP="0081086D">
          <w:pPr>
            <w:pStyle w:val="TOC2"/>
            <w:tabs>
              <w:tab w:val="right" w:leader="dot" w:pos="10450"/>
            </w:tabs>
            <w:spacing w:line="360" w:lineRule="auto"/>
            <w:rPr>
              <w:rFonts w:ascii="Arial" w:eastAsiaTheme="minorEastAsia" w:hAnsi="Arial" w:cs="Arial"/>
              <w:smallCaps w:val="0"/>
              <w:noProof/>
              <w:sz w:val="24"/>
              <w:szCs w:val="24"/>
              <w:lang w:eastAsia="en-GB"/>
            </w:rPr>
          </w:pPr>
          <w:hyperlink w:anchor="_Toc149748259" w:history="1">
            <w:r w:rsidRPr="0081086D">
              <w:rPr>
                <w:rStyle w:val="Hyperlink"/>
                <w:rFonts w:ascii="Arial" w:hAnsi="Arial" w:cs="Arial"/>
                <w:b/>
                <w:bCs/>
                <w:iCs/>
                <w:noProof/>
              </w:rPr>
              <w:t>5.2</w:t>
            </w:r>
            <w:r w:rsidRPr="0081086D">
              <w:rPr>
                <w:rStyle w:val="Hyperlink"/>
                <w:rFonts w:ascii="Arial" w:hAnsi="Arial" w:cs="Arial"/>
                <w:iCs/>
                <w:noProof/>
              </w:rPr>
              <w:t xml:space="preserve"> </w:t>
            </w:r>
            <w:r w:rsidRPr="0081086D">
              <w:rPr>
                <w:rStyle w:val="Hyperlink"/>
                <w:rFonts w:ascii="Arial" w:hAnsi="Arial" w:cs="Arial"/>
                <w:b/>
                <w:bCs/>
                <w:noProof/>
              </w:rPr>
              <w:t xml:space="preserve">Implication for </w:t>
            </w:r>
            <w:r w:rsidRPr="0081086D">
              <w:rPr>
                <w:rStyle w:val="Hyperlink"/>
                <w:rFonts w:ascii="Arial" w:hAnsi="Arial" w:cs="Arial"/>
                <w:b/>
                <w:bCs/>
                <w:noProof/>
                <w:kern w:val="0"/>
              </w:rPr>
              <w:t>Practitioners and Policy Makers</w:t>
            </w:r>
            <w:r w:rsidRPr="0081086D">
              <w:rPr>
                <w:rFonts w:ascii="Arial" w:hAnsi="Arial" w:cs="Arial"/>
                <w:noProof/>
                <w:webHidden/>
              </w:rPr>
              <w:tab/>
            </w:r>
            <w:r w:rsidRPr="0081086D">
              <w:rPr>
                <w:rFonts w:ascii="Arial" w:hAnsi="Arial" w:cs="Arial"/>
                <w:noProof/>
                <w:webHidden/>
              </w:rPr>
              <w:fldChar w:fldCharType="begin"/>
            </w:r>
            <w:r w:rsidRPr="0081086D">
              <w:rPr>
                <w:rFonts w:ascii="Arial" w:hAnsi="Arial" w:cs="Arial"/>
                <w:noProof/>
                <w:webHidden/>
              </w:rPr>
              <w:instrText xml:space="preserve"> PAGEREF _Toc149748259 \h </w:instrText>
            </w:r>
            <w:r w:rsidRPr="0081086D">
              <w:rPr>
                <w:rFonts w:ascii="Arial" w:hAnsi="Arial" w:cs="Arial"/>
                <w:noProof/>
                <w:webHidden/>
              </w:rPr>
            </w:r>
            <w:r w:rsidRPr="0081086D">
              <w:rPr>
                <w:rFonts w:ascii="Arial" w:hAnsi="Arial" w:cs="Arial"/>
                <w:noProof/>
                <w:webHidden/>
              </w:rPr>
              <w:fldChar w:fldCharType="separate"/>
            </w:r>
            <w:r w:rsidRPr="0081086D">
              <w:rPr>
                <w:rFonts w:ascii="Arial" w:hAnsi="Arial" w:cs="Arial"/>
                <w:noProof/>
                <w:webHidden/>
              </w:rPr>
              <w:t>35</w:t>
            </w:r>
            <w:r w:rsidRPr="0081086D">
              <w:rPr>
                <w:rFonts w:ascii="Arial" w:hAnsi="Arial" w:cs="Arial"/>
                <w:noProof/>
                <w:webHidden/>
              </w:rPr>
              <w:fldChar w:fldCharType="end"/>
            </w:r>
          </w:hyperlink>
        </w:p>
        <w:p w14:paraId="54248725" w14:textId="40A2C4D7" w:rsidR="0081086D" w:rsidRPr="0081086D" w:rsidRDefault="0081086D" w:rsidP="0081086D">
          <w:pPr>
            <w:pStyle w:val="TOC2"/>
            <w:tabs>
              <w:tab w:val="right" w:leader="dot" w:pos="10450"/>
            </w:tabs>
            <w:spacing w:line="360" w:lineRule="auto"/>
            <w:rPr>
              <w:rFonts w:ascii="Arial" w:eastAsiaTheme="minorEastAsia" w:hAnsi="Arial" w:cs="Arial"/>
              <w:smallCaps w:val="0"/>
              <w:noProof/>
              <w:sz w:val="24"/>
              <w:szCs w:val="24"/>
              <w:lang w:eastAsia="en-GB"/>
            </w:rPr>
          </w:pPr>
          <w:hyperlink w:anchor="_Toc149748261" w:history="1">
            <w:r w:rsidRPr="0081086D">
              <w:rPr>
                <w:rStyle w:val="Hyperlink"/>
                <w:rFonts w:ascii="Arial" w:hAnsi="Arial" w:cs="Arial"/>
                <w:b/>
                <w:bCs/>
                <w:noProof/>
              </w:rPr>
              <w:t>5.3 Limitations Future Research</w:t>
            </w:r>
            <w:r w:rsidRPr="0081086D">
              <w:rPr>
                <w:rFonts w:ascii="Arial" w:hAnsi="Arial" w:cs="Arial"/>
                <w:noProof/>
                <w:webHidden/>
              </w:rPr>
              <w:tab/>
            </w:r>
            <w:r w:rsidRPr="0081086D">
              <w:rPr>
                <w:rFonts w:ascii="Arial" w:hAnsi="Arial" w:cs="Arial"/>
                <w:noProof/>
                <w:webHidden/>
              </w:rPr>
              <w:fldChar w:fldCharType="begin"/>
            </w:r>
            <w:r w:rsidRPr="0081086D">
              <w:rPr>
                <w:rFonts w:ascii="Arial" w:hAnsi="Arial" w:cs="Arial"/>
                <w:noProof/>
                <w:webHidden/>
              </w:rPr>
              <w:instrText xml:space="preserve"> PAGEREF _Toc149748261 \h </w:instrText>
            </w:r>
            <w:r w:rsidRPr="0081086D">
              <w:rPr>
                <w:rFonts w:ascii="Arial" w:hAnsi="Arial" w:cs="Arial"/>
                <w:noProof/>
                <w:webHidden/>
              </w:rPr>
            </w:r>
            <w:r w:rsidRPr="0081086D">
              <w:rPr>
                <w:rFonts w:ascii="Arial" w:hAnsi="Arial" w:cs="Arial"/>
                <w:noProof/>
                <w:webHidden/>
              </w:rPr>
              <w:fldChar w:fldCharType="separate"/>
            </w:r>
            <w:r w:rsidRPr="0081086D">
              <w:rPr>
                <w:rFonts w:ascii="Arial" w:hAnsi="Arial" w:cs="Arial"/>
                <w:noProof/>
                <w:webHidden/>
              </w:rPr>
              <w:t>35</w:t>
            </w:r>
            <w:r w:rsidRPr="0081086D">
              <w:rPr>
                <w:rFonts w:ascii="Arial" w:hAnsi="Arial" w:cs="Arial"/>
                <w:noProof/>
                <w:webHidden/>
              </w:rPr>
              <w:fldChar w:fldCharType="end"/>
            </w:r>
          </w:hyperlink>
        </w:p>
        <w:p w14:paraId="186179B9" w14:textId="10A960C8" w:rsidR="0081086D" w:rsidRPr="0081086D" w:rsidRDefault="0081086D" w:rsidP="0081086D">
          <w:pPr>
            <w:pStyle w:val="TOC1"/>
            <w:tabs>
              <w:tab w:val="right" w:leader="dot" w:pos="10450"/>
            </w:tabs>
            <w:spacing w:line="360" w:lineRule="auto"/>
            <w:rPr>
              <w:rFonts w:ascii="Arial" w:eastAsiaTheme="minorEastAsia" w:hAnsi="Arial" w:cs="Arial"/>
              <w:b w:val="0"/>
              <w:bCs w:val="0"/>
              <w:caps w:val="0"/>
              <w:noProof/>
              <w:sz w:val="24"/>
              <w:szCs w:val="24"/>
              <w:lang w:eastAsia="en-GB"/>
            </w:rPr>
          </w:pPr>
          <w:hyperlink w:anchor="_Toc149748262" w:history="1">
            <w:r w:rsidRPr="0081086D">
              <w:rPr>
                <w:rStyle w:val="Hyperlink"/>
                <w:rFonts w:ascii="Arial" w:hAnsi="Arial" w:cs="Arial"/>
                <w:noProof/>
              </w:rPr>
              <w:t>6.0 Reflective Essay</w:t>
            </w:r>
            <w:r w:rsidRPr="0081086D">
              <w:rPr>
                <w:rFonts w:ascii="Arial" w:hAnsi="Arial" w:cs="Arial"/>
                <w:noProof/>
                <w:webHidden/>
              </w:rPr>
              <w:tab/>
            </w:r>
            <w:r w:rsidRPr="0081086D">
              <w:rPr>
                <w:rFonts w:ascii="Arial" w:hAnsi="Arial" w:cs="Arial"/>
                <w:noProof/>
                <w:webHidden/>
              </w:rPr>
              <w:fldChar w:fldCharType="begin"/>
            </w:r>
            <w:r w:rsidRPr="0081086D">
              <w:rPr>
                <w:rFonts w:ascii="Arial" w:hAnsi="Arial" w:cs="Arial"/>
                <w:noProof/>
                <w:webHidden/>
              </w:rPr>
              <w:instrText xml:space="preserve"> PAGEREF _Toc149748262 \h </w:instrText>
            </w:r>
            <w:r w:rsidRPr="0081086D">
              <w:rPr>
                <w:rFonts w:ascii="Arial" w:hAnsi="Arial" w:cs="Arial"/>
                <w:noProof/>
                <w:webHidden/>
              </w:rPr>
            </w:r>
            <w:r w:rsidRPr="0081086D">
              <w:rPr>
                <w:rFonts w:ascii="Arial" w:hAnsi="Arial" w:cs="Arial"/>
                <w:noProof/>
                <w:webHidden/>
              </w:rPr>
              <w:fldChar w:fldCharType="separate"/>
            </w:r>
            <w:r w:rsidRPr="0081086D">
              <w:rPr>
                <w:rFonts w:ascii="Arial" w:hAnsi="Arial" w:cs="Arial"/>
                <w:noProof/>
                <w:webHidden/>
              </w:rPr>
              <w:t>36</w:t>
            </w:r>
            <w:r w:rsidRPr="0081086D">
              <w:rPr>
                <w:rFonts w:ascii="Arial" w:hAnsi="Arial" w:cs="Arial"/>
                <w:noProof/>
                <w:webHidden/>
              </w:rPr>
              <w:fldChar w:fldCharType="end"/>
            </w:r>
          </w:hyperlink>
        </w:p>
        <w:p w14:paraId="6E877B88" w14:textId="14A02310" w:rsidR="0081086D" w:rsidRPr="0081086D" w:rsidRDefault="0081086D" w:rsidP="0081086D">
          <w:pPr>
            <w:pStyle w:val="TOC1"/>
            <w:tabs>
              <w:tab w:val="right" w:leader="dot" w:pos="10450"/>
            </w:tabs>
            <w:spacing w:line="360" w:lineRule="auto"/>
            <w:rPr>
              <w:rFonts w:ascii="Arial" w:eastAsiaTheme="minorEastAsia" w:hAnsi="Arial" w:cs="Arial"/>
              <w:b w:val="0"/>
              <w:bCs w:val="0"/>
              <w:caps w:val="0"/>
              <w:noProof/>
              <w:sz w:val="24"/>
              <w:szCs w:val="24"/>
              <w:lang w:eastAsia="en-GB"/>
            </w:rPr>
          </w:pPr>
          <w:hyperlink w:anchor="_Toc149748263" w:history="1">
            <w:r w:rsidRPr="0081086D">
              <w:rPr>
                <w:rStyle w:val="Hyperlink"/>
                <w:rFonts w:ascii="Arial" w:hAnsi="Arial" w:cs="Arial"/>
                <w:noProof/>
              </w:rPr>
              <w:t>Reference</w:t>
            </w:r>
            <w:r w:rsidRPr="0081086D">
              <w:rPr>
                <w:rFonts w:ascii="Arial" w:hAnsi="Arial" w:cs="Arial"/>
                <w:noProof/>
                <w:webHidden/>
              </w:rPr>
              <w:tab/>
            </w:r>
            <w:r w:rsidRPr="0081086D">
              <w:rPr>
                <w:rFonts w:ascii="Arial" w:hAnsi="Arial" w:cs="Arial"/>
                <w:noProof/>
                <w:webHidden/>
              </w:rPr>
              <w:fldChar w:fldCharType="begin"/>
            </w:r>
            <w:r w:rsidRPr="0081086D">
              <w:rPr>
                <w:rFonts w:ascii="Arial" w:hAnsi="Arial" w:cs="Arial"/>
                <w:noProof/>
                <w:webHidden/>
              </w:rPr>
              <w:instrText xml:space="preserve"> PAGEREF _Toc149748263 \h </w:instrText>
            </w:r>
            <w:r w:rsidRPr="0081086D">
              <w:rPr>
                <w:rFonts w:ascii="Arial" w:hAnsi="Arial" w:cs="Arial"/>
                <w:noProof/>
                <w:webHidden/>
              </w:rPr>
            </w:r>
            <w:r w:rsidRPr="0081086D">
              <w:rPr>
                <w:rFonts w:ascii="Arial" w:hAnsi="Arial" w:cs="Arial"/>
                <w:noProof/>
                <w:webHidden/>
              </w:rPr>
              <w:fldChar w:fldCharType="separate"/>
            </w:r>
            <w:r w:rsidRPr="0081086D">
              <w:rPr>
                <w:rFonts w:ascii="Arial" w:hAnsi="Arial" w:cs="Arial"/>
                <w:noProof/>
                <w:webHidden/>
              </w:rPr>
              <w:t>38</w:t>
            </w:r>
            <w:r w:rsidRPr="0081086D">
              <w:rPr>
                <w:rFonts w:ascii="Arial" w:hAnsi="Arial" w:cs="Arial"/>
                <w:noProof/>
                <w:webHidden/>
              </w:rPr>
              <w:fldChar w:fldCharType="end"/>
            </w:r>
          </w:hyperlink>
        </w:p>
        <w:p w14:paraId="5E9AFBA1" w14:textId="4E3E1F5A" w:rsidR="0081086D" w:rsidRPr="0081086D" w:rsidRDefault="0081086D" w:rsidP="0081086D">
          <w:pPr>
            <w:pStyle w:val="TOC1"/>
            <w:tabs>
              <w:tab w:val="right" w:leader="dot" w:pos="10450"/>
            </w:tabs>
            <w:spacing w:line="360" w:lineRule="auto"/>
            <w:rPr>
              <w:rFonts w:ascii="Arial" w:eastAsiaTheme="minorEastAsia" w:hAnsi="Arial" w:cs="Arial"/>
              <w:b w:val="0"/>
              <w:bCs w:val="0"/>
              <w:caps w:val="0"/>
              <w:noProof/>
              <w:sz w:val="24"/>
              <w:szCs w:val="24"/>
              <w:lang w:eastAsia="en-GB"/>
            </w:rPr>
          </w:pPr>
          <w:hyperlink w:anchor="_Toc149748264" w:history="1">
            <w:r w:rsidRPr="0081086D">
              <w:rPr>
                <w:rStyle w:val="Hyperlink"/>
                <w:rFonts w:ascii="Arial" w:hAnsi="Arial" w:cs="Arial"/>
                <w:noProof/>
              </w:rPr>
              <w:t>Appendix</w:t>
            </w:r>
            <w:r w:rsidRPr="0081086D">
              <w:rPr>
                <w:rFonts w:ascii="Arial" w:hAnsi="Arial" w:cs="Arial"/>
                <w:noProof/>
                <w:webHidden/>
              </w:rPr>
              <w:tab/>
            </w:r>
            <w:r w:rsidRPr="0081086D">
              <w:rPr>
                <w:rFonts w:ascii="Arial" w:hAnsi="Arial" w:cs="Arial"/>
                <w:noProof/>
                <w:webHidden/>
              </w:rPr>
              <w:fldChar w:fldCharType="begin"/>
            </w:r>
            <w:r w:rsidRPr="0081086D">
              <w:rPr>
                <w:rFonts w:ascii="Arial" w:hAnsi="Arial" w:cs="Arial"/>
                <w:noProof/>
                <w:webHidden/>
              </w:rPr>
              <w:instrText xml:space="preserve"> PAGEREF _Toc149748264 \h </w:instrText>
            </w:r>
            <w:r w:rsidRPr="0081086D">
              <w:rPr>
                <w:rFonts w:ascii="Arial" w:hAnsi="Arial" w:cs="Arial"/>
                <w:noProof/>
                <w:webHidden/>
              </w:rPr>
            </w:r>
            <w:r w:rsidRPr="0081086D">
              <w:rPr>
                <w:rFonts w:ascii="Arial" w:hAnsi="Arial" w:cs="Arial"/>
                <w:noProof/>
                <w:webHidden/>
              </w:rPr>
              <w:fldChar w:fldCharType="separate"/>
            </w:r>
            <w:r w:rsidRPr="0081086D">
              <w:rPr>
                <w:rFonts w:ascii="Arial" w:hAnsi="Arial" w:cs="Arial"/>
                <w:noProof/>
                <w:webHidden/>
              </w:rPr>
              <w:t>38</w:t>
            </w:r>
            <w:r w:rsidRPr="0081086D">
              <w:rPr>
                <w:rFonts w:ascii="Arial" w:hAnsi="Arial" w:cs="Arial"/>
                <w:noProof/>
                <w:webHidden/>
              </w:rPr>
              <w:fldChar w:fldCharType="end"/>
            </w:r>
          </w:hyperlink>
        </w:p>
        <w:p w14:paraId="46D9454B" w14:textId="7AB426A0" w:rsidR="0081086D" w:rsidRDefault="0081086D" w:rsidP="0081086D">
          <w:pPr>
            <w:spacing w:line="360" w:lineRule="auto"/>
          </w:pPr>
          <w:r w:rsidRPr="0081086D">
            <w:rPr>
              <w:rFonts w:ascii="Arial" w:hAnsi="Arial" w:cs="Arial"/>
              <w:b/>
              <w:bCs/>
              <w:noProof/>
            </w:rPr>
            <w:fldChar w:fldCharType="end"/>
          </w:r>
        </w:p>
      </w:sdtContent>
    </w:sdt>
    <w:p w14:paraId="615ED631" w14:textId="77777777" w:rsidR="0085378D" w:rsidRPr="00A31D47" w:rsidRDefault="0085378D" w:rsidP="0085378D">
      <w:pPr>
        <w:spacing w:line="360" w:lineRule="auto"/>
        <w:jc w:val="both"/>
        <w:rPr>
          <w:rFonts w:ascii="Arial" w:hAnsi="Arial" w:cs="Arial"/>
          <w:color w:val="000000" w:themeColor="text1"/>
        </w:rPr>
      </w:pPr>
    </w:p>
    <w:p w14:paraId="0E4BEE4B" w14:textId="77777777" w:rsidR="0085378D" w:rsidRPr="00A31D47" w:rsidRDefault="0085378D" w:rsidP="0085378D">
      <w:pPr>
        <w:spacing w:line="360" w:lineRule="auto"/>
        <w:jc w:val="both"/>
        <w:rPr>
          <w:rFonts w:ascii="Arial" w:hAnsi="Arial" w:cs="Arial"/>
          <w:color w:val="000000" w:themeColor="text1"/>
        </w:rPr>
      </w:pPr>
    </w:p>
    <w:p w14:paraId="12017A95" w14:textId="77777777" w:rsidR="0085378D" w:rsidRPr="00A31D47" w:rsidRDefault="0085378D" w:rsidP="0085378D">
      <w:pPr>
        <w:spacing w:line="360" w:lineRule="auto"/>
        <w:jc w:val="both"/>
        <w:rPr>
          <w:rFonts w:ascii="Arial" w:hAnsi="Arial" w:cs="Arial"/>
          <w:color w:val="000000" w:themeColor="text1"/>
        </w:rPr>
      </w:pPr>
    </w:p>
    <w:p w14:paraId="5DC8569B" w14:textId="77777777" w:rsidR="0085378D" w:rsidRPr="00A31D47" w:rsidRDefault="0085378D" w:rsidP="0085378D">
      <w:pPr>
        <w:spacing w:line="360" w:lineRule="auto"/>
        <w:jc w:val="both"/>
        <w:rPr>
          <w:rFonts w:ascii="Arial" w:hAnsi="Arial" w:cs="Arial"/>
          <w:color w:val="000000" w:themeColor="text1"/>
        </w:rPr>
      </w:pPr>
    </w:p>
    <w:p w14:paraId="4A104E24" w14:textId="77777777" w:rsidR="00B5456E" w:rsidRDefault="00B5456E" w:rsidP="005F61A3">
      <w:pPr>
        <w:rPr>
          <w:rFonts w:ascii="Arial" w:hAnsi="Arial" w:cs="Arial"/>
          <w:color w:val="000000" w:themeColor="text1"/>
        </w:rPr>
      </w:pPr>
    </w:p>
    <w:p w14:paraId="092B4441" w14:textId="77777777" w:rsidR="00B5456E" w:rsidRPr="00A31D47" w:rsidRDefault="00B5456E" w:rsidP="005F61A3">
      <w:pPr>
        <w:rPr>
          <w:rFonts w:ascii="Arial" w:hAnsi="Arial" w:cs="Arial"/>
          <w:color w:val="000000" w:themeColor="text1"/>
        </w:rPr>
      </w:pPr>
    </w:p>
    <w:p w14:paraId="61D83F7B" w14:textId="03B9B7F5" w:rsidR="00E16ED7" w:rsidRPr="00CE2CDE" w:rsidRDefault="00CC3FA9" w:rsidP="009810B8">
      <w:pPr>
        <w:pStyle w:val="Heading1"/>
        <w:jc w:val="center"/>
        <w:rPr>
          <w:rFonts w:ascii="Arial" w:hAnsi="Arial" w:cs="Arial"/>
          <w:b/>
          <w:bCs/>
          <w:color w:val="000000" w:themeColor="text1"/>
          <w:sz w:val="24"/>
          <w:szCs w:val="24"/>
        </w:rPr>
      </w:pPr>
      <w:bookmarkStart w:id="0" w:name="_Toc149748232"/>
      <w:r w:rsidRPr="00CE2CDE">
        <w:rPr>
          <w:rFonts w:ascii="Arial" w:hAnsi="Arial" w:cs="Arial"/>
          <w:b/>
          <w:bCs/>
          <w:color w:val="000000" w:themeColor="text1"/>
          <w:sz w:val="24"/>
          <w:szCs w:val="24"/>
        </w:rPr>
        <w:lastRenderedPageBreak/>
        <w:t>1</w:t>
      </w:r>
      <w:r w:rsidR="00C763C6" w:rsidRPr="00CE2CDE">
        <w:rPr>
          <w:rFonts w:ascii="Arial" w:hAnsi="Arial" w:cs="Arial"/>
          <w:b/>
          <w:bCs/>
          <w:color w:val="000000" w:themeColor="text1"/>
          <w:sz w:val="24"/>
          <w:szCs w:val="24"/>
        </w:rPr>
        <w:t>.</w:t>
      </w:r>
      <w:r w:rsidR="00CE2CDE" w:rsidRPr="00CE2CDE">
        <w:rPr>
          <w:rFonts w:ascii="Arial" w:hAnsi="Arial" w:cs="Arial"/>
          <w:b/>
          <w:bCs/>
          <w:color w:val="000000" w:themeColor="text1"/>
          <w:sz w:val="24"/>
          <w:szCs w:val="24"/>
        </w:rPr>
        <w:t>0</w:t>
      </w:r>
      <w:r w:rsidRPr="00CE2CDE">
        <w:rPr>
          <w:rFonts w:ascii="Arial" w:hAnsi="Arial" w:cs="Arial"/>
          <w:b/>
          <w:bCs/>
          <w:color w:val="000000" w:themeColor="text1"/>
          <w:sz w:val="24"/>
          <w:szCs w:val="24"/>
        </w:rPr>
        <w:t xml:space="preserve"> </w:t>
      </w:r>
      <w:r w:rsidR="00000000" w:rsidRPr="00CE2CDE">
        <w:rPr>
          <w:rFonts w:ascii="Arial" w:hAnsi="Arial" w:cs="Arial"/>
          <w:b/>
          <w:bCs/>
          <w:color w:val="000000" w:themeColor="text1"/>
          <w:sz w:val="24"/>
          <w:szCs w:val="24"/>
        </w:rPr>
        <w:t>Introduction</w:t>
      </w:r>
      <w:bookmarkEnd w:id="0"/>
    </w:p>
    <w:p w14:paraId="4008368A" w14:textId="10CA7677" w:rsidR="00E16ED7" w:rsidRPr="00A31D47" w:rsidRDefault="00E16ED7" w:rsidP="005F61A3">
      <w:pPr>
        <w:rPr>
          <w:rFonts w:ascii="Arial" w:hAnsi="Arial" w:cs="Arial"/>
          <w:b/>
          <w:bCs/>
          <w:color w:val="000000" w:themeColor="text1"/>
        </w:rPr>
      </w:pPr>
    </w:p>
    <w:p w14:paraId="16212959" w14:textId="77777777" w:rsidR="0078006E" w:rsidRPr="00A31D47" w:rsidRDefault="00000000" w:rsidP="00F60366">
      <w:pPr>
        <w:spacing w:line="360" w:lineRule="auto"/>
        <w:jc w:val="both"/>
        <w:rPr>
          <w:rFonts w:ascii="Arial" w:hAnsi="Arial" w:cs="Arial"/>
          <w:color w:val="000000" w:themeColor="text1"/>
        </w:rPr>
      </w:pPr>
      <w:r w:rsidRPr="00A31D47">
        <w:rPr>
          <w:rFonts w:ascii="Arial" w:hAnsi="Arial" w:cs="Arial"/>
          <w:color w:val="000000" w:themeColor="text1"/>
        </w:rPr>
        <w:t>Employee well</w:t>
      </w:r>
      <w:r w:rsidR="00183AC2" w:rsidRPr="00A31D47">
        <w:rPr>
          <w:rFonts w:ascii="Arial" w:hAnsi="Arial" w:cs="Arial"/>
          <w:color w:val="000000" w:themeColor="text1"/>
        </w:rPr>
        <w:t>-being</w:t>
      </w:r>
      <w:r w:rsidRPr="00A31D47">
        <w:rPr>
          <w:rFonts w:ascii="Arial" w:hAnsi="Arial" w:cs="Arial"/>
          <w:color w:val="000000" w:themeColor="text1"/>
        </w:rPr>
        <w:t xml:space="preserve"> has emerged as a substantial intangible asset and a formidable strategic factor within the health sector. </w:t>
      </w:r>
      <w:r w:rsidR="004C5278" w:rsidRPr="00A31D47">
        <w:rPr>
          <w:rFonts w:ascii="Arial" w:hAnsi="Arial" w:cs="Arial"/>
          <w:color w:val="000000" w:themeColor="text1"/>
        </w:rPr>
        <w:t>However, there have been contradictions in defining well-being</w:t>
      </w:r>
      <w:r w:rsidRPr="00A31D47">
        <w:rPr>
          <w:rStyle w:val="FootnoteReference"/>
          <w:rFonts w:ascii="Arial" w:hAnsi="Arial" w:cs="Arial"/>
          <w:color w:val="000000" w:themeColor="text1"/>
        </w:rPr>
        <w:footnoteReference w:id="1"/>
      </w:r>
      <w:r w:rsidR="00314DE3" w:rsidRPr="00A31D47">
        <w:rPr>
          <w:rFonts w:ascii="Arial" w:hAnsi="Arial" w:cs="Arial"/>
          <w:color w:val="000000" w:themeColor="text1"/>
        </w:rPr>
        <w:t xml:space="preserve"> (</w:t>
      </w:r>
      <w:r w:rsidR="00A2741F" w:rsidRPr="00A31D47">
        <w:rPr>
          <w:rFonts w:ascii="Arial" w:hAnsi="Arial" w:cs="Arial"/>
          <w:color w:val="000000" w:themeColor="text1"/>
        </w:rPr>
        <w:t>Ariza-Montes et al., 2017</w:t>
      </w:r>
      <w:r w:rsidR="0063109A" w:rsidRPr="00A31D47">
        <w:rPr>
          <w:rFonts w:ascii="Arial" w:hAnsi="Arial" w:cs="Arial"/>
          <w:color w:val="000000" w:themeColor="text1"/>
        </w:rPr>
        <w:t>; Abdullahi et al., 2020</w:t>
      </w:r>
      <w:r w:rsidR="00314DE3" w:rsidRPr="00A31D47">
        <w:rPr>
          <w:rFonts w:ascii="Arial" w:hAnsi="Arial" w:cs="Arial"/>
          <w:color w:val="000000" w:themeColor="text1"/>
        </w:rPr>
        <w:t>)</w:t>
      </w:r>
      <w:r w:rsidR="004C5278" w:rsidRPr="00A31D47">
        <w:rPr>
          <w:rFonts w:ascii="Arial" w:hAnsi="Arial" w:cs="Arial"/>
          <w:color w:val="000000" w:themeColor="text1"/>
        </w:rPr>
        <w:t xml:space="preserve">. </w:t>
      </w:r>
      <w:r w:rsidRPr="00A31D47">
        <w:rPr>
          <w:rFonts w:ascii="Arial" w:hAnsi="Arial" w:cs="Arial"/>
          <w:color w:val="000000" w:themeColor="text1"/>
        </w:rPr>
        <w:t xml:space="preserve">Consequently, effective </w:t>
      </w:r>
      <w:r w:rsidR="00837652" w:rsidRPr="00A31D47">
        <w:rPr>
          <w:rFonts w:ascii="Arial" w:hAnsi="Arial" w:cs="Arial"/>
          <w:color w:val="000000" w:themeColor="text1"/>
        </w:rPr>
        <w:t>people</w:t>
      </w:r>
      <w:r w:rsidRPr="00A31D47">
        <w:rPr>
          <w:rFonts w:ascii="Arial" w:hAnsi="Arial" w:cs="Arial"/>
          <w:color w:val="000000" w:themeColor="text1"/>
        </w:rPr>
        <w:t xml:space="preserve"> management has emerged as a crucial </w:t>
      </w:r>
      <w:r w:rsidR="00837652" w:rsidRPr="00A31D47">
        <w:rPr>
          <w:rFonts w:ascii="Arial" w:hAnsi="Arial" w:cs="Arial"/>
          <w:color w:val="000000" w:themeColor="text1"/>
        </w:rPr>
        <w:t xml:space="preserve">Human Resource (HR) </w:t>
      </w:r>
      <w:r w:rsidRPr="00A31D47">
        <w:rPr>
          <w:rFonts w:ascii="Arial" w:hAnsi="Arial" w:cs="Arial"/>
          <w:color w:val="000000" w:themeColor="text1"/>
        </w:rPr>
        <w:t xml:space="preserve">strategy for </w:t>
      </w:r>
      <w:r w:rsidR="00183AC2" w:rsidRPr="00A31D47">
        <w:rPr>
          <w:rFonts w:ascii="Arial" w:hAnsi="Arial" w:cs="Arial"/>
          <w:color w:val="000000" w:themeColor="text1"/>
        </w:rPr>
        <w:t xml:space="preserve">the </w:t>
      </w:r>
      <w:r w:rsidR="00837652" w:rsidRPr="00A31D47">
        <w:rPr>
          <w:rFonts w:ascii="Arial" w:hAnsi="Arial" w:cs="Arial"/>
          <w:color w:val="000000" w:themeColor="text1"/>
        </w:rPr>
        <w:t>health sector</w:t>
      </w:r>
      <w:r w:rsidRPr="00A31D47">
        <w:rPr>
          <w:rFonts w:ascii="Arial" w:hAnsi="Arial" w:cs="Arial"/>
          <w:color w:val="000000" w:themeColor="text1"/>
        </w:rPr>
        <w:t xml:space="preserve"> to retain clinical staff </w:t>
      </w:r>
      <w:r w:rsidR="00CD0A41" w:rsidRPr="00A31D47">
        <w:rPr>
          <w:rFonts w:ascii="Arial" w:hAnsi="Arial" w:cs="Arial"/>
          <w:color w:val="000000" w:themeColor="text1"/>
        </w:rPr>
        <w:t xml:space="preserve">and improve patient experience </w:t>
      </w:r>
      <w:r w:rsidRPr="00A31D47">
        <w:rPr>
          <w:rFonts w:ascii="Arial" w:hAnsi="Arial" w:cs="Arial"/>
          <w:color w:val="000000" w:themeColor="text1"/>
        </w:rPr>
        <w:t>(</w:t>
      </w:r>
      <w:r w:rsidR="00BE4853" w:rsidRPr="00A31D47">
        <w:rPr>
          <w:rFonts w:ascii="Arial" w:hAnsi="Arial" w:cs="Arial"/>
          <w:color w:val="000000" w:themeColor="text1"/>
        </w:rPr>
        <w:t>Ram</w:t>
      </w:r>
      <w:r w:rsidR="00227EA1" w:rsidRPr="00A31D47">
        <w:rPr>
          <w:rFonts w:ascii="Arial" w:hAnsi="Arial" w:cs="Arial"/>
          <w:color w:val="000000" w:themeColor="text1"/>
        </w:rPr>
        <w:t>i</w:t>
      </w:r>
      <w:r w:rsidR="00BE4853" w:rsidRPr="00A31D47">
        <w:rPr>
          <w:rFonts w:ascii="Arial" w:hAnsi="Arial" w:cs="Arial"/>
          <w:color w:val="000000" w:themeColor="text1"/>
        </w:rPr>
        <w:t>rez Molina et al.</w:t>
      </w:r>
      <w:r w:rsidR="00227EA1" w:rsidRPr="00A31D47">
        <w:rPr>
          <w:rFonts w:ascii="Arial" w:hAnsi="Arial" w:cs="Arial"/>
          <w:color w:val="000000" w:themeColor="text1"/>
        </w:rPr>
        <w:t>, 2022</w:t>
      </w:r>
      <w:r w:rsidRPr="00A31D47">
        <w:rPr>
          <w:rFonts w:ascii="Arial" w:hAnsi="Arial" w:cs="Arial"/>
          <w:color w:val="000000" w:themeColor="text1"/>
        </w:rPr>
        <w:t>).</w:t>
      </w:r>
      <w:r w:rsidR="00183AC2" w:rsidRPr="00A31D47">
        <w:rPr>
          <w:rFonts w:ascii="Arial" w:hAnsi="Arial" w:cs="Arial"/>
          <w:color w:val="000000" w:themeColor="text1"/>
        </w:rPr>
        <w:t xml:space="preserve"> The context of the NHS has received considerable media attention due to the current dire, particularly considering the recent COVID-19 pandemic</w:t>
      </w:r>
      <w:r w:rsidR="001F1F20" w:rsidRPr="00A31D47">
        <w:rPr>
          <w:rFonts w:ascii="Arial" w:hAnsi="Arial" w:cs="Arial"/>
          <w:color w:val="000000" w:themeColor="text1"/>
        </w:rPr>
        <w:t>;</w:t>
      </w:r>
      <w:r w:rsidR="00183AC2" w:rsidRPr="00A31D47">
        <w:rPr>
          <w:rFonts w:ascii="Arial" w:hAnsi="Arial" w:cs="Arial"/>
          <w:color w:val="000000" w:themeColor="text1"/>
        </w:rPr>
        <w:t xml:space="preserve"> </w:t>
      </w:r>
      <w:r w:rsidR="001F1F20" w:rsidRPr="00A31D47">
        <w:rPr>
          <w:rFonts w:ascii="Arial" w:hAnsi="Arial" w:cs="Arial"/>
          <w:color w:val="000000" w:themeColor="text1"/>
        </w:rPr>
        <w:t>the current problem</w:t>
      </w:r>
      <w:r w:rsidR="00183AC2" w:rsidRPr="00A31D47">
        <w:rPr>
          <w:rFonts w:ascii="Arial" w:hAnsi="Arial" w:cs="Arial"/>
          <w:color w:val="000000" w:themeColor="text1"/>
        </w:rPr>
        <w:t xml:space="preserve"> has necessitated a recovery process </w:t>
      </w:r>
      <w:r w:rsidR="001F1F20" w:rsidRPr="00A31D47">
        <w:rPr>
          <w:rFonts w:ascii="Arial" w:hAnsi="Arial" w:cs="Arial"/>
          <w:color w:val="000000" w:themeColor="text1"/>
        </w:rPr>
        <w:t xml:space="preserve">involving radical change </w:t>
      </w:r>
      <w:r w:rsidR="00183AC2" w:rsidRPr="00A31D47">
        <w:rPr>
          <w:rFonts w:ascii="Arial" w:hAnsi="Arial" w:cs="Arial"/>
          <w:color w:val="000000" w:themeColor="text1"/>
        </w:rPr>
        <w:t>(Sheard and Peacock, 2019</w:t>
      </w:r>
      <w:r w:rsidR="001F1F20" w:rsidRPr="00A31D47">
        <w:rPr>
          <w:rFonts w:ascii="Arial" w:hAnsi="Arial" w:cs="Arial"/>
          <w:color w:val="000000" w:themeColor="text1"/>
        </w:rPr>
        <w:t>;</w:t>
      </w:r>
      <w:r w:rsidR="00183AC2" w:rsidRPr="00A31D47">
        <w:rPr>
          <w:rFonts w:ascii="Arial" w:hAnsi="Arial" w:cs="Arial"/>
          <w:color w:val="000000" w:themeColor="text1"/>
        </w:rPr>
        <w:t>).</w:t>
      </w:r>
      <w:r w:rsidR="00037715" w:rsidRPr="00A31D47">
        <w:rPr>
          <w:rFonts w:ascii="Arial" w:hAnsi="Arial" w:cs="Arial"/>
          <w:color w:val="000000" w:themeColor="text1"/>
        </w:rPr>
        <w:t xml:space="preserve"> Ultimately, </w:t>
      </w:r>
      <w:r w:rsidR="008921A9" w:rsidRPr="00A31D47">
        <w:rPr>
          <w:rFonts w:ascii="Arial" w:hAnsi="Arial" w:cs="Arial"/>
          <w:color w:val="000000" w:themeColor="text1"/>
        </w:rPr>
        <w:t>t</w:t>
      </w:r>
      <w:r w:rsidR="00037715" w:rsidRPr="00A31D47">
        <w:rPr>
          <w:rFonts w:ascii="Arial" w:hAnsi="Arial" w:cs="Arial"/>
          <w:color w:val="000000" w:themeColor="text1"/>
        </w:rPr>
        <w:t>he matter concerning the NHS in a crisis has garnered significant scholarly scrutiny</w:t>
      </w:r>
      <w:r w:rsidR="008921A9" w:rsidRPr="00A31D47">
        <w:rPr>
          <w:rFonts w:ascii="Arial" w:hAnsi="Arial" w:cs="Arial"/>
          <w:color w:val="000000" w:themeColor="text1"/>
        </w:rPr>
        <w:t xml:space="preserve"> (</w:t>
      </w:r>
      <w:r w:rsidR="00E86F9D" w:rsidRPr="00A31D47">
        <w:rPr>
          <w:rFonts w:ascii="Arial" w:hAnsi="Arial" w:cs="Arial"/>
          <w:color w:val="000000" w:themeColor="text1"/>
        </w:rPr>
        <w:t>Wickens and Brown, 2023</w:t>
      </w:r>
      <w:r w:rsidR="00192DBD" w:rsidRPr="00A31D47">
        <w:rPr>
          <w:rFonts w:ascii="Arial" w:hAnsi="Arial" w:cs="Arial"/>
          <w:color w:val="000000" w:themeColor="text1"/>
        </w:rPr>
        <w:t xml:space="preserve">; </w:t>
      </w:r>
      <w:r w:rsidR="00A618FC" w:rsidRPr="00A31D47">
        <w:rPr>
          <w:rFonts w:ascii="Arial" w:hAnsi="Arial" w:cs="Arial"/>
          <w:color w:val="000000" w:themeColor="text1"/>
        </w:rPr>
        <w:t>Andah et al., 2021</w:t>
      </w:r>
      <w:r w:rsidR="008921A9" w:rsidRPr="00A31D47">
        <w:rPr>
          <w:rFonts w:ascii="Arial" w:hAnsi="Arial" w:cs="Arial"/>
          <w:color w:val="000000" w:themeColor="text1"/>
        </w:rPr>
        <w:t>)</w:t>
      </w:r>
      <w:r w:rsidRPr="00A31D47">
        <w:rPr>
          <w:rFonts w:ascii="Arial" w:hAnsi="Arial" w:cs="Arial"/>
          <w:color w:val="000000" w:themeColor="text1"/>
        </w:rPr>
        <w:t xml:space="preserve">, with the intangible asset of employee well-being </w:t>
      </w:r>
      <w:r w:rsidR="00045EAC" w:rsidRPr="00A31D47">
        <w:rPr>
          <w:rFonts w:ascii="Arial" w:hAnsi="Arial" w:cs="Arial"/>
          <w:color w:val="000000" w:themeColor="text1"/>
        </w:rPr>
        <w:t>considered</w:t>
      </w:r>
      <w:r w:rsidRPr="00A31D47">
        <w:rPr>
          <w:rFonts w:ascii="Arial" w:hAnsi="Arial" w:cs="Arial"/>
          <w:color w:val="000000" w:themeColor="text1"/>
        </w:rPr>
        <w:t xml:space="preserve"> a significant factor.</w:t>
      </w:r>
    </w:p>
    <w:p w14:paraId="113BED50" w14:textId="77777777" w:rsidR="0078006E" w:rsidRPr="00A31D47" w:rsidRDefault="00000000" w:rsidP="00F60366">
      <w:pPr>
        <w:spacing w:line="360" w:lineRule="auto"/>
        <w:jc w:val="both"/>
        <w:rPr>
          <w:rFonts w:ascii="Arial" w:hAnsi="Arial" w:cs="Arial"/>
          <w:color w:val="000000" w:themeColor="text1"/>
        </w:rPr>
      </w:pPr>
      <w:r w:rsidRPr="00A31D47">
        <w:rPr>
          <w:rFonts w:ascii="Arial" w:hAnsi="Arial" w:cs="Arial"/>
          <w:color w:val="000000" w:themeColor="text1"/>
        </w:rPr>
        <w:t xml:space="preserve"> </w:t>
      </w:r>
    </w:p>
    <w:p w14:paraId="430BCF75" w14:textId="77777777" w:rsidR="00891824" w:rsidRPr="00A31D47" w:rsidRDefault="00000000" w:rsidP="00F60366">
      <w:pPr>
        <w:spacing w:line="360" w:lineRule="auto"/>
        <w:jc w:val="both"/>
        <w:rPr>
          <w:rFonts w:ascii="Arial" w:hAnsi="Arial" w:cs="Arial"/>
          <w:color w:val="000000" w:themeColor="text1"/>
        </w:rPr>
      </w:pPr>
      <w:r w:rsidRPr="00A31D47">
        <w:rPr>
          <w:rFonts w:ascii="Arial" w:hAnsi="Arial" w:cs="Arial"/>
          <w:color w:val="000000" w:themeColor="text1"/>
        </w:rPr>
        <w:t xml:space="preserve">The implementation of </w:t>
      </w:r>
      <w:r w:rsidR="001F1F20" w:rsidRPr="00A31D47">
        <w:rPr>
          <w:rFonts w:ascii="Arial" w:hAnsi="Arial" w:cs="Arial"/>
          <w:color w:val="000000" w:themeColor="text1"/>
        </w:rPr>
        <w:t>E</w:t>
      </w:r>
      <w:r w:rsidRPr="00A31D47">
        <w:rPr>
          <w:rFonts w:ascii="Arial" w:hAnsi="Arial" w:cs="Arial"/>
          <w:color w:val="000000" w:themeColor="text1"/>
        </w:rPr>
        <w:t xml:space="preserve">mployee </w:t>
      </w:r>
      <w:r w:rsidR="001F1F20" w:rsidRPr="00A31D47">
        <w:rPr>
          <w:rFonts w:ascii="Arial" w:hAnsi="Arial" w:cs="Arial"/>
          <w:color w:val="000000" w:themeColor="text1"/>
        </w:rPr>
        <w:t>W</w:t>
      </w:r>
      <w:r w:rsidRPr="00A31D47">
        <w:rPr>
          <w:rFonts w:ascii="Arial" w:hAnsi="Arial" w:cs="Arial"/>
          <w:color w:val="000000" w:themeColor="text1"/>
        </w:rPr>
        <w:t xml:space="preserve">ell-being </w:t>
      </w:r>
      <w:r w:rsidR="0053158E" w:rsidRPr="00A31D47">
        <w:rPr>
          <w:rFonts w:ascii="Arial" w:hAnsi="Arial" w:cs="Arial"/>
          <w:color w:val="000000" w:themeColor="text1"/>
        </w:rPr>
        <w:t xml:space="preserve">Productivity </w:t>
      </w:r>
      <w:r w:rsidR="001F1F20" w:rsidRPr="00A31D47">
        <w:rPr>
          <w:rFonts w:ascii="Arial" w:hAnsi="Arial" w:cs="Arial"/>
          <w:color w:val="000000" w:themeColor="text1"/>
        </w:rPr>
        <w:t>P</w:t>
      </w:r>
      <w:r w:rsidR="0053158E" w:rsidRPr="00A31D47">
        <w:rPr>
          <w:rFonts w:ascii="Arial" w:hAnsi="Arial" w:cs="Arial"/>
          <w:color w:val="000000" w:themeColor="text1"/>
        </w:rPr>
        <w:t>rogrammes</w:t>
      </w:r>
      <w:r w:rsidR="001F1F20" w:rsidRPr="00A31D47">
        <w:rPr>
          <w:rFonts w:ascii="Arial" w:hAnsi="Arial" w:cs="Arial"/>
          <w:color w:val="000000" w:themeColor="text1"/>
        </w:rPr>
        <w:t xml:space="preserve"> (EWP</w:t>
      </w:r>
      <w:r w:rsidR="0053158E" w:rsidRPr="00A31D47">
        <w:rPr>
          <w:rFonts w:ascii="Arial" w:hAnsi="Arial" w:cs="Arial"/>
          <w:color w:val="000000" w:themeColor="text1"/>
        </w:rPr>
        <w:t>P</w:t>
      </w:r>
      <w:r w:rsidR="001F1F20" w:rsidRPr="00A31D47">
        <w:rPr>
          <w:rFonts w:ascii="Arial" w:hAnsi="Arial" w:cs="Arial"/>
          <w:color w:val="000000" w:themeColor="text1"/>
        </w:rPr>
        <w:t>)</w:t>
      </w:r>
      <w:r w:rsidRPr="00A31D47">
        <w:rPr>
          <w:rFonts w:ascii="Arial" w:hAnsi="Arial" w:cs="Arial"/>
          <w:color w:val="000000" w:themeColor="text1"/>
        </w:rPr>
        <w:t xml:space="preserve"> in the healthcare sector has had a significant impact </w:t>
      </w:r>
      <w:r w:rsidR="00B103F8" w:rsidRPr="00A31D47">
        <w:rPr>
          <w:rFonts w:ascii="Arial" w:hAnsi="Arial" w:cs="Arial"/>
          <w:color w:val="000000" w:themeColor="text1"/>
        </w:rPr>
        <w:t>concerning change management and</w:t>
      </w:r>
      <w:r w:rsidRPr="00A31D47">
        <w:rPr>
          <w:rFonts w:ascii="Arial" w:hAnsi="Arial" w:cs="Arial"/>
          <w:color w:val="000000" w:themeColor="text1"/>
        </w:rPr>
        <w:t xml:space="preserve"> the dynamics of work</w:t>
      </w:r>
      <w:r w:rsidR="004C739E" w:rsidRPr="00A31D47">
        <w:rPr>
          <w:rFonts w:ascii="Arial" w:hAnsi="Arial" w:cs="Arial"/>
          <w:color w:val="000000" w:themeColor="text1"/>
        </w:rPr>
        <w:t xml:space="preserve">, </w:t>
      </w:r>
      <w:r w:rsidRPr="00A31D47">
        <w:rPr>
          <w:rFonts w:ascii="Arial" w:hAnsi="Arial" w:cs="Arial"/>
          <w:color w:val="000000" w:themeColor="text1"/>
        </w:rPr>
        <w:t>particularly concerning leadership traits</w:t>
      </w:r>
      <w:r w:rsidR="005604A4" w:rsidRPr="00A31D47">
        <w:rPr>
          <w:rFonts w:ascii="Arial" w:hAnsi="Arial" w:cs="Arial"/>
          <w:color w:val="000000" w:themeColor="text1"/>
        </w:rPr>
        <w:t xml:space="preserve"> such as Authentic Leadership (AL)</w:t>
      </w:r>
      <w:r w:rsidRPr="00A31D47">
        <w:rPr>
          <w:rFonts w:ascii="Arial" w:hAnsi="Arial" w:cs="Arial"/>
          <w:color w:val="000000" w:themeColor="text1"/>
        </w:rPr>
        <w:t xml:space="preserve"> </w:t>
      </w:r>
      <w:r w:rsidR="00463B49" w:rsidRPr="00A31D47">
        <w:rPr>
          <w:rFonts w:ascii="Arial" w:hAnsi="Arial" w:cs="Arial"/>
          <w:color w:val="000000" w:themeColor="text1"/>
        </w:rPr>
        <w:t>fostering a culture of trust</w:t>
      </w:r>
      <w:r w:rsidR="00345306" w:rsidRPr="00A31D47">
        <w:rPr>
          <w:rFonts w:ascii="Arial" w:hAnsi="Arial" w:cs="Arial"/>
          <w:color w:val="000000" w:themeColor="text1"/>
        </w:rPr>
        <w:t xml:space="preserve"> (Breuer et al., 2016</w:t>
      </w:r>
      <w:r w:rsidRPr="00A31D47">
        <w:rPr>
          <w:rFonts w:ascii="Arial" w:hAnsi="Arial" w:cs="Arial"/>
          <w:color w:val="000000" w:themeColor="text1"/>
        </w:rPr>
        <w:t>).</w:t>
      </w:r>
      <w:r w:rsidR="00683B04" w:rsidRPr="00A31D47">
        <w:rPr>
          <w:rFonts w:ascii="Arial" w:hAnsi="Arial" w:cs="Arial"/>
          <w:color w:val="000000" w:themeColor="text1"/>
        </w:rPr>
        <w:t xml:space="preserve"> There is a prevailing consensus that </w:t>
      </w:r>
      <w:r w:rsidR="00EE398B" w:rsidRPr="00A31D47">
        <w:rPr>
          <w:rFonts w:ascii="Arial" w:hAnsi="Arial" w:cs="Arial"/>
          <w:color w:val="000000" w:themeColor="text1"/>
        </w:rPr>
        <w:t>Employee Well-being Policies (</w:t>
      </w:r>
      <w:r w:rsidR="001F1F20" w:rsidRPr="00A31D47">
        <w:rPr>
          <w:rFonts w:ascii="Arial" w:hAnsi="Arial" w:cs="Arial"/>
          <w:color w:val="000000" w:themeColor="text1"/>
        </w:rPr>
        <w:t>EWP</w:t>
      </w:r>
      <w:r w:rsidR="00EE398B" w:rsidRPr="00A31D47">
        <w:rPr>
          <w:rFonts w:ascii="Arial" w:hAnsi="Arial" w:cs="Arial"/>
          <w:color w:val="000000" w:themeColor="text1"/>
        </w:rPr>
        <w:t>)</w:t>
      </w:r>
      <w:r w:rsidR="00683B04" w:rsidRPr="00A31D47">
        <w:rPr>
          <w:rFonts w:ascii="Arial" w:hAnsi="Arial" w:cs="Arial"/>
          <w:color w:val="000000" w:themeColor="text1"/>
        </w:rPr>
        <w:t xml:space="preserve"> have undergone significant transformation and will continue to bring about novel </w:t>
      </w:r>
      <w:r w:rsidR="002A4786" w:rsidRPr="00A31D47">
        <w:rPr>
          <w:rFonts w:ascii="Arial" w:hAnsi="Arial" w:cs="Arial"/>
          <w:color w:val="000000" w:themeColor="text1"/>
        </w:rPr>
        <w:t>developments in</w:t>
      </w:r>
      <w:r w:rsidR="00683B04" w:rsidRPr="00A31D47">
        <w:rPr>
          <w:rFonts w:ascii="Arial" w:hAnsi="Arial" w:cs="Arial"/>
          <w:color w:val="000000" w:themeColor="text1"/>
        </w:rPr>
        <w:t xml:space="preserve"> hybrid working, telehealth, and workplace flexibility </w:t>
      </w:r>
      <w:r w:rsidR="004C739E" w:rsidRPr="00A31D47">
        <w:rPr>
          <w:rFonts w:ascii="Arial" w:hAnsi="Arial" w:cs="Arial"/>
          <w:color w:val="000000" w:themeColor="text1"/>
        </w:rPr>
        <w:t xml:space="preserve">to enhance these programmes </w:t>
      </w:r>
      <w:r w:rsidR="00683B04" w:rsidRPr="00A31D47">
        <w:rPr>
          <w:rFonts w:ascii="Arial" w:hAnsi="Arial" w:cs="Arial"/>
          <w:color w:val="000000" w:themeColor="text1"/>
        </w:rPr>
        <w:t>(</w:t>
      </w:r>
      <w:r w:rsidR="006365BA" w:rsidRPr="00A31D47">
        <w:rPr>
          <w:rFonts w:ascii="Arial" w:hAnsi="Arial" w:cs="Arial"/>
          <w:color w:val="000000" w:themeColor="text1"/>
        </w:rPr>
        <w:t>Juchnowicz and Kinowska, 2021).</w:t>
      </w:r>
    </w:p>
    <w:p w14:paraId="37229A97" w14:textId="77777777" w:rsidR="006365BA" w:rsidRPr="00A31D47" w:rsidRDefault="006365BA" w:rsidP="00F60366">
      <w:pPr>
        <w:spacing w:line="360" w:lineRule="auto"/>
        <w:jc w:val="both"/>
        <w:rPr>
          <w:rFonts w:ascii="Arial" w:hAnsi="Arial" w:cs="Arial"/>
          <w:color w:val="000000" w:themeColor="text1"/>
        </w:rPr>
      </w:pPr>
    </w:p>
    <w:p w14:paraId="45915996" w14:textId="77777777" w:rsidR="00891824" w:rsidRPr="00A31D47" w:rsidRDefault="00000000" w:rsidP="00891824">
      <w:pPr>
        <w:spacing w:line="360" w:lineRule="auto"/>
        <w:jc w:val="both"/>
        <w:rPr>
          <w:rFonts w:ascii="Arial" w:hAnsi="Arial" w:cs="Arial"/>
          <w:color w:val="000000" w:themeColor="text1"/>
        </w:rPr>
      </w:pPr>
      <w:r w:rsidRPr="00A31D47">
        <w:rPr>
          <w:rFonts w:ascii="Arial" w:hAnsi="Arial" w:cs="Arial"/>
          <w:color w:val="000000" w:themeColor="text1"/>
        </w:rPr>
        <w:t xml:space="preserve">While the use of EWPP enables the development of novel approaches for generating knowledge and implementing </w:t>
      </w:r>
      <w:r w:rsidR="00B103F8" w:rsidRPr="00A31D47">
        <w:rPr>
          <w:rFonts w:ascii="Arial" w:hAnsi="Arial" w:cs="Arial"/>
          <w:color w:val="000000" w:themeColor="text1"/>
        </w:rPr>
        <w:t>change management</w:t>
      </w:r>
      <w:r w:rsidRPr="00A31D47">
        <w:rPr>
          <w:rFonts w:ascii="Arial" w:hAnsi="Arial" w:cs="Arial"/>
          <w:color w:val="000000" w:themeColor="text1"/>
        </w:rPr>
        <w:t xml:space="preserve"> initiatives, it also introduces </w:t>
      </w:r>
      <w:r w:rsidR="00FE47BC" w:rsidRPr="00A31D47">
        <w:rPr>
          <w:rFonts w:ascii="Arial" w:hAnsi="Arial" w:cs="Arial"/>
          <w:color w:val="000000" w:themeColor="text1"/>
        </w:rPr>
        <w:t xml:space="preserve">leadership </w:t>
      </w:r>
      <w:r w:rsidRPr="00A31D47">
        <w:rPr>
          <w:rFonts w:ascii="Arial" w:hAnsi="Arial" w:cs="Arial"/>
          <w:color w:val="000000" w:themeColor="text1"/>
        </w:rPr>
        <w:t>complexities in the management of patient flow (</w:t>
      </w:r>
      <w:r w:rsidR="00FE47BC" w:rsidRPr="00A31D47">
        <w:rPr>
          <w:rFonts w:ascii="Arial" w:hAnsi="Arial" w:cs="Arial"/>
          <w:color w:val="000000" w:themeColor="text1"/>
        </w:rPr>
        <w:t>Bowerman, 2021</w:t>
      </w:r>
      <w:r w:rsidRPr="00A31D47">
        <w:rPr>
          <w:rFonts w:ascii="Arial" w:hAnsi="Arial" w:cs="Arial"/>
          <w:color w:val="000000" w:themeColor="text1"/>
        </w:rPr>
        <w:t>). The metric of increased bed occupancy serves as a distinguishing indicator of the impact that unplanned and immediate hospital admissions have on the flow of patients within the healthcare system</w:t>
      </w:r>
      <w:r w:rsidR="00A342D9" w:rsidRPr="00A31D47">
        <w:rPr>
          <w:rFonts w:ascii="Arial" w:hAnsi="Arial" w:cs="Arial"/>
          <w:color w:val="000000" w:themeColor="text1"/>
        </w:rPr>
        <w:t xml:space="preserve"> (</w:t>
      </w:r>
      <w:r w:rsidR="007B1866" w:rsidRPr="00A31D47">
        <w:rPr>
          <w:rFonts w:ascii="Arial" w:hAnsi="Arial" w:cs="Arial"/>
          <w:color w:val="000000" w:themeColor="text1"/>
        </w:rPr>
        <w:t>Lee et al., 2022</w:t>
      </w:r>
      <w:r w:rsidR="00A342D9" w:rsidRPr="00A31D47">
        <w:rPr>
          <w:rFonts w:ascii="Arial" w:hAnsi="Arial" w:cs="Arial"/>
          <w:color w:val="000000" w:themeColor="text1"/>
        </w:rPr>
        <w:t>)</w:t>
      </w:r>
      <w:r w:rsidRPr="00A31D47">
        <w:rPr>
          <w:rFonts w:ascii="Arial" w:hAnsi="Arial" w:cs="Arial"/>
          <w:color w:val="000000" w:themeColor="text1"/>
        </w:rPr>
        <w:t xml:space="preserve">. The </w:t>
      </w:r>
      <w:r w:rsidR="00B103F8" w:rsidRPr="00A31D47">
        <w:rPr>
          <w:rFonts w:ascii="Arial" w:hAnsi="Arial" w:cs="Arial"/>
          <w:color w:val="000000" w:themeColor="text1"/>
        </w:rPr>
        <w:t>changes</w:t>
      </w:r>
      <w:r w:rsidRPr="00A31D47">
        <w:rPr>
          <w:rFonts w:ascii="Arial" w:hAnsi="Arial" w:cs="Arial"/>
          <w:color w:val="000000" w:themeColor="text1"/>
        </w:rPr>
        <w:t xml:space="preserve"> described in the NHS Five Year Forward View and the Long-Term Plan, namely regarding the urgent and emergency care paradigm, signify the </w:t>
      </w:r>
      <w:r w:rsidR="00B103F8" w:rsidRPr="00A31D47">
        <w:rPr>
          <w:rFonts w:ascii="Arial" w:hAnsi="Arial" w:cs="Arial"/>
          <w:color w:val="000000" w:themeColor="text1"/>
        </w:rPr>
        <w:t xml:space="preserve">change management </w:t>
      </w:r>
      <w:r w:rsidRPr="00A31D47">
        <w:rPr>
          <w:rFonts w:ascii="Arial" w:hAnsi="Arial" w:cs="Arial"/>
          <w:color w:val="000000" w:themeColor="text1"/>
        </w:rPr>
        <w:t>strategies employed to address the increase in hospital admissions for emergencies (</w:t>
      </w:r>
      <w:r w:rsidR="009D7F61" w:rsidRPr="00A31D47">
        <w:rPr>
          <w:rFonts w:ascii="Arial" w:hAnsi="Arial" w:cs="Arial"/>
          <w:color w:val="000000" w:themeColor="text1"/>
        </w:rPr>
        <w:t>NHS, 2022</w:t>
      </w:r>
      <w:r w:rsidRPr="00A31D47">
        <w:rPr>
          <w:rFonts w:ascii="Arial" w:hAnsi="Arial" w:cs="Arial"/>
          <w:color w:val="000000" w:themeColor="text1"/>
        </w:rPr>
        <w:t xml:space="preserve">). </w:t>
      </w:r>
      <w:r w:rsidR="00023240" w:rsidRPr="00A31D47">
        <w:rPr>
          <w:rFonts w:ascii="Arial" w:hAnsi="Arial" w:cs="Arial"/>
          <w:color w:val="000000" w:themeColor="text1"/>
        </w:rPr>
        <w:t>However, t</w:t>
      </w:r>
      <w:r w:rsidRPr="00A31D47">
        <w:rPr>
          <w:rFonts w:ascii="Arial" w:hAnsi="Arial" w:cs="Arial"/>
          <w:color w:val="000000" w:themeColor="text1"/>
        </w:rPr>
        <w:t>he existing body of literature indicates that reactively employing EWPP, as opposed to a proactive approach, might result in several adverse consequences, such as the development of Occupational Stress Syndrome</w:t>
      </w:r>
      <w:r w:rsidR="007500C7" w:rsidRPr="00A31D47">
        <w:rPr>
          <w:rFonts w:ascii="Arial" w:hAnsi="Arial" w:cs="Arial"/>
          <w:color w:val="000000" w:themeColor="text1"/>
        </w:rPr>
        <w:t xml:space="preserve"> (OSS)</w:t>
      </w:r>
      <w:r w:rsidRPr="00A31D47">
        <w:rPr>
          <w:rFonts w:ascii="Arial" w:hAnsi="Arial" w:cs="Arial"/>
          <w:color w:val="000000" w:themeColor="text1"/>
        </w:rPr>
        <w:t xml:space="preserve"> (</w:t>
      </w:r>
      <w:r w:rsidR="009D7F61" w:rsidRPr="00A31D47">
        <w:rPr>
          <w:rFonts w:ascii="Arial" w:hAnsi="Arial" w:cs="Arial"/>
          <w:color w:val="000000" w:themeColor="text1"/>
        </w:rPr>
        <w:t>Sriharan et al., 202</w:t>
      </w:r>
      <w:r w:rsidR="00B76C4A" w:rsidRPr="00A31D47">
        <w:rPr>
          <w:rFonts w:ascii="Arial" w:hAnsi="Arial" w:cs="Arial"/>
          <w:color w:val="000000" w:themeColor="text1"/>
        </w:rPr>
        <w:t>0</w:t>
      </w:r>
      <w:r w:rsidR="009D7F61" w:rsidRPr="00A31D47">
        <w:rPr>
          <w:rFonts w:ascii="Arial" w:hAnsi="Arial" w:cs="Arial"/>
          <w:color w:val="000000" w:themeColor="text1"/>
        </w:rPr>
        <w:t>)</w:t>
      </w:r>
      <w:r w:rsidRPr="00A31D47">
        <w:rPr>
          <w:rFonts w:ascii="Arial" w:hAnsi="Arial" w:cs="Arial"/>
          <w:color w:val="000000" w:themeColor="text1"/>
        </w:rPr>
        <w:t>.</w:t>
      </w:r>
      <w:r w:rsidR="00503E5D" w:rsidRPr="00A31D47">
        <w:rPr>
          <w:rFonts w:ascii="Arial" w:hAnsi="Arial" w:cs="Arial"/>
          <w:color w:val="000000" w:themeColor="text1"/>
        </w:rPr>
        <w:t xml:space="preserve"> </w:t>
      </w:r>
      <w:r w:rsidR="004C739E" w:rsidRPr="00A31D47">
        <w:rPr>
          <w:rFonts w:ascii="Arial" w:hAnsi="Arial" w:cs="Arial"/>
          <w:color w:val="000000" w:themeColor="text1"/>
        </w:rPr>
        <w:t>Therefore, it is paramount for EWPP to foster a proactive role in mitigating OSS.</w:t>
      </w:r>
    </w:p>
    <w:p w14:paraId="7426BB50" w14:textId="77777777" w:rsidR="00503E5D" w:rsidRPr="00A31D47" w:rsidRDefault="00503E5D" w:rsidP="00891824">
      <w:pPr>
        <w:spacing w:line="360" w:lineRule="auto"/>
        <w:jc w:val="both"/>
        <w:rPr>
          <w:rFonts w:ascii="Arial" w:hAnsi="Arial" w:cs="Arial"/>
          <w:color w:val="000000" w:themeColor="text1"/>
        </w:rPr>
      </w:pPr>
    </w:p>
    <w:p w14:paraId="0CECD484" w14:textId="77777777" w:rsidR="00503E5D" w:rsidRPr="00A31D47" w:rsidRDefault="00000000" w:rsidP="00891824">
      <w:pPr>
        <w:spacing w:line="360" w:lineRule="auto"/>
        <w:jc w:val="both"/>
        <w:rPr>
          <w:rFonts w:ascii="Arial" w:hAnsi="Arial" w:cs="Arial"/>
          <w:color w:val="000000" w:themeColor="text1"/>
        </w:rPr>
      </w:pPr>
      <w:r w:rsidRPr="00A31D47">
        <w:rPr>
          <w:rFonts w:ascii="Arial" w:hAnsi="Arial" w:cs="Arial"/>
          <w:color w:val="000000" w:themeColor="text1"/>
        </w:rPr>
        <w:lastRenderedPageBreak/>
        <w:t xml:space="preserve">The term "Occupational Stress Syndrome" (OSS) refers to the physiological and psychological responses that individuals experience when they encounter job demands and pressures that do not </w:t>
      </w:r>
      <w:r w:rsidR="00881794" w:rsidRPr="00A31D47">
        <w:rPr>
          <w:rFonts w:ascii="Arial" w:hAnsi="Arial" w:cs="Arial"/>
          <w:color w:val="000000" w:themeColor="text1"/>
        </w:rPr>
        <w:t>a</w:t>
      </w:r>
      <w:r w:rsidRPr="00A31D47">
        <w:rPr>
          <w:rFonts w:ascii="Arial" w:hAnsi="Arial" w:cs="Arial"/>
          <w:color w:val="000000" w:themeColor="text1"/>
        </w:rPr>
        <w:t>li</w:t>
      </w:r>
      <w:r w:rsidR="00881794" w:rsidRPr="00A31D47">
        <w:rPr>
          <w:rFonts w:ascii="Arial" w:hAnsi="Arial" w:cs="Arial"/>
          <w:color w:val="000000" w:themeColor="text1"/>
        </w:rPr>
        <w:t>gn</w:t>
      </w:r>
      <w:r w:rsidRPr="00A31D47">
        <w:rPr>
          <w:rFonts w:ascii="Arial" w:hAnsi="Arial" w:cs="Arial"/>
          <w:color w:val="000000" w:themeColor="text1"/>
        </w:rPr>
        <w:t xml:space="preserve"> with their talents and capabilities</w:t>
      </w:r>
      <w:r w:rsidR="00023240" w:rsidRPr="00A31D47">
        <w:rPr>
          <w:rFonts w:ascii="Arial" w:hAnsi="Arial" w:cs="Arial"/>
          <w:color w:val="000000" w:themeColor="text1"/>
        </w:rPr>
        <w:t xml:space="preserve"> (</w:t>
      </w:r>
      <w:r w:rsidR="009D7F61" w:rsidRPr="00A31D47">
        <w:rPr>
          <w:rFonts w:ascii="Arial" w:hAnsi="Arial" w:cs="Arial"/>
          <w:color w:val="000000" w:themeColor="text1"/>
        </w:rPr>
        <w:t>Sriharan et al., 202</w:t>
      </w:r>
      <w:r w:rsidR="00B76C4A" w:rsidRPr="00A31D47">
        <w:rPr>
          <w:rFonts w:ascii="Arial" w:hAnsi="Arial" w:cs="Arial"/>
          <w:color w:val="000000" w:themeColor="text1"/>
        </w:rPr>
        <w:t>0; Ravalier et al., 2020</w:t>
      </w:r>
      <w:r w:rsidR="00023240" w:rsidRPr="00A31D47">
        <w:rPr>
          <w:rFonts w:ascii="Arial" w:hAnsi="Arial" w:cs="Arial"/>
          <w:color w:val="000000" w:themeColor="text1"/>
        </w:rPr>
        <w:t>)</w:t>
      </w:r>
      <w:r w:rsidRPr="00A31D47">
        <w:rPr>
          <w:rFonts w:ascii="Arial" w:hAnsi="Arial" w:cs="Arial"/>
          <w:color w:val="000000" w:themeColor="text1"/>
        </w:rPr>
        <w:t>. This misalignment challenges their ability to cope with and manage these demands successfully. These behaviours may include undesirable job performance, extended sickness leave, resistance, exhaustion, and resignation (</w:t>
      </w:r>
      <w:r w:rsidR="008F698F" w:rsidRPr="00A31D47">
        <w:rPr>
          <w:rFonts w:ascii="Arial" w:hAnsi="Arial" w:cs="Arial"/>
          <w:color w:val="000000" w:themeColor="text1"/>
        </w:rPr>
        <w:t>Fasbender et al.</w:t>
      </w:r>
      <w:r w:rsidR="00C81E3F" w:rsidRPr="00A31D47">
        <w:rPr>
          <w:rFonts w:ascii="Arial" w:hAnsi="Arial" w:cs="Arial"/>
          <w:color w:val="000000" w:themeColor="text1"/>
        </w:rPr>
        <w:t>, 2018</w:t>
      </w:r>
      <w:r w:rsidRPr="00A31D47">
        <w:rPr>
          <w:rFonts w:ascii="Arial" w:hAnsi="Arial" w:cs="Arial"/>
          <w:color w:val="000000" w:themeColor="text1"/>
        </w:rPr>
        <w:t>).</w:t>
      </w:r>
      <w:r w:rsidR="000E10CE" w:rsidRPr="00A31D47">
        <w:rPr>
          <w:rFonts w:ascii="Arial" w:hAnsi="Arial" w:cs="Arial"/>
          <w:color w:val="000000" w:themeColor="text1"/>
        </w:rPr>
        <w:t xml:space="preserve"> A recent study</w:t>
      </w:r>
      <w:r w:rsidR="00930AD6" w:rsidRPr="00A31D47">
        <w:rPr>
          <w:rFonts w:ascii="Arial" w:hAnsi="Arial" w:cs="Arial"/>
          <w:color w:val="000000" w:themeColor="text1"/>
        </w:rPr>
        <w:t xml:space="preserve"> </w:t>
      </w:r>
      <w:r w:rsidR="008F698F" w:rsidRPr="00A31D47">
        <w:rPr>
          <w:rFonts w:ascii="Arial" w:hAnsi="Arial" w:cs="Arial"/>
          <w:color w:val="000000" w:themeColor="text1"/>
        </w:rPr>
        <w:t>entitled</w:t>
      </w:r>
      <w:r w:rsidR="00B76C4A" w:rsidRPr="00A31D47">
        <w:rPr>
          <w:rFonts w:ascii="Arial" w:hAnsi="Arial" w:cs="Arial"/>
          <w:color w:val="000000" w:themeColor="text1"/>
        </w:rPr>
        <w:t xml:space="preserve"> </w:t>
      </w:r>
      <w:r w:rsidR="008F698F" w:rsidRPr="00A31D47">
        <w:rPr>
          <w:rFonts w:ascii="Arial" w:hAnsi="Arial" w:cs="Arial"/>
          <w:color w:val="000000" w:themeColor="text1"/>
        </w:rPr>
        <w:t>‘</w:t>
      </w:r>
      <w:r w:rsidR="00B76C4A" w:rsidRPr="00A31D47">
        <w:rPr>
          <w:rFonts w:ascii="Arial" w:hAnsi="Arial" w:cs="Arial"/>
          <w:i/>
          <w:iCs/>
          <w:color w:val="000000" w:themeColor="text1"/>
        </w:rPr>
        <w:t>Work Stress Hampering Employee Performance During COVID-19</w:t>
      </w:r>
      <w:r w:rsidR="008F698F" w:rsidRPr="00A31D47">
        <w:rPr>
          <w:rFonts w:ascii="Arial" w:hAnsi="Arial" w:cs="Arial"/>
          <w:b/>
          <w:bCs/>
          <w:color w:val="000000" w:themeColor="text1"/>
        </w:rPr>
        <w:t xml:space="preserve">’ </w:t>
      </w:r>
      <w:r w:rsidR="000E10CE" w:rsidRPr="00A31D47">
        <w:rPr>
          <w:rFonts w:ascii="Arial" w:hAnsi="Arial" w:cs="Arial"/>
          <w:color w:val="000000" w:themeColor="text1"/>
        </w:rPr>
        <w:t>posits that the possible disadvantages of OSS can impede employees' productivity and elicit detrimental behaviours, such as resistance to change</w:t>
      </w:r>
      <w:r w:rsidR="008F698F" w:rsidRPr="00A31D47">
        <w:rPr>
          <w:rFonts w:ascii="Arial" w:hAnsi="Arial" w:cs="Arial"/>
          <w:color w:val="000000" w:themeColor="text1"/>
        </w:rPr>
        <w:t xml:space="preserve"> (Saleem et al., 2021)</w:t>
      </w:r>
      <w:r w:rsidR="004C739E" w:rsidRPr="00A31D47">
        <w:rPr>
          <w:rFonts w:ascii="Arial" w:hAnsi="Arial" w:cs="Arial"/>
          <w:color w:val="000000" w:themeColor="text1"/>
        </w:rPr>
        <w:t>. H</w:t>
      </w:r>
      <w:r w:rsidR="00023240" w:rsidRPr="00A31D47">
        <w:rPr>
          <w:rFonts w:ascii="Arial" w:hAnsi="Arial" w:cs="Arial"/>
          <w:color w:val="000000" w:themeColor="text1"/>
        </w:rPr>
        <w:t>ence, change management is the central theory within which the research focuses</w:t>
      </w:r>
      <w:r w:rsidR="000E10CE" w:rsidRPr="00A31D47">
        <w:rPr>
          <w:rFonts w:ascii="Arial" w:hAnsi="Arial" w:cs="Arial"/>
          <w:color w:val="000000" w:themeColor="text1"/>
        </w:rPr>
        <w:t xml:space="preserve"> </w:t>
      </w:r>
      <w:r w:rsidR="004C739E" w:rsidRPr="00A31D47">
        <w:rPr>
          <w:rFonts w:ascii="Arial" w:hAnsi="Arial" w:cs="Arial"/>
          <w:color w:val="000000" w:themeColor="text1"/>
        </w:rPr>
        <w:t xml:space="preserve">to </w:t>
      </w:r>
      <w:r w:rsidR="00E776FA" w:rsidRPr="00A31D47">
        <w:rPr>
          <w:rFonts w:ascii="Arial" w:hAnsi="Arial" w:cs="Arial"/>
          <w:color w:val="000000" w:themeColor="text1"/>
        </w:rPr>
        <w:t xml:space="preserve">contribute to understanding and addressing </w:t>
      </w:r>
      <w:r w:rsidR="004C739E" w:rsidRPr="00A31D47">
        <w:rPr>
          <w:rFonts w:ascii="Arial" w:hAnsi="Arial" w:cs="Arial"/>
          <w:color w:val="000000" w:themeColor="text1"/>
        </w:rPr>
        <w:t>the physiological and psychological experiences of employees</w:t>
      </w:r>
      <w:r w:rsidR="000E10CE" w:rsidRPr="00A31D47">
        <w:rPr>
          <w:rFonts w:ascii="Arial" w:hAnsi="Arial" w:cs="Arial"/>
          <w:color w:val="000000" w:themeColor="text1"/>
        </w:rPr>
        <w:t>.</w:t>
      </w:r>
    </w:p>
    <w:p w14:paraId="74A18785" w14:textId="77777777" w:rsidR="008745F8" w:rsidRPr="00A31D47" w:rsidRDefault="008745F8" w:rsidP="00891824">
      <w:pPr>
        <w:spacing w:line="360" w:lineRule="auto"/>
        <w:jc w:val="both"/>
        <w:rPr>
          <w:rFonts w:ascii="Arial" w:hAnsi="Arial" w:cs="Arial"/>
          <w:color w:val="000000" w:themeColor="text1"/>
        </w:rPr>
      </w:pPr>
    </w:p>
    <w:p w14:paraId="73D8E2AA" w14:textId="77777777" w:rsidR="008745F8" w:rsidRPr="00A31D47" w:rsidRDefault="00000000" w:rsidP="00891824">
      <w:pPr>
        <w:spacing w:line="360" w:lineRule="auto"/>
        <w:jc w:val="both"/>
        <w:rPr>
          <w:rFonts w:ascii="Arial" w:hAnsi="Arial" w:cs="Arial"/>
          <w:color w:val="000000" w:themeColor="text1"/>
        </w:rPr>
      </w:pPr>
      <w:r w:rsidRPr="00A31D47">
        <w:rPr>
          <w:rFonts w:ascii="Arial" w:hAnsi="Arial" w:cs="Arial"/>
          <w:color w:val="000000" w:themeColor="text1"/>
        </w:rPr>
        <w:t>In further literature</w:t>
      </w:r>
      <w:r w:rsidR="00B103F8" w:rsidRPr="00A31D47">
        <w:rPr>
          <w:rFonts w:ascii="Arial" w:hAnsi="Arial" w:cs="Arial"/>
          <w:color w:val="000000" w:themeColor="text1"/>
        </w:rPr>
        <w:t>, t</w:t>
      </w:r>
      <w:r w:rsidRPr="00A31D47">
        <w:rPr>
          <w:rFonts w:ascii="Arial" w:hAnsi="Arial" w:cs="Arial"/>
          <w:color w:val="000000" w:themeColor="text1"/>
        </w:rPr>
        <w:t xml:space="preserve">he concept of integrating hospitality talents has been identified as a potentially effective </w:t>
      </w:r>
      <w:r w:rsidR="00B103F8" w:rsidRPr="00A31D47">
        <w:rPr>
          <w:rFonts w:ascii="Arial" w:hAnsi="Arial" w:cs="Arial"/>
          <w:color w:val="000000" w:themeColor="text1"/>
        </w:rPr>
        <w:t xml:space="preserve">change management </w:t>
      </w:r>
      <w:r w:rsidRPr="00A31D47">
        <w:rPr>
          <w:rFonts w:ascii="Arial" w:hAnsi="Arial" w:cs="Arial"/>
          <w:color w:val="000000" w:themeColor="text1"/>
        </w:rPr>
        <w:t>strategy for improving various outcomes within the healthcare setting (</w:t>
      </w:r>
      <w:r w:rsidR="00C81E3F" w:rsidRPr="00A31D47">
        <w:rPr>
          <w:rFonts w:ascii="Arial" w:hAnsi="Arial" w:cs="Arial"/>
          <w:color w:val="000000" w:themeColor="text1"/>
        </w:rPr>
        <w:t>Majeed and Kim, 2023</w:t>
      </w:r>
      <w:r w:rsidRPr="00A31D47">
        <w:rPr>
          <w:rFonts w:ascii="Arial" w:hAnsi="Arial" w:cs="Arial"/>
          <w:color w:val="000000" w:themeColor="text1"/>
        </w:rPr>
        <w:t>;</w:t>
      </w:r>
      <w:r w:rsidR="00C81E3F" w:rsidRPr="00A31D47">
        <w:rPr>
          <w:rFonts w:ascii="Arial" w:hAnsi="Arial" w:cs="Arial"/>
          <w:color w:val="000000" w:themeColor="text1"/>
        </w:rPr>
        <w:t xml:space="preserve"> </w:t>
      </w:r>
      <w:r w:rsidR="00A046FE" w:rsidRPr="00A31D47">
        <w:rPr>
          <w:rFonts w:ascii="Arial" w:hAnsi="Arial" w:cs="Arial"/>
          <w:color w:val="000000" w:themeColor="text1"/>
        </w:rPr>
        <w:t xml:space="preserve">Quinan </w:t>
      </w:r>
      <w:r w:rsidR="001B72AF" w:rsidRPr="00A31D47">
        <w:rPr>
          <w:rFonts w:ascii="Arial" w:hAnsi="Arial" w:cs="Arial"/>
          <w:color w:val="000000" w:themeColor="text1"/>
        </w:rPr>
        <w:t>and</w:t>
      </w:r>
      <w:r w:rsidR="00A046FE" w:rsidRPr="00A31D47">
        <w:rPr>
          <w:rFonts w:ascii="Arial" w:hAnsi="Arial" w:cs="Arial"/>
          <w:color w:val="000000" w:themeColor="text1"/>
        </w:rPr>
        <w:t xml:space="preserve"> Costa Filho, 202</w:t>
      </w:r>
      <w:r w:rsidR="001B72AF" w:rsidRPr="00A31D47">
        <w:rPr>
          <w:rFonts w:ascii="Arial" w:hAnsi="Arial" w:cs="Arial"/>
          <w:color w:val="000000" w:themeColor="text1"/>
        </w:rPr>
        <w:t>1)</w:t>
      </w:r>
      <w:r w:rsidRPr="00A31D47">
        <w:rPr>
          <w:rFonts w:ascii="Arial" w:hAnsi="Arial" w:cs="Arial"/>
          <w:color w:val="000000" w:themeColor="text1"/>
        </w:rPr>
        <w:t>. This approach has been associated with positive impacts such as enhancing employee well-being, improving patient experience,</w:t>
      </w:r>
      <w:r w:rsidR="00BA47A4" w:rsidRPr="00A31D47">
        <w:rPr>
          <w:rFonts w:ascii="Arial" w:hAnsi="Arial" w:cs="Arial"/>
          <w:color w:val="000000" w:themeColor="text1"/>
        </w:rPr>
        <w:t xml:space="preserve"> </w:t>
      </w:r>
      <w:r w:rsidRPr="00A31D47">
        <w:rPr>
          <w:rFonts w:ascii="Arial" w:hAnsi="Arial" w:cs="Arial"/>
          <w:color w:val="000000" w:themeColor="text1"/>
        </w:rPr>
        <w:t>boosting individual and organisational performance, and promoting employee retention (</w:t>
      </w:r>
      <w:r w:rsidR="00E67898" w:rsidRPr="00A31D47">
        <w:rPr>
          <w:rFonts w:ascii="Arial" w:hAnsi="Arial" w:cs="Arial"/>
          <w:color w:val="000000" w:themeColor="text1"/>
        </w:rPr>
        <w:t>Hunter-Jones et al., 2020</w:t>
      </w:r>
      <w:r w:rsidRPr="00A31D47">
        <w:rPr>
          <w:rFonts w:ascii="Arial" w:hAnsi="Arial" w:cs="Arial"/>
          <w:color w:val="000000" w:themeColor="text1"/>
        </w:rPr>
        <w:t>).</w:t>
      </w:r>
      <w:r w:rsidR="00BB1659" w:rsidRPr="00A31D47">
        <w:rPr>
          <w:rFonts w:ascii="Arial" w:hAnsi="Arial" w:cs="Arial"/>
          <w:color w:val="000000" w:themeColor="text1"/>
        </w:rPr>
        <w:t xml:space="preserve"> Hospitals need to comprehend the correlation between the inclination for hospitality and the well-being of employees to formulate tactics </w:t>
      </w:r>
      <w:r w:rsidR="005D62E9" w:rsidRPr="00A31D47">
        <w:rPr>
          <w:rFonts w:ascii="Arial" w:hAnsi="Arial" w:cs="Arial"/>
          <w:color w:val="000000" w:themeColor="text1"/>
        </w:rPr>
        <w:t>to</w:t>
      </w:r>
      <w:r w:rsidR="00BB1659" w:rsidRPr="00A31D47">
        <w:rPr>
          <w:rFonts w:ascii="Arial" w:hAnsi="Arial" w:cs="Arial"/>
          <w:color w:val="000000" w:themeColor="text1"/>
        </w:rPr>
        <w:t xml:space="preserve"> reduc</w:t>
      </w:r>
      <w:r w:rsidR="005D62E9" w:rsidRPr="00A31D47">
        <w:rPr>
          <w:rFonts w:ascii="Arial" w:hAnsi="Arial" w:cs="Arial"/>
          <w:color w:val="000000" w:themeColor="text1"/>
        </w:rPr>
        <w:t>e</w:t>
      </w:r>
      <w:r w:rsidR="00BB1659" w:rsidRPr="00A31D47">
        <w:rPr>
          <w:rFonts w:ascii="Arial" w:hAnsi="Arial" w:cs="Arial"/>
          <w:color w:val="000000" w:themeColor="text1"/>
        </w:rPr>
        <w:t xml:space="preserve"> OSS and foste</w:t>
      </w:r>
      <w:r w:rsidR="005D62E9" w:rsidRPr="00A31D47">
        <w:rPr>
          <w:rFonts w:ascii="Arial" w:hAnsi="Arial" w:cs="Arial"/>
          <w:color w:val="000000" w:themeColor="text1"/>
        </w:rPr>
        <w:t>r</w:t>
      </w:r>
      <w:r w:rsidR="00BB1659" w:rsidRPr="00A31D47">
        <w:rPr>
          <w:rFonts w:ascii="Arial" w:hAnsi="Arial" w:cs="Arial"/>
          <w:color w:val="000000" w:themeColor="text1"/>
        </w:rPr>
        <w:t xml:space="preserve"> </w:t>
      </w:r>
      <w:r w:rsidR="000A27A1" w:rsidRPr="00A31D47">
        <w:rPr>
          <w:rFonts w:ascii="Arial" w:hAnsi="Arial" w:cs="Arial"/>
          <w:color w:val="000000" w:themeColor="text1"/>
        </w:rPr>
        <w:t xml:space="preserve">well-being routes to </w:t>
      </w:r>
      <w:r w:rsidR="00BB1659" w:rsidRPr="00A31D47">
        <w:rPr>
          <w:rFonts w:ascii="Arial" w:hAnsi="Arial" w:cs="Arial"/>
          <w:color w:val="000000" w:themeColor="text1"/>
        </w:rPr>
        <w:t xml:space="preserve">employee work-life balance. </w:t>
      </w:r>
      <w:r w:rsidR="000A27A1" w:rsidRPr="00A31D47">
        <w:rPr>
          <w:rFonts w:ascii="Arial" w:hAnsi="Arial" w:cs="Arial"/>
          <w:color w:val="000000" w:themeColor="text1"/>
        </w:rPr>
        <w:t>In return, integrating hospitality</w:t>
      </w:r>
      <w:r w:rsidR="00BB1659" w:rsidRPr="00A31D47">
        <w:rPr>
          <w:rFonts w:ascii="Arial" w:hAnsi="Arial" w:cs="Arial"/>
          <w:color w:val="000000" w:themeColor="text1"/>
        </w:rPr>
        <w:t xml:space="preserve"> can enhance the efficacy of the patient-staff experience (PSE).</w:t>
      </w:r>
    </w:p>
    <w:p w14:paraId="5CC43E76" w14:textId="77777777" w:rsidR="00042556" w:rsidRPr="00A31D47" w:rsidRDefault="00042556" w:rsidP="00891824">
      <w:pPr>
        <w:spacing w:line="360" w:lineRule="auto"/>
        <w:jc w:val="both"/>
        <w:rPr>
          <w:rFonts w:ascii="Arial" w:hAnsi="Arial" w:cs="Arial"/>
          <w:color w:val="000000" w:themeColor="text1"/>
        </w:rPr>
      </w:pPr>
    </w:p>
    <w:p w14:paraId="6F9D2901" w14:textId="246533EC" w:rsidR="00E16ED7" w:rsidRPr="00A31D47" w:rsidRDefault="00CC3FA9" w:rsidP="00804E8B">
      <w:pPr>
        <w:pStyle w:val="Heading2"/>
        <w:rPr>
          <w:rFonts w:ascii="Arial" w:hAnsi="Arial" w:cs="Arial"/>
          <w:b/>
          <w:bCs/>
          <w:color w:val="000000" w:themeColor="text1"/>
          <w:sz w:val="24"/>
          <w:szCs w:val="24"/>
        </w:rPr>
      </w:pPr>
      <w:bookmarkStart w:id="1" w:name="_Toc149748233"/>
      <w:r w:rsidRPr="00A31D47">
        <w:rPr>
          <w:rFonts w:ascii="Arial" w:hAnsi="Arial" w:cs="Arial"/>
          <w:b/>
          <w:bCs/>
          <w:color w:val="000000" w:themeColor="text1"/>
          <w:sz w:val="24"/>
          <w:szCs w:val="24"/>
        </w:rPr>
        <w:t xml:space="preserve">1.1 </w:t>
      </w:r>
      <w:r w:rsidR="00000000" w:rsidRPr="00A31D47">
        <w:rPr>
          <w:rFonts w:ascii="Arial" w:hAnsi="Arial" w:cs="Arial"/>
          <w:b/>
          <w:bCs/>
          <w:color w:val="000000" w:themeColor="text1"/>
          <w:sz w:val="24"/>
          <w:szCs w:val="24"/>
        </w:rPr>
        <w:t>Research Gap</w:t>
      </w:r>
      <w:bookmarkEnd w:id="1"/>
      <w:r w:rsidR="008A0912" w:rsidRPr="00A31D47">
        <w:rPr>
          <w:rFonts w:ascii="Arial" w:hAnsi="Arial" w:cs="Arial"/>
          <w:b/>
          <w:bCs/>
          <w:color w:val="000000" w:themeColor="text1"/>
          <w:sz w:val="24"/>
          <w:szCs w:val="24"/>
        </w:rPr>
        <w:t xml:space="preserve"> </w:t>
      </w:r>
    </w:p>
    <w:p w14:paraId="7B3AFA07" w14:textId="77777777" w:rsidR="00D03528" w:rsidRPr="00A31D47" w:rsidRDefault="00D03528" w:rsidP="005F61A3">
      <w:pPr>
        <w:rPr>
          <w:rFonts w:ascii="Arial" w:hAnsi="Arial" w:cs="Arial"/>
          <w:color w:val="000000" w:themeColor="text1"/>
        </w:rPr>
      </w:pPr>
    </w:p>
    <w:p w14:paraId="2096E9B0" w14:textId="77777777" w:rsidR="00D03528" w:rsidRPr="00A31D47" w:rsidRDefault="00000000" w:rsidP="000A33F2">
      <w:pPr>
        <w:spacing w:line="360" w:lineRule="auto"/>
        <w:jc w:val="both"/>
        <w:rPr>
          <w:rFonts w:ascii="Arial" w:hAnsi="Arial" w:cs="Arial"/>
          <w:color w:val="000000" w:themeColor="text1"/>
        </w:rPr>
      </w:pPr>
      <w:r w:rsidRPr="00A31D47">
        <w:rPr>
          <w:rFonts w:ascii="Arial" w:hAnsi="Arial" w:cs="Arial"/>
          <w:color w:val="000000" w:themeColor="text1"/>
        </w:rPr>
        <w:t>Previous study has examined the potential causes and outcomes of incorporating hospitality practises in hospital settings</w:t>
      </w:r>
      <w:r w:rsidR="001F633A" w:rsidRPr="00A31D47">
        <w:rPr>
          <w:rFonts w:ascii="Arial" w:hAnsi="Arial" w:cs="Arial"/>
          <w:color w:val="000000" w:themeColor="text1"/>
        </w:rPr>
        <w:t xml:space="preserve"> (</w:t>
      </w:r>
      <w:r w:rsidR="00BA47A4" w:rsidRPr="00A31D47">
        <w:rPr>
          <w:rFonts w:ascii="Arial" w:hAnsi="Arial" w:cs="Arial"/>
          <w:color w:val="000000" w:themeColor="text1"/>
        </w:rPr>
        <w:t>Etemad-Sajadi et al., 2023</w:t>
      </w:r>
      <w:r w:rsidR="001F633A" w:rsidRPr="00A31D47">
        <w:rPr>
          <w:rFonts w:ascii="Arial" w:hAnsi="Arial" w:cs="Arial"/>
          <w:color w:val="000000" w:themeColor="text1"/>
        </w:rPr>
        <w:t xml:space="preserve">; </w:t>
      </w:r>
      <w:r w:rsidR="00BA47A4" w:rsidRPr="00A31D47">
        <w:rPr>
          <w:rFonts w:ascii="Arial" w:hAnsi="Arial" w:cs="Arial"/>
          <w:color w:val="000000" w:themeColor="text1"/>
        </w:rPr>
        <w:t>Majeed and Kim, 2023)</w:t>
      </w:r>
      <w:r w:rsidRPr="00A31D47">
        <w:rPr>
          <w:rFonts w:ascii="Arial" w:hAnsi="Arial" w:cs="Arial"/>
          <w:color w:val="000000" w:themeColor="text1"/>
        </w:rPr>
        <w:t xml:space="preserve">. However, there is a dearth of research on the effects of integrating </w:t>
      </w:r>
      <w:r w:rsidR="00B103F8" w:rsidRPr="00A31D47">
        <w:rPr>
          <w:rFonts w:ascii="Arial" w:hAnsi="Arial" w:cs="Arial"/>
          <w:color w:val="000000" w:themeColor="text1"/>
        </w:rPr>
        <w:t xml:space="preserve">change management </w:t>
      </w:r>
      <w:r w:rsidRPr="00A31D47">
        <w:rPr>
          <w:rFonts w:ascii="Arial" w:hAnsi="Arial" w:cs="Arial"/>
          <w:color w:val="000000" w:themeColor="text1"/>
        </w:rPr>
        <w:t xml:space="preserve">hospitality techniques in hospitals in terms of improving employee well-being and mitigating occupational stress. </w:t>
      </w:r>
      <w:r w:rsidR="00382935" w:rsidRPr="00A31D47">
        <w:rPr>
          <w:rFonts w:ascii="Arial" w:hAnsi="Arial" w:cs="Arial"/>
          <w:color w:val="000000" w:themeColor="text1"/>
        </w:rPr>
        <w:t>T</w:t>
      </w:r>
      <w:r w:rsidRPr="00A31D47">
        <w:rPr>
          <w:rFonts w:ascii="Arial" w:hAnsi="Arial" w:cs="Arial"/>
          <w:color w:val="000000" w:themeColor="text1"/>
        </w:rPr>
        <w:t xml:space="preserve">here is a lack of comprehensive information regarding the </w:t>
      </w:r>
      <w:r w:rsidR="00FC4FCB" w:rsidRPr="00A31D47">
        <w:rPr>
          <w:rFonts w:ascii="Arial" w:hAnsi="Arial" w:cs="Arial"/>
          <w:color w:val="000000" w:themeColor="text1"/>
        </w:rPr>
        <w:t>relationship</w:t>
      </w:r>
      <w:r w:rsidRPr="00A31D47">
        <w:rPr>
          <w:rFonts w:ascii="Arial" w:hAnsi="Arial" w:cs="Arial"/>
          <w:color w:val="000000" w:themeColor="text1"/>
        </w:rPr>
        <w:t xml:space="preserve"> and interactions that occur throughout the implementation of</w:t>
      </w:r>
      <w:r w:rsidR="00B103F8" w:rsidRPr="00A31D47">
        <w:rPr>
          <w:rFonts w:ascii="Arial" w:hAnsi="Arial" w:cs="Arial"/>
          <w:color w:val="000000" w:themeColor="text1"/>
        </w:rPr>
        <w:t xml:space="preserve"> change management</w:t>
      </w:r>
      <w:r w:rsidR="009E33B4" w:rsidRPr="00A31D47">
        <w:rPr>
          <w:rFonts w:ascii="Arial" w:hAnsi="Arial" w:cs="Arial"/>
          <w:color w:val="000000" w:themeColor="text1"/>
        </w:rPr>
        <w:t xml:space="preserve"> </w:t>
      </w:r>
      <w:r w:rsidR="00B103F8" w:rsidRPr="00A31D47">
        <w:rPr>
          <w:rFonts w:ascii="Arial" w:hAnsi="Arial" w:cs="Arial"/>
          <w:color w:val="000000" w:themeColor="text1"/>
        </w:rPr>
        <w:t>concerning</w:t>
      </w:r>
      <w:r w:rsidRPr="00A31D47">
        <w:rPr>
          <w:rFonts w:ascii="Arial" w:hAnsi="Arial" w:cs="Arial"/>
          <w:color w:val="000000" w:themeColor="text1"/>
        </w:rPr>
        <w:t xml:space="preserve"> Hospitality Integrated Abilities (HIA) prior to and during the OSS</w:t>
      </w:r>
      <w:r w:rsidR="007D5775" w:rsidRPr="00A31D47">
        <w:rPr>
          <w:rFonts w:ascii="Arial" w:hAnsi="Arial" w:cs="Arial"/>
          <w:color w:val="000000" w:themeColor="text1"/>
        </w:rPr>
        <w:t xml:space="preserve"> </w:t>
      </w:r>
      <w:r w:rsidRPr="00A31D47">
        <w:rPr>
          <w:rFonts w:ascii="Arial" w:hAnsi="Arial" w:cs="Arial"/>
          <w:color w:val="000000" w:themeColor="text1"/>
        </w:rPr>
        <w:t>stage (</w:t>
      </w:r>
      <w:r w:rsidR="00A77059" w:rsidRPr="00A31D47">
        <w:rPr>
          <w:rFonts w:ascii="Arial" w:hAnsi="Arial" w:cs="Arial"/>
          <w:color w:val="000000" w:themeColor="text1"/>
        </w:rPr>
        <w:t>Jamal Ali and Anwar, 2021</w:t>
      </w:r>
      <w:r w:rsidRPr="00A31D47">
        <w:rPr>
          <w:rFonts w:ascii="Arial" w:hAnsi="Arial" w:cs="Arial"/>
          <w:color w:val="000000" w:themeColor="text1"/>
        </w:rPr>
        <w:t xml:space="preserve">; </w:t>
      </w:r>
      <w:r w:rsidR="00A77059" w:rsidRPr="00A31D47">
        <w:rPr>
          <w:rFonts w:ascii="Arial" w:hAnsi="Arial" w:cs="Arial"/>
          <w:color w:val="000000" w:themeColor="text1"/>
        </w:rPr>
        <w:t>Kunwar, 2019</w:t>
      </w:r>
      <w:r w:rsidRPr="00A31D47">
        <w:rPr>
          <w:rFonts w:ascii="Arial" w:hAnsi="Arial" w:cs="Arial"/>
          <w:color w:val="000000" w:themeColor="text1"/>
        </w:rPr>
        <w:t>).</w:t>
      </w:r>
      <w:r w:rsidR="007741BE" w:rsidRPr="00A31D47">
        <w:rPr>
          <w:rFonts w:ascii="Arial" w:hAnsi="Arial" w:cs="Arial"/>
          <w:color w:val="000000" w:themeColor="text1"/>
        </w:rPr>
        <w:t xml:space="preserve"> Therefore, the precise impact of HIA on OSS behaviour remains uncertain. Moreover, several investigations posit that the inclusion of aesthetic components within the realm of hospitality might augment the overall patient </w:t>
      </w:r>
      <w:r w:rsidR="002A4786" w:rsidRPr="00A31D47">
        <w:rPr>
          <w:rFonts w:ascii="Arial" w:hAnsi="Arial" w:cs="Arial"/>
          <w:color w:val="000000" w:themeColor="text1"/>
        </w:rPr>
        <w:t>experience</w:t>
      </w:r>
      <w:r w:rsidR="00B103F8" w:rsidRPr="00A31D47">
        <w:rPr>
          <w:rFonts w:ascii="Arial" w:hAnsi="Arial" w:cs="Arial"/>
          <w:color w:val="000000" w:themeColor="text1"/>
        </w:rPr>
        <w:t xml:space="preserve">, </w:t>
      </w:r>
      <w:r w:rsidR="007741BE" w:rsidRPr="00A31D47">
        <w:rPr>
          <w:rFonts w:ascii="Arial" w:hAnsi="Arial" w:cs="Arial"/>
          <w:color w:val="000000" w:themeColor="text1"/>
        </w:rPr>
        <w:t xml:space="preserve">hence leading to increased employee contentment. </w:t>
      </w:r>
      <w:r w:rsidR="00D700AD" w:rsidRPr="00A31D47">
        <w:rPr>
          <w:rFonts w:ascii="Arial" w:hAnsi="Arial" w:cs="Arial"/>
          <w:color w:val="000000" w:themeColor="text1"/>
        </w:rPr>
        <w:t>Furthermore,</w:t>
      </w:r>
      <w:r w:rsidR="003B7DE3" w:rsidRPr="00A31D47">
        <w:rPr>
          <w:rFonts w:ascii="Arial" w:hAnsi="Arial" w:cs="Arial"/>
          <w:color w:val="000000" w:themeColor="text1"/>
        </w:rPr>
        <w:t xml:space="preserve"> research is needed to investigate </w:t>
      </w:r>
      <w:r w:rsidR="007741BE" w:rsidRPr="00A31D47">
        <w:rPr>
          <w:rFonts w:ascii="Arial" w:hAnsi="Arial" w:cs="Arial"/>
          <w:color w:val="000000" w:themeColor="text1"/>
        </w:rPr>
        <w:t xml:space="preserve">alternative viewpoints </w:t>
      </w:r>
      <w:r w:rsidR="003B7DE3" w:rsidRPr="00A31D47">
        <w:rPr>
          <w:rFonts w:ascii="Arial" w:hAnsi="Arial" w:cs="Arial"/>
          <w:color w:val="000000" w:themeColor="text1"/>
        </w:rPr>
        <w:t xml:space="preserve">which </w:t>
      </w:r>
      <w:r w:rsidR="007741BE" w:rsidRPr="00A31D47">
        <w:rPr>
          <w:rFonts w:ascii="Arial" w:hAnsi="Arial" w:cs="Arial"/>
          <w:color w:val="000000" w:themeColor="text1"/>
        </w:rPr>
        <w:t xml:space="preserve">contend that such aesthetic aspects may inadvertently </w:t>
      </w:r>
      <w:r w:rsidR="00F96CB7" w:rsidRPr="00A31D47">
        <w:rPr>
          <w:rFonts w:ascii="Arial" w:hAnsi="Arial" w:cs="Arial"/>
          <w:color w:val="000000" w:themeColor="text1"/>
        </w:rPr>
        <w:t>cause</w:t>
      </w:r>
      <w:r w:rsidR="007741BE" w:rsidRPr="00A31D47">
        <w:rPr>
          <w:rFonts w:ascii="Arial" w:hAnsi="Arial" w:cs="Arial"/>
          <w:color w:val="000000" w:themeColor="text1"/>
        </w:rPr>
        <w:t xml:space="preserve"> obstacles for certain patients, engendering feelings of animosity due to the associated costs of treatments</w:t>
      </w:r>
      <w:r w:rsidR="003B7DE3" w:rsidRPr="00A31D47">
        <w:rPr>
          <w:rFonts w:ascii="Arial" w:hAnsi="Arial" w:cs="Arial"/>
          <w:color w:val="000000" w:themeColor="text1"/>
        </w:rPr>
        <w:t xml:space="preserve"> </w:t>
      </w:r>
      <w:r w:rsidR="007741BE" w:rsidRPr="00A31D47">
        <w:rPr>
          <w:rFonts w:ascii="Arial" w:hAnsi="Arial" w:cs="Arial"/>
          <w:color w:val="000000" w:themeColor="text1"/>
        </w:rPr>
        <w:t>(</w:t>
      </w:r>
      <w:r w:rsidR="006C210D" w:rsidRPr="00A31D47">
        <w:rPr>
          <w:rFonts w:ascii="Arial" w:hAnsi="Arial" w:cs="Arial"/>
          <w:color w:val="000000" w:themeColor="text1"/>
        </w:rPr>
        <w:t>Medhekar et al., 2020</w:t>
      </w:r>
      <w:r w:rsidR="007741BE" w:rsidRPr="00A31D47">
        <w:rPr>
          <w:rFonts w:ascii="Arial" w:hAnsi="Arial" w:cs="Arial"/>
          <w:color w:val="000000" w:themeColor="text1"/>
        </w:rPr>
        <w:t>).</w:t>
      </w:r>
    </w:p>
    <w:p w14:paraId="588FC440" w14:textId="77777777" w:rsidR="00E157B6" w:rsidRPr="00A31D47" w:rsidRDefault="00E157B6" w:rsidP="000A33F2">
      <w:pPr>
        <w:spacing w:line="360" w:lineRule="auto"/>
        <w:jc w:val="both"/>
        <w:rPr>
          <w:rFonts w:ascii="Arial" w:hAnsi="Arial" w:cs="Arial"/>
          <w:color w:val="000000" w:themeColor="text1"/>
        </w:rPr>
      </w:pPr>
    </w:p>
    <w:p w14:paraId="1E68B7C0" w14:textId="77777777" w:rsidR="005C362B" w:rsidRPr="00A31D47" w:rsidRDefault="00000000" w:rsidP="005C362B">
      <w:pPr>
        <w:spacing w:line="360" w:lineRule="auto"/>
        <w:jc w:val="both"/>
        <w:rPr>
          <w:rFonts w:ascii="Arial" w:hAnsi="Arial" w:cs="Arial"/>
          <w:color w:val="000000" w:themeColor="text1"/>
        </w:rPr>
      </w:pPr>
      <w:r w:rsidRPr="00A31D47">
        <w:rPr>
          <w:rFonts w:ascii="Arial" w:hAnsi="Arial" w:cs="Arial"/>
          <w:color w:val="000000" w:themeColor="text1"/>
        </w:rPr>
        <w:lastRenderedPageBreak/>
        <w:t xml:space="preserve">The existing research gap underscores the necessity for additional inquiry into using HIA </w:t>
      </w:r>
      <w:r w:rsidR="00B103F8" w:rsidRPr="00A31D47">
        <w:rPr>
          <w:rFonts w:ascii="Arial" w:hAnsi="Arial" w:cs="Arial"/>
          <w:color w:val="000000" w:themeColor="text1"/>
        </w:rPr>
        <w:t xml:space="preserve">as a change management initiative </w:t>
      </w:r>
      <w:r w:rsidRPr="00A31D47">
        <w:rPr>
          <w:rFonts w:ascii="Arial" w:hAnsi="Arial" w:cs="Arial"/>
          <w:color w:val="000000" w:themeColor="text1"/>
        </w:rPr>
        <w:t>in the context of EWPP within the NHS.</w:t>
      </w:r>
    </w:p>
    <w:p w14:paraId="325DF4D4" w14:textId="77777777" w:rsidR="006C210D" w:rsidRPr="00A31D47" w:rsidRDefault="006C210D" w:rsidP="005C362B">
      <w:pPr>
        <w:spacing w:line="360" w:lineRule="auto"/>
        <w:jc w:val="both"/>
        <w:rPr>
          <w:rFonts w:ascii="Arial" w:hAnsi="Arial" w:cs="Arial"/>
          <w:color w:val="000000" w:themeColor="text1"/>
        </w:rPr>
      </w:pPr>
    </w:p>
    <w:p w14:paraId="0A616F8B" w14:textId="62D8E2B7" w:rsidR="00E16ED7" w:rsidRPr="00A31D47" w:rsidRDefault="00CC3FA9" w:rsidP="00804E8B">
      <w:pPr>
        <w:pStyle w:val="Heading2"/>
        <w:rPr>
          <w:rFonts w:ascii="Arial" w:hAnsi="Arial" w:cs="Arial"/>
          <w:b/>
          <w:bCs/>
          <w:color w:val="000000" w:themeColor="text1"/>
          <w:sz w:val="24"/>
          <w:szCs w:val="24"/>
        </w:rPr>
      </w:pPr>
      <w:bookmarkStart w:id="2" w:name="_Toc149748234"/>
      <w:r w:rsidRPr="00A31D47">
        <w:rPr>
          <w:rFonts w:ascii="Arial" w:hAnsi="Arial" w:cs="Arial"/>
          <w:b/>
          <w:bCs/>
          <w:color w:val="000000" w:themeColor="text1"/>
          <w:sz w:val="24"/>
          <w:szCs w:val="24"/>
        </w:rPr>
        <w:t xml:space="preserve">1.2 </w:t>
      </w:r>
      <w:r w:rsidR="00000000" w:rsidRPr="00A31D47">
        <w:rPr>
          <w:rFonts w:ascii="Arial" w:hAnsi="Arial" w:cs="Arial"/>
          <w:b/>
          <w:bCs/>
          <w:color w:val="000000" w:themeColor="text1"/>
          <w:sz w:val="24"/>
          <w:szCs w:val="24"/>
        </w:rPr>
        <w:t>Aims</w:t>
      </w:r>
      <w:r w:rsidR="00A31D47" w:rsidRPr="00A31D47">
        <w:rPr>
          <w:rFonts w:ascii="Arial" w:hAnsi="Arial" w:cs="Arial"/>
          <w:b/>
          <w:bCs/>
          <w:color w:val="000000" w:themeColor="text1"/>
          <w:sz w:val="24"/>
          <w:szCs w:val="24"/>
        </w:rPr>
        <w:t xml:space="preserve"> and </w:t>
      </w:r>
      <w:r w:rsidR="00000000" w:rsidRPr="00A31D47">
        <w:rPr>
          <w:rFonts w:ascii="Arial" w:hAnsi="Arial" w:cs="Arial"/>
          <w:b/>
          <w:bCs/>
          <w:color w:val="000000" w:themeColor="text1"/>
          <w:sz w:val="24"/>
          <w:szCs w:val="24"/>
        </w:rPr>
        <w:t>Objectives</w:t>
      </w:r>
      <w:bookmarkEnd w:id="2"/>
    </w:p>
    <w:p w14:paraId="5700D25B" w14:textId="77777777" w:rsidR="008C3D4F" w:rsidRPr="00A31D47" w:rsidRDefault="008C3D4F" w:rsidP="005F61A3">
      <w:pPr>
        <w:rPr>
          <w:rFonts w:ascii="Arial" w:hAnsi="Arial" w:cs="Arial"/>
          <w:b/>
          <w:bCs/>
          <w:color w:val="000000" w:themeColor="text1"/>
        </w:rPr>
      </w:pPr>
    </w:p>
    <w:p w14:paraId="5592C300" w14:textId="77777777" w:rsidR="00215732" w:rsidRPr="00A31D47" w:rsidRDefault="00000000" w:rsidP="00215732">
      <w:pPr>
        <w:spacing w:line="276" w:lineRule="auto"/>
        <w:jc w:val="both"/>
        <w:rPr>
          <w:rFonts w:ascii="Arial" w:hAnsi="Arial" w:cs="Arial"/>
          <w:i/>
          <w:iCs/>
          <w:color w:val="000000" w:themeColor="text1"/>
        </w:rPr>
      </w:pPr>
      <w:r w:rsidRPr="00A31D47">
        <w:rPr>
          <w:rFonts w:ascii="Arial" w:hAnsi="Arial" w:cs="Arial"/>
          <w:i/>
          <w:iCs/>
          <w:color w:val="000000" w:themeColor="text1"/>
        </w:rPr>
        <w:t>Aim</w:t>
      </w:r>
    </w:p>
    <w:p w14:paraId="7A4FBDF3" w14:textId="77777777" w:rsidR="00215732" w:rsidRPr="00A31D47" w:rsidRDefault="00215732" w:rsidP="00215732">
      <w:pPr>
        <w:spacing w:line="276" w:lineRule="auto"/>
        <w:jc w:val="both"/>
        <w:rPr>
          <w:rFonts w:ascii="Arial" w:hAnsi="Arial" w:cs="Arial"/>
          <w:color w:val="000000" w:themeColor="text1"/>
        </w:rPr>
      </w:pPr>
    </w:p>
    <w:p w14:paraId="60370325" w14:textId="77777777" w:rsidR="00215732" w:rsidRPr="00A31D47" w:rsidRDefault="00000000" w:rsidP="00215732">
      <w:pPr>
        <w:spacing w:line="360" w:lineRule="auto"/>
        <w:jc w:val="both"/>
        <w:rPr>
          <w:rFonts w:ascii="Arial" w:hAnsi="Arial" w:cs="Arial"/>
          <w:color w:val="000000" w:themeColor="text1"/>
        </w:rPr>
      </w:pPr>
      <w:r w:rsidRPr="00A31D47">
        <w:rPr>
          <w:rFonts w:ascii="Arial" w:hAnsi="Arial" w:cs="Arial"/>
          <w:color w:val="000000" w:themeColor="text1"/>
        </w:rPr>
        <w:t xml:space="preserve">This study </w:t>
      </w:r>
      <w:r w:rsidR="006002A4" w:rsidRPr="00A31D47">
        <w:rPr>
          <w:rFonts w:ascii="Arial" w:hAnsi="Arial" w:cs="Arial"/>
          <w:color w:val="000000" w:themeColor="text1"/>
        </w:rPr>
        <w:t xml:space="preserve">aims to </w:t>
      </w:r>
      <w:r w:rsidRPr="00A31D47">
        <w:rPr>
          <w:rFonts w:ascii="Arial" w:hAnsi="Arial" w:cs="Arial"/>
          <w:color w:val="000000" w:themeColor="text1"/>
        </w:rPr>
        <w:t xml:space="preserve">investigate the efficacy of implementing </w:t>
      </w:r>
      <w:r w:rsidR="00650656" w:rsidRPr="00A31D47">
        <w:rPr>
          <w:rFonts w:ascii="Arial" w:hAnsi="Arial" w:cs="Arial"/>
          <w:color w:val="000000" w:themeColor="text1"/>
        </w:rPr>
        <w:t xml:space="preserve">change </w:t>
      </w:r>
      <w:r w:rsidR="0011314A" w:rsidRPr="00A31D47">
        <w:rPr>
          <w:rFonts w:ascii="Arial" w:hAnsi="Arial" w:cs="Arial"/>
          <w:color w:val="000000" w:themeColor="text1"/>
        </w:rPr>
        <w:t xml:space="preserve">management strategies </w:t>
      </w:r>
      <w:r w:rsidR="00650656" w:rsidRPr="00A31D47">
        <w:rPr>
          <w:rFonts w:ascii="Arial" w:hAnsi="Arial" w:cs="Arial"/>
          <w:color w:val="000000" w:themeColor="text1"/>
        </w:rPr>
        <w:t xml:space="preserve">in the domain of </w:t>
      </w:r>
      <w:r w:rsidRPr="00A31D47">
        <w:rPr>
          <w:rFonts w:ascii="Arial" w:hAnsi="Arial" w:cs="Arial"/>
          <w:color w:val="000000" w:themeColor="text1"/>
        </w:rPr>
        <w:t>hospitality practises within hospitals to mitigate the effects of occupational stress on NHS SDEC personnel.</w:t>
      </w:r>
    </w:p>
    <w:p w14:paraId="398083A0" w14:textId="77777777" w:rsidR="00215732" w:rsidRPr="00A31D47" w:rsidRDefault="00215732" w:rsidP="00215732">
      <w:pPr>
        <w:spacing w:line="360" w:lineRule="auto"/>
        <w:jc w:val="both"/>
        <w:rPr>
          <w:rFonts w:ascii="Arial" w:hAnsi="Arial" w:cs="Arial"/>
          <w:color w:val="000000" w:themeColor="text1"/>
        </w:rPr>
      </w:pPr>
    </w:p>
    <w:p w14:paraId="12465B28" w14:textId="77777777" w:rsidR="00215732" w:rsidRPr="00A31D47" w:rsidRDefault="00000000" w:rsidP="00215732">
      <w:pPr>
        <w:spacing w:line="360" w:lineRule="auto"/>
        <w:jc w:val="both"/>
        <w:rPr>
          <w:rFonts w:ascii="Arial" w:hAnsi="Arial" w:cs="Arial"/>
          <w:i/>
          <w:iCs/>
          <w:color w:val="000000" w:themeColor="text1"/>
        </w:rPr>
      </w:pPr>
      <w:r w:rsidRPr="00A31D47">
        <w:rPr>
          <w:rFonts w:ascii="Arial" w:hAnsi="Arial" w:cs="Arial"/>
          <w:i/>
          <w:iCs/>
          <w:color w:val="000000" w:themeColor="text1"/>
        </w:rPr>
        <w:t>Objective</w:t>
      </w:r>
      <w:r w:rsidR="008C6C9D" w:rsidRPr="00A31D47">
        <w:rPr>
          <w:rFonts w:ascii="Arial" w:hAnsi="Arial" w:cs="Arial"/>
          <w:i/>
          <w:iCs/>
          <w:color w:val="000000" w:themeColor="text1"/>
        </w:rPr>
        <w:t>s</w:t>
      </w:r>
      <w:r w:rsidRPr="00A31D47">
        <w:rPr>
          <w:rFonts w:ascii="Arial" w:hAnsi="Arial" w:cs="Arial"/>
          <w:i/>
          <w:iCs/>
          <w:color w:val="000000" w:themeColor="text1"/>
        </w:rPr>
        <w:t xml:space="preserve"> </w:t>
      </w:r>
    </w:p>
    <w:p w14:paraId="3023D2B1" w14:textId="77777777" w:rsidR="00215732" w:rsidRPr="00A31D47" w:rsidRDefault="00215732" w:rsidP="00215732">
      <w:pPr>
        <w:spacing w:line="360" w:lineRule="auto"/>
        <w:jc w:val="both"/>
        <w:rPr>
          <w:rFonts w:ascii="Arial" w:hAnsi="Arial" w:cs="Arial"/>
          <w:b/>
          <w:bCs/>
          <w:color w:val="000000" w:themeColor="text1"/>
        </w:rPr>
      </w:pPr>
    </w:p>
    <w:p w14:paraId="69569CE0" w14:textId="77777777" w:rsidR="008C3D4F" w:rsidRPr="00A31D47" w:rsidRDefault="00000000" w:rsidP="00BC0826">
      <w:pPr>
        <w:spacing w:line="360" w:lineRule="auto"/>
        <w:jc w:val="both"/>
        <w:rPr>
          <w:rFonts w:ascii="Arial" w:hAnsi="Arial" w:cs="Arial"/>
          <w:color w:val="000000" w:themeColor="text1"/>
        </w:rPr>
      </w:pPr>
      <w:r w:rsidRPr="00A31D47">
        <w:rPr>
          <w:rFonts w:ascii="Arial" w:hAnsi="Arial" w:cs="Arial"/>
          <w:color w:val="000000" w:themeColor="text1"/>
        </w:rPr>
        <w:t xml:space="preserve">The objective of this study is to examine the </w:t>
      </w:r>
      <w:r w:rsidR="003273F1" w:rsidRPr="00A31D47">
        <w:rPr>
          <w:rFonts w:ascii="Arial" w:hAnsi="Arial" w:cs="Arial"/>
          <w:color w:val="000000" w:themeColor="text1"/>
        </w:rPr>
        <w:t>association</w:t>
      </w:r>
      <w:r w:rsidRPr="00A31D47">
        <w:rPr>
          <w:rFonts w:ascii="Arial" w:hAnsi="Arial" w:cs="Arial"/>
          <w:color w:val="000000" w:themeColor="text1"/>
        </w:rPr>
        <w:t xml:space="preserve"> between subjective Occupational Stress Syndrome and </w:t>
      </w:r>
      <w:r w:rsidR="002A4786" w:rsidRPr="00A31D47">
        <w:rPr>
          <w:rFonts w:ascii="Arial" w:hAnsi="Arial" w:cs="Arial"/>
          <w:color w:val="000000" w:themeColor="text1"/>
        </w:rPr>
        <w:t>E</w:t>
      </w:r>
      <w:r w:rsidRPr="00A31D47">
        <w:rPr>
          <w:rFonts w:ascii="Arial" w:hAnsi="Arial" w:cs="Arial"/>
          <w:color w:val="000000" w:themeColor="text1"/>
        </w:rPr>
        <w:t xml:space="preserve">mployee </w:t>
      </w:r>
      <w:r w:rsidR="002A4786" w:rsidRPr="00A31D47">
        <w:rPr>
          <w:rFonts w:ascii="Arial" w:hAnsi="Arial" w:cs="Arial"/>
          <w:color w:val="000000" w:themeColor="text1"/>
        </w:rPr>
        <w:t>W</w:t>
      </w:r>
      <w:r w:rsidRPr="00A31D47">
        <w:rPr>
          <w:rFonts w:ascii="Arial" w:hAnsi="Arial" w:cs="Arial"/>
          <w:color w:val="000000" w:themeColor="text1"/>
        </w:rPr>
        <w:t xml:space="preserve">ell-being </w:t>
      </w:r>
      <w:r w:rsidR="002A4786" w:rsidRPr="00A31D47">
        <w:rPr>
          <w:rFonts w:ascii="Arial" w:hAnsi="Arial" w:cs="Arial"/>
          <w:color w:val="000000" w:themeColor="text1"/>
        </w:rPr>
        <w:t>P</w:t>
      </w:r>
      <w:r w:rsidR="006002A4" w:rsidRPr="00A31D47">
        <w:rPr>
          <w:rFonts w:ascii="Arial" w:hAnsi="Arial" w:cs="Arial"/>
          <w:color w:val="000000" w:themeColor="text1"/>
        </w:rPr>
        <w:t>erfo</w:t>
      </w:r>
      <w:r w:rsidR="002A4786" w:rsidRPr="00A31D47">
        <w:rPr>
          <w:rFonts w:ascii="Arial" w:hAnsi="Arial" w:cs="Arial"/>
          <w:color w:val="000000" w:themeColor="text1"/>
        </w:rPr>
        <w:t>rmance</w:t>
      </w:r>
      <w:r w:rsidRPr="00A31D47">
        <w:rPr>
          <w:rFonts w:ascii="Arial" w:hAnsi="Arial" w:cs="Arial"/>
          <w:color w:val="000000" w:themeColor="text1"/>
        </w:rPr>
        <w:t>. The research objectives have been identified as follows:</w:t>
      </w:r>
    </w:p>
    <w:p w14:paraId="3ACD2FA4" w14:textId="77777777" w:rsidR="006002A4" w:rsidRPr="00A31D47" w:rsidRDefault="006002A4" w:rsidP="00BC0826">
      <w:pPr>
        <w:spacing w:line="360" w:lineRule="auto"/>
        <w:jc w:val="both"/>
        <w:rPr>
          <w:rFonts w:ascii="Arial" w:hAnsi="Arial" w:cs="Arial"/>
          <w:color w:val="000000" w:themeColor="text1"/>
        </w:rPr>
      </w:pPr>
    </w:p>
    <w:p w14:paraId="6CA9807D" w14:textId="77777777" w:rsidR="00C3682C" w:rsidRPr="00A31D47" w:rsidRDefault="00000000" w:rsidP="00500EE6">
      <w:pPr>
        <w:pStyle w:val="ListParagraph"/>
        <w:numPr>
          <w:ilvl w:val="0"/>
          <w:numId w:val="1"/>
        </w:numPr>
        <w:spacing w:line="360" w:lineRule="auto"/>
        <w:ind w:left="714" w:hanging="357"/>
        <w:jc w:val="both"/>
        <w:rPr>
          <w:rFonts w:ascii="Arial" w:hAnsi="Arial" w:cs="Arial"/>
          <w:color w:val="000000" w:themeColor="text1"/>
        </w:rPr>
      </w:pPr>
      <w:r w:rsidRPr="00A31D47">
        <w:rPr>
          <w:rFonts w:ascii="Arial" w:hAnsi="Arial" w:cs="Arial"/>
          <w:color w:val="000000" w:themeColor="text1"/>
        </w:rPr>
        <w:t>To test and identify the relationship between occupational stress syndrome</w:t>
      </w:r>
      <w:r w:rsidR="00501F66" w:rsidRPr="00A31D47">
        <w:rPr>
          <w:rFonts w:ascii="Arial" w:hAnsi="Arial" w:cs="Arial"/>
          <w:color w:val="000000" w:themeColor="text1"/>
        </w:rPr>
        <w:t>, authentic leadership, change management support, hospitality-integrated abilities,</w:t>
      </w:r>
      <w:r w:rsidRPr="00A31D47">
        <w:rPr>
          <w:rFonts w:ascii="Arial" w:hAnsi="Arial" w:cs="Arial"/>
          <w:color w:val="000000" w:themeColor="text1"/>
        </w:rPr>
        <w:t xml:space="preserve"> and employee well-being </w:t>
      </w:r>
      <w:r w:rsidR="00501F66" w:rsidRPr="00A31D47">
        <w:rPr>
          <w:rFonts w:ascii="Arial" w:hAnsi="Arial" w:cs="Arial"/>
          <w:color w:val="000000" w:themeColor="text1"/>
        </w:rPr>
        <w:t>productivity</w:t>
      </w:r>
      <w:r w:rsidRPr="00A31D47">
        <w:rPr>
          <w:rFonts w:ascii="Arial" w:hAnsi="Arial" w:cs="Arial"/>
          <w:color w:val="000000" w:themeColor="text1"/>
        </w:rPr>
        <w:t>.</w:t>
      </w:r>
    </w:p>
    <w:p w14:paraId="3DB33A6A" w14:textId="77777777" w:rsidR="007C7A28" w:rsidRPr="00A31D47" w:rsidRDefault="00000000" w:rsidP="00500EE6">
      <w:pPr>
        <w:pStyle w:val="ListParagraph"/>
        <w:numPr>
          <w:ilvl w:val="0"/>
          <w:numId w:val="1"/>
        </w:numPr>
        <w:spacing w:line="360" w:lineRule="auto"/>
        <w:ind w:left="714" w:hanging="357"/>
        <w:jc w:val="both"/>
        <w:rPr>
          <w:rFonts w:ascii="Arial" w:hAnsi="Arial" w:cs="Arial"/>
          <w:color w:val="000000" w:themeColor="text1"/>
        </w:rPr>
      </w:pPr>
      <w:r w:rsidRPr="00A31D47">
        <w:rPr>
          <w:rFonts w:ascii="Arial" w:hAnsi="Arial" w:cs="Arial"/>
          <w:color w:val="000000" w:themeColor="text1"/>
        </w:rPr>
        <w:t>To evaluate and assess the correlation between occupational stress syndrome conditions and the appetite for hospitality well-being abilities.</w:t>
      </w:r>
    </w:p>
    <w:p w14:paraId="1FD4C9DA" w14:textId="77777777" w:rsidR="007C7A28" w:rsidRPr="00A31D47" w:rsidRDefault="00000000" w:rsidP="00500EE6">
      <w:pPr>
        <w:pStyle w:val="ListParagraph"/>
        <w:numPr>
          <w:ilvl w:val="0"/>
          <w:numId w:val="1"/>
        </w:numPr>
        <w:spacing w:line="360" w:lineRule="auto"/>
        <w:jc w:val="both"/>
        <w:rPr>
          <w:rFonts w:ascii="Arial" w:hAnsi="Arial" w:cs="Arial"/>
          <w:color w:val="000000" w:themeColor="text1"/>
        </w:rPr>
      </w:pPr>
      <w:r w:rsidRPr="00A31D47">
        <w:rPr>
          <w:rFonts w:ascii="Arial" w:hAnsi="Arial" w:cs="Arial"/>
          <w:color w:val="000000" w:themeColor="text1"/>
        </w:rPr>
        <w:t xml:space="preserve">To propose change management solutions for </w:t>
      </w:r>
      <w:r w:rsidR="00500EE6" w:rsidRPr="00A31D47">
        <w:rPr>
          <w:rFonts w:ascii="Arial" w:hAnsi="Arial" w:cs="Arial"/>
          <w:color w:val="000000" w:themeColor="text1"/>
        </w:rPr>
        <w:t xml:space="preserve">the </w:t>
      </w:r>
      <w:r w:rsidRPr="00A31D47">
        <w:rPr>
          <w:rFonts w:ascii="Arial" w:hAnsi="Arial" w:cs="Arial"/>
          <w:color w:val="000000" w:themeColor="text1"/>
        </w:rPr>
        <w:t>NHS</w:t>
      </w:r>
      <w:r w:rsidR="002A4786" w:rsidRPr="00A31D47">
        <w:rPr>
          <w:rFonts w:ascii="Arial" w:hAnsi="Arial" w:cs="Arial"/>
          <w:color w:val="000000" w:themeColor="text1"/>
        </w:rPr>
        <w:t xml:space="preserve"> </w:t>
      </w:r>
      <w:r w:rsidR="006002A4" w:rsidRPr="00A31D47">
        <w:rPr>
          <w:rFonts w:ascii="Arial" w:hAnsi="Arial" w:cs="Arial"/>
          <w:color w:val="000000" w:themeColor="text1"/>
        </w:rPr>
        <w:t xml:space="preserve">HR </w:t>
      </w:r>
      <w:r w:rsidR="00202EA1" w:rsidRPr="00A31D47">
        <w:rPr>
          <w:rFonts w:ascii="Arial" w:hAnsi="Arial" w:cs="Arial"/>
          <w:color w:val="000000" w:themeColor="text1"/>
        </w:rPr>
        <w:t>managers to</w:t>
      </w:r>
      <w:r w:rsidRPr="00A31D47">
        <w:rPr>
          <w:rFonts w:ascii="Arial" w:hAnsi="Arial" w:cs="Arial"/>
          <w:color w:val="000000" w:themeColor="text1"/>
        </w:rPr>
        <w:t xml:space="preserve"> mitigate and alleviate the adverse impacts of perceived occupational stress syndrome on the overall well-being of employees.</w:t>
      </w:r>
    </w:p>
    <w:p w14:paraId="415085C3" w14:textId="77777777" w:rsidR="00F54961" w:rsidRPr="00A31D47" w:rsidRDefault="00F54961" w:rsidP="005F61A3">
      <w:pPr>
        <w:rPr>
          <w:rFonts w:ascii="Arial" w:hAnsi="Arial" w:cs="Arial"/>
          <w:color w:val="000000" w:themeColor="text1"/>
        </w:rPr>
      </w:pPr>
    </w:p>
    <w:p w14:paraId="49287450" w14:textId="77777777" w:rsidR="00822413" w:rsidRPr="00A31D47" w:rsidRDefault="00822413" w:rsidP="00A474B8">
      <w:pPr>
        <w:rPr>
          <w:rFonts w:ascii="Arial" w:hAnsi="Arial" w:cs="Arial"/>
          <w:b/>
          <w:bCs/>
          <w:color w:val="000000" w:themeColor="text1"/>
        </w:rPr>
      </w:pPr>
    </w:p>
    <w:p w14:paraId="3002FF2C" w14:textId="6776626F" w:rsidR="00A474B8" w:rsidRDefault="00000000" w:rsidP="009810B8">
      <w:pPr>
        <w:pStyle w:val="Heading1"/>
        <w:jc w:val="center"/>
        <w:rPr>
          <w:rFonts w:ascii="Arial" w:hAnsi="Arial" w:cs="Arial"/>
          <w:b/>
          <w:bCs/>
          <w:color w:val="000000" w:themeColor="text1"/>
        </w:rPr>
      </w:pPr>
      <w:bookmarkStart w:id="3" w:name="_Toc149748235"/>
      <w:r w:rsidRPr="00CE2CDE">
        <w:rPr>
          <w:rFonts w:ascii="Arial" w:hAnsi="Arial" w:cs="Arial"/>
          <w:b/>
          <w:bCs/>
          <w:color w:val="000000" w:themeColor="text1"/>
          <w:sz w:val="24"/>
          <w:szCs w:val="24"/>
        </w:rPr>
        <w:t>2</w:t>
      </w:r>
      <w:r w:rsidR="00C763C6" w:rsidRPr="00CE2CDE">
        <w:rPr>
          <w:rFonts w:ascii="Arial" w:hAnsi="Arial" w:cs="Arial"/>
          <w:b/>
          <w:bCs/>
          <w:color w:val="000000" w:themeColor="text1"/>
          <w:sz w:val="24"/>
          <w:szCs w:val="24"/>
        </w:rPr>
        <w:t>.0</w:t>
      </w:r>
      <w:r w:rsidRPr="00A31D47">
        <w:rPr>
          <w:rFonts w:ascii="Arial" w:hAnsi="Arial" w:cs="Arial"/>
          <w:b/>
          <w:bCs/>
          <w:color w:val="000000" w:themeColor="text1"/>
          <w:sz w:val="24"/>
          <w:szCs w:val="24"/>
        </w:rPr>
        <w:t xml:space="preserve"> Literature Review </w:t>
      </w:r>
      <w:r w:rsidR="00FA2162" w:rsidRPr="00A31D47">
        <w:rPr>
          <w:rFonts w:ascii="Arial" w:hAnsi="Arial" w:cs="Arial"/>
          <w:b/>
          <w:bCs/>
          <w:color w:val="000000" w:themeColor="text1"/>
          <w:sz w:val="24"/>
          <w:szCs w:val="24"/>
        </w:rPr>
        <w:t>and Theoretical Background</w:t>
      </w:r>
      <w:bookmarkEnd w:id="3"/>
    </w:p>
    <w:p w14:paraId="6EA9E927" w14:textId="77777777" w:rsidR="00C763C6" w:rsidRPr="00A31D47" w:rsidRDefault="00C763C6" w:rsidP="00C763C6">
      <w:pPr>
        <w:jc w:val="center"/>
        <w:rPr>
          <w:rFonts w:ascii="Arial" w:hAnsi="Arial" w:cs="Arial"/>
          <w:b/>
          <w:bCs/>
          <w:color w:val="000000" w:themeColor="text1"/>
        </w:rPr>
      </w:pPr>
    </w:p>
    <w:p w14:paraId="7E041A37" w14:textId="77777777" w:rsidR="00822413" w:rsidRPr="00A31D47" w:rsidRDefault="00822413" w:rsidP="00A474B8">
      <w:pPr>
        <w:rPr>
          <w:rFonts w:ascii="Arial" w:hAnsi="Arial" w:cs="Arial"/>
          <w:b/>
          <w:bCs/>
          <w:color w:val="000000" w:themeColor="text1"/>
        </w:rPr>
      </w:pPr>
    </w:p>
    <w:p w14:paraId="7E6EAB02" w14:textId="77777777" w:rsidR="00FA2162" w:rsidRPr="00A31D47" w:rsidRDefault="00000000" w:rsidP="00FA2162">
      <w:pPr>
        <w:rPr>
          <w:rFonts w:ascii="Arial" w:hAnsi="Arial" w:cs="Arial"/>
          <w:b/>
          <w:bCs/>
          <w:color w:val="000000" w:themeColor="text1"/>
        </w:rPr>
      </w:pPr>
      <w:r w:rsidRPr="00A31D47">
        <w:rPr>
          <w:rFonts w:ascii="Arial" w:hAnsi="Arial" w:cs="Arial"/>
          <w:b/>
          <w:bCs/>
          <w:color w:val="000000" w:themeColor="text1"/>
        </w:rPr>
        <w:t>Introduction</w:t>
      </w:r>
    </w:p>
    <w:p w14:paraId="76A375D1" w14:textId="77777777" w:rsidR="00A474B8" w:rsidRPr="00A31D47" w:rsidRDefault="00A474B8" w:rsidP="00A474B8">
      <w:pPr>
        <w:rPr>
          <w:rFonts w:ascii="Arial" w:hAnsi="Arial" w:cs="Arial"/>
          <w:b/>
          <w:bCs/>
          <w:color w:val="000000" w:themeColor="text1"/>
        </w:rPr>
      </w:pPr>
    </w:p>
    <w:p w14:paraId="77EBCA22" w14:textId="77777777" w:rsidR="005D7464" w:rsidRPr="00A31D47" w:rsidRDefault="00000000" w:rsidP="005D7464">
      <w:pPr>
        <w:spacing w:line="360" w:lineRule="auto"/>
        <w:jc w:val="both"/>
        <w:rPr>
          <w:rFonts w:ascii="Arial" w:hAnsi="Arial" w:cs="Arial"/>
          <w:color w:val="000000" w:themeColor="text1"/>
        </w:rPr>
      </w:pPr>
      <w:r w:rsidRPr="00A31D47">
        <w:rPr>
          <w:rFonts w:ascii="Arial" w:hAnsi="Arial" w:cs="Arial"/>
          <w:color w:val="000000" w:themeColor="text1"/>
        </w:rPr>
        <w:t xml:space="preserve">In the Introduction, the motivation for this research was explained, showing research gaps that justify this research premise. The primary objective of this Chapter is to conduct a critical assessment of the current body of literature within the specific domain to identify core debates. This process involves identifying relevant theories, essential concepts, contextual factors, and gaps in the research domain. </w:t>
      </w:r>
    </w:p>
    <w:p w14:paraId="2BB67A41" w14:textId="77777777" w:rsidR="00FA2162" w:rsidRPr="00A31D47" w:rsidRDefault="00FA2162" w:rsidP="00EF3D55">
      <w:pPr>
        <w:spacing w:line="360" w:lineRule="auto"/>
        <w:rPr>
          <w:rFonts w:ascii="Arial" w:hAnsi="Arial" w:cs="Arial"/>
          <w:b/>
          <w:bCs/>
          <w:color w:val="000000" w:themeColor="text1"/>
        </w:rPr>
      </w:pPr>
    </w:p>
    <w:p w14:paraId="127CEBDA" w14:textId="77777777" w:rsidR="00A474B8" w:rsidRPr="00A31D47" w:rsidRDefault="00A474B8" w:rsidP="005F61A3">
      <w:pPr>
        <w:rPr>
          <w:rFonts w:ascii="Arial" w:hAnsi="Arial" w:cs="Arial"/>
          <w:b/>
          <w:bCs/>
          <w:color w:val="000000" w:themeColor="text1"/>
          <w:highlight w:val="yellow"/>
        </w:rPr>
      </w:pPr>
    </w:p>
    <w:p w14:paraId="3FAC9170" w14:textId="77777777" w:rsidR="00C763C6" w:rsidRDefault="00C763C6" w:rsidP="005F61A3">
      <w:pPr>
        <w:rPr>
          <w:rFonts w:ascii="Arial" w:hAnsi="Arial" w:cs="Arial"/>
          <w:b/>
          <w:bCs/>
          <w:color w:val="000000" w:themeColor="text1"/>
        </w:rPr>
      </w:pPr>
    </w:p>
    <w:p w14:paraId="5D70D4AC" w14:textId="6A4DA47F" w:rsidR="00F54961" w:rsidRPr="00A31D47" w:rsidRDefault="00000000" w:rsidP="00804E8B">
      <w:pPr>
        <w:pStyle w:val="Heading2"/>
        <w:rPr>
          <w:rFonts w:ascii="Arial" w:hAnsi="Arial" w:cs="Arial"/>
          <w:b/>
          <w:bCs/>
          <w:color w:val="000000" w:themeColor="text1"/>
          <w:sz w:val="24"/>
          <w:szCs w:val="24"/>
        </w:rPr>
      </w:pPr>
      <w:bookmarkStart w:id="4" w:name="_Toc149748236"/>
      <w:r w:rsidRPr="00A31D47">
        <w:rPr>
          <w:rFonts w:ascii="Arial" w:hAnsi="Arial" w:cs="Arial"/>
          <w:b/>
          <w:bCs/>
          <w:color w:val="000000" w:themeColor="text1"/>
          <w:sz w:val="24"/>
          <w:szCs w:val="24"/>
        </w:rPr>
        <w:lastRenderedPageBreak/>
        <w:t>2.1 Literature Review</w:t>
      </w:r>
      <w:r w:rsidR="001100B3" w:rsidRPr="00A31D47">
        <w:rPr>
          <w:rFonts w:ascii="Arial" w:hAnsi="Arial" w:cs="Arial"/>
          <w:b/>
          <w:bCs/>
          <w:color w:val="000000" w:themeColor="text1"/>
          <w:sz w:val="24"/>
          <w:szCs w:val="24"/>
        </w:rPr>
        <w:t xml:space="preserve"> and Hypotheses Development</w:t>
      </w:r>
      <w:bookmarkEnd w:id="4"/>
    </w:p>
    <w:p w14:paraId="4C9BB974" w14:textId="77777777" w:rsidR="00E16ED7" w:rsidRPr="00A31D47" w:rsidRDefault="00E16ED7" w:rsidP="005F61A3">
      <w:pPr>
        <w:rPr>
          <w:rFonts w:ascii="Arial" w:hAnsi="Arial" w:cs="Arial"/>
          <w:color w:val="000000" w:themeColor="text1"/>
        </w:rPr>
      </w:pPr>
    </w:p>
    <w:p w14:paraId="0D26715C" w14:textId="77777777" w:rsidR="005D7464" w:rsidRPr="00A31D47" w:rsidRDefault="00000000" w:rsidP="00AB610C">
      <w:pPr>
        <w:spacing w:line="360" w:lineRule="auto"/>
        <w:jc w:val="both"/>
        <w:rPr>
          <w:rFonts w:ascii="Arial" w:hAnsi="Arial" w:cs="Arial"/>
          <w:color w:val="000000" w:themeColor="text1"/>
        </w:rPr>
      </w:pPr>
      <w:r w:rsidRPr="00A31D47">
        <w:rPr>
          <w:rFonts w:ascii="Arial" w:hAnsi="Arial" w:cs="Arial"/>
          <w:color w:val="000000" w:themeColor="text1"/>
        </w:rPr>
        <w:t>The topic of occupational stress has been the focus of multiple research projects within the field of healthcare</w:t>
      </w:r>
      <w:r w:rsidR="0061239B" w:rsidRPr="00A31D47">
        <w:rPr>
          <w:rFonts w:ascii="Arial" w:hAnsi="Arial" w:cs="Arial"/>
          <w:color w:val="000000" w:themeColor="text1"/>
        </w:rPr>
        <w:t xml:space="preserve"> (</w:t>
      </w:r>
      <w:r w:rsidR="007D5A13" w:rsidRPr="00A31D47">
        <w:rPr>
          <w:rFonts w:ascii="Arial" w:hAnsi="Arial" w:cs="Arial"/>
          <w:color w:val="000000" w:themeColor="text1"/>
        </w:rPr>
        <w:t xml:space="preserve">Scholze et al., 2017; </w:t>
      </w:r>
      <w:r w:rsidR="0061239B" w:rsidRPr="00A31D47">
        <w:rPr>
          <w:rFonts w:ascii="Arial" w:hAnsi="Arial" w:cs="Arial"/>
          <w:color w:val="000000" w:themeColor="text1"/>
        </w:rPr>
        <w:t>Vidotti et al.</w:t>
      </w:r>
      <w:r w:rsidR="00C76C95" w:rsidRPr="00A31D47">
        <w:rPr>
          <w:rFonts w:ascii="Arial" w:hAnsi="Arial" w:cs="Arial"/>
          <w:color w:val="000000" w:themeColor="text1"/>
        </w:rPr>
        <w:t>, 2019;</w:t>
      </w:r>
      <w:r w:rsidR="007D5A13" w:rsidRPr="00A31D47">
        <w:rPr>
          <w:rFonts w:ascii="Arial" w:hAnsi="Arial" w:cs="Arial"/>
          <w:color w:val="000000" w:themeColor="text1"/>
        </w:rPr>
        <w:t xml:space="preserve"> Langdon et al., 2021</w:t>
      </w:r>
      <w:r w:rsidR="00F21CF0" w:rsidRPr="00A31D47">
        <w:rPr>
          <w:rFonts w:ascii="Arial" w:hAnsi="Arial" w:cs="Arial"/>
          <w:color w:val="000000" w:themeColor="text1"/>
        </w:rPr>
        <w:t>).</w:t>
      </w:r>
      <w:r w:rsidR="007D5A13" w:rsidRPr="00A31D47">
        <w:rPr>
          <w:rFonts w:ascii="Arial" w:hAnsi="Arial" w:cs="Arial"/>
          <w:color w:val="000000" w:themeColor="text1"/>
        </w:rPr>
        <w:t xml:space="preserve"> </w:t>
      </w:r>
      <w:r w:rsidR="00F21CF0" w:rsidRPr="00A31D47">
        <w:rPr>
          <w:rFonts w:ascii="Arial" w:hAnsi="Arial" w:cs="Arial"/>
          <w:color w:val="000000" w:themeColor="text1"/>
        </w:rPr>
        <w:t>There is an agreement among several scholars about the definition of occupational stress as</w:t>
      </w:r>
      <w:r w:rsidR="007C723E" w:rsidRPr="00A31D47">
        <w:rPr>
          <w:rFonts w:ascii="Arial" w:hAnsi="Arial" w:cs="Arial"/>
          <w:color w:val="000000" w:themeColor="text1"/>
        </w:rPr>
        <w:t xml:space="preserve"> frequently understood as the subjective experience of heightened tension, burden, and preoccupation related to the demands of one's employment</w:t>
      </w:r>
      <w:r w:rsidR="00C61125" w:rsidRPr="00A31D47">
        <w:rPr>
          <w:rFonts w:ascii="Arial" w:hAnsi="Arial" w:cs="Arial"/>
          <w:color w:val="000000" w:themeColor="text1"/>
        </w:rPr>
        <w:t xml:space="preserve"> (Sriharan et al., 2020; </w:t>
      </w:r>
      <w:r w:rsidR="00CF79F7" w:rsidRPr="00A31D47">
        <w:rPr>
          <w:rFonts w:ascii="Arial" w:hAnsi="Arial" w:cs="Arial"/>
          <w:color w:val="000000" w:themeColor="text1"/>
        </w:rPr>
        <w:t>Zaghini et al., 2020)</w:t>
      </w:r>
      <w:r w:rsidR="007C723E" w:rsidRPr="00A31D47">
        <w:rPr>
          <w:rFonts w:ascii="Arial" w:hAnsi="Arial" w:cs="Arial"/>
          <w:color w:val="000000" w:themeColor="text1"/>
        </w:rPr>
        <w:t>.</w:t>
      </w:r>
      <w:r w:rsidR="00E54441" w:rsidRPr="00A31D47">
        <w:rPr>
          <w:rFonts w:ascii="Arial" w:hAnsi="Arial" w:cs="Arial"/>
          <w:color w:val="000000" w:themeColor="text1"/>
        </w:rPr>
        <w:t xml:space="preserve"> Additionally, Occupational health aligns with outcomes that arise from the interplay of psychological demands with the level of control or decision-making authority in the workplace</w:t>
      </w:r>
      <w:r w:rsidR="00C35E2C" w:rsidRPr="00A31D47">
        <w:rPr>
          <w:rFonts w:ascii="Arial" w:hAnsi="Arial" w:cs="Arial"/>
          <w:color w:val="000000" w:themeColor="text1"/>
        </w:rPr>
        <w:t xml:space="preserve"> (Sallon et al., 2017</w:t>
      </w:r>
      <w:r w:rsidR="00CF79F7" w:rsidRPr="00A31D47">
        <w:rPr>
          <w:rFonts w:ascii="Arial" w:hAnsi="Arial" w:cs="Arial"/>
          <w:color w:val="000000" w:themeColor="text1"/>
        </w:rPr>
        <w:t>)</w:t>
      </w:r>
      <w:r w:rsidR="00E54441" w:rsidRPr="00A31D47">
        <w:rPr>
          <w:rFonts w:ascii="Arial" w:hAnsi="Arial" w:cs="Arial"/>
          <w:color w:val="000000" w:themeColor="text1"/>
        </w:rPr>
        <w:t>.</w:t>
      </w:r>
      <w:r w:rsidR="00A637AA" w:rsidRPr="00A31D47">
        <w:rPr>
          <w:rFonts w:ascii="Arial" w:hAnsi="Arial" w:cs="Arial"/>
          <w:color w:val="000000" w:themeColor="text1"/>
        </w:rPr>
        <w:t xml:space="preserve"> Notably, employees in the healthcare sector experience an elevated level of occupational stress</w:t>
      </w:r>
      <w:r w:rsidR="00AA49A7" w:rsidRPr="00A31D47">
        <w:rPr>
          <w:rFonts w:ascii="Arial" w:hAnsi="Arial" w:cs="Arial"/>
          <w:color w:val="000000" w:themeColor="text1"/>
        </w:rPr>
        <w:t xml:space="preserve"> (Bischoff et al., 2019)</w:t>
      </w:r>
      <w:r w:rsidR="00A637AA" w:rsidRPr="00A31D47">
        <w:rPr>
          <w:rFonts w:ascii="Arial" w:hAnsi="Arial" w:cs="Arial"/>
          <w:color w:val="000000" w:themeColor="text1"/>
        </w:rPr>
        <w:t>.</w:t>
      </w:r>
    </w:p>
    <w:p w14:paraId="16D77E36" w14:textId="77777777" w:rsidR="00CF79F7" w:rsidRPr="00A31D47" w:rsidRDefault="00CF79F7" w:rsidP="00AB610C">
      <w:pPr>
        <w:spacing w:line="360" w:lineRule="auto"/>
        <w:jc w:val="both"/>
        <w:rPr>
          <w:rFonts w:ascii="Arial" w:hAnsi="Arial" w:cs="Arial"/>
          <w:color w:val="000000" w:themeColor="text1"/>
        </w:rPr>
      </w:pPr>
    </w:p>
    <w:p w14:paraId="6411A266" w14:textId="77777777" w:rsidR="00D40F8C" w:rsidRPr="00A31D47" w:rsidRDefault="00000000" w:rsidP="00D40F8C">
      <w:pPr>
        <w:spacing w:line="360" w:lineRule="auto"/>
        <w:jc w:val="both"/>
        <w:rPr>
          <w:rFonts w:ascii="Arial" w:hAnsi="Arial" w:cs="Arial"/>
          <w:color w:val="000000" w:themeColor="text1"/>
        </w:rPr>
      </w:pPr>
      <w:r w:rsidRPr="00A31D47">
        <w:rPr>
          <w:rFonts w:ascii="Arial" w:hAnsi="Arial" w:cs="Arial"/>
          <w:color w:val="000000" w:themeColor="text1"/>
        </w:rPr>
        <w:t>A multitude of scholarly investigations centre their attention on the overall contentment of nurses.</w:t>
      </w:r>
      <w:r w:rsidR="000316C4" w:rsidRPr="00A31D47">
        <w:rPr>
          <w:rFonts w:ascii="Arial" w:hAnsi="Arial" w:cs="Arial"/>
          <w:color w:val="000000" w:themeColor="text1"/>
        </w:rPr>
        <w:t xml:space="preserve"> Nevertheless, a prevailing agreement exists among scholars that the composition of the </w:t>
      </w:r>
      <w:r w:rsidR="00EF63A4" w:rsidRPr="00A31D47">
        <w:rPr>
          <w:rFonts w:ascii="Arial" w:hAnsi="Arial" w:cs="Arial"/>
          <w:color w:val="000000" w:themeColor="text1"/>
        </w:rPr>
        <w:t>healthcare</w:t>
      </w:r>
      <w:r w:rsidR="000316C4" w:rsidRPr="00A31D47">
        <w:rPr>
          <w:rFonts w:ascii="Arial" w:hAnsi="Arial" w:cs="Arial"/>
          <w:color w:val="000000" w:themeColor="text1"/>
        </w:rPr>
        <w:t xml:space="preserve"> population is undergoing </w:t>
      </w:r>
      <w:r w:rsidR="00282777" w:rsidRPr="00A31D47">
        <w:rPr>
          <w:rFonts w:ascii="Arial" w:hAnsi="Arial" w:cs="Arial"/>
          <w:color w:val="000000" w:themeColor="text1"/>
        </w:rPr>
        <w:t>transformation</w:t>
      </w:r>
      <w:r w:rsidR="00EF63A4" w:rsidRPr="00A31D47">
        <w:rPr>
          <w:rFonts w:ascii="Arial" w:hAnsi="Arial" w:cs="Arial"/>
          <w:color w:val="000000" w:themeColor="text1"/>
        </w:rPr>
        <w:t xml:space="preserve"> (Yeganeh, 2019;</w:t>
      </w:r>
      <w:r w:rsidR="009326A3" w:rsidRPr="00A31D47">
        <w:rPr>
          <w:rFonts w:ascii="Arial" w:hAnsi="Arial" w:cs="Arial"/>
          <w:color w:val="000000" w:themeColor="text1"/>
        </w:rPr>
        <w:t xml:space="preserve"> Hernandez-Boussard et al., 2020).</w:t>
      </w:r>
      <w:r w:rsidR="00A52B97" w:rsidRPr="00A31D47">
        <w:rPr>
          <w:rFonts w:ascii="Arial" w:hAnsi="Arial" w:cs="Arial"/>
          <w:color w:val="000000" w:themeColor="text1"/>
        </w:rPr>
        <w:t xml:space="preserve"> As highlighted in Chapter 1, the NHS has garnered significant media coverage in relation to the prevailing issue of high turnover and staff burnout necessitating the need for </w:t>
      </w:r>
      <w:r w:rsidR="009B6010" w:rsidRPr="00A31D47">
        <w:rPr>
          <w:rFonts w:ascii="Arial" w:hAnsi="Arial" w:cs="Arial"/>
          <w:color w:val="000000" w:themeColor="text1"/>
        </w:rPr>
        <w:t>change</w:t>
      </w:r>
      <w:r w:rsidR="00A52B97" w:rsidRPr="00A31D47">
        <w:rPr>
          <w:rFonts w:ascii="Arial" w:hAnsi="Arial" w:cs="Arial"/>
          <w:color w:val="000000" w:themeColor="text1"/>
        </w:rPr>
        <w:t>.</w:t>
      </w:r>
      <w:r w:rsidR="00EB3CF4" w:rsidRPr="00A31D47">
        <w:rPr>
          <w:rFonts w:ascii="Arial" w:hAnsi="Arial" w:cs="Arial"/>
          <w:color w:val="000000" w:themeColor="text1"/>
        </w:rPr>
        <w:t xml:space="preserve"> Employee well-being has become a central issue</w:t>
      </w:r>
      <w:r w:rsidR="006702F6" w:rsidRPr="00A31D47">
        <w:rPr>
          <w:rFonts w:ascii="Arial" w:hAnsi="Arial" w:cs="Arial"/>
          <w:color w:val="000000" w:themeColor="text1"/>
        </w:rPr>
        <w:t xml:space="preserve">, with both practitioners and researchers actively investigating strategies to enhance the well-being of employees and increase the resilience of </w:t>
      </w:r>
      <w:r w:rsidR="00AD3EC7" w:rsidRPr="00A31D47">
        <w:rPr>
          <w:rFonts w:ascii="Arial" w:hAnsi="Arial" w:cs="Arial"/>
          <w:color w:val="000000" w:themeColor="text1"/>
        </w:rPr>
        <w:t xml:space="preserve">employees within </w:t>
      </w:r>
      <w:r w:rsidR="006702F6" w:rsidRPr="00A31D47">
        <w:rPr>
          <w:rFonts w:ascii="Arial" w:hAnsi="Arial" w:cs="Arial"/>
          <w:color w:val="000000" w:themeColor="text1"/>
        </w:rPr>
        <w:t>organisations (</w:t>
      </w:r>
      <w:r w:rsidR="00282777" w:rsidRPr="00A31D47">
        <w:rPr>
          <w:rFonts w:ascii="Arial" w:hAnsi="Arial" w:cs="Arial"/>
          <w:color w:val="000000" w:themeColor="text1"/>
        </w:rPr>
        <w:t>Brunetto et al., 2019)</w:t>
      </w:r>
      <w:r w:rsidR="006702F6" w:rsidRPr="00A31D47">
        <w:rPr>
          <w:rFonts w:ascii="Arial" w:hAnsi="Arial" w:cs="Arial"/>
          <w:color w:val="000000" w:themeColor="text1"/>
        </w:rPr>
        <w:t xml:space="preserve">. </w:t>
      </w:r>
      <w:r w:rsidR="00AD3EC7" w:rsidRPr="00A31D47">
        <w:rPr>
          <w:rFonts w:ascii="Arial" w:hAnsi="Arial" w:cs="Arial"/>
          <w:color w:val="000000" w:themeColor="text1"/>
        </w:rPr>
        <w:t xml:space="preserve">Nevertheless, </w:t>
      </w:r>
      <w:r w:rsidR="006569B6" w:rsidRPr="00A31D47">
        <w:rPr>
          <w:rFonts w:ascii="Arial" w:hAnsi="Arial" w:cs="Arial"/>
          <w:color w:val="000000" w:themeColor="text1"/>
        </w:rPr>
        <w:t>occupational stress</w:t>
      </w:r>
      <w:r w:rsidR="00AD3EC7" w:rsidRPr="00A31D47">
        <w:rPr>
          <w:rFonts w:ascii="Arial" w:hAnsi="Arial" w:cs="Arial"/>
          <w:color w:val="000000" w:themeColor="text1"/>
        </w:rPr>
        <w:t xml:space="preserve"> has a significant impact </w:t>
      </w:r>
      <w:r w:rsidR="006569B6" w:rsidRPr="00A31D47">
        <w:rPr>
          <w:rFonts w:ascii="Arial" w:hAnsi="Arial" w:cs="Arial"/>
          <w:color w:val="000000" w:themeColor="text1"/>
        </w:rPr>
        <w:t>on the concept of psychological well-being, which has been found to have a negative correlation with nurses' caring practices (</w:t>
      </w:r>
      <w:r w:rsidR="006569B6" w:rsidRPr="00A31D47">
        <w:rPr>
          <w:rFonts w:ascii="Arial" w:hAnsi="Arial" w:cs="Arial"/>
          <w:color w:val="000000" w:themeColor="text1"/>
          <w:shd w:val="clear" w:color="auto" w:fill="FFFFFF"/>
        </w:rPr>
        <w:t>Sarafis</w:t>
      </w:r>
      <w:r w:rsidR="006569B6" w:rsidRPr="00A31D47">
        <w:rPr>
          <w:rStyle w:val="apple-converted-space"/>
          <w:rFonts w:ascii="Arial" w:hAnsi="Arial" w:cs="Arial"/>
          <w:color w:val="000000" w:themeColor="text1"/>
          <w:shd w:val="clear" w:color="auto" w:fill="FFFFFF"/>
        </w:rPr>
        <w:t> </w:t>
      </w:r>
      <w:r w:rsidR="006569B6" w:rsidRPr="00A31D47">
        <w:rPr>
          <w:rFonts w:ascii="Arial" w:hAnsi="Arial" w:cs="Arial"/>
          <w:color w:val="000000" w:themeColor="text1"/>
        </w:rPr>
        <w:t>et al.</w:t>
      </w:r>
      <w:r w:rsidR="006569B6" w:rsidRPr="00A31D47">
        <w:rPr>
          <w:rStyle w:val="apple-converted-space"/>
          <w:rFonts w:ascii="Arial" w:hAnsi="Arial" w:cs="Arial"/>
          <w:color w:val="000000" w:themeColor="text1"/>
        </w:rPr>
        <w:t>, 2016</w:t>
      </w:r>
      <w:r w:rsidR="006569B6" w:rsidRPr="00A31D47">
        <w:rPr>
          <w:rStyle w:val="apple-converted-space"/>
          <w:rFonts w:ascii="Arial" w:hAnsi="Arial" w:cs="Arial"/>
          <w:i/>
          <w:iCs/>
          <w:color w:val="000000" w:themeColor="text1"/>
        </w:rPr>
        <w:t>)</w:t>
      </w:r>
      <w:r w:rsidR="006569B6" w:rsidRPr="00A31D47">
        <w:rPr>
          <w:rFonts w:ascii="Arial" w:hAnsi="Arial" w:cs="Arial"/>
          <w:color w:val="000000" w:themeColor="text1"/>
        </w:rPr>
        <w:t>. In addition, the influence of OSS on the retention of the healthcare workforce is well recognised to be predominantly negative, concerning employee well-being</w:t>
      </w:r>
      <w:r w:rsidR="005D53CF" w:rsidRPr="00A31D47">
        <w:rPr>
          <w:rFonts w:ascii="Arial" w:hAnsi="Arial" w:cs="Arial"/>
          <w:color w:val="000000" w:themeColor="text1"/>
        </w:rPr>
        <w:t xml:space="preserve"> (</w:t>
      </w:r>
      <w:r w:rsidR="005D53CF" w:rsidRPr="00A31D47">
        <w:rPr>
          <w:rFonts w:ascii="Arial" w:hAnsi="Arial" w:cs="Arial"/>
          <w:color w:val="000000" w:themeColor="text1"/>
          <w:shd w:val="clear" w:color="auto" w:fill="FFFFFF"/>
        </w:rPr>
        <w:t>Lamont</w:t>
      </w:r>
      <w:r w:rsidR="005D53CF" w:rsidRPr="00A31D47">
        <w:rPr>
          <w:rStyle w:val="apple-converted-space"/>
          <w:rFonts w:ascii="Arial" w:hAnsi="Arial" w:cs="Arial"/>
          <w:color w:val="000000" w:themeColor="text1"/>
          <w:shd w:val="clear" w:color="auto" w:fill="FFFFFF"/>
        </w:rPr>
        <w:t> </w:t>
      </w:r>
      <w:r w:rsidR="005D53CF" w:rsidRPr="00A31D47">
        <w:rPr>
          <w:rFonts w:ascii="Arial" w:hAnsi="Arial" w:cs="Arial"/>
          <w:color w:val="000000" w:themeColor="text1"/>
        </w:rPr>
        <w:t>et al.</w:t>
      </w:r>
      <w:r w:rsidR="005D53CF" w:rsidRPr="00A31D47">
        <w:rPr>
          <w:rStyle w:val="apple-converted-space"/>
          <w:rFonts w:ascii="Arial" w:hAnsi="Arial" w:cs="Arial"/>
          <w:color w:val="000000" w:themeColor="text1"/>
        </w:rPr>
        <w:t>, 2017</w:t>
      </w:r>
      <w:r w:rsidR="00F57053" w:rsidRPr="00A31D47">
        <w:rPr>
          <w:rStyle w:val="apple-converted-space"/>
          <w:rFonts w:ascii="Arial" w:hAnsi="Arial" w:cs="Arial"/>
          <w:color w:val="000000" w:themeColor="text1"/>
        </w:rPr>
        <w:t>; Foster et al., 2019</w:t>
      </w:r>
      <w:r w:rsidR="005D53CF" w:rsidRPr="00A31D47">
        <w:rPr>
          <w:rStyle w:val="apple-converted-space"/>
          <w:rFonts w:ascii="Arial" w:hAnsi="Arial" w:cs="Arial"/>
          <w:i/>
          <w:iCs/>
          <w:color w:val="000000" w:themeColor="text1"/>
        </w:rPr>
        <w:t>).</w:t>
      </w:r>
      <w:r w:rsidR="005D53CF" w:rsidRPr="00A31D47">
        <w:rPr>
          <w:rFonts w:ascii="Arial" w:hAnsi="Arial" w:cs="Arial"/>
          <w:color w:val="000000" w:themeColor="text1"/>
        </w:rPr>
        <w:t xml:space="preserve"> </w:t>
      </w:r>
    </w:p>
    <w:p w14:paraId="13901985" w14:textId="77777777" w:rsidR="00D40F8C" w:rsidRPr="00A31D47" w:rsidRDefault="00D40F8C" w:rsidP="00D40F8C">
      <w:pPr>
        <w:spacing w:line="360" w:lineRule="auto"/>
        <w:jc w:val="both"/>
        <w:rPr>
          <w:rFonts w:ascii="Arial" w:hAnsi="Arial" w:cs="Arial"/>
          <w:color w:val="000000" w:themeColor="text1"/>
        </w:rPr>
      </w:pPr>
    </w:p>
    <w:p w14:paraId="1A2FBD77" w14:textId="77777777" w:rsidR="00D40F8C" w:rsidRPr="00A31D47" w:rsidRDefault="00000000" w:rsidP="00D40F8C">
      <w:pPr>
        <w:spacing w:line="360" w:lineRule="auto"/>
        <w:jc w:val="both"/>
        <w:rPr>
          <w:rFonts w:ascii="Arial" w:hAnsi="Arial" w:cs="Arial"/>
          <w:color w:val="000000" w:themeColor="text1"/>
        </w:rPr>
      </w:pPr>
      <w:r w:rsidRPr="00A31D47">
        <w:rPr>
          <w:rFonts w:ascii="Arial" w:hAnsi="Arial" w:cs="Arial"/>
          <w:bCs/>
          <w:iCs/>
          <w:color w:val="000000" w:themeColor="text1"/>
        </w:rPr>
        <w:t>Previous research has found several factors influencing the intention to engage in OSS development, impacting employee well-being (Dobson, 2023). These factors include patient flow, shortages of departmental employees, leadership behaviours, lack of support, and policy failures resulting in diminished well-being (ibid). According to Andah et al. (2021), the perception of OSS has been associated with many adverse outcomes, including a diminished sense of accomplishment, emotional distress, decreased motivation, elevated employee turnover, and heightened emotional fatigue. According to Glasper (2020), employees who encounter organisational stressors tend to apply various coping mechanisms, such as adopting a slower work pace, feeling constantly on edge, engaging in absenteeism, experiencing sickness, and ultimately resigning from their positions.</w:t>
      </w:r>
    </w:p>
    <w:p w14:paraId="34842FE9" w14:textId="77777777" w:rsidR="00D40F8C" w:rsidRPr="00A31D47" w:rsidRDefault="00D40F8C" w:rsidP="00AB610C">
      <w:pPr>
        <w:spacing w:line="360" w:lineRule="auto"/>
        <w:jc w:val="both"/>
        <w:rPr>
          <w:rFonts w:ascii="Arial" w:hAnsi="Arial" w:cs="Arial"/>
          <w:color w:val="000000" w:themeColor="text1"/>
        </w:rPr>
      </w:pPr>
    </w:p>
    <w:p w14:paraId="4E2EC187" w14:textId="77777777" w:rsidR="001100B3" w:rsidRPr="00A31D47" w:rsidRDefault="00000000" w:rsidP="001100B3">
      <w:pPr>
        <w:spacing w:line="360" w:lineRule="auto"/>
        <w:jc w:val="both"/>
        <w:rPr>
          <w:rFonts w:ascii="Arial" w:hAnsi="Arial" w:cs="Arial"/>
          <w:color w:val="000000" w:themeColor="text1"/>
        </w:rPr>
      </w:pPr>
      <w:r w:rsidRPr="00A31D47">
        <w:rPr>
          <w:rFonts w:ascii="Arial" w:hAnsi="Arial" w:cs="Arial"/>
          <w:b/>
          <w:bCs/>
          <w:i/>
          <w:iCs/>
          <w:color w:val="000000" w:themeColor="text1"/>
        </w:rPr>
        <w:t>H1</w:t>
      </w:r>
      <w:r w:rsidRPr="00A31D47">
        <w:rPr>
          <w:rFonts w:ascii="Arial" w:hAnsi="Arial" w:cs="Arial"/>
          <w:b/>
          <w:bCs/>
          <w:color w:val="000000" w:themeColor="text1"/>
        </w:rPr>
        <w:t xml:space="preserve">: </w:t>
      </w:r>
      <w:r w:rsidRPr="00A31D47">
        <w:rPr>
          <w:rFonts w:ascii="Arial" w:hAnsi="Arial" w:cs="Arial"/>
          <w:iCs/>
          <w:color w:val="000000" w:themeColor="text1"/>
        </w:rPr>
        <w:t>Occupational Stress Impacts Negatively on Employee Well-being.</w:t>
      </w:r>
    </w:p>
    <w:p w14:paraId="72C3479C" w14:textId="77777777" w:rsidR="001100B3" w:rsidRPr="00A31D47" w:rsidRDefault="001100B3" w:rsidP="00AB610C">
      <w:pPr>
        <w:spacing w:line="360" w:lineRule="auto"/>
        <w:jc w:val="both"/>
        <w:rPr>
          <w:rFonts w:ascii="Arial" w:hAnsi="Arial" w:cs="Arial"/>
          <w:color w:val="000000" w:themeColor="text1"/>
        </w:rPr>
      </w:pPr>
    </w:p>
    <w:p w14:paraId="489F1745" w14:textId="77777777" w:rsidR="00AB610C" w:rsidRPr="00A31D47" w:rsidRDefault="00AB610C" w:rsidP="005F61A3">
      <w:pPr>
        <w:rPr>
          <w:rFonts w:ascii="Arial" w:hAnsi="Arial" w:cs="Arial"/>
          <w:color w:val="000000" w:themeColor="text1"/>
        </w:rPr>
      </w:pPr>
    </w:p>
    <w:p w14:paraId="1A4C859D" w14:textId="3D4B52FC" w:rsidR="00E16ED7" w:rsidRPr="00A31D47" w:rsidRDefault="00CC3FA9" w:rsidP="00804E8B">
      <w:pPr>
        <w:pStyle w:val="Heading2"/>
        <w:rPr>
          <w:rFonts w:ascii="Arial" w:hAnsi="Arial" w:cs="Arial"/>
          <w:color w:val="000000" w:themeColor="text1"/>
          <w:sz w:val="24"/>
          <w:szCs w:val="24"/>
        </w:rPr>
      </w:pPr>
      <w:bookmarkStart w:id="5" w:name="_Toc149748237"/>
      <w:r w:rsidRPr="00A31D47">
        <w:rPr>
          <w:rFonts w:ascii="Arial" w:hAnsi="Arial" w:cs="Arial"/>
          <w:b/>
          <w:bCs/>
          <w:color w:val="000000" w:themeColor="text1"/>
          <w:sz w:val="24"/>
          <w:szCs w:val="24"/>
        </w:rPr>
        <w:lastRenderedPageBreak/>
        <w:t xml:space="preserve">2.2 </w:t>
      </w:r>
      <w:r w:rsidR="00000000" w:rsidRPr="00A31D47">
        <w:rPr>
          <w:rFonts w:ascii="Arial" w:hAnsi="Arial" w:cs="Arial"/>
          <w:b/>
          <w:bCs/>
          <w:color w:val="000000" w:themeColor="text1"/>
          <w:sz w:val="24"/>
          <w:szCs w:val="24"/>
        </w:rPr>
        <w:t xml:space="preserve">Theoretical Background </w:t>
      </w:r>
      <w:r w:rsidR="004801D4" w:rsidRPr="00A31D47">
        <w:rPr>
          <w:rFonts w:ascii="Arial" w:hAnsi="Arial" w:cs="Arial"/>
          <w:b/>
          <w:bCs/>
          <w:color w:val="000000" w:themeColor="text1"/>
          <w:sz w:val="24"/>
          <w:szCs w:val="24"/>
        </w:rPr>
        <w:t>and Change Management</w:t>
      </w:r>
      <w:r w:rsidR="00CB7E7F" w:rsidRPr="00A31D47">
        <w:rPr>
          <w:rFonts w:ascii="Arial" w:hAnsi="Arial" w:cs="Arial"/>
          <w:b/>
          <w:bCs/>
          <w:color w:val="000000" w:themeColor="text1"/>
          <w:sz w:val="24"/>
          <w:szCs w:val="24"/>
        </w:rPr>
        <w:t xml:space="preserve"> </w:t>
      </w:r>
      <w:r w:rsidR="002A4786" w:rsidRPr="00A31D47">
        <w:rPr>
          <w:rFonts w:ascii="Arial" w:hAnsi="Arial" w:cs="Arial"/>
          <w:b/>
          <w:bCs/>
          <w:color w:val="000000" w:themeColor="text1"/>
          <w:sz w:val="24"/>
          <w:szCs w:val="24"/>
        </w:rPr>
        <w:t>History</w:t>
      </w:r>
      <w:bookmarkEnd w:id="5"/>
    </w:p>
    <w:p w14:paraId="04AE9FD2" w14:textId="77777777" w:rsidR="00CB7E7F" w:rsidRPr="00A31D47" w:rsidRDefault="00CB7E7F" w:rsidP="005F61A3">
      <w:pPr>
        <w:rPr>
          <w:rFonts w:ascii="Arial" w:hAnsi="Arial" w:cs="Arial"/>
          <w:color w:val="000000" w:themeColor="text1"/>
        </w:rPr>
      </w:pPr>
    </w:p>
    <w:p w14:paraId="3A35EF37" w14:textId="77777777" w:rsidR="00E65A6E" w:rsidRPr="00A31D47" w:rsidRDefault="00000000" w:rsidP="00A34A5B">
      <w:pPr>
        <w:spacing w:line="360" w:lineRule="auto"/>
        <w:jc w:val="both"/>
        <w:rPr>
          <w:rFonts w:ascii="Arial" w:hAnsi="Arial" w:cs="Arial"/>
          <w:i/>
          <w:iCs/>
          <w:color w:val="000000" w:themeColor="text1"/>
        </w:rPr>
      </w:pPr>
      <w:r w:rsidRPr="00A31D47">
        <w:rPr>
          <w:rFonts w:ascii="Arial" w:hAnsi="Arial" w:cs="Arial"/>
          <w:i/>
          <w:iCs/>
          <w:color w:val="000000" w:themeColor="text1"/>
        </w:rPr>
        <w:t>Cohen Mansfield Theory and Occupational Stress</w:t>
      </w:r>
    </w:p>
    <w:p w14:paraId="4226E619" w14:textId="77777777" w:rsidR="00E65A6E" w:rsidRPr="00A31D47" w:rsidRDefault="00E65A6E" w:rsidP="00A34A5B">
      <w:pPr>
        <w:spacing w:line="360" w:lineRule="auto"/>
        <w:jc w:val="both"/>
        <w:rPr>
          <w:rFonts w:ascii="Arial" w:hAnsi="Arial" w:cs="Arial"/>
          <w:color w:val="000000" w:themeColor="text1"/>
        </w:rPr>
      </w:pPr>
    </w:p>
    <w:p w14:paraId="6956341B" w14:textId="77777777" w:rsidR="00881869" w:rsidRPr="00A31D47" w:rsidRDefault="00000000" w:rsidP="00881869">
      <w:pPr>
        <w:spacing w:line="360" w:lineRule="auto"/>
        <w:jc w:val="both"/>
        <w:rPr>
          <w:rFonts w:ascii="Arial" w:hAnsi="Arial" w:cs="Arial"/>
          <w:color w:val="000000" w:themeColor="text1"/>
        </w:rPr>
      </w:pPr>
      <w:r w:rsidRPr="00A31D47">
        <w:rPr>
          <w:rFonts w:ascii="Arial" w:hAnsi="Arial" w:cs="Arial"/>
          <w:color w:val="000000" w:themeColor="text1"/>
        </w:rPr>
        <w:t>The study employed Cohen-Mansfield's comprehensive occupational stress model to examine the association between occupational stress, the well-being of employees, turnover rates, and staff outcomes within acute hospital trust settings.</w:t>
      </w:r>
      <w:r w:rsidR="0034636D" w:rsidRPr="00A31D47">
        <w:rPr>
          <w:rFonts w:ascii="Arial" w:hAnsi="Arial" w:cs="Arial"/>
          <w:color w:val="000000" w:themeColor="text1"/>
        </w:rPr>
        <w:t xml:space="preserve"> </w:t>
      </w:r>
      <w:r w:rsidR="00760FE2" w:rsidRPr="00A31D47">
        <w:rPr>
          <w:rFonts w:ascii="Arial" w:hAnsi="Arial" w:cs="Arial"/>
          <w:color w:val="000000" w:themeColor="text1"/>
        </w:rPr>
        <w:t>Nevertheless, change management is imperative to be sustainable.</w:t>
      </w:r>
      <w:r w:rsidR="000476D5" w:rsidRPr="00A31D47">
        <w:rPr>
          <w:rFonts w:ascii="Arial" w:hAnsi="Arial" w:cs="Arial"/>
          <w:color w:val="000000" w:themeColor="text1"/>
        </w:rPr>
        <w:t xml:space="preserve"> </w:t>
      </w:r>
      <w:r w:rsidR="003A1C50" w:rsidRPr="00A31D47">
        <w:rPr>
          <w:rFonts w:ascii="Arial" w:hAnsi="Arial" w:cs="Arial"/>
          <w:color w:val="000000" w:themeColor="text1"/>
        </w:rPr>
        <w:t>Notably, t</w:t>
      </w:r>
      <w:r w:rsidR="0034636D" w:rsidRPr="00A31D47">
        <w:rPr>
          <w:rFonts w:ascii="Arial" w:hAnsi="Arial" w:cs="Arial"/>
          <w:color w:val="000000" w:themeColor="text1"/>
        </w:rPr>
        <w:t>here is a positive correlation between management support practises and enhancements in the quality of patient care, employee satisfaction, and staff retention</w:t>
      </w:r>
      <w:r w:rsidR="00704CC1" w:rsidRPr="00A31D47">
        <w:rPr>
          <w:rFonts w:ascii="Arial" w:hAnsi="Arial" w:cs="Arial"/>
          <w:color w:val="000000" w:themeColor="text1"/>
        </w:rPr>
        <w:t xml:space="preserve"> (</w:t>
      </w:r>
      <w:r w:rsidR="002213B9" w:rsidRPr="00A31D47">
        <w:rPr>
          <w:rFonts w:ascii="Arial" w:hAnsi="Arial" w:cs="Arial"/>
          <w:color w:val="000000" w:themeColor="text1"/>
        </w:rPr>
        <w:t>Rajmohan et al., 2019</w:t>
      </w:r>
      <w:r w:rsidR="00704CC1" w:rsidRPr="00A31D47">
        <w:rPr>
          <w:rFonts w:ascii="Arial" w:hAnsi="Arial" w:cs="Arial"/>
          <w:color w:val="000000" w:themeColor="text1"/>
        </w:rPr>
        <w:t>)</w:t>
      </w:r>
      <w:r w:rsidR="0034636D" w:rsidRPr="00A31D47">
        <w:rPr>
          <w:rFonts w:ascii="Arial" w:hAnsi="Arial" w:cs="Arial"/>
          <w:color w:val="000000" w:themeColor="text1"/>
        </w:rPr>
        <w:t xml:space="preserve">. </w:t>
      </w:r>
      <w:r w:rsidR="003A1C50" w:rsidRPr="00A31D47">
        <w:rPr>
          <w:rFonts w:ascii="Arial" w:hAnsi="Arial" w:cs="Arial"/>
          <w:color w:val="000000" w:themeColor="text1"/>
        </w:rPr>
        <w:t>However, an area that requires further investigation is implementing change management strategies regarding the integration of HIA inside NHS, specifically by utilising a combination of the Cohen-Mansfield Occupational Stress Model to assess its impact on employee well-being.</w:t>
      </w:r>
      <w:r w:rsidR="00613C07" w:rsidRPr="00A31D47">
        <w:rPr>
          <w:rFonts w:ascii="Arial" w:hAnsi="Arial" w:cs="Arial"/>
          <w:color w:val="000000" w:themeColor="text1"/>
        </w:rPr>
        <w:t xml:space="preserve"> </w:t>
      </w:r>
      <w:r w:rsidR="002A4786" w:rsidRPr="00A31D47">
        <w:rPr>
          <w:rFonts w:ascii="Arial" w:hAnsi="Arial" w:cs="Arial"/>
          <w:color w:val="000000" w:themeColor="text1"/>
        </w:rPr>
        <w:t xml:space="preserve">The comprehensive occupational stress model proposed by Cohen-Mansfield serves as a theoretical framework to understand the intricate interplay between job satisfaction, stress, turnover, and staff outcomes across diverse work environments, encompassing the realm of nursing facilities. </w:t>
      </w:r>
      <w:r w:rsidRPr="00A31D47">
        <w:rPr>
          <w:rFonts w:ascii="Arial" w:hAnsi="Arial" w:cs="Arial"/>
          <w:color w:val="000000" w:themeColor="text1"/>
        </w:rPr>
        <w:t>The proposed model posits recognising a persistent and recurring interdependence between stressors and their corresponding effects.</w:t>
      </w:r>
    </w:p>
    <w:p w14:paraId="2B19E6A5" w14:textId="77777777" w:rsidR="00392C7C" w:rsidRPr="00A31D47" w:rsidRDefault="00392C7C" w:rsidP="00881869">
      <w:pPr>
        <w:spacing w:line="360" w:lineRule="auto"/>
        <w:jc w:val="both"/>
        <w:rPr>
          <w:rFonts w:ascii="Arial" w:hAnsi="Arial" w:cs="Arial"/>
          <w:color w:val="000000" w:themeColor="text1"/>
        </w:rPr>
      </w:pPr>
    </w:p>
    <w:p w14:paraId="1BB224EE" w14:textId="77777777" w:rsidR="00392C7C" w:rsidRPr="00A31D47" w:rsidRDefault="00000000" w:rsidP="00392C7C">
      <w:pPr>
        <w:spacing w:line="360" w:lineRule="auto"/>
        <w:jc w:val="center"/>
        <w:rPr>
          <w:rFonts w:ascii="Arial" w:hAnsi="Arial" w:cs="Arial"/>
          <w:color w:val="000000" w:themeColor="text1"/>
        </w:rPr>
      </w:pPr>
      <w:r w:rsidRPr="00A31D47">
        <w:rPr>
          <w:rFonts w:ascii="Arial" w:hAnsi="Arial" w:cs="Arial"/>
          <w:b/>
          <w:noProof/>
          <w:color w:val="000000" w:themeColor="text1"/>
        </w:rPr>
        <w:drawing>
          <wp:inline distT="0" distB="0" distL="0" distR="0" wp14:anchorId="01D8BFAE" wp14:editId="733E366C">
            <wp:extent cx="3820372" cy="3638749"/>
            <wp:effectExtent l="0" t="0" r="2540" b="0"/>
            <wp:docPr id="1" name="Picture 1" descr="C:\Users\rajamohan_santhiny\AppData\Local\Microsoft\Windows\Temporary Internet Files\Content.IE5\47ZHCLBI\imag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C:\Users\rajamohan_santhiny\AppData\Local\Microsoft\Windows\Temporary Internet Files\Content.IE5\47ZHCLBI\image1.JPG"/>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3831426" cy="3649277"/>
                    </a:xfrm>
                    <a:prstGeom prst="rect">
                      <a:avLst/>
                    </a:prstGeom>
                    <a:noFill/>
                    <a:ln>
                      <a:noFill/>
                    </a:ln>
                  </pic:spPr>
                </pic:pic>
              </a:graphicData>
            </a:graphic>
          </wp:inline>
        </w:drawing>
      </w:r>
    </w:p>
    <w:p w14:paraId="1C3F81E6" w14:textId="77777777" w:rsidR="00392C7C" w:rsidRPr="00A31D47" w:rsidRDefault="00000000" w:rsidP="00392C7C">
      <w:pPr>
        <w:spacing w:line="360" w:lineRule="auto"/>
        <w:jc w:val="both"/>
        <w:rPr>
          <w:rFonts w:ascii="Arial" w:hAnsi="Arial" w:cs="Arial"/>
          <w:i/>
          <w:iCs/>
          <w:color w:val="000000" w:themeColor="text1"/>
        </w:rPr>
      </w:pPr>
      <w:r w:rsidRPr="00A31D47">
        <w:rPr>
          <w:rFonts w:ascii="Arial" w:hAnsi="Arial" w:cs="Arial"/>
          <w:i/>
          <w:iCs/>
          <w:color w:val="000000" w:themeColor="text1"/>
        </w:rPr>
        <w:t>Figure 1.</w:t>
      </w:r>
      <w:r w:rsidR="00760FE2" w:rsidRPr="00A31D47">
        <w:rPr>
          <w:rFonts w:ascii="Arial" w:hAnsi="Arial" w:cs="Arial"/>
          <w:i/>
          <w:iCs/>
          <w:color w:val="000000" w:themeColor="text1"/>
        </w:rPr>
        <w:t>1</w:t>
      </w:r>
      <w:r w:rsidRPr="00A31D47">
        <w:rPr>
          <w:rFonts w:ascii="Arial" w:hAnsi="Arial" w:cs="Arial"/>
          <w:i/>
          <w:iCs/>
          <w:color w:val="000000" w:themeColor="text1"/>
        </w:rPr>
        <w:t xml:space="preserve"> Cohen Mansfield Theory and Occupational Stress</w:t>
      </w:r>
      <w:r w:rsidR="002213B9" w:rsidRPr="00A31D47">
        <w:rPr>
          <w:rFonts w:ascii="Arial" w:hAnsi="Arial" w:cs="Arial"/>
          <w:i/>
          <w:iCs/>
          <w:color w:val="000000" w:themeColor="text1"/>
        </w:rPr>
        <w:t xml:space="preserve"> </w:t>
      </w:r>
      <w:r w:rsidR="002213B9" w:rsidRPr="00A31D47">
        <w:rPr>
          <w:rFonts w:ascii="Arial" w:hAnsi="Arial" w:cs="Arial"/>
          <w:color w:val="000000" w:themeColor="text1"/>
        </w:rPr>
        <w:t>(Rajmohan et al., 2019)</w:t>
      </w:r>
    </w:p>
    <w:p w14:paraId="4B671A50" w14:textId="77777777" w:rsidR="00392C7C" w:rsidRPr="00A31D47" w:rsidRDefault="00392C7C" w:rsidP="00392C7C">
      <w:pPr>
        <w:spacing w:line="360" w:lineRule="auto"/>
        <w:jc w:val="center"/>
        <w:rPr>
          <w:rFonts w:ascii="Arial" w:hAnsi="Arial" w:cs="Arial"/>
          <w:color w:val="000000" w:themeColor="text1"/>
        </w:rPr>
      </w:pPr>
    </w:p>
    <w:p w14:paraId="4D694D06" w14:textId="77777777" w:rsidR="0034735C" w:rsidRPr="00A31D47" w:rsidRDefault="0034735C" w:rsidP="00A34A5B">
      <w:pPr>
        <w:spacing w:line="360" w:lineRule="auto"/>
        <w:jc w:val="both"/>
        <w:rPr>
          <w:rFonts w:ascii="Arial" w:hAnsi="Arial" w:cs="Arial"/>
          <w:color w:val="000000" w:themeColor="text1"/>
        </w:rPr>
      </w:pPr>
    </w:p>
    <w:p w14:paraId="652D40AC" w14:textId="77777777" w:rsidR="00CE2CDE" w:rsidRDefault="00CE2CDE" w:rsidP="00A34A5B">
      <w:pPr>
        <w:spacing w:line="360" w:lineRule="auto"/>
        <w:jc w:val="both"/>
        <w:rPr>
          <w:rFonts w:ascii="Arial" w:hAnsi="Arial" w:cs="Arial"/>
          <w:i/>
          <w:iCs/>
          <w:color w:val="000000" w:themeColor="text1"/>
        </w:rPr>
      </w:pPr>
    </w:p>
    <w:p w14:paraId="4D693929" w14:textId="77777777" w:rsidR="00CE2CDE" w:rsidRDefault="00CE2CDE" w:rsidP="00A34A5B">
      <w:pPr>
        <w:spacing w:line="360" w:lineRule="auto"/>
        <w:jc w:val="both"/>
        <w:rPr>
          <w:rFonts w:ascii="Arial" w:hAnsi="Arial" w:cs="Arial"/>
          <w:i/>
          <w:iCs/>
          <w:color w:val="000000" w:themeColor="text1"/>
        </w:rPr>
      </w:pPr>
    </w:p>
    <w:p w14:paraId="7981C436" w14:textId="77777777" w:rsidR="009810B8" w:rsidRDefault="009810B8" w:rsidP="00A34A5B">
      <w:pPr>
        <w:spacing w:line="360" w:lineRule="auto"/>
        <w:jc w:val="both"/>
        <w:rPr>
          <w:rFonts w:ascii="Arial" w:hAnsi="Arial" w:cs="Arial"/>
          <w:i/>
          <w:iCs/>
          <w:color w:val="000000" w:themeColor="text1"/>
        </w:rPr>
      </w:pPr>
    </w:p>
    <w:p w14:paraId="5BBCB07A" w14:textId="11B21FFC" w:rsidR="00E65A6E" w:rsidRPr="00A31D47" w:rsidRDefault="00000000" w:rsidP="00A34A5B">
      <w:pPr>
        <w:spacing w:line="360" w:lineRule="auto"/>
        <w:jc w:val="both"/>
        <w:rPr>
          <w:rFonts w:ascii="Arial" w:hAnsi="Arial" w:cs="Arial"/>
          <w:i/>
          <w:iCs/>
          <w:color w:val="000000" w:themeColor="text1"/>
        </w:rPr>
      </w:pPr>
      <w:r w:rsidRPr="00A31D47">
        <w:rPr>
          <w:rFonts w:ascii="Arial" w:hAnsi="Arial" w:cs="Arial"/>
          <w:i/>
          <w:iCs/>
          <w:color w:val="000000" w:themeColor="text1"/>
        </w:rPr>
        <w:lastRenderedPageBreak/>
        <w:t xml:space="preserve">Timeline of Change Management </w:t>
      </w:r>
    </w:p>
    <w:p w14:paraId="70CB153B" w14:textId="77777777" w:rsidR="00E65A6E" w:rsidRPr="00A31D47" w:rsidRDefault="00E65A6E" w:rsidP="00A34A5B">
      <w:pPr>
        <w:spacing w:line="360" w:lineRule="auto"/>
        <w:jc w:val="both"/>
        <w:rPr>
          <w:rFonts w:ascii="Arial" w:hAnsi="Arial" w:cs="Arial"/>
          <w:b/>
          <w:bCs/>
          <w:color w:val="000000" w:themeColor="text1"/>
        </w:rPr>
      </w:pPr>
    </w:p>
    <w:p w14:paraId="39FA5B44" w14:textId="77777777" w:rsidR="00B557F5" w:rsidRPr="00A31D47" w:rsidRDefault="00000000" w:rsidP="00A34A5B">
      <w:pPr>
        <w:spacing w:line="360" w:lineRule="auto"/>
        <w:jc w:val="both"/>
        <w:rPr>
          <w:rFonts w:ascii="Arial" w:hAnsi="Arial" w:cs="Arial"/>
          <w:color w:val="000000" w:themeColor="text1"/>
        </w:rPr>
      </w:pPr>
      <w:r w:rsidRPr="00A31D47">
        <w:rPr>
          <w:rFonts w:ascii="Arial" w:hAnsi="Arial" w:cs="Arial"/>
          <w:color w:val="000000" w:themeColor="text1"/>
        </w:rPr>
        <w:t>The inception of change management can be traced back to the emergence of management theories and practises as a distinct academic discipline during the early nineteen hundreds (Keulen and Kroeze, 2014). Nevertheless, it was not until the latter half of the twentieth century that the institutionalised approach to change management garnered widespread acceptance</w:t>
      </w:r>
      <w:r w:rsidR="00D5114A" w:rsidRPr="00A31D47">
        <w:rPr>
          <w:rFonts w:ascii="Arial" w:hAnsi="Arial" w:cs="Arial"/>
          <w:color w:val="000000" w:themeColor="text1"/>
        </w:rPr>
        <w:t xml:space="preserve"> </w:t>
      </w:r>
      <w:r w:rsidRPr="00A31D47">
        <w:rPr>
          <w:rFonts w:ascii="Arial" w:hAnsi="Arial" w:cs="Arial"/>
          <w:color w:val="000000" w:themeColor="text1"/>
        </w:rPr>
        <w:t>(</w:t>
      </w:r>
      <w:r w:rsidR="006C210D" w:rsidRPr="00A31D47">
        <w:rPr>
          <w:rFonts w:ascii="Arial" w:hAnsi="Arial" w:cs="Arial"/>
          <w:color w:val="000000" w:themeColor="text1"/>
        </w:rPr>
        <w:t>Cameron and Green, 2020</w:t>
      </w:r>
      <w:r w:rsidRPr="00A31D47">
        <w:rPr>
          <w:rFonts w:ascii="Arial" w:hAnsi="Arial" w:cs="Arial"/>
          <w:color w:val="000000" w:themeColor="text1"/>
        </w:rPr>
        <w:t>). It can be contended that numerous scholars have emerged over time, producing essential literature that e</w:t>
      </w:r>
      <w:r w:rsidR="00CF41F7" w:rsidRPr="00A31D47">
        <w:rPr>
          <w:rFonts w:ascii="Arial" w:hAnsi="Arial" w:cs="Arial"/>
          <w:color w:val="000000" w:themeColor="text1"/>
        </w:rPr>
        <w:t>xplain</w:t>
      </w:r>
      <w:r w:rsidRPr="00A31D47">
        <w:rPr>
          <w:rFonts w:ascii="Arial" w:hAnsi="Arial" w:cs="Arial"/>
          <w:color w:val="000000" w:themeColor="text1"/>
        </w:rPr>
        <w:t>s and substantiates the advancement of change management and its consequentiality for public sector organisations (</w:t>
      </w:r>
      <w:r w:rsidR="00B25625" w:rsidRPr="00A31D47">
        <w:rPr>
          <w:rFonts w:ascii="Arial" w:hAnsi="Arial" w:cs="Arial"/>
          <w:color w:val="000000" w:themeColor="text1"/>
        </w:rPr>
        <w:t>Nuhu et al., 2019</w:t>
      </w:r>
      <w:r w:rsidRPr="00A31D47">
        <w:rPr>
          <w:rFonts w:ascii="Arial" w:hAnsi="Arial" w:cs="Arial"/>
          <w:color w:val="000000" w:themeColor="text1"/>
        </w:rPr>
        <w:t xml:space="preserve">; </w:t>
      </w:r>
      <w:r w:rsidR="007D00C0" w:rsidRPr="00A31D47">
        <w:rPr>
          <w:rFonts w:ascii="Arial" w:hAnsi="Arial" w:cs="Arial"/>
          <w:color w:val="000000" w:themeColor="text1"/>
        </w:rPr>
        <w:t>Kumalo &amp; Scheepers, 2020</w:t>
      </w:r>
      <w:r w:rsidRPr="00A31D47">
        <w:rPr>
          <w:rFonts w:ascii="Arial" w:hAnsi="Arial" w:cs="Arial"/>
          <w:color w:val="000000" w:themeColor="text1"/>
        </w:rPr>
        <w:t xml:space="preserve">). Notably, Hayes (2022) outlined that change management refers to the strategic process of planning, executing, and overseeing modifications to an organisation's practises, technological advances, or organisational design. Krukowski et al. (2021) argued that effecting a desired future state necessitates implementing a systematic approach to facilitate the transition of individuals, groups, and organisations from their present form. </w:t>
      </w:r>
    </w:p>
    <w:p w14:paraId="548C09A8" w14:textId="77777777" w:rsidR="00B557F5" w:rsidRPr="00A31D47" w:rsidRDefault="00B557F5" w:rsidP="00A34A5B">
      <w:pPr>
        <w:spacing w:line="360" w:lineRule="auto"/>
        <w:jc w:val="both"/>
        <w:rPr>
          <w:rFonts w:ascii="Arial" w:hAnsi="Arial" w:cs="Arial"/>
          <w:color w:val="000000" w:themeColor="text1"/>
        </w:rPr>
      </w:pPr>
    </w:p>
    <w:p w14:paraId="1B5B5696" w14:textId="77777777" w:rsidR="00CF54DD" w:rsidRPr="00A31D47" w:rsidRDefault="00000000" w:rsidP="00B557F5">
      <w:pPr>
        <w:spacing w:line="360" w:lineRule="auto"/>
        <w:jc w:val="both"/>
        <w:rPr>
          <w:rFonts w:ascii="Arial" w:hAnsi="Arial" w:cs="Arial"/>
          <w:color w:val="000000" w:themeColor="text1"/>
        </w:rPr>
      </w:pPr>
      <w:r w:rsidRPr="00A31D47">
        <w:rPr>
          <w:rFonts w:ascii="Arial" w:hAnsi="Arial" w:cs="Arial"/>
          <w:color w:val="000000" w:themeColor="text1"/>
        </w:rPr>
        <w:t>However, it is possible to trace the historical roots of change management to the 1980s (Doppelt, 2010). Levine (2016)</w:t>
      </w:r>
      <w:r w:rsidR="007D00C0" w:rsidRPr="00A31D47">
        <w:rPr>
          <w:rFonts w:ascii="Arial" w:hAnsi="Arial" w:cs="Arial"/>
          <w:color w:val="000000" w:themeColor="text1"/>
        </w:rPr>
        <w:t xml:space="preserve"> </w:t>
      </w:r>
      <w:r w:rsidRPr="00A31D47">
        <w:rPr>
          <w:rFonts w:ascii="Arial" w:hAnsi="Arial" w:cs="Arial"/>
          <w:color w:val="000000" w:themeColor="text1"/>
        </w:rPr>
        <w:t xml:space="preserve">posits that change management has seen a transformation in its fundamental principles, progressing towards a more conceptual framework. </w:t>
      </w:r>
      <w:r w:rsidR="00CE3925" w:rsidRPr="00A31D47">
        <w:rPr>
          <w:rFonts w:ascii="Arial" w:hAnsi="Arial" w:cs="Arial"/>
          <w:color w:val="000000" w:themeColor="text1"/>
        </w:rPr>
        <w:t xml:space="preserve">On the other hand, </w:t>
      </w:r>
      <w:r w:rsidRPr="00A31D47">
        <w:rPr>
          <w:rFonts w:ascii="Arial" w:hAnsi="Arial" w:cs="Arial"/>
          <w:color w:val="000000" w:themeColor="text1"/>
        </w:rPr>
        <w:t xml:space="preserve">Prosci (2018) delineates that the advancement and maturation of the change management field can be classified into four prominent categories, as </w:t>
      </w:r>
      <w:r w:rsidR="00760FE2" w:rsidRPr="00A31D47">
        <w:rPr>
          <w:rFonts w:ascii="Arial" w:hAnsi="Arial" w:cs="Arial"/>
          <w:color w:val="000000" w:themeColor="text1"/>
        </w:rPr>
        <w:t>illustrated in Figure 1.2.</w:t>
      </w:r>
      <w:r w:rsidRPr="00A31D47">
        <w:rPr>
          <w:rFonts w:ascii="Arial" w:hAnsi="Arial" w:cs="Arial"/>
          <w:color w:val="000000" w:themeColor="text1"/>
        </w:rPr>
        <w:t xml:space="preserve"> </w:t>
      </w:r>
    </w:p>
    <w:p w14:paraId="1A158931" w14:textId="77777777" w:rsidR="00760FE2" w:rsidRPr="00A31D47" w:rsidRDefault="00760FE2" w:rsidP="00B557F5">
      <w:pPr>
        <w:spacing w:line="360" w:lineRule="auto"/>
        <w:jc w:val="both"/>
        <w:rPr>
          <w:rFonts w:ascii="Arial" w:hAnsi="Arial" w:cs="Arial"/>
          <w:color w:val="000000" w:themeColor="text1"/>
        </w:rPr>
      </w:pPr>
    </w:p>
    <w:p w14:paraId="473CE854" w14:textId="2364C873" w:rsidR="00760FE2" w:rsidRPr="00A31D47" w:rsidRDefault="00C763C6" w:rsidP="00B557F5">
      <w:pPr>
        <w:spacing w:line="360" w:lineRule="auto"/>
        <w:jc w:val="both"/>
        <w:rPr>
          <w:rFonts w:ascii="Arial" w:hAnsi="Arial" w:cs="Arial"/>
          <w:color w:val="000000" w:themeColor="text1"/>
        </w:rPr>
      </w:pPr>
      <w:r>
        <w:rPr>
          <w:rFonts w:ascii="Arial" w:hAnsi="Arial" w:cs="Arial"/>
          <w:b/>
          <w:bCs/>
          <w:noProof/>
        </w:rPr>
        <w:drawing>
          <wp:inline distT="0" distB="0" distL="0" distR="0" wp14:anchorId="32961B97" wp14:editId="43AD46D9">
            <wp:extent cx="6302008" cy="3185160"/>
            <wp:effectExtent l="0" t="0" r="22860" b="15240"/>
            <wp:docPr id="1011074780" name="Diagram 101107478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06A9BBF4" w14:textId="77777777" w:rsidR="00760FE2" w:rsidRPr="00A31D47" w:rsidRDefault="00000000" w:rsidP="00760FE2">
      <w:pPr>
        <w:pStyle w:val="Heading3"/>
        <w:jc w:val="center"/>
        <w:rPr>
          <w:rFonts w:ascii="Arial" w:hAnsi="Arial" w:cs="Arial"/>
          <w:color w:val="000000" w:themeColor="text1"/>
        </w:rPr>
      </w:pPr>
      <w:bookmarkStart w:id="6" w:name="_Toc140606204"/>
      <w:bookmarkStart w:id="7" w:name="_Toc149748238"/>
      <w:r w:rsidRPr="00A31D47">
        <w:rPr>
          <w:rFonts w:ascii="Arial" w:hAnsi="Arial" w:cs="Arial"/>
          <w:color w:val="000000" w:themeColor="text1"/>
        </w:rPr>
        <w:t>Figure 1.2 Change Management Timeline (Author’s Creation)</w:t>
      </w:r>
      <w:bookmarkEnd w:id="6"/>
      <w:bookmarkEnd w:id="7"/>
    </w:p>
    <w:p w14:paraId="389C4686" w14:textId="77777777" w:rsidR="00760FE2" w:rsidRPr="00A31D47" w:rsidRDefault="00760FE2" w:rsidP="00760FE2">
      <w:pPr>
        <w:spacing w:line="360" w:lineRule="auto"/>
        <w:jc w:val="both"/>
        <w:rPr>
          <w:rFonts w:ascii="Arial" w:hAnsi="Arial" w:cs="Arial"/>
          <w:color w:val="000000" w:themeColor="text1"/>
        </w:rPr>
      </w:pPr>
    </w:p>
    <w:p w14:paraId="5E4A5613" w14:textId="77777777" w:rsidR="00760FE2" w:rsidRPr="00A31D47" w:rsidRDefault="00760FE2" w:rsidP="00B557F5">
      <w:pPr>
        <w:spacing w:line="360" w:lineRule="auto"/>
        <w:jc w:val="both"/>
        <w:rPr>
          <w:rFonts w:ascii="Arial" w:hAnsi="Arial" w:cs="Arial"/>
          <w:color w:val="000000" w:themeColor="text1"/>
        </w:rPr>
      </w:pPr>
    </w:p>
    <w:p w14:paraId="64D4F71C" w14:textId="77777777" w:rsidR="002402E2" w:rsidRPr="00A31D47" w:rsidRDefault="002402E2" w:rsidP="00F550E9">
      <w:pPr>
        <w:spacing w:line="360" w:lineRule="auto"/>
        <w:jc w:val="both"/>
        <w:rPr>
          <w:rFonts w:ascii="Arial" w:hAnsi="Arial" w:cs="Arial"/>
          <w:b/>
          <w:bCs/>
          <w:color w:val="000000" w:themeColor="text1"/>
        </w:rPr>
      </w:pPr>
    </w:p>
    <w:p w14:paraId="50E8C265" w14:textId="77777777" w:rsidR="00C763C6" w:rsidRDefault="00C763C6" w:rsidP="00CF0BA6">
      <w:pPr>
        <w:spacing w:line="360" w:lineRule="auto"/>
        <w:jc w:val="both"/>
        <w:rPr>
          <w:rFonts w:ascii="Arial" w:hAnsi="Arial" w:cs="Arial"/>
          <w:b/>
          <w:bCs/>
          <w:color w:val="000000" w:themeColor="text1"/>
        </w:rPr>
      </w:pPr>
    </w:p>
    <w:p w14:paraId="3A31F41C" w14:textId="77777777" w:rsidR="00C763C6" w:rsidRDefault="00C763C6" w:rsidP="00CF0BA6">
      <w:pPr>
        <w:spacing w:line="360" w:lineRule="auto"/>
        <w:jc w:val="both"/>
        <w:rPr>
          <w:rFonts w:ascii="Arial" w:hAnsi="Arial" w:cs="Arial"/>
          <w:b/>
          <w:bCs/>
          <w:color w:val="000000" w:themeColor="text1"/>
        </w:rPr>
      </w:pPr>
    </w:p>
    <w:p w14:paraId="5918CFB4" w14:textId="0C768751" w:rsidR="00CF0BA6" w:rsidRPr="00A31D47" w:rsidRDefault="00CC3FA9" w:rsidP="00804E8B">
      <w:pPr>
        <w:pStyle w:val="Heading2"/>
        <w:rPr>
          <w:rFonts w:ascii="Arial" w:hAnsi="Arial" w:cs="Arial"/>
          <w:b/>
          <w:bCs/>
          <w:color w:val="000000" w:themeColor="text1"/>
          <w:sz w:val="24"/>
          <w:szCs w:val="24"/>
        </w:rPr>
      </w:pPr>
      <w:bookmarkStart w:id="8" w:name="_Toc149748239"/>
      <w:r w:rsidRPr="00A31D47">
        <w:rPr>
          <w:rFonts w:ascii="Arial" w:hAnsi="Arial" w:cs="Arial"/>
          <w:b/>
          <w:bCs/>
          <w:color w:val="000000" w:themeColor="text1"/>
          <w:sz w:val="24"/>
          <w:szCs w:val="24"/>
        </w:rPr>
        <w:t xml:space="preserve">2.3 </w:t>
      </w:r>
      <w:r w:rsidR="00000000" w:rsidRPr="00A31D47">
        <w:rPr>
          <w:rFonts w:ascii="Arial" w:hAnsi="Arial" w:cs="Arial"/>
          <w:b/>
          <w:bCs/>
          <w:color w:val="000000" w:themeColor="text1"/>
          <w:sz w:val="24"/>
          <w:szCs w:val="24"/>
        </w:rPr>
        <w:t>Dynamics of Managing Change in Public Sector Hospitals</w:t>
      </w:r>
      <w:bookmarkEnd w:id="8"/>
    </w:p>
    <w:p w14:paraId="27E500C3" w14:textId="77777777" w:rsidR="00CF0BA6" w:rsidRPr="00A31D47" w:rsidRDefault="00CF0BA6" w:rsidP="00F550E9">
      <w:pPr>
        <w:spacing w:line="360" w:lineRule="auto"/>
        <w:jc w:val="both"/>
        <w:rPr>
          <w:rFonts w:ascii="Arial" w:hAnsi="Arial" w:cs="Arial"/>
          <w:b/>
          <w:bCs/>
          <w:color w:val="000000" w:themeColor="text1"/>
        </w:rPr>
      </w:pPr>
    </w:p>
    <w:p w14:paraId="175B008D" w14:textId="77777777" w:rsidR="00F550E9" w:rsidRPr="00A31D47" w:rsidRDefault="00000000" w:rsidP="00F550E9">
      <w:pPr>
        <w:spacing w:line="360" w:lineRule="auto"/>
        <w:jc w:val="both"/>
        <w:rPr>
          <w:rFonts w:ascii="Arial" w:hAnsi="Arial" w:cs="Arial"/>
          <w:color w:val="000000" w:themeColor="text1"/>
        </w:rPr>
      </w:pPr>
      <w:r w:rsidRPr="00A31D47">
        <w:rPr>
          <w:rFonts w:ascii="Arial" w:hAnsi="Arial" w:cs="Arial"/>
          <w:color w:val="000000" w:themeColor="text1"/>
        </w:rPr>
        <w:t xml:space="preserve">The field of change management continues to </w:t>
      </w:r>
      <w:r w:rsidR="00CF41F7" w:rsidRPr="00A31D47">
        <w:rPr>
          <w:rFonts w:ascii="Arial" w:hAnsi="Arial" w:cs="Arial"/>
          <w:color w:val="000000" w:themeColor="text1"/>
        </w:rPr>
        <w:t>evolve</w:t>
      </w:r>
      <w:r w:rsidRPr="00A31D47">
        <w:rPr>
          <w:rFonts w:ascii="Arial" w:hAnsi="Arial" w:cs="Arial"/>
          <w:color w:val="000000" w:themeColor="text1"/>
        </w:rPr>
        <w:t xml:space="preserve"> in response to the ever-changing business landscape, which presents novel challenges and opportunities necessitating transformative shifts (Cameron and Green, 20</w:t>
      </w:r>
      <w:r w:rsidR="0041493E" w:rsidRPr="00A31D47">
        <w:rPr>
          <w:rFonts w:ascii="Arial" w:hAnsi="Arial" w:cs="Arial"/>
          <w:color w:val="000000" w:themeColor="text1"/>
        </w:rPr>
        <w:t>20</w:t>
      </w:r>
      <w:r w:rsidRPr="00A31D47">
        <w:rPr>
          <w:rFonts w:ascii="Arial" w:hAnsi="Arial" w:cs="Arial"/>
          <w:color w:val="000000" w:themeColor="text1"/>
        </w:rPr>
        <w:t xml:space="preserve">; Kjaerbeck, 2017). Factors such as globalisation, sustainability, and digital transformation play crucial roles in driving significant transformations within the healthcare industry </w:t>
      </w:r>
      <w:r w:rsidR="00DC454B" w:rsidRPr="00A31D47">
        <w:rPr>
          <w:rFonts w:ascii="Arial" w:hAnsi="Arial" w:cs="Arial"/>
          <w:color w:val="000000" w:themeColor="text1"/>
        </w:rPr>
        <w:t xml:space="preserve">in the field of change management </w:t>
      </w:r>
      <w:r w:rsidR="00BB2B5F" w:rsidRPr="00A31D47">
        <w:rPr>
          <w:rFonts w:ascii="Arial" w:hAnsi="Arial" w:cs="Arial"/>
          <w:color w:val="000000" w:themeColor="text1"/>
        </w:rPr>
        <w:t xml:space="preserve">to improve employee well-being </w:t>
      </w:r>
      <w:r w:rsidRPr="00A31D47">
        <w:rPr>
          <w:rFonts w:ascii="Arial" w:hAnsi="Arial" w:cs="Arial"/>
          <w:color w:val="000000" w:themeColor="text1"/>
        </w:rPr>
        <w:t>(ibid).</w:t>
      </w:r>
    </w:p>
    <w:p w14:paraId="1930CE2F" w14:textId="77777777" w:rsidR="00F550E9" w:rsidRPr="00A31D47" w:rsidRDefault="00F550E9" w:rsidP="00B557F5">
      <w:pPr>
        <w:spacing w:line="360" w:lineRule="auto"/>
        <w:jc w:val="both"/>
        <w:rPr>
          <w:rFonts w:ascii="Arial" w:hAnsi="Arial" w:cs="Arial"/>
          <w:color w:val="000000" w:themeColor="text1"/>
        </w:rPr>
      </w:pPr>
    </w:p>
    <w:p w14:paraId="006293F4" w14:textId="77777777" w:rsidR="00F225FD" w:rsidRPr="00A31D47" w:rsidRDefault="00F225FD" w:rsidP="00F225FD">
      <w:pPr>
        <w:spacing w:line="360" w:lineRule="auto"/>
        <w:jc w:val="both"/>
        <w:rPr>
          <w:rFonts w:ascii="Arial" w:hAnsi="Arial" w:cs="Arial"/>
          <w:b/>
          <w:bCs/>
          <w:color w:val="000000" w:themeColor="text1"/>
        </w:rPr>
      </w:pPr>
    </w:p>
    <w:p w14:paraId="60D2B7ED" w14:textId="77777777" w:rsidR="00F225FD" w:rsidRPr="00A31D47" w:rsidRDefault="00000000" w:rsidP="00F225FD">
      <w:pPr>
        <w:spacing w:line="360" w:lineRule="auto"/>
        <w:jc w:val="both"/>
        <w:rPr>
          <w:rFonts w:ascii="Arial" w:hAnsi="Arial" w:cs="Arial"/>
          <w:color w:val="000000" w:themeColor="text1"/>
        </w:rPr>
      </w:pPr>
      <w:r w:rsidRPr="00A31D47">
        <w:rPr>
          <w:rFonts w:ascii="Arial" w:hAnsi="Arial" w:cs="Arial"/>
          <w:color w:val="000000" w:themeColor="text1"/>
        </w:rPr>
        <w:t>Effective change management strategies have been shown to positively impact employee well-being since they reduce stress</w:t>
      </w:r>
      <w:r w:rsidR="00A17FD3" w:rsidRPr="00A31D47">
        <w:rPr>
          <w:rFonts w:ascii="Arial" w:hAnsi="Arial" w:cs="Arial"/>
          <w:color w:val="000000" w:themeColor="text1"/>
        </w:rPr>
        <w:t xml:space="preserve"> </w:t>
      </w:r>
      <w:r w:rsidRPr="00A31D47">
        <w:rPr>
          <w:rFonts w:ascii="Arial" w:hAnsi="Arial" w:cs="Arial"/>
          <w:color w:val="000000" w:themeColor="text1"/>
        </w:rPr>
        <w:t>levels among staff members and enable them to deliver higher-quality patient care (</w:t>
      </w:r>
      <w:r w:rsidR="00AE11B7" w:rsidRPr="00A31D47">
        <w:rPr>
          <w:rFonts w:ascii="Arial" w:hAnsi="Arial" w:cs="Arial"/>
          <w:color w:val="000000" w:themeColor="text1"/>
        </w:rPr>
        <w:t>NASEM, 2019</w:t>
      </w:r>
      <w:r w:rsidRPr="00A31D47">
        <w:rPr>
          <w:rFonts w:ascii="Arial" w:hAnsi="Arial" w:cs="Arial"/>
          <w:color w:val="000000" w:themeColor="text1"/>
        </w:rPr>
        <w:t>). Nevertheless, the dynamics of managing change require authentic leadership to combat resistance to change</w:t>
      </w:r>
      <w:r w:rsidR="00CF0BA6" w:rsidRPr="00A31D47">
        <w:rPr>
          <w:rFonts w:ascii="Arial" w:hAnsi="Arial" w:cs="Arial"/>
          <w:color w:val="000000" w:themeColor="text1"/>
        </w:rPr>
        <w:t xml:space="preserve"> and develop strategies to improve the well-being of employees </w:t>
      </w:r>
      <w:r w:rsidRPr="00A31D47">
        <w:rPr>
          <w:rFonts w:ascii="Arial" w:hAnsi="Arial" w:cs="Arial"/>
          <w:color w:val="000000" w:themeColor="text1"/>
        </w:rPr>
        <w:t>(</w:t>
      </w:r>
      <w:r w:rsidR="00893334" w:rsidRPr="00A31D47">
        <w:rPr>
          <w:rFonts w:ascii="Arial" w:hAnsi="Arial" w:cs="Arial"/>
          <w:color w:val="000000" w:themeColor="text1"/>
        </w:rPr>
        <w:t>Mousa et al., 2019</w:t>
      </w:r>
      <w:r w:rsidRPr="00A31D47">
        <w:rPr>
          <w:rFonts w:ascii="Arial" w:hAnsi="Arial" w:cs="Arial"/>
          <w:color w:val="000000" w:themeColor="text1"/>
        </w:rPr>
        <w:t>). Authentic leadership prioritises establishing sincere relationships between leaders and their employees</w:t>
      </w:r>
      <w:r w:rsidR="00893334" w:rsidRPr="00A31D47">
        <w:rPr>
          <w:rFonts w:ascii="Arial" w:hAnsi="Arial" w:cs="Arial"/>
          <w:color w:val="000000" w:themeColor="text1"/>
        </w:rPr>
        <w:t xml:space="preserve"> </w:t>
      </w:r>
      <w:r w:rsidRPr="00A31D47">
        <w:rPr>
          <w:rFonts w:ascii="Arial" w:hAnsi="Arial" w:cs="Arial"/>
          <w:color w:val="000000" w:themeColor="text1"/>
        </w:rPr>
        <w:t>through recognising contributions, adherence to ethical standards, and transparency. Ultimately, this approach fosters participation and enhances overall performance (West et al., 2015).</w:t>
      </w:r>
    </w:p>
    <w:p w14:paraId="0EE6F976" w14:textId="77777777" w:rsidR="00F225FD" w:rsidRPr="00A31D47" w:rsidRDefault="00F225FD" w:rsidP="00B557F5">
      <w:pPr>
        <w:spacing w:line="360" w:lineRule="auto"/>
        <w:jc w:val="both"/>
        <w:rPr>
          <w:rFonts w:ascii="Arial" w:hAnsi="Arial" w:cs="Arial"/>
          <w:color w:val="000000" w:themeColor="text1"/>
        </w:rPr>
      </w:pPr>
    </w:p>
    <w:p w14:paraId="4DFCD71E" w14:textId="77777777" w:rsidR="00A34DBC" w:rsidRPr="00A31D47" w:rsidRDefault="00000000" w:rsidP="00A34DBC">
      <w:pPr>
        <w:spacing w:line="360" w:lineRule="auto"/>
        <w:jc w:val="both"/>
        <w:rPr>
          <w:rFonts w:ascii="Arial" w:hAnsi="Arial" w:cs="Arial"/>
          <w:color w:val="000000" w:themeColor="text1"/>
        </w:rPr>
      </w:pPr>
      <w:r w:rsidRPr="00A31D47">
        <w:rPr>
          <w:rFonts w:ascii="Arial" w:hAnsi="Arial" w:cs="Arial"/>
          <w:color w:val="000000" w:themeColor="text1"/>
        </w:rPr>
        <w:t>Scholarly findings indicate that nurses who observed their leader exhibiting authentic leadership behaviours experienced higher levels of trust</w:t>
      </w:r>
      <w:r w:rsidR="00D637C1" w:rsidRPr="00A31D47">
        <w:rPr>
          <w:rFonts w:ascii="Arial" w:hAnsi="Arial" w:cs="Arial"/>
          <w:color w:val="000000" w:themeColor="text1"/>
        </w:rPr>
        <w:t xml:space="preserve"> </w:t>
      </w:r>
      <w:r w:rsidRPr="00A31D47">
        <w:rPr>
          <w:rFonts w:ascii="Arial" w:hAnsi="Arial" w:cs="Arial"/>
          <w:color w:val="000000" w:themeColor="text1"/>
        </w:rPr>
        <w:t>and a reduced occurrence of adverse outcomes for patients</w:t>
      </w:r>
      <w:r w:rsidR="00D637C1" w:rsidRPr="00A31D47">
        <w:rPr>
          <w:rFonts w:ascii="Arial" w:hAnsi="Arial" w:cs="Arial"/>
          <w:color w:val="000000" w:themeColor="text1"/>
        </w:rPr>
        <w:t xml:space="preserve"> (Wong et al., 2015)</w:t>
      </w:r>
      <w:r w:rsidRPr="00A31D47">
        <w:rPr>
          <w:rFonts w:ascii="Arial" w:hAnsi="Arial" w:cs="Arial"/>
          <w:color w:val="000000" w:themeColor="text1"/>
        </w:rPr>
        <w:t xml:space="preserve">. </w:t>
      </w:r>
      <w:r w:rsidR="00D637C1" w:rsidRPr="00A31D47">
        <w:rPr>
          <w:rFonts w:ascii="Arial" w:hAnsi="Arial" w:cs="Arial"/>
          <w:color w:val="000000" w:themeColor="text1"/>
        </w:rPr>
        <w:t>M</w:t>
      </w:r>
      <w:r w:rsidRPr="00A31D47">
        <w:rPr>
          <w:rFonts w:ascii="Arial" w:hAnsi="Arial" w:cs="Arial"/>
          <w:color w:val="000000" w:themeColor="text1"/>
        </w:rPr>
        <w:t>anagers viewed as more honest have been found to cultivate higher levels of trust among staff, a vital aspect in overcoming workplace challenges</w:t>
      </w:r>
      <w:r w:rsidR="00D637C1" w:rsidRPr="00A31D47">
        <w:rPr>
          <w:rFonts w:ascii="Arial" w:hAnsi="Arial" w:cs="Arial"/>
          <w:color w:val="000000" w:themeColor="text1"/>
        </w:rPr>
        <w:t xml:space="preserve"> (ibid)</w:t>
      </w:r>
      <w:r w:rsidRPr="00A31D47">
        <w:rPr>
          <w:rFonts w:ascii="Arial" w:hAnsi="Arial" w:cs="Arial"/>
          <w:color w:val="000000" w:themeColor="text1"/>
        </w:rPr>
        <w:t>.</w:t>
      </w:r>
      <w:r w:rsidR="001D61A8" w:rsidRPr="00A31D47">
        <w:rPr>
          <w:rFonts w:ascii="Arial" w:hAnsi="Arial" w:cs="Arial"/>
          <w:color w:val="000000" w:themeColor="text1"/>
        </w:rPr>
        <w:t xml:space="preserve"> Contrastingly, the Introduction of change within health and care services is frequently hindered by the intricate dynamics of organisational micro-politics, contributing to workplace challenges (</w:t>
      </w:r>
      <w:r w:rsidR="004832DB" w:rsidRPr="00A31D47">
        <w:rPr>
          <w:rFonts w:ascii="Arial" w:hAnsi="Arial" w:cs="Arial"/>
          <w:color w:val="000000" w:themeColor="text1"/>
        </w:rPr>
        <w:t>Khaw et al., 2022</w:t>
      </w:r>
      <w:r w:rsidR="001D61A8" w:rsidRPr="00A31D47">
        <w:rPr>
          <w:rFonts w:ascii="Arial" w:hAnsi="Arial" w:cs="Arial"/>
          <w:color w:val="000000" w:themeColor="text1"/>
        </w:rPr>
        <w:t>).</w:t>
      </w:r>
      <w:r w:rsidRPr="00A31D47">
        <w:rPr>
          <w:rFonts w:ascii="Arial" w:hAnsi="Arial" w:cs="Arial"/>
          <w:color w:val="000000" w:themeColor="text1"/>
        </w:rPr>
        <w:t xml:space="preserve"> Studies have shown that the micro-political dynamics frequently become encompassed within the more significant objectives of the NHS management reforms. There is a growing demand for those spearheading transformative initiatives to cultivate and employ political aptitude and conduct to comprehend and navigate the intricacies of political dynamics to contest the challenges (Waring J et al., 2022).</w:t>
      </w:r>
    </w:p>
    <w:p w14:paraId="77D57D07" w14:textId="77777777" w:rsidR="00F4657E" w:rsidRPr="00A31D47" w:rsidRDefault="00F4657E" w:rsidP="00A34DBC">
      <w:pPr>
        <w:spacing w:line="360" w:lineRule="auto"/>
        <w:jc w:val="both"/>
        <w:rPr>
          <w:rFonts w:ascii="Arial" w:hAnsi="Arial" w:cs="Arial"/>
          <w:color w:val="000000" w:themeColor="text1"/>
        </w:rPr>
      </w:pPr>
    </w:p>
    <w:p w14:paraId="542A5B4B" w14:textId="77777777" w:rsidR="00F4657E" w:rsidRPr="00A31D47" w:rsidRDefault="00000000" w:rsidP="00F4657E">
      <w:pPr>
        <w:spacing w:line="360" w:lineRule="auto"/>
        <w:jc w:val="both"/>
        <w:rPr>
          <w:rFonts w:ascii="Arial" w:hAnsi="Arial" w:cs="Arial"/>
          <w:color w:val="000000" w:themeColor="text1"/>
        </w:rPr>
      </w:pPr>
      <w:r w:rsidRPr="00A31D47">
        <w:rPr>
          <w:rFonts w:ascii="Arial" w:hAnsi="Arial" w:cs="Arial"/>
          <w:color w:val="000000" w:themeColor="text1"/>
        </w:rPr>
        <w:t>Several studies have established a connection between the exertions in patient flow and the impact on leadership capabilities, specifically in the context of change management within public-sector hospital organisations (Gaughan, Gravelle, and Siciliani, 2017; Hsieh et al., 2023). This association has been observed in various nations, including Europe, the United Kingdom, and Australia (Hegarty et al., 2022).</w:t>
      </w:r>
    </w:p>
    <w:p w14:paraId="77FD3FDB" w14:textId="77777777" w:rsidR="00F4657E" w:rsidRPr="00A31D47" w:rsidRDefault="00F4657E" w:rsidP="00F4657E">
      <w:pPr>
        <w:spacing w:line="360" w:lineRule="auto"/>
        <w:jc w:val="both"/>
        <w:rPr>
          <w:rFonts w:ascii="Arial" w:hAnsi="Arial" w:cs="Arial"/>
          <w:color w:val="000000" w:themeColor="text1"/>
        </w:rPr>
      </w:pPr>
    </w:p>
    <w:p w14:paraId="4987BF2D" w14:textId="77777777" w:rsidR="00F4657E" w:rsidRPr="00A31D47" w:rsidRDefault="00F4657E" w:rsidP="00F4657E">
      <w:pPr>
        <w:jc w:val="both"/>
        <w:rPr>
          <w:rFonts w:ascii="Arial" w:hAnsi="Arial" w:cs="Arial"/>
          <w:bCs/>
          <w:iCs/>
          <w:color w:val="000000" w:themeColor="text1"/>
        </w:rPr>
      </w:pPr>
    </w:p>
    <w:p w14:paraId="77BDFCAF" w14:textId="77777777" w:rsidR="00F4657E" w:rsidRPr="00A31D47" w:rsidRDefault="00000000" w:rsidP="00F4657E">
      <w:pPr>
        <w:spacing w:line="360" w:lineRule="auto"/>
        <w:jc w:val="both"/>
        <w:rPr>
          <w:rFonts w:ascii="Arial" w:hAnsi="Arial" w:cs="Arial"/>
          <w:bCs/>
          <w:iCs/>
          <w:color w:val="000000" w:themeColor="text1"/>
        </w:rPr>
      </w:pPr>
      <w:r w:rsidRPr="00A31D47">
        <w:rPr>
          <w:rFonts w:ascii="Arial" w:hAnsi="Arial" w:cs="Arial"/>
          <w:bCs/>
          <w:iCs/>
          <w:color w:val="000000" w:themeColor="text1"/>
        </w:rPr>
        <w:t>Authentic leadership places emphasis on the establishment of genuine relationships between leaders and their subordinates through acknowledging their contributions, upholding ethical principles, and promoting openness. These strategies facilitate active engagement and improve overall effectiveness through well-being initiatives (West et al., 2015; Hadian Nasab and Afshari, 2019). According to research, it has been found that nurses who have witnessed their leader demonstrating authentic leadership behaviours tend to have increased levels of trust and a decreased likelihood of adverse outcomes for patients. Previous studies observed that managers who are perceived as more honest have been shown to foster increased levels of trust among their subordinates, which is considered a crucial factor in effectively addressing and resolving workplace difficulties to improve employee well-being (Wong et al., 2015; Iqbal et al., 2019)</w:t>
      </w:r>
    </w:p>
    <w:p w14:paraId="4E93AF86" w14:textId="77777777" w:rsidR="00F4657E" w:rsidRPr="00A31D47" w:rsidRDefault="00F4657E" w:rsidP="00F4657E">
      <w:pPr>
        <w:spacing w:line="360" w:lineRule="auto"/>
        <w:jc w:val="both"/>
        <w:rPr>
          <w:rFonts w:ascii="Arial" w:hAnsi="Arial" w:cs="Arial"/>
          <w:bCs/>
          <w:iCs/>
          <w:color w:val="000000" w:themeColor="text1"/>
          <w:highlight w:val="cyan"/>
        </w:rPr>
      </w:pPr>
    </w:p>
    <w:p w14:paraId="12C17B87" w14:textId="77777777" w:rsidR="00F4657E" w:rsidRPr="00A31D47" w:rsidRDefault="00000000" w:rsidP="00F4657E">
      <w:pPr>
        <w:jc w:val="both"/>
        <w:rPr>
          <w:rFonts w:ascii="Arial" w:hAnsi="Arial" w:cs="Arial"/>
          <w:bCs/>
          <w:iCs/>
          <w:color w:val="000000" w:themeColor="text1"/>
        </w:rPr>
      </w:pPr>
      <w:r w:rsidRPr="00C763C6">
        <w:rPr>
          <w:rFonts w:ascii="Arial" w:hAnsi="Arial" w:cs="Arial"/>
          <w:b/>
          <w:bCs/>
          <w:i/>
          <w:iCs/>
          <w:color w:val="000000" w:themeColor="text1"/>
        </w:rPr>
        <w:t>H2</w:t>
      </w:r>
      <w:r w:rsidRPr="00A31D47">
        <w:rPr>
          <w:rFonts w:ascii="Arial" w:hAnsi="Arial" w:cs="Arial"/>
          <w:b/>
          <w:bCs/>
          <w:color w:val="000000" w:themeColor="text1"/>
        </w:rPr>
        <w:t xml:space="preserve">: </w:t>
      </w:r>
      <w:r w:rsidRPr="00A31D47">
        <w:rPr>
          <w:rFonts w:ascii="Arial" w:hAnsi="Arial" w:cs="Arial"/>
          <w:iCs/>
          <w:color w:val="000000" w:themeColor="text1"/>
        </w:rPr>
        <w:t>Authentic Leadership positively affects Employee Well-being.</w:t>
      </w:r>
      <w:r w:rsidRPr="00A31D47">
        <w:rPr>
          <w:rFonts w:ascii="Arial" w:hAnsi="Arial" w:cs="Arial"/>
          <w:bCs/>
          <w:iCs/>
          <w:color w:val="000000" w:themeColor="text1"/>
        </w:rPr>
        <w:t xml:space="preserve"> </w:t>
      </w:r>
    </w:p>
    <w:p w14:paraId="23ACA756" w14:textId="77777777" w:rsidR="00F4657E" w:rsidRPr="00A31D47" w:rsidRDefault="00F4657E" w:rsidP="00F4657E">
      <w:pPr>
        <w:jc w:val="both"/>
        <w:rPr>
          <w:rFonts w:ascii="Arial" w:hAnsi="Arial" w:cs="Arial"/>
          <w:bCs/>
          <w:iCs/>
          <w:color w:val="000000" w:themeColor="text1"/>
        </w:rPr>
      </w:pPr>
    </w:p>
    <w:p w14:paraId="319C580C" w14:textId="77777777" w:rsidR="000538E5" w:rsidRPr="00A31D47" w:rsidRDefault="000538E5" w:rsidP="00A34DBC">
      <w:pPr>
        <w:spacing w:line="360" w:lineRule="auto"/>
        <w:jc w:val="both"/>
        <w:rPr>
          <w:rFonts w:ascii="Arial" w:hAnsi="Arial" w:cs="Arial"/>
          <w:color w:val="000000" w:themeColor="text1"/>
        </w:rPr>
      </w:pPr>
    </w:p>
    <w:p w14:paraId="55EA9AFA" w14:textId="37628D46" w:rsidR="000538E5" w:rsidRPr="00A31D47" w:rsidRDefault="00CC3FA9" w:rsidP="00804E8B">
      <w:pPr>
        <w:pStyle w:val="Heading2"/>
        <w:rPr>
          <w:rFonts w:ascii="Arial" w:hAnsi="Arial" w:cs="Arial"/>
          <w:color w:val="000000" w:themeColor="text1"/>
          <w:sz w:val="24"/>
          <w:szCs w:val="24"/>
        </w:rPr>
      </w:pPr>
      <w:bookmarkStart w:id="9" w:name="_Toc149748240"/>
      <w:r w:rsidRPr="00A31D47">
        <w:rPr>
          <w:rFonts w:ascii="Arial" w:hAnsi="Arial" w:cs="Arial"/>
          <w:b/>
          <w:bCs/>
          <w:color w:val="000000" w:themeColor="text1"/>
          <w:sz w:val="24"/>
          <w:szCs w:val="24"/>
        </w:rPr>
        <w:t xml:space="preserve">2.3.1 </w:t>
      </w:r>
      <w:r w:rsidR="00000000" w:rsidRPr="00A31D47">
        <w:rPr>
          <w:rFonts w:ascii="Arial" w:hAnsi="Arial" w:cs="Arial"/>
          <w:b/>
          <w:bCs/>
          <w:color w:val="000000" w:themeColor="text1"/>
          <w:sz w:val="24"/>
          <w:szCs w:val="24"/>
        </w:rPr>
        <w:t>Challenges Affecting the NHS</w:t>
      </w:r>
      <w:bookmarkEnd w:id="9"/>
      <w:r w:rsidR="00000000" w:rsidRPr="00A31D47">
        <w:rPr>
          <w:rFonts w:ascii="Arial" w:hAnsi="Arial" w:cs="Arial"/>
          <w:b/>
          <w:bCs/>
          <w:color w:val="000000" w:themeColor="text1"/>
          <w:sz w:val="24"/>
          <w:szCs w:val="24"/>
        </w:rPr>
        <w:t xml:space="preserve"> </w:t>
      </w:r>
    </w:p>
    <w:p w14:paraId="244841C3" w14:textId="77777777" w:rsidR="000538E5" w:rsidRPr="00A31D47" w:rsidRDefault="000538E5" w:rsidP="000538E5">
      <w:pPr>
        <w:spacing w:line="360" w:lineRule="auto"/>
        <w:jc w:val="both"/>
        <w:rPr>
          <w:rFonts w:ascii="Arial" w:hAnsi="Arial" w:cs="Arial"/>
          <w:color w:val="000000" w:themeColor="text1"/>
        </w:rPr>
      </w:pPr>
    </w:p>
    <w:p w14:paraId="030FA09F" w14:textId="77777777" w:rsidR="000538E5" w:rsidRPr="00A31D47" w:rsidRDefault="00000000" w:rsidP="000538E5">
      <w:pPr>
        <w:spacing w:line="360" w:lineRule="auto"/>
        <w:jc w:val="both"/>
        <w:rPr>
          <w:rFonts w:ascii="Arial" w:hAnsi="Arial" w:cs="Arial"/>
          <w:color w:val="000000" w:themeColor="text1"/>
        </w:rPr>
      </w:pPr>
      <w:r w:rsidRPr="00A31D47">
        <w:rPr>
          <w:rFonts w:ascii="Arial" w:hAnsi="Arial" w:cs="Arial"/>
          <w:color w:val="000000" w:themeColor="text1"/>
        </w:rPr>
        <w:t>The process of patient flow serves to assess the leadership's aptitude in implementing change management strategies, thereby facilitating a seamless progression of patients through various stages of healthcare (</w:t>
      </w:r>
      <w:r w:rsidR="00554259" w:rsidRPr="00A31D47">
        <w:rPr>
          <w:rFonts w:ascii="Arial" w:hAnsi="Arial" w:cs="Arial"/>
          <w:color w:val="000000" w:themeColor="text1"/>
        </w:rPr>
        <w:t>Nguyen et al., 2022</w:t>
      </w:r>
      <w:r w:rsidRPr="00A31D47">
        <w:rPr>
          <w:rFonts w:ascii="Arial" w:hAnsi="Arial" w:cs="Arial"/>
          <w:color w:val="000000" w:themeColor="text1"/>
        </w:rPr>
        <w:t>). Ahlin et al. (2023) and DeAnda (2018) have highlighted the necessity of implementing a transformative approach to mitigate the effects of occupational stress on NHS workers.</w:t>
      </w:r>
      <w:r w:rsidR="00247F7F" w:rsidRPr="00A31D47">
        <w:rPr>
          <w:rFonts w:ascii="Arial" w:hAnsi="Arial" w:cs="Arial"/>
          <w:color w:val="000000" w:themeColor="text1"/>
        </w:rPr>
        <w:t xml:space="preserve"> Nevertheless, the relationship between strategic change management practises to enhance patient flow presents several technical obstacles that can induce occupational stress among hospital personnel (Jarden et al., 2021; Hegarty et al., 2022).</w:t>
      </w:r>
    </w:p>
    <w:p w14:paraId="0991B1E2" w14:textId="77777777" w:rsidR="00247F7F" w:rsidRPr="00A31D47" w:rsidRDefault="00247F7F" w:rsidP="000538E5">
      <w:pPr>
        <w:spacing w:line="360" w:lineRule="auto"/>
        <w:jc w:val="both"/>
        <w:rPr>
          <w:rFonts w:ascii="Arial" w:hAnsi="Arial" w:cs="Arial"/>
          <w:color w:val="000000" w:themeColor="text1"/>
        </w:rPr>
      </w:pPr>
    </w:p>
    <w:p w14:paraId="3561CE79" w14:textId="77777777" w:rsidR="003870E8" w:rsidRPr="00A31D47" w:rsidRDefault="00000000" w:rsidP="003870E8">
      <w:pPr>
        <w:spacing w:line="360" w:lineRule="auto"/>
        <w:jc w:val="both"/>
        <w:rPr>
          <w:rFonts w:ascii="Arial" w:hAnsi="Arial" w:cs="Arial"/>
          <w:color w:val="000000" w:themeColor="text1"/>
        </w:rPr>
      </w:pPr>
      <w:r w:rsidRPr="00A31D47">
        <w:rPr>
          <w:rFonts w:ascii="Arial" w:hAnsi="Arial" w:cs="Arial"/>
          <w:color w:val="000000" w:themeColor="text1"/>
        </w:rPr>
        <w:t xml:space="preserve">On the other hand, the impact of stress on </w:t>
      </w:r>
      <w:r w:rsidR="00BB2B5F" w:rsidRPr="00A31D47">
        <w:rPr>
          <w:rFonts w:ascii="Arial" w:hAnsi="Arial" w:cs="Arial"/>
          <w:color w:val="000000" w:themeColor="text1"/>
        </w:rPr>
        <w:t xml:space="preserve">the well-being of </w:t>
      </w:r>
      <w:r w:rsidRPr="00A31D47">
        <w:rPr>
          <w:rFonts w:ascii="Arial" w:hAnsi="Arial" w:cs="Arial"/>
          <w:color w:val="000000" w:themeColor="text1"/>
        </w:rPr>
        <w:t xml:space="preserve">hospital staff has been reported to impact </w:t>
      </w:r>
      <w:r w:rsidR="000476D5" w:rsidRPr="00A31D47">
        <w:rPr>
          <w:rFonts w:ascii="Arial" w:hAnsi="Arial" w:cs="Arial"/>
          <w:color w:val="000000" w:themeColor="text1"/>
        </w:rPr>
        <w:t>the Patient Staff Experience (</w:t>
      </w:r>
      <w:r w:rsidRPr="00A31D47">
        <w:rPr>
          <w:rFonts w:ascii="Arial" w:hAnsi="Arial" w:cs="Arial"/>
          <w:color w:val="000000" w:themeColor="text1"/>
        </w:rPr>
        <w:t>PSE</w:t>
      </w:r>
      <w:r w:rsidR="000476D5" w:rsidRPr="00A31D47">
        <w:rPr>
          <w:rFonts w:ascii="Arial" w:hAnsi="Arial" w:cs="Arial"/>
          <w:color w:val="000000" w:themeColor="text1"/>
        </w:rPr>
        <w:t xml:space="preserve">) </w:t>
      </w:r>
      <w:r w:rsidRPr="00A31D47">
        <w:rPr>
          <w:rFonts w:ascii="Arial" w:hAnsi="Arial" w:cs="Arial"/>
          <w:color w:val="000000" w:themeColor="text1"/>
        </w:rPr>
        <w:t>negatively (</w:t>
      </w:r>
      <w:r w:rsidR="00635B3F" w:rsidRPr="00A31D47">
        <w:rPr>
          <w:rFonts w:ascii="Arial" w:hAnsi="Arial" w:cs="Arial"/>
          <w:color w:val="000000" w:themeColor="text1"/>
        </w:rPr>
        <w:t>Bischoff et al., 2019</w:t>
      </w:r>
      <w:r w:rsidRPr="00A31D47">
        <w:rPr>
          <w:rFonts w:ascii="Arial" w:hAnsi="Arial" w:cs="Arial"/>
          <w:color w:val="000000" w:themeColor="text1"/>
        </w:rPr>
        <w:t>). The NHS employs change management strategies to facilitate the implementation of alterations within the healthcare system, all while ensuring the continued efficiency of day-to-day operations. Nevertheless, the NHS has been identified as an entity experiencing significant challenges, necessitating substantial reorganisation to address its shortcomings (Kleinpell et al., 2020)</w:t>
      </w:r>
      <w:r w:rsidR="007D5106" w:rsidRPr="00A31D47">
        <w:rPr>
          <w:rFonts w:ascii="Arial" w:hAnsi="Arial" w:cs="Arial"/>
          <w:color w:val="000000" w:themeColor="text1"/>
        </w:rPr>
        <w:t xml:space="preserve"> and the impact of stress on hospital staff.</w:t>
      </w:r>
    </w:p>
    <w:p w14:paraId="043AB83D" w14:textId="77777777" w:rsidR="007D5106" w:rsidRPr="00A31D47" w:rsidRDefault="007D5106" w:rsidP="003870E8">
      <w:pPr>
        <w:spacing w:line="360" w:lineRule="auto"/>
        <w:jc w:val="both"/>
        <w:rPr>
          <w:rFonts w:ascii="Arial" w:hAnsi="Arial" w:cs="Arial"/>
          <w:color w:val="000000" w:themeColor="text1"/>
        </w:rPr>
      </w:pPr>
    </w:p>
    <w:p w14:paraId="2688D404" w14:textId="77777777" w:rsidR="001E1EFF" w:rsidRPr="00A31D47" w:rsidRDefault="00000000" w:rsidP="001E1EFF">
      <w:pPr>
        <w:spacing w:line="360" w:lineRule="auto"/>
        <w:jc w:val="both"/>
        <w:rPr>
          <w:rFonts w:ascii="Arial" w:hAnsi="Arial" w:cs="Arial"/>
          <w:color w:val="000000" w:themeColor="text1"/>
        </w:rPr>
      </w:pPr>
      <w:r w:rsidRPr="00A31D47">
        <w:rPr>
          <w:rFonts w:ascii="Arial" w:hAnsi="Arial" w:cs="Arial"/>
          <w:color w:val="000000" w:themeColor="text1"/>
        </w:rPr>
        <w:t xml:space="preserve">The NHS has garnered considerable public attention considering the recent impact of the COVID-19 outbreak, </w:t>
      </w:r>
      <w:r w:rsidR="00A96507" w:rsidRPr="00A31D47">
        <w:rPr>
          <w:rFonts w:ascii="Arial" w:hAnsi="Arial" w:cs="Arial"/>
          <w:color w:val="000000" w:themeColor="text1"/>
        </w:rPr>
        <w:t xml:space="preserve">resulting in patient backlogs and appointment cancellations, </w:t>
      </w:r>
      <w:r w:rsidRPr="00A31D47">
        <w:rPr>
          <w:rFonts w:ascii="Arial" w:hAnsi="Arial" w:cs="Arial"/>
          <w:color w:val="000000" w:themeColor="text1"/>
        </w:rPr>
        <w:t xml:space="preserve">necessitating remediation efforts (Kleinpell et al., 2020). The resignations within the NHS have been impacted by both Brexit and the COVID-19 pandemic, resulting in recruitment challenges and increased competition from </w:t>
      </w:r>
      <w:r w:rsidRPr="00A31D47">
        <w:rPr>
          <w:rFonts w:ascii="Arial" w:hAnsi="Arial" w:cs="Arial"/>
          <w:color w:val="000000" w:themeColor="text1"/>
        </w:rPr>
        <w:lastRenderedPageBreak/>
        <w:t>private healthcare entities (Ryan, 2021). The paradoxical nature of relying on bank personnel</w:t>
      </w:r>
      <w:r w:rsidRPr="00A31D47">
        <w:rPr>
          <w:rStyle w:val="FootnoteReference"/>
          <w:rFonts w:ascii="Arial" w:hAnsi="Arial" w:cs="Arial"/>
          <w:color w:val="000000" w:themeColor="text1"/>
        </w:rPr>
        <w:footnoteReference w:id="2"/>
      </w:r>
      <w:r w:rsidRPr="00A31D47">
        <w:rPr>
          <w:rFonts w:ascii="Arial" w:hAnsi="Arial" w:cs="Arial"/>
          <w:color w:val="000000" w:themeColor="text1"/>
        </w:rPr>
        <w:t xml:space="preserve"> and overtime shifts have led to some employees feeling compelled to assist, resulting in a decline in their overall well-being (</w:t>
      </w:r>
      <w:r w:rsidR="0019101B" w:rsidRPr="00A31D47">
        <w:rPr>
          <w:rFonts w:ascii="Arial" w:hAnsi="Arial" w:cs="Arial"/>
          <w:color w:val="000000" w:themeColor="text1"/>
        </w:rPr>
        <w:t>Dent, 2020</w:t>
      </w:r>
      <w:r w:rsidRPr="00A31D47">
        <w:rPr>
          <w:rFonts w:ascii="Arial" w:hAnsi="Arial" w:cs="Arial"/>
          <w:color w:val="000000" w:themeColor="text1"/>
        </w:rPr>
        <w:t>). In contrast, overseas recruitment has consistently increased to address staffing shortages within certain acute trusts</w:t>
      </w:r>
      <w:r w:rsidR="007D5106" w:rsidRPr="00A31D47">
        <w:rPr>
          <w:rFonts w:ascii="Arial" w:hAnsi="Arial" w:cs="Arial"/>
          <w:color w:val="000000" w:themeColor="text1"/>
        </w:rPr>
        <w:t xml:space="preserve"> (</w:t>
      </w:r>
      <w:r w:rsidR="00E013D9" w:rsidRPr="00A31D47">
        <w:rPr>
          <w:rFonts w:ascii="Arial" w:hAnsi="Arial" w:cs="Arial"/>
          <w:color w:val="000000" w:themeColor="text1"/>
        </w:rPr>
        <w:t>Gillin and Smith, 2019</w:t>
      </w:r>
      <w:r w:rsidR="007D5106" w:rsidRPr="00A31D47">
        <w:rPr>
          <w:rFonts w:ascii="Arial" w:hAnsi="Arial" w:cs="Arial"/>
          <w:color w:val="000000" w:themeColor="text1"/>
        </w:rPr>
        <w:t>)</w:t>
      </w:r>
      <w:r w:rsidRPr="00A31D47">
        <w:rPr>
          <w:rFonts w:ascii="Arial" w:hAnsi="Arial" w:cs="Arial"/>
          <w:color w:val="000000" w:themeColor="text1"/>
        </w:rPr>
        <w:t>. Nevertheless, certain job positions, such as consultants, present more significant difficulties in recruitment, thereby placing additional burdens on existing personnel, leading to occupational stress in reducing backlogs and appointment</w:t>
      </w:r>
      <w:r w:rsidR="007D5106" w:rsidRPr="00A31D47">
        <w:rPr>
          <w:rFonts w:ascii="Arial" w:hAnsi="Arial" w:cs="Arial"/>
          <w:color w:val="000000" w:themeColor="text1"/>
        </w:rPr>
        <w:t xml:space="preserve"> cancellations offset by COVID-19</w:t>
      </w:r>
      <w:r w:rsidRPr="00A31D47">
        <w:rPr>
          <w:rFonts w:ascii="Arial" w:hAnsi="Arial" w:cs="Arial"/>
          <w:color w:val="000000" w:themeColor="text1"/>
        </w:rPr>
        <w:t xml:space="preserve"> (</w:t>
      </w:r>
      <w:r w:rsidR="00E013D9" w:rsidRPr="00A31D47">
        <w:rPr>
          <w:rFonts w:ascii="Arial" w:hAnsi="Arial" w:cs="Arial"/>
          <w:color w:val="000000" w:themeColor="text1"/>
        </w:rPr>
        <w:t>Magennis et al., 2022</w:t>
      </w:r>
      <w:r w:rsidRPr="00A31D47">
        <w:rPr>
          <w:rFonts w:ascii="Arial" w:hAnsi="Arial" w:cs="Arial"/>
          <w:color w:val="000000" w:themeColor="text1"/>
        </w:rPr>
        <w:t>).</w:t>
      </w:r>
    </w:p>
    <w:p w14:paraId="6A3A5798" w14:textId="77777777" w:rsidR="001E1EFF" w:rsidRPr="00A31D47" w:rsidRDefault="001E1EFF" w:rsidP="001E1EFF">
      <w:pPr>
        <w:spacing w:line="360" w:lineRule="auto"/>
        <w:jc w:val="both"/>
        <w:rPr>
          <w:rFonts w:ascii="Arial" w:hAnsi="Arial" w:cs="Arial"/>
          <w:color w:val="000000" w:themeColor="text1"/>
        </w:rPr>
      </w:pPr>
    </w:p>
    <w:p w14:paraId="5B3F609F" w14:textId="77777777" w:rsidR="001E1EFF" w:rsidRPr="00A31D47" w:rsidRDefault="00000000" w:rsidP="001E1EFF">
      <w:pPr>
        <w:spacing w:line="360" w:lineRule="auto"/>
        <w:jc w:val="both"/>
        <w:rPr>
          <w:rFonts w:ascii="Arial" w:hAnsi="Arial" w:cs="Arial"/>
          <w:color w:val="000000" w:themeColor="text1"/>
        </w:rPr>
      </w:pPr>
      <w:r w:rsidRPr="00A31D47">
        <w:rPr>
          <w:rFonts w:ascii="Arial" w:hAnsi="Arial" w:cs="Arial"/>
          <w:color w:val="000000" w:themeColor="text1"/>
        </w:rPr>
        <w:t xml:space="preserve">However, current trends in contemporary management practises, specifically focusing on the implementation of flexible working conditions and the utilisation of telehealth technology to enhance patient flow and staff well-being, have emerged </w:t>
      </w:r>
      <w:r w:rsidRPr="00A31D47">
        <w:rPr>
          <w:rFonts w:ascii="Arial" w:hAnsi="Arial" w:cs="Arial"/>
          <w:color w:val="000000" w:themeColor="text1"/>
          <w:shd w:val="clear" w:color="auto" w:fill="FFFFFF"/>
        </w:rPr>
        <w:t>(Orel et al., 2021)</w:t>
      </w:r>
      <w:r w:rsidRPr="00A31D47">
        <w:rPr>
          <w:rFonts w:ascii="Arial" w:hAnsi="Arial" w:cs="Arial"/>
          <w:color w:val="000000" w:themeColor="text1"/>
        </w:rPr>
        <w:t xml:space="preserve">. The significant contributions of telehealth and face-to-face patient treatments propel hybrid healthcare. Implementing hybrid work arrangements has likely been crucial in ensuring safety within General Practitioner (GP) surgeries during the pandemic. Significantly, technology assumes a crucial function in the surveillance of patients and the utilisation of video conferencing (Tuckson et al., 2017; </w:t>
      </w:r>
      <w:r w:rsidRPr="00A31D47">
        <w:rPr>
          <w:rFonts w:ascii="Arial" w:hAnsi="Arial" w:cs="Arial"/>
          <w:color w:val="000000" w:themeColor="text1"/>
          <w:shd w:val="clear" w:color="auto" w:fill="FFFFFF"/>
        </w:rPr>
        <w:t>Wong and Sa’aid Hazley, 2020</w:t>
      </w:r>
      <w:r w:rsidRPr="00A31D47">
        <w:rPr>
          <w:rFonts w:ascii="Arial" w:hAnsi="Arial" w:cs="Arial"/>
          <w:color w:val="000000" w:themeColor="text1"/>
        </w:rPr>
        <w:t>)</w:t>
      </w:r>
      <w:r w:rsidR="00C24B49" w:rsidRPr="00A31D47">
        <w:rPr>
          <w:rFonts w:ascii="Arial" w:hAnsi="Arial" w:cs="Arial"/>
          <w:color w:val="000000" w:themeColor="text1"/>
        </w:rPr>
        <w:t>, a trend in contemporary management practise.</w:t>
      </w:r>
    </w:p>
    <w:p w14:paraId="296A9E03" w14:textId="77777777" w:rsidR="001E1EFF" w:rsidRPr="00A31D47" w:rsidRDefault="001E1EFF" w:rsidP="001E1EFF">
      <w:pPr>
        <w:spacing w:line="360" w:lineRule="auto"/>
        <w:jc w:val="both"/>
        <w:rPr>
          <w:rFonts w:ascii="Arial" w:hAnsi="Arial" w:cs="Arial"/>
          <w:color w:val="000000" w:themeColor="text1"/>
        </w:rPr>
      </w:pPr>
    </w:p>
    <w:p w14:paraId="7A3CA24B" w14:textId="77777777" w:rsidR="001E1EFF" w:rsidRPr="00A31D47" w:rsidRDefault="00000000" w:rsidP="001E1EFF">
      <w:pPr>
        <w:spacing w:line="360" w:lineRule="auto"/>
        <w:jc w:val="both"/>
        <w:rPr>
          <w:rFonts w:ascii="Arial" w:hAnsi="Arial" w:cs="Arial"/>
          <w:color w:val="000000" w:themeColor="text1"/>
        </w:rPr>
      </w:pPr>
      <w:r w:rsidRPr="00A31D47">
        <w:rPr>
          <w:rFonts w:ascii="Arial" w:hAnsi="Arial" w:cs="Arial"/>
          <w:color w:val="000000" w:themeColor="text1"/>
        </w:rPr>
        <w:t>The endorsement of telework has gained significant traction during the pandemic and is anticipated to persist, therefore establishing itself as a legitimate standpoint in relation to telehealth and telemedicine (</w:t>
      </w:r>
      <w:r w:rsidR="00B3091F" w:rsidRPr="00A31D47">
        <w:rPr>
          <w:rFonts w:ascii="Arial" w:hAnsi="Arial" w:cs="Arial"/>
          <w:color w:val="000000" w:themeColor="text1"/>
        </w:rPr>
        <w:t>Andrews et al., 2020</w:t>
      </w:r>
      <w:r w:rsidRPr="00A31D47">
        <w:rPr>
          <w:rFonts w:ascii="Arial" w:hAnsi="Arial" w:cs="Arial"/>
          <w:color w:val="000000" w:themeColor="text1"/>
        </w:rPr>
        <w:t>). The diagram presented in Figure 1.0 depicts the influence of telemedicine on the healthcare industry. Telehealth refers to the electronic exchange of medical information to enhance patient well-being. According to a recent survey many healthcare facilities, precisely 60%, have reported the utilisation of telehealth services (</w:t>
      </w:r>
      <w:r w:rsidR="005D75D3" w:rsidRPr="00A31D47">
        <w:rPr>
          <w:rFonts w:ascii="Arial" w:hAnsi="Arial" w:cs="Arial"/>
          <w:color w:val="000000" w:themeColor="text1"/>
        </w:rPr>
        <w:t>Tuckson et al., 2017</w:t>
      </w:r>
      <w:r w:rsidRPr="00A31D47">
        <w:rPr>
          <w:rFonts w:ascii="Arial" w:hAnsi="Arial" w:cs="Arial"/>
          <w:color w:val="000000" w:themeColor="text1"/>
        </w:rPr>
        <w:t>). However, it is imperative to assess the enduring effects of ethics and sustainability to ascertain potential implications for the domains of health and well-being, resilient communities, and gender equality. Hence, it is fundamental to integrate comprehensive approaches to mitigate hazards</w:t>
      </w:r>
      <w:r w:rsidR="00AD07DB" w:rsidRPr="00A31D47">
        <w:rPr>
          <w:rFonts w:ascii="Arial" w:hAnsi="Arial" w:cs="Arial"/>
          <w:color w:val="000000" w:themeColor="text1"/>
        </w:rPr>
        <w:t xml:space="preserve"> concerning telework</w:t>
      </w:r>
      <w:r w:rsidR="00840A8B" w:rsidRPr="00A31D47">
        <w:rPr>
          <w:rFonts w:ascii="Arial" w:hAnsi="Arial" w:cs="Arial"/>
          <w:color w:val="000000" w:themeColor="text1"/>
        </w:rPr>
        <w:t xml:space="preserve"> impacted by leadership.</w:t>
      </w:r>
    </w:p>
    <w:p w14:paraId="032B02D9" w14:textId="77777777" w:rsidR="00302CDC" w:rsidRPr="00A31D47" w:rsidRDefault="00000000" w:rsidP="008F6A34">
      <w:pPr>
        <w:spacing w:line="360" w:lineRule="auto"/>
        <w:jc w:val="center"/>
        <w:rPr>
          <w:rFonts w:ascii="Arial" w:hAnsi="Arial" w:cs="Arial"/>
          <w:color w:val="000000" w:themeColor="text1"/>
        </w:rPr>
      </w:pPr>
      <w:r w:rsidRPr="00A31D47">
        <w:rPr>
          <w:rFonts w:ascii="Arial" w:hAnsi="Arial" w:cs="Arial"/>
          <w:noProof/>
          <w:color w:val="000000" w:themeColor="text1"/>
        </w:rPr>
        <w:lastRenderedPageBreak/>
        <w:drawing>
          <wp:inline distT="0" distB="0" distL="0" distR="0" wp14:anchorId="772826AC" wp14:editId="5A609296">
            <wp:extent cx="2881027" cy="3646000"/>
            <wp:effectExtent l="0" t="0" r="1905" b="0"/>
            <wp:docPr id="5" name="Picture 5"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descr="A picture containing graphical user interface&#10;&#10;Description automatically generated"/>
                    <pic:cNvPicPr>
                      <a:picLocks noChangeAspect="1" noChangeArrowheads="1"/>
                    </pic:cNvPicPr>
                  </pic:nvPicPr>
                  <pic:blipFill>
                    <a:blip r:embed="rId15" r:link="rId16" cstate="print">
                      <a:extLst>
                        <a:ext uri="{28A0092B-C50C-407E-A947-70E740481C1C}">
                          <a14:useLocalDpi xmlns:a14="http://schemas.microsoft.com/office/drawing/2010/main" val="0"/>
                        </a:ext>
                      </a:extLst>
                    </a:blip>
                    <a:stretch>
                      <a:fillRect/>
                    </a:stretch>
                  </pic:blipFill>
                  <pic:spPr bwMode="auto">
                    <a:xfrm>
                      <a:off x="0" y="0"/>
                      <a:ext cx="2914623" cy="3688516"/>
                    </a:xfrm>
                    <a:prstGeom prst="rect">
                      <a:avLst/>
                    </a:prstGeom>
                    <a:noFill/>
                    <a:ln>
                      <a:noFill/>
                    </a:ln>
                  </pic:spPr>
                </pic:pic>
              </a:graphicData>
            </a:graphic>
          </wp:inline>
        </w:drawing>
      </w:r>
    </w:p>
    <w:p w14:paraId="2418EC04" w14:textId="77777777" w:rsidR="008F6A34" w:rsidRPr="00A31D47" w:rsidRDefault="00000000" w:rsidP="008F6A34">
      <w:pPr>
        <w:pStyle w:val="Caption"/>
        <w:jc w:val="center"/>
        <w:rPr>
          <w:rFonts w:ascii="Arial" w:hAnsi="Arial" w:cs="Arial"/>
          <w:i w:val="0"/>
          <w:iCs w:val="0"/>
          <w:color w:val="000000" w:themeColor="text1"/>
          <w:sz w:val="24"/>
          <w:szCs w:val="24"/>
        </w:rPr>
      </w:pPr>
      <w:bookmarkStart w:id="10" w:name="_Toc126669720"/>
      <w:r w:rsidRPr="00A31D47">
        <w:rPr>
          <w:rFonts w:ascii="Arial" w:hAnsi="Arial" w:cs="Arial"/>
          <w:i w:val="0"/>
          <w:iCs w:val="0"/>
          <w:color w:val="000000" w:themeColor="text1"/>
          <w:sz w:val="24"/>
          <w:szCs w:val="24"/>
        </w:rPr>
        <w:t xml:space="preserve">Figure 1.0 Telemedicine </w:t>
      </w:r>
      <w:bookmarkEnd w:id="10"/>
      <w:r w:rsidRPr="00A31D47">
        <w:rPr>
          <w:rFonts w:ascii="Arial" w:hAnsi="Arial" w:cs="Arial"/>
          <w:i w:val="0"/>
          <w:iCs w:val="0"/>
          <w:color w:val="000000" w:themeColor="text1"/>
          <w:sz w:val="24"/>
          <w:szCs w:val="24"/>
        </w:rPr>
        <w:t>(Tuckson et al., 2017)</w:t>
      </w:r>
    </w:p>
    <w:p w14:paraId="6B231D3C" w14:textId="77777777" w:rsidR="008F6A34" w:rsidRPr="00A31D47" w:rsidRDefault="008F6A34" w:rsidP="001E1EFF">
      <w:pPr>
        <w:spacing w:line="360" w:lineRule="auto"/>
        <w:jc w:val="both"/>
        <w:rPr>
          <w:rFonts w:ascii="Arial" w:hAnsi="Arial" w:cs="Arial"/>
          <w:color w:val="000000" w:themeColor="text1"/>
        </w:rPr>
      </w:pPr>
    </w:p>
    <w:p w14:paraId="3D257817" w14:textId="56859984" w:rsidR="00302CDC" w:rsidRPr="00A31D47" w:rsidRDefault="00CC3FA9" w:rsidP="00804E8B">
      <w:pPr>
        <w:pStyle w:val="Heading2"/>
        <w:rPr>
          <w:rFonts w:ascii="Arial" w:hAnsi="Arial" w:cs="Arial"/>
          <w:color w:val="000000" w:themeColor="text1"/>
          <w:sz w:val="24"/>
          <w:szCs w:val="24"/>
        </w:rPr>
      </w:pPr>
      <w:bookmarkStart w:id="11" w:name="_Toc149748241"/>
      <w:r w:rsidRPr="00A31D47">
        <w:rPr>
          <w:rFonts w:ascii="Arial" w:hAnsi="Arial" w:cs="Arial"/>
          <w:b/>
          <w:bCs/>
          <w:color w:val="000000" w:themeColor="text1"/>
          <w:sz w:val="24"/>
          <w:szCs w:val="24"/>
        </w:rPr>
        <w:t xml:space="preserve">2.3.2 </w:t>
      </w:r>
      <w:r w:rsidR="00000000" w:rsidRPr="00A31D47">
        <w:rPr>
          <w:rFonts w:ascii="Arial" w:hAnsi="Arial" w:cs="Arial"/>
          <w:b/>
          <w:bCs/>
          <w:color w:val="000000" w:themeColor="text1"/>
          <w:sz w:val="24"/>
          <w:szCs w:val="24"/>
        </w:rPr>
        <w:t>Hospitality in Healthcare</w:t>
      </w:r>
      <w:bookmarkEnd w:id="11"/>
    </w:p>
    <w:p w14:paraId="617CD668" w14:textId="77777777" w:rsidR="00302CDC" w:rsidRPr="00A31D47" w:rsidRDefault="00302CDC" w:rsidP="00302CDC">
      <w:pPr>
        <w:spacing w:line="360" w:lineRule="auto"/>
        <w:jc w:val="both"/>
        <w:rPr>
          <w:rFonts w:ascii="Arial" w:hAnsi="Arial" w:cs="Arial"/>
          <w:color w:val="000000" w:themeColor="text1"/>
        </w:rPr>
      </w:pPr>
    </w:p>
    <w:p w14:paraId="0D3A3BA3" w14:textId="77777777" w:rsidR="00302CDC" w:rsidRPr="00A31D47" w:rsidRDefault="00000000" w:rsidP="00302CDC">
      <w:pPr>
        <w:spacing w:line="360" w:lineRule="auto"/>
        <w:jc w:val="both"/>
        <w:rPr>
          <w:rFonts w:ascii="Arial" w:hAnsi="Arial" w:cs="Arial"/>
          <w:color w:val="000000" w:themeColor="text1"/>
        </w:rPr>
      </w:pPr>
      <w:r w:rsidRPr="00A31D47">
        <w:rPr>
          <w:rFonts w:ascii="Arial" w:hAnsi="Arial" w:cs="Arial"/>
          <w:color w:val="000000" w:themeColor="text1"/>
        </w:rPr>
        <w:t xml:space="preserve">Research has demonstrated the significance of leadership in the context of occupational stress management, particularly within public sector health institutions or comparable entities (Sharma et al., 2020; Hsieh et al., (2023). Adversely, the intricate nature of healthcare facilities poses difficulties in effectively administering and achieving the objectives of facilitating the recuperation of afflicted persons (Graley, 2017). The problem </w:t>
      </w:r>
      <w:r w:rsidR="005E00F7" w:rsidRPr="00A31D47">
        <w:rPr>
          <w:rFonts w:ascii="Arial" w:hAnsi="Arial" w:cs="Arial"/>
          <w:color w:val="000000" w:themeColor="text1"/>
        </w:rPr>
        <w:t xml:space="preserve">exerts </w:t>
      </w:r>
      <w:r w:rsidRPr="00A31D47">
        <w:rPr>
          <w:rFonts w:ascii="Arial" w:hAnsi="Arial" w:cs="Arial"/>
          <w:color w:val="000000" w:themeColor="text1"/>
        </w:rPr>
        <w:t xml:space="preserve">a significant impact, resulting in occupational stress, sicknesses, and resignations. Therefore, the need for effective change management in improving hospital services to align with the organisation's vision and objectives has been emphasised as a focal point (Al-Ali et al., 2017). </w:t>
      </w:r>
      <w:r w:rsidR="00840A8B" w:rsidRPr="00A31D47">
        <w:rPr>
          <w:rFonts w:ascii="Arial" w:hAnsi="Arial" w:cs="Arial"/>
          <w:color w:val="000000" w:themeColor="text1"/>
        </w:rPr>
        <w:t>Nevertheless</w:t>
      </w:r>
      <w:r w:rsidRPr="00A31D47">
        <w:rPr>
          <w:rFonts w:ascii="Arial" w:hAnsi="Arial" w:cs="Arial"/>
          <w:color w:val="000000" w:themeColor="text1"/>
        </w:rPr>
        <w:t xml:space="preserve">, the size and complexity of the NHS pose significant challenges in the context of change management </w:t>
      </w:r>
      <w:r w:rsidR="00840A8B" w:rsidRPr="00A31D47">
        <w:rPr>
          <w:rFonts w:ascii="Arial" w:hAnsi="Arial" w:cs="Arial"/>
          <w:color w:val="000000" w:themeColor="text1"/>
        </w:rPr>
        <w:t xml:space="preserve">leadership </w:t>
      </w:r>
      <w:r w:rsidRPr="00A31D47">
        <w:rPr>
          <w:rFonts w:ascii="Arial" w:hAnsi="Arial" w:cs="Arial"/>
          <w:color w:val="000000" w:themeColor="text1"/>
        </w:rPr>
        <w:t>(Beasley et al., 2020; Ng, 2022).</w:t>
      </w:r>
    </w:p>
    <w:p w14:paraId="0E0E8641" w14:textId="77777777" w:rsidR="00A96507" w:rsidRPr="00A31D47" w:rsidRDefault="00A96507" w:rsidP="00302CDC">
      <w:pPr>
        <w:spacing w:line="360" w:lineRule="auto"/>
        <w:jc w:val="both"/>
        <w:rPr>
          <w:rFonts w:ascii="Arial" w:hAnsi="Arial" w:cs="Arial"/>
          <w:color w:val="000000" w:themeColor="text1"/>
        </w:rPr>
      </w:pPr>
    </w:p>
    <w:p w14:paraId="5E411B44" w14:textId="77777777" w:rsidR="00A96507" w:rsidRPr="00A31D47" w:rsidRDefault="00000000" w:rsidP="00A96507">
      <w:pPr>
        <w:spacing w:line="360" w:lineRule="auto"/>
        <w:jc w:val="both"/>
        <w:rPr>
          <w:rFonts w:ascii="Arial" w:hAnsi="Arial" w:cs="Arial"/>
          <w:color w:val="000000" w:themeColor="text1"/>
        </w:rPr>
      </w:pPr>
      <w:r w:rsidRPr="00A31D47">
        <w:rPr>
          <w:rFonts w:ascii="Arial" w:hAnsi="Arial" w:cs="Arial"/>
          <w:color w:val="000000" w:themeColor="text1"/>
        </w:rPr>
        <w:t xml:space="preserve">The significance of hospitality in enhancing the healthcare experience has garnered considerable interest from researchers and professionals across various domains, including hospitality, health tourism, wellness travel, medical tourism, consumer behaviour and healthcare (Majeed and Kim, 2022). There is a growing trend within the healthcare business to use the principles of hospitality to enhance the </w:t>
      </w:r>
      <w:r w:rsidR="0095495C" w:rsidRPr="00A31D47">
        <w:rPr>
          <w:rFonts w:ascii="Arial" w:hAnsi="Arial" w:cs="Arial"/>
          <w:color w:val="000000" w:themeColor="text1"/>
        </w:rPr>
        <w:t>overall experience</w:t>
      </w:r>
      <w:r w:rsidRPr="00A31D47">
        <w:rPr>
          <w:rFonts w:ascii="Arial" w:hAnsi="Arial" w:cs="Arial"/>
          <w:color w:val="000000" w:themeColor="text1"/>
        </w:rPr>
        <w:t xml:space="preserve"> (Reach et al., 2019). Nevertheless, past studies have indicated that the conceptual understanding of hospitality in healthcare has been limited, inconsistent, and lacking coherence (Chesterton et al., 2021). </w:t>
      </w:r>
    </w:p>
    <w:p w14:paraId="02BFEDA1" w14:textId="77777777" w:rsidR="00A96507" w:rsidRPr="00A31D47" w:rsidRDefault="00A96507" w:rsidP="00A96507">
      <w:pPr>
        <w:spacing w:line="360" w:lineRule="auto"/>
        <w:jc w:val="both"/>
        <w:rPr>
          <w:rFonts w:ascii="Arial" w:hAnsi="Arial" w:cs="Arial"/>
          <w:color w:val="000000" w:themeColor="text1"/>
        </w:rPr>
      </w:pPr>
    </w:p>
    <w:p w14:paraId="180BD883" w14:textId="77777777" w:rsidR="00A96507" w:rsidRPr="00A31D47" w:rsidRDefault="00000000" w:rsidP="00A96507">
      <w:pPr>
        <w:spacing w:line="360" w:lineRule="auto"/>
        <w:jc w:val="both"/>
        <w:rPr>
          <w:rFonts w:ascii="Arial" w:hAnsi="Arial" w:cs="Arial"/>
          <w:color w:val="000000" w:themeColor="text1"/>
        </w:rPr>
      </w:pPr>
      <w:r w:rsidRPr="00A31D47">
        <w:rPr>
          <w:rFonts w:ascii="Arial" w:hAnsi="Arial" w:cs="Arial"/>
          <w:color w:val="000000" w:themeColor="text1"/>
        </w:rPr>
        <w:lastRenderedPageBreak/>
        <w:t xml:space="preserve">Significant interest has been shown in examining the impact of hospitality within a hospital environment. Numerous research studies have investigated the psychological well-being and recovery progress of patients exposed to a high degree of hospitality during their hospital stay (Reach et al., 2019). These studies are relevant to the contemporary areas of patient well-being and enhanced healthcare. Hospitality is conceptualised as crucial in surpassing the mere physical appearance of infrastructure and emerges as a critical participant in the reduction of occupational stress (Ratten et al., 2020). </w:t>
      </w:r>
    </w:p>
    <w:p w14:paraId="197DD4B7" w14:textId="77777777" w:rsidR="00A96507" w:rsidRPr="00A31D47" w:rsidRDefault="00A96507" w:rsidP="00A96507">
      <w:pPr>
        <w:spacing w:line="360" w:lineRule="auto"/>
        <w:jc w:val="both"/>
        <w:rPr>
          <w:rFonts w:ascii="Arial" w:hAnsi="Arial" w:cs="Arial"/>
          <w:color w:val="000000" w:themeColor="text1"/>
        </w:rPr>
      </w:pPr>
    </w:p>
    <w:p w14:paraId="0B5620AA" w14:textId="77777777" w:rsidR="00A96507" w:rsidRPr="00A31D47" w:rsidRDefault="00000000" w:rsidP="00A96507">
      <w:pPr>
        <w:spacing w:line="360" w:lineRule="auto"/>
        <w:jc w:val="both"/>
        <w:rPr>
          <w:rFonts w:ascii="Arial" w:hAnsi="Arial" w:cs="Arial"/>
          <w:color w:val="000000" w:themeColor="text1"/>
        </w:rPr>
      </w:pPr>
      <w:r w:rsidRPr="00A31D47">
        <w:rPr>
          <w:rFonts w:ascii="Arial" w:hAnsi="Arial" w:cs="Arial"/>
          <w:color w:val="000000" w:themeColor="text1"/>
        </w:rPr>
        <w:t>The value of hospitality in fostering a sense of inclusion among patients and employees, along with the added advantages of high-quality hospitality services, has been emphasised by Chesterton et al. (2021) and Kelly et al. (2016); hence, the association between hospitality and healthcare can be rationalised as an essential framework within the context of medical tourism.</w:t>
      </w:r>
    </w:p>
    <w:p w14:paraId="022FC55F" w14:textId="77777777" w:rsidR="00233FFC" w:rsidRPr="00A31D47" w:rsidRDefault="00233FFC" w:rsidP="00A96507">
      <w:pPr>
        <w:spacing w:line="360" w:lineRule="auto"/>
        <w:jc w:val="both"/>
        <w:rPr>
          <w:rFonts w:ascii="Arial" w:hAnsi="Arial" w:cs="Arial"/>
          <w:color w:val="000000" w:themeColor="text1"/>
        </w:rPr>
      </w:pPr>
    </w:p>
    <w:p w14:paraId="7DB3760B" w14:textId="77777777" w:rsidR="00A96507" w:rsidRPr="00A31D47" w:rsidRDefault="00000000" w:rsidP="00A96507">
      <w:pPr>
        <w:spacing w:line="360" w:lineRule="auto"/>
        <w:jc w:val="both"/>
        <w:rPr>
          <w:rFonts w:ascii="Arial" w:hAnsi="Arial" w:cs="Arial"/>
          <w:bCs/>
          <w:iCs/>
          <w:color w:val="000000" w:themeColor="text1"/>
        </w:rPr>
      </w:pPr>
      <w:r w:rsidRPr="00C763C6">
        <w:rPr>
          <w:rFonts w:ascii="Arial" w:hAnsi="Arial" w:cs="Arial"/>
          <w:b/>
          <w:bCs/>
          <w:i/>
          <w:iCs/>
          <w:color w:val="000000" w:themeColor="text1"/>
        </w:rPr>
        <w:t>H3</w:t>
      </w:r>
      <w:r w:rsidRPr="00A31D47">
        <w:rPr>
          <w:rFonts w:ascii="Arial" w:hAnsi="Arial" w:cs="Arial"/>
          <w:b/>
          <w:bCs/>
          <w:color w:val="000000" w:themeColor="text1"/>
        </w:rPr>
        <w:t xml:space="preserve">: </w:t>
      </w:r>
      <w:r w:rsidRPr="00A31D47">
        <w:rPr>
          <w:rFonts w:ascii="Arial" w:hAnsi="Arial" w:cs="Arial"/>
          <w:bCs/>
          <w:iCs/>
          <w:color w:val="000000" w:themeColor="text1"/>
        </w:rPr>
        <w:t>Occupational Stress has a positive effect on Hospitality</w:t>
      </w:r>
      <w:r w:rsidR="0095495C" w:rsidRPr="00A31D47">
        <w:rPr>
          <w:rFonts w:ascii="Arial" w:hAnsi="Arial" w:cs="Arial"/>
          <w:bCs/>
          <w:iCs/>
          <w:color w:val="000000" w:themeColor="text1"/>
        </w:rPr>
        <w:t xml:space="preserve"> Integrated Abilities</w:t>
      </w:r>
    </w:p>
    <w:p w14:paraId="68C48E77" w14:textId="77777777" w:rsidR="00A96507" w:rsidRPr="00A31D47" w:rsidRDefault="00A96507" w:rsidP="00A96507">
      <w:pPr>
        <w:spacing w:line="360" w:lineRule="auto"/>
        <w:jc w:val="both"/>
        <w:rPr>
          <w:rFonts w:ascii="Arial" w:hAnsi="Arial" w:cs="Arial"/>
          <w:color w:val="000000" w:themeColor="text1"/>
        </w:rPr>
      </w:pPr>
    </w:p>
    <w:p w14:paraId="579A4F8F" w14:textId="77777777" w:rsidR="00A96507" w:rsidRPr="00A31D47" w:rsidRDefault="00A96507" w:rsidP="00302CDC">
      <w:pPr>
        <w:spacing w:line="360" w:lineRule="auto"/>
        <w:jc w:val="both"/>
        <w:rPr>
          <w:rFonts w:ascii="Arial" w:hAnsi="Arial" w:cs="Arial"/>
          <w:b/>
          <w:bCs/>
          <w:color w:val="000000" w:themeColor="text1"/>
        </w:rPr>
      </w:pPr>
    </w:p>
    <w:p w14:paraId="55EB031B" w14:textId="74BCEBBE" w:rsidR="00350921" w:rsidRPr="00A31D47" w:rsidRDefault="00CC3FA9" w:rsidP="00804E8B">
      <w:pPr>
        <w:pStyle w:val="Heading2"/>
        <w:rPr>
          <w:rFonts w:ascii="Arial" w:hAnsi="Arial" w:cs="Arial"/>
          <w:color w:val="000000" w:themeColor="text1"/>
          <w:sz w:val="24"/>
          <w:szCs w:val="24"/>
        </w:rPr>
      </w:pPr>
      <w:bookmarkStart w:id="12" w:name="_Toc149748242"/>
      <w:r w:rsidRPr="00A31D47">
        <w:rPr>
          <w:rFonts w:ascii="Arial" w:hAnsi="Arial" w:cs="Arial"/>
          <w:b/>
          <w:bCs/>
          <w:color w:val="000000" w:themeColor="text1"/>
          <w:sz w:val="24"/>
          <w:szCs w:val="24"/>
        </w:rPr>
        <w:t xml:space="preserve">2.3.4 </w:t>
      </w:r>
      <w:r w:rsidR="00000000" w:rsidRPr="00A31D47">
        <w:rPr>
          <w:rFonts w:ascii="Arial" w:hAnsi="Arial" w:cs="Arial"/>
          <w:b/>
          <w:bCs/>
          <w:color w:val="000000" w:themeColor="text1"/>
          <w:sz w:val="24"/>
          <w:szCs w:val="24"/>
        </w:rPr>
        <w:t>Embracing Change</w:t>
      </w:r>
      <w:r w:rsidR="009544E7" w:rsidRPr="00A31D47">
        <w:rPr>
          <w:rFonts w:ascii="Arial" w:hAnsi="Arial" w:cs="Arial"/>
          <w:b/>
          <w:bCs/>
          <w:color w:val="000000" w:themeColor="text1"/>
          <w:sz w:val="24"/>
          <w:szCs w:val="24"/>
        </w:rPr>
        <w:t xml:space="preserve"> - NHS Long-Term Plan</w:t>
      </w:r>
      <w:bookmarkEnd w:id="12"/>
    </w:p>
    <w:p w14:paraId="33E2FAB3" w14:textId="77777777" w:rsidR="00350921" w:rsidRPr="00A31D47" w:rsidRDefault="00350921" w:rsidP="00350921">
      <w:pPr>
        <w:spacing w:line="360" w:lineRule="auto"/>
        <w:jc w:val="both"/>
        <w:rPr>
          <w:rFonts w:ascii="Arial" w:hAnsi="Arial" w:cs="Arial"/>
          <w:color w:val="000000" w:themeColor="text1"/>
        </w:rPr>
      </w:pPr>
    </w:p>
    <w:p w14:paraId="25B88157" w14:textId="77777777" w:rsidR="00350921" w:rsidRPr="00A31D47" w:rsidRDefault="00000000" w:rsidP="00350921">
      <w:pPr>
        <w:spacing w:line="360" w:lineRule="auto"/>
        <w:jc w:val="both"/>
        <w:rPr>
          <w:rFonts w:ascii="Arial" w:hAnsi="Arial" w:cs="Arial"/>
          <w:color w:val="000000" w:themeColor="text1"/>
        </w:rPr>
      </w:pPr>
      <w:r w:rsidRPr="00A31D47">
        <w:rPr>
          <w:rFonts w:ascii="Arial" w:hAnsi="Arial" w:cs="Arial"/>
          <w:color w:val="000000" w:themeColor="text1"/>
        </w:rPr>
        <w:t>According to the British Medical Association (BMA, 2022), there has been a recent emergence of operational SDEC units and workforce initiatives, such as the NHS People Plan, during the past two years. This new addition places considerable emphasis on the efficient management of patient care operations, the welfare of NHS staff, and the maintenance of their psychological health. Notably, a burgeoning strategic leader would greatly benefit from evaluating the feasibility and degree of implementation of activities designed to enhance patient care operations using the SDEC model at a community leve</w:t>
      </w:r>
      <w:r w:rsidR="005D75D3" w:rsidRPr="00A31D47">
        <w:rPr>
          <w:rFonts w:ascii="Arial" w:hAnsi="Arial" w:cs="Arial"/>
          <w:color w:val="000000" w:themeColor="text1"/>
        </w:rPr>
        <w:t>l</w:t>
      </w:r>
      <w:r w:rsidRPr="00A31D47">
        <w:rPr>
          <w:rFonts w:ascii="Arial" w:hAnsi="Arial" w:cs="Arial"/>
          <w:color w:val="000000" w:themeColor="text1"/>
        </w:rPr>
        <w:t xml:space="preserve">. </w:t>
      </w:r>
      <w:r w:rsidR="00700DE0" w:rsidRPr="00A31D47">
        <w:rPr>
          <w:rFonts w:ascii="Arial" w:hAnsi="Arial" w:cs="Arial"/>
          <w:color w:val="000000" w:themeColor="text1"/>
        </w:rPr>
        <w:t>Additionally</w:t>
      </w:r>
      <w:r w:rsidRPr="00A31D47">
        <w:rPr>
          <w:rFonts w:ascii="Arial" w:hAnsi="Arial" w:cs="Arial"/>
          <w:color w:val="000000" w:themeColor="text1"/>
        </w:rPr>
        <w:t xml:space="preserve">, a recent publication in the British Medical Journal (BMJ) outlined a shortage of NHS managers, characterising the NHS as arguably "one of the most undermanaged health systems in the world" (Limb, 2023, p.1313). Therefore, the need arises for radical change to embrace policies such as the NHS Long-Term Plan designed by front-line staff to enable </w:t>
      </w:r>
      <w:r w:rsidR="00884662" w:rsidRPr="00A31D47">
        <w:rPr>
          <w:rFonts w:ascii="Arial" w:hAnsi="Arial" w:cs="Arial"/>
          <w:color w:val="000000" w:themeColor="text1"/>
        </w:rPr>
        <w:t>an</w:t>
      </w:r>
      <w:r w:rsidRPr="00A31D47">
        <w:rPr>
          <w:rFonts w:ascii="Arial" w:hAnsi="Arial" w:cs="Arial"/>
          <w:color w:val="000000" w:themeColor="text1"/>
        </w:rPr>
        <w:t xml:space="preserve"> NHS service fit for the future (</w:t>
      </w:r>
      <w:r w:rsidR="005D75D3" w:rsidRPr="00A31D47">
        <w:rPr>
          <w:rFonts w:ascii="Arial" w:hAnsi="Arial" w:cs="Arial"/>
          <w:color w:val="000000" w:themeColor="text1"/>
        </w:rPr>
        <w:t>NHS, 2022</w:t>
      </w:r>
      <w:r w:rsidRPr="00A31D47">
        <w:rPr>
          <w:rFonts w:ascii="Arial" w:hAnsi="Arial" w:cs="Arial"/>
          <w:color w:val="000000" w:themeColor="text1"/>
        </w:rPr>
        <w:t>).</w:t>
      </w:r>
    </w:p>
    <w:p w14:paraId="3246B80E" w14:textId="77777777" w:rsidR="008C28B8" w:rsidRPr="00A31D47" w:rsidRDefault="008C28B8" w:rsidP="00350921">
      <w:pPr>
        <w:spacing w:line="360" w:lineRule="auto"/>
        <w:jc w:val="both"/>
        <w:rPr>
          <w:rFonts w:ascii="Arial" w:hAnsi="Arial" w:cs="Arial"/>
          <w:color w:val="000000" w:themeColor="text1"/>
        </w:rPr>
      </w:pPr>
    </w:p>
    <w:p w14:paraId="5E0FB592" w14:textId="77777777" w:rsidR="002918C5" w:rsidRPr="00A31D47" w:rsidRDefault="00000000" w:rsidP="002918C5">
      <w:pPr>
        <w:spacing w:line="360" w:lineRule="auto"/>
        <w:jc w:val="both"/>
        <w:rPr>
          <w:rFonts w:ascii="Arial" w:hAnsi="Arial" w:cs="Arial"/>
          <w:color w:val="000000" w:themeColor="text1"/>
        </w:rPr>
      </w:pPr>
      <w:r w:rsidRPr="00A31D47">
        <w:rPr>
          <w:rFonts w:ascii="Arial" w:hAnsi="Arial" w:cs="Arial"/>
          <w:color w:val="000000" w:themeColor="text1"/>
        </w:rPr>
        <w:t>However, leadership capabilities play a moderating role in the change in healthcare management (Haque, 2021). Elevated stress levels characterise the health profession, compounded by the mounting pressures from a dynamic social and ethical landscape (Cooper et al., 2020). The</w:t>
      </w:r>
      <w:r w:rsidR="00700DE0" w:rsidRPr="00A31D47">
        <w:rPr>
          <w:rFonts w:ascii="Arial" w:hAnsi="Arial" w:cs="Arial"/>
          <w:color w:val="000000" w:themeColor="text1"/>
        </w:rPr>
        <w:t xml:space="preserve">se circumstances are </w:t>
      </w:r>
      <w:r w:rsidRPr="00A31D47">
        <w:rPr>
          <w:rFonts w:ascii="Arial" w:hAnsi="Arial" w:cs="Arial"/>
          <w:color w:val="000000" w:themeColor="text1"/>
        </w:rPr>
        <w:t>known to induce moral anguish, compassion fatigue, and burnout, hence exerting adverse effects on both nurses and the patients entrusted with their care (</w:t>
      </w:r>
      <w:r w:rsidR="00431179" w:rsidRPr="00A31D47">
        <w:rPr>
          <w:rFonts w:ascii="Arial" w:hAnsi="Arial" w:cs="Arial"/>
          <w:color w:val="000000" w:themeColor="text1"/>
        </w:rPr>
        <w:t>ibid</w:t>
      </w:r>
      <w:r w:rsidRPr="00A31D47">
        <w:rPr>
          <w:rFonts w:ascii="Arial" w:hAnsi="Arial" w:cs="Arial"/>
          <w:color w:val="000000" w:themeColor="text1"/>
        </w:rPr>
        <w:t xml:space="preserve">). </w:t>
      </w:r>
    </w:p>
    <w:p w14:paraId="1BB57CA1" w14:textId="77777777" w:rsidR="002918C5" w:rsidRPr="00A31D47" w:rsidRDefault="002918C5" w:rsidP="002918C5">
      <w:pPr>
        <w:spacing w:line="360" w:lineRule="auto"/>
        <w:jc w:val="both"/>
        <w:rPr>
          <w:rFonts w:ascii="Arial" w:hAnsi="Arial" w:cs="Arial"/>
          <w:color w:val="000000" w:themeColor="text1"/>
        </w:rPr>
      </w:pPr>
    </w:p>
    <w:p w14:paraId="1C7AF71F" w14:textId="77777777" w:rsidR="002918C5" w:rsidRPr="00A31D47" w:rsidRDefault="00000000" w:rsidP="002918C5">
      <w:pPr>
        <w:spacing w:line="360" w:lineRule="auto"/>
        <w:jc w:val="both"/>
        <w:rPr>
          <w:rFonts w:ascii="Arial" w:hAnsi="Arial" w:cs="Arial"/>
          <w:color w:val="000000" w:themeColor="text1"/>
        </w:rPr>
      </w:pPr>
      <w:r w:rsidRPr="00A31D47">
        <w:rPr>
          <w:rFonts w:ascii="Arial" w:hAnsi="Arial" w:cs="Arial"/>
          <w:color w:val="000000" w:themeColor="text1"/>
        </w:rPr>
        <w:lastRenderedPageBreak/>
        <w:t xml:space="preserve">According to previous studies (Cartmell, 2020; Hilton et al., 2019; Al-Ali et al., 2017), the impact of staff well-being is expected to influence the overall quality of patient satisfaction significantly. Therefore, it is imperative </w:t>
      </w:r>
      <w:r w:rsidR="00652EFE" w:rsidRPr="00A31D47">
        <w:rPr>
          <w:rFonts w:ascii="Arial" w:hAnsi="Arial" w:cs="Arial"/>
          <w:color w:val="000000" w:themeColor="text1"/>
        </w:rPr>
        <w:t>to foster</w:t>
      </w:r>
      <w:r w:rsidRPr="00A31D47">
        <w:rPr>
          <w:rFonts w:ascii="Arial" w:hAnsi="Arial" w:cs="Arial"/>
          <w:color w:val="000000" w:themeColor="text1"/>
        </w:rPr>
        <w:t xml:space="preserve"> </w:t>
      </w:r>
      <w:r w:rsidR="00652EFE" w:rsidRPr="00A31D47">
        <w:rPr>
          <w:rFonts w:ascii="Arial" w:hAnsi="Arial" w:cs="Arial"/>
          <w:color w:val="000000" w:themeColor="text1"/>
        </w:rPr>
        <w:t>authentic leadership</w:t>
      </w:r>
      <w:r w:rsidRPr="00A31D47">
        <w:rPr>
          <w:rFonts w:ascii="Arial" w:hAnsi="Arial" w:cs="Arial"/>
          <w:color w:val="000000" w:themeColor="text1"/>
        </w:rPr>
        <w:t xml:space="preserve"> to guide staff to facilitate the scientific adjustment of their psychological state within a clinical setting (Chen et al., 2021). </w:t>
      </w:r>
      <w:r w:rsidR="00ED12D0" w:rsidRPr="00A31D47">
        <w:rPr>
          <w:rFonts w:ascii="Arial" w:hAnsi="Arial" w:cs="Arial"/>
          <w:color w:val="000000" w:themeColor="text1"/>
        </w:rPr>
        <w:t>Given the importance of staff being resilient,</w:t>
      </w:r>
      <w:r w:rsidRPr="00A31D47">
        <w:rPr>
          <w:rFonts w:ascii="Arial" w:hAnsi="Arial" w:cs="Arial"/>
          <w:color w:val="000000" w:themeColor="text1"/>
        </w:rPr>
        <w:t xml:space="preserve"> a</w:t>
      </w:r>
      <w:r w:rsidR="00652EFE" w:rsidRPr="00A31D47">
        <w:rPr>
          <w:rFonts w:ascii="Arial" w:hAnsi="Arial" w:cs="Arial"/>
          <w:color w:val="000000" w:themeColor="text1"/>
        </w:rPr>
        <w:t>uthentic leadership</w:t>
      </w:r>
      <w:r w:rsidRPr="00A31D47">
        <w:rPr>
          <w:rFonts w:ascii="Arial" w:hAnsi="Arial" w:cs="Arial"/>
          <w:color w:val="000000" w:themeColor="text1"/>
        </w:rPr>
        <w:t xml:space="preserve"> should be provided to nurses to cultivate more robust coping mechanisms and bolster their resilience after encountering challenges or experiencing emotional vulnerability within their professional nursing endeavours (Chen et al., 2021; Cooper et al., 2020; Foster et al., 2019). </w:t>
      </w:r>
    </w:p>
    <w:p w14:paraId="34671071" w14:textId="77777777" w:rsidR="008B1EF2" w:rsidRPr="00A31D47" w:rsidRDefault="008B1EF2" w:rsidP="002918C5">
      <w:pPr>
        <w:spacing w:line="360" w:lineRule="auto"/>
        <w:jc w:val="both"/>
        <w:rPr>
          <w:rFonts w:ascii="Arial" w:hAnsi="Arial" w:cs="Arial"/>
          <w:color w:val="000000" w:themeColor="text1"/>
        </w:rPr>
      </w:pPr>
    </w:p>
    <w:p w14:paraId="70EE9105" w14:textId="77777777" w:rsidR="00194004" w:rsidRPr="00A31D47" w:rsidRDefault="00000000" w:rsidP="00194004">
      <w:pPr>
        <w:spacing w:line="360" w:lineRule="auto"/>
        <w:jc w:val="both"/>
        <w:rPr>
          <w:rFonts w:ascii="Arial" w:hAnsi="Arial" w:cs="Arial"/>
          <w:color w:val="000000" w:themeColor="text1"/>
        </w:rPr>
      </w:pPr>
      <w:r w:rsidRPr="00A31D47">
        <w:rPr>
          <w:rFonts w:ascii="Arial" w:hAnsi="Arial" w:cs="Arial"/>
          <w:color w:val="000000" w:themeColor="text1"/>
        </w:rPr>
        <w:t>Without a doubt, the importance</w:t>
      </w:r>
      <w:r w:rsidR="008B1EF2" w:rsidRPr="00A31D47">
        <w:rPr>
          <w:rFonts w:ascii="Arial" w:hAnsi="Arial" w:cs="Arial"/>
          <w:color w:val="000000" w:themeColor="text1"/>
        </w:rPr>
        <w:t xml:space="preserve"> of resilience among healthcare professionals has garnered significant attention in both study and practise, as seen by the substantial volume of papers dedicated to its exploration in recent years (</w:t>
      </w:r>
      <w:r w:rsidR="006C6ECD" w:rsidRPr="00A31D47">
        <w:rPr>
          <w:rFonts w:ascii="Arial" w:hAnsi="Arial" w:cs="Arial"/>
          <w:color w:val="000000" w:themeColor="text1"/>
        </w:rPr>
        <w:t>Di Giuseppe et al., 2021</w:t>
      </w:r>
      <w:r w:rsidR="00EA0BA6" w:rsidRPr="00A31D47">
        <w:rPr>
          <w:rFonts w:ascii="Arial" w:hAnsi="Arial" w:cs="Arial"/>
          <w:color w:val="000000" w:themeColor="text1"/>
        </w:rPr>
        <w:t xml:space="preserve">; </w:t>
      </w:r>
      <w:r w:rsidR="002065BD" w:rsidRPr="00A31D47">
        <w:rPr>
          <w:rFonts w:ascii="Arial" w:hAnsi="Arial" w:cs="Arial"/>
          <w:color w:val="000000" w:themeColor="text1"/>
        </w:rPr>
        <w:t xml:space="preserve">Bozdag and Ergun; </w:t>
      </w:r>
      <w:r w:rsidR="009E2EA1" w:rsidRPr="00A31D47">
        <w:rPr>
          <w:rFonts w:ascii="Arial" w:hAnsi="Arial" w:cs="Arial"/>
          <w:color w:val="000000" w:themeColor="text1"/>
        </w:rPr>
        <w:t>Conversano et al., 2020)</w:t>
      </w:r>
      <w:r w:rsidR="008B1EF2" w:rsidRPr="00A31D47">
        <w:rPr>
          <w:rFonts w:ascii="Arial" w:hAnsi="Arial" w:cs="Arial"/>
          <w:color w:val="000000" w:themeColor="text1"/>
        </w:rPr>
        <w:t>. Nevertheless, interpreting studies on nurse resilience poses challenges due to utilising a diverse range of terminologies and conceptual frameworks.</w:t>
      </w:r>
      <w:r w:rsidR="007B39CF" w:rsidRPr="00A31D47">
        <w:rPr>
          <w:rFonts w:ascii="Arial" w:hAnsi="Arial" w:cs="Arial"/>
          <w:color w:val="000000" w:themeColor="text1"/>
        </w:rPr>
        <w:t xml:space="preserve"> The existing body of literature has predominantly concentrated on examining the strategies and behaviours that individual nurses can employ to cultivate and maintain resilience. The approach has recently been scrutinised and critiqued due to its perceived incompleteness, as it predominantly overlooks change management concerning the working conditions that nurses endure, hence exposing </w:t>
      </w:r>
      <w:r w:rsidR="00EC6549" w:rsidRPr="00A31D47">
        <w:rPr>
          <w:rFonts w:ascii="Arial" w:hAnsi="Arial" w:cs="Arial"/>
          <w:color w:val="000000" w:themeColor="text1"/>
        </w:rPr>
        <w:t>staff</w:t>
      </w:r>
      <w:r w:rsidR="007B39CF" w:rsidRPr="00A31D47">
        <w:rPr>
          <w:rFonts w:ascii="Arial" w:hAnsi="Arial" w:cs="Arial"/>
          <w:color w:val="000000" w:themeColor="text1"/>
        </w:rPr>
        <w:t xml:space="preserve"> to potential risks (Taylor, 2019; Virkstis et al., 2018).</w:t>
      </w:r>
      <w:r w:rsidR="00F10C1F" w:rsidRPr="00A31D47">
        <w:rPr>
          <w:rFonts w:ascii="Arial" w:hAnsi="Arial" w:cs="Arial"/>
          <w:color w:val="000000" w:themeColor="text1"/>
        </w:rPr>
        <w:t xml:space="preserve"> </w:t>
      </w:r>
      <w:r w:rsidRPr="00A31D47">
        <w:rPr>
          <w:rFonts w:ascii="Arial" w:hAnsi="Arial" w:cs="Arial"/>
          <w:color w:val="000000" w:themeColor="text1"/>
        </w:rPr>
        <w:t xml:space="preserve">On the other hand, when trying to tackle the imminent workforce problem effectively, governments and organisations must prioritise the </w:t>
      </w:r>
      <w:r w:rsidR="00652EFE" w:rsidRPr="00A31D47">
        <w:rPr>
          <w:rFonts w:ascii="Arial" w:hAnsi="Arial" w:cs="Arial"/>
          <w:color w:val="000000" w:themeColor="text1"/>
        </w:rPr>
        <w:t>use</w:t>
      </w:r>
      <w:r w:rsidRPr="00A31D47">
        <w:rPr>
          <w:rFonts w:ascii="Arial" w:hAnsi="Arial" w:cs="Arial"/>
          <w:color w:val="000000" w:themeColor="text1"/>
        </w:rPr>
        <w:t xml:space="preserve"> of </w:t>
      </w:r>
      <w:r w:rsidR="00652EFE" w:rsidRPr="00A31D47">
        <w:rPr>
          <w:rFonts w:ascii="Arial" w:hAnsi="Arial" w:cs="Arial"/>
          <w:color w:val="000000" w:themeColor="text1"/>
        </w:rPr>
        <w:t xml:space="preserve">authentic leadership in challenging the status quo to foster change and combat </w:t>
      </w:r>
      <w:r w:rsidRPr="00A31D47">
        <w:rPr>
          <w:rFonts w:ascii="Arial" w:hAnsi="Arial" w:cs="Arial"/>
          <w:color w:val="000000" w:themeColor="text1"/>
        </w:rPr>
        <w:t>occupational stress</w:t>
      </w:r>
      <w:r w:rsidR="00652EFE" w:rsidRPr="00A31D47">
        <w:rPr>
          <w:rFonts w:ascii="Arial" w:hAnsi="Arial" w:cs="Arial"/>
          <w:color w:val="000000" w:themeColor="text1"/>
        </w:rPr>
        <w:t xml:space="preserve"> (</w:t>
      </w:r>
      <w:r w:rsidR="0039456B" w:rsidRPr="00A31D47">
        <w:rPr>
          <w:rFonts w:ascii="Arial" w:hAnsi="Arial" w:cs="Arial"/>
          <w:color w:val="000000" w:themeColor="text1"/>
        </w:rPr>
        <w:t xml:space="preserve">Farid et al., 2020; </w:t>
      </w:r>
      <w:r w:rsidR="00F10C1F" w:rsidRPr="00A31D47">
        <w:rPr>
          <w:rFonts w:ascii="Arial" w:hAnsi="Arial" w:cs="Arial"/>
          <w:color w:val="000000" w:themeColor="text1"/>
        </w:rPr>
        <w:t>Duarte et al., 2021</w:t>
      </w:r>
      <w:r w:rsidR="00652EFE" w:rsidRPr="00A31D47">
        <w:rPr>
          <w:rFonts w:ascii="Arial" w:hAnsi="Arial" w:cs="Arial"/>
          <w:color w:val="000000" w:themeColor="text1"/>
        </w:rPr>
        <w:t>)</w:t>
      </w:r>
      <w:r w:rsidRPr="00A31D47">
        <w:rPr>
          <w:rFonts w:ascii="Arial" w:hAnsi="Arial" w:cs="Arial"/>
          <w:color w:val="000000" w:themeColor="text1"/>
        </w:rPr>
        <w:t xml:space="preserve">. Urgent action must be </w:t>
      </w:r>
      <w:r w:rsidR="00193AA8" w:rsidRPr="00A31D47">
        <w:rPr>
          <w:rFonts w:ascii="Arial" w:hAnsi="Arial" w:cs="Arial"/>
          <w:color w:val="000000" w:themeColor="text1"/>
        </w:rPr>
        <w:t>taken</w:t>
      </w:r>
      <w:r w:rsidRPr="00A31D47">
        <w:rPr>
          <w:rFonts w:ascii="Arial" w:hAnsi="Arial" w:cs="Arial"/>
          <w:color w:val="000000" w:themeColor="text1"/>
        </w:rPr>
        <w:t xml:space="preserve"> to mitigate these stressors and enhance the well-being and resilience of employees.</w:t>
      </w:r>
    </w:p>
    <w:p w14:paraId="0B3E6215" w14:textId="77777777" w:rsidR="00C54326" w:rsidRPr="00A31D47" w:rsidRDefault="00C54326" w:rsidP="00194004">
      <w:pPr>
        <w:spacing w:line="360" w:lineRule="auto"/>
        <w:jc w:val="both"/>
        <w:rPr>
          <w:rFonts w:ascii="Arial" w:hAnsi="Arial" w:cs="Arial"/>
          <w:color w:val="000000" w:themeColor="text1"/>
        </w:rPr>
      </w:pPr>
    </w:p>
    <w:p w14:paraId="73457D71" w14:textId="77777777" w:rsidR="00570526" w:rsidRPr="00A31D47" w:rsidRDefault="00000000" w:rsidP="00570526">
      <w:pPr>
        <w:jc w:val="both"/>
        <w:rPr>
          <w:rFonts w:ascii="Arial" w:hAnsi="Arial" w:cs="Arial"/>
          <w:bCs/>
          <w:iCs/>
          <w:color w:val="000000" w:themeColor="text1"/>
        </w:rPr>
      </w:pPr>
      <w:r w:rsidRPr="00C763C6">
        <w:rPr>
          <w:rFonts w:ascii="Arial" w:hAnsi="Arial" w:cs="Arial"/>
          <w:b/>
          <w:i/>
          <w:color w:val="000000" w:themeColor="text1"/>
        </w:rPr>
        <w:t>H4</w:t>
      </w:r>
      <w:r w:rsidRPr="00A31D47">
        <w:rPr>
          <w:rFonts w:ascii="Arial" w:hAnsi="Arial" w:cs="Arial"/>
          <w:b/>
          <w:iCs/>
          <w:color w:val="000000" w:themeColor="text1"/>
        </w:rPr>
        <w:t>:</w:t>
      </w:r>
      <w:r w:rsidRPr="00A31D47">
        <w:rPr>
          <w:rFonts w:ascii="Arial" w:hAnsi="Arial" w:cs="Arial"/>
          <w:bCs/>
          <w:iCs/>
          <w:color w:val="000000" w:themeColor="text1"/>
        </w:rPr>
        <w:t xml:space="preserve"> Authentic Leadership is positively associated with Change Management.</w:t>
      </w:r>
    </w:p>
    <w:p w14:paraId="4BEA52A2" w14:textId="77777777" w:rsidR="00785E71" w:rsidRPr="00A31D47" w:rsidRDefault="00785E71" w:rsidP="00785E71">
      <w:pPr>
        <w:spacing w:line="360" w:lineRule="auto"/>
        <w:jc w:val="both"/>
        <w:rPr>
          <w:rFonts w:ascii="Arial" w:hAnsi="Arial" w:cs="Arial"/>
          <w:b/>
          <w:bCs/>
          <w:color w:val="000000" w:themeColor="text1"/>
        </w:rPr>
      </w:pPr>
    </w:p>
    <w:p w14:paraId="7770F0FB" w14:textId="77777777" w:rsidR="00785E71" w:rsidRPr="00A31D47" w:rsidRDefault="00785E71" w:rsidP="00785E71">
      <w:pPr>
        <w:spacing w:line="360" w:lineRule="auto"/>
        <w:jc w:val="both"/>
        <w:rPr>
          <w:rFonts w:ascii="Arial" w:hAnsi="Arial" w:cs="Arial"/>
          <w:b/>
          <w:bCs/>
          <w:color w:val="000000" w:themeColor="text1"/>
        </w:rPr>
      </w:pPr>
    </w:p>
    <w:p w14:paraId="3F4272CF" w14:textId="77777777" w:rsidR="00CE2CDE" w:rsidRDefault="00CE2CDE" w:rsidP="00804E8B">
      <w:pPr>
        <w:pStyle w:val="Heading2"/>
        <w:rPr>
          <w:rFonts w:ascii="Arial" w:hAnsi="Arial" w:cs="Arial"/>
          <w:b/>
          <w:bCs/>
          <w:color w:val="000000" w:themeColor="text1"/>
          <w:sz w:val="24"/>
          <w:szCs w:val="24"/>
        </w:rPr>
      </w:pPr>
      <w:bookmarkStart w:id="13" w:name="_Toc149748243"/>
    </w:p>
    <w:p w14:paraId="41741894" w14:textId="77777777" w:rsidR="00CE2CDE" w:rsidRDefault="00CE2CDE" w:rsidP="00804E8B">
      <w:pPr>
        <w:pStyle w:val="Heading2"/>
        <w:rPr>
          <w:rFonts w:ascii="Arial" w:hAnsi="Arial" w:cs="Arial"/>
          <w:b/>
          <w:bCs/>
          <w:color w:val="000000" w:themeColor="text1"/>
          <w:sz w:val="24"/>
          <w:szCs w:val="24"/>
        </w:rPr>
      </w:pPr>
    </w:p>
    <w:p w14:paraId="28A752EF" w14:textId="77777777" w:rsidR="00CE2CDE" w:rsidRDefault="00CE2CDE" w:rsidP="00804E8B">
      <w:pPr>
        <w:pStyle w:val="Heading2"/>
        <w:rPr>
          <w:rFonts w:ascii="Arial" w:hAnsi="Arial" w:cs="Arial"/>
          <w:b/>
          <w:bCs/>
          <w:color w:val="000000" w:themeColor="text1"/>
          <w:sz w:val="24"/>
          <w:szCs w:val="24"/>
        </w:rPr>
      </w:pPr>
    </w:p>
    <w:p w14:paraId="551EF942" w14:textId="77777777" w:rsidR="00CE2CDE" w:rsidRDefault="00CE2CDE" w:rsidP="00804E8B">
      <w:pPr>
        <w:pStyle w:val="Heading2"/>
        <w:rPr>
          <w:rFonts w:ascii="Arial" w:hAnsi="Arial" w:cs="Arial"/>
          <w:b/>
          <w:bCs/>
          <w:color w:val="000000" w:themeColor="text1"/>
          <w:sz w:val="24"/>
          <w:szCs w:val="24"/>
        </w:rPr>
      </w:pPr>
    </w:p>
    <w:p w14:paraId="4D838382" w14:textId="77777777" w:rsidR="00CE2CDE" w:rsidRDefault="00CE2CDE" w:rsidP="00804E8B">
      <w:pPr>
        <w:pStyle w:val="Heading2"/>
        <w:rPr>
          <w:rFonts w:ascii="Arial" w:hAnsi="Arial" w:cs="Arial"/>
          <w:b/>
          <w:bCs/>
          <w:color w:val="000000" w:themeColor="text1"/>
          <w:sz w:val="24"/>
          <w:szCs w:val="24"/>
        </w:rPr>
      </w:pPr>
    </w:p>
    <w:p w14:paraId="76E5F17F" w14:textId="77777777" w:rsidR="00CE2CDE" w:rsidRDefault="00CE2CDE" w:rsidP="00804E8B">
      <w:pPr>
        <w:pStyle w:val="Heading2"/>
        <w:rPr>
          <w:rFonts w:ascii="Arial" w:hAnsi="Arial" w:cs="Arial"/>
          <w:b/>
          <w:bCs/>
          <w:color w:val="000000" w:themeColor="text1"/>
          <w:sz w:val="24"/>
          <w:szCs w:val="24"/>
        </w:rPr>
      </w:pPr>
    </w:p>
    <w:p w14:paraId="205BDF46" w14:textId="77777777" w:rsidR="00CE2CDE" w:rsidRDefault="00CE2CDE" w:rsidP="00804E8B">
      <w:pPr>
        <w:pStyle w:val="Heading2"/>
        <w:rPr>
          <w:rFonts w:ascii="Arial" w:hAnsi="Arial" w:cs="Arial"/>
          <w:b/>
          <w:bCs/>
          <w:color w:val="000000" w:themeColor="text1"/>
          <w:sz w:val="24"/>
          <w:szCs w:val="24"/>
        </w:rPr>
      </w:pPr>
    </w:p>
    <w:p w14:paraId="0183D151" w14:textId="77777777" w:rsidR="00CE2CDE" w:rsidRDefault="00CE2CDE" w:rsidP="00804E8B">
      <w:pPr>
        <w:pStyle w:val="Heading2"/>
        <w:rPr>
          <w:rFonts w:ascii="Arial" w:hAnsi="Arial" w:cs="Arial"/>
          <w:b/>
          <w:bCs/>
          <w:color w:val="000000" w:themeColor="text1"/>
          <w:sz w:val="24"/>
          <w:szCs w:val="24"/>
        </w:rPr>
      </w:pPr>
    </w:p>
    <w:p w14:paraId="159CB162" w14:textId="77777777" w:rsidR="00CE2CDE" w:rsidRDefault="00CE2CDE" w:rsidP="00804E8B">
      <w:pPr>
        <w:pStyle w:val="Heading2"/>
        <w:rPr>
          <w:rFonts w:ascii="Arial" w:hAnsi="Arial" w:cs="Arial"/>
          <w:b/>
          <w:bCs/>
          <w:color w:val="000000" w:themeColor="text1"/>
          <w:sz w:val="24"/>
          <w:szCs w:val="24"/>
        </w:rPr>
      </w:pPr>
    </w:p>
    <w:p w14:paraId="3E42B494" w14:textId="77777777" w:rsidR="00CE2CDE" w:rsidRDefault="00CE2CDE" w:rsidP="00804E8B">
      <w:pPr>
        <w:pStyle w:val="Heading2"/>
        <w:rPr>
          <w:rFonts w:ascii="Arial" w:hAnsi="Arial" w:cs="Arial"/>
          <w:b/>
          <w:bCs/>
          <w:color w:val="000000" w:themeColor="text1"/>
          <w:sz w:val="24"/>
          <w:szCs w:val="24"/>
        </w:rPr>
      </w:pPr>
    </w:p>
    <w:p w14:paraId="17FCC18B" w14:textId="77777777" w:rsidR="00CE2CDE" w:rsidRDefault="00CE2CDE" w:rsidP="00804E8B">
      <w:pPr>
        <w:pStyle w:val="Heading2"/>
        <w:rPr>
          <w:rFonts w:ascii="Arial" w:hAnsi="Arial" w:cs="Arial"/>
          <w:b/>
          <w:bCs/>
          <w:color w:val="000000" w:themeColor="text1"/>
          <w:sz w:val="24"/>
          <w:szCs w:val="24"/>
        </w:rPr>
      </w:pPr>
    </w:p>
    <w:bookmarkEnd w:id="13"/>
    <w:p w14:paraId="33AF29D5" w14:textId="77777777" w:rsidR="009D39CC" w:rsidRPr="00A31D47" w:rsidRDefault="009D39CC" w:rsidP="009D39CC">
      <w:pPr>
        <w:spacing w:line="360" w:lineRule="auto"/>
        <w:jc w:val="both"/>
        <w:rPr>
          <w:rFonts w:ascii="Arial" w:hAnsi="Arial" w:cs="Arial"/>
          <w:color w:val="000000" w:themeColor="text1"/>
        </w:rPr>
      </w:pPr>
    </w:p>
    <w:p w14:paraId="274FC026" w14:textId="77777777" w:rsidR="00CE2CDE" w:rsidRDefault="00CE2CDE" w:rsidP="00CE2CDE">
      <w:pPr>
        <w:pStyle w:val="Heading2"/>
        <w:rPr>
          <w:rFonts w:ascii="Arial" w:hAnsi="Arial" w:cs="Arial"/>
          <w:b/>
          <w:bCs/>
          <w:color w:val="000000" w:themeColor="text1"/>
          <w:sz w:val="24"/>
          <w:szCs w:val="24"/>
        </w:rPr>
      </w:pPr>
      <w:r w:rsidRPr="00A31D47">
        <w:rPr>
          <w:rFonts w:ascii="Arial" w:hAnsi="Arial" w:cs="Arial"/>
          <w:b/>
          <w:bCs/>
          <w:color w:val="000000" w:themeColor="text1"/>
          <w:sz w:val="24"/>
          <w:szCs w:val="24"/>
        </w:rPr>
        <w:lastRenderedPageBreak/>
        <w:t xml:space="preserve">2.5 Conceptual Framework </w:t>
      </w:r>
    </w:p>
    <w:p w14:paraId="2CA5EFDC" w14:textId="77777777" w:rsidR="00CE2CDE" w:rsidRPr="00CE2CDE" w:rsidRDefault="00CE2CDE" w:rsidP="00CE2CDE"/>
    <w:p w14:paraId="61E49EFA" w14:textId="77777777" w:rsidR="009D39CC" w:rsidRPr="00A31D47" w:rsidRDefault="00000000" w:rsidP="009D39CC">
      <w:pPr>
        <w:spacing w:line="360" w:lineRule="auto"/>
        <w:jc w:val="both"/>
        <w:rPr>
          <w:rFonts w:ascii="Arial" w:hAnsi="Arial" w:cs="Arial"/>
          <w:color w:val="000000" w:themeColor="text1"/>
        </w:rPr>
      </w:pPr>
      <w:r w:rsidRPr="00A31D47">
        <w:rPr>
          <w:rFonts w:ascii="Arial" w:hAnsi="Arial" w:cs="Arial"/>
          <w:color w:val="000000" w:themeColor="text1"/>
        </w:rPr>
        <w:t>Figure 1.</w:t>
      </w:r>
      <w:r w:rsidR="000476D5" w:rsidRPr="00A31D47">
        <w:rPr>
          <w:rFonts w:ascii="Arial" w:hAnsi="Arial" w:cs="Arial"/>
          <w:color w:val="000000" w:themeColor="text1"/>
        </w:rPr>
        <w:t>3</w:t>
      </w:r>
      <w:r w:rsidRPr="00A31D47">
        <w:rPr>
          <w:rFonts w:ascii="Arial" w:hAnsi="Arial" w:cs="Arial"/>
          <w:color w:val="000000" w:themeColor="text1"/>
        </w:rPr>
        <w:t xml:space="preserve"> presents a concise overview of the conceptual framework utilised for comprehending change management practises within the NHS.</w:t>
      </w:r>
    </w:p>
    <w:p w14:paraId="1AB3CB6B" w14:textId="77777777" w:rsidR="00C8767B" w:rsidRPr="00A31D47" w:rsidRDefault="00C8767B" w:rsidP="009D39CC">
      <w:pPr>
        <w:spacing w:line="360" w:lineRule="auto"/>
        <w:jc w:val="both"/>
        <w:rPr>
          <w:rFonts w:ascii="Arial" w:hAnsi="Arial" w:cs="Arial"/>
          <w:color w:val="000000" w:themeColor="text1"/>
        </w:rPr>
      </w:pPr>
    </w:p>
    <w:p w14:paraId="7E8F7F3D" w14:textId="29A541E5" w:rsidR="00D16878" w:rsidRPr="00A31D47" w:rsidRDefault="00000000" w:rsidP="009D39CC">
      <w:pPr>
        <w:spacing w:line="360" w:lineRule="auto"/>
        <w:jc w:val="both"/>
        <w:rPr>
          <w:rFonts w:ascii="Arial" w:hAnsi="Arial" w:cs="Arial"/>
          <w:color w:val="000000" w:themeColor="text1"/>
        </w:rPr>
      </w:pPr>
      <w:r w:rsidRPr="00A31D47">
        <w:rPr>
          <w:rFonts w:ascii="Arial" w:hAnsi="Arial" w:cs="Arial"/>
          <w:color w:val="000000" w:themeColor="text1"/>
        </w:rPr>
        <w:t xml:space="preserve">                               </w:t>
      </w:r>
      <w:r w:rsidR="00CE2CDE">
        <w:rPr>
          <w:rFonts w:ascii="Arial" w:hAnsi="Arial" w:cs="Arial"/>
          <w:color w:val="000000" w:themeColor="text1"/>
        </w:rPr>
        <w:t xml:space="preserve">           </w:t>
      </w:r>
      <w:r w:rsidRPr="00A31D47">
        <w:rPr>
          <w:rFonts w:ascii="Arial" w:hAnsi="Arial" w:cs="Arial"/>
          <w:color w:val="000000" w:themeColor="text1"/>
        </w:rPr>
        <w:t xml:space="preserve">  </w:t>
      </w:r>
      <w:r w:rsidRPr="00A31D47">
        <w:rPr>
          <w:rFonts w:ascii="Arial" w:hAnsi="Arial" w:cs="Arial"/>
          <w:b/>
          <w:bCs/>
          <w:color w:val="000000" w:themeColor="text1"/>
        </w:rPr>
        <w:t>Antecedents</w:t>
      </w:r>
      <w:r w:rsidRPr="00A31D47">
        <w:rPr>
          <w:rFonts w:ascii="Arial" w:hAnsi="Arial" w:cs="Arial"/>
          <w:color w:val="000000" w:themeColor="text1"/>
        </w:rPr>
        <w:t xml:space="preserve">                      </w:t>
      </w:r>
      <w:r w:rsidRPr="00A31D47">
        <w:rPr>
          <w:rFonts w:ascii="Arial" w:hAnsi="Arial" w:cs="Arial"/>
          <w:b/>
          <w:bCs/>
          <w:color w:val="000000" w:themeColor="text1"/>
        </w:rPr>
        <w:t>Dependent Variables</w:t>
      </w:r>
    </w:p>
    <w:p w14:paraId="62115047" w14:textId="77777777" w:rsidR="00D16878" w:rsidRPr="00A31D47" w:rsidRDefault="00000000" w:rsidP="00D16878">
      <w:pPr>
        <w:spacing w:line="360" w:lineRule="auto"/>
        <w:jc w:val="center"/>
        <w:rPr>
          <w:rFonts w:ascii="Arial" w:hAnsi="Arial" w:cs="Arial"/>
          <w:color w:val="000000" w:themeColor="text1"/>
        </w:rPr>
      </w:pPr>
      <w:r w:rsidRPr="00A31D47">
        <w:rPr>
          <w:rFonts w:ascii="Arial" w:hAnsi="Arial" w:cs="Arial"/>
          <w:noProof/>
          <w:color w:val="000000" w:themeColor="text1"/>
        </w:rPr>
        <w:drawing>
          <wp:inline distT="0" distB="0" distL="0" distR="0" wp14:anchorId="45E4794E" wp14:editId="690E85FE">
            <wp:extent cx="3213100" cy="2273300"/>
            <wp:effectExtent l="0" t="0" r="0" b="0"/>
            <wp:docPr id="5250370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037039" name=""/>
                    <pic:cNvPicPr/>
                  </pic:nvPicPr>
                  <pic:blipFill>
                    <a:blip r:embed="rId17"/>
                    <a:stretch>
                      <a:fillRect/>
                    </a:stretch>
                  </pic:blipFill>
                  <pic:spPr>
                    <a:xfrm>
                      <a:off x="0" y="0"/>
                      <a:ext cx="3213100" cy="2273300"/>
                    </a:xfrm>
                    <a:prstGeom prst="rect">
                      <a:avLst/>
                    </a:prstGeom>
                  </pic:spPr>
                </pic:pic>
              </a:graphicData>
            </a:graphic>
          </wp:inline>
        </w:drawing>
      </w:r>
    </w:p>
    <w:p w14:paraId="4D419D37" w14:textId="77777777" w:rsidR="00C8767B" w:rsidRPr="00A31D47" w:rsidRDefault="00000000" w:rsidP="00D16878">
      <w:pPr>
        <w:spacing w:line="360" w:lineRule="auto"/>
        <w:jc w:val="center"/>
        <w:rPr>
          <w:rFonts w:ascii="Arial" w:hAnsi="Arial" w:cs="Arial"/>
          <w:color w:val="000000" w:themeColor="text1"/>
        </w:rPr>
      </w:pPr>
      <w:r w:rsidRPr="00A31D47">
        <w:rPr>
          <w:rFonts w:ascii="Arial" w:hAnsi="Arial" w:cs="Arial"/>
          <w:color w:val="000000" w:themeColor="text1"/>
        </w:rPr>
        <w:t>Figure 1.3 Conceptual Framework (Author’s Creation)</w:t>
      </w:r>
    </w:p>
    <w:p w14:paraId="6939369F" w14:textId="77777777" w:rsidR="00D151BE" w:rsidRPr="00A31D47" w:rsidRDefault="00D151BE" w:rsidP="009D39CC">
      <w:pPr>
        <w:spacing w:line="360" w:lineRule="auto"/>
        <w:jc w:val="both"/>
        <w:rPr>
          <w:rFonts w:ascii="Arial" w:hAnsi="Arial" w:cs="Arial"/>
          <w:color w:val="000000" w:themeColor="text1"/>
        </w:rPr>
      </w:pPr>
    </w:p>
    <w:p w14:paraId="52F16454" w14:textId="77777777" w:rsidR="00D151BE" w:rsidRPr="00A31D47" w:rsidRDefault="00D151BE" w:rsidP="009D39CC">
      <w:pPr>
        <w:spacing w:line="360" w:lineRule="auto"/>
        <w:jc w:val="both"/>
        <w:rPr>
          <w:rFonts w:ascii="Arial" w:hAnsi="Arial" w:cs="Arial"/>
          <w:color w:val="000000" w:themeColor="text1"/>
        </w:rPr>
      </w:pPr>
    </w:p>
    <w:p w14:paraId="11A2B9F1" w14:textId="77777777" w:rsidR="00D151BE" w:rsidRPr="00A31D47" w:rsidRDefault="00D151BE" w:rsidP="009D39CC">
      <w:pPr>
        <w:spacing w:line="360" w:lineRule="auto"/>
        <w:jc w:val="both"/>
        <w:rPr>
          <w:rFonts w:ascii="Arial" w:hAnsi="Arial" w:cs="Arial"/>
          <w:color w:val="000000" w:themeColor="text1"/>
        </w:rPr>
      </w:pPr>
    </w:p>
    <w:p w14:paraId="2AC41AB5" w14:textId="0E1B4B65" w:rsidR="008D1D1A" w:rsidRPr="00A31D47" w:rsidRDefault="00CC3FA9" w:rsidP="006255C5">
      <w:pPr>
        <w:pStyle w:val="Heading1"/>
        <w:jc w:val="center"/>
        <w:rPr>
          <w:rFonts w:ascii="Arial" w:hAnsi="Arial" w:cs="Arial"/>
          <w:b/>
          <w:bCs/>
          <w:color w:val="000000" w:themeColor="text1"/>
          <w:sz w:val="24"/>
          <w:szCs w:val="24"/>
        </w:rPr>
      </w:pPr>
      <w:bookmarkStart w:id="14" w:name="_Toc149748244"/>
      <w:r w:rsidRPr="00A31D47">
        <w:rPr>
          <w:rFonts w:ascii="Arial" w:hAnsi="Arial" w:cs="Arial"/>
          <w:b/>
          <w:bCs/>
          <w:color w:val="000000" w:themeColor="text1"/>
          <w:sz w:val="24"/>
          <w:szCs w:val="24"/>
        </w:rPr>
        <w:t xml:space="preserve">3.0 </w:t>
      </w:r>
      <w:r w:rsidR="00000000" w:rsidRPr="00A31D47">
        <w:rPr>
          <w:rFonts w:ascii="Arial" w:hAnsi="Arial" w:cs="Arial"/>
          <w:b/>
          <w:bCs/>
          <w:color w:val="000000" w:themeColor="text1"/>
          <w:sz w:val="24"/>
          <w:szCs w:val="24"/>
        </w:rPr>
        <w:t>Research Methodology</w:t>
      </w:r>
      <w:bookmarkEnd w:id="14"/>
    </w:p>
    <w:p w14:paraId="40416885" w14:textId="77777777" w:rsidR="00791949" w:rsidRPr="00A31D47" w:rsidRDefault="00791949" w:rsidP="008D1D1A">
      <w:pPr>
        <w:spacing w:line="360" w:lineRule="auto"/>
        <w:jc w:val="both"/>
        <w:rPr>
          <w:rFonts w:ascii="Arial" w:hAnsi="Arial" w:cs="Arial"/>
          <w:b/>
          <w:bCs/>
          <w:color w:val="000000" w:themeColor="text1"/>
        </w:rPr>
      </w:pPr>
    </w:p>
    <w:p w14:paraId="28539D32" w14:textId="77777777" w:rsidR="009164F1" w:rsidRPr="00A31D47" w:rsidRDefault="00000000" w:rsidP="009164F1">
      <w:pPr>
        <w:spacing w:line="360" w:lineRule="auto"/>
        <w:jc w:val="both"/>
        <w:rPr>
          <w:rFonts w:ascii="Arial" w:hAnsi="Arial" w:cs="Arial"/>
          <w:color w:val="000000" w:themeColor="text1"/>
        </w:rPr>
      </w:pPr>
      <w:r w:rsidRPr="00A31D47">
        <w:rPr>
          <w:rFonts w:ascii="Arial" w:hAnsi="Arial" w:cs="Arial"/>
          <w:color w:val="000000" w:themeColor="text1"/>
        </w:rPr>
        <w:t>This Chapter will explore the development of the research instrument, techniques for sampling, and the procedure for data gathering. Next, the discussion will explain the methodology adopted, the techniques implemented, the chosen research approach, and the ethical considerations relevant to the study.</w:t>
      </w:r>
    </w:p>
    <w:p w14:paraId="2AC249B4" w14:textId="77777777" w:rsidR="009164F1" w:rsidRPr="00A31D47" w:rsidRDefault="009164F1" w:rsidP="009164F1">
      <w:pPr>
        <w:spacing w:line="360" w:lineRule="auto"/>
        <w:jc w:val="both"/>
        <w:rPr>
          <w:rFonts w:ascii="Arial" w:hAnsi="Arial" w:cs="Arial"/>
          <w:color w:val="000000" w:themeColor="text1"/>
        </w:rPr>
      </w:pPr>
    </w:p>
    <w:p w14:paraId="7A923D41" w14:textId="03E45D0F" w:rsidR="00C871B4" w:rsidRPr="00A31D47" w:rsidRDefault="00CC3FA9" w:rsidP="00804E8B">
      <w:pPr>
        <w:pStyle w:val="Heading2"/>
        <w:rPr>
          <w:rFonts w:ascii="Arial" w:hAnsi="Arial" w:cs="Arial"/>
          <w:b/>
          <w:bCs/>
          <w:color w:val="000000" w:themeColor="text1"/>
          <w:sz w:val="24"/>
          <w:szCs w:val="24"/>
        </w:rPr>
      </w:pPr>
      <w:bookmarkStart w:id="15" w:name="_Toc149748245"/>
      <w:r w:rsidRPr="00A31D47">
        <w:rPr>
          <w:rFonts w:ascii="Arial" w:hAnsi="Arial" w:cs="Arial"/>
          <w:b/>
          <w:bCs/>
          <w:color w:val="000000" w:themeColor="text1"/>
          <w:sz w:val="24"/>
          <w:szCs w:val="24"/>
        </w:rPr>
        <w:t xml:space="preserve">3.1 </w:t>
      </w:r>
      <w:r w:rsidR="00000000" w:rsidRPr="00A31D47">
        <w:rPr>
          <w:rFonts w:ascii="Arial" w:hAnsi="Arial" w:cs="Arial"/>
          <w:b/>
          <w:bCs/>
          <w:color w:val="000000" w:themeColor="text1"/>
          <w:sz w:val="24"/>
          <w:szCs w:val="24"/>
        </w:rPr>
        <w:t>Research Design</w:t>
      </w:r>
      <w:bookmarkEnd w:id="15"/>
    </w:p>
    <w:p w14:paraId="5744CFA9" w14:textId="77777777" w:rsidR="00791949" w:rsidRPr="00A31D47" w:rsidRDefault="00791949" w:rsidP="008D1D1A">
      <w:pPr>
        <w:spacing w:line="360" w:lineRule="auto"/>
        <w:jc w:val="both"/>
        <w:rPr>
          <w:rFonts w:ascii="Arial" w:hAnsi="Arial" w:cs="Arial"/>
          <w:b/>
          <w:bCs/>
          <w:color w:val="000000" w:themeColor="text1"/>
        </w:rPr>
      </w:pPr>
    </w:p>
    <w:p w14:paraId="05DF79B7" w14:textId="77777777" w:rsidR="009E4995" w:rsidRPr="00A31D47" w:rsidRDefault="00000000" w:rsidP="009E4995">
      <w:pPr>
        <w:spacing w:line="360" w:lineRule="auto"/>
        <w:jc w:val="both"/>
        <w:rPr>
          <w:rFonts w:ascii="Arial" w:hAnsi="Arial" w:cs="Arial"/>
          <w:color w:val="000000" w:themeColor="text1"/>
        </w:rPr>
      </w:pPr>
      <w:r w:rsidRPr="00A31D47">
        <w:rPr>
          <w:rFonts w:ascii="Arial" w:hAnsi="Arial" w:cs="Arial"/>
          <w:color w:val="000000" w:themeColor="text1"/>
        </w:rPr>
        <w:t>The study was conducted using an empirical quantitative technique</w:t>
      </w:r>
      <w:r w:rsidR="00502B80" w:rsidRPr="00A31D47">
        <w:rPr>
          <w:rFonts w:ascii="Arial" w:hAnsi="Arial" w:cs="Arial"/>
          <w:color w:val="000000" w:themeColor="text1"/>
        </w:rPr>
        <w:t>, as it is well-suited to achieving the research objective of examining the correlations between several variables.</w:t>
      </w:r>
      <w:r w:rsidR="001F2086" w:rsidRPr="00A31D47">
        <w:rPr>
          <w:rFonts w:ascii="Arial" w:hAnsi="Arial" w:cs="Arial"/>
          <w:color w:val="000000" w:themeColor="text1"/>
        </w:rPr>
        <w:t xml:space="preserve"> This technique enables the application of statistical methodologies to examine data and derive inferences regarding the associations among variables. </w:t>
      </w:r>
      <w:r w:rsidRPr="00A31D47">
        <w:rPr>
          <w:rFonts w:ascii="Arial" w:hAnsi="Arial" w:cs="Arial"/>
          <w:color w:val="000000" w:themeColor="text1"/>
        </w:rPr>
        <w:t>Moreover, the utilisation of a quantitative research methodology facilitates the possibility of replicating the study, hence enhancing the reliability and validity of the obtained findings (Creswell, 2014; Field, 2018).</w:t>
      </w:r>
      <w:r w:rsidR="00D75080" w:rsidRPr="00A31D47">
        <w:rPr>
          <w:rFonts w:ascii="Arial" w:hAnsi="Arial" w:cs="Arial"/>
          <w:color w:val="000000" w:themeColor="text1"/>
        </w:rPr>
        <w:t xml:space="preserve"> </w:t>
      </w:r>
      <w:r w:rsidR="00815CD5" w:rsidRPr="00A31D47">
        <w:rPr>
          <w:rFonts w:ascii="Arial" w:hAnsi="Arial" w:cs="Arial"/>
          <w:color w:val="000000" w:themeColor="text1"/>
        </w:rPr>
        <w:t>The present study uses surveys as the primary strategy for data collection. Creswell (2008) posits that the primary aim of survey research is to employ specific inquiries to quantify beliefs, views, and attitudes.</w:t>
      </w:r>
    </w:p>
    <w:p w14:paraId="694D037F" w14:textId="77777777" w:rsidR="00DC594C" w:rsidRPr="00A31D47" w:rsidRDefault="00DC594C" w:rsidP="009E4995">
      <w:pPr>
        <w:spacing w:line="360" w:lineRule="auto"/>
        <w:jc w:val="both"/>
        <w:rPr>
          <w:rFonts w:ascii="Arial" w:hAnsi="Arial" w:cs="Arial"/>
          <w:color w:val="000000" w:themeColor="text1"/>
        </w:rPr>
      </w:pPr>
    </w:p>
    <w:p w14:paraId="4A8C0ACF" w14:textId="77777777" w:rsidR="00DC594C" w:rsidRPr="00A31D47" w:rsidRDefault="00000000" w:rsidP="009E4995">
      <w:pPr>
        <w:spacing w:line="360" w:lineRule="auto"/>
        <w:jc w:val="both"/>
        <w:rPr>
          <w:rFonts w:ascii="Arial" w:hAnsi="Arial" w:cs="Arial"/>
          <w:color w:val="000000" w:themeColor="text1"/>
        </w:rPr>
      </w:pPr>
      <w:r w:rsidRPr="00A31D47">
        <w:rPr>
          <w:rFonts w:ascii="Arial" w:hAnsi="Arial" w:cs="Arial"/>
          <w:color w:val="000000" w:themeColor="text1"/>
        </w:rPr>
        <w:lastRenderedPageBreak/>
        <w:t>To uphold the precision and dependability of the findings, this study adhered to a methodical approach in formulating and conducting the survey, which was based on questionnaires. This involved the reduction of sample mistakes, which enhanced the generalizability of the findings and resulted in a greater response rate.</w:t>
      </w:r>
    </w:p>
    <w:p w14:paraId="798781B6" w14:textId="77777777" w:rsidR="001F2086" w:rsidRPr="00A31D47" w:rsidRDefault="001F2086" w:rsidP="001F2086">
      <w:pPr>
        <w:spacing w:line="360" w:lineRule="auto"/>
        <w:jc w:val="both"/>
        <w:rPr>
          <w:rFonts w:ascii="Arial" w:hAnsi="Arial" w:cs="Arial"/>
          <w:color w:val="000000" w:themeColor="text1"/>
        </w:rPr>
      </w:pPr>
    </w:p>
    <w:p w14:paraId="5E880D24" w14:textId="5CD980EA" w:rsidR="009164F1" w:rsidRPr="00A31D47" w:rsidRDefault="00CC3FA9" w:rsidP="00804E8B">
      <w:pPr>
        <w:pStyle w:val="Heading2"/>
        <w:rPr>
          <w:rFonts w:ascii="Arial" w:hAnsi="Arial" w:cs="Arial"/>
          <w:b/>
          <w:bCs/>
          <w:color w:val="000000" w:themeColor="text1"/>
          <w:sz w:val="24"/>
          <w:szCs w:val="24"/>
        </w:rPr>
      </w:pPr>
      <w:bookmarkStart w:id="16" w:name="_Toc149748246"/>
      <w:r w:rsidRPr="00A31D47">
        <w:rPr>
          <w:rFonts w:ascii="Arial" w:hAnsi="Arial" w:cs="Arial"/>
          <w:b/>
          <w:bCs/>
          <w:color w:val="000000" w:themeColor="text1"/>
          <w:sz w:val="24"/>
          <w:szCs w:val="24"/>
        </w:rPr>
        <w:t xml:space="preserve">3.1.1 </w:t>
      </w:r>
      <w:r w:rsidR="00000000" w:rsidRPr="00A31D47">
        <w:rPr>
          <w:rFonts w:ascii="Arial" w:hAnsi="Arial" w:cs="Arial"/>
          <w:b/>
          <w:bCs/>
          <w:color w:val="000000" w:themeColor="text1"/>
          <w:sz w:val="24"/>
          <w:szCs w:val="24"/>
        </w:rPr>
        <w:t>Research Method</w:t>
      </w:r>
      <w:r w:rsidR="00D041E7" w:rsidRPr="00A31D47">
        <w:rPr>
          <w:rFonts w:ascii="Arial" w:hAnsi="Arial" w:cs="Arial"/>
          <w:b/>
          <w:bCs/>
          <w:color w:val="000000" w:themeColor="text1"/>
          <w:sz w:val="24"/>
          <w:szCs w:val="24"/>
        </w:rPr>
        <w:t xml:space="preserve"> (Survey Instrument/Pilot Testing)</w:t>
      </w:r>
      <w:bookmarkEnd w:id="16"/>
    </w:p>
    <w:p w14:paraId="246CF8D1" w14:textId="77777777" w:rsidR="00DC594C" w:rsidRPr="00A31D47" w:rsidRDefault="00DC594C" w:rsidP="008D1D1A">
      <w:pPr>
        <w:spacing w:line="360" w:lineRule="auto"/>
        <w:jc w:val="both"/>
        <w:rPr>
          <w:rFonts w:ascii="Arial" w:hAnsi="Arial" w:cs="Arial"/>
          <w:b/>
          <w:bCs/>
          <w:color w:val="000000" w:themeColor="text1"/>
        </w:rPr>
      </w:pPr>
    </w:p>
    <w:p w14:paraId="0392427F" w14:textId="77777777" w:rsidR="009164F1" w:rsidRPr="00A31D47" w:rsidRDefault="00000000" w:rsidP="009164F1">
      <w:pPr>
        <w:spacing w:line="360" w:lineRule="auto"/>
        <w:jc w:val="both"/>
        <w:rPr>
          <w:rFonts w:ascii="Arial" w:hAnsi="Arial" w:cs="Arial"/>
          <w:color w:val="000000" w:themeColor="text1"/>
        </w:rPr>
      </w:pPr>
      <w:r w:rsidRPr="00A31D47">
        <w:rPr>
          <w:rFonts w:ascii="Arial" w:hAnsi="Arial" w:cs="Arial"/>
          <w:color w:val="000000" w:themeColor="text1"/>
        </w:rPr>
        <w:t>The study is based on a sample size of one hundred participants working in an acute NHS trust</w:t>
      </w:r>
      <w:r w:rsidR="00651016" w:rsidRPr="00A31D47">
        <w:rPr>
          <w:rFonts w:ascii="Arial" w:hAnsi="Arial" w:cs="Arial"/>
          <w:color w:val="000000" w:themeColor="text1"/>
        </w:rPr>
        <w:t xml:space="preserve"> in Shropshire</w:t>
      </w:r>
      <w:r w:rsidRPr="00A31D47">
        <w:rPr>
          <w:rFonts w:ascii="Arial" w:hAnsi="Arial" w:cs="Arial"/>
          <w:color w:val="000000" w:themeColor="text1"/>
        </w:rPr>
        <w:t>. The instruments and measurement items utilised in this study underwent rigorous testing and validation within the context of an acute NHS hospital that heavily relies on front-line workers for patient care.</w:t>
      </w:r>
    </w:p>
    <w:p w14:paraId="1D0DAA13" w14:textId="77777777" w:rsidR="009164F1" w:rsidRPr="00A31D47" w:rsidRDefault="009164F1" w:rsidP="008D1D1A">
      <w:pPr>
        <w:spacing w:line="360" w:lineRule="auto"/>
        <w:jc w:val="both"/>
        <w:rPr>
          <w:rFonts w:ascii="Arial" w:hAnsi="Arial" w:cs="Arial"/>
          <w:color w:val="000000" w:themeColor="text1"/>
        </w:rPr>
      </w:pPr>
    </w:p>
    <w:p w14:paraId="30426DA0" w14:textId="4F205E61" w:rsidR="00C871B4" w:rsidRPr="00A31D47" w:rsidRDefault="00CC3FA9" w:rsidP="00804E8B">
      <w:pPr>
        <w:pStyle w:val="Heading2"/>
        <w:rPr>
          <w:rFonts w:ascii="Arial" w:hAnsi="Arial" w:cs="Arial"/>
          <w:b/>
          <w:bCs/>
          <w:color w:val="000000" w:themeColor="text1"/>
          <w:sz w:val="24"/>
          <w:szCs w:val="24"/>
        </w:rPr>
      </w:pPr>
      <w:bookmarkStart w:id="17" w:name="_Toc149748247"/>
      <w:r w:rsidRPr="00A31D47">
        <w:rPr>
          <w:rFonts w:ascii="Arial" w:hAnsi="Arial" w:cs="Arial"/>
          <w:b/>
          <w:bCs/>
          <w:color w:val="000000" w:themeColor="text1"/>
          <w:sz w:val="24"/>
          <w:szCs w:val="24"/>
        </w:rPr>
        <w:t xml:space="preserve">3.2 </w:t>
      </w:r>
      <w:r w:rsidR="00000000" w:rsidRPr="00A31D47">
        <w:rPr>
          <w:rFonts w:ascii="Arial" w:hAnsi="Arial" w:cs="Arial"/>
          <w:b/>
          <w:bCs/>
          <w:color w:val="000000" w:themeColor="text1"/>
          <w:sz w:val="24"/>
          <w:szCs w:val="24"/>
        </w:rPr>
        <w:t>Sample and Data Collection</w:t>
      </w:r>
      <w:bookmarkEnd w:id="17"/>
    </w:p>
    <w:p w14:paraId="7F745AFA" w14:textId="77777777" w:rsidR="00791949" w:rsidRPr="00A31D47" w:rsidRDefault="00791949" w:rsidP="008D1D1A">
      <w:pPr>
        <w:spacing w:line="360" w:lineRule="auto"/>
        <w:jc w:val="both"/>
        <w:rPr>
          <w:rFonts w:ascii="Arial" w:hAnsi="Arial" w:cs="Arial"/>
          <w:b/>
          <w:bCs/>
          <w:color w:val="000000" w:themeColor="text1"/>
        </w:rPr>
      </w:pPr>
    </w:p>
    <w:p w14:paraId="2DD33071" w14:textId="77777777" w:rsidR="00791949" w:rsidRPr="00A31D47" w:rsidRDefault="00000000" w:rsidP="008D1D1A">
      <w:pPr>
        <w:spacing w:line="360" w:lineRule="auto"/>
        <w:jc w:val="both"/>
        <w:rPr>
          <w:rFonts w:ascii="Arial" w:hAnsi="Arial" w:cs="Arial"/>
          <w:color w:val="000000" w:themeColor="text1"/>
        </w:rPr>
      </w:pPr>
      <w:r w:rsidRPr="00A31D47">
        <w:rPr>
          <w:rFonts w:ascii="Arial" w:hAnsi="Arial" w:cs="Arial"/>
          <w:color w:val="000000" w:themeColor="text1"/>
        </w:rPr>
        <w:t>Due to the limited timeframe allocated for the study, it was not feasible to administer a comprehensive survey that included more acute hospitals for the purpose of data collection</w:t>
      </w:r>
      <w:r w:rsidR="00027B12" w:rsidRPr="00A31D47">
        <w:rPr>
          <w:rFonts w:ascii="Arial" w:hAnsi="Arial" w:cs="Arial"/>
          <w:color w:val="000000" w:themeColor="text1"/>
        </w:rPr>
        <w:t xml:space="preserve"> and generalisability. Therefore, a sample accurately represents the population has been selected to illustrate and describe the broader community. </w:t>
      </w:r>
      <w:r w:rsidR="00102A22" w:rsidRPr="00A31D47">
        <w:rPr>
          <w:rFonts w:ascii="Arial" w:hAnsi="Arial" w:cs="Arial"/>
          <w:color w:val="000000" w:themeColor="text1"/>
        </w:rPr>
        <w:t xml:space="preserve">The researcher has employed a random sampling technique to collect data from respondents. This approach has been chosen </w:t>
      </w:r>
      <w:r w:rsidRPr="00A31D47">
        <w:rPr>
          <w:rFonts w:ascii="Arial" w:hAnsi="Arial" w:cs="Arial"/>
          <w:color w:val="000000" w:themeColor="text1"/>
        </w:rPr>
        <w:t>considering</w:t>
      </w:r>
      <w:r w:rsidR="00102A22" w:rsidRPr="00A31D47">
        <w:rPr>
          <w:rFonts w:ascii="Arial" w:hAnsi="Arial" w:cs="Arial"/>
          <w:color w:val="000000" w:themeColor="text1"/>
        </w:rPr>
        <w:t xml:space="preserve"> the study's aims and the researcher's aim to draw comprehensive findings regarding the influence of occupational stress on employee well-being.</w:t>
      </w:r>
      <w:r w:rsidR="00090094" w:rsidRPr="00A31D47">
        <w:rPr>
          <w:rFonts w:ascii="Arial" w:hAnsi="Arial" w:cs="Arial"/>
          <w:color w:val="000000" w:themeColor="text1"/>
        </w:rPr>
        <w:t xml:space="preserve"> </w:t>
      </w:r>
      <w:r w:rsidRPr="00A31D47">
        <w:rPr>
          <w:rFonts w:ascii="Arial" w:eastAsia="SimSun" w:hAnsi="Arial" w:cs="Arial"/>
          <w:color w:val="000000" w:themeColor="text1"/>
        </w:rPr>
        <w:t>The dataset for this study consisted of 100 participants from “</w:t>
      </w:r>
      <w:r w:rsidR="00090094" w:rsidRPr="00A31D47">
        <w:rPr>
          <w:rFonts w:ascii="Arial" w:eastAsia="SimSun" w:hAnsi="Arial" w:cs="Arial"/>
          <w:color w:val="000000" w:themeColor="text1"/>
        </w:rPr>
        <w:t>Clinical</w:t>
      </w:r>
      <w:r w:rsidRPr="00A31D47">
        <w:rPr>
          <w:rFonts w:ascii="Arial" w:eastAsia="SimSun" w:hAnsi="Arial" w:cs="Arial"/>
          <w:color w:val="000000" w:themeColor="text1"/>
        </w:rPr>
        <w:t>”, “</w:t>
      </w:r>
      <w:r w:rsidR="00090094" w:rsidRPr="00A31D47">
        <w:rPr>
          <w:rFonts w:ascii="Arial" w:eastAsia="SimSun" w:hAnsi="Arial" w:cs="Arial"/>
          <w:color w:val="000000" w:themeColor="text1"/>
        </w:rPr>
        <w:t>Non-clinical</w:t>
      </w:r>
      <w:r w:rsidRPr="00A31D47">
        <w:rPr>
          <w:rFonts w:ascii="Arial" w:eastAsia="SimSun" w:hAnsi="Arial" w:cs="Arial"/>
          <w:color w:val="000000" w:themeColor="text1"/>
        </w:rPr>
        <w:t xml:space="preserve">”, </w:t>
      </w:r>
      <w:r w:rsidR="00090094" w:rsidRPr="00A31D47">
        <w:rPr>
          <w:rFonts w:ascii="Arial" w:eastAsia="SimSun" w:hAnsi="Arial" w:cs="Arial"/>
          <w:color w:val="000000" w:themeColor="text1"/>
        </w:rPr>
        <w:t xml:space="preserve">“NHS trusts”, </w:t>
      </w:r>
      <w:r w:rsidRPr="00A31D47">
        <w:rPr>
          <w:rFonts w:ascii="Arial" w:eastAsia="SimSun" w:hAnsi="Arial" w:cs="Arial"/>
          <w:color w:val="000000" w:themeColor="text1"/>
        </w:rPr>
        <w:t xml:space="preserve">and </w:t>
      </w:r>
      <w:r w:rsidR="004B05E0" w:rsidRPr="00A31D47">
        <w:rPr>
          <w:rFonts w:ascii="Arial" w:eastAsia="SimSun" w:hAnsi="Arial" w:cs="Arial"/>
          <w:color w:val="000000" w:themeColor="text1"/>
        </w:rPr>
        <w:t>“Acute</w:t>
      </w:r>
      <w:r w:rsidR="00090094" w:rsidRPr="00A31D47">
        <w:rPr>
          <w:rFonts w:ascii="Arial" w:eastAsia="SimSun" w:hAnsi="Arial" w:cs="Arial"/>
          <w:color w:val="000000" w:themeColor="text1"/>
        </w:rPr>
        <w:t xml:space="preserve"> hospitals” in the healthcare sector</w:t>
      </w:r>
      <w:r w:rsidRPr="00A31D47">
        <w:rPr>
          <w:rFonts w:ascii="Arial" w:eastAsia="SimSun" w:hAnsi="Arial" w:cs="Arial"/>
          <w:color w:val="000000" w:themeColor="text1"/>
        </w:rPr>
        <w:t>.</w:t>
      </w:r>
      <w:r w:rsidR="00090094" w:rsidRPr="00A31D47">
        <w:rPr>
          <w:rFonts w:ascii="Arial" w:eastAsia="SimSun" w:hAnsi="Arial" w:cs="Arial"/>
          <w:color w:val="000000" w:themeColor="text1"/>
        </w:rPr>
        <w:t xml:space="preserve"> Details of the demographics </w:t>
      </w:r>
      <w:r w:rsidR="004B05E0" w:rsidRPr="00A31D47">
        <w:rPr>
          <w:rFonts w:ascii="Arial" w:eastAsia="SimSun" w:hAnsi="Arial" w:cs="Arial"/>
          <w:color w:val="000000" w:themeColor="text1"/>
        </w:rPr>
        <w:t>are included below in the data analysis section.</w:t>
      </w:r>
    </w:p>
    <w:p w14:paraId="19F63033" w14:textId="77777777" w:rsidR="00C722B3" w:rsidRPr="00A31D47" w:rsidRDefault="00C722B3" w:rsidP="008D1D1A">
      <w:pPr>
        <w:spacing w:line="360" w:lineRule="auto"/>
        <w:jc w:val="both"/>
        <w:rPr>
          <w:rFonts w:ascii="Arial" w:hAnsi="Arial" w:cs="Arial"/>
          <w:color w:val="000000" w:themeColor="text1"/>
        </w:rPr>
      </w:pPr>
    </w:p>
    <w:p w14:paraId="14A3E381" w14:textId="19573AA7" w:rsidR="00C871B4" w:rsidRDefault="00CC3FA9" w:rsidP="00804E8B">
      <w:pPr>
        <w:pStyle w:val="Heading2"/>
        <w:rPr>
          <w:rFonts w:ascii="Arial" w:hAnsi="Arial" w:cs="Arial"/>
          <w:b/>
          <w:bCs/>
          <w:color w:val="000000" w:themeColor="text1"/>
        </w:rPr>
      </w:pPr>
      <w:bookmarkStart w:id="18" w:name="_Toc149748248"/>
      <w:r w:rsidRPr="00A31D47">
        <w:rPr>
          <w:rFonts w:ascii="Arial" w:hAnsi="Arial" w:cs="Arial"/>
          <w:b/>
          <w:bCs/>
          <w:color w:val="000000" w:themeColor="text1"/>
          <w:sz w:val="24"/>
          <w:szCs w:val="24"/>
        </w:rPr>
        <w:t xml:space="preserve">3.2.1 </w:t>
      </w:r>
      <w:r w:rsidR="00000000" w:rsidRPr="00A31D47">
        <w:rPr>
          <w:rFonts w:ascii="Arial" w:hAnsi="Arial" w:cs="Arial"/>
          <w:b/>
          <w:bCs/>
          <w:color w:val="000000" w:themeColor="text1"/>
          <w:sz w:val="24"/>
          <w:szCs w:val="24"/>
        </w:rPr>
        <w:t>Questionnaire Design</w:t>
      </w:r>
      <w:bookmarkEnd w:id="18"/>
    </w:p>
    <w:p w14:paraId="56CF5705" w14:textId="77777777" w:rsidR="0099756B" w:rsidRPr="00A31D47" w:rsidRDefault="0099756B" w:rsidP="008D1D1A">
      <w:pPr>
        <w:spacing w:line="360" w:lineRule="auto"/>
        <w:jc w:val="both"/>
        <w:rPr>
          <w:rFonts w:ascii="Arial" w:hAnsi="Arial" w:cs="Arial"/>
          <w:b/>
          <w:bCs/>
          <w:color w:val="000000" w:themeColor="text1"/>
        </w:rPr>
      </w:pPr>
    </w:p>
    <w:p w14:paraId="6E5B9092" w14:textId="77777777" w:rsidR="00055CF1" w:rsidRPr="00A31D47" w:rsidRDefault="00000000" w:rsidP="008D1D1A">
      <w:pPr>
        <w:spacing w:line="360" w:lineRule="auto"/>
        <w:jc w:val="both"/>
        <w:rPr>
          <w:rFonts w:ascii="Arial" w:hAnsi="Arial" w:cs="Arial"/>
          <w:color w:val="000000" w:themeColor="text1"/>
        </w:rPr>
      </w:pPr>
      <w:r w:rsidRPr="00A31D47">
        <w:rPr>
          <w:rFonts w:ascii="Arial" w:hAnsi="Arial" w:cs="Arial"/>
          <w:color w:val="000000" w:themeColor="text1"/>
        </w:rPr>
        <w:t>The questionnaire includes the examination of the effects of occupational stress within hospital settings (</w:t>
      </w:r>
      <w:r w:rsidR="00C42596" w:rsidRPr="00A31D47">
        <w:rPr>
          <w:rFonts w:ascii="Arial" w:hAnsi="Arial" w:cs="Arial"/>
          <w:bCs/>
          <w:iCs/>
          <w:color w:val="000000" w:themeColor="text1"/>
        </w:rPr>
        <w:t>Dobson, 2023</w:t>
      </w:r>
      <w:r w:rsidR="00C42596" w:rsidRPr="00A31D47">
        <w:rPr>
          <w:rFonts w:ascii="Arial" w:hAnsi="Arial" w:cs="Arial"/>
          <w:color w:val="000000" w:themeColor="text1"/>
        </w:rPr>
        <w:t xml:space="preserve">; </w:t>
      </w:r>
      <w:r w:rsidR="00C42596" w:rsidRPr="00A31D47">
        <w:rPr>
          <w:rFonts w:ascii="Arial" w:hAnsi="Arial" w:cs="Arial"/>
          <w:bCs/>
          <w:iCs/>
          <w:color w:val="000000" w:themeColor="text1"/>
        </w:rPr>
        <w:t xml:space="preserve">Andah et al., 2021), </w:t>
      </w:r>
      <w:r w:rsidRPr="00A31D47">
        <w:rPr>
          <w:rFonts w:ascii="Arial" w:hAnsi="Arial" w:cs="Arial"/>
          <w:color w:val="000000" w:themeColor="text1"/>
        </w:rPr>
        <w:t>initiatives aimed at promoting employee well-being, the concept of authentic leadership (</w:t>
      </w:r>
      <w:r w:rsidR="00B612A2" w:rsidRPr="00A31D47">
        <w:rPr>
          <w:rFonts w:ascii="Arial" w:hAnsi="Arial" w:cs="Arial"/>
          <w:color w:val="000000" w:themeColor="text1"/>
        </w:rPr>
        <w:t>Mousa et al., 2019</w:t>
      </w:r>
      <w:r w:rsidRPr="00A31D47">
        <w:rPr>
          <w:rFonts w:ascii="Arial" w:hAnsi="Arial" w:cs="Arial"/>
          <w:color w:val="000000" w:themeColor="text1"/>
        </w:rPr>
        <w:t xml:space="preserve">; </w:t>
      </w:r>
      <w:r w:rsidR="00B612A2" w:rsidRPr="00A31D47">
        <w:rPr>
          <w:rFonts w:ascii="Arial" w:hAnsi="Arial" w:cs="Arial"/>
          <w:color w:val="000000" w:themeColor="text1"/>
        </w:rPr>
        <w:t>Ariza-Montes et al., 2017</w:t>
      </w:r>
      <w:r w:rsidRPr="00A31D47">
        <w:rPr>
          <w:rFonts w:ascii="Arial" w:hAnsi="Arial" w:cs="Arial"/>
          <w:color w:val="000000" w:themeColor="text1"/>
        </w:rPr>
        <w:t>), and the integration of hospitality skills (</w:t>
      </w:r>
      <w:r w:rsidR="00B612A2" w:rsidRPr="00A31D47">
        <w:rPr>
          <w:rFonts w:ascii="Arial" w:hAnsi="Arial" w:cs="Arial"/>
          <w:color w:val="000000" w:themeColor="text1"/>
        </w:rPr>
        <w:t>Saleem et al., 2021</w:t>
      </w:r>
      <w:r w:rsidRPr="00A31D47">
        <w:rPr>
          <w:rFonts w:ascii="Arial" w:hAnsi="Arial" w:cs="Arial"/>
          <w:color w:val="000000" w:themeColor="text1"/>
        </w:rPr>
        <w:t xml:space="preserve">; </w:t>
      </w:r>
      <w:r w:rsidR="00B612A2" w:rsidRPr="00A31D47">
        <w:rPr>
          <w:rFonts w:ascii="Arial" w:hAnsi="Arial" w:cs="Arial"/>
          <w:color w:val="000000" w:themeColor="text1"/>
        </w:rPr>
        <w:t>Hunter-Jones et al., 2020</w:t>
      </w:r>
      <w:r w:rsidRPr="00A31D47">
        <w:rPr>
          <w:rFonts w:ascii="Arial" w:hAnsi="Arial" w:cs="Arial"/>
          <w:color w:val="000000" w:themeColor="text1"/>
        </w:rPr>
        <w:t>).</w:t>
      </w:r>
      <w:r w:rsidR="009D1B7D" w:rsidRPr="00A31D47">
        <w:rPr>
          <w:rFonts w:ascii="Arial" w:hAnsi="Arial" w:cs="Arial"/>
          <w:color w:val="000000" w:themeColor="text1"/>
        </w:rPr>
        <w:t xml:space="preserve"> The design of a questionnaire necessitates the inclusion of pertinent, succinct, and compelling questions to align with the study objective (Burgess, 2001). It is recommended that a pilot study be carried out to assess the practicality of the survey design. In the setting of this study, a five-point Likert scale questionnaire was developed by carefully selecting relevant measurement items from prior scholarly investigations</w:t>
      </w:r>
      <w:r w:rsidR="00602545" w:rsidRPr="00A31D47">
        <w:rPr>
          <w:rFonts w:ascii="Arial" w:hAnsi="Arial" w:cs="Arial"/>
          <w:color w:val="000000" w:themeColor="text1"/>
        </w:rPr>
        <w:t xml:space="preserve"> (see Appendix </w:t>
      </w:r>
      <w:r w:rsidR="00C8767B" w:rsidRPr="00A31D47">
        <w:rPr>
          <w:rFonts w:ascii="Arial" w:hAnsi="Arial" w:cs="Arial"/>
          <w:color w:val="000000" w:themeColor="text1"/>
        </w:rPr>
        <w:t>1</w:t>
      </w:r>
      <w:r w:rsidR="00602545" w:rsidRPr="00A31D47">
        <w:rPr>
          <w:rFonts w:ascii="Arial" w:hAnsi="Arial" w:cs="Arial"/>
          <w:color w:val="000000" w:themeColor="text1"/>
        </w:rPr>
        <w:t>)</w:t>
      </w:r>
      <w:r w:rsidR="009D1B7D" w:rsidRPr="00A31D47">
        <w:rPr>
          <w:rFonts w:ascii="Arial" w:hAnsi="Arial" w:cs="Arial"/>
          <w:color w:val="000000" w:themeColor="text1"/>
        </w:rPr>
        <w:t xml:space="preserve">.  </w:t>
      </w:r>
    </w:p>
    <w:p w14:paraId="49C62088" w14:textId="77777777" w:rsidR="009D1B7D" w:rsidRPr="00A31D47" w:rsidRDefault="009D1B7D" w:rsidP="008D1D1A">
      <w:pPr>
        <w:spacing w:line="360" w:lineRule="auto"/>
        <w:jc w:val="both"/>
        <w:rPr>
          <w:rFonts w:ascii="Arial" w:hAnsi="Arial" w:cs="Arial"/>
          <w:color w:val="000000" w:themeColor="text1"/>
        </w:rPr>
      </w:pPr>
    </w:p>
    <w:p w14:paraId="25A76555" w14:textId="77777777" w:rsidR="006255C5" w:rsidRDefault="006255C5" w:rsidP="00804E8B">
      <w:pPr>
        <w:pStyle w:val="Heading2"/>
        <w:rPr>
          <w:rFonts w:ascii="Arial" w:hAnsi="Arial" w:cs="Arial"/>
          <w:b/>
          <w:bCs/>
          <w:color w:val="000000" w:themeColor="text1"/>
          <w:sz w:val="24"/>
          <w:szCs w:val="24"/>
        </w:rPr>
      </w:pPr>
      <w:bookmarkStart w:id="19" w:name="_Toc149748249"/>
    </w:p>
    <w:p w14:paraId="50DAE609" w14:textId="6EEA17FE" w:rsidR="00C871B4" w:rsidRPr="00A31D47" w:rsidRDefault="00CC3FA9" w:rsidP="00804E8B">
      <w:pPr>
        <w:pStyle w:val="Heading2"/>
        <w:rPr>
          <w:rFonts w:ascii="Arial" w:hAnsi="Arial" w:cs="Arial"/>
          <w:b/>
          <w:bCs/>
          <w:color w:val="000000" w:themeColor="text1"/>
          <w:sz w:val="24"/>
          <w:szCs w:val="24"/>
        </w:rPr>
      </w:pPr>
      <w:r w:rsidRPr="00A31D47">
        <w:rPr>
          <w:rFonts w:ascii="Arial" w:hAnsi="Arial" w:cs="Arial"/>
          <w:b/>
          <w:bCs/>
          <w:color w:val="000000" w:themeColor="text1"/>
          <w:sz w:val="24"/>
          <w:szCs w:val="24"/>
        </w:rPr>
        <w:t xml:space="preserve">3.3 </w:t>
      </w:r>
      <w:r w:rsidR="00000000" w:rsidRPr="00A31D47">
        <w:rPr>
          <w:rFonts w:ascii="Arial" w:hAnsi="Arial" w:cs="Arial"/>
          <w:b/>
          <w:bCs/>
          <w:color w:val="000000" w:themeColor="text1"/>
          <w:sz w:val="24"/>
          <w:szCs w:val="24"/>
        </w:rPr>
        <w:t>Ethical Considerations</w:t>
      </w:r>
      <w:bookmarkEnd w:id="19"/>
    </w:p>
    <w:p w14:paraId="78B7BEEF" w14:textId="77777777" w:rsidR="00B45ACF" w:rsidRPr="00A31D47" w:rsidRDefault="00B45ACF" w:rsidP="008D1D1A">
      <w:pPr>
        <w:spacing w:line="360" w:lineRule="auto"/>
        <w:jc w:val="both"/>
        <w:rPr>
          <w:rFonts w:ascii="Arial" w:hAnsi="Arial" w:cs="Arial"/>
          <w:b/>
          <w:bCs/>
          <w:color w:val="000000" w:themeColor="text1"/>
        </w:rPr>
      </w:pPr>
    </w:p>
    <w:p w14:paraId="3C24C498" w14:textId="77777777" w:rsidR="00F47717" w:rsidRPr="00A31D47" w:rsidRDefault="00000000" w:rsidP="008D1D1A">
      <w:pPr>
        <w:spacing w:line="360" w:lineRule="auto"/>
        <w:jc w:val="both"/>
        <w:rPr>
          <w:rFonts w:ascii="Arial" w:hAnsi="Arial" w:cs="Arial"/>
          <w:color w:val="000000" w:themeColor="text1"/>
        </w:rPr>
      </w:pPr>
      <w:r w:rsidRPr="00A31D47">
        <w:rPr>
          <w:rFonts w:ascii="Arial" w:hAnsi="Arial" w:cs="Arial"/>
          <w:color w:val="000000" w:themeColor="text1"/>
        </w:rPr>
        <w:t>Adhering to the principles of confidentiality and anonymity while handling participant data is widely recognised as the standard practise in research, as outlined by the Health Research Authority (2022).</w:t>
      </w:r>
      <w:r w:rsidR="009131E9" w:rsidRPr="00A31D47">
        <w:rPr>
          <w:rFonts w:ascii="Arial" w:hAnsi="Arial" w:cs="Arial"/>
          <w:color w:val="000000" w:themeColor="text1"/>
        </w:rPr>
        <w:t xml:space="preserve"> </w:t>
      </w:r>
      <w:r w:rsidRPr="00A31D47">
        <w:rPr>
          <w:rFonts w:ascii="Arial" w:hAnsi="Arial" w:cs="Arial"/>
          <w:color w:val="000000" w:themeColor="text1"/>
        </w:rPr>
        <w:t>The primary research conducted in this study adheres to rigorous research ethical standards, which include data protection, safeguarding personal information, ensuring the availability of personal consultation, exclusive usage of data for the study, and respecting other rights. These measures are implemented to ensure comprehensive compliance with research ethics guidelines (Cohen et al., 2007).</w:t>
      </w:r>
    </w:p>
    <w:p w14:paraId="6996D91A" w14:textId="77777777" w:rsidR="00C871B4" w:rsidRPr="00A31D47" w:rsidRDefault="00C871B4" w:rsidP="008D1D1A">
      <w:pPr>
        <w:spacing w:line="360" w:lineRule="auto"/>
        <w:jc w:val="both"/>
        <w:rPr>
          <w:rFonts w:ascii="Arial" w:hAnsi="Arial" w:cs="Arial"/>
          <w:color w:val="000000" w:themeColor="text1"/>
        </w:rPr>
      </w:pPr>
    </w:p>
    <w:p w14:paraId="5B13AB23" w14:textId="620BD242" w:rsidR="008D1D1A" w:rsidRDefault="00CC3FA9" w:rsidP="009810B8">
      <w:pPr>
        <w:pStyle w:val="Heading1"/>
        <w:jc w:val="center"/>
        <w:rPr>
          <w:rFonts w:ascii="Arial" w:hAnsi="Arial" w:cs="Arial"/>
          <w:b/>
          <w:bCs/>
          <w:color w:val="000000" w:themeColor="text1"/>
        </w:rPr>
      </w:pPr>
      <w:bookmarkStart w:id="20" w:name="_Toc149748250"/>
      <w:r w:rsidRPr="00A31D47">
        <w:rPr>
          <w:rFonts w:ascii="Arial" w:hAnsi="Arial" w:cs="Arial"/>
          <w:b/>
          <w:bCs/>
          <w:color w:val="000000" w:themeColor="text1"/>
          <w:sz w:val="24"/>
          <w:szCs w:val="24"/>
        </w:rPr>
        <w:t xml:space="preserve">4.0 </w:t>
      </w:r>
      <w:r w:rsidR="00000000" w:rsidRPr="00A31D47">
        <w:rPr>
          <w:rFonts w:ascii="Arial" w:hAnsi="Arial" w:cs="Arial"/>
          <w:b/>
          <w:bCs/>
          <w:color w:val="000000" w:themeColor="text1"/>
          <w:sz w:val="24"/>
          <w:szCs w:val="24"/>
        </w:rPr>
        <w:t>Data Analysis</w:t>
      </w:r>
      <w:bookmarkEnd w:id="20"/>
    </w:p>
    <w:p w14:paraId="39D98B81" w14:textId="77777777" w:rsidR="0099756B" w:rsidRPr="00A31D47" w:rsidRDefault="0099756B" w:rsidP="0099756B">
      <w:pPr>
        <w:jc w:val="center"/>
        <w:rPr>
          <w:rFonts w:ascii="Arial" w:hAnsi="Arial" w:cs="Arial"/>
          <w:b/>
          <w:bCs/>
          <w:color w:val="000000" w:themeColor="text1"/>
        </w:rPr>
      </w:pPr>
    </w:p>
    <w:p w14:paraId="1C993EC0" w14:textId="77777777" w:rsidR="008D1D1A" w:rsidRPr="00A31D47" w:rsidRDefault="008D1D1A" w:rsidP="008D1D1A">
      <w:pPr>
        <w:rPr>
          <w:rFonts w:ascii="Arial" w:hAnsi="Arial" w:cs="Arial"/>
          <w:b/>
          <w:bCs/>
          <w:color w:val="000000" w:themeColor="text1"/>
        </w:rPr>
      </w:pPr>
    </w:p>
    <w:p w14:paraId="3E0907D8" w14:textId="77777777" w:rsidR="000C3F04" w:rsidRPr="00A31D47" w:rsidRDefault="00000000" w:rsidP="000C3F04">
      <w:pPr>
        <w:spacing w:line="360" w:lineRule="auto"/>
        <w:jc w:val="both"/>
        <w:rPr>
          <w:rFonts w:ascii="Arial" w:hAnsi="Arial" w:cs="Arial"/>
          <w:color w:val="000000" w:themeColor="text1"/>
        </w:rPr>
      </w:pPr>
      <w:r w:rsidRPr="00A31D47">
        <w:rPr>
          <w:rFonts w:ascii="Arial" w:hAnsi="Arial" w:cs="Arial"/>
          <w:color w:val="000000" w:themeColor="text1"/>
        </w:rPr>
        <w:t>The data underwent extensive analysis employing SPSS v2</w:t>
      </w:r>
      <w:r w:rsidR="00786B22" w:rsidRPr="00A31D47">
        <w:rPr>
          <w:rFonts w:ascii="Arial" w:hAnsi="Arial" w:cs="Arial"/>
          <w:color w:val="000000" w:themeColor="text1"/>
        </w:rPr>
        <w:t>9</w:t>
      </w:r>
      <w:r w:rsidRPr="00A31D47">
        <w:rPr>
          <w:rFonts w:ascii="Arial" w:hAnsi="Arial" w:cs="Arial"/>
          <w:color w:val="000000" w:themeColor="text1"/>
        </w:rPr>
        <w:t>, utilising various descriptive statistical methods. Before analysing the formulated hypotheses, various measures were undertaken to ensure the suitability of the data for analysis in this study (Field, 2018)</w:t>
      </w:r>
      <w:r w:rsidR="004211BC" w:rsidRPr="00A31D47">
        <w:rPr>
          <w:rFonts w:ascii="Arial" w:hAnsi="Arial" w:cs="Arial"/>
          <w:color w:val="000000" w:themeColor="text1"/>
        </w:rPr>
        <w:t>, to ascertain the association between variables, and to employ correlation and other relevant metrics (Field, 2009).</w:t>
      </w:r>
      <w:r w:rsidR="009F038D" w:rsidRPr="00A31D47">
        <w:rPr>
          <w:rFonts w:ascii="Arial" w:hAnsi="Arial" w:cs="Arial"/>
          <w:color w:val="000000" w:themeColor="text1"/>
        </w:rPr>
        <w:t xml:space="preserve"> Reliability and validity are essential elements that must be upheld in any soundly conducted research (Field, 2018).</w:t>
      </w:r>
    </w:p>
    <w:p w14:paraId="7B7EB6DE" w14:textId="77777777" w:rsidR="00360F12" w:rsidRPr="00A31D47" w:rsidRDefault="00360F12" w:rsidP="00360F12">
      <w:pPr>
        <w:rPr>
          <w:rFonts w:ascii="Arial" w:eastAsia="SimSun" w:hAnsi="Arial" w:cs="Arial"/>
          <w:b/>
          <w:bCs/>
          <w:color w:val="000000" w:themeColor="text1"/>
          <w:lang w:bidi="ar"/>
        </w:rPr>
      </w:pPr>
    </w:p>
    <w:p w14:paraId="207AE3F1" w14:textId="77777777" w:rsidR="00360F12" w:rsidRDefault="00000000" w:rsidP="005D7286">
      <w:pPr>
        <w:jc w:val="center"/>
        <w:rPr>
          <w:rFonts w:ascii="Arial" w:eastAsia="SimSun" w:hAnsi="Arial" w:cs="Arial"/>
          <w:color w:val="000000" w:themeColor="text1"/>
          <w:lang w:bidi="ar"/>
        </w:rPr>
      </w:pPr>
      <w:r w:rsidRPr="00A31D47">
        <w:rPr>
          <w:rFonts w:ascii="Arial" w:eastAsia="SimSun" w:hAnsi="Arial" w:cs="Arial"/>
          <w:b/>
          <w:bCs/>
          <w:color w:val="000000" w:themeColor="text1"/>
          <w:lang w:bidi="ar"/>
        </w:rPr>
        <w:t xml:space="preserve">Table </w:t>
      </w:r>
      <w:r w:rsidR="00C8767B" w:rsidRPr="00A31D47">
        <w:rPr>
          <w:rFonts w:ascii="Arial" w:eastAsia="SimSun" w:hAnsi="Arial" w:cs="Arial"/>
          <w:b/>
          <w:bCs/>
          <w:color w:val="000000" w:themeColor="text1"/>
          <w:lang w:bidi="ar"/>
        </w:rPr>
        <w:t>1</w:t>
      </w:r>
      <w:r w:rsidRPr="00A31D47">
        <w:rPr>
          <w:rFonts w:ascii="Arial" w:eastAsia="SimSun" w:hAnsi="Arial" w:cs="Arial"/>
          <w:b/>
          <w:bCs/>
          <w:color w:val="000000" w:themeColor="text1"/>
          <w:lang w:bidi="ar"/>
        </w:rPr>
        <w:t>.</w:t>
      </w:r>
      <w:r w:rsidR="00C8767B" w:rsidRPr="00A31D47">
        <w:rPr>
          <w:rFonts w:ascii="Arial" w:eastAsia="SimSun" w:hAnsi="Arial" w:cs="Arial"/>
          <w:b/>
          <w:bCs/>
          <w:color w:val="000000" w:themeColor="text1"/>
          <w:lang w:bidi="ar"/>
        </w:rPr>
        <w:t>1</w:t>
      </w:r>
      <w:r w:rsidRPr="00A31D47">
        <w:rPr>
          <w:rFonts w:ascii="Arial" w:eastAsia="SimSun" w:hAnsi="Arial" w:cs="Arial"/>
          <w:b/>
          <w:bCs/>
          <w:color w:val="000000" w:themeColor="text1"/>
          <w:lang w:bidi="ar"/>
        </w:rPr>
        <w:t xml:space="preserve"> </w:t>
      </w:r>
      <w:r w:rsidRPr="00A31D47">
        <w:rPr>
          <w:rFonts w:ascii="Arial" w:eastAsia="SimSun" w:hAnsi="Arial" w:cs="Arial"/>
          <w:color w:val="000000" w:themeColor="text1"/>
          <w:lang w:bidi="ar"/>
        </w:rPr>
        <w:t>The Demographics of the participants (n=100)</w:t>
      </w:r>
    </w:p>
    <w:p w14:paraId="310F2159" w14:textId="77777777" w:rsidR="005D7286" w:rsidRDefault="005D7286" w:rsidP="005D7286">
      <w:pPr>
        <w:rPr>
          <w:rFonts w:ascii="Arial" w:eastAsia="SimSun" w:hAnsi="Arial" w:cs="Arial"/>
          <w:color w:val="000000" w:themeColor="text1"/>
          <w:lang w:bidi="ar"/>
        </w:rPr>
      </w:pPr>
    </w:p>
    <w:p w14:paraId="6C8FF79D" w14:textId="7943719D" w:rsidR="005D7286" w:rsidRPr="00A31D47" w:rsidRDefault="005D7286" w:rsidP="005D7286">
      <w:pPr>
        <w:jc w:val="center"/>
        <w:rPr>
          <w:rFonts w:ascii="Arial" w:eastAsia="SimSun" w:hAnsi="Arial" w:cs="Arial"/>
          <w:color w:val="000000" w:themeColor="text1"/>
          <w:lang w:bidi="ar"/>
        </w:rPr>
      </w:pPr>
      <w:r w:rsidRPr="00A31D47">
        <w:rPr>
          <w:rFonts w:ascii="Arial" w:eastAsia="SimSun" w:hAnsi="Arial" w:cs="Arial"/>
          <w:noProof/>
          <w:color w:val="000000" w:themeColor="text1"/>
        </w:rPr>
        <w:drawing>
          <wp:inline distT="0" distB="0" distL="0" distR="0" wp14:anchorId="2B6A9A15" wp14:editId="7EAD7EA3">
            <wp:extent cx="3431346" cy="4148666"/>
            <wp:effectExtent l="0" t="0" r="0" b="4445"/>
            <wp:docPr id="1661812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812712" name=""/>
                    <pic:cNvPicPr/>
                  </pic:nvPicPr>
                  <pic:blipFill>
                    <a:blip r:embed="rId18"/>
                    <a:stretch>
                      <a:fillRect/>
                    </a:stretch>
                  </pic:blipFill>
                  <pic:spPr>
                    <a:xfrm>
                      <a:off x="0" y="0"/>
                      <a:ext cx="3481572" cy="4209392"/>
                    </a:xfrm>
                    <a:prstGeom prst="rect">
                      <a:avLst/>
                    </a:prstGeom>
                  </pic:spPr>
                </pic:pic>
              </a:graphicData>
            </a:graphic>
          </wp:inline>
        </w:drawing>
      </w:r>
    </w:p>
    <w:p w14:paraId="5BA1AC38" w14:textId="255DF46D" w:rsidR="00472C0C" w:rsidRPr="00A31D47" w:rsidRDefault="00CC3FA9" w:rsidP="00804E8B">
      <w:pPr>
        <w:pStyle w:val="Heading2"/>
        <w:rPr>
          <w:rFonts w:ascii="Arial" w:hAnsi="Arial" w:cs="Arial"/>
          <w:b/>
          <w:bCs/>
          <w:color w:val="000000" w:themeColor="text1"/>
          <w:sz w:val="24"/>
          <w:szCs w:val="24"/>
        </w:rPr>
      </w:pPr>
      <w:bookmarkStart w:id="21" w:name="_Toc149748251"/>
      <w:r w:rsidRPr="00A31D47">
        <w:rPr>
          <w:rFonts w:ascii="Arial" w:hAnsi="Arial" w:cs="Arial"/>
          <w:b/>
          <w:bCs/>
          <w:color w:val="000000" w:themeColor="text1"/>
          <w:sz w:val="24"/>
          <w:szCs w:val="24"/>
        </w:rPr>
        <w:lastRenderedPageBreak/>
        <w:t xml:space="preserve">4.1 </w:t>
      </w:r>
      <w:r w:rsidR="00000000" w:rsidRPr="00A31D47">
        <w:rPr>
          <w:rFonts w:ascii="Arial" w:hAnsi="Arial" w:cs="Arial"/>
          <w:b/>
          <w:bCs/>
          <w:color w:val="000000" w:themeColor="text1"/>
          <w:sz w:val="24"/>
          <w:szCs w:val="24"/>
        </w:rPr>
        <w:t>Parametric Tests</w:t>
      </w:r>
      <w:bookmarkEnd w:id="21"/>
    </w:p>
    <w:p w14:paraId="6458C02D" w14:textId="77777777" w:rsidR="00472C0C" w:rsidRPr="00A31D47" w:rsidRDefault="00472C0C" w:rsidP="000C3F04">
      <w:pPr>
        <w:spacing w:line="360" w:lineRule="auto"/>
        <w:jc w:val="both"/>
        <w:rPr>
          <w:rFonts w:ascii="Arial" w:hAnsi="Arial" w:cs="Arial"/>
          <w:color w:val="000000" w:themeColor="text1"/>
        </w:rPr>
      </w:pPr>
    </w:p>
    <w:p w14:paraId="3BD16467" w14:textId="77777777" w:rsidR="00917D1A" w:rsidRPr="00A31D47" w:rsidRDefault="00000000" w:rsidP="00917D1A">
      <w:pPr>
        <w:spacing w:line="360" w:lineRule="auto"/>
        <w:jc w:val="both"/>
        <w:rPr>
          <w:rFonts w:ascii="Arial" w:hAnsi="Arial" w:cs="Arial"/>
          <w:color w:val="000000" w:themeColor="text1"/>
        </w:rPr>
      </w:pPr>
      <w:r w:rsidRPr="00A31D47">
        <w:rPr>
          <w:rFonts w:ascii="Arial" w:hAnsi="Arial" w:cs="Arial"/>
          <w:color w:val="000000" w:themeColor="text1"/>
        </w:rPr>
        <w:t xml:space="preserve">Histogram plots for the measurement items, which revealed that the bulk of the data fell within the area of the normal distribution curve, are attached to satisfy the criteria required to justify the use of parametric tests (see Appendix </w:t>
      </w:r>
      <w:r w:rsidR="00C8767B" w:rsidRPr="00A31D47">
        <w:rPr>
          <w:rFonts w:ascii="Arial" w:hAnsi="Arial" w:cs="Arial"/>
          <w:color w:val="000000" w:themeColor="text1"/>
        </w:rPr>
        <w:t>2</w:t>
      </w:r>
      <w:r w:rsidRPr="00A31D47">
        <w:rPr>
          <w:rFonts w:ascii="Arial" w:hAnsi="Arial" w:cs="Arial"/>
          <w:color w:val="000000" w:themeColor="text1"/>
        </w:rPr>
        <w:t>).</w:t>
      </w:r>
      <w:r w:rsidR="00F55977" w:rsidRPr="00A31D47">
        <w:rPr>
          <w:rFonts w:ascii="Arial" w:hAnsi="Arial" w:cs="Arial"/>
          <w:color w:val="000000" w:themeColor="text1"/>
        </w:rPr>
        <w:t xml:space="preserve"> According to Field (2018), it is recommended that data should adhere to a normal distribution; to utilise parametric statistical tests, a minimum sample size of more than 100 (n&gt;100) is necessary.</w:t>
      </w:r>
    </w:p>
    <w:p w14:paraId="6B058607" w14:textId="77777777" w:rsidR="00F10A75" w:rsidRPr="00A31D47" w:rsidRDefault="00F10A75" w:rsidP="00917D1A">
      <w:pPr>
        <w:spacing w:line="360" w:lineRule="auto"/>
        <w:jc w:val="both"/>
        <w:rPr>
          <w:rFonts w:ascii="Arial" w:hAnsi="Arial" w:cs="Arial"/>
          <w:b/>
          <w:bCs/>
          <w:color w:val="000000" w:themeColor="text1"/>
        </w:rPr>
      </w:pPr>
    </w:p>
    <w:p w14:paraId="4DF3A6BD" w14:textId="21B16269" w:rsidR="00F10A75" w:rsidRPr="00A31D47" w:rsidRDefault="00CC3FA9" w:rsidP="00804E8B">
      <w:pPr>
        <w:pStyle w:val="Heading2"/>
        <w:rPr>
          <w:rFonts w:ascii="Arial" w:hAnsi="Arial" w:cs="Arial"/>
          <w:b/>
          <w:bCs/>
          <w:color w:val="000000" w:themeColor="text1"/>
          <w:sz w:val="24"/>
          <w:szCs w:val="24"/>
        </w:rPr>
      </w:pPr>
      <w:bookmarkStart w:id="22" w:name="_Toc149748252"/>
      <w:r w:rsidRPr="00A31D47">
        <w:rPr>
          <w:rFonts w:ascii="Arial" w:hAnsi="Arial" w:cs="Arial"/>
          <w:b/>
          <w:bCs/>
          <w:color w:val="000000" w:themeColor="text1"/>
          <w:sz w:val="24"/>
          <w:szCs w:val="24"/>
        </w:rPr>
        <w:t xml:space="preserve">4.2 </w:t>
      </w:r>
      <w:r w:rsidR="00000000" w:rsidRPr="00A31D47">
        <w:rPr>
          <w:rFonts w:ascii="Arial" w:hAnsi="Arial" w:cs="Arial"/>
          <w:b/>
          <w:bCs/>
          <w:color w:val="000000" w:themeColor="text1"/>
          <w:sz w:val="24"/>
          <w:szCs w:val="24"/>
        </w:rPr>
        <w:t xml:space="preserve">Reliability </w:t>
      </w:r>
      <w:r w:rsidR="00735C07" w:rsidRPr="00A31D47">
        <w:rPr>
          <w:rFonts w:ascii="Arial" w:hAnsi="Arial" w:cs="Arial"/>
          <w:b/>
          <w:bCs/>
          <w:color w:val="000000" w:themeColor="text1"/>
          <w:sz w:val="24"/>
          <w:szCs w:val="24"/>
        </w:rPr>
        <w:t xml:space="preserve">and Validity </w:t>
      </w:r>
      <w:r w:rsidR="0084562B" w:rsidRPr="00A31D47">
        <w:rPr>
          <w:rFonts w:ascii="Arial" w:hAnsi="Arial" w:cs="Arial"/>
          <w:b/>
          <w:bCs/>
          <w:color w:val="000000" w:themeColor="text1"/>
          <w:sz w:val="24"/>
          <w:szCs w:val="24"/>
        </w:rPr>
        <w:t>Analysis</w:t>
      </w:r>
      <w:bookmarkEnd w:id="22"/>
    </w:p>
    <w:p w14:paraId="17508597" w14:textId="77777777" w:rsidR="00093CC9" w:rsidRPr="00A31D47" w:rsidRDefault="00093CC9" w:rsidP="00917D1A">
      <w:pPr>
        <w:spacing w:line="360" w:lineRule="auto"/>
        <w:jc w:val="both"/>
        <w:rPr>
          <w:rFonts w:ascii="Arial" w:hAnsi="Arial" w:cs="Arial"/>
          <w:color w:val="000000" w:themeColor="text1"/>
        </w:rPr>
      </w:pPr>
    </w:p>
    <w:p w14:paraId="0721BF09" w14:textId="77777777" w:rsidR="00F10A75" w:rsidRPr="00A31D47" w:rsidRDefault="00000000" w:rsidP="00917D1A">
      <w:pPr>
        <w:spacing w:line="360" w:lineRule="auto"/>
        <w:jc w:val="both"/>
        <w:rPr>
          <w:rFonts w:ascii="Arial" w:hAnsi="Arial" w:cs="Arial"/>
          <w:color w:val="000000" w:themeColor="text1"/>
        </w:rPr>
      </w:pPr>
      <w:r w:rsidRPr="00A31D47">
        <w:rPr>
          <w:rFonts w:ascii="Arial" w:hAnsi="Arial" w:cs="Arial"/>
          <w:color w:val="000000" w:themeColor="text1"/>
        </w:rPr>
        <w:t>Reliability refers to the capacity of research data to consistently yield the same outcome, regardless of the individuals conducting the observations. It encompasses various dimensions, including coherence, stability, similarity, and uniformity (Creswell, 2014).</w:t>
      </w:r>
      <w:r w:rsidR="001278FC" w:rsidRPr="00A31D47">
        <w:rPr>
          <w:rFonts w:ascii="Arial" w:hAnsi="Arial" w:cs="Arial"/>
          <w:color w:val="000000" w:themeColor="text1"/>
        </w:rPr>
        <w:t xml:space="preserve"> Alpha posits that all assessment questions exhibit tau-equivalence, which implies that the items inside a test are measuring a singular latent construct. According to Field (2009), a Cronbach's Alpha score ranging from 0.7 to 0.9 indicates a satisfactory level of internal consistency for the scale. Furthermore, a number exceeding 0.9 suggests an exceptionally high level of internal consistency (Field, 2018; Liu et al., 2018).</w:t>
      </w:r>
      <w:r w:rsidR="00F332E2" w:rsidRPr="00A31D47">
        <w:rPr>
          <w:rFonts w:ascii="Arial" w:hAnsi="Arial" w:cs="Arial"/>
          <w:color w:val="000000" w:themeColor="text1"/>
        </w:rPr>
        <w:t xml:space="preserve"> On the other hand, validity pertains to ascertaining the accuracy of research findings or whether the research effectively assesses the intended constructs (</w:t>
      </w:r>
      <w:r w:rsidR="000875AB" w:rsidRPr="00A31D47">
        <w:rPr>
          <w:rFonts w:ascii="Arial" w:hAnsi="Arial" w:cs="Arial"/>
          <w:color w:val="000000" w:themeColor="text1"/>
        </w:rPr>
        <w:t>Surucu and Maslakci, 2020</w:t>
      </w:r>
      <w:r w:rsidR="00F332E2" w:rsidRPr="00A31D47">
        <w:rPr>
          <w:rFonts w:ascii="Arial" w:hAnsi="Arial" w:cs="Arial"/>
          <w:color w:val="000000" w:themeColor="text1"/>
        </w:rPr>
        <w:t>).</w:t>
      </w:r>
    </w:p>
    <w:p w14:paraId="34AA7331" w14:textId="77777777" w:rsidR="00F332E2" w:rsidRPr="00A31D47" w:rsidRDefault="00F332E2" w:rsidP="00917D1A">
      <w:pPr>
        <w:spacing w:line="360" w:lineRule="auto"/>
        <w:jc w:val="both"/>
        <w:rPr>
          <w:rFonts w:ascii="Arial" w:hAnsi="Arial" w:cs="Arial"/>
          <w:color w:val="000000" w:themeColor="text1"/>
        </w:rPr>
      </w:pPr>
    </w:p>
    <w:p w14:paraId="0A11FE1D" w14:textId="77777777" w:rsidR="00F332E2" w:rsidRPr="00A31D47" w:rsidRDefault="00000000" w:rsidP="00917D1A">
      <w:pPr>
        <w:spacing w:line="360" w:lineRule="auto"/>
        <w:jc w:val="both"/>
        <w:rPr>
          <w:rFonts w:ascii="Arial" w:hAnsi="Arial" w:cs="Arial"/>
          <w:color w:val="000000" w:themeColor="text1"/>
        </w:rPr>
      </w:pPr>
      <w:r w:rsidRPr="00A31D47">
        <w:rPr>
          <w:rFonts w:ascii="Arial" w:hAnsi="Arial" w:cs="Arial"/>
          <w:color w:val="000000" w:themeColor="text1"/>
        </w:rPr>
        <w:t>The reliability of the data was assessed through the utilisation of statistical measures, such as Cronbach's alpha</w:t>
      </w:r>
      <w:r w:rsidR="00691EF8" w:rsidRPr="00A31D47">
        <w:rPr>
          <w:rFonts w:ascii="Arial" w:hAnsi="Arial" w:cs="Arial"/>
          <w:color w:val="000000" w:themeColor="text1"/>
        </w:rPr>
        <w:t xml:space="preserve"> coefficients</w:t>
      </w:r>
      <w:r w:rsidRPr="00A31D47">
        <w:rPr>
          <w:rFonts w:ascii="Arial" w:hAnsi="Arial" w:cs="Arial"/>
          <w:color w:val="000000" w:themeColor="text1"/>
        </w:rPr>
        <w:t>, standard deviations, and mean values</w:t>
      </w:r>
      <w:r w:rsidR="00691EF8" w:rsidRPr="00A31D47">
        <w:rPr>
          <w:rFonts w:ascii="Arial" w:hAnsi="Arial" w:cs="Arial"/>
          <w:color w:val="000000" w:themeColor="text1"/>
        </w:rPr>
        <w:t>,</w:t>
      </w:r>
      <w:r w:rsidRPr="00A31D47">
        <w:rPr>
          <w:rFonts w:ascii="Arial" w:hAnsi="Arial" w:cs="Arial"/>
          <w:color w:val="000000" w:themeColor="text1"/>
        </w:rPr>
        <w:t xml:space="preserve"> for </w:t>
      </w:r>
      <w:r w:rsidR="00691EF8" w:rsidRPr="00A31D47">
        <w:rPr>
          <w:rFonts w:ascii="Arial" w:hAnsi="Arial" w:cs="Arial"/>
          <w:color w:val="000000" w:themeColor="text1"/>
        </w:rPr>
        <w:t>all</w:t>
      </w:r>
      <w:r w:rsidRPr="00A31D47">
        <w:rPr>
          <w:rFonts w:ascii="Arial" w:hAnsi="Arial" w:cs="Arial"/>
          <w:color w:val="000000" w:themeColor="text1"/>
        </w:rPr>
        <w:t xml:space="preserve"> the factors and specific measurement items.</w:t>
      </w:r>
      <w:r w:rsidR="00691EF8" w:rsidRPr="00A31D47">
        <w:rPr>
          <w:rFonts w:ascii="Arial" w:hAnsi="Arial" w:cs="Arial"/>
          <w:color w:val="000000" w:themeColor="text1"/>
        </w:rPr>
        <w:t xml:space="preserve"> Next, the validity of the data was determined by computing correlation analysis and factor analysis.</w:t>
      </w:r>
    </w:p>
    <w:p w14:paraId="6F4E53CE" w14:textId="77777777" w:rsidR="00282289" w:rsidRPr="00A31D47" w:rsidRDefault="00282289" w:rsidP="00917D1A">
      <w:pPr>
        <w:spacing w:line="360" w:lineRule="auto"/>
        <w:jc w:val="both"/>
        <w:rPr>
          <w:rFonts w:ascii="Arial" w:hAnsi="Arial" w:cs="Arial"/>
          <w:color w:val="000000" w:themeColor="text1"/>
        </w:rPr>
      </w:pPr>
    </w:p>
    <w:p w14:paraId="2AF20BA9" w14:textId="77777777" w:rsidR="00C848C7" w:rsidRPr="00A31D47" w:rsidRDefault="00000000" w:rsidP="0087732A">
      <w:pPr>
        <w:spacing w:line="360" w:lineRule="auto"/>
        <w:jc w:val="both"/>
        <w:rPr>
          <w:rFonts w:ascii="Arial" w:hAnsi="Arial" w:cs="Arial"/>
          <w:color w:val="000000" w:themeColor="text1"/>
        </w:rPr>
      </w:pPr>
      <w:r w:rsidRPr="00A31D47">
        <w:rPr>
          <w:rFonts w:ascii="Arial" w:hAnsi="Arial" w:cs="Arial"/>
          <w:color w:val="000000" w:themeColor="text1"/>
        </w:rPr>
        <w:t>All estimations of Cronbach's alpha demonstrate a positive alignment with the widely accepted benchmark of 0.70 (Cohen and Swerdlik, 2010; Tavakol &amp; Dennick, 2011) (see tables 1,2,3,4,5).</w:t>
      </w:r>
      <w:r w:rsidR="0087732A" w:rsidRPr="00A31D47">
        <w:rPr>
          <w:rFonts w:ascii="Arial" w:hAnsi="Arial" w:cs="Arial"/>
          <w:color w:val="000000" w:themeColor="text1"/>
        </w:rPr>
        <w:t xml:space="preserve"> This indicates that the measures used in the study were deemed excellent and reliable. </w:t>
      </w:r>
      <w:r w:rsidR="00C8767B" w:rsidRPr="00A31D47">
        <w:rPr>
          <w:rFonts w:ascii="Arial" w:hAnsi="Arial" w:cs="Arial"/>
          <w:color w:val="000000" w:themeColor="text1"/>
        </w:rPr>
        <w:t>In other words, the</w:t>
      </w:r>
      <w:r w:rsidRPr="00A31D47">
        <w:rPr>
          <w:rFonts w:ascii="Arial" w:hAnsi="Arial" w:cs="Arial"/>
          <w:color w:val="000000" w:themeColor="text1"/>
        </w:rPr>
        <w:t xml:space="preserve"> study has effectively attained satisfactory levels of internal consistency and uniformity. Hence, the reliability of the measuring instrument's accuracy and its ability to evaluate the specified parameters has been confirmed.</w:t>
      </w:r>
    </w:p>
    <w:p w14:paraId="22B615C2" w14:textId="77777777" w:rsidR="00F332E2" w:rsidRPr="00A31D47" w:rsidRDefault="00000000" w:rsidP="00917D1A">
      <w:pPr>
        <w:spacing w:line="360" w:lineRule="auto"/>
        <w:jc w:val="both"/>
        <w:rPr>
          <w:rFonts w:ascii="Arial" w:hAnsi="Arial" w:cs="Arial"/>
          <w:color w:val="000000" w:themeColor="text1"/>
        </w:rPr>
      </w:pPr>
      <w:r w:rsidRPr="00A31D47">
        <w:rPr>
          <w:rFonts w:ascii="Arial" w:hAnsi="Arial" w:cs="Arial"/>
          <w:color w:val="000000" w:themeColor="text1"/>
        </w:rPr>
        <w:t xml:space="preserve">A factor analysis was conducted </w:t>
      </w:r>
      <w:r w:rsidR="00E059E8" w:rsidRPr="00A31D47">
        <w:rPr>
          <w:rFonts w:ascii="Arial" w:hAnsi="Arial" w:cs="Arial"/>
          <w:color w:val="000000" w:themeColor="text1"/>
        </w:rPr>
        <w:t xml:space="preserve">utilising the principal component analysis </w:t>
      </w:r>
      <w:r w:rsidRPr="00A31D47">
        <w:rPr>
          <w:rFonts w:ascii="Arial" w:hAnsi="Arial" w:cs="Arial"/>
          <w:color w:val="000000" w:themeColor="text1"/>
        </w:rPr>
        <w:t>to determine whether the measurement items effectively captured the conceptual constructs that were utilised in the study</w:t>
      </w:r>
      <w:r w:rsidR="00447624" w:rsidRPr="00A31D47">
        <w:rPr>
          <w:rFonts w:ascii="Arial" w:hAnsi="Arial" w:cs="Arial"/>
          <w:color w:val="000000" w:themeColor="text1"/>
        </w:rPr>
        <w:t xml:space="preserve"> to confirm validity (Field, 2018). </w:t>
      </w:r>
      <w:r w:rsidRPr="00A31D47">
        <w:rPr>
          <w:rFonts w:ascii="Arial" w:hAnsi="Arial" w:cs="Arial"/>
          <w:color w:val="000000" w:themeColor="text1"/>
        </w:rPr>
        <w:t>The loading factors presented below in Table</w:t>
      </w:r>
      <w:r w:rsidR="003A4BC3" w:rsidRPr="00A31D47">
        <w:rPr>
          <w:rFonts w:ascii="Arial" w:hAnsi="Arial" w:cs="Arial"/>
          <w:color w:val="000000" w:themeColor="text1"/>
        </w:rPr>
        <w:t>s</w:t>
      </w:r>
      <w:r w:rsidRPr="00A31D47">
        <w:rPr>
          <w:rFonts w:ascii="Arial" w:hAnsi="Arial" w:cs="Arial"/>
          <w:color w:val="000000" w:themeColor="text1"/>
        </w:rPr>
        <w:t xml:space="preserve"> 2</w:t>
      </w:r>
      <w:r w:rsidR="003A4BC3" w:rsidRPr="00A31D47">
        <w:rPr>
          <w:rFonts w:ascii="Arial" w:hAnsi="Arial" w:cs="Arial"/>
          <w:color w:val="000000" w:themeColor="text1"/>
        </w:rPr>
        <w:t xml:space="preserve"> to 6</w:t>
      </w:r>
      <w:r w:rsidRPr="00A31D47">
        <w:rPr>
          <w:rFonts w:ascii="Arial" w:hAnsi="Arial" w:cs="Arial"/>
          <w:color w:val="000000" w:themeColor="text1"/>
        </w:rPr>
        <w:t xml:space="preserve"> exceeded the </w:t>
      </w:r>
      <w:r w:rsidR="00E059E8" w:rsidRPr="00A31D47">
        <w:rPr>
          <w:rFonts w:ascii="Arial" w:hAnsi="Arial" w:cs="Arial"/>
          <w:color w:val="000000" w:themeColor="text1"/>
        </w:rPr>
        <w:t xml:space="preserve">minimum </w:t>
      </w:r>
      <w:r w:rsidRPr="00A31D47">
        <w:rPr>
          <w:rFonts w:ascii="Arial" w:hAnsi="Arial" w:cs="Arial"/>
          <w:color w:val="000000" w:themeColor="text1"/>
        </w:rPr>
        <w:t>criterion of 0.</w:t>
      </w:r>
      <w:r w:rsidR="00E059E8" w:rsidRPr="00A31D47">
        <w:rPr>
          <w:rFonts w:ascii="Arial" w:hAnsi="Arial" w:cs="Arial"/>
          <w:color w:val="000000" w:themeColor="text1"/>
        </w:rPr>
        <w:t>4</w:t>
      </w:r>
      <w:r w:rsidRPr="00A31D47">
        <w:rPr>
          <w:rFonts w:ascii="Arial" w:hAnsi="Arial" w:cs="Arial"/>
          <w:color w:val="000000" w:themeColor="text1"/>
        </w:rPr>
        <w:t>, as recommended by Field (20</w:t>
      </w:r>
      <w:r w:rsidR="00447624" w:rsidRPr="00A31D47">
        <w:rPr>
          <w:rFonts w:ascii="Arial" w:hAnsi="Arial" w:cs="Arial"/>
          <w:color w:val="000000" w:themeColor="text1"/>
        </w:rPr>
        <w:t>18</w:t>
      </w:r>
      <w:r w:rsidRPr="00A31D47">
        <w:rPr>
          <w:rFonts w:ascii="Arial" w:hAnsi="Arial" w:cs="Arial"/>
          <w:color w:val="000000" w:themeColor="text1"/>
        </w:rPr>
        <w:t>), indicating their validity for the current investigation.</w:t>
      </w:r>
      <w:r w:rsidR="00447624" w:rsidRPr="00A31D47">
        <w:rPr>
          <w:rFonts w:ascii="Arial" w:hAnsi="Arial" w:cs="Arial"/>
          <w:color w:val="000000" w:themeColor="text1"/>
        </w:rPr>
        <w:t xml:space="preserve"> </w:t>
      </w:r>
      <w:r w:rsidR="00E059E8" w:rsidRPr="00A31D47">
        <w:rPr>
          <w:rFonts w:ascii="Arial" w:hAnsi="Arial" w:cs="Arial"/>
          <w:color w:val="000000" w:themeColor="text1"/>
        </w:rPr>
        <w:t>The variables in this study demonstrated strong loading onto the conceptualised constructs, with the lowest recorded loading being 0.</w:t>
      </w:r>
      <w:r w:rsidR="002B2BA5" w:rsidRPr="00A31D47">
        <w:rPr>
          <w:rFonts w:ascii="Arial" w:hAnsi="Arial" w:cs="Arial"/>
          <w:color w:val="000000" w:themeColor="text1"/>
        </w:rPr>
        <w:t>704</w:t>
      </w:r>
      <w:r w:rsidR="00E059E8" w:rsidRPr="00A31D47">
        <w:rPr>
          <w:rFonts w:ascii="Arial" w:hAnsi="Arial" w:cs="Arial"/>
          <w:color w:val="000000" w:themeColor="text1"/>
        </w:rPr>
        <w:t xml:space="preserve">. </w:t>
      </w:r>
      <w:r w:rsidR="00896C1D" w:rsidRPr="00A31D47">
        <w:rPr>
          <w:rFonts w:ascii="Arial" w:hAnsi="Arial" w:cs="Arial"/>
          <w:color w:val="000000" w:themeColor="text1"/>
        </w:rPr>
        <w:t xml:space="preserve">The loadings corresponding to each factor are located inside tables </w:t>
      </w:r>
      <w:r w:rsidR="003A4BC3" w:rsidRPr="00A31D47">
        <w:rPr>
          <w:rFonts w:ascii="Arial" w:hAnsi="Arial" w:cs="Arial"/>
          <w:color w:val="000000" w:themeColor="text1"/>
        </w:rPr>
        <w:t>2</w:t>
      </w:r>
      <w:r w:rsidR="00896C1D" w:rsidRPr="00A31D47">
        <w:rPr>
          <w:rFonts w:ascii="Arial" w:hAnsi="Arial" w:cs="Arial"/>
          <w:color w:val="000000" w:themeColor="text1"/>
        </w:rPr>
        <w:t xml:space="preserve"> to </w:t>
      </w:r>
      <w:r w:rsidR="003A4BC3" w:rsidRPr="00A31D47">
        <w:rPr>
          <w:rFonts w:ascii="Arial" w:hAnsi="Arial" w:cs="Arial"/>
          <w:color w:val="000000" w:themeColor="text1"/>
        </w:rPr>
        <w:t>6</w:t>
      </w:r>
      <w:r w:rsidR="00896C1D" w:rsidRPr="00A31D47">
        <w:rPr>
          <w:rFonts w:ascii="Arial" w:hAnsi="Arial" w:cs="Arial"/>
          <w:color w:val="000000" w:themeColor="text1"/>
        </w:rPr>
        <w:t>. T</w:t>
      </w:r>
      <w:r w:rsidR="00C848C7" w:rsidRPr="00A31D47">
        <w:rPr>
          <w:rFonts w:ascii="Arial" w:hAnsi="Arial" w:cs="Arial"/>
          <w:color w:val="000000" w:themeColor="text1"/>
        </w:rPr>
        <w:t xml:space="preserve">his study has effectively attained satisfactory levels of internal </w:t>
      </w:r>
      <w:r w:rsidR="00C848C7" w:rsidRPr="00A31D47">
        <w:rPr>
          <w:rFonts w:ascii="Arial" w:hAnsi="Arial" w:cs="Arial"/>
          <w:color w:val="000000" w:themeColor="text1"/>
        </w:rPr>
        <w:lastRenderedPageBreak/>
        <w:t>consistency and uniformity. Hence, the reliability of the measuring instrument's accuracy and its ability to evaluate the specified parameters has been confirmed.</w:t>
      </w:r>
    </w:p>
    <w:p w14:paraId="3E6D7244" w14:textId="77777777" w:rsidR="00CD24E1" w:rsidRPr="00A31D47" w:rsidRDefault="00CD24E1" w:rsidP="00917D1A">
      <w:pPr>
        <w:spacing w:line="360" w:lineRule="auto"/>
        <w:jc w:val="both"/>
        <w:rPr>
          <w:rFonts w:ascii="Arial" w:hAnsi="Arial" w:cs="Arial"/>
          <w:color w:val="000000" w:themeColor="text1"/>
        </w:rPr>
      </w:pPr>
    </w:p>
    <w:p w14:paraId="07C57CCA" w14:textId="77777777" w:rsidR="00CD24E1" w:rsidRPr="00A31D47" w:rsidRDefault="00000000" w:rsidP="00917D1A">
      <w:pPr>
        <w:spacing w:line="360" w:lineRule="auto"/>
        <w:jc w:val="both"/>
        <w:rPr>
          <w:rFonts w:ascii="Arial" w:hAnsi="Arial" w:cs="Arial"/>
          <w:color w:val="000000" w:themeColor="text1"/>
        </w:rPr>
      </w:pPr>
      <w:r w:rsidRPr="00A31D47">
        <w:rPr>
          <w:rFonts w:ascii="Arial" w:hAnsi="Arial" w:cs="Arial"/>
          <w:color w:val="000000" w:themeColor="text1"/>
        </w:rPr>
        <w:t xml:space="preserve">Additionally, a thorough evaluation of the inter-item correlations was performed for each factor. The inter-item correlation coefficients for each factor </w:t>
      </w:r>
      <w:r w:rsidR="003A4BC3" w:rsidRPr="00A31D47">
        <w:rPr>
          <w:rFonts w:ascii="Arial" w:hAnsi="Arial" w:cs="Arial"/>
          <w:color w:val="000000" w:themeColor="text1"/>
        </w:rPr>
        <w:t xml:space="preserve">(see Tables 2 to 6) </w:t>
      </w:r>
      <w:r w:rsidRPr="00A31D47">
        <w:rPr>
          <w:rFonts w:ascii="Arial" w:hAnsi="Arial" w:cs="Arial"/>
          <w:color w:val="000000" w:themeColor="text1"/>
        </w:rPr>
        <w:t xml:space="preserve">exhibit </w:t>
      </w:r>
      <w:r w:rsidR="003A4BC3" w:rsidRPr="00A31D47">
        <w:rPr>
          <w:rFonts w:ascii="Arial" w:hAnsi="Arial" w:cs="Arial"/>
          <w:color w:val="000000" w:themeColor="text1"/>
        </w:rPr>
        <w:t>acceptable</w:t>
      </w:r>
      <w:r w:rsidRPr="00A31D47">
        <w:rPr>
          <w:rFonts w:ascii="Arial" w:hAnsi="Arial" w:cs="Arial"/>
          <w:color w:val="000000" w:themeColor="text1"/>
        </w:rPr>
        <w:t xml:space="preserve"> levels of consistency, with values ranging from 0.</w:t>
      </w:r>
      <w:r w:rsidR="002B2BA5" w:rsidRPr="00A31D47">
        <w:rPr>
          <w:rFonts w:ascii="Arial" w:hAnsi="Arial" w:cs="Arial"/>
          <w:color w:val="000000" w:themeColor="text1"/>
        </w:rPr>
        <w:t>416</w:t>
      </w:r>
      <w:r w:rsidRPr="00A31D47">
        <w:rPr>
          <w:rFonts w:ascii="Arial" w:hAnsi="Arial" w:cs="Arial"/>
          <w:color w:val="000000" w:themeColor="text1"/>
        </w:rPr>
        <w:t xml:space="preserve"> to 0.</w:t>
      </w:r>
      <w:r w:rsidR="002B2BA5" w:rsidRPr="00A31D47">
        <w:rPr>
          <w:rFonts w:ascii="Arial" w:hAnsi="Arial" w:cs="Arial"/>
          <w:color w:val="000000" w:themeColor="text1"/>
        </w:rPr>
        <w:t>795</w:t>
      </w:r>
      <w:r w:rsidRPr="00A31D47">
        <w:rPr>
          <w:rFonts w:ascii="Arial" w:hAnsi="Arial" w:cs="Arial"/>
          <w:color w:val="000000" w:themeColor="text1"/>
        </w:rPr>
        <w:t xml:space="preserve"> </w:t>
      </w:r>
      <w:r w:rsidR="003A4BC3" w:rsidRPr="00A31D47">
        <w:rPr>
          <w:rFonts w:ascii="Arial" w:hAnsi="Arial" w:cs="Arial"/>
          <w:color w:val="000000" w:themeColor="text1"/>
        </w:rPr>
        <w:t xml:space="preserve">in accordance with the acceptable benchmark of 0.4 and above (Field, 2018). </w:t>
      </w:r>
      <w:r w:rsidRPr="00A31D47">
        <w:rPr>
          <w:rFonts w:ascii="Arial" w:hAnsi="Arial" w:cs="Arial"/>
          <w:color w:val="000000" w:themeColor="text1"/>
        </w:rPr>
        <w:t>The observed inter-item findings indicate a strong alignment between the items within each component and their ability to assess the targeted constructs successfully. This serves as a supplementary confirmation of the validity of this study.</w:t>
      </w:r>
    </w:p>
    <w:p w14:paraId="3E50FBF1" w14:textId="77777777" w:rsidR="00E059E8" w:rsidRPr="00A31D47" w:rsidRDefault="00E059E8" w:rsidP="00917D1A">
      <w:pPr>
        <w:spacing w:line="360" w:lineRule="auto"/>
        <w:jc w:val="both"/>
        <w:rPr>
          <w:rFonts w:ascii="Arial" w:hAnsi="Arial" w:cs="Arial"/>
          <w:color w:val="000000" w:themeColor="text1"/>
        </w:rPr>
      </w:pPr>
    </w:p>
    <w:p w14:paraId="43DE2CFC" w14:textId="77777777" w:rsidR="00E059E8" w:rsidRPr="00A31D47" w:rsidRDefault="00E059E8" w:rsidP="00917D1A">
      <w:pPr>
        <w:spacing w:line="360" w:lineRule="auto"/>
        <w:jc w:val="both"/>
        <w:rPr>
          <w:rFonts w:ascii="Arial" w:hAnsi="Arial" w:cs="Arial"/>
          <w:color w:val="000000" w:themeColor="text1"/>
        </w:rPr>
      </w:pPr>
    </w:p>
    <w:p w14:paraId="3D70909F" w14:textId="77777777" w:rsidR="00DF6F36" w:rsidRPr="00A31D47" w:rsidRDefault="00000000" w:rsidP="00DF6F36">
      <w:pPr>
        <w:spacing w:line="360" w:lineRule="auto"/>
        <w:jc w:val="both"/>
        <w:rPr>
          <w:rFonts w:ascii="Arial" w:hAnsi="Arial" w:cs="Arial"/>
          <w:b/>
          <w:bCs/>
          <w:color w:val="000000" w:themeColor="text1"/>
        </w:rPr>
      </w:pPr>
      <w:r w:rsidRPr="00A31D47">
        <w:rPr>
          <w:rFonts w:ascii="Arial" w:hAnsi="Arial" w:cs="Arial"/>
          <w:b/>
          <w:bCs/>
          <w:color w:val="000000" w:themeColor="text1"/>
        </w:rPr>
        <w:t>Reliability Analysis of Occupational Stress Syndrome (OSS)</w:t>
      </w:r>
    </w:p>
    <w:p w14:paraId="2E29AD66" w14:textId="77777777" w:rsidR="00A12AD8" w:rsidRPr="00A31D47" w:rsidRDefault="00000000" w:rsidP="00A12AD8">
      <w:pPr>
        <w:spacing w:line="360" w:lineRule="auto"/>
        <w:jc w:val="both"/>
        <w:rPr>
          <w:rFonts w:ascii="Arial" w:hAnsi="Arial" w:cs="Arial"/>
          <w:i/>
          <w:iCs/>
          <w:color w:val="000000" w:themeColor="text1"/>
        </w:rPr>
      </w:pPr>
      <w:r w:rsidRPr="00A31D47">
        <w:rPr>
          <w:rFonts w:ascii="Arial" w:hAnsi="Arial" w:cs="Arial"/>
          <w:i/>
          <w:iCs/>
          <w:color w:val="000000" w:themeColor="text1"/>
        </w:rPr>
        <w:t xml:space="preserve">Table </w:t>
      </w:r>
      <w:r w:rsidR="003A4BC3" w:rsidRPr="00A31D47">
        <w:rPr>
          <w:rFonts w:ascii="Arial" w:hAnsi="Arial" w:cs="Arial"/>
          <w:i/>
          <w:iCs/>
          <w:color w:val="000000" w:themeColor="text1"/>
        </w:rPr>
        <w:t>2</w:t>
      </w:r>
      <w:r w:rsidR="0060150B" w:rsidRPr="00A31D47">
        <w:rPr>
          <w:rFonts w:ascii="Arial" w:hAnsi="Arial" w:cs="Arial"/>
          <w:i/>
          <w:iCs/>
          <w:color w:val="000000" w:themeColor="text1"/>
        </w:rPr>
        <w:t xml:space="preserve"> Occupational Stress</w:t>
      </w:r>
      <w:r w:rsidRPr="00A31D47">
        <w:rPr>
          <w:rFonts w:ascii="Arial" w:hAnsi="Arial" w:cs="Arial"/>
          <w:i/>
          <w:iCs/>
          <w:color w:val="000000" w:themeColor="text1"/>
        </w:rPr>
        <w:t>: Cronbach Alpha, Mean Std Deviation,</w:t>
      </w:r>
      <w:r w:rsidR="009A3C01" w:rsidRPr="00A31D47">
        <w:rPr>
          <w:rFonts w:ascii="Arial" w:hAnsi="Arial" w:cs="Arial"/>
          <w:i/>
          <w:iCs/>
          <w:color w:val="000000" w:themeColor="text1"/>
        </w:rPr>
        <w:t xml:space="preserve"> </w:t>
      </w:r>
      <w:r w:rsidRPr="00A31D47">
        <w:rPr>
          <w:rFonts w:ascii="Arial" w:hAnsi="Arial" w:cs="Arial"/>
          <w:i/>
          <w:iCs/>
          <w:color w:val="000000" w:themeColor="text1"/>
        </w:rPr>
        <w:t>Inter-Item Correlation</w:t>
      </w:r>
      <w:r w:rsidR="009A3C01" w:rsidRPr="00A31D47">
        <w:rPr>
          <w:rFonts w:ascii="Arial" w:hAnsi="Arial" w:cs="Arial"/>
          <w:i/>
          <w:iCs/>
          <w:color w:val="000000" w:themeColor="text1"/>
        </w:rPr>
        <w:t xml:space="preserve"> and Component Matrix.</w:t>
      </w:r>
    </w:p>
    <w:p w14:paraId="0FEDEAD0" w14:textId="77777777" w:rsidR="00A12AD8" w:rsidRPr="00A31D47" w:rsidRDefault="00A12AD8" w:rsidP="00DF6F36">
      <w:pPr>
        <w:spacing w:line="360" w:lineRule="auto"/>
        <w:jc w:val="both"/>
        <w:rPr>
          <w:rFonts w:ascii="Arial" w:hAnsi="Arial" w:cs="Arial"/>
          <w:b/>
          <w:bCs/>
          <w:color w:val="000000" w:themeColor="text1"/>
        </w:rPr>
      </w:pPr>
    </w:p>
    <w:p w14:paraId="3555EF5A" w14:textId="77777777" w:rsidR="000F5D48" w:rsidRPr="00A31D47" w:rsidRDefault="00000000" w:rsidP="00DF6F36">
      <w:pPr>
        <w:spacing w:line="360" w:lineRule="auto"/>
        <w:jc w:val="both"/>
        <w:rPr>
          <w:rFonts w:ascii="Arial" w:hAnsi="Arial" w:cs="Arial"/>
          <w:b/>
          <w:bCs/>
          <w:color w:val="000000" w:themeColor="text1"/>
        </w:rPr>
      </w:pPr>
      <w:r w:rsidRPr="00A31D47">
        <w:rPr>
          <w:rFonts w:ascii="Arial" w:hAnsi="Arial" w:cs="Arial"/>
          <w:b/>
          <w:bCs/>
          <w:noProof/>
          <w:color w:val="000000" w:themeColor="text1"/>
        </w:rPr>
        <w:drawing>
          <wp:inline distT="0" distB="0" distL="0" distR="0" wp14:anchorId="510861EE" wp14:editId="49A1CC17">
            <wp:extent cx="3517900" cy="1600200"/>
            <wp:effectExtent l="0" t="0" r="0" b="0"/>
            <wp:docPr id="769681275" name="Picture 1"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681275" name="Picture 1" descr="A close-up of a graph&#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517900" cy="1600200"/>
                    </a:xfrm>
                    <a:prstGeom prst="rect">
                      <a:avLst/>
                    </a:prstGeom>
                  </pic:spPr>
                </pic:pic>
              </a:graphicData>
            </a:graphic>
          </wp:inline>
        </w:drawing>
      </w:r>
    </w:p>
    <w:p w14:paraId="3CCC159B" w14:textId="77777777" w:rsidR="000F5D48" w:rsidRPr="00A31D47" w:rsidRDefault="000F5D48" w:rsidP="00DF6F36">
      <w:pPr>
        <w:spacing w:line="360" w:lineRule="auto"/>
        <w:jc w:val="both"/>
        <w:rPr>
          <w:rFonts w:ascii="Arial" w:hAnsi="Arial" w:cs="Arial"/>
          <w:b/>
          <w:bCs/>
          <w:color w:val="000000" w:themeColor="text1"/>
        </w:rPr>
      </w:pPr>
    </w:p>
    <w:p w14:paraId="7C65A0D7" w14:textId="77777777" w:rsidR="000F5D48" w:rsidRPr="00A31D47" w:rsidRDefault="00000000" w:rsidP="00DF6F36">
      <w:pPr>
        <w:spacing w:line="360" w:lineRule="auto"/>
        <w:jc w:val="both"/>
        <w:rPr>
          <w:rFonts w:ascii="Arial" w:hAnsi="Arial" w:cs="Arial"/>
          <w:b/>
          <w:bCs/>
          <w:color w:val="000000" w:themeColor="text1"/>
        </w:rPr>
      </w:pPr>
      <w:r w:rsidRPr="00A31D47">
        <w:rPr>
          <w:rFonts w:ascii="Arial" w:hAnsi="Arial" w:cs="Arial"/>
          <w:b/>
          <w:bCs/>
          <w:noProof/>
          <w:color w:val="000000" w:themeColor="text1"/>
        </w:rPr>
        <w:drawing>
          <wp:inline distT="0" distB="0" distL="0" distR="0" wp14:anchorId="5F1F6605" wp14:editId="5299BB96">
            <wp:extent cx="5092700" cy="2286000"/>
            <wp:effectExtent l="0" t="0" r="0" b="0"/>
            <wp:docPr id="1898811846" name="Picture 2"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811846" name="Picture 2" descr="A table with numbers and 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092700" cy="2286000"/>
                    </a:xfrm>
                    <a:prstGeom prst="rect">
                      <a:avLst/>
                    </a:prstGeom>
                  </pic:spPr>
                </pic:pic>
              </a:graphicData>
            </a:graphic>
          </wp:inline>
        </w:drawing>
      </w:r>
    </w:p>
    <w:p w14:paraId="61D84786" w14:textId="77777777" w:rsidR="000F5D48" w:rsidRPr="00A31D47" w:rsidRDefault="00000000" w:rsidP="00DF6F36">
      <w:pPr>
        <w:spacing w:line="360" w:lineRule="auto"/>
        <w:jc w:val="both"/>
        <w:rPr>
          <w:rFonts w:ascii="Arial" w:hAnsi="Arial" w:cs="Arial"/>
          <w:b/>
          <w:bCs/>
          <w:color w:val="000000" w:themeColor="text1"/>
        </w:rPr>
      </w:pPr>
      <w:r w:rsidRPr="00A31D47">
        <w:rPr>
          <w:rFonts w:ascii="Arial" w:hAnsi="Arial" w:cs="Arial"/>
          <w:b/>
          <w:bCs/>
          <w:noProof/>
          <w:color w:val="000000" w:themeColor="text1"/>
        </w:rPr>
        <w:drawing>
          <wp:inline distT="0" distB="0" distL="0" distR="0" wp14:anchorId="6EBE474D" wp14:editId="14C23EB3">
            <wp:extent cx="5727700" cy="891540"/>
            <wp:effectExtent l="0" t="0" r="0" b="0"/>
            <wp:docPr id="583421869" name="Picture 3" descr="A screenshot of a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421869" name="Picture 3" descr="A screenshot of a data&#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27700" cy="891540"/>
                    </a:xfrm>
                    <a:prstGeom prst="rect">
                      <a:avLst/>
                    </a:prstGeom>
                  </pic:spPr>
                </pic:pic>
              </a:graphicData>
            </a:graphic>
          </wp:inline>
        </w:drawing>
      </w:r>
    </w:p>
    <w:p w14:paraId="413CBD6A" w14:textId="77777777" w:rsidR="0039234C" w:rsidRPr="00A31D47" w:rsidRDefault="00000000" w:rsidP="00DF6F36">
      <w:pPr>
        <w:spacing w:line="360" w:lineRule="auto"/>
        <w:jc w:val="both"/>
        <w:rPr>
          <w:rFonts w:ascii="Arial" w:hAnsi="Arial" w:cs="Arial"/>
          <w:b/>
          <w:bCs/>
          <w:color w:val="000000" w:themeColor="text1"/>
        </w:rPr>
      </w:pPr>
      <w:r w:rsidRPr="00A31D47">
        <w:rPr>
          <w:rFonts w:ascii="Arial" w:hAnsi="Arial" w:cs="Arial"/>
          <w:b/>
          <w:bCs/>
          <w:noProof/>
          <w:color w:val="000000" w:themeColor="text1"/>
        </w:rPr>
        <w:lastRenderedPageBreak/>
        <w:drawing>
          <wp:inline distT="0" distB="0" distL="0" distR="0" wp14:anchorId="7AEC17E4" wp14:editId="4E5D6EE1">
            <wp:extent cx="5727700" cy="1715135"/>
            <wp:effectExtent l="0" t="0" r="0" b="0"/>
            <wp:docPr id="1821332585" name="Picture 27"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332585" name="Picture 27" descr="A screenshot of a graph&#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27700" cy="1715135"/>
                    </a:xfrm>
                    <a:prstGeom prst="rect">
                      <a:avLst/>
                    </a:prstGeom>
                  </pic:spPr>
                </pic:pic>
              </a:graphicData>
            </a:graphic>
          </wp:inline>
        </w:drawing>
      </w:r>
    </w:p>
    <w:p w14:paraId="523B6E43" w14:textId="77777777" w:rsidR="00812D2A" w:rsidRPr="00A31D47" w:rsidRDefault="00812D2A" w:rsidP="00812D2A">
      <w:pPr>
        <w:autoSpaceDE w:val="0"/>
        <w:autoSpaceDN w:val="0"/>
        <w:adjustRightInd w:val="0"/>
        <w:rPr>
          <w:rFonts w:ascii="Arial" w:hAnsi="Arial" w:cs="Arial"/>
          <w:color w:val="000000" w:themeColor="text1"/>
          <w:kern w:val="0"/>
        </w:rPr>
      </w:pPr>
    </w:p>
    <w:tbl>
      <w:tblPr>
        <w:tblW w:w="4255" w:type="dxa"/>
        <w:jc w:val="center"/>
        <w:tblLayout w:type="fixed"/>
        <w:tblCellMar>
          <w:left w:w="0" w:type="dxa"/>
          <w:right w:w="0" w:type="dxa"/>
        </w:tblCellMar>
        <w:tblLook w:val="0000" w:firstRow="0" w:lastRow="0" w:firstColumn="0" w:lastColumn="0" w:noHBand="0" w:noVBand="0"/>
      </w:tblPr>
      <w:tblGrid>
        <w:gridCol w:w="2860"/>
        <w:gridCol w:w="1395"/>
      </w:tblGrid>
      <w:tr w:rsidR="00A31D47" w:rsidRPr="00A31D47" w14:paraId="5D6C0DBD" w14:textId="77777777" w:rsidTr="00F82B87">
        <w:trPr>
          <w:cantSplit/>
          <w:jc w:val="center"/>
        </w:trPr>
        <w:tc>
          <w:tcPr>
            <w:tcW w:w="4254" w:type="dxa"/>
            <w:gridSpan w:val="2"/>
            <w:tcBorders>
              <w:top w:val="nil"/>
              <w:left w:val="nil"/>
              <w:bottom w:val="nil"/>
              <w:right w:val="nil"/>
            </w:tcBorders>
            <w:shd w:val="clear" w:color="auto" w:fill="FFFFFF"/>
            <w:vAlign w:val="center"/>
          </w:tcPr>
          <w:p w14:paraId="4D01E99D" w14:textId="77777777" w:rsidR="00812D2A" w:rsidRPr="00A31D47" w:rsidRDefault="00000000" w:rsidP="00812D2A">
            <w:pPr>
              <w:autoSpaceDE w:val="0"/>
              <w:autoSpaceDN w:val="0"/>
              <w:adjustRightInd w:val="0"/>
              <w:spacing w:line="320" w:lineRule="atLeast"/>
              <w:ind w:left="60" w:right="60"/>
              <w:jc w:val="center"/>
              <w:rPr>
                <w:rFonts w:ascii="Arial" w:hAnsi="Arial" w:cs="Arial"/>
                <w:color w:val="000000" w:themeColor="text1"/>
                <w:kern w:val="0"/>
              </w:rPr>
            </w:pPr>
            <w:r w:rsidRPr="00A31D47">
              <w:rPr>
                <w:rFonts w:ascii="Arial" w:hAnsi="Arial" w:cs="Arial"/>
                <w:b/>
                <w:bCs/>
                <w:color w:val="000000" w:themeColor="text1"/>
                <w:kern w:val="0"/>
              </w:rPr>
              <w:t>Component Matrix</w:t>
            </w:r>
            <w:r w:rsidRPr="00A31D47">
              <w:rPr>
                <w:rFonts w:ascii="Arial" w:hAnsi="Arial" w:cs="Arial"/>
                <w:b/>
                <w:bCs/>
                <w:color w:val="000000" w:themeColor="text1"/>
                <w:kern w:val="0"/>
                <w:vertAlign w:val="superscript"/>
              </w:rPr>
              <w:t>a</w:t>
            </w:r>
          </w:p>
        </w:tc>
      </w:tr>
      <w:tr w:rsidR="00A31D47" w:rsidRPr="00A31D47" w14:paraId="3FCD3E44" w14:textId="77777777" w:rsidTr="00F82B87">
        <w:trPr>
          <w:cantSplit/>
          <w:jc w:val="center"/>
        </w:trPr>
        <w:tc>
          <w:tcPr>
            <w:tcW w:w="2859" w:type="dxa"/>
            <w:vMerge w:val="restart"/>
            <w:tcBorders>
              <w:top w:val="nil"/>
              <w:left w:val="nil"/>
              <w:bottom w:val="nil"/>
              <w:right w:val="nil"/>
            </w:tcBorders>
            <w:shd w:val="clear" w:color="auto" w:fill="FFFFFF"/>
            <w:vAlign w:val="bottom"/>
          </w:tcPr>
          <w:p w14:paraId="15580678" w14:textId="77777777" w:rsidR="00812D2A" w:rsidRPr="00A31D47" w:rsidRDefault="00812D2A" w:rsidP="00812D2A">
            <w:pPr>
              <w:autoSpaceDE w:val="0"/>
              <w:autoSpaceDN w:val="0"/>
              <w:adjustRightInd w:val="0"/>
              <w:rPr>
                <w:rFonts w:ascii="Arial" w:hAnsi="Arial" w:cs="Arial"/>
                <w:color w:val="000000" w:themeColor="text1"/>
                <w:kern w:val="0"/>
              </w:rPr>
            </w:pPr>
          </w:p>
        </w:tc>
        <w:tc>
          <w:tcPr>
            <w:tcW w:w="1395" w:type="dxa"/>
            <w:tcBorders>
              <w:top w:val="nil"/>
              <w:left w:val="nil"/>
              <w:bottom w:val="nil"/>
              <w:right w:val="nil"/>
            </w:tcBorders>
            <w:shd w:val="clear" w:color="auto" w:fill="FFFFFF"/>
            <w:vAlign w:val="bottom"/>
          </w:tcPr>
          <w:p w14:paraId="6CFCF844" w14:textId="77777777" w:rsidR="00812D2A" w:rsidRPr="00A31D47" w:rsidRDefault="00000000" w:rsidP="00812D2A">
            <w:pPr>
              <w:autoSpaceDE w:val="0"/>
              <w:autoSpaceDN w:val="0"/>
              <w:adjustRightInd w:val="0"/>
              <w:spacing w:line="320" w:lineRule="atLeast"/>
              <w:ind w:left="60" w:right="60"/>
              <w:jc w:val="center"/>
              <w:rPr>
                <w:rFonts w:ascii="Arial" w:hAnsi="Arial" w:cs="Arial"/>
                <w:color w:val="000000" w:themeColor="text1"/>
                <w:kern w:val="0"/>
              </w:rPr>
            </w:pPr>
            <w:r w:rsidRPr="00A31D47">
              <w:rPr>
                <w:rFonts w:ascii="Arial" w:hAnsi="Arial" w:cs="Arial"/>
                <w:color w:val="000000" w:themeColor="text1"/>
                <w:kern w:val="0"/>
              </w:rPr>
              <w:t>Component</w:t>
            </w:r>
          </w:p>
        </w:tc>
      </w:tr>
      <w:tr w:rsidR="00A31D47" w:rsidRPr="00A31D47" w14:paraId="074ED53C" w14:textId="77777777" w:rsidTr="00F82B87">
        <w:trPr>
          <w:cantSplit/>
          <w:jc w:val="center"/>
        </w:trPr>
        <w:tc>
          <w:tcPr>
            <w:tcW w:w="2859" w:type="dxa"/>
            <w:vMerge/>
            <w:tcBorders>
              <w:top w:val="nil"/>
              <w:left w:val="nil"/>
              <w:bottom w:val="nil"/>
              <w:right w:val="nil"/>
            </w:tcBorders>
            <w:shd w:val="clear" w:color="auto" w:fill="FFFFFF"/>
            <w:vAlign w:val="bottom"/>
          </w:tcPr>
          <w:p w14:paraId="3FDA9065" w14:textId="77777777" w:rsidR="00812D2A" w:rsidRPr="00A31D47" w:rsidRDefault="00812D2A" w:rsidP="00812D2A">
            <w:pPr>
              <w:autoSpaceDE w:val="0"/>
              <w:autoSpaceDN w:val="0"/>
              <w:adjustRightInd w:val="0"/>
              <w:rPr>
                <w:rFonts w:ascii="Arial" w:hAnsi="Arial" w:cs="Arial"/>
                <w:color w:val="000000" w:themeColor="text1"/>
                <w:kern w:val="0"/>
              </w:rPr>
            </w:pPr>
          </w:p>
        </w:tc>
        <w:tc>
          <w:tcPr>
            <w:tcW w:w="1395" w:type="dxa"/>
            <w:tcBorders>
              <w:top w:val="nil"/>
              <w:left w:val="nil"/>
              <w:bottom w:val="single" w:sz="8" w:space="0" w:color="152935"/>
              <w:right w:val="nil"/>
            </w:tcBorders>
            <w:shd w:val="clear" w:color="auto" w:fill="FFFFFF"/>
            <w:vAlign w:val="bottom"/>
          </w:tcPr>
          <w:p w14:paraId="3EE2366D" w14:textId="77777777" w:rsidR="00812D2A" w:rsidRPr="00A31D47" w:rsidRDefault="00000000" w:rsidP="00812D2A">
            <w:pPr>
              <w:autoSpaceDE w:val="0"/>
              <w:autoSpaceDN w:val="0"/>
              <w:adjustRightInd w:val="0"/>
              <w:spacing w:line="320" w:lineRule="atLeast"/>
              <w:ind w:left="60" w:right="60"/>
              <w:jc w:val="center"/>
              <w:rPr>
                <w:rFonts w:ascii="Arial" w:hAnsi="Arial" w:cs="Arial"/>
                <w:color w:val="000000" w:themeColor="text1"/>
                <w:kern w:val="0"/>
              </w:rPr>
            </w:pPr>
            <w:r w:rsidRPr="00A31D47">
              <w:rPr>
                <w:rFonts w:ascii="Arial" w:hAnsi="Arial" w:cs="Arial"/>
                <w:color w:val="000000" w:themeColor="text1"/>
                <w:kern w:val="0"/>
              </w:rPr>
              <w:t>1</w:t>
            </w:r>
          </w:p>
        </w:tc>
      </w:tr>
      <w:tr w:rsidR="00A31D47" w:rsidRPr="00A31D47" w14:paraId="758753F3" w14:textId="77777777" w:rsidTr="00F82B87">
        <w:trPr>
          <w:cantSplit/>
          <w:jc w:val="center"/>
        </w:trPr>
        <w:tc>
          <w:tcPr>
            <w:tcW w:w="2859" w:type="dxa"/>
            <w:tcBorders>
              <w:top w:val="single" w:sz="8" w:space="0" w:color="152935"/>
              <w:left w:val="nil"/>
              <w:bottom w:val="single" w:sz="8" w:space="0" w:color="AEAEAE"/>
              <w:right w:val="nil"/>
            </w:tcBorders>
            <w:shd w:val="clear" w:color="auto" w:fill="E0E0E0"/>
          </w:tcPr>
          <w:p w14:paraId="765705E8" w14:textId="77777777" w:rsidR="00812D2A" w:rsidRPr="00A31D47" w:rsidRDefault="00000000" w:rsidP="00812D2A">
            <w:pPr>
              <w:autoSpaceDE w:val="0"/>
              <w:autoSpaceDN w:val="0"/>
              <w:adjustRightInd w:val="0"/>
              <w:spacing w:line="320" w:lineRule="atLeast"/>
              <w:ind w:left="60" w:right="60"/>
              <w:rPr>
                <w:rFonts w:ascii="Arial" w:hAnsi="Arial" w:cs="Arial"/>
                <w:color w:val="000000" w:themeColor="text1"/>
                <w:kern w:val="0"/>
              </w:rPr>
            </w:pPr>
            <w:r w:rsidRPr="00A31D47">
              <w:rPr>
                <w:rFonts w:ascii="Arial" w:hAnsi="Arial" w:cs="Arial"/>
                <w:color w:val="000000" w:themeColor="text1"/>
                <w:kern w:val="0"/>
              </w:rPr>
              <w:t>Occupational Stress Variable 1</w:t>
            </w:r>
          </w:p>
        </w:tc>
        <w:tc>
          <w:tcPr>
            <w:tcW w:w="1395" w:type="dxa"/>
            <w:tcBorders>
              <w:top w:val="single" w:sz="8" w:space="0" w:color="152935"/>
              <w:left w:val="nil"/>
              <w:bottom w:val="single" w:sz="8" w:space="0" w:color="AEAEAE"/>
              <w:right w:val="nil"/>
            </w:tcBorders>
            <w:shd w:val="clear" w:color="auto" w:fill="F9F9FB"/>
          </w:tcPr>
          <w:p w14:paraId="038A8E72" w14:textId="77777777" w:rsidR="00812D2A" w:rsidRPr="00A31D47" w:rsidRDefault="00000000" w:rsidP="00812D2A">
            <w:pPr>
              <w:autoSpaceDE w:val="0"/>
              <w:autoSpaceDN w:val="0"/>
              <w:adjustRightInd w:val="0"/>
              <w:spacing w:line="320" w:lineRule="atLeast"/>
              <w:ind w:left="60" w:right="60"/>
              <w:jc w:val="right"/>
              <w:rPr>
                <w:rFonts w:ascii="Arial" w:hAnsi="Arial" w:cs="Arial"/>
                <w:color w:val="000000" w:themeColor="text1"/>
                <w:kern w:val="0"/>
              </w:rPr>
            </w:pPr>
            <w:r w:rsidRPr="00A31D47">
              <w:rPr>
                <w:rFonts w:ascii="Arial" w:hAnsi="Arial" w:cs="Arial"/>
                <w:color w:val="000000" w:themeColor="text1"/>
                <w:kern w:val="0"/>
              </w:rPr>
              <w:t>.875</w:t>
            </w:r>
          </w:p>
        </w:tc>
      </w:tr>
      <w:tr w:rsidR="00A31D47" w:rsidRPr="00A31D47" w14:paraId="685A7872" w14:textId="77777777" w:rsidTr="00F82B87">
        <w:trPr>
          <w:cantSplit/>
          <w:jc w:val="center"/>
        </w:trPr>
        <w:tc>
          <w:tcPr>
            <w:tcW w:w="2859" w:type="dxa"/>
            <w:tcBorders>
              <w:top w:val="single" w:sz="8" w:space="0" w:color="AEAEAE"/>
              <w:left w:val="nil"/>
              <w:bottom w:val="single" w:sz="8" w:space="0" w:color="AEAEAE"/>
              <w:right w:val="nil"/>
            </w:tcBorders>
            <w:shd w:val="clear" w:color="auto" w:fill="E0E0E0"/>
          </w:tcPr>
          <w:p w14:paraId="63AC7561" w14:textId="77777777" w:rsidR="00812D2A" w:rsidRPr="00A31D47" w:rsidRDefault="00000000" w:rsidP="00812D2A">
            <w:pPr>
              <w:autoSpaceDE w:val="0"/>
              <w:autoSpaceDN w:val="0"/>
              <w:adjustRightInd w:val="0"/>
              <w:spacing w:line="320" w:lineRule="atLeast"/>
              <w:ind w:left="60" w:right="60"/>
              <w:rPr>
                <w:rFonts w:ascii="Arial" w:hAnsi="Arial" w:cs="Arial"/>
                <w:color w:val="000000" w:themeColor="text1"/>
                <w:kern w:val="0"/>
              </w:rPr>
            </w:pPr>
            <w:r w:rsidRPr="00A31D47">
              <w:rPr>
                <w:rFonts w:ascii="Arial" w:hAnsi="Arial" w:cs="Arial"/>
                <w:color w:val="000000" w:themeColor="text1"/>
                <w:kern w:val="0"/>
              </w:rPr>
              <w:t>Occupational Stress Variable 2</w:t>
            </w:r>
          </w:p>
        </w:tc>
        <w:tc>
          <w:tcPr>
            <w:tcW w:w="1395" w:type="dxa"/>
            <w:tcBorders>
              <w:top w:val="single" w:sz="8" w:space="0" w:color="AEAEAE"/>
              <w:left w:val="nil"/>
              <w:bottom w:val="single" w:sz="8" w:space="0" w:color="AEAEAE"/>
              <w:right w:val="nil"/>
            </w:tcBorders>
            <w:shd w:val="clear" w:color="auto" w:fill="F9F9FB"/>
          </w:tcPr>
          <w:p w14:paraId="6A1FFDDA" w14:textId="77777777" w:rsidR="00812D2A" w:rsidRPr="00A31D47" w:rsidRDefault="00000000" w:rsidP="00812D2A">
            <w:pPr>
              <w:autoSpaceDE w:val="0"/>
              <w:autoSpaceDN w:val="0"/>
              <w:adjustRightInd w:val="0"/>
              <w:spacing w:line="320" w:lineRule="atLeast"/>
              <w:ind w:left="60" w:right="60"/>
              <w:jc w:val="right"/>
              <w:rPr>
                <w:rFonts w:ascii="Arial" w:hAnsi="Arial" w:cs="Arial"/>
                <w:color w:val="000000" w:themeColor="text1"/>
                <w:kern w:val="0"/>
              </w:rPr>
            </w:pPr>
            <w:r w:rsidRPr="00A31D47">
              <w:rPr>
                <w:rFonts w:ascii="Arial" w:hAnsi="Arial" w:cs="Arial"/>
                <w:color w:val="000000" w:themeColor="text1"/>
                <w:kern w:val="0"/>
              </w:rPr>
              <w:t>.912</w:t>
            </w:r>
          </w:p>
        </w:tc>
      </w:tr>
      <w:tr w:rsidR="00A31D47" w:rsidRPr="00A31D47" w14:paraId="6DC2F5F5" w14:textId="77777777" w:rsidTr="00F82B87">
        <w:trPr>
          <w:cantSplit/>
          <w:jc w:val="center"/>
        </w:trPr>
        <w:tc>
          <w:tcPr>
            <w:tcW w:w="2859" w:type="dxa"/>
            <w:tcBorders>
              <w:top w:val="single" w:sz="8" w:space="0" w:color="AEAEAE"/>
              <w:left w:val="nil"/>
              <w:bottom w:val="single" w:sz="8" w:space="0" w:color="AEAEAE"/>
              <w:right w:val="nil"/>
            </w:tcBorders>
            <w:shd w:val="clear" w:color="auto" w:fill="E0E0E0"/>
          </w:tcPr>
          <w:p w14:paraId="71CBAEF6" w14:textId="77777777" w:rsidR="00812D2A" w:rsidRPr="00A31D47" w:rsidRDefault="00000000" w:rsidP="00812D2A">
            <w:pPr>
              <w:autoSpaceDE w:val="0"/>
              <w:autoSpaceDN w:val="0"/>
              <w:adjustRightInd w:val="0"/>
              <w:spacing w:line="320" w:lineRule="atLeast"/>
              <w:ind w:left="60" w:right="60"/>
              <w:rPr>
                <w:rFonts w:ascii="Arial" w:hAnsi="Arial" w:cs="Arial"/>
                <w:color w:val="000000" w:themeColor="text1"/>
                <w:kern w:val="0"/>
              </w:rPr>
            </w:pPr>
            <w:r w:rsidRPr="00A31D47">
              <w:rPr>
                <w:rFonts w:ascii="Arial" w:hAnsi="Arial" w:cs="Arial"/>
                <w:color w:val="000000" w:themeColor="text1"/>
                <w:kern w:val="0"/>
              </w:rPr>
              <w:t>Occupational Stress Variable 3</w:t>
            </w:r>
          </w:p>
        </w:tc>
        <w:tc>
          <w:tcPr>
            <w:tcW w:w="1395" w:type="dxa"/>
            <w:tcBorders>
              <w:top w:val="single" w:sz="8" w:space="0" w:color="AEAEAE"/>
              <w:left w:val="nil"/>
              <w:bottom w:val="single" w:sz="8" w:space="0" w:color="AEAEAE"/>
              <w:right w:val="nil"/>
            </w:tcBorders>
            <w:shd w:val="clear" w:color="auto" w:fill="F9F9FB"/>
          </w:tcPr>
          <w:p w14:paraId="2E0415BE" w14:textId="77777777" w:rsidR="00812D2A" w:rsidRPr="00A31D47" w:rsidRDefault="00000000" w:rsidP="00812D2A">
            <w:pPr>
              <w:autoSpaceDE w:val="0"/>
              <w:autoSpaceDN w:val="0"/>
              <w:adjustRightInd w:val="0"/>
              <w:spacing w:line="320" w:lineRule="atLeast"/>
              <w:ind w:left="60" w:right="60"/>
              <w:jc w:val="right"/>
              <w:rPr>
                <w:rFonts w:ascii="Arial" w:hAnsi="Arial" w:cs="Arial"/>
                <w:color w:val="000000" w:themeColor="text1"/>
                <w:kern w:val="0"/>
              </w:rPr>
            </w:pPr>
            <w:r w:rsidRPr="00A31D47">
              <w:rPr>
                <w:rFonts w:ascii="Arial" w:hAnsi="Arial" w:cs="Arial"/>
                <w:color w:val="000000" w:themeColor="text1"/>
                <w:kern w:val="0"/>
              </w:rPr>
              <w:t>.821</w:t>
            </w:r>
          </w:p>
        </w:tc>
      </w:tr>
      <w:tr w:rsidR="00A31D47" w:rsidRPr="00A31D47" w14:paraId="01062C6A" w14:textId="77777777" w:rsidTr="00F82B87">
        <w:trPr>
          <w:cantSplit/>
          <w:jc w:val="center"/>
        </w:trPr>
        <w:tc>
          <w:tcPr>
            <w:tcW w:w="2859" w:type="dxa"/>
            <w:tcBorders>
              <w:top w:val="single" w:sz="8" w:space="0" w:color="AEAEAE"/>
              <w:left w:val="nil"/>
              <w:bottom w:val="single" w:sz="8" w:space="0" w:color="152935"/>
              <w:right w:val="nil"/>
            </w:tcBorders>
            <w:shd w:val="clear" w:color="auto" w:fill="E0E0E0"/>
          </w:tcPr>
          <w:p w14:paraId="6B62B355" w14:textId="77777777" w:rsidR="00812D2A" w:rsidRPr="00A31D47" w:rsidRDefault="00000000" w:rsidP="00812D2A">
            <w:pPr>
              <w:autoSpaceDE w:val="0"/>
              <w:autoSpaceDN w:val="0"/>
              <w:adjustRightInd w:val="0"/>
              <w:spacing w:line="320" w:lineRule="atLeast"/>
              <w:ind w:left="60" w:right="60"/>
              <w:rPr>
                <w:rFonts w:ascii="Arial" w:hAnsi="Arial" w:cs="Arial"/>
                <w:color w:val="000000" w:themeColor="text1"/>
                <w:kern w:val="0"/>
              </w:rPr>
            </w:pPr>
            <w:r w:rsidRPr="00A31D47">
              <w:rPr>
                <w:rFonts w:ascii="Arial" w:hAnsi="Arial" w:cs="Arial"/>
                <w:color w:val="000000" w:themeColor="text1"/>
                <w:kern w:val="0"/>
              </w:rPr>
              <w:t>Occupational Stress Variable 4</w:t>
            </w:r>
          </w:p>
        </w:tc>
        <w:tc>
          <w:tcPr>
            <w:tcW w:w="1395" w:type="dxa"/>
            <w:tcBorders>
              <w:top w:val="single" w:sz="8" w:space="0" w:color="AEAEAE"/>
              <w:left w:val="nil"/>
              <w:bottom w:val="single" w:sz="8" w:space="0" w:color="152935"/>
              <w:right w:val="nil"/>
            </w:tcBorders>
            <w:shd w:val="clear" w:color="auto" w:fill="F9F9FB"/>
          </w:tcPr>
          <w:p w14:paraId="4486C37B" w14:textId="77777777" w:rsidR="00812D2A" w:rsidRPr="00A31D47" w:rsidRDefault="00000000" w:rsidP="00812D2A">
            <w:pPr>
              <w:autoSpaceDE w:val="0"/>
              <w:autoSpaceDN w:val="0"/>
              <w:adjustRightInd w:val="0"/>
              <w:spacing w:line="320" w:lineRule="atLeast"/>
              <w:ind w:left="60" w:right="60"/>
              <w:jc w:val="right"/>
              <w:rPr>
                <w:rFonts w:ascii="Arial" w:hAnsi="Arial" w:cs="Arial"/>
                <w:color w:val="000000" w:themeColor="text1"/>
                <w:kern w:val="0"/>
              </w:rPr>
            </w:pPr>
            <w:r w:rsidRPr="00A31D47">
              <w:rPr>
                <w:rFonts w:ascii="Arial" w:hAnsi="Arial" w:cs="Arial"/>
                <w:color w:val="000000" w:themeColor="text1"/>
                <w:kern w:val="0"/>
              </w:rPr>
              <w:t>.876</w:t>
            </w:r>
          </w:p>
        </w:tc>
      </w:tr>
      <w:tr w:rsidR="00A31D47" w:rsidRPr="00A31D47" w14:paraId="63326047" w14:textId="77777777" w:rsidTr="00F82B87">
        <w:trPr>
          <w:cantSplit/>
          <w:jc w:val="center"/>
        </w:trPr>
        <w:tc>
          <w:tcPr>
            <w:tcW w:w="4254" w:type="dxa"/>
            <w:gridSpan w:val="2"/>
            <w:tcBorders>
              <w:top w:val="nil"/>
              <w:left w:val="nil"/>
              <w:bottom w:val="nil"/>
              <w:right w:val="nil"/>
            </w:tcBorders>
            <w:shd w:val="clear" w:color="auto" w:fill="FFFFFF"/>
          </w:tcPr>
          <w:p w14:paraId="64E2931B" w14:textId="77777777" w:rsidR="00812D2A" w:rsidRPr="00A31D47" w:rsidRDefault="00000000" w:rsidP="00812D2A">
            <w:pPr>
              <w:autoSpaceDE w:val="0"/>
              <w:autoSpaceDN w:val="0"/>
              <w:adjustRightInd w:val="0"/>
              <w:spacing w:line="320" w:lineRule="atLeast"/>
              <w:ind w:left="60" w:right="60"/>
              <w:rPr>
                <w:rFonts w:ascii="Arial" w:hAnsi="Arial" w:cs="Arial"/>
                <w:color w:val="000000" w:themeColor="text1"/>
                <w:kern w:val="0"/>
              </w:rPr>
            </w:pPr>
            <w:r w:rsidRPr="00A31D47">
              <w:rPr>
                <w:rFonts w:ascii="Arial" w:hAnsi="Arial" w:cs="Arial"/>
                <w:color w:val="000000" w:themeColor="text1"/>
                <w:kern w:val="0"/>
              </w:rPr>
              <w:t>Extraction Method: Principal Component Analysis.</w:t>
            </w:r>
          </w:p>
        </w:tc>
      </w:tr>
      <w:tr w:rsidR="00A31D47" w:rsidRPr="00A31D47" w14:paraId="268B74C7" w14:textId="77777777" w:rsidTr="00F82B87">
        <w:trPr>
          <w:cantSplit/>
          <w:jc w:val="center"/>
        </w:trPr>
        <w:tc>
          <w:tcPr>
            <w:tcW w:w="4254" w:type="dxa"/>
            <w:gridSpan w:val="2"/>
            <w:tcBorders>
              <w:top w:val="nil"/>
              <w:left w:val="nil"/>
              <w:bottom w:val="nil"/>
              <w:right w:val="nil"/>
            </w:tcBorders>
            <w:shd w:val="clear" w:color="auto" w:fill="FFFFFF"/>
          </w:tcPr>
          <w:p w14:paraId="1EA4778F" w14:textId="77777777" w:rsidR="00812D2A" w:rsidRPr="00A31D47" w:rsidRDefault="00000000" w:rsidP="00812D2A">
            <w:pPr>
              <w:autoSpaceDE w:val="0"/>
              <w:autoSpaceDN w:val="0"/>
              <w:adjustRightInd w:val="0"/>
              <w:spacing w:line="320" w:lineRule="atLeast"/>
              <w:ind w:left="60" w:right="60"/>
              <w:rPr>
                <w:rFonts w:ascii="Arial" w:hAnsi="Arial" w:cs="Arial"/>
                <w:color w:val="000000" w:themeColor="text1"/>
                <w:kern w:val="0"/>
              </w:rPr>
            </w:pPr>
            <w:r w:rsidRPr="00A31D47">
              <w:rPr>
                <w:rFonts w:ascii="Arial" w:hAnsi="Arial" w:cs="Arial"/>
                <w:color w:val="000000" w:themeColor="text1"/>
                <w:kern w:val="0"/>
              </w:rPr>
              <w:t>a. 1 components extracted.</w:t>
            </w:r>
          </w:p>
        </w:tc>
      </w:tr>
    </w:tbl>
    <w:p w14:paraId="4F0BC93D" w14:textId="77777777" w:rsidR="00812D2A" w:rsidRPr="00A31D47" w:rsidRDefault="00812D2A" w:rsidP="00812D2A">
      <w:pPr>
        <w:autoSpaceDE w:val="0"/>
        <w:autoSpaceDN w:val="0"/>
        <w:adjustRightInd w:val="0"/>
        <w:spacing w:line="400" w:lineRule="atLeast"/>
        <w:rPr>
          <w:rFonts w:ascii="Arial" w:hAnsi="Arial" w:cs="Arial"/>
          <w:color w:val="000000" w:themeColor="text1"/>
          <w:kern w:val="0"/>
        </w:rPr>
      </w:pPr>
    </w:p>
    <w:p w14:paraId="123405ED" w14:textId="77777777" w:rsidR="00455D15" w:rsidRPr="00A31D47" w:rsidRDefault="00455D15" w:rsidP="00DF6F36">
      <w:pPr>
        <w:spacing w:line="360" w:lineRule="auto"/>
        <w:jc w:val="both"/>
        <w:rPr>
          <w:rFonts w:ascii="Arial" w:hAnsi="Arial" w:cs="Arial"/>
          <w:b/>
          <w:bCs/>
          <w:color w:val="000000" w:themeColor="text1"/>
        </w:rPr>
      </w:pPr>
    </w:p>
    <w:p w14:paraId="70D403A0" w14:textId="77777777" w:rsidR="00FC0296" w:rsidRPr="00A31D47" w:rsidRDefault="00000000" w:rsidP="00DF6F36">
      <w:pPr>
        <w:spacing w:line="360" w:lineRule="auto"/>
        <w:jc w:val="both"/>
        <w:rPr>
          <w:rFonts w:ascii="Arial" w:hAnsi="Arial" w:cs="Arial"/>
          <w:b/>
          <w:bCs/>
          <w:color w:val="000000" w:themeColor="text1"/>
        </w:rPr>
      </w:pPr>
      <w:r w:rsidRPr="00A31D47">
        <w:rPr>
          <w:rFonts w:ascii="Arial" w:hAnsi="Arial" w:cs="Arial"/>
          <w:b/>
          <w:bCs/>
          <w:color w:val="000000" w:themeColor="text1"/>
        </w:rPr>
        <w:t>Reliability Analysis of Change Management</w:t>
      </w:r>
    </w:p>
    <w:p w14:paraId="109C099D" w14:textId="77777777" w:rsidR="0060150B" w:rsidRPr="00A31D47" w:rsidRDefault="00000000" w:rsidP="0060150B">
      <w:pPr>
        <w:spacing w:line="360" w:lineRule="auto"/>
        <w:jc w:val="both"/>
        <w:rPr>
          <w:rFonts w:ascii="Arial" w:hAnsi="Arial" w:cs="Arial"/>
          <w:i/>
          <w:iCs/>
          <w:color w:val="000000" w:themeColor="text1"/>
        </w:rPr>
      </w:pPr>
      <w:r w:rsidRPr="00A31D47">
        <w:rPr>
          <w:rFonts w:ascii="Arial" w:hAnsi="Arial" w:cs="Arial"/>
          <w:i/>
          <w:iCs/>
          <w:color w:val="000000" w:themeColor="text1"/>
        </w:rPr>
        <w:t xml:space="preserve">Table </w:t>
      </w:r>
      <w:r w:rsidR="003A4BC3" w:rsidRPr="00A31D47">
        <w:rPr>
          <w:rFonts w:ascii="Arial" w:hAnsi="Arial" w:cs="Arial"/>
          <w:i/>
          <w:iCs/>
          <w:color w:val="000000" w:themeColor="text1"/>
        </w:rPr>
        <w:t>3</w:t>
      </w:r>
      <w:r w:rsidRPr="00A31D47">
        <w:rPr>
          <w:rFonts w:ascii="Arial" w:hAnsi="Arial" w:cs="Arial"/>
          <w:i/>
          <w:iCs/>
          <w:color w:val="000000" w:themeColor="text1"/>
        </w:rPr>
        <w:t xml:space="preserve"> Change Management: Cronbach Alpha, Mean Std Deviation, Inter-Item Correlation</w:t>
      </w:r>
      <w:r w:rsidR="00455D15" w:rsidRPr="00A31D47">
        <w:rPr>
          <w:rFonts w:ascii="Arial" w:hAnsi="Arial" w:cs="Arial"/>
          <w:i/>
          <w:iCs/>
          <w:color w:val="000000" w:themeColor="text1"/>
        </w:rPr>
        <w:t xml:space="preserve"> and </w:t>
      </w:r>
      <w:r w:rsidR="00812D2A" w:rsidRPr="00A31D47">
        <w:rPr>
          <w:rFonts w:ascii="Arial" w:hAnsi="Arial" w:cs="Arial"/>
          <w:i/>
          <w:iCs/>
          <w:color w:val="000000" w:themeColor="text1"/>
        </w:rPr>
        <w:t>Component Matrix</w:t>
      </w:r>
      <w:r w:rsidR="00455D15" w:rsidRPr="00A31D47">
        <w:rPr>
          <w:rFonts w:ascii="Arial" w:hAnsi="Arial" w:cs="Arial"/>
          <w:i/>
          <w:iCs/>
          <w:color w:val="000000" w:themeColor="text1"/>
        </w:rPr>
        <w:t>.</w:t>
      </w:r>
    </w:p>
    <w:p w14:paraId="4D298282" w14:textId="77777777" w:rsidR="00FC0296" w:rsidRPr="00A31D47" w:rsidRDefault="00FC0296" w:rsidP="00DF6F36">
      <w:pPr>
        <w:spacing w:line="360" w:lineRule="auto"/>
        <w:jc w:val="both"/>
        <w:rPr>
          <w:rFonts w:ascii="Arial" w:hAnsi="Arial" w:cs="Arial"/>
          <w:b/>
          <w:bCs/>
          <w:color w:val="000000" w:themeColor="text1"/>
        </w:rPr>
      </w:pPr>
    </w:p>
    <w:p w14:paraId="4C809117" w14:textId="77777777" w:rsidR="00FC0296" w:rsidRPr="00A31D47" w:rsidRDefault="00FC0296" w:rsidP="00DF6F36">
      <w:pPr>
        <w:spacing w:line="360" w:lineRule="auto"/>
        <w:jc w:val="both"/>
        <w:rPr>
          <w:rFonts w:ascii="Arial" w:hAnsi="Arial" w:cs="Arial"/>
          <w:b/>
          <w:bCs/>
          <w:color w:val="000000" w:themeColor="text1"/>
        </w:rPr>
      </w:pPr>
    </w:p>
    <w:p w14:paraId="7B4AED5A" w14:textId="77777777" w:rsidR="00FC0296" w:rsidRPr="00A31D47" w:rsidRDefault="00000000" w:rsidP="00DF6F36">
      <w:pPr>
        <w:spacing w:line="360" w:lineRule="auto"/>
        <w:jc w:val="both"/>
        <w:rPr>
          <w:rFonts w:ascii="Arial" w:hAnsi="Arial" w:cs="Arial"/>
          <w:b/>
          <w:bCs/>
          <w:color w:val="000000" w:themeColor="text1"/>
        </w:rPr>
      </w:pPr>
      <w:r w:rsidRPr="00A31D47">
        <w:rPr>
          <w:rFonts w:ascii="Arial" w:hAnsi="Arial" w:cs="Arial"/>
          <w:b/>
          <w:bCs/>
          <w:noProof/>
          <w:color w:val="000000" w:themeColor="text1"/>
        </w:rPr>
        <w:drawing>
          <wp:inline distT="0" distB="0" distL="0" distR="0" wp14:anchorId="71737AB0" wp14:editId="7636A0AE">
            <wp:extent cx="3517900" cy="1574800"/>
            <wp:effectExtent l="0" t="0" r="0" b="0"/>
            <wp:docPr id="2121879700" name="Picture 4"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879700" name="Picture 4" descr="A close-up of a graph&#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3517900" cy="1574800"/>
                    </a:xfrm>
                    <a:prstGeom prst="rect">
                      <a:avLst/>
                    </a:prstGeom>
                  </pic:spPr>
                </pic:pic>
              </a:graphicData>
            </a:graphic>
          </wp:inline>
        </w:drawing>
      </w:r>
    </w:p>
    <w:p w14:paraId="04809946" w14:textId="77777777" w:rsidR="00C95BEA" w:rsidRPr="00A31D47" w:rsidRDefault="00C95BEA" w:rsidP="00DF6F36">
      <w:pPr>
        <w:spacing w:line="360" w:lineRule="auto"/>
        <w:jc w:val="both"/>
        <w:rPr>
          <w:rFonts w:ascii="Arial" w:hAnsi="Arial" w:cs="Arial"/>
          <w:b/>
          <w:bCs/>
          <w:color w:val="000000" w:themeColor="text1"/>
        </w:rPr>
      </w:pPr>
    </w:p>
    <w:p w14:paraId="5484C468" w14:textId="77777777" w:rsidR="00C95BEA" w:rsidRPr="00A31D47" w:rsidRDefault="00000000" w:rsidP="00DF6F36">
      <w:pPr>
        <w:spacing w:line="360" w:lineRule="auto"/>
        <w:jc w:val="both"/>
        <w:rPr>
          <w:rFonts w:ascii="Arial" w:hAnsi="Arial" w:cs="Arial"/>
          <w:b/>
          <w:bCs/>
          <w:color w:val="000000" w:themeColor="text1"/>
        </w:rPr>
      </w:pPr>
      <w:r w:rsidRPr="00A31D47">
        <w:rPr>
          <w:rFonts w:ascii="Arial" w:hAnsi="Arial" w:cs="Arial"/>
          <w:b/>
          <w:bCs/>
          <w:noProof/>
          <w:color w:val="000000" w:themeColor="text1"/>
        </w:rPr>
        <w:lastRenderedPageBreak/>
        <w:drawing>
          <wp:inline distT="0" distB="0" distL="0" distR="0" wp14:anchorId="28BF1F09" wp14:editId="47165E6E">
            <wp:extent cx="5105400" cy="2247900"/>
            <wp:effectExtent l="0" t="0" r="0" b="0"/>
            <wp:docPr id="1852733381" name="Picture 5"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733381" name="Picture 5" descr="A table with numbers and 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105400" cy="2247900"/>
                    </a:xfrm>
                    <a:prstGeom prst="rect">
                      <a:avLst/>
                    </a:prstGeom>
                  </pic:spPr>
                </pic:pic>
              </a:graphicData>
            </a:graphic>
          </wp:inline>
        </w:drawing>
      </w:r>
    </w:p>
    <w:p w14:paraId="046FA98B" w14:textId="77777777" w:rsidR="00820050" w:rsidRPr="00A31D47" w:rsidRDefault="00820050" w:rsidP="00DF6F36">
      <w:pPr>
        <w:spacing w:line="360" w:lineRule="auto"/>
        <w:jc w:val="both"/>
        <w:rPr>
          <w:rFonts w:ascii="Arial" w:hAnsi="Arial" w:cs="Arial"/>
          <w:b/>
          <w:bCs/>
          <w:color w:val="000000" w:themeColor="text1"/>
        </w:rPr>
      </w:pPr>
    </w:p>
    <w:p w14:paraId="4AC7F237" w14:textId="77777777" w:rsidR="00820050" w:rsidRPr="00A31D47" w:rsidRDefault="00000000" w:rsidP="00DF6F36">
      <w:pPr>
        <w:spacing w:line="360" w:lineRule="auto"/>
        <w:jc w:val="both"/>
        <w:rPr>
          <w:rFonts w:ascii="Arial" w:hAnsi="Arial" w:cs="Arial"/>
          <w:b/>
          <w:bCs/>
          <w:color w:val="000000" w:themeColor="text1"/>
        </w:rPr>
      </w:pPr>
      <w:r w:rsidRPr="00A31D47">
        <w:rPr>
          <w:rFonts w:ascii="Arial" w:hAnsi="Arial" w:cs="Arial"/>
          <w:b/>
          <w:bCs/>
          <w:noProof/>
          <w:color w:val="000000" w:themeColor="text1"/>
        </w:rPr>
        <w:drawing>
          <wp:inline distT="0" distB="0" distL="0" distR="0" wp14:anchorId="40318AB6" wp14:editId="47A33F69">
            <wp:extent cx="5727700" cy="855345"/>
            <wp:effectExtent l="0" t="0" r="0" b="0"/>
            <wp:docPr id="313076336" name="Picture 6"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076336" name="Picture 6" descr="A table with numbers and 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27700" cy="855345"/>
                    </a:xfrm>
                    <a:prstGeom prst="rect">
                      <a:avLst/>
                    </a:prstGeom>
                  </pic:spPr>
                </pic:pic>
              </a:graphicData>
            </a:graphic>
          </wp:inline>
        </w:drawing>
      </w:r>
    </w:p>
    <w:p w14:paraId="73A41513" w14:textId="77777777" w:rsidR="00D20833" w:rsidRPr="00A31D47" w:rsidRDefault="00000000" w:rsidP="00DF6F36">
      <w:pPr>
        <w:spacing w:line="360" w:lineRule="auto"/>
        <w:jc w:val="both"/>
        <w:rPr>
          <w:rFonts w:ascii="Arial" w:hAnsi="Arial" w:cs="Arial"/>
          <w:b/>
          <w:bCs/>
          <w:color w:val="000000" w:themeColor="text1"/>
        </w:rPr>
      </w:pPr>
      <w:r w:rsidRPr="00A31D47">
        <w:rPr>
          <w:rFonts w:ascii="Arial" w:hAnsi="Arial" w:cs="Arial"/>
          <w:b/>
          <w:bCs/>
          <w:noProof/>
          <w:color w:val="000000" w:themeColor="text1"/>
        </w:rPr>
        <w:drawing>
          <wp:inline distT="0" distB="0" distL="0" distR="0" wp14:anchorId="5CC46A12" wp14:editId="762626F4">
            <wp:extent cx="5727700" cy="1798320"/>
            <wp:effectExtent l="0" t="0" r="0" b="5080"/>
            <wp:docPr id="1212499027" name="Picture 28"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499027" name="Picture 28" descr="A table with numbers and tex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27700" cy="1798320"/>
                    </a:xfrm>
                    <a:prstGeom prst="rect">
                      <a:avLst/>
                    </a:prstGeom>
                  </pic:spPr>
                </pic:pic>
              </a:graphicData>
            </a:graphic>
          </wp:inline>
        </w:drawing>
      </w:r>
    </w:p>
    <w:p w14:paraId="78C965B9" w14:textId="77777777" w:rsidR="009A3C01" w:rsidRPr="00A31D47" w:rsidRDefault="009A3C01" w:rsidP="009A3C01">
      <w:pPr>
        <w:autoSpaceDE w:val="0"/>
        <w:autoSpaceDN w:val="0"/>
        <w:adjustRightInd w:val="0"/>
        <w:rPr>
          <w:rFonts w:ascii="Arial" w:hAnsi="Arial" w:cs="Arial"/>
          <w:color w:val="000000" w:themeColor="text1"/>
          <w:kern w:val="0"/>
        </w:rPr>
      </w:pPr>
    </w:p>
    <w:tbl>
      <w:tblPr>
        <w:tblW w:w="4255" w:type="dxa"/>
        <w:jc w:val="center"/>
        <w:tblLayout w:type="fixed"/>
        <w:tblCellMar>
          <w:left w:w="0" w:type="dxa"/>
          <w:right w:w="0" w:type="dxa"/>
        </w:tblCellMar>
        <w:tblLook w:val="0000" w:firstRow="0" w:lastRow="0" w:firstColumn="0" w:lastColumn="0" w:noHBand="0" w:noVBand="0"/>
      </w:tblPr>
      <w:tblGrid>
        <w:gridCol w:w="2860"/>
        <w:gridCol w:w="1395"/>
      </w:tblGrid>
      <w:tr w:rsidR="00A31D47" w:rsidRPr="00A31D47" w14:paraId="6182B8C2" w14:textId="77777777" w:rsidTr="00F82B87">
        <w:trPr>
          <w:cantSplit/>
          <w:jc w:val="center"/>
        </w:trPr>
        <w:tc>
          <w:tcPr>
            <w:tcW w:w="4254" w:type="dxa"/>
            <w:gridSpan w:val="2"/>
            <w:tcBorders>
              <w:top w:val="nil"/>
              <w:left w:val="nil"/>
              <w:bottom w:val="nil"/>
              <w:right w:val="nil"/>
            </w:tcBorders>
            <w:shd w:val="clear" w:color="auto" w:fill="FFFFFF"/>
            <w:vAlign w:val="center"/>
          </w:tcPr>
          <w:p w14:paraId="615052BB" w14:textId="77777777" w:rsidR="009A3C01" w:rsidRPr="00A31D47" w:rsidRDefault="00000000" w:rsidP="009A3C01">
            <w:pPr>
              <w:autoSpaceDE w:val="0"/>
              <w:autoSpaceDN w:val="0"/>
              <w:adjustRightInd w:val="0"/>
              <w:spacing w:line="320" w:lineRule="atLeast"/>
              <w:ind w:left="60" w:right="60"/>
              <w:jc w:val="center"/>
              <w:rPr>
                <w:rFonts w:ascii="Arial" w:hAnsi="Arial" w:cs="Arial"/>
                <w:color w:val="000000" w:themeColor="text1"/>
                <w:kern w:val="0"/>
              </w:rPr>
            </w:pPr>
            <w:r w:rsidRPr="00A31D47">
              <w:rPr>
                <w:rFonts w:ascii="Arial" w:hAnsi="Arial" w:cs="Arial"/>
                <w:b/>
                <w:bCs/>
                <w:color w:val="000000" w:themeColor="text1"/>
                <w:kern w:val="0"/>
              </w:rPr>
              <w:t>Component Matrix</w:t>
            </w:r>
            <w:r w:rsidRPr="00A31D47">
              <w:rPr>
                <w:rFonts w:ascii="Arial" w:hAnsi="Arial" w:cs="Arial"/>
                <w:b/>
                <w:bCs/>
                <w:color w:val="000000" w:themeColor="text1"/>
                <w:kern w:val="0"/>
                <w:vertAlign w:val="superscript"/>
              </w:rPr>
              <w:t>a</w:t>
            </w:r>
          </w:p>
        </w:tc>
      </w:tr>
      <w:tr w:rsidR="00A31D47" w:rsidRPr="00A31D47" w14:paraId="1C2DE519" w14:textId="77777777" w:rsidTr="00F82B87">
        <w:trPr>
          <w:cantSplit/>
          <w:jc w:val="center"/>
        </w:trPr>
        <w:tc>
          <w:tcPr>
            <w:tcW w:w="2859" w:type="dxa"/>
            <w:vMerge w:val="restart"/>
            <w:tcBorders>
              <w:top w:val="nil"/>
              <w:left w:val="nil"/>
              <w:bottom w:val="nil"/>
              <w:right w:val="nil"/>
            </w:tcBorders>
            <w:shd w:val="clear" w:color="auto" w:fill="FFFFFF"/>
            <w:vAlign w:val="bottom"/>
          </w:tcPr>
          <w:p w14:paraId="6EF6C8BC" w14:textId="77777777" w:rsidR="009A3C01" w:rsidRPr="00A31D47" w:rsidRDefault="009A3C01" w:rsidP="009A3C01">
            <w:pPr>
              <w:autoSpaceDE w:val="0"/>
              <w:autoSpaceDN w:val="0"/>
              <w:adjustRightInd w:val="0"/>
              <w:rPr>
                <w:rFonts w:ascii="Arial" w:hAnsi="Arial" w:cs="Arial"/>
                <w:color w:val="000000" w:themeColor="text1"/>
                <w:kern w:val="0"/>
              </w:rPr>
            </w:pPr>
          </w:p>
        </w:tc>
        <w:tc>
          <w:tcPr>
            <w:tcW w:w="1395" w:type="dxa"/>
            <w:tcBorders>
              <w:top w:val="nil"/>
              <w:left w:val="nil"/>
              <w:bottom w:val="nil"/>
              <w:right w:val="nil"/>
            </w:tcBorders>
            <w:shd w:val="clear" w:color="auto" w:fill="FFFFFF"/>
            <w:vAlign w:val="bottom"/>
          </w:tcPr>
          <w:p w14:paraId="0C7FC179" w14:textId="77777777" w:rsidR="009A3C01" w:rsidRPr="00A31D47" w:rsidRDefault="00000000" w:rsidP="009A3C01">
            <w:pPr>
              <w:autoSpaceDE w:val="0"/>
              <w:autoSpaceDN w:val="0"/>
              <w:adjustRightInd w:val="0"/>
              <w:spacing w:line="320" w:lineRule="atLeast"/>
              <w:ind w:left="60" w:right="60"/>
              <w:jc w:val="center"/>
              <w:rPr>
                <w:rFonts w:ascii="Arial" w:hAnsi="Arial" w:cs="Arial"/>
                <w:color w:val="000000" w:themeColor="text1"/>
                <w:kern w:val="0"/>
              </w:rPr>
            </w:pPr>
            <w:r w:rsidRPr="00A31D47">
              <w:rPr>
                <w:rFonts w:ascii="Arial" w:hAnsi="Arial" w:cs="Arial"/>
                <w:color w:val="000000" w:themeColor="text1"/>
                <w:kern w:val="0"/>
              </w:rPr>
              <w:t>Component</w:t>
            </w:r>
          </w:p>
        </w:tc>
      </w:tr>
      <w:tr w:rsidR="00A31D47" w:rsidRPr="00A31D47" w14:paraId="02E6EBAE" w14:textId="77777777" w:rsidTr="00F82B87">
        <w:trPr>
          <w:cantSplit/>
          <w:jc w:val="center"/>
        </w:trPr>
        <w:tc>
          <w:tcPr>
            <w:tcW w:w="2859" w:type="dxa"/>
            <w:vMerge/>
            <w:tcBorders>
              <w:top w:val="nil"/>
              <w:left w:val="nil"/>
              <w:bottom w:val="nil"/>
              <w:right w:val="nil"/>
            </w:tcBorders>
            <w:shd w:val="clear" w:color="auto" w:fill="FFFFFF"/>
            <w:vAlign w:val="bottom"/>
          </w:tcPr>
          <w:p w14:paraId="27BAB505" w14:textId="77777777" w:rsidR="009A3C01" w:rsidRPr="00A31D47" w:rsidRDefault="009A3C01" w:rsidP="009A3C01">
            <w:pPr>
              <w:autoSpaceDE w:val="0"/>
              <w:autoSpaceDN w:val="0"/>
              <w:adjustRightInd w:val="0"/>
              <w:rPr>
                <w:rFonts w:ascii="Arial" w:hAnsi="Arial" w:cs="Arial"/>
                <w:color w:val="000000" w:themeColor="text1"/>
                <w:kern w:val="0"/>
              </w:rPr>
            </w:pPr>
          </w:p>
        </w:tc>
        <w:tc>
          <w:tcPr>
            <w:tcW w:w="1395" w:type="dxa"/>
            <w:tcBorders>
              <w:top w:val="nil"/>
              <w:left w:val="nil"/>
              <w:bottom w:val="single" w:sz="8" w:space="0" w:color="152935"/>
              <w:right w:val="nil"/>
            </w:tcBorders>
            <w:shd w:val="clear" w:color="auto" w:fill="FFFFFF"/>
            <w:vAlign w:val="bottom"/>
          </w:tcPr>
          <w:p w14:paraId="40BF387D" w14:textId="77777777" w:rsidR="009A3C01" w:rsidRPr="00A31D47" w:rsidRDefault="00000000" w:rsidP="009A3C01">
            <w:pPr>
              <w:autoSpaceDE w:val="0"/>
              <w:autoSpaceDN w:val="0"/>
              <w:adjustRightInd w:val="0"/>
              <w:spacing w:line="320" w:lineRule="atLeast"/>
              <w:ind w:left="60" w:right="60"/>
              <w:jc w:val="center"/>
              <w:rPr>
                <w:rFonts w:ascii="Arial" w:hAnsi="Arial" w:cs="Arial"/>
                <w:color w:val="000000" w:themeColor="text1"/>
                <w:kern w:val="0"/>
              </w:rPr>
            </w:pPr>
            <w:r w:rsidRPr="00A31D47">
              <w:rPr>
                <w:rFonts w:ascii="Arial" w:hAnsi="Arial" w:cs="Arial"/>
                <w:color w:val="000000" w:themeColor="text1"/>
                <w:kern w:val="0"/>
              </w:rPr>
              <w:t>1</w:t>
            </w:r>
          </w:p>
        </w:tc>
      </w:tr>
      <w:tr w:rsidR="00A31D47" w:rsidRPr="00A31D47" w14:paraId="148760AC" w14:textId="77777777" w:rsidTr="00F82B87">
        <w:trPr>
          <w:cantSplit/>
          <w:jc w:val="center"/>
        </w:trPr>
        <w:tc>
          <w:tcPr>
            <w:tcW w:w="2859" w:type="dxa"/>
            <w:tcBorders>
              <w:top w:val="single" w:sz="8" w:space="0" w:color="152935"/>
              <w:left w:val="nil"/>
              <w:bottom w:val="single" w:sz="8" w:space="0" w:color="AEAEAE"/>
              <w:right w:val="nil"/>
            </w:tcBorders>
            <w:shd w:val="clear" w:color="auto" w:fill="E0E0E0"/>
          </w:tcPr>
          <w:p w14:paraId="6FEC24A3" w14:textId="77777777" w:rsidR="009A3C01" w:rsidRPr="00A31D47" w:rsidRDefault="00000000" w:rsidP="009A3C01">
            <w:pPr>
              <w:autoSpaceDE w:val="0"/>
              <w:autoSpaceDN w:val="0"/>
              <w:adjustRightInd w:val="0"/>
              <w:spacing w:line="320" w:lineRule="atLeast"/>
              <w:ind w:left="60" w:right="60"/>
              <w:rPr>
                <w:rFonts w:ascii="Arial" w:hAnsi="Arial" w:cs="Arial"/>
                <w:color w:val="000000" w:themeColor="text1"/>
                <w:kern w:val="0"/>
              </w:rPr>
            </w:pPr>
            <w:r w:rsidRPr="00A31D47">
              <w:rPr>
                <w:rFonts w:ascii="Arial" w:hAnsi="Arial" w:cs="Arial"/>
                <w:color w:val="000000" w:themeColor="text1"/>
                <w:kern w:val="0"/>
              </w:rPr>
              <w:t>Change Management Variable 1</w:t>
            </w:r>
          </w:p>
        </w:tc>
        <w:tc>
          <w:tcPr>
            <w:tcW w:w="1395" w:type="dxa"/>
            <w:tcBorders>
              <w:top w:val="single" w:sz="8" w:space="0" w:color="152935"/>
              <w:left w:val="nil"/>
              <w:bottom w:val="single" w:sz="8" w:space="0" w:color="AEAEAE"/>
              <w:right w:val="nil"/>
            </w:tcBorders>
            <w:shd w:val="clear" w:color="auto" w:fill="F9F9FB"/>
          </w:tcPr>
          <w:p w14:paraId="5146646C" w14:textId="77777777" w:rsidR="009A3C01" w:rsidRPr="00A31D47" w:rsidRDefault="00000000" w:rsidP="009A3C01">
            <w:pPr>
              <w:autoSpaceDE w:val="0"/>
              <w:autoSpaceDN w:val="0"/>
              <w:adjustRightInd w:val="0"/>
              <w:spacing w:line="320" w:lineRule="atLeast"/>
              <w:ind w:left="60" w:right="60"/>
              <w:jc w:val="right"/>
              <w:rPr>
                <w:rFonts w:ascii="Arial" w:hAnsi="Arial" w:cs="Arial"/>
                <w:color w:val="000000" w:themeColor="text1"/>
                <w:kern w:val="0"/>
              </w:rPr>
            </w:pPr>
            <w:r w:rsidRPr="00A31D47">
              <w:rPr>
                <w:rFonts w:ascii="Arial" w:hAnsi="Arial" w:cs="Arial"/>
                <w:color w:val="000000" w:themeColor="text1"/>
                <w:kern w:val="0"/>
              </w:rPr>
              <w:t>.819</w:t>
            </w:r>
          </w:p>
        </w:tc>
      </w:tr>
      <w:tr w:rsidR="00A31D47" w:rsidRPr="00A31D47" w14:paraId="3680EEB4" w14:textId="77777777" w:rsidTr="00F82B87">
        <w:trPr>
          <w:cantSplit/>
          <w:jc w:val="center"/>
        </w:trPr>
        <w:tc>
          <w:tcPr>
            <w:tcW w:w="2859" w:type="dxa"/>
            <w:tcBorders>
              <w:top w:val="single" w:sz="8" w:space="0" w:color="AEAEAE"/>
              <w:left w:val="nil"/>
              <w:bottom w:val="single" w:sz="8" w:space="0" w:color="AEAEAE"/>
              <w:right w:val="nil"/>
            </w:tcBorders>
            <w:shd w:val="clear" w:color="auto" w:fill="E0E0E0"/>
          </w:tcPr>
          <w:p w14:paraId="28946D5E" w14:textId="77777777" w:rsidR="009A3C01" w:rsidRPr="00A31D47" w:rsidRDefault="00000000" w:rsidP="009A3C01">
            <w:pPr>
              <w:autoSpaceDE w:val="0"/>
              <w:autoSpaceDN w:val="0"/>
              <w:adjustRightInd w:val="0"/>
              <w:spacing w:line="320" w:lineRule="atLeast"/>
              <w:ind w:left="60" w:right="60"/>
              <w:rPr>
                <w:rFonts w:ascii="Arial" w:hAnsi="Arial" w:cs="Arial"/>
                <w:color w:val="000000" w:themeColor="text1"/>
                <w:kern w:val="0"/>
              </w:rPr>
            </w:pPr>
            <w:r w:rsidRPr="00A31D47">
              <w:rPr>
                <w:rFonts w:ascii="Arial" w:hAnsi="Arial" w:cs="Arial"/>
                <w:color w:val="000000" w:themeColor="text1"/>
                <w:kern w:val="0"/>
              </w:rPr>
              <w:t>Change Management Variable 2</w:t>
            </w:r>
          </w:p>
        </w:tc>
        <w:tc>
          <w:tcPr>
            <w:tcW w:w="1395" w:type="dxa"/>
            <w:tcBorders>
              <w:top w:val="single" w:sz="8" w:space="0" w:color="AEAEAE"/>
              <w:left w:val="nil"/>
              <w:bottom w:val="single" w:sz="8" w:space="0" w:color="AEAEAE"/>
              <w:right w:val="nil"/>
            </w:tcBorders>
            <w:shd w:val="clear" w:color="auto" w:fill="F9F9FB"/>
          </w:tcPr>
          <w:p w14:paraId="6134828B" w14:textId="77777777" w:rsidR="009A3C01" w:rsidRPr="00A31D47" w:rsidRDefault="00000000" w:rsidP="009A3C01">
            <w:pPr>
              <w:autoSpaceDE w:val="0"/>
              <w:autoSpaceDN w:val="0"/>
              <w:adjustRightInd w:val="0"/>
              <w:spacing w:line="320" w:lineRule="atLeast"/>
              <w:ind w:left="60" w:right="60"/>
              <w:jc w:val="right"/>
              <w:rPr>
                <w:rFonts w:ascii="Arial" w:hAnsi="Arial" w:cs="Arial"/>
                <w:color w:val="000000" w:themeColor="text1"/>
                <w:kern w:val="0"/>
              </w:rPr>
            </w:pPr>
            <w:r w:rsidRPr="00A31D47">
              <w:rPr>
                <w:rFonts w:ascii="Arial" w:hAnsi="Arial" w:cs="Arial"/>
                <w:color w:val="000000" w:themeColor="text1"/>
                <w:kern w:val="0"/>
              </w:rPr>
              <w:t>.856</w:t>
            </w:r>
          </w:p>
        </w:tc>
      </w:tr>
      <w:tr w:rsidR="00A31D47" w:rsidRPr="00A31D47" w14:paraId="3B6D9684" w14:textId="77777777" w:rsidTr="00F82B87">
        <w:trPr>
          <w:cantSplit/>
          <w:jc w:val="center"/>
        </w:trPr>
        <w:tc>
          <w:tcPr>
            <w:tcW w:w="2859" w:type="dxa"/>
            <w:tcBorders>
              <w:top w:val="single" w:sz="8" w:space="0" w:color="AEAEAE"/>
              <w:left w:val="nil"/>
              <w:bottom w:val="single" w:sz="8" w:space="0" w:color="AEAEAE"/>
              <w:right w:val="nil"/>
            </w:tcBorders>
            <w:shd w:val="clear" w:color="auto" w:fill="E0E0E0"/>
          </w:tcPr>
          <w:p w14:paraId="0B5251ED" w14:textId="77777777" w:rsidR="009A3C01" w:rsidRPr="00A31D47" w:rsidRDefault="00000000" w:rsidP="009A3C01">
            <w:pPr>
              <w:autoSpaceDE w:val="0"/>
              <w:autoSpaceDN w:val="0"/>
              <w:adjustRightInd w:val="0"/>
              <w:spacing w:line="320" w:lineRule="atLeast"/>
              <w:ind w:left="60" w:right="60"/>
              <w:rPr>
                <w:rFonts w:ascii="Arial" w:hAnsi="Arial" w:cs="Arial"/>
                <w:color w:val="000000" w:themeColor="text1"/>
                <w:kern w:val="0"/>
              </w:rPr>
            </w:pPr>
            <w:r w:rsidRPr="00A31D47">
              <w:rPr>
                <w:rFonts w:ascii="Arial" w:hAnsi="Arial" w:cs="Arial"/>
                <w:color w:val="000000" w:themeColor="text1"/>
                <w:kern w:val="0"/>
              </w:rPr>
              <w:t>Change Management Variable 3</w:t>
            </w:r>
          </w:p>
        </w:tc>
        <w:tc>
          <w:tcPr>
            <w:tcW w:w="1395" w:type="dxa"/>
            <w:tcBorders>
              <w:top w:val="single" w:sz="8" w:space="0" w:color="AEAEAE"/>
              <w:left w:val="nil"/>
              <w:bottom w:val="single" w:sz="8" w:space="0" w:color="AEAEAE"/>
              <w:right w:val="nil"/>
            </w:tcBorders>
            <w:shd w:val="clear" w:color="auto" w:fill="F9F9FB"/>
          </w:tcPr>
          <w:p w14:paraId="701D9F1A" w14:textId="77777777" w:rsidR="009A3C01" w:rsidRPr="00A31D47" w:rsidRDefault="00000000" w:rsidP="009A3C01">
            <w:pPr>
              <w:autoSpaceDE w:val="0"/>
              <w:autoSpaceDN w:val="0"/>
              <w:adjustRightInd w:val="0"/>
              <w:spacing w:line="320" w:lineRule="atLeast"/>
              <w:ind w:left="60" w:right="60"/>
              <w:jc w:val="right"/>
              <w:rPr>
                <w:rFonts w:ascii="Arial" w:hAnsi="Arial" w:cs="Arial"/>
                <w:color w:val="000000" w:themeColor="text1"/>
                <w:kern w:val="0"/>
              </w:rPr>
            </w:pPr>
            <w:r w:rsidRPr="00A31D47">
              <w:rPr>
                <w:rFonts w:ascii="Arial" w:hAnsi="Arial" w:cs="Arial"/>
                <w:color w:val="000000" w:themeColor="text1"/>
                <w:kern w:val="0"/>
              </w:rPr>
              <w:t>.773</w:t>
            </w:r>
          </w:p>
        </w:tc>
      </w:tr>
      <w:tr w:rsidR="00A31D47" w:rsidRPr="00A31D47" w14:paraId="4407CFAA" w14:textId="77777777" w:rsidTr="00F82B87">
        <w:trPr>
          <w:cantSplit/>
          <w:jc w:val="center"/>
        </w:trPr>
        <w:tc>
          <w:tcPr>
            <w:tcW w:w="2859" w:type="dxa"/>
            <w:tcBorders>
              <w:top w:val="single" w:sz="8" w:space="0" w:color="AEAEAE"/>
              <w:left w:val="nil"/>
              <w:bottom w:val="single" w:sz="8" w:space="0" w:color="152935"/>
              <w:right w:val="nil"/>
            </w:tcBorders>
            <w:shd w:val="clear" w:color="auto" w:fill="E0E0E0"/>
          </w:tcPr>
          <w:p w14:paraId="76341958" w14:textId="77777777" w:rsidR="009A3C01" w:rsidRPr="00A31D47" w:rsidRDefault="00000000" w:rsidP="009A3C01">
            <w:pPr>
              <w:autoSpaceDE w:val="0"/>
              <w:autoSpaceDN w:val="0"/>
              <w:adjustRightInd w:val="0"/>
              <w:spacing w:line="320" w:lineRule="atLeast"/>
              <w:ind w:left="60" w:right="60"/>
              <w:rPr>
                <w:rFonts w:ascii="Arial" w:hAnsi="Arial" w:cs="Arial"/>
                <w:color w:val="000000" w:themeColor="text1"/>
                <w:kern w:val="0"/>
              </w:rPr>
            </w:pPr>
            <w:r w:rsidRPr="00A31D47">
              <w:rPr>
                <w:rFonts w:ascii="Arial" w:hAnsi="Arial" w:cs="Arial"/>
                <w:color w:val="000000" w:themeColor="text1"/>
                <w:kern w:val="0"/>
              </w:rPr>
              <w:t>Change Management Variable 4</w:t>
            </w:r>
          </w:p>
        </w:tc>
        <w:tc>
          <w:tcPr>
            <w:tcW w:w="1395" w:type="dxa"/>
            <w:tcBorders>
              <w:top w:val="single" w:sz="8" w:space="0" w:color="AEAEAE"/>
              <w:left w:val="nil"/>
              <w:bottom w:val="single" w:sz="8" w:space="0" w:color="152935"/>
              <w:right w:val="nil"/>
            </w:tcBorders>
            <w:shd w:val="clear" w:color="auto" w:fill="F9F9FB"/>
          </w:tcPr>
          <w:p w14:paraId="47BD4B8A" w14:textId="77777777" w:rsidR="009A3C01" w:rsidRPr="00A31D47" w:rsidRDefault="00000000" w:rsidP="009A3C01">
            <w:pPr>
              <w:autoSpaceDE w:val="0"/>
              <w:autoSpaceDN w:val="0"/>
              <w:adjustRightInd w:val="0"/>
              <w:spacing w:line="320" w:lineRule="atLeast"/>
              <w:ind w:left="60" w:right="60"/>
              <w:jc w:val="right"/>
              <w:rPr>
                <w:rFonts w:ascii="Arial" w:hAnsi="Arial" w:cs="Arial"/>
                <w:color w:val="000000" w:themeColor="text1"/>
                <w:kern w:val="0"/>
              </w:rPr>
            </w:pPr>
            <w:r w:rsidRPr="00A31D47">
              <w:rPr>
                <w:rFonts w:ascii="Arial" w:hAnsi="Arial" w:cs="Arial"/>
                <w:color w:val="000000" w:themeColor="text1"/>
                <w:kern w:val="0"/>
              </w:rPr>
              <w:t>.704</w:t>
            </w:r>
          </w:p>
        </w:tc>
      </w:tr>
      <w:tr w:rsidR="00A31D47" w:rsidRPr="00A31D47" w14:paraId="468496B2" w14:textId="77777777" w:rsidTr="00F82B87">
        <w:trPr>
          <w:cantSplit/>
          <w:jc w:val="center"/>
        </w:trPr>
        <w:tc>
          <w:tcPr>
            <w:tcW w:w="4254" w:type="dxa"/>
            <w:gridSpan w:val="2"/>
            <w:tcBorders>
              <w:top w:val="nil"/>
              <w:left w:val="nil"/>
              <w:bottom w:val="nil"/>
              <w:right w:val="nil"/>
            </w:tcBorders>
            <w:shd w:val="clear" w:color="auto" w:fill="FFFFFF"/>
          </w:tcPr>
          <w:p w14:paraId="7AB68120" w14:textId="77777777" w:rsidR="009A3C01" w:rsidRPr="00A31D47" w:rsidRDefault="00000000" w:rsidP="009A3C01">
            <w:pPr>
              <w:autoSpaceDE w:val="0"/>
              <w:autoSpaceDN w:val="0"/>
              <w:adjustRightInd w:val="0"/>
              <w:spacing w:line="320" w:lineRule="atLeast"/>
              <w:ind w:left="60" w:right="60"/>
              <w:rPr>
                <w:rFonts w:ascii="Arial" w:hAnsi="Arial" w:cs="Arial"/>
                <w:color w:val="000000" w:themeColor="text1"/>
                <w:kern w:val="0"/>
              </w:rPr>
            </w:pPr>
            <w:r w:rsidRPr="00A31D47">
              <w:rPr>
                <w:rFonts w:ascii="Arial" w:hAnsi="Arial" w:cs="Arial"/>
                <w:color w:val="000000" w:themeColor="text1"/>
                <w:kern w:val="0"/>
              </w:rPr>
              <w:t>Extraction Method: Principal Component Analysis.</w:t>
            </w:r>
          </w:p>
        </w:tc>
      </w:tr>
      <w:tr w:rsidR="00A31D47" w:rsidRPr="00A31D47" w14:paraId="004065A9" w14:textId="77777777" w:rsidTr="00F82B87">
        <w:trPr>
          <w:cantSplit/>
          <w:jc w:val="center"/>
        </w:trPr>
        <w:tc>
          <w:tcPr>
            <w:tcW w:w="4254" w:type="dxa"/>
            <w:gridSpan w:val="2"/>
            <w:tcBorders>
              <w:top w:val="nil"/>
              <w:left w:val="nil"/>
              <w:bottom w:val="nil"/>
              <w:right w:val="nil"/>
            </w:tcBorders>
            <w:shd w:val="clear" w:color="auto" w:fill="FFFFFF"/>
          </w:tcPr>
          <w:p w14:paraId="6795FE0F" w14:textId="77777777" w:rsidR="009A3C01" w:rsidRPr="00A31D47" w:rsidRDefault="00000000" w:rsidP="009A3C01">
            <w:pPr>
              <w:autoSpaceDE w:val="0"/>
              <w:autoSpaceDN w:val="0"/>
              <w:adjustRightInd w:val="0"/>
              <w:spacing w:line="320" w:lineRule="atLeast"/>
              <w:ind w:left="60" w:right="60"/>
              <w:rPr>
                <w:rFonts w:ascii="Arial" w:hAnsi="Arial" w:cs="Arial"/>
                <w:color w:val="000000" w:themeColor="text1"/>
                <w:kern w:val="0"/>
              </w:rPr>
            </w:pPr>
            <w:r w:rsidRPr="00A31D47">
              <w:rPr>
                <w:rFonts w:ascii="Arial" w:hAnsi="Arial" w:cs="Arial"/>
                <w:color w:val="000000" w:themeColor="text1"/>
                <w:kern w:val="0"/>
              </w:rPr>
              <w:t>a. 1 components extracted.</w:t>
            </w:r>
          </w:p>
        </w:tc>
      </w:tr>
    </w:tbl>
    <w:p w14:paraId="4188C090" w14:textId="77777777" w:rsidR="009A3C01" w:rsidRPr="00A31D47" w:rsidRDefault="009A3C01" w:rsidP="009A3C01">
      <w:pPr>
        <w:autoSpaceDE w:val="0"/>
        <w:autoSpaceDN w:val="0"/>
        <w:adjustRightInd w:val="0"/>
        <w:spacing w:line="400" w:lineRule="atLeast"/>
        <w:rPr>
          <w:rFonts w:ascii="Arial" w:hAnsi="Arial" w:cs="Arial"/>
          <w:color w:val="000000" w:themeColor="text1"/>
          <w:kern w:val="0"/>
        </w:rPr>
      </w:pPr>
    </w:p>
    <w:p w14:paraId="365028AF" w14:textId="77777777" w:rsidR="009A3C01" w:rsidRPr="00A31D47" w:rsidRDefault="009A3C01" w:rsidP="00DF6F36">
      <w:pPr>
        <w:spacing w:line="360" w:lineRule="auto"/>
        <w:jc w:val="both"/>
        <w:rPr>
          <w:rFonts w:ascii="Arial" w:hAnsi="Arial" w:cs="Arial"/>
          <w:b/>
          <w:bCs/>
          <w:color w:val="000000" w:themeColor="text1"/>
        </w:rPr>
      </w:pPr>
    </w:p>
    <w:p w14:paraId="3C3597AB" w14:textId="77777777" w:rsidR="00820050" w:rsidRPr="00A31D47" w:rsidRDefault="00820050" w:rsidP="00DF6F36">
      <w:pPr>
        <w:spacing w:line="360" w:lineRule="auto"/>
        <w:jc w:val="both"/>
        <w:rPr>
          <w:rFonts w:ascii="Arial" w:hAnsi="Arial" w:cs="Arial"/>
          <w:b/>
          <w:bCs/>
          <w:color w:val="000000" w:themeColor="text1"/>
        </w:rPr>
      </w:pPr>
    </w:p>
    <w:p w14:paraId="66A0659D" w14:textId="77777777" w:rsidR="008C58F4" w:rsidRDefault="008C58F4" w:rsidP="00DF6F36">
      <w:pPr>
        <w:spacing w:line="360" w:lineRule="auto"/>
        <w:jc w:val="both"/>
        <w:rPr>
          <w:rFonts w:ascii="Arial" w:hAnsi="Arial" w:cs="Arial"/>
          <w:b/>
          <w:bCs/>
          <w:color w:val="000000" w:themeColor="text1"/>
        </w:rPr>
      </w:pPr>
    </w:p>
    <w:p w14:paraId="38D4BCA6" w14:textId="77777777" w:rsidR="008C58F4" w:rsidRDefault="008C58F4" w:rsidP="00DF6F36">
      <w:pPr>
        <w:spacing w:line="360" w:lineRule="auto"/>
        <w:jc w:val="both"/>
        <w:rPr>
          <w:rFonts w:ascii="Arial" w:hAnsi="Arial" w:cs="Arial"/>
          <w:b/>
          <w:bCs/>
          <w:color w:val="000000" w:themeColor="text1"/>
        </w:rPr>
      </w:pPr>
    </w:p>
    <w:p w14:paraId="6F0849A5" w14:textId="32671D1D" w:rsidR="00820050" w:rsidRPr="00A31D47" w:rsidRDefault="00000000" w:rsidP="00DF6F36">
      <w:pPr>
        <w:spacing w:line="360" w:lineRule="auto"/>
        <w:jc w:val="both"/>
        <w:rPr>
          <w:rFonts w:ascii="Arial" w:hAnsi="Arial" w:cs="Arial"/>
          <w:b/>
          <w:bCs/>
          <w:color w:val="000000" w:themeColor="text1"/>
        </w:rPr>
      </w:pPr>
      <w:r w:rsidRPr="00A31D47">
        <w:rPr>
          <w:rFonts w:ascii="Arial" w:hAnsi="Arial" w:cs="Arial"/>
          <w:b/>
          <w:bCs/>
          <w:color w:val="000000" w:themeColor="text1"/>
        </w:rPr>
        <w:lastRenderedPageBreak/>
        <w:t>Reliability Analysis of Hospitality Integrated Analysis</w:t>
      </w:r>
    </w:p>
    <w:p w14:paraId="501A6A9B" w14:textId="77777777" w:rsidR="00AF37BD" w:rsidRPr="00A31D47" w:rsidRDefault="00000000" w:rsidP="00AF37BD">
      <w:pPr>
        <w:spacing w:line="360" w:lineRule="auto"/>
        <w:jc w:val="both"/>
        <w:rPr>
          <w:rFonts w:ascii="Arial" w:hAnsi="Arial" w:cs="Arial"/>
          <w:i/>
          <w:iCs/>
          <w:color w:val="000000" w:themeColor="text1"/>
        </w:rPr>
      </w:pPr>
      <w:r w:rsidRPr="00A31D47">
        <w:rPr>
          <w:rFonts w:ascii="Arial" w:hAnsi="Arial" w:cs="Arial"/>
          <w:i/>
          <w:iCs/>
          <w:color w:val="000000" w:themeColor="text1"/>
        </w:rPr>
        <w:t xml:space="preserve">Table </w:t>
      </w:r>
      <w:r w:rsidR="003A4BC3" w:rsidRPr="00A31D47">
        <w:rPr>
          <w:rFonts w:ascii="Arial" w:hAnsi="Arial" w:cs="Arial"/>
          <w:i/>
          <w:iCs/>
          <w:color w:val="000000" w:themeColor="text1"/>
        </w:rPr>
        <w:t>4</w:t>
      </w:r>
      <w:r w:rsidRPr="00A31D47">
        <w:rPr>
          <w:rFonts w:ascii="Arial" w:hAnsi="Arial" w:cs="Arial"/>
          <w:i/>
          <w:iCs/>
          <w:color w:val="000000" w:themeColor="text1"/>
        </w:rPr>
        <w:t xml:space="preserve"> Hospitality Integrated Abilities: Cronbach Alpha, Mean Std Deviation, Inter-Item Correlation</w:t>
      </w:r>
      <w:r w:rsidR="00455D15" w:rsidRPr="00A31D47">
        <w:rPr>
          <w:rFonts w:ascii="Arial" w:hAnsi="Arial" w:cs="Arial"/>
          <w:i/>
          <w:iCs/>
          <w:color w:val="000000" w:themeColor="text1"/>
        </w:rPr>
        <w:t xml:space="preserve"> and Component Matrix.</w:t>
      </w:r>
    </w:p>
    <w:p w14:paraId="2078A5A9" w14:textId="77777777" w:rsidR="00AF37BD" w:rsidRPr="00A31D47" w:rsidRDefault="00AF37BD" w:rsidP="00DF6F36">
      <w:pPr>
        <w:spacing w:line="360" w:lineRule="auto"/>
        <w:jc w:val="both"/>
        <w:rPr>
          <w:rFonts w:ascii="Arial" w:hAnsi="Arial" w:cs="Arial"/>
          <w:b/>
          <w:bCs/>
          <w:color w:val="000000" w:themeColor="text1"/>
        </w:rPr>
      </w:pPr>
    </w:p>
    <w:p w14:paraId="4F7806B5" w14:textId="77777777" w:rsidR="00242276" w:rsidRPr="00A31D47" w:rsidRDefault="00000000" w:rsidP="00DF6F36">
      <w:pPr>
        <w:spacing w:line="360" w:lineRule="auto"/>
        <w:jc w:val="both"/>
        <w:rPr>
          <w:rFonts w:ascii="Arial" w:hAnsi="Arial" w:cs="Arial"/>
          <w:b/>
          <w:bCs/>
          <w:color w:val="000000" w:themeColor="text1"/>
        </w:rPr>
      </w:pPr>
      <w:r w:rsidRPr="00A31D47">
        <w:rPr>
          <w:rFonts w:ascii="Arial" w:hAnsi="Arial" w:cs="Arial"/>
          <w:b/>
          <w:bCs/>
          <w:noProof/>
          <w:color w:val="000000" w:themeColor="text1"/>
        </w:rPr>
        <w:drawing>
          <wp:inline distT="0" distB="0" distL="0" distR="0" wp14:anchorId="30B1467E" wp14:editId="1BEA2053">
            <wp:extent cx="3568700" cy="1574800"/>
            <wp:effectExtent l="0" t="0" r="0" b="0"/>
            <wp:docPr id="102820435" name="Picture 8"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20435" name="Picture 8" descr="A close-up of a graph&#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3568700" cy="1574800"/>
                    </a:xfrm>
                    <a:prstGeom prst="rect">
                      <a:avLst/>
                    </a:prstGeom>
                  </pic:spPr>
                </pic:pic>
              </a:graphicData>
            </a:graphic>
          </wp:inline>
        </w:drawing>
      </w:r>
    </w:p>
    <w:p w14:paraId="4AA61E14" w14:textId="77777777" w:rsidR="00242276" w:rsidRPr="00A31D47" w:rsidRDefault="00242276" w:rsidP="00DF6F36">
      <w:pPr>
        <w:spacing w:line="360" w:lineRule="auto"/>
        <w:jc w:val="both"/>
        <w:rPr>
          <w:rFonts w:ascii="Arial" w:hAnsi="Arial" w:cs="Arial"/>
          <w:b/>
          <w:bCs/>
          <w:color w:val="000000" w:themeColor="text1"/>
        </w:rPr>
      </w:pPr>
    </w:p>
    <w:p w14:paraId="61DCB450" w14:textId="77777777" w:rsidR="00242276" w:rsidRPr="00A31D47" w:rsidRDefault="00000000" w:rsidP="00DF6F36">
      <w:pPr>
        <w:spacing w:line="360" w:lineRule="auto"/>
        <w:jc w:val="both"/>
        <w:rPr>
          <w:rFonts w:ascii="Arial" w:hAnsi="Arial" w:cs="Arial"/>
          <w:b/>
          <w:bCs/>
          <w:color w:val="000000" w:themeColor="text1"/>
        </w:rPr>
      </w:pPr>
      <w:r w:rsidRPr="00A31D47">
        <w:rPr>
          <w:rFonts w:ascii="Arial" w:hAnsi="Arial" w:cs="Arial"/>
          <w:b/>
          <w:bCs/>
          <w:noProof/>
          <w:color w:val="000000" w:themeColor="text1"/>
        </w:rPr>
        <w:drawing>
          <wp:inline distT="0" distB="0" distL="0" distR="0" wp14:anchorId="7FE6CDBD" wp14:editId="546FD7B3">
            <wp:extent cx="5156200" cy="2298700"/>
            <wp:effectExtent l="0" t="0" r="0" b="0"/>
            <wp:docPr id="1087564170" name="Picture 9"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564170" name="Picture 9" descr="A table with numbers and tex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156200" cy="2298700"/>
                    </a:xfrm>
                    <a:prstGeom prst="rect">
                      <a:avLst/>
                    </a:prstGeom>
                  </pic:spPr>
                </pic:pic>
              </a:graphicData>
            </a:graphic>
          </wp:inline>
        </w:drawing>
      </w:r>
    </w:p>
    <w:p w14:paraId="6AFE531A" w14:textId="77777777" w:rsidR="00242276" w:rsidRPr="00A31D47" w:rsidRDefault="00000000" w:rsidP="00DF6F36">
      <w:pPr>
        <w:spacing w:line="360" w:lineRule="auto"/>
        <w:jc w:val="both"/>
        <w:rPr>
          <w:rFonts w:ascii="Arial" w:hAnsi="Arial" w:cs="Arial"/>
          <w:b/>
          <w:bCs/>
          <w:color w:val="000000" w:themeColor="text1"/>
        </w:rPr>
      </w:pPr>
      <w:r w:rsidRPr="00A31D47">
        <w:rPr>
          <w:rFonts w:ascii="Arial" w:hAnsi="Arial" w:cs="Arial"/>
          <w:b/>
          <w:bCs/>
          <w:noProof/>
          <w:color w:val="000000" w:themeColor="text1"/>
        </w:rPr>
        <w:drawing>
          <wp:inline distT="0" distB="0" distL="0" distR="0" wp14:anchorId="61B2DA99" wp14:editId="257900FE">
            <wp:extent cx="5727700" cy="880745"/>
            <wp:effectExtent l="0" t="0" r="0" b="0"/>
            <wp:docPr id="250865010" name="Picture 10"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865010" name="Picture 10" descr="A screenshot of a graph&#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27700" cy="880745"/>
                    </a:xfrm>
                    <a:prstGeom prst="rect">
                      <a:avLst/>
                    </a:prstGeom>
                  </pic:spPr>
                </pic:pic>
              </a:graphicData>
            </a:graphic>
          </wp:inline>
        </w:drawing>
      </w:r>
    </w:p>
    <w:p w14:paraId="39C6F7D1" w14:textId="77777777" w:rsidR="00CD637B" w:rsidRPr="00A31D47" w:rsidRDefault="00000000" w:rsidP="00DF6F36">
      <w:pPr>
        <w:spacing w:line="360" w:lineRule="auto"/>
        <w:jc w:val="both"/>
        <w:rPr>
          <w:rFonts w:ascii="Arial" w:hAnsi="Arial" w:cs="Arial"/>
          <w:b/>
          <w:bCs/>
          <w:color w:val="000000" w:themeColor="text1"/>
        </w:rPr>
      </w:pPr>
      <w:r w:rsidRPr="00A31D47">
        <w:rPr>
          <w:rFonts w:ascii="Arial" w:hAnsi="Arial" w:cs="Arial"/>
          <w:b/>
          <w:bCs/>
          <w:noProof/>
          <w:color w:val="000000" w:themeColor="text1"/>
        </w:rPr>
        <w:drawing>
          <wp:inline distT="0" distB="0" distL="0" distR="0" wp14:anchorId="2E27C8D9" wp14:editId="4750E5A1">
            <wp:extent cx="5727700" cy="1888490"/>
            <wp:effectExtent l="0" t="0" r="0" b="3810"/>
            <wp:docPr id="1803304520" name="Picture 29"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304520" name="Picture 29" descr="A screenshot of a tabl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27700" cy="1888490"/>
                    </a:xfrm>
                    <a:prstGeom prst="rect">
                      <a:avLst/>
                    </a:prstGeom>
                  </pic:spPr>
                </pic:pic>
              </a:graphicData>
            </a:graphic>
          </wp:inline>
        </w:drawing>
      </w:r>
    </w:p>
    <w:p w14:paraId="211DF202" w14:textId="77777777" w:rsidR="009A3C01" w:rsidRPr="00A31D47" w:rsidRDefault="009A3C01" w:rsidP="009A3C01">
      <w:pPr>
        <w:autoSpaceDE w:val="0"/>
        <w:autoSpaceDN w:val="0"/>
        <w:adjustRightInd w:val="0"/>
        <w:rPr>
          <w:rFonts w:ascii="Arial" w:hAnsi="Arial" w:cs="Arial"/>
          <w:color w:val="000000" w:themeColor="text1"/>
          <w:kern w:val="0"/>
        </w:rPr>
      </w:pPr>
    </w:p>
    <w:tbl>
      <w:tblPr>
        <w:tblW w:w="4255" w:type="dxa"/>
        <w:jc w:val="center"/>
        <w:tblLayout w:type="fixed"/>
        <w:tblCellMar>
          <w:left w:w="0" w:type="dxa"/>
          <w:right w:w="0" w:type="dxa"/>
        </w:tblCellMar>
        <w:tblLook w:val="0000" w:firstRow="0" w:lastRow="0" w:firstColumn="0" w:lastColumn="0" w:noHBand="0" w:noVBand="0"/>
      </w:tblPr>
      <w:tblGrid>
        <w:gridCol w:w="2860"/>
        <w:gridCol w:w="1395"/>
      </w:tblGrid>
      <w:tr w:rsidR="00A31D47" w:rsidRPr="00A31D47" w14:paraId="072B7C5E" w14:textId="77777777" w:rsidTr="00F82B87">
        <w:trPr>
          <w:cantSplit/>
          <w:jc w:val="center"/>
        </w:trPr>
        <w:tc>
          <w:tcPr>
            <w:tcW w:w="4254" w:type="dxa"/>
            <w:gridSpan w:val="2"/>
            <w:tcBorders>
              <w:top w:val="nil"/>
              <w:left w:val="nil"/>
              <w:bottom w:val="nil"/>
              <w:right w:val="nil"/>
            </w:tcBorders>
            <w:shd w:val="clear" w:color="auto" w:fill="FFFFFF"/>
            <w:vAlign w:val="center"/>
          </w:tcPr>
          <w:p w14:paraId="14D9EB7B" w14:textId="77777777" w:rsidR="009A3C01" w:rsidRPr="00A31D47" w:rsidRDefault="00000000" w:rsidP="009A3C01">
            <w:pPr>
              <w:autoSpaceDE w:val="0"/>
              <w:autoSpaceDN w:val="0"/>
              <w:adjustRightInd w:val="0"/>
              <w:spacing w:line="320" w:lineRule="atLeast"/>
              <w:ind w:left="60" w:right="60"/>
              <w:jc w:val="center"/>
              <w:rPr>
                <w:rFonts w:ascii="Arial" w:hAnsi="Arial" w:cs="Arial"/>
                <w:color w:val="000000" w:themeColor="text1"/>
                <w:kern w:val="0"/>
              </w:rPr>
            </w:pPr>
            <w:r w:rsidRPr="00A31D47">
              <w:rPr>
                <w:rFonts w:ascii="Arial" w:hAnsi="Arial" w:cs="Arial"/>
                <w:b/>
                <w:bCs/>
                <w:color w:val="000000" w:themeColor="text1"/>
                <w:kern w:val="0"/>
              </w:rPr>
              <w:t>Component Matrix</w:t>
            </w:r>
            <w:r w:rsidRPr="00A31D47">
              <w:rPr>
                <w:rFonts w:ascii="Arial" w:hAnsi="Arial" w:cs="Arial"/>
                <w:b/>
                <w:bCs/>
                <w:color w:val="000000" w:themeColor="text1"/>
                <w:kern w:val="0"/>
                <w:vertAlign w:val="superscript"/>
              </w:rPr>
              <w:t>a</w:t>
            </w:r>
          </w:p>
        </w:tc>
      </w:tr>
      <w:tr w:rsidR="00A31D47" w:rsidRPr="00A31D47" w14:paraId="04A5BC6E" w14:textId="77777777" w:rsidTr="00F82B87">
        <w:trPr>
          <w:cantSplit/>
          <w:jc w:val="center"/>
        </w:trPr>
        <w:tc>
          <w:tcPr>
            <w:tcW w:w="2859" w:type="dxa"/>
            <w:vMerge w:val="restart"/>
            <w:tcBorders>
              <w:top w:val="nil"/>
              <w:left w:val="nil"/>
              <w:bottom w:val="nil"/>
              <w:right w:val="nil"/>
            </w:tcBorders>
            <w:shd w:val="clear" w:color="auto" w:fill="FFFFFF"/>
            <w:vAlign w:val="bottom"/>
          </w:tcPr>
          <w:p w14:paraId="2A4EDBD8" w14:textId="77777777" w:rsidR="009A3C01" w:rsidRPr="00A31D47" w:rsidRDefault="009A3C01" w:rsidP="009A3C01">
            <w:pPr>
              <w:autoSpaceDE w:val="0"/>
              <w:autoSpaceDN w:val="0"/>
              <w:adjustRightInd w:val="0"/>
              <w:rPr>
                <w:rFonts w:ascii="Arial" w:hAnsi="Arial" w:cs="Arial"/>
                <w:color w:val="000000" w:themeColor="text1"/>
                <w:kern w:val="0"/>
              </w:rPr>
            </w:pPr>
          </w:p>
        </w:tc>
        <w:tc>
          <w:tcPr>
            <w:tcW w:w="1395" w:type="dxa"/>
            <w:tcBorders>
              <w:top w:val="nil"/>
              <w:left w:val="nil"/>
              <w:bottom w:val="nil"/>
              <w:right w:val="nil"/>
            </w:tcBorders>
            <w:shd w:val="clear" w:color="auto" w:fill="FFFFFF"/>
            <w:vAlign w:val="bottom"/>
          </w:tcPr>
          <w:p w14:paraId="2E54C210" w14:textId="77777777" w:rsidR="009A3C01" w:rsidRPr="00A31D47" w:rsidRDefault="00000000" w:rsidP="009A3C01">
            <w:pPr>
              <w:autoSpaceDE w:val="0"/>
              <w:autoSpaceDN w:val="0"/>
              <w:adjustRightInd w:val="0"/>
              <w:spacing w:line="320" w:lineRule="atLeast"/>
              <w:ind w:left="60" w:right="60"/>
              <w:jc w:val="center"/>
              <w:rPr>
                <w:rFonts w:ascii="Arial" w:hAnsi="Arial" w:cs="Arial"/>
                <w:color w:val="000000" w:themeColor="text1"/>
                <w:kern w:val="0"/>
              </w:rPr>
            </w:pPr>
            <w:r w:rsidRPr="00A31D47">
              <w:rPr>
                <w:rFonts w:ascii="Arial" w:hAnsi="Arial" w:cs="Arial"/>
                <w:color w:val="000000" w:themeColor="text1"/>
                <w:kern w:val="0"/>
              </w:rPr>
              <w:t>Component</w:t>
            </w:r>
          </w:p>
        </w:tc>
      </w:tr>
      <w:tr w:rsidR="00A31D47" w:rsidRPr="00A31D47" w14:paraId="3920EB5D" w14:textId="77777777" w:rsidTr="00F82B87">
        <w:trPr>
          <w:cantSplit/>
          <w:jc w:val="center"/>
        </w:trPr>
        <w:tc>
          <w:tcPr>
            <w:tcW w:w="2859" w:type="dxa"/>
            <w:vMerge/>
            <w:tcBorders>
              <w:top w:val="nil"/>
              <w:left w:val="nil"/>
              <w:bottom w:val="nil"/>
              <w:right w:val="nil"/>
            </w:tcBorders>
            <w:shd w:val="clear" w:color="auto" w:fill="FFFFFF"/>
            <w:vAlign w:val="bottom"/>
          </w:tcPr>
          <w:p w14:paraId="653A688E" w14:textId="77777777" w:rsidR="009A3C01" w:rsidRPr="00A31D47" w:rsidRDefault="009A3C01" w:rsidP="009A3C01">
            <w:pPr>
              <w:autoSpaceDE w:val="0"/>
              <w:autoSpaceDN w:val="0"/>
              <w:adjustRightInd w:val="0"/>
              <w:rPr>
                <w:rFonts w:ascii="Arial" w:hAnsi="Arial" w:cs="Arial"/>
                <w:color w:val="000000" w:themeColor="text1"/>
                <w:kern w:val="0"/>
              </w:rPr>
            </w:pPr>
          </w:p>
        </w:tc>
        <w:tc>
          <w:tcPr>
            <w:tcW w:w="1395" w:type="dxa"/>
            <w:tcBorders>
              <w:top w:val="nil"/>
              <w:left w:val="nil"/>
              <w:bottom w:val="single" w:sz="8" w:space="0" w:color="152935"/>
              <w:right w:val="nil"/>
            </w:tcBorders>
            <w:shd w:val="clear" w:color="auto" w:fill="FFFFFF"/>
            <w:vAlign w:val="bottom"/>
          </w:tcPr>
          <w:p w14:paraId="0CC9E9F4" w14:textId="77777777" w:rsidR="009A3C01" w:rsidRPr="00A31D47" w:rsidRDefault="00000000" w:rsidP="009A3C01">
            <w:pPr>
              <w:autoSpaceDE w:val="0"/>
              <w:autoSpaceDN w:val="0"/>
              <w:adjustRightInd w:val="0"/>
              <w:spacing w:line="320" w:lineRule="atLeast"/>
              <w:ind w:left="60" w:right="60"/>
              <w:jc w:val="center"/>
              <w:rPr>
                <w:rFonts w:ascii="Arial" w:hAnsi="Arial" w:cs="Arial"/>
                <w:color w:val="000000" w:themeColor="text1"/>
                <w:kern w:val="0"/>
              </w:rPr>
            </w:pPr>
            <w:r w:rsidRPr="00A31D47">
              <w:rPr>
                <w:rFonts w:ascii="Arial" w:hAnsi="Arial" w:cs="Arial"/>
                <w:color w:val="000000" w:themeColor="text1"/>
                <w:kern w:val="0"/>
              </w:rPr>
              <w:t>1</w:t>
            </w:r>
          </w:p>
        </w:tc>
      </w:tr>
      <w:tr w:rsidR="00A31D47" w:rsidRPr="00A31D47" w14:paraId="189C9F46" w14:textId="77777777" w:rsidTr="00F82B87">
        <w:trPr>
          <w:cantSplit/>
          <w:jc w:val="center"/>
        </w:trPr>
        <w:tc>
          <w:tcPr>
            <w:tcW w:w="2859" w:type="dxa"/>
            <w:tcBorders>
              <w:top w:val="single" w:sz="8" w:space="0" w:color="152935"/>
              <w:left w:val="nil"/>
              <w:bottom w:val="single" w:sz="8" w:space="0" w:color="AEAEAE"/>
              <w:right w:val="nil"/>
            </w:tcBorders>
            <w:shd w:val="clear" w:color="auto" w:fill="E0E0E0"/>
          </w:tcPr>
          <w:p w14:paraId="3EF231B1" w14:textId="77777777" w:rsidR="009A3C01" w:rsidRPr="00A31D47" w:rsidRDefault="00000000" w:rsidP="009A3C01">
            <w:pPr>
              <w:autoSpaceDE w:val="0"/>
              <w:autoSpaceDN w:val="0"/>
              <w:adjustRightInd w:val="0"/>
              <w:spacing w:line="320" w:lineRule="atLeast"/>
              <w:ind w:left="60" w:right="60"/>
              <w:rPr>
                <w:rFonts w:ascii="Arial" w:hAnsi="Arial" w:cs="Arial"/>
                <w:color w:val="000000" w:themeColor="text1"/>
                <w:kern w:val="0"/>
              </w:rPr>
            </w:pPr>
            <w:r w:rsidRPr="00A31D47">
              <w:rPr>
                <w:rFonts w:ascii="Arial" w:hAnsi="Arial" w:cs="Arial"/>
                <w:color w:val="000000" w:themeColor="text1"/>
                <w:kern w:val="0"/>
              </w:rPr>
              <w:t>Hospitality Integrated Abilities Variable 1</w:t>
            </w:r>
          </w:p>
        </w:tc>
        <w:tc>
          <w:tcPr>
            <w:tcW w:w="1395" w:type="dxa"/>
            <w:tcBorders>
              <w:top w:val="single" w:sz="8" w:space="0" w:color="152935"/>
              <w:left w:val="nil"/>
              <w:bottom w:val="single" w:sz="8" w:space="0" w:color="AEAEAE"/>
              <w:right w:val="nil"/>
            </w:tcBorders>
            <w:shd w:val="clear" w:color="auto" w:fill="F9F9FB"/>
          </w:tcPr>
          <w:p w14:paraId="6C692425" w14:textId="77777777" w:rsidR="009A3C01" w:rsidRPr="00A31D47" w:rsidRDefault="00000000" w:rsidP="009A3C01">
            <w:pPr>
              <w:autoSpaceDE w:val="0"/>
              <w:autoSpaceDN w:val="0"/>
              <w:adjustRightInd w:val="0"/>
              <w:spacing w:line="320" w:lineRule="atLeast"/>
              <w:ind w:left="60" w:right="60"/>
              <w:jc w:val="right"/>
              <w:rPr>
                <w:rFonts w:ascii="Arial" w:hAnsi="Arial" w:cs="Arial"/>
                <w:color w:val="000000" w:themeColor="text1"/>
                <w:kern w:val="0"/>
              </w:rPr>
            </w:pPr>
            <w:r w:rsidRPr="00A31D47">
              <w:rPr>
                <w:rFonts w:ascii="Arial" w:hAnsi="Arial" w:cs="Arial"/>
                <w:color w:val="000000" w:themeColor="text1"/>
                <w:kern w:val="0"/>
              </w:rPr>
              <w:t>.796</w:t>
            </w:r>
          </w:p>
        </w:tc>
      </w:tr>
      <w:tr w:rsidR="00A31D47" w:rsidRPr="00A31D47" w14:paraId="4B038497" w14:textId="77777777" w:rsidTr="00F82B87">
        <w:trPr>
          <w:cantSplit/>
          <w:jc w:val="center"/>
        </w:trPr>
        <w:tc>
          <w:tcPr>
            <w:tcW w:w="2859" w:type="dxa"/>
            <w:tcBorders>
              <w:top w:val="single" w:sz="8" w:space="0" w:color="AEAEAE"/>
              <w:left w:val="nil"/>
              <w:bottom w:val="single" w:sz="8" w:space="0" w:color="AEAEAE"/>
              <w:right w:val="nil"/>
            </w:tcBorders>
            <w:shd w:val="clear" w:color="auto" w:fill="E0E0E0"/>
          </w:tcPr>
          <w:p w14:paraId="4B96EF69" w14:textId="77777777" w:rsidR="009A3C01" w:rsidRPr="00A31D47" w:rsidRDefault="00000000" w:rsidP="009A3C01">
            <w:pPr>
              <w:autoSpaceDE w:val="0"/>
              <w:autoSpaceDN w:val="0"/>
              <w:adjustRightInd w:val="0"/>
              <w:spacing w:line="320" w:lineRule="atLeast"/>
              <w:ind w:left="60" w:right="60"/>
              <w:rPr>
                <w:rFonts w:ascii="Arial" w:hAnsi="Arial" w:cs="Arial"/>
                <w:color w:val="000000" w:themeColor="text1"/>
                <w:kern w:val="0"/>
              </w:rPr>
            </w:pPr>
            <w:r w:rsidRPr="00A31D47">
              <w:rPr>
                <w:rFonts w:ascii="Arial" w:hAnsi="Arial" w:cs="Arial"/>
                <w:color w:val="000000" w:themeColor="text1"/>
                <w:kern w:val="0"/>
              </w:rPr>
              <w:lastRenderedPageBreak/>
              <w:t>Hospitality Integrated Abilities Variable 2</w:t>
            </w:r>
          </w:p>
        </w:tc>
        <w:tc>
          <w:tcPr>
            <w:tcW w:w="1395" w:type="dxa"/>
            <w:tcBorders>
              <w:top w:val="single" w:sz="8" w:space="0" w:color="AEAEAE"/>
              <w:left w:val="nil"/>
              <w:bottom w:val="single" w:sz="8" w:space="0" w:color="AEAEAE"/>
              <w:right w:val="nil"/>
            </w:tcBorders>
            <w:shd w:val="clear" w:color="auto" w:fill="F9F9FB"/>
          </w:tcPr>
          <w:p w14:paraId="786B64B6" w14:textId="77777777" w:rsidR="009A3C01" w:rsidRPr="00A31D47" w:rsidRDefault="00000000" w:rsidP="009A3C01">
            <w:pPr>
              <w:autoSpaceDE w:val="0"/>
              <w:autoSpaceDN w:val="0"/>
              <w:adjustRightInd w:val="0"/>
              <w:spacing w:line="320" w:lineRule="atLeast"/>
              <w:ind w:left="60" w:right="60"/>
              <w:jc w:val="right"/>
              <w:rPr>
                <w:rFonts w:ascii="Arial" w:hAnsi="Arial" w:cs="Arial"/>
                <w:color w:val="000000" w:themeColor="text1"/>
                <w:kern w:val="0"/>
              </w:rPr>
            </w:pPr>
            <w:r w:rsidRPr="00A31D47">
              <w:rPr>
                <w:rFonts w:ascii="Arial" w:hAnsi="Arial" w:cs="Arial"/>
                <w:color w:val="000000" w:themeColor="text1"/>
                <w:kern w:val="0"/>
              </w:rPr>
              <w:t>.845</w:t>
            </w:r>
          </w:p>
        </w:tc>
      </w:tr>
      <w:tr w:rsidR="00A31D47" w:rsidRPr="00A31D47" w14:paraId="5938DE4A" w14:textId="77777777" w:rsidTr="00F82B87">
        <w:trPr>
          <w:cantSplit/>
          <w:jc w:val="center"/>
        </w:trPr>
        <w:tc>
          <w:tcPr>
            <w:tcW w:w="2859" w:type="dxa"/>
            <w:tcBorders>
              <w:top w:val="single" w:sz="8" w:space="0" w:color="AEAEAE"/>
              <w:left w:val="nil"/>
              <w:bottom w:val="single" w:sz="8" w:space="0" w:color="AEAEAE"/>
              <w:right w:val="nil"/>
            </w:tcBorders>
            <w:shd w:val="clear" w:color="auto" w:fill="E0E0E0"/>
          </w:tcPr>
          <w:p w14:paraId="6102730A" w14:textId="77777777" w:rsidR="009A3C01" w:rsidRPr="00A31D47" w:rsidRDefault="00000000" w:rsidP="009A3C01">
            <w:pPr>
              <w:autoSpaceDE w:val="0"/>
              <w:autoSpaceDN w:val="0"/>
              <w:adjustRightInd w:val="0"/>
              <w:spacing w:line="320" w:lineRule="atLeast"/>
              <w:ind w:left="60" w:right="60"/>
              <w:rPr>
                <w:rFonts w:ascii="Arial" w:hAnsi="Arial" w:cs="Arial"/>
                <w:color w:val="000000" w:themeColor="text1"/>
                <w:kern w:val="0"/>
              </w:rPr>
            </w:pPr>
            <w:r w:rsidRPr="00A31D47">
              <w:rPr>
                <w:rFonts w:ascii="Arial" w:hAnsi="Arial" w:cs="Arial"/>
                <w:color w:val="000000" w:themeColor="text1"/>
                <w:kern w:val="0"/>
              </w:rPr>
              <w:t>Hospitality Integrated Abilities Variable 3</w:t>
            </w:r>
          </w:p>
        </w:tc>
        <w:tc>
          <w:tcPr>
            <w:tcW w:w="1395" w:type="dxa"/>
            <w:tcBorders>
              <w:top w:val="single" w:sz="8" w:space="0" w:color="AEAEAE"/>
              <w:left w:val="nil"/>
              <w:bottom w:val="single" w:sz="8" w:space="0" w:color="AEAEAE"/>
              <w:right w:val="nil"/>
            </w:tcBorders>
            <w:shd w:val="clear" w:color="auto" w:fill="F9F9FB"/>
          </w:tcPr>
          <w:p w14:paraId="36042CD6" w14:textId="77777777" w:rsidR="009A3C01" w:rsidRPr="00A31D47" w:rsidRDefault="00000000" w:rsidP="009A3C01">
            <w:pPr>
              <w:autoSpaceDE w:val="0"/>
              <w:autoSpaceDN w:val="0"/>
              <w:adjustRightInd w:val="0"/>
              <w:spacing w:line="320" w:lineRule="atLeast"/>
              <w:ind w:left="60" w:right="60"/>
              <w:jc w:val="right"/>
              <w:rPr>
                <w:rFonts w:ascii="Arial" w:hAnsi="Arial" w:cs="Arial"/>
                <w:color w:val="000000" w:themeColor="text1"/>
                <w:kern w:val="0"/>
              </w:rPr>
            </w:pPr>
            <w:r w:rsidRPr="00A31D47">
              <w:rPr>
                <w:rFonts w:ascii="Arial" w:hAnsi="Arial" w:cs="Arial"/>
                <w:color w:val="000000" w:themeColor="text1"/>
                <w:kern w:val="0"/>
              </w:rPr>
              <w:t>.884</w:t>
            </w:r>
          </w:p>
        </w:tc>
      </w:tr>
      <w:tr w:rsidR="00A31D47" w:rsidRPr="00A31D47" w14:paraId="4C0E5071" w14:textId="77777777" w:rsidTr="00F82B87">
        <w:trPr>
          <w:cantSplit/>
          <w:jc w:val="center"/>
        </w:trPr>
        <w:tc>
          <w:tcPr>
            <w:tcW w:w="2859" w:type="dxa"/>
            <w:tcBorders>
              <w:top w:val="single" w:sz="8" w:space="0" w:color="AEAEAE"/>
              <w:left w:val="nil"/>
              <w:bottom w:val="single" w:sz="8" w:space="0" w:color="152935"/>
              <w:right w:val="nil"/>
            </w:tcBorders>
            <w:shd w:val="clear" w:color="auto" w:fill="E0E0E0"/>
          </w:tcPr>
          <w:p w14:paraId="75B4A0D6" w14:textId="3CDCD29C" w:rsidR="009A3C01" w:rsidRPr="00A31D47" w:rsidRDefault="00000000" w:rsidP="009A3C01">
            <w:pPr>
              <w:autoSpaceDE w:val="0"/>
              <w:autoSpaceDN w:val="0"/>
              <w:adjustRightInd w:val="0"/>
              <w:spacing w:line="320" w:lineRule="atLeast"/>
              <w:ind w:left="60" w:right="60"/>
              <w:rPr>
                <w:rFonts w:ascii="Arial" w:hAnsi="Arial" w:cs="Arial"/>
                <w:color w:val="000000" w:themeColor="text1"/>
                <w:kern w:val="0"/>
              </w:rPr>
            </w:pPr>
            <w:r w:rsidRPr="00A31D47">
              <w:rPr>
                <w:rFonts w:ascii="Arial" w:hAnsi="Arial" w:cs="Arial"/>
                <w:color w:val="000000" w:themeColor="text1"/>
                <w:kern w:val="0"/>
              </w:rPr>
              <w:t xml:space="preserve">Hospitality Integrated </w:t>
            </w:r>
            <w:r w:rsidR="00ED59D6" w:rsidRPr="00A31D47">
              <w:rPr>
                <w:rFonts w:ascii="Arial" w:hAnsi="Arial" w:cs="Arial"/>
                <w:color w:val="000000" w:themeColor="text1"/>
                <w:kern w:val="0"/>
              </w:rPr>
              <w:t>Abilities Variable</w:t>
            </w:r>
            <w:r w:rsidRPr="00A31D47">
              <w:rPr>
                <w:rFonts w:ascii="Arial" w:hAnsi="Arial" w:cs="Arial"/>
                <w:color w:val="000000" w:themeColor="text1"/>
                <w:kern w:val="0"/>
              </w:rPr>
              <w:t xml:space="preserve"> 4</w:t>
            </w:r>
          </w:p>
        </w:tc>
        <w:tc>
          <w:tcPr>
            <w:tcW w:w="1395" w:type="dxa"/>
            <w:tcBorders>
              <w:top w:val="single" w:sz="8" w:space="0" w:color="AEAEAE"/>
              <w:left w:val="nil"/>
              <w:bottom w:val="single" w:sz="8" w:space="0" w:color="152935"/>
              <w:right w:val="nil"/>
            </w:tcBorders>
            <w:shd w:val="clear" w:color="auto" w:fill="F9F9FB"/>
          </w:tcPr>
          <w:p w14:paraId="2D8B176C" w14:textId="77777777" w:rsidR="009A3C01" w:rsidRPr="00A31D47" w:rsidRDefault="00000000" w:rsidP="009A3C01">
            <w:pPr>
              <w:autoSpaceDE w:val="0"/>
              <w:autoSpaceDN w:val="0"/>
              <w:adjustRightInd w:val="0"/>
              <w:spacing w:line="320" w:lineRule="atLeast"/>
              <w:ind w:left="60" w:right="60"/>
              <w:jc w:val="right"/>
              <w:rPr>
                <w:rFonts w:ascii="Arial" w:hAnsi="Arial" w:cs="Arial"/>
                <w:color w:val="000000" w:themeColor="text1"/>
                <w:kern w:val="0"/>
              </w:rPr>
            </w:pPr>
            <w:r w:rsidRPr="00A31D47">
              <w:rPr>
                <w:rFonts w:ascii="Arial" w:hAnsi="Arial" w:cs="Arial"/>
                <w:color w:val="000000" w:themeColor="text1"/>
                <w:kern w:val="0"/>
              </w:rPr>
              <w:t>.823</w:t>
            </w:r>
          </w:p>
        </w:tc>
      </w:tr>
      <w:tr w:rsidR="00A31D47" w:rsidRPr="00A31D47" w14:paraId="5A1FC770" w14:textId="77777777" w:rsidTr="00F82B87">
        <w:trPr>
          <w:cantSplit/>
          <w:jc w:val="center"/>
        </w:trPr>
        <w:tc>
          <w:tcPr>
            <w:tcW w:w="4254" w:type="dxa"/>
            <w:gridSpan w:val="2"/>
            <w:tcBorders>
              <w:top w:val="nil"/>
              <w:left w:val="nil"/>
              <w:bottom w:val="nil"/>
              <w:right w:val="nil"/>
            </w:tcBorders>
            <w:shd w:val="clear" w:color="auto" w:fill="FFFFFF"/>
          </w:tcPr>
          <w:p w14:paraId="5C30E075" w14:textId="77777777" w:rsidR="009A3C01" w:rsidRPr="00A31D47" w:rsidRDefault="00000000" w:rsidP="009A3C01">
            <w:pPr>
              <w:autoSpaceDE w:val="0"/>
              <w:autoSpaceDN w:val="0"/>
              <w:adjustRightInd w:val="0"/>
              <w:spacing w:line="320" w:lineRule="atLeast"/>
              <w:ind w:left="60" w:right="60"/>
              <w:rPr>
                <w:rFonts w:ascii="Arial" w:hAnsi="Arial" w:cs="Arial"/>
                <w:color w:val="000000" w:themeColor="text1"/>
                <w:kern w:val="0"/>
              </w:rPr>
            </w:pPr>
            <w:r w:rsidRPr="00A31D47">
              <w:rPr>
                <w:rFonts w:ascii="Arial" w:hAnsi="Arial" w:cs="Arial"/>
                <w:color w:val="000000" w:themeColor="text1"/>
                <w:kern w:val="0"/>
              </w:rPr>
              <w:t>Extraction Method: Principal Component Analysis.</w:t>
            </w:r>
          </w:p>
        </w:tc>
      </w:tr>
      <w:tr w:rsidR="00A31D47" w:rsidRPr="00A31D47" w14:paraId="0D9B3C89" w14:textId="77777777" w:rsidTr="00F82B87">
        <w:trPr>
          <w:cantSplit/>
          <w:jc w:val="center"/>
        </w:trPr>
        <w:tc>
          <w:tcPr>
            <w:tcW w:w="4254" w:type="dxa"/>
            <w:gridSpan w:val="2"/>
            <w:tcBorders>
              <w:top w:val="nil"/>
              <w:left w:val="nil"/>
              <w:bottom w:val="nil"/>
              <w:right w:val="nil"/>
            </w:tcBorders>
            <w:shd w:val="clear" w:color="auto" w:fill="FFFFFF"/>
          </w:tcPr>
          <w:p w14:paraId="1032F2DA" w14:textId="77777777" w:rsidR="009A3C01" w:rsidRPr="00A31D47" w:rsidRDefault="00000000" w:rsidP="009A3C01">
            <w:pPr>
              <w:autoSpaceDE w:val="0"/>
              <w:autoSpaceDN w:val="0"/>
              <w:adjustRightInd w:val="0"/>
              <w:spacing w:line="320" w:lineRule="atLeast"/>
              <w:ind w:left="60" w:right="60"/>
              <w:rPr>
                <w:rFonts w:ascii="Arial" w:hAnsi="Arial" w:cs="Arial"/>
                <w:color w:val="000000" w:themeColor="text1"/>
                <w:kern w:val="0"/>
              </w:rPr>
            </w:pPr>
            <w:r w:rsidRPr="00A31D47">
              <w:rPr>
                <w:rFonts w:ascii="Arial" w:hAnsi="Arial" w:cs="Arial"/>
                <w:color w:val="000000" w:themeColor="text1"/>
                <w:kern w:val="0"/>
              </w:rPr>
              <w:t>a. 1 components extracted.</w:t>
            </w:r>
          </w:p>
        </w:tc>
      </w:tr>
    </w:tbl>
    <w:p w14:paraId="176E151C" w14:textId="77777777" w:rsidR="009A3C01" w:rsidRPr="00A31D47" w:rsidRDefault="009A3C01" w:rsidP="009A3C01">
      <w:pPr>
        <w:autoSpaceDE w:val="0"/>
        <w:autoSpaceDN w:val="0"/>
        <w:adjustRightInd w:val="0"/>
        <w:spacing w:line="400" w:lineRule="atLeast"/>
        <w:rPr>
          <w:rFonts w:ascii="Arial" w:hAnsi="Arial" w:cs="Arial"/>
          <w:color w:val="000000" w:themeColor="text1"/>
          <w:kern w:val="0"/>
        </w:rPr>
      </w:pPr>
    </w:p>
    <w:p w14:paraId="752C95A1" w14:textId="77777777" w:rsidR="009A3C01" w:rsidRPr="00A31D47" w:rsidRDefault="009A3C01" w:rsidP="00DF6F36">
      <w:pPr>
        <w:spacing w:line="360" w:lineRule="auto"/>
        <w:jc w:val="both"/>
        <w:rPr>
          <w:rFonts w:ascii="Arial" w:hAnsi="Arial" w:cs="Arial"/>
          <w:b/>
          <w:bCs/>
          <w:color w:val="000000" w:themeColor="text1"/>
        </w:rPr>
      </w:pPr>
    </w:p>
    <w:p w14:paraId="4A75461C" w14:textId="77777777" w:rsidR="00242276" w:rsidRPr="00A31D47" w:rsidRDefault="00242276" w:rsidP="00DF6F36">
      <w:pPr>
        <w:spacing w:line="360" w:lineRule="auto"/>
        <w:jc w:val="both"/>
        <w:rPr>
          <w:rFonts w:ascii="Arial" w:hAnsi="Arial" w:cs="Arial"/>
          <w:b/>
          <w:bCs/>
          <w:color w:val="000000" w:themeColor="text1"/>
        </w:rPr>
      </w:pPr>
    </w:p>
    <w:p w14:paraId="100F8D7F" w14:textId="77777777" w:rsidR="002407D4" w:rsidRPr="00A31D47" w:rsidRDefault="00000000" w:rsidP="00C95BEA">
      <w:pPr>
        <w:spacing w:line="360" w:lineRule="auto"/>
        <w:jc w:val="both"/>
        <w:rPr>
          <w:rFonts w:ascii="Arial" w:hAnsi="Arial" w:cs="Arial"/>
          <w:b/>
          <w:bCs/>
          <w:color w:val="000000" w:themeColor="text1"/>
        </w:rPr>
      </w:pPr>
      <w:r w:rsidRPr="00A31D47">
        <w:rPr>
          <w:rFonts w:ascii="Arial" w:hAnsi="Arial" w:cs="Arial"/>
          <w:b/>
          <w:bCs/>
          <w:color w:val="000000" w:themeColor="text1"/>
        </w:rPr>
        <w:t xml:space="preserve">Reliability Analysis of </w:t>
      </w:r>
      <w:r w:rsidR="00FD4AF5" w:rsidRPr="00A31D47">
        <w:rPr>
          <w:rFonts w:ascii="Arial" w:hAnsi="Arial" w:cs="Arial"/>
          <w:b/>
          <w:bCs/>
          <w:color w:val="000000" w:themeColor="text1"/>
        </w:rPr>
        <w:t>Employee Well-being</w:t>
      </w:r>
      <w:r w:rsidR="00EC47C2" w:rsidRPr="00A31D47">
        <w:rPr>
          <w:rFonts w:ascii="Arial" w:hAnsi="Arial" w:cs="Arial"/>
          <w:b/>
          <w:bCs/>
          <w:color w:val="000000" w:themeColor="text1"/>
        </w:rPr>
        <w:t xml:space="preserve"> Productivity Programmes (EWPP)</w:t>
      </w:r>
    </w:p>
    <w:p w14:paraId="75D01BCC" w14:textId="77777777" w:rsidR="00B1381E" w:rsidRPr="00A31D47" w:rsidRDefault="00000000" w:rsidP="00B1381E">
      <w:pPr>
        <w:spacing w:line="360" w:lineRule="auto"/>
        <w:jc w:val="both"/>
        <w:rPr>
          <w:rFonts w:ascii="Arial" w:hAnsi="Arial" w:cs="Arial"/>
          <w:i/>
          <w:iCs/>
          <w:color w:val="000000" w:themeColor="text1"/>
        </w:rPr>
      </w:pPr>
      <w:r w:rsidRPr="00A31D47">
        <w:rPr>
          <w:rFonts w:ascii="Arial" w:hAnsi="Arial" w:cs="Arial"/>
          <w:i/>
          <w:iCs/>
          <w:color w:val="000000" w:themeColor="text1"/>
        </w:rPr>
        <w:t xml:space="preserve">Table </w:t>
      </w:r>
      <w:r w:rsidR="003A4BC3" w:rsidRPr="00A31D47">
        <w:rPr>
          <w:rFonts w:ascii="Arial" w:hAnsi="Arial" w:cs="Arial"/>
          <w:i/>
          <w:iCs/>
          <w:color w:val="000000" w:themeColor="text1"/>
        </w:rPr>
        <w:t>5</w:t>
      </w:r>
      <w:r w:rsidRPr="00A31D47">
        <w:rPr>
          <w:rFonts w:ascii="Arial" w:hAnsi="Arial" w:cs="Arial"/>
          <w:i/>
          <w:iCs/>
          <w:color w:val="000000" w:themeColor="text1"/>
        </w:rPr>
        <w:t xml:space="preserve"> Employee Well-being: Cronbach Alpha, Mean Std Deviation, Inter-Item Correlation</w:t>
      </w:r>
      <w:r w:rsidR="00455D15" w:rsidRPr="00A31D47">
        <w:rPr>
          <w:rFonts w:ascii="Arial" w:hAnsi="Arial" w:cs="Arial"/>
          <w:i/>
          <w:iCs/>
          <w:color w:val="000000" w:themeColor="text1"/>
        </w:rPr>
        <w:t xml:space="preserve"> and Component Matrix.</w:t>
      </w:r>
    </w:p>
    <w:p w14:paraId="4BC76A61" w14:textId="77777777" w:rsidR="00B1381E" w:rsidRPr="00A31D47" w:rsidRDefault="00B1381E" w:rsidP="00C95BEA">
      <w:pPr>
        <w:spacing w:line="360" w:lineRule="auto"/>
        <w:jc w:val="both"/>
        <w:rPr>
          <w:rFonts w:ascii="Arial" w:hAnsi="Arial" w:cs="Arial"/>
          <w:b/>
          <w:bCs/>
          <w:color w:val="000000" w:themeColor="text1"/>
        </w:rPr>
      </w:pPr>
    </w:p>
    <w:p w14:paraId="3C48DC16" w14:textId="77777777" w:rsidR="00FD4AF5" w:rsidRPr="00A31D47" w:rsidRDefault="00000000" w:rsidP="00C95BEA">
      <w:pPr>
        <w:spacing w:line="360" w:lineRule="auto"/>
        <w:jc w:val="both"/>
        <w:rPr>
          <w:rFonts w:ascii="Arial" w:hAnsi="Arial" w:cs="Arial"/>
          <w:b/>
          <w:bCs/>
          <w:color w:val="000000" w:themeColor="text1"/>
        </w:rPr>
      </w:pPr>
      <w:r w:rsidRPr="00A31D47">
        <w:rPr>
          <w:rFonts w:ascii="Arial" w:hAnsi="Arial" w:cs="Arial"/>
          <w:b/>
          <w:bCs/>
          <w:noProof/>
          <w:color w:val="000000" w:themeColor="text1"/>
        </w:rPr>
        <w:drawing>
          <wp:inline distT="0" distB="0" distL="0" distR="0" wp14:anchorId="05861F31" wp14:editId="05675C24">
            <wp:extent cx="3530600" cy="1638300"/>
            <wp:effectExtent l="0" t="0" r="0" b="0"/>
            <wp:docPr id="1736306655" name="Picture 11"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306655" name="Picture 11" descr="A close-up of a graph&#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3530600" cy="1638300"/>
                    </a:xfrm>
                    <a:prstGeom prst="rect">
                      <a:avLst/>
                    </a:prstGeom>
                  </pic:spPr>
                </pic:pic>
              </a:graphicData>
            </a:graphic>
          </wp:inline>
        </w:drawing>
      </w:r>
    </w:p>
    <w:p w14:paraId="52301175" w14:textId="77777777" w:rsidR="00FD4AF5" w:rsidRPr="00A31D47" w:rsidRDefault="00FD4AF5" w:rsidP="00C95BEA">
      <w:pPr>
        <w:spacing w:line="360" w:lineRule="auto"/>
        <w:jc w:val="both"/>
        <w:rPr>
          <w:rFonts w:ascii="Arial" w:hAnsi="Arial" w:cs="Arial"/>
          <w:b/>
          <w:bCs/>
          <w:color w:val="000000" w:themeColor="text1"/>
        </w:rPr>
      </w:pPr>
    </w:p>
    <w:p w14:paraId="191A8AB3" w14:textId="77777777" w:rsidR="00FD4AF5" w:rsidRPr="00A31D47" w:rsidRDefault="00000000" w:rsidP="00C95BEA">
      <w:pPr>
        <w:spacing w:line="360" w:lineRule="auto"/>
        <w:jc w:val="both"/>
        <w:rPr>
          <w:rFonts w:ascii="Arial" w:hAnsi="Arial" w:cs="Arial"/>
          <w:b/>
          <w:bCs/>
          <w:color w:val="000000" w:themeColor="text1"/>
        </w:rPr>
      </w:pPr>
      <w:r w:rsidRPr="00A31D47">
        <w:rPr>
          <w:rFonts w:ascii="Arial" w:hAnsi="Arial" w:cs="Arial"/>
          <w:b/>
          <w:bCs/>
          <w:noProof/>
          <w:color w:val="000000" w:themeColor="text1"/>
        </w:rPr>
        <w:drawing>
          <wp:inline distT="0" distB="0" distL="0" distR="0" wp14:anchorId="6946938A" wp14:editId="5396F364">
            <wp:extent cx="5041900" cy="2311400"/>
            <wp:effectExtent l="0" t="0" r="0" b="0"/>
            <wp:docPr id="1394012366" name="Picture 12"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012366" name="Picture 12" descr="A table with numbers and text&#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041900" cy="2311400"/>
                    </a:xfrm>
                    <a:prstGeom prst="rect">
                      <a:avLst/>
                    </a:prstGeom>
                  </pic:spPr>
                </pic:pic>
              </a:graphicData>
            </a:graphic>
          </wp:inline>
        </w:drawing>
      </w:r>
    </w:p>
    <w:p w14:paraId="2A47BCA9" w14:textId="77777777" w:rsidR="00FD4AF5" w:rsidRPr="00A31D47" w:rsidRDefault="00FD4AF5" w:rsidP="00C95BEA">
      <w:pPr>
        <w:spacing w:line="360" w:lineRule="auto"/>
        <w:jc w:val="both"/>
        <w:rPr>
          <w:rFonts w:ascii="Arial" w:hAnsi="Arial" w:cs="Arial"/>
          <w:b/>
          <w:bCs/>
          <w:color w:val="000000" w:themeColor="text1"/>
        </w:rPr>
      </w:pPr>
    </w:p>
    <w:p w14:paraId="1D1D6BC0" w14:textId="77777777" w:rsidR="00FD4AF5" w:rsidRPr="00A31D47" w:rsidRDefault="00000000" w:rsidP="00C95BEA">
      <w:pPr>
        <w:spacing w:line="360" w:lineRule="auto"/>
        <w:jc w:val="both"/>
        <w:rPr>
          <w:rFonts w:ascii="Arial" w:hAnsi="Arial" w:cs="Arial"/>
          <w:b/>
          <w:bCs/>
          <w:color w:val="000000" w:themeColor="text1"/>
        </w:rPr>
      </w:pPr>
      <w:r w:rsidRPr="00A31D47">
        <w:rPr>
          <w:rFonts w:ascii="Arial" w:hAnsi="Arial" w:cs="Arial"/>
          <w:b/>
          <w:bCs/>
          <w:noProof/>
          <w:color w:val="000000" w:themeColor="text1"/>
        </w:rPr>
        <w:drawing>
          <wp:inline distT="0" distB="0" distL="0" distR="0" wp14:anchorId="6104307F" wp14:editId="78C56AEC">
            <wp:extent cx="5727700" cy="917575"/>
            <wp:effectExtent l="0" t="0" r="0" b="0"/>
            <wp:docPr id="1836487892" name="Picture 13"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487892" name="Picture 13" descr="A table with numbers and text&#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27700" cy="917575"/>
                    </a:xfrm>
                    <a:prstGeom prst="rect">
                      <a:avLst/>
                    </a:prstGeom>
                  </pic:spPr>
                </pic:pic>
              </a:graphicData>
            </a:graphic>
          </wp:inline>
        </w:drawing>
      </w:r>
    </w:p>
    <w:p w14:paraId="0CBB5BC0" w14:textId="77777777" w:rsidR="00315B2B" w:rsidRPr="00A31D47" w:rsidRDefault="00000000" w:rsidP="00C95BEA">
      <w:pPr>
        <w:spacing w:line="360" w:lineRule="auto"/>
        <w:jc w:val="both"/>
        <w:rPr>
          <w:rFonts w:ascii="Arial" w:hAnsi="Arial" w:cs="Arial"/>
          <w:b/>
          <w:bCs/>
          <w:color w:val="000000" w:themeColor="text1"/>
        </w:rPr>
      </w:pPr>
      <w:r w:rsidRPr="00A31D47">
        <w:rPr>
          <w:rFonts w:ascii="Arial" w:hAnsi="Arial" w:cs="Arial"/>
          <w:b/>
          <w:bCs/>
          <w:noProof/>
          <w:color w:val="000000" w:themeColor="text1"/>
        </w:rPr>
        <w:lastRenderedPageBreak/>
        <w:drawing>
          <wp:inline distT="0" distB="0" distL="0" distR="0" wp14:anchorId="48A3EA6D" wp14:editId="536539D4">
            <wp:extent cx="5727700" cy="1770380"/>
            <wp:effectExtent l="0" t="0" r="0" b="0"/>
            <wp:docPr id="352886404" name="Picture 30"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886404" name="Picture 30" descr="A screenshot of a graph&#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27700" cy="1770380"/>
                    </a:xfrm>
                    <a:prstGeom prst="rect">
                      <a:avLst/>
                    </a:prstGeom>
                  </pic:spPr>
                </pic:pic>
              </a:graphicData>
            </a:graphic>
          </wp:inline>
        </w:drawing>
      </w:r>
    </w:p>
    <w:p w14:paraId="0ABB94AB" w14:textId="77777777" w:rsidR="009A3C01" w:rsidRPr="00A31D47" w:rsidRDefault="009A3C01" w:rsidP="009A3C01">
      <w:pPr>
        <w:autoSpaceDE w:val="0"/>
        <w:autoSpaceDN w:val="0"/>
        <w:adjustRightInd w:val="0"/>
        <w:rPr>
          <w:rFonts w:ascii="Arial" w:hAnsi="Arial" w:cs="Arial"/>
          <w:color w:val="000000" w:themeColor="text1"/>
          <w:kern w:val="0"/>
        </w:rPr>
      </w:pPr>
    </w:p>
    <w:tbl>
      <w:tblPr>
        <w:tblW w:w="4255" w:type="dxa"/>
        <w:jc w:val="center"/>
        <w:tblLayout w:type="fixed"/>
        <w:tblCellMar>
          <w:left w:w="0" w:type="dxa"/>
          <w:right w:w="0" w:type="dxa"/>
        </w:tblCellMar>
        <w:tblLook w:val="0000" w:firstRow="0" w:lastRow="0" w:firstColumn="0" w:lastColumn="0" w:noHBand="0" w:noVBand="0"/>
      </w:tblPr>
      <w:tblGrid>
        <w:gridCol w:w="2860"/>
        <w:gridCol w:w="1395"/>
      </w:tblGrid>
      <w:tr w:rsidR="00A31D47" w:rsidRPr="00A31D47" w14:paraId="7D93FE42" w14:textId="77777777" w:rsidTr="00F82B87">
        <w:trPr>
          <w:cantSplit/>
          <w:jc w:val="center"/>
        </w:trPr>
        <w:tc>
          <w:tcPr>
            <w:tcW w:w="4254" w:type="dxa"/>
            <w:gridSpan w:val="2"/>
            <w:tcBorders>
              <w:top w:val="nil"/>
              <w:left w:val="nil"/>
              <w:bottom w:val="nil"/>
              <w:right w:val="nil"/>
            </w:tcBorders>
            <w:shd w:val="clear" w:color="auto" w:fill="FFFFFF"/>
            <w:vAlign w:val="center"/>
          </w:tcPr>
          <w:p w14:paraId="59431546" w14:textId="77777777" w:rsidR="009A3C01" w:rsidRPr="00A31D47" w:rsidRDefault="00000000" w:rsidP="009A3C01">
            <w:pPr>
              <w:autoSpaceDE w:val="0"/>
              <w:autoSpaceDN w:val="0"/>
              <w:adjustRightInd w:val="0"/>
              <w:spacing w:line="320" w:lineRule="atLeast"/>
              <w:ind w:left="60" w:right="60"/>
              <w:jc w:val="center"/>
              <w:rPr>
                <w:rFonts w:ascii="Arial" w:hAnsi="Arial" w:cs="Arial"/>
                <w:color w:val="000000" w:themeColor="text1"/>
                <w:kern w:val="0"/>
              </w:rPr>
            </w:pPr>
            <w:r w:rsidRPr="00A31D47">
              <w:rPr>
                <w:rFonts w:ascii="Arial" w:hAnsi="Arial" w:cs="Arial"/>
                <w:b/>
                <w:bCs/>
                <w:color w:val="000000" w:themeColor="text1"/>
                <w:kern w:val="0"/>
              </w:rPr>
              <w:t>Component Matrix</w:t>
            </w:r>
            <w:r w:rsidRPr="00A31D47">
              <w:rPr>
                <w:rFonts w:ascii="Arial" w:hAnsi="Arial" w:cs="Arial"/>
                <w:b/>
                <w:bCs/>
                <w:color w:val="000000" w:themeColor="text1"/>
                <w:kern w:val="0"/>
                <w:vertAlign w:val="superscript"/>
              </w:rPr>
              <w:t>a</w:t>
            </w:r>
          </w:p>
        </w:tc>
      </w:tr>
      <w:tr w:rsidR="00A31D47" w:rsidRPr="00A31D47" w14:paraId="48C4CCE9" w14:textId="77777777" w:rsidTr="00F82B87">
        <w:trPr>
          <w:cantSplit/>
          <w:jc w:val="center"/>
        </w:trPr>
        <w:tc>
          <w:tcPr>
            <w:tcW w:w="2859" w:type="dxa"/>
            <w:vMerge w:val="restart"/>
            <w:tcBorders>
              <w:top w:val="nil"/>
              <w:left w:val="nil"/>
              <w:bottom w:val="nil"/>
              <w:right w:val="nil"/>
            </w:tcBorders>
            <w:shd w:val="clear" w:color="auto" w:fill="FFFFFF"/>
            <w:vAlign w:val="bottom"/>
          </w:tcPr>
          <w:p w14:paraId="318E3665" w14:textId="77777777" w:rsidR="009A3C01" w:rsidRPr="00A31D47" w:rsidRDefault="009A3C01" w:rsidP="009A3C01">
            <w:pPr>
              <w:autoSpaceDE w:val="0"/>
              <w:autoSpaceDN w:val="0"/>
              <w:adjustRightInd w:val="0"/>
              <w:rPr>
                <w:rFonts w:ascii="Arial" w:hAnsi="Arial" w:cs="Arial"/>
                <w:color w:val="000000" w:themeColor="text1"/>
                <w:kern w:val="0"/>
              </w:rPr>
            </w:pPr>
          </w:p>
        </w:tc>
        <w:tc>
          <w:tcPr>
            <w:tcW w:w="1395" w:type="dxa"/>
            <w:tcBorders>
              <w:top w:val="nil"/>
              <w:left w:val="nil"/>
              <w:bottom w:val="nil"/>
              <w:right w:val="nil"/>
            </w:tcBorders>
            <w:shd w:val="clear" w:color="auto" w:fill="FFFFFF"/>
            <w:vAlign w:val="bottom"/>
          </w:tcPr>
          <w:p w14:paraId="37C98374" w14:textId="77777777" w:rsidR="009A3C01" w:rsidRPr="00A31D47" w:rsidRDefault="00000000" w:rsidP="009A3C01">
            <w:pPr>
              <w:autoSpaceDE w:val="0"/>
              <w:autoSpaceDN w:val="0"/>
              <w:adjustRightInd w:val="0"/>
              <w:spacing w:line="320" w:lineRule="atLeast"/>
              <w:ind w:left="60" w:right="60"/>
              <w:jc w:val="center"/>
              <w:rPr>
                <w:rFonts w:ascii="Arial" w:hAnsi="Arial" w:cs="Arial"/>
                <w:color w:val="000000" w:themeColor="text1"/>
                <w:kern w:val="0"/>
              </w:rPr>
            </w:pPr>
            <w:r w:rsidRPr="00A31D47">
              <w:rPr>
                <w:rFonts w:ascii="Arial" w:hAnsi="Arial" w:cs="Arial"/>
                <w:color w:val="000000" w:themeColor="text1"/>
                <w:kern w:val="0"/>
              </w:rPr>
              <w:t>Component</w:t>
            </w:r>
          </w:p>
        </w:tc>
      </w:tr>
      <w:tr w:rsidR="00A31D47" w:rsidRPr="00A31D47" w14:paraId="24951215" w14:textId="77777777" w:rsidTr="00F82B87">
        <w:trPr>
          <w:cantSplit/>
          <w:jc w:val="center"/>
        </w:trPr>
        <w:tc>
          <w:tcPr>
            <w:tcW w:w="2859" w:type="dxa"/>
            <w:vMerge/>
            <w:tcBorders>
              <w:top w:val="nil"/>
              <w:left w:val="nil"/>
              <w:bottom w:val="nil"/>
              <w:right w:val="nil"/>
            </w:tcBorders>
            <w:shd w:val="clear" w:color="auto" w:fill="FFFFFF"/>
            <w:vAlign w:val="bottom"/>
          </w:tcPr>
          <w:p w14:paraId="40F5E355" w14:textId="77777777" w:rsidR="009A3C01" w:rsidRPr="00A31D47" w:rsidRDefault="009A3C01" w:rsidP="009A3C01">
            <w:pPr>
              <w:autoSpaceDE w:val="0"/>
              <w:autoSpaceDN w:val="0"/>
              <w:adjustRightInd w:val="0"/>
              <w:rPr>
                <w:rFonts w:ascii="Arial" w:hAnsi="Arial" w:cs="Arial"/>
                <w:color w:val="000000" w:themeColor="text1"/>
                <w:kern w:val="0"/>
              </w:rPr>
            </w:pPr>
          </w:p>
        </w:tc>
        <w:tc>
          <w:tcPr>
            <w:tcW w:w="1395" w:type="dxa"/>
            <w:tcBorders>
              <w:top w:val="nil"/>
              <w:left w:val="nil"/>
              <w:bottom w:val="single" w:sz="8" w:space="0" w:color="152935"/>
              <w:right w:val="nil"/>
            </w:tcBorders>
            <w:shd w:val="clear" w:color="auto" w:fill="FFFFFF"/>
            <w:vAlign w:val="bottom"/>
          </w:tcPr>
          <w:p w14:paraId="341F01CE" w14:textId="77777777" w:rsidR="009A3C01" w:rsidRPr="00A31D47" w:rsidRDefault="00000000" w:rsidP="009A3C01">
            <w:pPr>
              <w:autoSpaceDE w:val="0"/>
              <w:autoSpaceDN w:val="0"/>
              <w:adjustRightInd w:val="0"/>
              <w:spacing w:line="320" w:lineRule="atLeast"/>
              <w:ind w:left="60" w:right="60"/>
              <w:jc w:val="center"/>
              <w:rPr>
                <w:rFonts w:ascii="Arial" w:hAnsi="Arial" w:cs="Arial"/>
                <w:color w:val="000000" w:themeColor="text1"/>
                <w:kern w:val="0"/>
              </w:rPr>
            </w:pPr>
            <w:r w:rsidRPr="00A31D47">
              <w:rPr>
                <w:rFonts w:ascii="Arial" w:hAnsi="Arial" w:cs="Arial"/>
                <w:color w:val="000000" w:themeColor="text1"/>
                <w:kern w:val="0"/>
              </w:rPr>
              <w:t>1</w:t>
            </w:r>
          </w:p>
        </w:tc>
      </w:tr>
      <w:tr w:rsidR="00A31D47" w:rsidRPr="00A31D47" w14:paraId="614DC63F" w14:textId="77777777" w:rsidTr="00F82B87">
        <w:trPr>
          <w:cantSplit/>
          <w:jc w:val="center"/>
        </w:trPr>
        <w:tc>
          <w:tcPr>
            <w:tcW w:w="2859" w:type="dxa"/>
            <w:tcBorders>
              <w:top w:val="single" w:sz="8" w:space="0" w:color="152935"/>
              <w:left w:val="nil"/>
              <w:bottom w:val="single" w:sz="8" w:space="0" w:color="AEAEAE"/>
              <w:right w:val="nil"/>
            </w:tcBorders>
            <w:shd w:val="clear" w:color="auto" w:fill="E0E0E0"/>
          </w:tcPr>
          <w:p w14:paraId="05E365BB" w14:textId="77777777" w:rsidR="009A3C01" w:rsidRPr="00A31D47" w:rsidRDefault="00000000" w:rsidP="009A3C01">
            <w:pPr>
              <w:autoSpaceDE w:val="0"/>
              <w:autoSpaceDN w:val="0"/>
              <w:adjustRightInd w:val="0"/>
              <w:spacing w:line="320" w:lineRule="atLeast"/>
              <w:ind w:left="60" w:right="60"/>
              <w:rPr>
                <w:rFonts w:ascii="Arial" w:hAnsi="Arial" w:cs="Arial"/>
                <w:color w:val="000000" w:themeColor="text1"/>
                <w:kern w:val="0"/>
              </w:rPr>
            </w:pPr>
            <w:r w:rsidRPr="00A31D47">
              <w:rPr>
                <w:rFonts w:ascii="Arial" w:hAnsi="Arial" w:cs="Arial"/>
                <w:color w:val="000000" w:themeColor="text1"/>
                <w:kern w:val="0"/>
              </w:rPr>
              <w:t>Employee Well-being Variable 1</w:t>
            </w:r>
          </w:p>
        </w:tc>
        <w:tc>
          <w:tcPr>
            <w:tcW w:w="1395" w:type="dxa"/>
            <w:tcBorders>
              <w:top w:val="single" w:sz="8" w:space="0" w:color="152935"/>
              <w:left w:val="nil"/>
              <w:bottom w:val="single" w:sz="8" w:space="0" w:color="AEAEAE"/>
              <w:right w:val="nil"/>
            </w:tcBorders>
            <w:shd w:val="clear" w:color="auto" w:fill="F9F9FB"/>
          </w:tcPr>
          <w:p w14:paraId="7FC26FF3" w14:textId="77777777" w:rsidR="009A3C01" w:rsidRPr="00A31D47" w:rsidRDefault="00000000" w:rsidP="009A3C01">
            <w:pPr>
              <w:autoSpaceDE w:val="0"/>
              <w:autoSpaceDN w:val="0"/>
              <w:adjustRightInd w:val="0"/>
              <w:spacing w:line="320" w:lineRule="atLeast"/>
              <w:ind w:left="60" w:right="60"/>
              <w:jc w:val="right"/>
              <w:rPr>
                <w:rFonts w:ascii="Arial" w:hAnsi="Arial" w:cs="Arial"/>
                <w:color w:val="000000" w:themeColor="text1"/>
                <w:kern w:val="0"/>
              </w:rPr>
            </w:pPr>
            <w:r w:rsidRPr="00A31D47">
              <w:rPr>
                <w:rFonts w:ascii="Arial" w:hAnsi="Arial" w:cs="Arial"/>
                <w:color w:val="000000" w:themeColor="text1"/>
                <w:kern w:val="0"/>
              </w:rPr>
              <w:t>.863</w:t>
            </w:r>
          </w:p>
        </w:tc>
      </w:tr>
      <w:tr w:rsidR="00A31D47" w:rsidRPr="00A31D47" w14:paraId="6AFBAEE0" w14:textId="77777777" w:rsidTr="00F82B87">
        <w:trPr>
          <w:cantSplit/>
          <w:jc w:val="center"/>
        </w:trPr>
        <w:tc>
          <w:tcPr>
            <w:tcW w:w="2859" w:type="dxa"/>
            <w:tcBorders>
              <w:top w:val="single" w:sz="8" w:space="0" w:color="AEAEAE"/>
              <w:left w:val="nil"/>
              <w:bottom w:val="single" w:sz="8" w:space="0" w:color="AEAEAE"/>
              <w:right w:val="nil"/>
            </w:tcBorders>
            <w:shd w:val="clear" w:color="auto" w:fill="E0E0E0"/>
          </w:tcPr>
          <w:p w14:paraId="7FBB3A39" w14:textId="77777777" w:rsidR="009A3C01" w:rsidRPr="00A31D47" w:rsidRDefault="00000000" w:rsidP="009A3C01">
            <w:pPr>
              <w:autoSpaceDE w:val="0"/>
              <w:autoSpaceDN w:val="0"/>
              <w:adjustRightInd w:val="0"/>
              <w:spacing w:line="320" w:lineRule="atLeast"/>
              <w:ind w:left="60" w:right="60"/>
              <w:rPr>
                <w:rFonts w:ascii="Arial" w:hAnsi="Arial" w:cs="Arial"/>
                <w:color w:val="000000" w:themeColor="text1"/>
                <w:kern w:val="0"/>
              </w:rPr>
            </w:pPr>
            <w:r w:rsidRPr="00A31D47">
              <w:rPr>
                <w:rFonts w:ascii="Arial" w:hAnsi="Arial" w:cs="Arial"/>
                <w:color w:val="000000" w:themeColor="text1"/>
                <w:kern w:val="0"/>
              </w:rPr>
              <w:t>Employee Well-being Variable 2</w:t>
            </w:r>
          </w:p>
        </w:tc>
        <w:tc>
          <w:tcPr>
            <w:tcW w:w="1395" w:type="dxa"/>
            <w:tcBorders>
              <w:top w:val="single" w:sz="8" w:space="0" w:color="AEAEAE"/>
              <w:left w:val="nil"/>
              <w:bottom w:val="single" w:sz="8" w:space="0" w:color="AEAEAE"/>
              <w:right w:val="nil"/>
            </w:tcBorders>
            <w:shd w:val="clear" w:color="auto" w:fill="F9F9FB"/>
          </w:tcPr>
          <w:p w14:paraId="4CB586A8" w14:textId="77777777" w:rsidR="009A3C01" w:rsidRPr="00A31D47" w:rsidRDefault="00000000" w:rsidP="009A3C01">
            <w:pPr>
              <w:autoSpaceDE w:val="0"/>
              <w:autoSpaceDN w:val="0"/>
              <w:adjustRightInd w:val="0"/>
              <w:spacing w:line="320" w:lineRule="atLeast"/>
              <w:ind w:left="60" w:right="60"/>
              <w:jc w:val="right"/>
              <w:rPr>
                <w:rFonts w:ascii="Arial" w:hAnsi="Arial" w:cs="Arial"/>
                <w:color w:val="000000" w:themeColor="text1"/>
                <w:kern w:val="0"/>
              </w:rPr>
            </w:pPr>
            <w:r w:rsidRPr="00A31D47">
              <w:rPr>
                <w:rFonts w:ascii="Arial" w:hAnsi="Arial" w:cs="Arial"/>
                <w:color w:val="000000" w:themeColor="text1"/>
                <w:kern w:val="0"/>
              </w:rPr>
              <w:t>.893</w:t>
            </w:r>
          </w:p>
        </w:tc>
      </w:tr>
      <w:tr w:rsidR="00A31D47" w:rsidRPr="00A31D47" w14:paraId="125FAB7B" w14:textId="77777777" w:rsidTr="00F82B87">
        <w:trPr>
          <w:cantSplit/>
          <w:jc w:val="center"/>
        </w:trPr>
        <w:tc>
          <w:tcPr>
            <w:tcW w:w="2859" w:type="dxa"/>
            <w:tcBorders>
              <w:top w:val="single" w:sz="8" w:space="0" w:color="AEAEAE"/>
              <w:left w:val="nil"/>
              <w:bottom w:val="single" w:sz="8" w:space="0" w:color="AEAEAE"/>
              <w:right w:val="nil"/>
            </w:tcBorders>
            <w:shd w:val="clear" w:color="auto" w:fill="E0E0E0"/>
          </w:tcPr>
          <w:p w14:paraId="5470AB07" w14:textId="77777777" w:rsidR="009A3C01" w:rsidRPr="00A31D47" w:rsidRDefault="00000000" w:rsidP="009A3C01">
            <w:pPr>
              <w:autoSpaceDE w:val="0"/>
              <w:autoSpaceDN w:val="0"/>
              <w:adjustRightInd w:val="0"/>
              <w:spacing w:line="320" w:lineRule="atLeast"/>
              <w:ind w:left="60" w:right="60"/>
              <w:rPr>
                <w:rFonts w:ascii="Arial" w:hAnsi="Arial" w:cs="Arial"/>
                <w:color w:val="000000" w:themeColor="text1"/>
                <w:kern w:val="0"/>
              </w:rPr>
            </w:pPr>
            <w:r w:rsidRPr="00A31D47">
              <w:rPr>
                <w:rFonts w:ascii="Arial" w:hAnsi="Arial" w:cs="Arial"/>
                <w:color w:val="000000" w:themeColor="text1"/>
                <w:kern w:val="0"/>
              </w:rPr>
              <w:t>Employee Well-being Variable 3</w:t>
            </w:r>
          </w:p>
        </w:tc>
        <w:tc>
          <w:tcPr>
            <w:tcW w:w="1395" w:type="dxa"/>
            <w:tcBorders>
              <w:top w:val="single" w:sz="8" w:space="0" w:color="AEAEAE"/>
              <w:left w:val="nil"/>
              <w:bottom w:val="single" w:sz="8" w:space="0" w:color="AEAEAE"/>
              <w:right w:val="nil"/>
            </w:tcBorders>
            <w:shd w:val="clear" w:color="auto" w:fill="F9F9FB"/>
          </w:tcPr>
          <w:p w14:paraId="015E1BDD" w14:textId="77777777" w:rsidR="009A3C01" w:rsidRPr="00A31D47" w:rsidRDefault="00000000" w:rsidP="009A3C01">
            <w:pPr>
              <w:autoSpaceDE w:val="0"/>
              <w:autoSpaceDN w:val="0"/>
              <w:adjustRightInd w:val="0"/>
              <w:spacing w:line="320" w:lineRule="atLeast"/>
              <w:ind w:left="60" w:right="60"/>
              <w:jc w:val="right"/>
              <w:rPr>
                <w:rFonts w:ascii="Arial" w:hAnsi="Arial" w:cs="Arial"/>
                <w:color w:val="000000" w:themeColor="text1"/>
                <w:kern w:val="0"/>
              </w:rPr>
            </w:pPr>
            <w:r w:rsidRPr="00A31D47">
              <w:rPr>
                <w:rFonts w:ascii="Arial" w:hAnsi="Arial" w:cs="Arial"/>
                <w:color w:val="000000" w:themeColor="text1"/>
                <w:kern w:val="0"/>
              </w:rPr>
              <w:t>.892</w:t>
            </w:r>
          </w:p>
        </w:tc>
      </w:tr>
      <w:tr w:rsidR="00A31D47" w:rsidRPr="00A31D47" w14:paraId="65B6C097" w14:textId="77777777" w:rsidTr="00F82B87">
        <w:trPr>
          <w:cantSplit/>
          <w:jc w:val="center"/>
        </w:trPr>
        <w:tc>
          <w:tcPr>
            <w:tcW w:w="2859" w:type="dxa"/>
            <w:tcBorders>
              <w:top w:val="single" w:sz="8" w:space="0" w:color="AEAEAE"/>
              <w:left w:val="nil"/>
              <w:bottom w:val="single" w:sz="8" w:space="0" w:color="152935"/>
              <w:right w:val="nil"/>
            </w:tcBorders>
            <w:shd w:val="clear" w:color="auto" w:fill="E0E0E0"/>
          </w:tcPr>
          <w:p w14:paraId="7B423804" w14:textId="77777777" w:rsidR="009A3C01" w:rsidRPr="00A31D47" w:rsidRDefault="00000000" w:rsidP="009A3C01">
            <w:pPr>
              <w:autoSpaceDE w:val="0"/>
              <w:autoSpaceDN w:val="0"/>
              <w:adjustRightInd w:val="0"/>
              <w:spacing w:line="320" w:lineRule="atLeast"/>
              <w:ind w:left="60" w:right="60"/>
              <w:rPr>
                <w:rFonts w:ascii="Arial" w:hAnsi="Arial" w:cs="Arial"/>
                <w:color w:val="000000" w:themeColor="text1"/>
                <w:kern w:val="0"/>
              </w:rPr>
            </w:pPr>
            <w:r w:rsidRPr="00A31D47">
              <w:rPr>
                <w:rFonts w:ascii="Arial" w:hAnsi="Arial" w:cs="Arial"/>
                <w:color w:val="000000" w:themeColor="text1"/>
                <w:kern w:val="0"/>
              </w:rPr>
              <w:t>Employee Well-being Variable 4</w:t>
            </w:r>
          </w:p>
        </w:tc>
        <w:tc>
          <w:tcPr>
            <w:tcW w:w="1395" w:type="dxa"/>
            <w:tcBorders>
              <w:top w:val="single" w:sz="8" w:space="0" w:color="AEAEAE"/>
              <w:left w:val="nil"/>
              <w:bottom w:val="single" w:sz="8" w:space="0" w:color="152935"/>
              <w:right w:val="nil"/>
            </w:tcBorders>
            <w:shd w:val="clear" w:color="auto" w:fill="F9F9FB"/>
          </w:tcPr>
          <w:p w14:paraId="366BEED9" w14:textId="77777777" w:rsidR="009A3C01" w:rsidRPr="00A31D47" w:rsidRDefault="00000000" w:rsidP="009A3C01">
            <w:pPr>
              <w:autoSpaceDE w:val="0"/>
              <w:autoSpaceDN w:val="0"/>
              <w:adjustRightInd w:val="0"/>
              <w:spacing w:line="320" w:lineRule="atLeast"/>
              <w:ind w:left="60" w:right="60"/>
              <w:jc w:val="right"/>
              <w:rPr>
                <w:rFonts w:ascii="Arial" w:hAnsi="Arial" w:cs="Arial"/>
                <w:color w:val="000000" w:themeColor="text1"/>
                <w:kern w:val="0"/>
              </w:rPr>
            </w:pPr>
            <w:r w:rsidRPr="00A31D47">
              <w:rPr>
                <w:rFonts w:ascii="Arial" w:hAnsi="Arial" w:cs="Arial"/>
                <w:color w:val="000000" w:themeColor="text1"/>
                <w:kern w:val="0"/>
              </w:rPr>
              <w:t>.875</w:t>
            </w:r>
          </w:p>
        </w:tc>
      </w:tr>
      <w:tr w:rsidR="00A31D47" w:rsidRPr="00A31D47" w14:paraId="4401A939" w14:textId="77777777" w:rsidTr="00F82B87">
        <w:trPr>
          <w:cantSplit/>
          <w:jc w:val="center"/>
        </w:trPr>
        <w:tc>
          <w:tcPr>
            <w:tcW w:w="4254" w:type="dxa"/>
            <w:gridSpan w:val="2"/>
            <w:tcBorders>
              <w:top w:val="nil"/>
              <w:left w:val="nil"/>
              <w:bottom w:val="nil"/>
              <w:right w:val="nil"/>
            </w:tcBorders>
            <w:shd w:val="clear" w:color="auto" w:fill="FFFFFF"/>
          </w:tcPr>
          <w:p w14:paraId="2F073ED1" w14:textId="77777777" w:rsidR="009A3C01" w:rsidRPr="00A31D47" w:rsidRDefault="00000000" w:rsidP="009A3C01">
            <w:pPr>
              <w:autoSpaceDE w:val="0"/>
              <w:autoSpaceDN w:val="0"/>
              <w:adjustRightInd w:val="0"/>
              <w:spacing w:line="320" w:lineRule="atLeast"/>
              <w:ind w:left="60" w:right="60"/>
              <w:rPr>
                <w:rFonts w:ascii="Arial" w:hAnsi="Arial" w:cs="Arial"/>
                <w:color w:val="000000" w:themeColor="text1"/>
                <w:kern w:val="0"/>
              </w:rPr>
            </w:pPr>
            <w:r w:rsidRPr="00A31D47">
              <w:rPr>
                <w:rFonts w:ascii="Arial" w:hAnsi="Arial" w:cs="Arial"/>
                <w:color w:val="000000" w:themeColor="text1"/>
                <w:kern w:val="0"/>
              </w:rPr>
              <w:t>Extraction Method: Principal Component Analysis.</w:t>
            </w:r>
          </w:p>
        </w:tc>
      </w:tr>
      <w:tr w:rsidR="00A31D47" w:rsidRPr="00A31D47" w14:paraId="5547AC3A" w14:textId="77777777" w:rsidTr="00F82B87">
        <w:trPr>
          <w:cantSplit/>
          <w:jc w:val="center"/>
        </w:trPr>
        <w:tc>
          <w:tcPr>
            <w:tcW w:w="4254" w:type="dxa"/>
            <w:gridSpan w:val="2"/>
            <w:tcBorders>
              <w:top w:val="nil"/>
              <w:left w:val="nil"/>
              <w:bottom w:val="nil"/>
              <w:right w:val="nil"/>
            </w:tcBorders>
            <w:shd w:val="clear" w:color="auto" w:fill="FFFFFF"/>
          </w:tcPr>
          <w:p w14:paraId="0EC5CC9F" w14:textId="77777777" w:rsidR="009A3C01" w:rsidRPr="00A31D47" w:rsidRDefault="00000000" w:rsidP="009A3C01">
            <w:pPr>
              <w:autoSpaceDE w:val="0"/>
              <w:autoSpaceDN w:val="0"/>
              <w:adjustRightInd w:val="0"/>
              <w:spacing w:line="320" w:lineRule="atLeast"/>
              <w:ind w:left="60" w:right="60"/>
              <w:rPr>
                <w:rFonts w:ascii="Arial" w:hAnsi="Arial" w:cs="Arial"/>
                <w:color w:val="000000" w:themeColor="text1"/>
                <w:kern w:val="0"/>
              </w:rPr>
            </w:pPr>
            <w:r w:rsidRPr="00A31D47">
              <w:rPr>
                <w:rFonts w:ascii="Arial" w:hAnsi="Arial" w:cs="Arial"/>
                <w:color w:val="000000" w:themeColor="text1"/>
                <w:kern w:val="0"/>
              </w:rPr>
              <w:t>a. 1 components extracted.</w:t>
            </w:r>
          </w:p>
        </w:tc>
      </w:tr>
    </w:tbl>
    <w:p w14:paraId="39A71D50" w14:textId="77777777" w:rsidR="009A3C01" w:rsidRPr="00A31D47" w:rsidRDefault="009A3C01" w:rsidP="009A3C01">
      <w:pPr>
        <w:autoSpaceDE w:val="0"/>
        <w:autoSpaceDN w:val="0"/>
        <w:adjustRightInd w:val="0"/>
        <w:spacing w:line="400" w:lineRule="atLeast"/>
        <w:rPr>
          <w:rFonts w:ascii="Arial" w:hAnsi="Arial" w:cs="Arial"/>
          <w:color w:val="000000" w:themeColor="text1"/>
          <w:kern w:val="0"/>
        </w:rPr>
      </w:pPr>
    </w:p>
    <w:p w14:paraId="5B1C63A6" w14:textId="77777777" w:rsidR="009A3C01" w:rsidRPr="00A31D47" w:rsidRDefault="009A3C01" w:rsidP="00C95BEA">
      <w:pPr>
        <w:spacing w:line="360" w:lineRule="auto"/>
        <w:jc w:val="both"/>
        <w:rPr>
          <w:rFonts w:ascii="Arial" w:hAnsi="Arial" w:cs="Arial"/>
          <w:b/>
          <w:bCs/>
          <w:color w:val="000000" w:themeColor="text1"/>
        </w:rPr>
      </w:pPr>
    </w:p>
    <w:p w14:paraId="6B27AC1F" w14:textId="77777777" w:rsidR="002407D4" w:rsidRPr="00A31D47" w:rsidRDefault="002407D4" w:rsidP="00C95BEA">
      <w:pPr>
        <w:spacing w:line="360" w:lineRule="auto"/>
        <w:jc w:val="both"/>
        <w:rPr>
          <w:rFonts w:ascii="Arial" w:hAnsi="Arial" w:cs="Arial"/>
          <w:b/>
          <w:bCs/>
          <w:color w:val="000000" w:themeColor="text1"/>
        </w:rPr>
      </w:pPr>
    </w:p>
    <w:p w14:paraId="6C0312C7" w14:textId="77777777" w:rsidR="00FD4AF5" w:rsidRPr="00A31D47" w:rsidRDefault="00000000" w:rsidP="00C95BEA">
      <w:pPr>
        <w:spacing w:line="360" w:lineRule="auto"/>
        <w:jc w:val="both"/>
        <w:rPr>
          <w:rFonts w:ascii="Arial" w:hAnsi="Arial" w:cs="Arial"/>
          <w:b/>
          <w:bCs/>
          <w:color w:val="000000" w:themeColor="text1"/>
        </w:rPr>
      </w:pPr>
      <w:r w:rsidRPr="00A31D47">
        <w:rPr>
          <w:rFonts w:ascii="Arial" w:hAnsi="Arial" w:cs="Arial"/>
          <w:b/>
          <w:bCs/>
          <w:color w:val="000000" w:themeColor="text1"/>
        </w:rPr>
        <w:t>Reliability Analysis of Authentic Leadership</w:t>
      </w:r>
    </w:p>
    <w:p w14:paraId="4CF43D53" w14:textId="77777777" w:rsidR="00B1381E" w:rsidRPr="00A31D47" w:rsidRDefault="00000000" w:rsidP="00B1381E">
      <w:pPr>
        <w:spacing w:line="360" w:lineRule="auto"/>
        <w:jc w:val="both"/>
        <w:rPr>
          <w:rFonts w:ascii="Arial" w:hAnsi="Arial" w:cs="Arial"/>
          <w:i/>
          <w:iCs/>
          <w:color w:val="000000" w:themeColor="text1"/>
        </w:rPr>
      </w:pPr>
      <w:r w:rsidRPr="00A31D47">
        <w:rPr>
          <w:rFonts w:ascii="Arial" w:hAnsi="Arial" w:cs="Arial"/>
          <w:i/>
          <w:iCs/>
          <w:color w:val="000000" w:themeColor="text1"/>
        </w:rPr>
        <w:t xml:space="preserve">Table </w:t>
      </w:r>
      <w:r w:rsidR="003A4BC3" w:rsidRPr="00A31D47">
        <w:rPr>
          <w:rFonts w:ascii="Arial" w:hAnsi="Arial" w:cs="Arial"/>
          <w:i/>
          <w:iCs/>
          <w:color w:val="000000" w:themeColor="text1"/>
        </w:rPr>
        <w:t>6</w:t>
      </w:r>
      <w:r w:rsidRPr="00A31D47">
        <w:rPr>
          <w:rFonts w:ascii="Arial" w:hAnsi="Arial" w:cs="Arial"/>
          <w:i/>
          <w:iCs/>
          <w:color w:val="000000" w:themeColor="text1"/>
        </w:rPr>
        <w:t xml:space="preserve"> Authentic Leadership: Cronbach Alpha, Mean Std Deviation, Inter-Item Correlation</w:t>
      </w:r>
      <w:r w:rsidR="00455D15" w:rsidRPr="00A31D47">
        <w:rPr>
          <w:rFonts w:ascii="Arial" w:hAnsi="Arial" w:cs="Arial"/>
          <w:i/>
          <w:iCs/>
          <w:color w:val="000000" w:themeColor="text1"/>
        </w:rPr>
        <w:t xml:space="preserve"> and Component Matrix.</w:t>
      </w:r>
    </w:p>
    <w:p w14:paraId="50E17BAF" w14:textId="77777777" w:rsidR="00B1381E" w:rsidRPr="00A31D47" w:rsidRDefault="00B1381E" w:rsidP="00C95BEA">
      <w:pPr>
        <w:spacing w:line="360" w:lineRule="auto"/>
        <w:jc w:val="both"/>
        <w:rPr>
          <w:rFonts w:ascii="Arial" w:hAnsi="Arial" w:cs="Arial"/>
          <w:b/>
          <w:bCs/>
          <w:color w:val="000000" w:themeColor="text1"/>
        </w:rPr>
      </w:pPr>
    </w:p>
    <w:p w14:paraId="7552BCF1" w14:textId="77777777" w:rsidR="00FD4AF5" w:rsidRPr="00A31D47" w:rsidRDefault="00000000" w:rsidP="00C95BEA">
      <w:pPr>
        <w:spacing w:line="360" w:lineRule="auto"/>
        <w:jc w:val="both"/>
        <w:rPr>
          <w:rFonts w:ascii="Arial" w:hAnsi="Arial" w:cs="Arial"/>
          <w:b/>
          <w:bCs/>
          <w:color w:val="000000" w:themeColor="text1"/>
        </w:rPr>
      </w:pPr>
      <w:r w:rsidRPr="00A31D47">
        <w:rPr>
          <w:rFonts w:ascii="Arial" w:hAnsi="Arial" w:cs="Arial"/>
          <w:b/>
          <w:bCs/>
          <w:noProof/>
          <w:color w:val="000000" w:themeColor="text1"/>
        </w:rPr>
        <w:drawing>
          <wp:inline distT="0" distB="0" distL="0" distR="0" wp14:anchorId="6D6858DF" wp14:editId="57266191">
            <wp:extent cx="3568700" cy="1562100"/>
            <wp:effectExtent l="0" t="0" r="0" b="0"/>
            <wp:docPr id="151670468" name="Picture 14"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70468" name="Picture 14" descr="A close-up of a graph&#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3568700" cy="1562100"/>
                    </a:xfrm>
                    <a:prstGeom prst="rect">
                      <a:avLst/>
                    </a:prstGeom>
                  </pic:spPr>
                </pic:pic>
              </a:graphicData>
            </a:graphic>
          </wp:inline>
        </w:drawing>
      </w:r>
    </w:p>
    <w:p w14:paraId="022757A0" w14:textId="77777777" w:rsidR="00E36E63" w:rsidRPr="00A31D47" w:rsidRDefault="00E36E63" w:rsidP="00C95BEA">
      <w:pPr>
        <w:spacing w:line="360" w:lineRule="auto"/>
        <w:jc w:val="both"/>
        <w:rPr>
          <w:rFonts w:ascii="Arial" w:hAnsi="Arial" w:cs="Arial"/>
          <w:b/>
          <w:bCs/>
          <w:color w:val="000000" w:themeColor="text1"/>
        </w:rPr>
      </w:pPr>
    </w:p>
    <w:p w14:paraId="3A594228" w14:textId="77777777" w:rsidR="00E36E63" w:rsidRPr="00A31D47" w:rsidRDefault="00000000" w:rsidP="00C95BEA">
      <w:pPr>
        <w:spacing w:line="360" w:lineRule="auto"/>
        <w:jc w:val="both"/>
        <w:rPr>
          <w:rFonts w:ascii="Arial" w:hAnsi="Arial" w:cs="Arial"/>
          <w:b/>
          <w:bCs/>
          <w:color w:val="000000" w:themeColor="text1"/>
        </w:rPr>
      </w:pPr>
      <w:r w:rsidRPr="00A31D47">
        <w:rPr>
          <w:rFonts w:ascii="Arial" w:hAnsi="Arial" w:cs="Arial"/>
          <w:b/>
          <w:bCs/>
          <w:noProof/>
          <w:color w:val="000000" w:themeColor="text1"/>
        </w:rPr>
        <w:lastRenderedPageBreak/>
        <w:drawing>
          <wp:inline distT="0" distB="0" distL="0" distR="0" wp14:anchorId="7679C992" wp14:editId="3936D456">
            <wp:extent cx="5143500" cy="1587500"/>
            <wp:effectExtent l="0" t="0" r="0" b="0"/>
            <wp:docPr id="1511016930" name="Picture 15" descr="A tab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016930" name="Picture 15" descr="A table with numbers and letters&#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143500" cy="1587500"/>
                    </a:xfrm>
                    <a:prstGeom prst="rect">
                      <a:avLst/>
                    </a:prstGeom>
                  </pic:spPr>
                </pic:pic>
              </a:graphicData>
            </a:graphic>
          </wp:inline>
        </w:drawing>
      </w:r>
    </w:p>
    <w:p w14:paraId="0D4BD8BF" w14:textId="77777777" w:rsidR="00420422" w:rsidRPr="00A31D47" w:rsidRDefault="00420422" w:rsidP="00C95BEA">
      <w:pPr>
        <w:spacing w:line="360" w:lineRule="auto"/>
        <w:jc w:val="both"/>
        <w:rPr>
          <w:rFonts w:ascii="Arial" w:hAnsi="Arial" w:cs="Arial"/>
          <w:b/>
          <w:bCs/>
          <w:color w:val="000000" w:themeColor="text1"/>
        </w:rPr>
      </w:pPr>
    </w:p>
    <w:p w14:paraId="31C6C432" w14:textId="77777777" w:rsidR="00420422" w:rsidRPr="00A31D47" w:rsidRDefault="00000000" w:rsidP="00C95BEA">
      <w:pPr>
        <w:spacing w:line="360" w:lineRule="auto"/>
        <w:jc w:val="both"/>
        <w:rPr>
          <w:rFonts w:ascii="Arial" w:hAnsi="Arial" w:cs="Arial"/>
          <w:b/>
          <w:bCs/>
          <w:color w:val="000000" w:themeColor="text1"/>
        </w:rPr>
      </w:pPr>
      <w:r w:rsidRPr="00A31D47">
        <w:rPr>
          <w:rFonts w:ascii="Arial" w:hAnsi="Arial" w:cs="Arial"/>
          <w:b/>
          <w:bCs/>
          <w:noProof/>
          <w:color w:val="000000" w:themeColor="text1"/>
        </w:rPr>
        <w:drawing>
          <wp:inline distT="0" distB="0" distL="0" distR="0" wp14:anchorId="077CA91C" wp14:editId="54703DAF">
            <wp:extent cx="5727700" cy="895985"/>
            <wp:effectExtent l="0" t="0" r="0" b="5715"/>
            <wp:docPr id="1325414088" name="Picture 16"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414088" name="Picture 16" descr="A screenshot of a graph&#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27700" cy="895985"/>
                    </a:xfrm>
                    <a:prstGeom prst="rect">
                      <a:avLst/>
                    </a:prstGeom>
                  </pic:spPr>
                </pic:pic>
              </a:graphicData>
            </a:graphic>
          </wp:inline>
        </w:drawing>
      </w:r>
    </w:p>
    <w:p w14:paraId="31617D78" w14:textId="77777777" w:rsidR="00075DB1" w:rsidRPr="00A31D47" w:rsidRDefault="00000000" w:rsidP="00C95BEA">
      <w:pPr>
        <w:spacing w:line="360" w:lineRule="auto"/>
        <w:jc w:val="both"/>
        <w:rPr>
          <w:rFonts w:ascii="Arial" w:hAnsi="Arial" w:cs="Arial"/>
          <w:b/>
          <w:bCs/>
          <w:color w:val="000000" w:themeColor="text1"/>
        </w:rPr>
      </w:pPr>
      <w:r w:rsidRPr="00A31D47">
        <w:rPr>
          <w:rFonts w:ascii="Arial" w:hAnsi="Arial" w:cs="Arial"/>
          <w:b/>
          <w:bCs/>
          <w:noProof/>
          <w:color w:val="000000" w:themeColor="text1"/>
        </w:rPr>
        <w:drawing>
          <wp:inline distT="0" distB="0" distL="0" distR="0" wp14:anchorId="70FB4A59" wp14:editId="7360281F">
            <wp:extent cx="5727700" cy="1193800"/>
            <wp:effectExtent l="0" t="0" r="0" b="0"/>
            <wp:docPr id="1582679485" name="Picture 3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679485" name="Picture 31" descr="A screenshot of a table&#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727700" cy="1193800"/>
                    </a:xfrm>
                    <a:prstGeom prst="rect">
                      <a:avLst/>
                    </a:prstGeom>
                  </pic:spPr>
                </pic:pic>
              </a:graphicData>
            </a:graphic>
          </wp:inline>
        </w:drawing>
      </w:r>
    </w:p>
    <w:p w14:paraId="04172D21" w14:textId="77777777" w:rsidR="009A3C01" w:rsidRPr="00A31D47" w:rsidRDefault="009A3C01" w:rsidP="009A3C01">
      <w:pPr>
        <w:autoSpaceDE w:val="0"/>
        <w:autoSpaceDN w:val="0"/>
        <w:adjustRightInd w:val="0"/>
        <w:rPr>
          <w:rFonts w:ascii="Arial" w:hAnsi="Arial" w:cs="Arial"/>
          <w:color w:val="000000" w:themeColor="text1"/>
          <w:kern w:val="0"/>
        </w:rPr>
      </w:pPr>
    </w:p>
    <w:tbl>
      <w:tblPr>
        <w:tblW w:w="3819" w:type="dxa"/>
        <w:jc w:val="center"/>
        <w:tblLayout w:type="fixed"/>
        <w:tblCellMar>
          <w:left w:w="0" w:type="dxa"/>
          <w:right w:w="0" w:type="dxa"/>
        </w:tblCellMar>
        <w:tblLook w:val="0000" w:firstRow="0" w:lastRow="0" w:firstColumn="0" w:lastColumn="0" w:noHBand="0" w:noVBand="0"/>
      </w:tblPr>
      <w:tblGrid>
        <w:gridCol w:w="2424"/>
        <w:gridCol w:w="1395"/>
      </w:tblGrid>
      <w:tr w:rsidR="00A31D47" w:rsidRPr="00A31D47" w14:paraId="7373F848" w14:textId="77777777" w:rsidTr="00D42EBB">
        <w:trPr>
          <w:cantSplit/>
          <w:jc w:val="center"/>
        </w:trPr>
        <w:tc>
          <w:tcPr>
            <w:tcW w:w="3818" w:type="dxa"/>
            <w:gridSpan w:val="2"/>
            <w:tcBorders>
              <w:top w:val="nil"/>
              <w:left w:val="nil"/>
              <w:bottom w:val="nil"/>
              <w:right w:val="nil"/>
            </w:tcBorders>
            <w:shd w:val="clear" w:color="auto" w:fill="FFFFFF"/>
            <w:vAlign w:val="center"/>
          </w:tcPr>
          <w:p w14:paraId="082AF7E0" w14:textId="77777777" w:rsidR="009A3C01" w:rsidRPr="00A31D47" w:rsidRDefault="00000000" w:rsidP="009A3C01">
            <w:pPr>
              <w:autoSpaceDE w:val="0"/>
              <w:autoSpaceDN w:val="0"/>
              <w:adjustRightInd w:val="0"/>
              <w:spacing w:line="320" w:lineRule="atLeast"/>
              <w:ind w:left="60" w:right="60"/>
              <w:jc w:val="center"/>
              <w:rPr>
                <w:rFonts w:ascii="Arial" w:hAnsi="Arial" w:cs="Arial"/>
                <w:color w:val="000000" w:themeColor="text1"/>
                <w:kern w:val="0"/>
              </w:rPr>
            </w:pPr>
            <w:r w:rsidRPr="00A31D47">
              <w:rPr>
                <w:rFonts w:ascii="Arial" w:hAnsi="Arial" w:cs="Arial"/>
                <w:b/>
                <w:bCs/>
                <w:color w:val="000000" w:themeColor="text1"/>
                <w:kern w:val="0"/>
              </w:rPr>
              <w:t>Component Matrix</w:t>
            </w:r>
            <w:r w:rsidRPr="00A31D47">
              <w:rPr>
                <w:rFonts w:ascii="Arial" w:hAnsi="Arial" w:cs="Arial"/>
                <w:b/>
                <w:bCs/>
                <w:color w:val="000000" w:themeColor="text1"/>
                <w:kern w:val="0"/>
                <w:vertAlign w:val="superscript"/>
              </w:rPr>
              <w:t>a</w:t>
            </w:r>
          </w:p>
        </w:tc>
      </w:tr>
      <w:tr w:rsidR="00A31D47" w:rsidRPr="00A31D47" w14:paraId="02E8C641" w14:textId="77777777" w:rsidTr="00D42EBB">
        <w:trPr>
          <w:cantSplit/>
          <w:jc w:val="center"/>
        </w:trPr>
        <w:tc>
          <w:tcPr>
            <w:tcW w:w="2423" w:type="dxa"/>
            <w:vMerge w:val="restart"/>
            <w:tcBorders>
              <w:top w:val="nil"/>
              <w:left w:val="nil"/>
              <w:bottom w:val="nil"/>
              <w:right w:val="nil"/>
            </w:tcBorders>
            <w:shd w:val="clear" w:color="auto" w:fill="FFFFFF"/>
            <w:vAlign w:val="bottom"/>
          </w:tcPr>
          <w:p w14:paraId="4308CCEE" w14:textId="77777777" w:rsidR="009A3C01" w:rsidRPr="00A31D47" w:rsidRDefault="009A3C01" w:rsidP="009A3C01">
            <w:pPr>
              <w:autoSpaceDE w:val="0"/>
              <w:autoSpaceDN w:val="0"/>
              <w:adjustRightInd w:val="0"/>
              <w:rPr>
                <w:rFonts w:ascii="Arial" w:hAnsi="Arial" w:cs="Arial"/>
                <w:color w:val="000000" w:themeColor="text1"/>
                <w:kern w:val="0"/>
              </w:rPr>
            </w:pPr>
          </w:p>
        </w:tc>
        <w:tc>
          <w:tcPr>
            <w:tcW w:w="1395" w:type="dxa"/>
            <w:tcBorders>
              <w:top w:val="nil"/>
              <w:left w:val="nil"/>
              <w:bottom w:val="nil"/>
              <w:right w:val="nil"/>
            </w:tcBorders>
            <w:shd w:val="clear" w:color="auto" w:fill="FFFFFF"/>
            <w:vAlign w:val="bottom"/>
          </w:tcPr>
          <w:p w14:paraId="43AA9A28" w14:textId="77777777" w:rsidR="009A3C01" w:rsidRPr="00A31D47" w:rsidRDefault="00000000" w:rsidP="009A3C01">
            <w:pPr>
              <w:autoSpaceDE w:val="0"/>
              <w:autoSpaceDN w:val="0"/>
              <w:adjustRightInd w:val="0"/>
              <w:spacing w:line="320" w:lineRule="atLeast"/>
              <w:ind w:left="60" w:right="60"/>
              <w:jc w:val="center"/>
              <w:rPr>
                <w:rFonts w:ascii="Arial" w:hAnsi="Arial" w:cs="Arial"/>
                <w:color w:val="000000" w:themeColor="text1"/>
                <w:kern w:val="0"/>
              </w:rPr>
            </w:pPr>
            <w:r w:rsidRPr="00A31D47">
              <w:rPr>
                <w:rFonts w:ascii="Arial" w:hAnsi="Arial" w:cs="Arial"/>
                <w:color w:val="000000" w:themeColor="text1"/>
                <w:kern w:val="0"/>
              </w:rPr>
              <w:t>Component</w:t>
            </w:r>
          </w:p>
        </w:tc>
      </w:tr>
      <w:tr w:rsidR="00A31D47" w:rsidRPr="00A31D47" w14:paraId="4DBB434E" w14:textId="77777777" w:rsidTr="00D42EBB">
        <w:trPr>
          <w:cantSplit/>
          <w:jc w:val="center"/>
        </w:trPr>
        <w:tc>
          <w:tcPr>
            <w:tcW w:w="2423" w:type="dxa"/>
            <w:vMerge/>
            <w:tcBorders>
              <w:top w:val="nil"/>
              <w:left w:val="nil"/>
              <w:bottom w:val="nil"/>
              <w:right w:val="nil"/>
            </w:tcBorders>
            <w:shd w:val="clear" w:color="auto" w:fill="FFFFFF"/>
            <w:vAlign w:val="bottom"/>
          </w:tcPr>
          <w:p w14:paraId="370A574C" w14:textId="77777777" w:rsidR="009A3C01" w:rsidRPr="00A31D47" w:rsidRDefault="009A3C01" w:rsidP="009A3C01">
            <w:pPr>
              <w:autoSpaceDE w:val="0"/>
              <w:autoSpaceDN w:val="0"/>
              <w:adjustRightInd w:val="0"/>
              <w:rPr>
                <w:rFonts w:ascii="Arial" w:hAnsi="Arial" w:cs="Arial"/>
                <w:color w:val="000000" w:themeColor="text1"/>
                <w:kern w:val="0"/>
              </w:rPr>
            </w:pPr>
          </w:p>
        </w:tc>
        <w:tc>
          <w:tcPr>
            <w:tcW w:w="1395" w:type="dxa"/>
            <w:tcBorders>
              <w:top w:val="nil"/>
              <w:left w:val="nil"/>
              <w:bottom w:val="single" w:sz="8" w:space="0" w:color="152935"/>
              <w:right w:val="nil"/>
            </w:tcBorders>
            <w:shd w:val="clear" w:color="auto" w:fill="FFFFFF"/>
            <w:vAlign w:val="bottom"/>
          </w:tcPr>
          <w:p w14:paraId="22C3D47B" w14:textId="77777777" w:rsidR="009A3C01" w:rsidRPr="00A31D47" w:rsidRDefault="00000000" w:rsidP="009A3C01">
            <w:pPr>
              <w:autoSpaceDE w:val="0"/>
              <w:autoSpaceDN w:val="0"/>
              <w:adjustRightInd w:val="0"/>
              <w:spacing w:line="320" w:lineRule="atLeast"/>
              <w:ind w:left="60" w:right="60"/>
              <w:jc w:val="center"/>
              <w:rPr>
                <w:rFonts w:ascii="Arial" w:hAnsi="Arial" w:cs="Arial"/>
                <w:color w:val="000000" w:themeColor="text1"/>
                <w:kern w:val="0"/>
              </w:rPr>
            </w:pPr>
            <w:r w:rsidRPr="00A31D47">
              <w:rPr>
                <w:rFonts w:ascii="Arial" w:hAnsi="Arial" w:cs="Arial"/>
                <w:color w:val="000000" w:themeColor="text1"/>
                <w:kern w:val="0"/>
              </w:rPr>
              <w:t>1</w:t>
            </w:r>
          </w:p>
        </w:tc>
      </w:tr>
      <w:tr w:rsidR="00A31D47" w:rsidRPr="00A31D47" w14:paraId="7365E146" w14:textId="77777777" w:rsidTr="00D42EBB">
        <w:trPr>
          <w:cantSplit/>
          <w:jc w:val="center"/>
        </w:trPr>
        <w:tc>
          <w:tcPr>
            <w:tcW w:w="2423" w:type="dxa"/>
            <w:tcBorders>
              <w:top w:val="single" w:sz="8" w:space="0" w:color="152935"/>
              <w:left w:val="nil"/>
              <w:bottom w:val="single" w:sz="8" w:space="0" w:color="AEAEAE"/>
              <w:right w:val="nil"/>
            </w:tcBorders>
            <w:shd w:val="clear" w:color="auto" w:fill="E0E0E0"/>
          </w:tcPr>
          <w:p w14:paraId="2411F243" w14:textId="77777777" w:rsidR="009A3C01" w:rsidRPr="00A31D47" w:rsidRDefault="00000000" w:rsidP="009A3C01">
            <w:pPr>
              <w:autoSpaceDE w:val="0"/>
              <w:autoSpaceDN w:val="0"/>
              <w:adjustRightInd w:val="0"/>
              <w:spacing w:line="320" w:lineRule="atLeast"/>
              <w:ind w:left="60" w:right="60"/>
              <w:rPr>
                <w:rFonts w:ascii="Arial" w:hAnsi="Arial" w:cs="Arial"/>
                <w:color w:val="000000" w:themeColor="text1"/>
                <w:kern w:val="0"/>
              </w:rPr>
            </w:pPr>
            <w:r w:rsidRPr="00A31D47">
              <w:rPr>
                <w:rFonts w:ascii="Arial" w:hAnsi="Arial" w:cs="Arial"/>
                <w:color w:val="000000" w:themeColor="text1"/>
                <w:kern w:val="0"/>
              </w:rPr>
              <w:t>AuthenticLeadershp1</w:t>
            </w:r>
          </w:p>
        </w:tc>
        <w:tc>
          <w:tcPr>
            <w:tcW w:w="1395" w:type="dxa"/>
            <w:tcBorders>
              <w:top w:val="single" w:sz="8" w:space="0" w:color="152935"/>
              <w:left w:val="nil"/>
              <w:bottom w:val="single" w:sz="8" w:space="0" w:color="AEAEAE"/>
              <w:right w:val="nil"/>
            </w:tcBorders>
            <w:shd w:val="clear" w:color="auto" w:fill="F9F9FB"/>
          </w:tcPr>
          <w:p w14:paraId="5F87AF88" w14:textId="77777777" w:rsidR="009A3C01" w:rsidRPr="00A31D47" w:rsidRDefault="00000000" w:rsidP="009A3C01">
            <w:pPr>
              <w:autoSpaceDE w:val="0"/>
              <w:autoSpaceDN w:val="0"/>
              <w:adjustRightInd w:val="0"/>
              <w:spacing w:line="320" w:lineRule="atLeast"/>
              <w:ind w:left="60" w:right="60"/>
              <w:jc w:val="right"/>
              <w:rPr>
                <w:rFonts w:ascii="Arial" w:hAnsi="Arial" w:cs="Arial"/>
                <w:color w:val="000000" w:themeColor="text1"/>
                <w:kern w:val="0"/>
              </w:rPr>
            </w:pPr>
            <w:r w:rsidRPr="00A31D47">
              <w:rPr>
                <w:rFonts w:ascii="Arial" w:hAnsi="Arial" w:cs="Arial"/>
                <w:color w:val="000000" w:themeColor="text1"/>
                <w:kern w:val="0"/>
              </w:rPr>
              <w:t>.915</w:t>
            </w:r>
          </w:p>
        </w:tc>
      </w:tr>
      <w:tr w:rsidR="00A31D47" w:rsidRPr="00A31D47" w14:paraId="57F00E55" w14:textId="77777777" w:rsidTr="00D42EBB">
        <w:trPr>
          <w:cantSplit/>
          <w:jc w:val="center"/>
        </w:trPr>
        <w:tc>
          <w:tcPr>
            <w:tcW w:w="2423" w:type="dxa"/>
            <w:tcBorders>
              <w:top w:val="single" w:sz="8" w:space="0" w:color="AEAEAE"/>
              <w:left w:val="nil"/>
              <w:bottom w:val="single" w:sz="8" w:space="0" w:color="AEAEAE"/>
              <w:right w:val="nil"/>
            </w:tcBorders>
            <w:shd w:val="clear" w:color="auto" w:fill="E0E0E0"/>
          </w:tcPr>
          <w:p w14:paraId="268037B6" w14:textId="77777777" w:rsidR="009A3C01" w:rsidRPr="00A31D47" w:rsidRDefault="00000000" w:rsidP="009A3C01">
            <w:pPr>
              <w:autoSpaceDE w:val="0"/>
              <w:autoSpaceDN w:val="0"/>
              <w:adjustRightInd w:val="0"/>
              <w:spacing w:line="320" w:lineRule="atLeast"/>
              <w:ind w:left="60" w:right="60"/>
              <w:rPr>
                <w:rFonts w:ascii="Arial" w:hAnsi="Arial" w:cs="Arial"/>
                <w:color w:val="000000" w:themeColor="text1"/>
                <w:kern w:val="0"/>
              </w:rPr>
            </w:pPr>
            <w:r w:rsidRPr="00A31D47">
              <w:rPr>
                <w:rFonts w:ascii="Arial" w:hAnsi="Arial" w:cs="Arial"/>
                <w:color w:val="000000" w:themeColor="text1"/>
                <w:kern w:val="0"/>
              </w:rPr>
              <w:t>AuthenticLeadership2</w:t>
            </w:r>
          </w:p>
        </w:tc>
        <w:tc>
          <w:tcPr>
            <w:tcW w:w="1395" w:type="dxa"/>
            <w:tcBorders>
              <w:top w:val="single" w:sz="8" w:space="0" w:color="AEAEAE"/>
              <w:left w:val="nil"/>
              <w:bottom w:val="single" w:sz="8" w:space="0" w:color="AEAEAE"/>
              <w:right w:val="nil"/>
            </w:tcBorders>
            <w:shd w:val="clear" w:color="auto" w:fill="F9F9FB"/>
          </w:tcPr>
          <w:p w14:paraId="1FE60F92" w14:textId="77777777" w:rsidR="009A3C01" w:rsidRPr="00A31D47" w:rsidRDefault="00000000" w:rsidP="009A3C01">
            <w:pPr>
              <w:autoSpaceDE w:val="0"/>
              <w:autoSpaceDN w:val="0"/>
              <w:adjustRightInd w:val="0"/>
              <w:spacing w:line="320" w:lineRule="atLeast"/>
              <w:ind w:left="60" w:right="60"/>
              <w:jc w:val="right"/>
              <w:rPr>
                <w:rFonts w:ascii="Arial" w:hAnsi="Arial" w:cs="Arial"/>
                <w:color w:val="000000" w:themeColor="text1"/>
                <w:kern w:val="0"/>
              </w:rPr>
            </w:pPr>
            <w:r w:rsidRPr="00A31D47">
              <w:rPr>
                <w:rFonts w:ascii="Arial" w:hAnsi="Arial" w:cs="Arial"/>
                <w:color w:val="000000" w:themeColor="text1"/>
                <w:kern w:val="0"/>
              </w:rPr>
              <w:t>.905</w:t>
            </w:r>
          </w:p>
        </w:tc>
      </w:tr>
      <w:tr w:rsidR="00A31D47" w:rsidRPr="00A31D47" w14:paraId="21A903A2" w14:textId="77777777" w:rsidTr="00D42EBB">
        <w:trPr>
          <w:cantSplit/>
          <w:jc w:val="center"/>
        </w:trPr>
        <w:tc>
          <w:tcPr>
            <w:tcW w:w="2423" w:type="dxa"/>
            <w:tcBorders>
              <w:top w:val="single" w:sz="8" w:space="0" w:color="AEAEAE"/>
              <w:left w:val="nil"/>
              <w:bottom w:val="single" w:sz="8" w:space="0" w:color="AEAEAE"/>
              <w:right w:val="nil"/>
            </w:tcBorders>
            <w:shd w:val="clear" w:color="auto" w:fill="E0E0E0"/>
          </w:tcPr>
          <w:p w14:paraId="2F62B8DC" w14:textId="77777777" w:rsidR="009A3C01" w:rsidRPr="00A31D47" w:rsidRDefault="00000000" w:rsidP="009A3C01">
            <w:pPr>
              <w:autoSpaceDE w:val="0"/>
              <w:autoSpaceDN w:val="0"/>
              <w:adjustRightInd w:val="0"/>
              <w:spacing w:line="320" w:lineRule="atLeast"/>
              <w:ind w:left="60" w:right="60"/>
              <w:rPr>
                <w:rFonts w:ascii="Arial" w:hAnsi="Arial" w:cs="Arial"/>
                <w:color w:val="000000" w:themeColor="text1"/>
                <w:kern w:val="0"/>
              </w:rPr>
            </w:pPr>
            <w:r w:rsidRPr="00A31D47">
              <w:rPr>
                <w:rFonts w:ascii="Arial" w:hAnsi="Arial" w:cs="Arial"/>
                <w:color w:val="000000" w:themeColor="text1"/>
                <w:kern w:val="0"/>
              </w:rPr>
              <w:t>AuthenticLeadership3</w:t>
            </w:r>
          </w:p>
        </w:tc>
        <w:tc>
          <w:tcPr>
            <w:tcW w:w="1395" w:type="dxa"/>
            <w:tcBorders>
              <w:top w:val="single" w:sz="8" w:space="0" w:color="AEAEAE"/>
              <w:left w:val="nil"/>
              <w:bottom w:val="single" w:sz="8" w:space="0" w:color="AEAEAE"/>
              <w:right w:val="nil"/>
            </w:tcBorders>
            <w:shd w:val="clear" w:color="auto" w:fill="F9F9FB"/>
          </w:tcPr>
          <w:p w14:paraId="795A8B90" w14:textId="77777777" w:rsidR="009A3C01" w:rsidRPr="00A31D47" w:rsidRDefault="00000000" w:rsidP="009A3C01">
            <w:pPr>
              <w:autoSpaceDE w:val="0"/>
              <w:autoSpaceDN w:val="0"/>
              <w:adjustRightInd w:val="0"/>
              <w:spacing w:line="320" w:lineRule="atLeast"/>
              <w:ind w:left="60" w:right="60"/>
              <w:jc w:val="right"/>
              <w:rPr>
                <w:rFonts w:ascii="Arial" w:hAnsi="Arial" w:cs="Arial"/>
                <w:color w:val="000000" w:themeColor="text1"/>
                <w:kern w:val="0"/>
              </w:rPr>
            </w:pPr>
            <w:r w:rsidRPr="00A31D47">
              <w:rPr>
                <w:rFonts w:ascii="Arial" w:hAnsi="Arial" w:cs="Arial"/>
                <w:color w:val="000000" w:themeColor="text1"/>
                <w:kern w:val="0"/>
              </w:rPr>
              <w:t>.921</w:t>
            </w:r>
          </w:p>
        </w:tc>
      </w:tr>
      <w:tr w:rsidR="00A31D47" w:rsidRPr="00A31D47" w14:paraId="0E99BC3C" w14:textId="77777777" w:rsidTr="00D42EBB">
        <w:trPr>
          <w:cantSplit/>
          <w:jc w:val="center"/>
        </w:trPr>
        <w:tc>
          <w:tcPr>
            <w:tcW w:w="2423" w:type="dxa"/>
            <w:tcBorders>
              <w:top w:val="single" w:sz="8" w:space="0" w:color="AEAEAE"/>
              <w:left w:val="nil"/>
              <w:bottom w:val="single" w:sz="8" w:space="0" w:color="152935"/>
              <w:right w:val="nil"/>
            </w:tcBorders>
            <w:shd w:val="clear" w:color="auto" w:fill="E0E0E0"/>
          </w:tcPr>
          <w:p w14:paraId="6BFD1C1D" w14:textId="77777777" w:rsidR="009A3C01" w:rsidRPr="00A31D47" w:rsidRDefault="00000000" w:rsidP="009A3C01">
            <w:pPr>
              <w:autoSpaceDE w:val="0"/>
              <w:autoSpaceDN w:val="0"/>
              <w:adjustRightInd w:val="0"/>
              <w:spacing w:line="320" w:lineRule="atLeast"/>
              <w:ind w:left="60" w:right="60"/>
              <w:rPr>
                <w:rFonts w:ascii="Arial" w:hAnsi="Arial" w:cs="Arial"/>
                <w:color w:val="000000" w:themeColor="text1"/>
                <w:kern w:val="0"/>
              </w:rPr>
            </w:pPr>
            <w:r w:rsidRPr="00A31D47">
              <w:rPr>
                <w:rFonts w:ascii="Arial" w:hAnsi="Arial" w:cs="Arial"/>
                <w:color w:val="000000" w:themeColor="text1"/>
                <w:kern w:val="0"/>
              </w:rPr>
              <w:t>AuthenticLeadership4</w:t>
            </w:r>
          </w:p>
        </w:tc>
        <w:tc>
          <w:tcPr>
            <w:tcW w:w="1395" w:type="dxa"/>
            <w:tcBorders>
              <w:top w:val="single" w:sz="8" w:space="0" w:color="AEAEAE"/>
              <w:left w:val="nil"/>
              <w:bottom w:val="single" w:sz="8" w:space="0" w:color="152935"/>
              <w:right w:val="nil"/>
            </w:tcBorders>
            <w:shd w:val="clear" w:color="auto" w:fill="F9F9FB"/>
          </w:tcPr>
          <w:p w14:paraId="682C8290" w14:textId="77777777" w:rsidR="009A3C01" w:rsidRPr="00A31D47" w:rsidRDefault="00000000" w:rsidP="009A3C01">
            <w:pPr>
              <w:autoSpaceDE w:val="0"/>
              <w:autoSpaceDN w:val="0"/>
              <w:adjustRightInd w:val="0"/>
              <w:spacing w:line="320" w:lineRule="atLeast"/>
              <w:ind w:left="60" w:right="60"/>
              <w:jc w:val="right"/>
              <w:rPr>
                <w:rFonts w:ascii="Arial" w:hAnsi="Arial" w:cs="Arial"/>
                <w:color w:val="000000" w:themeColor="text1"/>
                <w:kern w:val="0"/>
              </w:rPr>
            </w:pPr>
            <w:r w:rsidRPr="00A31D47">
              <w:rPr>
                <w:rFonts w:ascii="Arial" w:hAnsi="Arial" w:cs="Arial"/>
                <w:color w:val="000000" w:themeColor="text1"/>
                <w:kern w:val="0"/>
              </w:rPr>
              <w:t>.887</w:t>
            </w:r>
          </w:p>
        </w:tc>
      </w:tr>
      <w:tr w:rsidR="00A31D47" w:rsidRPr="00A31D47" w14:paraId="676E3931" w14:textId="77777777" w:rsidTr="00D42EBB">
        <w:trPr>
          <w:cantSplit/>
          <w:jc w:val="center"/>
        </w:trPr>
        <w:tc>
          <w:tcPr>
            <w:tcW w:w="3818" w:type="dxa"/>
            <w:gridSpan w:val="2"/>
            <w:tcBorders>
              <w:top w:val="nil"/>
              <w:left w:val="nil"/>
              <w:bottom w:val="nil"/>
              <w:right w:val="nil"/>
            </w:tcBorders>
            <w:shd w:val="clear" w:color="auto" w:fill="FFFFFF"/>
          </w:tcPr>
          <w:p w14:paraId="3AD70F2E" w14:textId="77777777" w:rsidR="009A3C01" w:rsidRPr="00A31D47" w:rsidRDefault="00000000" w:rsidP="009A3C01">
            <w:pPr>
              <w:autoSpaceDE w:val="0"/>
              <w:autoSpaceDN w:val="0"/>
              <w:adjustRightInd w:val="0"/>
              <w:spacing w:line="320" w:lineRule="atLeast"/>
              <w:ind w:left="60" w:right="60"/>
              <w:rPr>
                <w:rFonts w:ascii="Arial" w:hAnsi="Arial" w:cs="Arial"/>
                <w:color w:val="000000" w:themeColor="text1"/>
                <w:kern w:val="0"/>
              </w:rPr>
            </w:pPr>
            <w:r w:rsidRPr="00A31D47">
              <w:rPr>
                <w:rFonts w:ascii="Arial" w:hAnsi="Arial" w:cs="Arial"/>
                <w:color w:val="000000" w:themeColor="text1"/>
                <w:kern w:val="0"/>
              </w:rPr>
              <w:t>Extraction Method: Principal Component Analysis.</w:t>
            </w:r>
          </w:p>
        </w:tc>
      </w:tr>
      <w:tr w:rsidR="00A31D47" w:rsidRPr="00A31D47" w14:paraId="0F2FBE6F" w14:textId="77777777" w:rsidTr="00D42EBB">
        <w:trPr>
          <w:cantSplit/>
          <w:jc w:val="center"/>
        </w:trPr>
        <w:tc>
          <w:tcPr>
            <w:tcW w:w="3818" w:type="dxa"/>
            <w:gridSpan w:val="2"/>
            <w:tcBorders>
              <w:top w:val="nil"/>
              <w:left w:val="nil"/>
              <w:bottom w:val="nil"/>
              <w:right w:val="nil"/>
            </w:tcBorders>
            <w:shd w:val="clear" w:color="auto" w:fill="FFFFFF"/>
          </w:tcPr>
          <w:p w14:paraId="0A94F2B5" w14:textId="77777777" w:rsidR="009A3C01" w:rsidRPr="00A31D47" w:rsidRDefault="00000000" w:rsidP="009A3C01">
            <w:pPr>
              <w:autoSpaceDE w:val="0"/>
              <w:autoSpaceDN w:val="0"/>
              <w:adjustRightInd w:val="0"/>
              <w:spacing w:line="320" w:lineRule="atLeast"/>
              <w:ind w:left="60" w:right="60"/>
              <w:rPr>
                <w:rFonts w:ascii="Arial" w:hAnsi="Arial" w:cs="Arial"/>
                <w:color w:val="000000" w:themeColor="text1"/>
                <w:kern w:val="0"/>
              </w:rPr>
            </w:pPr>
            <w:r w:rsidRPr="00A31D47">
              <w:rPr>
                <w:rFonts w:ascii="Arial" w:hAnsi="Arial" w:cs="Arial"/>
                <w:color w:val="000000" w:themeColor="text1"/>
                <w:kern w:val="0"/>
              </w:rPr>
              <w:t>a. 1 components extracted.</w:t>
            </w:r>
          </w:p>
        </w:tc>
      </w:tr>
    </w:tbl>
    <w:p w14:paraId="35A9500A" w14:textId="77777777" w:rsidR="009A3C01" w:rsidRPr="00A31D47" w:rsidRDefault="009A3C01" w:rsidP="009A3C01">
      <w:pPr>
        <w:autoSpaceDE w:val="0"/>
        <w:autoSpaceDN w:val="0"/>
        <w:adjustRightInd w:val="0"/>
        <w:spacing w:line="400" w:lineRule="atLeast"/>
        <w:rPr>
          <w:rFonts w:ascii="Arial" w:hAnsi="Arial" w:cs="Arial"/>
          <w:color w:val="000000" w:themeColor="text1"/>
          <w:kern w:val="0"/>
        </w:rPr>
      </w:pPr>
    </w:p>
    <w:p w14:paraId="3B704D73" w14:textId="77777777" w:rsidR="009A3C01" w:rsidRPr="00A31D47" w:rsidRDefault="009A3C01" w:rsidP="00C95BEA">
      <w:pPr>
        <w:spacing w:line="360" w:lineRule="auto"/>
        <w:jc w:val="both"/>
        <w:rPr>
          <w:rFonts w:ascii="Arial" w:hAnsi="Arial" w:cs="Arial"/>
          <w:b/>
          <w:bCs/>
          <w:color w:val="000000" w:themeColor="text1"/>
        </w:rPr>
      </w:pPr>
    </w:p>
    <w:p w14:paraId="5E5808FF" w14:textId="77777777" w:rsidR="00FD4AF5" w:rsidRPr="00A31D47" w:rsidRDefault="00FD4AF5" w:rsidP="00C95BEA">
      <w:pPr>
        <w:spacing w:line="360" w:lineRule="auto"/>
        <w:jc w:val="both"/>
        <w:rPr>
          <w:rFonts w:ascii="Arial" w:hAnsi="Arial" w:cs="Arial"/>
          <w:b/>
          <w:bCs/>
          <w:color w:val="000000" w:themeColor="text1"/>
        </w:rPr>
      </w:pPr>
    </w:p>
    <w:p w14:paraId="725DFEC4" w14:textId="77777777" w:rsidR="0084562B" w:rsidRPr="00A31D47" w:rsidRDefault="0084562B" w:rsidP="00917D1A">
      <w:pPr>
        <w:spacing w:line="360" w:lineRule="auto"/>
        <w:jc w:val="both"/>
        <w:rPr>
          <w:rFonts w:ascii="Arial" w:hAnsi="Arial" w:cs="Arial"/>
          <w:color w:val="000000" w:themeColor="text1"/>
        </w:rPr>
      </w:pPr>
    </w:p>
    <w:p w14:paraId="1B03A722" w14:textId="77777777" w:rsidR="00DF68EA" w:rsidRPr="00A31D47" w:rsidRDefault="00DF68EA" w:rsidP="0084562B">
      <w:pPr>
        <w:spacing w:line="360" w:lineRule="auto"/>
        <w:jc w:val="both"/>
        <w:rPr>
          <w:rFonts w:ascii="Arial" w:hAnsi="Arial" w:cs="Arial"/>
          <w:b/>
          <w:bCs/>
          <w:color w:val="000000" w:themeColor="text1"/>
        </w:rPr>
      </w:pPr>
    </w:p>
    <w:p w14:paraId="762F75A0" w14:textId="77777777" w:rsidR="00DF68EA" w:rsidRPr="00A31D47" w:rsidRDefault="00DF68EA" w:rsidP="0084562B">
      <w:pPr>
        <w:spacing w:line="360" w:lineRule="auto"/>
        <w:jc w:val="both"/>
        <w:rPr>
          <w:rFonts w:ascii="Arial" w:hAnsi="Arial" w:cs="Arial"/>
          <w:b/>
          <w:bCs/>
          <w:color w:val="000000" w:themeColor="text1"/>
        </w:rPr>
      </w:pPr>
    </w:p>
    <w:p w14:paraId="15C076C2" w14:textId="77777777" w:rsidR="00DF68EA" w:rsidRPr="00A31D47" w:rsidRDefault="00DF68EA" w:rsidP="0084562B">
      <w:pPr>
        <w:spacing w:line="360" w:lineRule="auto"/>
        <w:jc w:val="both"/>
        <w:rPr>
          <w:rFonts w:ascii="Arial" w:hAnsi="Arial" w:cs="Arial"/>
          <w:b/>
          <w:bCs/>
          <w:color w:val="000000" w:themeColor="text1"/>
        </w:rPr>
      </w:pPr>
    </w:p>
    <w:p w14:paraId="29B5124F" w14:textId="77777777" w:rsidR="00D42EBB" w:rsidRDefault="00D42EBB" w:rsidP="00804E8B">
      <w:pPr>
        <w:pStyle w:val="Heading2"/>
        <w:rPr>
          <w:rFonts w:ascii="Arial" w:hAnsi="Arial" w:cs="Arial"/>
          <w:b/>
          <w:bCs/>
          <w:color w:val="000000" w:themeColor="text1"/>
          <w:sz w:val="24"/>
          <w:szCs w:val="24"/>
        </w:rPr>
      </w:pPr>
      <w:bookmarkStart w:id="23" w:name="_Toc149748253"/>
    </w:p>
    <w:p w14:paraId="7907ADCB" w14:textId="77777777" w:rsidR="00D42EBB" w:rsidRDefault="00D42EBB" w:rsidP="00804E8B">
      <w:pPr>
        <w:pStyle w:val="Heading2"/>
        <w:rPr>
          <w:rFonts w:ascii="Arial" w:hAnsi="Arial" w:cs="Arial"/>
          <w:b/>
          <w:bCs/>
          <w:color w:val="000000" w:themeColor="text1"/>
          <w:sz w:val="24"/>
          <w:szCs w:val="24"/>
        </w:rPr>
      </w:pPr>
    </w:p>
    <w:p w14:paraId="6C5998DC" w14:textId="77777777" w:rsidR="00D42EBB" w:rsidRDefault="00D42EBB" w:rsidP="00804E8B">
      <w:pPr>
        <w:pStyle w:val="Heading2"/>
        <w:rPr>
          <w:rFonts w:ascii="Arial" w:hAnsi="Arial" w:cs="Arial"/>
          <w:b/>
          <w:bCs/>
          <w:color w:val="000000" w:themeColor="text1"/>
          <w:sz w:val="24"/>
          <w:szCs w:val="24"/>
        </w:rPr>
      </w:pPr>
    </w:p>
    <w:bookmarkEnd w:id="23"/>
    <w:p w14:paraId="65ECEA3C" w14:textId="77777777" w:rsidR="0084562B" w:rsidRPr="00A31D47" w:rsidRDefault="0084562B" w:rsidP="00917D1A">
      <w:pPr>
        <w:spacing w:line="360" w:lineRule="auto"/>
        <w:jc w:val="both"/>
        <w:rPr>
          <w:rFonts w:ascii="Arial" w:hAnsi="Arial" w:cs="Arial"/>
          <w:color w:val="000000" w:themeColor="text1"/>
        </w:rPr>
      </w:pPr>
    </w:p>
    <w:p w14:paraId="7CD9D8F1" w14:textId="77777777" w:rsidR="00D42EBB" w:rsidRDefault="00D42EBB" w:rsidP="00D42EBB">
      <w:pPr>
        <w:pStyle w:val="Heading2"/>
        <w:rPr>
          <w:rFonts w:ascii="Arial" w:hAnsi="Arial" w:cs="Arial"/>
          <w:b/>
          <w:bCs/>
          <w:color w:val="000000" w:themeColor="text1"/>
          <w:sz w:val="24"/>
          <w:szCs w:val="24"/>
        </w:rPr>
      </w:pPr>
      <w:r w:rsidRPr="00A31D47">
        <w:rPr>
          <w:rFonts w:ascii="Arial" w:hAnsi="Arial" w:cs="Arial"/>
          <w:b/>
          <w:bCs/>
          <w:color w:val="000000" w:themeColor="text1"/>
          <w:sz w:val="24"/>
          <w:szCs w:val="24"/>
        </w:rPr>
        <w:lastRenderedPageBreak/>
        <w:t>4.3 Validity Analysis</w:t>
      </w:r>
    </w:p>
    <w:p w14:paraId="4AE5D272" w14:textId="77777777" w:rsidR="00D42EBB" w:rsidRPr="00D42EBB" w:rsidRDefault="00D42EBB" w:rsidP="00D42EBB"/>
    <w:p w14:paraId="4CE2FBA7" w14:textId="77777777" w:rsidR="0084562B" w:rsidRPr="00A31D47" w:rsidRDefault="00000000" w:rsidP="00917D1A">
      <w:pPr>
        <w:spacing w:line="360" w:lineRule="auto"/>
        <w:jc w:val="both"/>
        <w:rPr>
          <w:rFonts w:ascii="Arial" w:hAnsi="Arial" w:cs="Arial"/>
          <w:color w:val="000000" w:themeColor="text1"/>
        </w:rPr>
      </w:pPr>
      <w:r w:rsidRPr="00A31D47">
        <w:rPr>
          <w:rFonts w:ascii="Arial" w:hAnsi="Arial" w:cs="Arial"/>
          <w:color w:val="000000" w:themeColor="text1"/>
        </w:rPr>
        <w:t>To comprehend the interconnectedness between variables and constructs, a factor analysis was conducted, which is a crucial procedure in establishing the validity of the study (Field, 2018).</w:t>
      </w:r>
    </w:p>
    <w:p w14:paraId="3ADD192C" w14:textId="77777777" w:rsidR="00093CC9" w:rsidRPr="00A31D47" w:rsidRDefault="00093CC9" w:rsidP="00917D1A">
      <w:pPr>
        <w:spacing w:line="360" w:lineRule="auto"/>
        <w:jc w:val="both"/>
        <w:rPr>
          <w:rFonts w:ascii="Arial" w:hAnsi="Arial" w:cs="Arial"/>
          <w:color w:val="000000" w:themeColor="text1"/>
        </w:rPr>
      </w:pPr>
    </w:p>
    <w:p w14:paraId="4F1B8F37" w14:textId="77777777" w:rsidR="00623F77" w:rsidRPr="00A31D47" w:rsidRDefault="00000000" w:rsidP="00623F77">
      <w:pPr>
        <w:spacing w:line="360" w:lineRule="auto"/>
        <w:jc w:val="both"/>
        <w:rPr>
          <w:rFonts w:ascii="Arial" w:hAnsi="Arial" w:cs="Arial"/>
          <w:b/>
          <w:bCs/>
          <w:color w:val="000000" w:themeColor="text1"/>
        </w:rPr>
      </w:pPr>
      <w:r w:rsidRPr="00A31D47">
        <w:rPr>
          <w:rFonts w:ascii="Arial" w:hAnsi="Arial" w:cs="Arial"/>
          <w:b/>
          <w:bCs/>
          <w:color w:val="000000" w:themeColor="text1"/>
        </w:rPr>
        <w:t>Validity Analysis Occupational Stress</w:t>
      </w:r>
    </w:p>
    <w:p w14:paraId="6F520FD6" w14:textId="77777777" w:rsidR="00623F77" w:rsidRPr="00A31D47" w:rsidRDefault="00623F77" w:rsidP="00623F77">
      <w:pPr>
        <w:spacing w:line="360" w:lineRule="auto"/>
        <w:jc w:val="both"/>
        <w:rPr>
          <w:rFonts w:ascii="Arial" w:hAnsi="Arial" w:cs="Arial"/>
          <w:b/>
          <w:bCs/>
          <w:color w:val="000000" w:themeColor="text1"/>
        </w:rPr>
      </w:pPr>
    </w:p>
    <w:p w14:paraId="3A36834C" w14:textId="77777777" w:rsidR="00623F77" w:rsidRPr="00A31D47" w:rsidRDefault="00000000" w:rsidP="00623F77">
      <w:pPr>
        <w:spacing w:line="360" w:lineRule="auto"/>
        <w:jc w:val="both"/>
        <w:rPr>
          <w:rFonts w:ascii="Arial" w:hAnsi="Arial" w:cs="Arial"/>
          <w:i/>
          <w:iCs/>
          <w:color w:val="000000" w:themeColor="text1"/>
        </w:rPr>
      </w:pPr>
      <w:r w:rsidRPr="00A31D47">
        <w:rPr>
          <w:rFonts w:ascii="Arial" w:hAnsi="Arial" w:cs="Arial"/>
          <w:i/>
          <w:iCs/>
          <w:color w:val="000000" w:themeColor="text1"/>
        </w:rPr>
        <w:t xml:space="preserve">Table </w:t>
      </w:r>
      <w:r w:rsidR="00DF68EA" w:rsidRPr="00A31D47">
        <w:rPr>
          <w:rFonts w:ascii="Arial" w:hAnsi="Arial" w:cs="Arial"/>
          <w:i/>
          <w:iCs/>
          <w:color w:val="000000" w:themeColor="text1"/>
        </w:rPr>
        <w:t>6</w:t>
      </w:r>
      <w:r w:rsidRPr="00A31D47">
        <w:rPr>
          <w:rFonts w:ascii="Arial" w:hAnsi="Arial" w:cs="Arial"/>
          <w:i/>
          <w:iCs/>
          <w:color w:val="000000" w:themeColor="text1"/>
        </w:rPr>
        <w:t>: KMO and Bartlett Test Occupational Stress</w:t>
      </w:r>
    </w:p>
    <w:p w14:paraId="5857CC81" w14:textId="77777777" w:rsidR="00623F77" w:rsidRPr="00A31D47" w:rsidRDefault="00000000" w:rsidP="00623F77">
      <w:pPr>
        <w:spacing w:line="360" w:lineRule="auto"/>
        <w:jc w:val="both"/>
        <w:rPr>
          <w:rFonts w:ascii="Arial" w:hAnsi="Arial" w:cs="Arial"/>
          <w:color w:val="000000" w:themeColor="text1"/>
        </w:rPr>
      </w:pPr>
      <w:r w:rsidRPr="00A31D47">
        <w:rPr>
          <w:rFonts w:ascii="Arial" w:hAnsi="Arial" w:cs="Arial"/>
          <w:noProof/>
          <w:color w:val="000000" w:themeColor="text1"/>
        </w:rPr>
        <w:drawing>
          <wp:inline distT="0" distB="0" distL="0" distR="0" wp14:anchorId="4AF02DC3" wp14:editId="7B187F75">
            <wp:extent cx="4677833" cy="1323258"/>
            <wp:effectExtent l="0" t="0" r="0" b="0"/>
            <wp:docPr id="907881613"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881613" name="Picture 17" descr="A screenshot of a computer&#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4695081" cy="1328137"/>
                    </a:xfrm>
                    <a:prstGeom prst="rect">
                      <a:avLst/>
                    </a:prstGeom>
                  </pic:spPr>
                </pic:pic>
              </a:graphicData>
            </a:graphic>
          </wp:inline>
        </w:drawing>
      </w:r>
    </w:p>
    <w:p w14:paraId="3B4D5F29" w14:textId="77777777" w:rsidR="00A60D1D" w:rsidRPr="00A31D47" w:rsidRDefault="00A60D1D" w:rsidP="00623F77">
      <w:pPr>
        <w:spacing w:line="360" w:lineRule="auto"/>
        <w:jc w:val="both"/>
        <w:rPr>
          <w:rFonts w:ascii="Arial" w:hAnsi="Arial" w:cs="Arial"/>
          <w:color w:val="000000" w:themeColor="text1"/>
        </w:rPr>
      </w:pPr>
    </w:p>
    <w:p w14:paraId="224869C2" w14:textId="77777777" w:rsidR="00A60D1D" w:rsidRPr="00A31D47" w:rsidRDefault="00000000" w:rsidP="00623F77">
      <w:pPr>
        <w:spacing w:line="360" w:lineRule="auto"/>
        <w:jc w:val="both"/>
        <w:rPr>
          <w:rFonts w:ascii="Arial" w:hAnsi="Arial" w:cs="Arial"/>
          <w:i/>
          <w:iCs/>
          <w:color w:val="000000" w:themeColor="text1"/>
        </w:rPr>
      </w:pPr>
      <w:r w:rsidRPr="00A31D47">
        <w:rPr>
          <w:rFonts w:ascii="Arial" w:hAnsi="Arial" w:cs="Arial"/>
          <w:i/>
          <w:iCs/>
          <w:color w:val="000000" w:themeColor="text1"/>
        </w:rPr>
        <w:t>Total Variance Explained</w:t>
      </w:r>
    </w:p>
    <w:p w14:paraId="4F0E045A" w14:textId="77777777" w:rsidR="00A60D1D" w:rsidRPr="00A31D47" w:rsidRDefault="00000000" w:rsidP="00623F77">
      <w:pPr>
        <w:spacing w:line="360" w:lineRule="auto"/>
        <w:jc w:val="both"/>
        <w:rPr>
          <w:rFonts w:ascii="Arial" w:hAnsi="Arial" w:cs="Arial"/>
          <w:color w:val="000000" w:themeColor="text1"/>
        </w:rPr>
      </w:pPr>
      <w:r w:rsidRPr="00A31D47">
        <w:rPr>
          <w:rFonts w:ascii="Arial" w:hAnsi="Arial" w:cs="Arial"/>
          <w:noProof/>
          <w:color w:val="000000" w:themeColor="text1"/>
        </w:rPr>
        <w:drawing>
          <wp:inline distT="0" distB="0" distL="0" distR="0" wp14:anchorId="75DEA1BD" wp14:editId="78EFC1C6">
            <wp:extent cx="5727700" cy="1697355"/>
            <wp:effectExtent l="0" t="0" r="0" b="4445"/>
            <wp:docPr id="1663248637" name="Picture 18"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248637" name="Picture 18" descr="A screenshot of a graph&#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727700" cy="1697355"/>
                    </a:xfrm>
                    <a:prstGeom prst="rect">
                      <a:avLst/>
                    </a:prstGeom>
                  </pic:spPr>
                </pic:pic>
              </a:graphicData>
            </a:graphic>
          </wp:inline>
        </w:drawing>
      </w:r>
    </w:p>
    <w:p w14:paraId="67C9D878" w14:textId="77777777" w:rsidR="00A60D1D" w:rsidRPr="00A31D47" w:rsidRDefault="00A60D1D" w:rsidP="00623F77">
      <w:pPr>
        <w:spacing w:line="360" w:lineRule="auto"/>
        <w:jc w:val="both"/>
        <w:rPr>
          <w:rFonts w:ascii="Arial" w:hAnsi="Arial" w:cs="Arial"/>
          <w:color w:val="000000" w:themeColor="text1"/>
        </w:rPr>
      </w:pPr>
    </w:p>
    <w:p w14:paraId="45826363" w14:textId="77777777" w:rsidR="003A1980" w:rsidRPr="00A31D47" w:rsidRDefault="00000000" w:rsidP="003A1980">
      <w:pPr>
        <w:spacing w:line="360" w:lineRule="auto"/>
        <w:jc w:val="both"/>
        <w:rPr>
          <w:rFonts w:ascii="Arial" w:hAnsi="Arial" w:cs="Arial"/>
          <w:b/>
          <w:bCs/>
          <w:color w:val="000000" w:themeColor="text1"/>
        </w:rPr>
      </w:pPr>
      <w:r w:rsidRPr="00A31D47">
        <w:rPr>
          <w:rFonts w:ascii="Arial" w:hAnsi="Arial" w:cs="Arial"/>
          <w:b/>
          <w:bCs/>
          <w:color w:val="000000" w:themeColor="text1"/>
        </w:rPr>
        <w:t xml:space="preserve">Validity Analysis </w:t>
      </w:r>
      <w:r w:rsidR="001D79AA" w:rsidRPr="00A31D47">
        <w:rPr>
          <w:rFonts w:ascii="Arial" w:hAnsi="Arial" w:cs="Arial"/>
          <w:b/>
          <w:bCs/>
          <w:color w:val="000000" w:themeColor="text1"/>
        </w:rPr>
        <w:t>Change Management</w:t>
      </w:r>
    </w:p>
    <w:p w14:paraId="362BA71B" w14:textId="77777777" w:rsidR="0096699A" w:rsidRPr="00A31D47" w:rsidRDefault="00000000" w:rsidP="0096699A">
      <w:pPr>
        <w:spacing w:line="360" w:lineRule="auto"/>
        <w:jc w:val="both"/>
        <w:rPr>
          <w:rFonts w:ascii="Arial" w:hAnsi="Arial" w:cs="Arial"/>
          <w:i/>
          <w:iCs/>
          <w:color w:val="000000" w:themeColor="text1"/>
        </w:rPr>
      </w:pPr>
      <w:r w:rsidRPr="00A31D47">
        <w:rPr>
          <w:rFonts w:ascii="Arial" w:hAnsi="Arial" w:cs="Arial"/>
          <w:i/>
          <w:iCs/>
          <w:color w:val="000000" w:themeColor="text1"/>
        </w:rPr>
        <w:t xml:space="preserve">Table </w:t>
      </w:r>
      <w:r w:rsidR="00DF68EA" w:rsidRPr="00A31D47">
        <w:rPr>
          <w:rFonts w:ascii="Arial" w:hAnsi="Arial" w:cs="Arial"/>
          <w:i/>
          <w:iCs/>
          <w:color w:val="000000" w:themeColor="text1"/>
        </w:rPr>
        <w:t>7</w:t>
      </w:r>
      <w:r w:rsidRPr="00A31D47">
        <w:rPr>
          <w:rFonts w:ascii="Arial" w:hAnsi="Arial" w:cs="Arial"/>
          <w:i/>
          <w:iCs/>
          <w:color w:val="000000" w:themeColor="text1"/>
        </w:rPr>
        <w:t>: KMO and Bartlett Test Change Management</w:t>
      </w:r>
    </w:p>
    <w:p w14:paraId="43B67DFE" w14:textId="77777777" w:rsidR="0096699A" w:rsidRPr="00A31D47" w:rsidRDefault="0096699A" w:rsidP="003A1980">
      <w:pPr>
        <w:spacing w:line="360" w:lineRule="auto"/>
        <w:jc w:val="both"/>
        <w:rPr>
          <w:rFonts w:ascii="Arial" w:hAnsi="Arial" w:cs="Arial"/>
          <w:b/>
          <w:bCs/>
          <w:color w:val="000000" w:themeColor="text1"/>
        </w:rPr>
      </w:pPr>
    </w:p>
    <w:p w14:paraId="4B0C422E" w14:textId="77777777" w:rsidR="001D79AA" w:rsidRPr="00A31D47" w:rsidRDefault="00000000" w:rsidP="003A1980">
      <w:pPr>
        <w:spacing w:line="360" w:lineRule="auto"/>
        <w:jc w:val="both"/>
        <w:rPr>
          <w:rFonts w:ascii="Arial" w:hAnsi="Arial" w:cs="Arial"/>
          <w:b/>
          <w:bCs/>
          <w:color w:val="000000" w:themeColor="text1"/>
        </w:rPr>
      </w:pPr>
      <w:r w:rsidRPr="00A31D47">
        <w:rPr>
          <w:rFonts w:ascii="Arial" w:hAnsi="Arial" w:cs="Arial"/>
          <w:b/>
          <w:bCs/>
          <w:noProof/>
          <w:color w:val="000000" w:themeColor="text1"/>
        </w:rPr>
        <w:drawing>
          <wp:inline distT="0" distB="0" distL="0" distR="0" wp14:anchorId="20E9BB59" wp14:editId="41C506E5">
            <wp:extent cx="5105400" cy="1422400"/>
            <wp:effectExtent l="0" t="0" r="0" b="0"/>
            <wp:docPr id="1153229710"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229710" name="Picture 19" descr="A screenshot of a computer&#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105400" cy="1422400"/>
                    </a:xfrm>
                    <a:prstGeom prst="rect">
                      <a:avLst/>
                    </a:prstGeom>
                  </pic:spPr>
                </pic:pic>
              </a:graphicData>
            </a:graphic>
          </wp:inline>
        </w:drawing>
      </w:r>
    </w:p>
    <w:p w14:paraId="3053AE70" w14:textId="77777777" w:rsidR="001D79AA" w:rsidRPr="00A31D47" w:rsidRDefault="001D79AA" w:rsidP="003A1980">
      <w:pPr>
        <w:spacing w:line="360" w:lineRule="auto"/>
        <w:jc w:val="both"/>
        <w:rPr>
          <w:rFonts w:ascii="Arial" w:hAnsi="Arial" w:cs="Arial"/>
          <w:b/>
          <w:bCs/>
          <w:color w:val="000000" w:themeColor="text1"/>
        </w:rPr>
      </w:pPr>
    </w:p>
    <w:p w14:paraId="1557BC5B" w14:textId="77777777" w:rsidR="001D79AA" w:rsidRPr="00A31D47" w:rsidRDefault="00000000" w:rsidP="003A1980">
      <w:pPr>
        <w:spacing w:line="360" w:lineRule="auto"/>
        <w:jc w:val="both"/>
        <w:rPr>
          <w:rFonts w:ascii="Arial" w:hAnsi="Arial" w:cs="Arial"/>
          <w:b/>
          <w:bCs/>
          <w:color w:val="000000" w:themeColor="text1"/>
        </w:rPr>
      </w:pPr>
      <w:r w:rsidRPr="00A31D47">
        <w:rPr>
          <w:rFonts w:ascii="Arial" w:hAnsi="Arial" w:cs="Arial"/>
          <w:b/>
          <w:bCs/>
          <w:noProof/>
          <w:color w:val="000000" w:themeColor="text1"/>
        </w:rPr>
        <w:lastRenderedPageBreak/>
        <w:drawing>
          <wp:inline distT="0" distB="0" distL="0" distR="0" wp14:anchorId="3EA6568F" wp14:editId="0E537DD9">
            <wp:extent cx="5727700" cy="1477645"/>
            <wp:effectExtent l="0" t="0" r="0" b="0"/>
            <wp:docPr id="682696777" name="Picture 20"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696777" name="Picture 20" descr="A table with numbers and text&#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727700" cy="1477645"/>
                    </a:xfrm>
                    <a:prstGeom prst="rect">
                      <a:avLst/>
                    </a:prstGeom>
                  </pic:spPr>
                </pic:pic>
              </a:graphicData>
            </a:graphic>
          </wp:inline>
        </w:drawing>
      </w:r>
    </w:p>
    <w:p w14:paraId="61E1B557" w14:textId="77777777" w:rsidR="001D79AA" w:rsidRPr="00A31D47" w:rsidRDefault="001D79AA" w:rsidP="003A1980">
      <w:pPr>
        <w:spacing w:line="360" w:lineRule="auto"/>
        <w:jc w:val="both"/>
        <w:rPr>
          <w:rFonts w:ascii="Arial" w:hAnsi="Arial" w:cs="Arial"/>
          <w:b/>
          <w:bCs/>
          <w:color w:val="000000" w:themeColor="text1"/>
        </w:rPr>
      </w:pPr>
    </w:p>
    <w:p w14:paraId="2AF6B2FB" w14:textId="77777777" w:rsidR="0096699A" w:rsidRPr="00A31D47" w:rsidRDefault="0096699A" w:rsidP="001D79AA">
      <w:pPr>
        <w:spacing w:line="360" w:lineRule="auto"/>
        <w:jc w:val="both"/>
        <w:rPr>
          <w:rFonts w:ascii="Arial" w:hAnsi="Arial" w:cs="Arial"/>
          <w:b/>
          <w:bCs/>
          <w:color w:val="000000" w:themeColor="text1"/>
        </w:rPr>
      </w:pPr>
    </w:p>
    <w:p w14:paraId="553D21FF" w14:textId="77777777" w:rsidR="001D79AA" w:rsidRPr="00A31D47" w:rsidRDefault="00000000" w:rsidP="001D79AA">
      <w:pPr>
        <w:spacing w:line="360" w:lineRule="auto"/>
        <w:jc w:val="both"/>
        <w:rPr>
          <w:rFonts w:ascii="Arial" w:hAnsi="Arial" w:cs="Arial"/>
          <w:b/>
          <w:bCs/>
          <w:color w:val="000000" w:themeColor="text1"/>
        </w:rPr>
      </w:pPr>
      <w:r w:rsidRPr="00A31D47">
        <w:rPr>
          <w:rFonts w:ascii="Arial" w:hAnsi="Arial" w:cs="Arial"/>
          <w:b/>
          <w:bCs/>
          <w:color w:val="000000" w:themeColor="text1"/>
        </w:rPr>
        <w:t>Validity Analysis Hospitality Integrated Abilities</w:t>
      </w:r>
    </w:p>
    <w:p w14:paraId="254E132C" w14:textId="77777777" w:rsidR="0096699A" w:rsidRPr="00A31D47" w:rsidRDefault="00000000" w:rsidP="0096699A">
      <w:pPr>
        <w:spacing w:line="360" w:lineRule="auto"/>
        <w:jc w:val="both"/>
        <w:rPr>
          <w:rFonts w:ascii="Arial" w:hAnsi="Arial" w:cs="Arial"/>
          <w:i/>
          <w:iCs/>
          <w:color w:val="000000" w:themeColor="text1"/>
        </w:rPr>
      </w:pPr>
      <w:r w:rsidRPr="00A31D47">
        <w:rPr>
          <w:rFonts w:ascii="Arial" w:hAnsi="Arial" w:cs="Arial"/>
          <w:i/>
          <w:iCs/>
          <w:color w:val="000000" w:themeColor="text1"/>
        </w:rPr>
        <w:t xml:space="preserve">Table </w:t>
      </w:r>
      <w:r w:rsidR="00DF68EA" w:rsidRPr="00A31D47">
        <w:rPr>
          <w:rFonts w:ascii="Arial" w:hAnsi="Arial" w:cs="Arial"/>
          <w:i/>
          <w:iCs/>
          <w:color w:val="000000" w:themeColor="text1"/>
        </w:rPr>
        <w:t>8</w:t>
      </w:r>
      <w:r w:rsidRPr="00A31D47">
        <w:rPr>
          <w:rFonts w:ascii="Arial" w:hAnsi="Arial" w:cs="Arial"/>
          <w:i/>
          <w:iCs/>
          <w:color w:val="000000" w:themeColor="text1"/>
        </w:rPr>
        <w:t>: KMO and Bartlett Test Hospitality Integrated Abilities</w:t>
      </w:r>
    </w:p>
    <w:p w14:paraId="3F42492A" w14:textId="77777777" w:rsidR="0096699A" w:rsidRPr="00A31D47" w:rsidRDefault="0096699A" w:rsidP="001D79AA">
      <w:pPr>
        <w:spacing w:line="360" w:lineRule="auto"/>
        <w:jc w:val="both"/>
        <w:rPr>
          <w:rFonts w:ascii="Arial" w:hAnsi="Arial" w:cs="Arial"/>
          <w:b/>
          <w:bCs/>
          <w:color w:val="000000" w:themeColor="text1"/>
        </w:rPr>
      </w:pPr>
    </w:p>
    <w:p w14:paraId="6CFDA35A" w14:textId="77777777" w:rsidR="001D79AA" w:rsidRPr="00A31D47" w:rsidRDefault="00000000" w:rsidP="001D79AA">
      <w:pPr>
        <w:spacing w:line="360" w:lineRule="auto"/>
        <w:jc w:val="both"/>
        <w:rPr>
          <w:rFonts w:ascii="Arial" w:hAnsi="Arial" w:cs="Arial"/>
          <w:b/>
          <w:bCs/>
          <w:color w:val="000000" w:themeColor="text1"/>
        </w:rPr>
      </w:pPr>
      <w:r w:rsidRPr="00A31D47">
        <w:rPr>
          <w:rFonts w:ascii="Arial" w:hAnsi="Arial" w:cs="Arial"/>
          <w:b/>
          <w:bCs/>
          <w:noProof/>
          <w:color w:val="000000" w:themeColor="text1"/>
        </w:rPr>
        <w:drawing>
          <wp:inline distT="0" distB="0" distL="0" distR="0" wp14:anchorId="340FB5C4" wp14:editId="59BCE210">
            <wp:extent cx="5029200" cy="1333500"/>
            <wp:effectExtent l="0" t="0" r="0" b="0"/>
            <wp:docPr id="2134702599"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702599" name="Picture 21" descr="A screenshot of a computer&#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029200" cy="1333500"/>
                    </a:xfrm>
                    <a:prstGeom prst="rect">
                      <a:avLst/>
                    </a:prstGeom>
                  </pic:spPr>
                </pic:pic>
              </a:graphicData>
            </a:graphic>
          </wp:inline>
        </w:drawing>
      </w:r>
    </w:p>
    <w:p w14:paraId="59709E64" w14:textId="77777777" w:rsidR="00562407" w:rsidRPr="00A31D47" w:rsidRDefault="00562407" w:rsidP="001D79AA">
      <w:pPr>
        <w:spacing w:line="360" w:lineRule="auto"/>
        <w:jc w:val="both"/>
        <w:rPr>
          <w:rFonts w:ascii="Arial" w:hAnsi="Arial" w:cs="Arial"/>
          <w:b/>
          <w:bCs/>
          <w:color w:val="000000" w:themeColor="text1"/>
        </w:rPr>
      </w:pPr>
    </w:p>
    <w:p w14:paraId="50795558" w14:textId="77777777" w:rsidR="00562407" w:rsidRPr="00A31D47" w:rsidRDefault="00000000" w:rsidP="001D79AA">
      <w:pPr>
        <w:spacing w:line="360" w:lineRule="auto"/>
        <w:jc w:val="both"/>
        <w:rPr>
          <w:rFonts w:ascii="Arial" w:hAnsi="Arial" w:cs="Arial"/>
          <w:b/>
          <w:bCs/>
          <w:color w:val="000000" w:themeColor="text1"/>
        </w:rPr>
      </w:pPr>
      <w:r w:rsidRPr="00A31D47">
        <w:rPr>
          <w:rFonts w:ascii="Arial" w:hAnsi="Arial" w:cs="Arial"/>
          <w:b/>
          <w:bCs/>
          <w:noProof/>
          <w:color w:val="000000" w:themeColor="text1"/>
        </w:rPr>
        <w:drawing>
          <wp:inline distT="0" distB="0" distL="0" distR="0" wp14:anchorId="3E39730D" wp14:editId="3CFFA180">
            <wp:extent cx="5727700" cy="1510030"/>
            <wp:effectExtent l="0" t="0" r="0" b="1270"/>
            <wp:docPr id="461301012" name="Picture 22"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301012" name="Picture 22" descr="A screenshot of a table&#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727700" cy="1510030"/>
                    </a:xfrm>
                    <a:prstGeom prst="rect">
                      <a:avLst/>
                    </a:prstGeom>
                  </pic:spPr>
                </pic:pic>
              </a:graphicData>
            </a:graphic>
          </wp:inline>
        </w:drawing>
      </w:r>
    </w:p>
    <w:p w14:paraId="59CBE3D7" w14:textId="77777777" w:rsidR="00562407" w:rsidRPr="00A31D47" w:rsidRDefault="00562407" w:rsidP="001D79AA">
      <w:pPr>
        <w:spacing w:line="360" w:lineRule="auto"/>
        <w:jc w:val="both"/>
        <w:rPr>
          <w:rFonts w:ascii="Arial" w:hAnsi="Arial" w:cs="Arial"/>
          <w:b/>
          <w:bCs/>
          <w:color w:val="000000" w:themeColor="text1"/>
        </w:rPr>
      </w:pPr>
    </w:p>
    <w:p w14:paraId="7DF084E5" w14:textId="77777777" w:rsidR="0096699A" w:rsidRPr="00A31D47" w:rsidRDefault="0096699A" w:rsidP="001D79AA">
      <w:pPr>
        <w:spacing w:line="360" w:lineRule="auto"/>
        <w:jc w:val="both"/>
        <w:rPr>
          <w:rFonts w:ascii="Arial" w:hAnsi="Arial" w:cs="Arial"/>
          <w:b/>
          <w:bCs/>
          <w:color w:val="000000" w:themeColor="text1"/>
        </w:rPr>
      </w:pPr>
    </w:p>
    <w:p w14:paraId="0F274493" w14:textId="77777777" w:rsidR="00562407" w:rsidRPr="00A31D47" w:rsidRDefault="00000000" w:rsidP="001D79AA">
      <w:pPr>
        <w:spacing w:line="360" w:lineRule="auto"/>
        <w:jc w:val="both"/>
        <w:rPr>
          <w:rFonts w:ascii="Arial" w:hAnsi="Arial" w:cs="Arial"/>
          <w:b/>
          <w:bCs/>
          <w:color w:val="000000" w:themeColor="text1"/>
        </w:rPr>
      </w:pPr>
      <w:r w:rsidRPr="00A31D47">
        <w:rPr>
          <w:rFonts w:ascii="Arial" w:hAnsi="Arial" w:cs="Arial"/>
          <w:b/>
          <w:bCs/>
          <w:color w:val="000000" w:themeColor="text1"/>
        </w:rPr>
        <w:t>Validity Analysis Employee Well-being</w:t>
      </w:r>
    </w:p>
    <w:p w14:paraId="707E66C8" w14:textId="77777777" w:rsidR="0096699A" w:rsidRPr="00A31D47" w:rsidRDefault="00000000" w:rsidP="0096699A">
      <w:pPr>
        <w:spacing w:line="360" w:lineRule="auto"/>
        <w:jc w:val="both"/>
        <w:rPr>
          <w:rFonts w:ascii="Arial" w:hAnsi="Arial" w:cs="Arial"/>
          <w:i/>
          <w:iCs/>
          <w:color w:val="000000" w:themeColor="text1"/>
        </w:rPr>
      </w:pPr>
      <w:r w:rsidRPr="00A31D47">
        <w:rPr>
          <w:rFonts w:ascii="Arial" w:hAnsi="Arial" w:cs="Arial"/>
          <w:i/>
          <w:iCs/>
          <w:color w:val="000000" w:themeColor="text1"/>
        </w:rPr>
        <w:t xml:space="preserve">Table </w:t>
      </w:r>
      <w:r w:rsidR="00DF68EA" w:rsidRPr="00A31D47">
        <w:rPr>
          <w:rFonts w:ascii="Arial" w:hAnsi="Arial" w:cs="Arial"/>
          <w:i/>
          <w:iCs/>
          <w:color w:val="000000" w:themeColor="text1"/>
        </w:rPr>
        <w:t>9</w:t>
      </w:r>
      <w:r w:rsidRPr="00A31D47">
        <w:rPr>
          <w:rFonts w:ascii="Arial" w:hAnsi="Arial" w:cs="Arial"/>
          <w:i/>
          <w:iCs/>
          <w:color w:val="000000" w:themeColor="text1"/>
        </w:rPr>
        <w:t>: KMO and Bartlett Test Employee Well-being</w:t>
      </w:r>
    </w:p>
    <w:p w14:paraId="3C3A0D61" w14:textId="77777777" w:rsidR="0096699A" w:rsidRPr="00A31D47" w:rsidRDefault="0096699A" w:rsidP="001D79AA">
      <w:pPr>
        <w:spacing w:line="360" w:lineRule="auto"/>
        <w:jc w:val="both"/>
        <w:rPr>
          <w:rFonts w:ascii="Arial" w:hAnsi="Arial" w:cs="Arial"/>
          <w:b/>
          <w:bCs/>
          <w:color w:val="000000" w:themeColor="text1"/>
        </w:rPr>
      </w:pPr>
    </w:p>
    <w:p w14:paraId="1A200C7F" w14:textId="77777777" w:rsidR="00562407" w:rsidRPr="00A31D47" w:rsidRDefault="00562407" w:rsidP="001D79AA">
      <w:pPr>
        <w:spacing w:line="360" w:lineRule="auto"/>
        <w:jc w:val="both"/>
        <w:rPr>
          <w:rFonts w:ascii="Arial" w:hAnsi="Arial" w:cs="Arial"/>
          <w:b/>
          <w:bCs/>
          <w:color w:val="000000" w:themeColor="text1"/>
        </w:rPr>
      </w:pPr>
    </w:p>
    <w:p w14:paraId="5A8C17D6" w14:textId="77777777" w:rsidR="00562407" w:rsidRPr="00A31D47" w:rsidRDefault="00000000" w:rsidP="001D79AA">
      <w:pPr>
        <w:spacing w:line="360" w:lineRule="auto"/>
        <w:jc w:val="both"/>
        <w:rPr>
          <w:rFonts w:ascii="Arial" w:hAnsi="Arial" w:cs="Arial"/>
          <w:b/>
          <w:bCs/>
          <w:color w:val="000000" w:themeColor="text1"/>
        </w:rPr>
      </w:pPr>
      <w:r w:rsidRPr="00A31D47">
        <w:rPr>
          <w:rFonts w:ascii="Arial" w:hAnsi="Arial" w:cs="Arial"/>
          <w:b/>
          <w:bCs/>
          <w:noProof/>
          <w:color w:val="000000" w:themeColor="text1"/>
        </w:rPr>
        <w:drawing>
          <wp:inline distT="0" distB="0" distL="0" distR="0" wp14:anchorId="35E374EE" wp14:editId="7209A899">
            <wp:extent cx="5105400" cy="1333500"/>
            <wp:effectExtent l="0" t="0" r="0" b="0"/>
            <wp:docPr id="122800065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000653" name="Picture 23" descr="A screenshot of a computer&#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105400" cy="1333500"/>
                    </a:xfrm>
                    <a:prstGeom prst="rect">
                      <a:avLst/>
                    </a:prstGeom>
                  </pic:spPr>
                </pic:pic>
              </a:graphicData>
            </a:graphic>
          </wp:inline>
        </w:drawing>
      </w:r>
    </w:p>
    <w:p w14:paraId="4B7B5352" w14:textId="77777777" w:rsidR="0015441C" w:rsidRPr="00A31D47" w:rsidRDefault="0015441C" w:rsidP="001D79AA">
      <w:pPr>
        <w:spacing w:line="360" w:lineRule="auto"/>
        <w:jc w:val="both"/>
        <w:rPr>
          <w:rFonts w:ascii="Arial" w:hAnsi="Arial" w:cs="Arial"/>
          <w:b/>
          <w:bCs/>
          <w:color w:val="000000" w:themeColor="text1"/>
        </w:rPr>
      </w:pPr>
    </w:p>
    <w:p w14:paraId="55383DD0" w14:textId="77777777" w:rsidR="0015441C" w:rsidRPr="00A31D47" w:rsidRDefault="00000000" w:rsidP="001D79AA">
      <w:pPr>
        <w:spacing w:line="360" w:lineRule="auto"/>
        <w:jc w:val="both"/>
        <w:rPr>
          <w:rFonts w:ascii="Arial" w:hAnsi="Arial" w:cs="Arial"/>
          <w:b/>
          <w:bCs/>
          <w:color w:val="000000" w:themeColor="text1"/>
        </w:rPr>
      </w:pPr>
      <w:r w:rsidRPr="00A31D47">
        <w:rPr>
          <w:rFonts w:ascii="Arial" w:hAnsi="Arial" w:cs="Arial"/>
          <w:b/>
          <w:bCs/>
          <w:noProof/>
          <w:color w:val="000000" w:themeColor="text1"/>
        </w:rPr>
        <w:lastRenderedPageBreak/>
        <w:drawing>
          <wp:inline distT="0" distB="0" distL="0" distR="0" wp14:anchorId="7795E320" wp14:editId="4C37320B">
            <wp:extent cx="5727700" cy="1506220"/>
            <wp:effectExtent l="0" t="0" r="0" b="5080"/>
            <wp:docPr id="198151212" name="Picture 24"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51212" name="Picture 24" descr="A screenshot of a table&#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727700" cy="1506220"/>
                    </a:xfrm>
                    <a:prstGeom prst="rect">
                      <a:avLst/>
                    </a:prstGeom>
                  </pic:spPr>
                </pic:pic>
              </a:graphicData>
            </a:graphic>
          </wp:inline>
        </w:drawing>
      </w:r>
    </w:p>
    <w:p w14:paraId="69A84A46" w14:textId="77777777" w:rsidR="00562407" w:rsidRPr="00A31D47" w:rsidRDefault="00562407" w:rsidP="001D79AA">
      <w:pPr>
        <w:spacing w:line="360" w:lineRule="auto"/>
        <w:jc w:val="both"/>
        <w:rPr>
          <w:rFonts w:ascii="Arial" w:hAnsi="Arial" w:cs="Arial"/>
          <w:b/>
          <w:bCs/>
          <w:color w:val="000000" w:themeColor="text1"/>
        </w:rPr>
      </w:pPr>
    </w:p>
    <w:p w14:paraId="783646FA" w14:textId="77777777" w:rsidR="0096699A" w:rsidRPr="00A31D47" w:rsidRDefault="0096699A" w:rsidP="003A1980">
      <w:pPr>
        <w:spacing w:line="360" w:lineRule="auto"/>
        <w:jc w:val="both"/>
        <w:rPr>
          <w:rFonts w:ascii="Arial" w:hAnsi="Arial" w:cs="Arial"/>
          <w:b/>
          <w:bCs/>
          <w:color w:val="000000" w:themeColor="text1"/>
        </w:rPr>
      </w:pPr>
    </w:p>
    <w:p w14:paraId="554DE612" w14:textId="77777777" w:rsidR="001D79AA" w:rsidRPr="00A31D47" w:rsidRDefault="00000000" w:rsidP="003A1980">
      <w:pPr>
        <w:spacing w:line="360" w:lineRule="auto"/>
        <w:jc w:val="both"/>
        <w:rPr>
          <w:rFonts w:ascii="Arial" w:hAnsi="Arial" w:cs="Arial"/>
          <w:b/>
          <w:bCs/>
          <w:color w:val="000000" w:themeColor="text1"/>
        </w:rPr>
      </w:pPr>
      <w:r w:rsidRPr="00A31D47">
        <w:rPr>
          <w:rFonts w:ascii="Arial" w:hAnsi="Arial" w:cs="Arial"/>
          <w:b/>
          <w:bCs/>
          <w:color w:val="000000" w:themeColor="text1"/>
        </w:rPr>
        <w:t>Validity Analysis Authentic Leadership</w:t>
      </w:r>
    </w:p>
    <w:p w14:paraId="2880271E" w14:textId="77777777" w:rsidR="0096699A" w:rsidRPr="00A31D47" w:rsidRDefault="00000000" w:rsidP="0096699A">
      <w:pPr>
        <w:spacing w:line="360" w:lineRule="auto"/>
        <w:jc w:val="both"/>
        <w:rPr>
          <w:rFonts w:ascii="Arial" w:hAnsi="Arial" w:cs="Arial"/>
          <w:i/>
          <w:iCs/>
          <w:color w:val="000000" w:themeColor="text1"/>
        </w:rPr>
      </w:pPr>
      <w:r w:rsidRPr="00A31D47">
        <w:rPr>
          <w:rFonts w:ascii="Arial" w:hAnsi="Arial" w:cs="Arial"/>
          <w:i/>
          <w:iCs/>
          <w:color w:val="000000" w:themeColor="text1"/>
        </w:rPr>
        <w:t xml:space="preserve">Table </w:t>
      </w:r>
      <w:r w:rsidR="00DF68EA" w:rsidRPr="00A31D47">
        <w:rPr>
          <w:rFonts w:ascii="Arial" w:hAnsi="Arial" w:cs="Arial"/>
          <w:i/>
          <w:iCs/>
          <w:color w:val="000000" w:themeColor="text1"/>
        </w:rPr>
        <w:t>1</w:t>
      </w:r>
      <w:r w:rsidRPr="00A31D47">
        <w:rPr>
          <w:rFonts w:ascii="Arial" w:hAnsi="Arial" w:cs="Arial"/>
          <w:i/>
          <w:iCs/>
          <w:color w:val="000000" w:themeColor="text1"/>
        </w:rPr>
        <w:t>0: KMO and Bartlett Test Authentic Leadership</w:t>
      </w:r>
    </w:p>
    <w:p w14:paraId="576976EC" w14:textId="77777777" w:rsidR="0096699A" w:rsidRPr="00A31D47" w:rsidRDefault="0096699A" w:rsidP="003A1980">
      <w:pPr>
        <w:spacing w:line="360" w:lineRule="auto"/>
        <w:jc w:val="both"/>
        <w:rPr>
          <w:rFonts w:ascii="Arial" w:hAnsi="Arial" w:cs="Arial"/>
          <w:b/>
          <w:bCs/>
          <w:color w:val="000000" w:themeColor="text1"/>
        </w:rPr>
      </w:pPr>
    </w:p>
    <w:p w14:paraId="04043173" w14:textId="77777777" w:rsidR="00823E47" w:rsidRPr="00A31D47" w:rsidRDefault="00000000" w:rsidP="003A1980">
      <w:pPr>
        <w:spacing w:line="360" w:lineRule="auto"/>
        <w:jc w:val="both"/>
        <w:rPr>
          <w:rFonts w:ascii="Arial" w:hAnsi="Arial" w:cs="Arial"/>
          <w:b/>
          <w:bCs/>
          <w:color w:val="000000" w:themeColor="text1"/>
        </w:rPr>
      </w:pPr>
      <w:r w:rsidRPr="00A31D47">
        <w:rPr>
          <w:rFonts w:ascii="Arial" w:hAnsi="Arial" w:cs="Arial"/>
          <w:b/>
          <w:bCs/>
          <w:noProof/>
          <w:color w:val="000000" w:themeColor="text1"/>
        </w:rPr>
        <w:drawing>
          <wp:inline distT="0" distB="0" distL="0" distR="0" wp14:anchorId="7C87ADBA" wp14:editId="7C20C1B0">
            <wp:extent cx="5003800" cy="1371600"/>
            <wp:effectExtent l="0" t="0" r="0" b="0"/>
            <wp:docPr id="2015514070"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514070" name="Picture 25" descr="A screenshot of a computer&#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5003800" cy="1371600"/>
                    </a:xfrm>
                    <a:prstGeom prst="rect">
                      <a:avLst/>
                    </a:prstGeom>
                  </pic:spPr>
                </pic:pic>
              </a:graphicData>
            </a:graphic>
          </wp:inline>
        </w:drawing>
      </w:r>
    </w:p>
    <w:p w14:paraId="2FE9C9F7" w14:textId="77777777" w:rsidR="0090383F" w:rsidRPr="00A31D47" w:rsidRDefault="0090383F" w:rsidP="003A1980">
      <w:pPr>
        <w:spacing w:line="360" w:lineRule="auto"/>
        <w:jc w:val="both"/>
        <w:rPr>
          <w:rFonts w:ascii="Arial" w:hAnsi="Arial" w:cs="Arial"/>
          <w:b/>
          <w:bCs/>
          <w:color w:val="000000" w:themeColor="text1"/>
        </w:rPr>
      </w:pPr>
    </w:p>
    <w:p w14:paraId="36F5E39F" w14:textId="77777777" w:rsidR="0090383F" w:rsidRPr="00A31D47" w:rsidRDefault="00000000" w:rsidP="003A1980">
      <w:pPr>
        <w:spacing w:line="360" w:lineRule="auto"/>
        <w:jc w:val="both"/>
        <w:rPr>
          <w:rFonts w:ascii="Arial" w:hAnsi="Arial" w:cs="Arial"/>
          <w:b/>
          <w:bCs/>
          <w:color w:val="000000" w:themeColor="text1"/>
        </w:rPr>
      </w:pPr>
      <w:r w:rsidRPr="00A31D47">
        <w:rPr>
          <w:rFonts w:ascii="Arial" w:hAnsi="Arial" w:cs="Arial"/>
          <w:b/>
          <w:bCs/>
          <w:noProof/>
          <w:color w:val="000000" w:themeColor="text1"/>
        </w:rPr>
        <w:drawing>
          <wp:inline distT="0" distB="0" distL="0" distR="0" wp14:anchorId="0FB3665D" wp14:editId="706AC723">
            <wp:extent cx="5727700" cy="1489075"/>
            <wp:effectExtent l="0" t="0" r="0" b="0"/>
            <wp:docPr id="1615859965" name="Picture 26"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859965" name="Picture 26" descr="A screenshot of a table&#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5727700" cy="1489075"/>
                    </a:xfrm>
                    <a:prstGeom prst="rect">
                      <a:avLst/>
                    </a:prstGeom>
                  </pic:spPr>
                </pic:pic>
              </a:graphicData>
            </a:graphic>
          </wp:inline>
        </w:drawing>
      </w:r>
    </w:p>
    <w:p w14:paraId="122A0AE7" w14:textId="77777777" w:rsidR="0090383F" w:rsidRPr="00A31D47" w:rsidRDefault="0090383F" w:rsidP="003A1980">
      <w:pPr>
        <w:spacing w:line="360" w:lineRule="auto"/>
        <w:jc w:val="both"/>
        <w:rPr>
          <w:rFonts w:ascii="Arial" w:hAnsi="Arial" w:cs="Arial"/>
          <w:b/>
          <w:bCs/>
          <w:color w:val="000000" w:themeColor="text1"/>
        </w:rPr>
      </w:pPr>
    </w:p>
    <w:p w14:paraId="71F105F9" w14:textId="77777777" w:rsidR="00A60D1D" w:rsidRPr="00A31D47" w:rsidRDefault="00A60D1D" w:rsidP="00623F77">
      <w:pPr>
        <w:spacing w:line="360" w:lineRule="auto"/>
        <w:jc w:val="both"/>
        <w:rPr>
          <w:rFonts w:ascii="Arial" w:hAnsi="Arial" w:cs="Arial"/>
          <w:color w:val="000000" w:themeColor="text1"/>
        </w:rPr>
      </w:pPr>
    </w:p>
    <w:p w14:paraId="467F1B4A" w14:textId="77777777" w:rsidR="00B047A7" w:rsidRPr="00A31D47" w:rsidRDefault="00B047A7" w:rsidP="00623F77">
      <w:pPr>
        <w:spacing w:line="360" w:lineRule="auto"/>
        <w:jc w:val="both"/>
        <w:rPr>
          <w:rFonts w:ascii="Arial" w:hAnsi="Arial" w:cs="Arial"/>
          <w:b/>
          <w:bCs/>
          <w:color w:val="000000" w:themeColor="text1"/>
        </w:rPr>
      </w:pPr>
    </w:p>
    <w:p w14:paraId="583B5699" w14:textId="332DBC27" w:rsidR="00623F77" w:rsidRPr="00A31D47" w:rsidRDefault="00CC3FA9" w:rsidP="00804E8B">
      <w:pPr>
        <w:pStyle w:val="Heading2"/>
        <w:rPr>
          <w:rFonts w:ascii="Arial" w:hAnsi="Arial" w:cs="Arial"/>
          <w:b/>
          <w:bCs/>
          <w:color w:val="000000" w:themeColor="text1"/>
          <w:sz w:val="24"/>
          <w:szCs w:val="24"/>
        </w:rPr>
      </w:pPr>
      <w:bookmarkStart w:id="24" w:name="_Toc149748254"/>
      <w:r w:rsidRPr="00A31D47">
        <w:rPr>
          <w:rFonts w:ascii="Arial" w:hAnsi="Arial" w:cs="Arial"/>
          <w:b/>
          <w:bCs/>
          <w:color w:val="000000" w:themeColor="text1"/>
          <w:sz w:val="24"/>
          <w:szCs w:val="24"/>
        </w:rPr>
        <w:t xml:space="preserve">4.4 </w:t>
      </w:r>
      <w:r w:rsidR="00000000" w:rsidRPr="00A31D47">
        <w:rPr>
          <w:rFonts w:ascii="Arial" w:hAnsi="Arial" w:cs="Arial"/>
          <w:b/>
          <w:bCs/>
          <w:color w:val="000000" w:themeColor="text1"/>
          <w:sz w:val="24"/>
          <w:szCs w:val="24"/>
        </w:rPr>
        <w:t xml:space="preserve">Regression Analysis </w:t>
      </w:r>
      <w:r w:rsidR="009B4FD5" w:rsidRPr="00A31D47">
        <w:rPr>
          <w:rFonts w:ascii="Arial" w:hAnsi="Arial" w:cs="Arial"/>
          <w:b/>
          <w:bCs/>
          <w:color w:val="000000" w:themeColor="text1"/>
          <w:sz w:val="24"/>
          <w:szCs w:val="24"/>
        </w:rPr>
        <w:t xml:space="preserve">and </w:t>
      </w:r>
      <w:r w:rsidR="0025340A" w:rsidRPr="00A31D47">
        <w:rPr>
          <w:rFonts w:ascii="Arial" w:hAnsi="Arial" w:cs="Arial"/>
          <w:b/>
          <w:bCs/>
          <w:i/>
          <w:iCs/>
          <w:color w:val="000000" w:themeColor="text1"/>
          <w:sz w:val="24"/>
          <w:szCs w:val="24"/>
        </w:rPr>
        <w:t>Justification of Multi-Collinearity Threat</w:t>
      </w:r>
      <w:bookmarkEnd w:id="24"/>
    </w:p>
    <w:p w14:paraId="77761E72" w14:textId="77777777" w:rsidR="00381FBA" w:rsidRPr="00A31D47" w:rsidRDefault="00381FBA" w:rsidP="00623F77">
      <w:pPr>
        <w:spacing w:line="360" w:lineRule="auto"/>
        <w:jc w:val="both"/>
        <w:rPr>
          <w:rFonts w:ascii="Arial" w:hAnsi="Arial" w:cs="Arial"/>
          <w:b/>
          <w:bCs/>
          <w:color w:val="000000" w:themeColor="text1"/>
        </w:rPr>
      </w:pPr>
    </w:p>
    <w:p w14:paraId="097AE6B7" w14:textId="79BA9CD1" w:rsidR="007F4A15" w:rsidRPr="00A31D47" w:rsidRDefault="00000000" w:rsidP="00623F77">
      <w:pPr>
        <w:spacing w:line="360" w:lineRule="auto"/>
        <w:jc w:val="both"/>
        <w:rPr>
          <w:rFonts w:ascii="Arial" w:hAnsi="Arial" w:cs="Arial"/>
          <w:color w:val="000000" w:themeColor="text1"/>
        </w:rPr>
      </w:pPr>
      <w:r w:rsidRPr="00A31D47">
        <w:rPr>
          <w:rFonts w:ascii="Arial" w:hAnsi="Arial" w:cs="Arial"/>
          <w:color w:val="000000" w:themeColor="text1"/>
        </w:rPr>
        <w:t>Consistent with the conceptual framework and after ensuring the research's reliability and validity, a regression analysis was conducted to examine the suggested associations between the independent and dependent variables, as depicted in Tables 1</w:t>
      </w:r>
      <w:r w:rsidR="005F3181" w:rsidRPr="00A31D47">
        <w:rPr>
          <w:rFonts w:ascii="Arial" w:hAnsi="Arial" w:cs="Arial"/>
          <w:color w:val="000000" w:themeColor="text1"/>
        </w:rPr>
        <w:t>1 to 1</w:t>
      </w:r>
      <w:r w:rsidR="00A10888" w:rsidRPr="00A31D47">
        <w:rPr>
          <w:rFonts w:ascii="Arial" w:hAnsi="Arial" w:cs="Arial"/>
          <w:color w:val="000000" w:themeColor="text1"/>
        </w:rPr>
        <w:t>4</w:t>
      </w:r>
      <w:r w:rsidRPr="00A31D47">
        <w:rPr>
          <w:rFonts w:ascii="Arial" w:hAnsi="Arial" w:cs="Arial"/>
          <w:color w:val="000000" w:themeColor="text1"/>
        </w:rPr>
        <w:t xml:space="preserve">. The researcher utilised </w:t>
      </w:r>
      <w:r w:rsidR="005F3181" w:rsidRPr="00A31D47">
        <w:rPr>
          <w:rFonts w:ascii="Arial" w:hAnsi="Arial" w:cs="Arial"/>
          <w:color w:val="000000" w:themeColor="text1"/>
        </w:rPr>
        <w:t>a simple linear</w:t>
      </w:r>
      <w:r w:rsidRPr="00A31D47">
        <w:rPr>
          <w:rFonts w:ascii="Arial" w:hAnsi="Arial" w:cs="Arial"/>
          <w:color w:val="000000" w:themeColor="text1"/>
        </w:rPr>
        <w:t xml:space="preserve"> regression analysis </w:t>
      </w:r>
      <w:r w:rsidR="0099756B" w:rsidRPr="00A31D47">
        <w:rPr>
          <w:rFonts w:ascii="Arial" w:hAnsi="Arial" w:cs="Arial"/>
          <w:color w:val="000000" w:themeColor="text1"/>
        </w:rPr>
        <w:t>to</w:t>
      </w:r>
      <w:r w:rsidRPr="00A31D47">
        <w:rPr>
          <w:rFonts w:ascii="Arial" w:hAnsi="Arial" w:cs="Arial"/>
          <w:color w:val="000000" w:themeColor="text1"/>
        </w:rPr>
        <w:t xml:space="preserve"> investigate the predictive capacity of </w:t>
      </w:r>
      <w:r w:rsidR="005F3181" w:rsidRPr="00A31D47">
        <w:rPr>
          <w:rFonts w:ascii="Arial" w:hAnsi="Arial" w:cs="Arial"/>
          <w:color w:val="000000" w:themeColor="text1"/>
        </w:rPr>
        <w:t>the</w:t>
      </w:r>
      <w:r w:rsidRPr="00A31D47">
        <w:rPr>
          <w:rFonts w:ascii="Arial" w:hAnsi="Arial" w:cs="Arial"/>
          <w:color w:val="000000" w:themeColor="text1"/>
        </w:rPr>
        <w:t xml:space="preserve"> independent variables</w:t>
      </w:r>
      <w:r w:rsidR="005F3181" w:rsidRPr="00A31D47">
        <w:rPr>
          <w:rFonts w:ascii="Arial" w:hAnsi="Arial" w:cs="Arial"/>
          <w:color w:val="000000" w:themeColor="text1"/>
        </w:rPr>
        <w:t xml:space="preserve"> and </w:t>
      </w:r>
      <w:r w:rsidRPr="00A31D47">
        <w:rPr>
          <w:rFonts w:ascii="Arial" w:hAnsi="Arial" w:cs="Arial"/>
          <w:color w:val="000000" w:themeColor="text1"/>
        </w:rPr>
        <w:t>dependent variable</w:t>
      </w:r>
      <w:r w:rsidR="005F3181" w:rsidRPr="00A31D47">
        <w:rPr>
          <w:rFonts w:ascii="Arial" w:hAnsi="Arial" w:cs="Arial"/>
          <w:color w:val="000000" w:themeColor="text1"/>
        </w:rPr>
        <w:t>s using a straight line</w:t>
      </w:r>
      <w:r w:rsidRPr="00A31D47">
        <w:rPr>
          <w:rFonts w:ascii="Arial" w:hAnsi="Arial" w:cs="Arial"/>
          <w:color w:val="000000" w:themeColor="text1"/>
        </w:rPr>
        <w:t xml:space="preserve">. This methodological approach is widely acknowledged as the most appropriate technique for evaluating relationships among </w:t>
      </w:r>
      <w:r w:rsidR="005F3181" w:rsidRPr="00A31D47">
        <w:rPr>
          <w:rFonts w:ascii="Arial" w:hAnsi="Arial" w:cs="Arial"/>
          <w:color w:val="000000" w:themeColor="text1"/>
        </w:rPr>
        <w:t xml:space="preserve">single </w:t>
      </w:r>
      <w:r w:rsidRPr="00A31D47">
        <w:rPr>
          <w:rFonts w:ascii="Arial" w:hAnsi="Arial" w:cs="Arial"/>
          <w:color w:val="000000" w:themeColor="text1"/>
        </w:rPr>
        <w:t xml:space="preserve">variables (Everitt and Dunn, 2001; Murtagh and Heck, 2012). </w:t>
      </w:r>
    </w:p>
    <w:p w14:paraId="4AF1B227" w14:textId="77777777" w:rsidR="007F4A15" w:rsidRPr="00A31D47" w:rsidRDefault="007F4A15" w:rsidP="00623F77">
      <w:pPr>
        <w:spacing w:line="360" w:lineRule="auto"/>
        <w:jc w:val="both"/>
        <w:rPr>
          <w:rFonts w:ascii="Arial" w:hAnsi="Arial" w:cs="Arial"/>
          <w:color w:val="000000" w:themeColor="text1"/>
        </w:rPr>
      </w:pPr>
    </w:p>
    <w:p w14:paraId="354C5A6F" w14:textId="77777777" w:rsidR="00BC3CB6" w:rsidRPr="00A31D47" w:rsidRDefault="00000000" w:rsidP="00623F77">
      <w:pPr>
        <w:spacing w:line="360" w:lineRule="auto"/>
        <w:jc w:val="both"/>
        <w:rPr>
          <w:rFonts w:ascii="Arial" w:hAnsi="Arial" w:cs="Arial"/>
          <w:color w:val="000000" w:themeColor="text1"/>
        </w:rPr>
      </w:pPr>
      <w:r w:rsidRPr="00A31D47">
        <w:rPr>
          <w:rFonts w:ascii="Arial" w:hAnsi="Arial" w:cs="Arial"/>
          <w:color w:val="000000" w:themeColor="text1"/>
        </w:rPr>
        <w:lastRenderedPageBreak/>
        <w:t>During the regression analysis, other significant statistical measures were calculated, such as the coefficient of determination (R-squared or R²), the adjusted coefficient of determination (Adjusted R-squared), and the F-value for the regression. Furthermore, the β coefficients, t-values, and significance levels were computed for each independent variable. The results of the regression analysis are presented in Table</w:t>
      </w:r>
      <w:r w:rsidR="005F3181" w:rsidRPr="00A31D47">
        <w:rPr>
          <w:rFonts w:ascii="Arial" w:hAnsi="Arial" w:cs="Arial"/>
          <w:color w:val="000000" w:themeColor="text1"/>
        </w:rPr>
        <w:t xml:space="preserve">s 11 to 14. </w:t>
      </w:r>
      <w:r w:rsidRPr="00A31D47">
        <w:rPr>
          <w:rFonts w:ascii="Arial" w:hAnsi="Arial" w:cs="Arial"/>
          <w:color w:val="000000" w:themeColor="text1"/>
        </w:rPr>
        <w:t xml:space="preserve">After establishing the reliability and validity of the measurement constructs, a </w:t>
      </w:r>
      <w:r w:rsidR="00FB658E" w:rsidRPr="00A31D47">
        <w:rPr>
          <w:rFonts w:ascii="Arial" w:hAnsi="Arial" w:cs="Arial"/>
          <w:color w:val="000000" w:themeColor="text1"/>
        </w:rPr>
        <w:t>simple</w:t>
      </w:r>
      <w:r w:rsidRPr="00A31D47">
        <w:rPr>
          <w:rFonts w:ascii="Arial" w:hAnsi="Arial" w:cs="Arial"/>
          <w:color w:val="000000" w:themeColor="text1"/>
        </w:rPr>
        <w:t xml:space="preserve"> linear regression analysis was conducted to assess the extent of the relationship between Employee Well-being, Change Management Support, Hospitality Integrated Abilities, Authentic Leadership, and Occupational Stress Syndrome. </w:t>
      </w:r>
    </w:p>
    <w:p w14:paraId="4D362D1D" w14:textId="77777777" w:rsidR="00BC3CB6" w:rsidRPr="00A31D47" w:rsidRDefault="00BC3CB6" w:rsidP="00623F77">
      <w:pPr>
        <w:spacing w:line="360" w:lineRule="auto"/>
        <w:jc w:val="both"/>
        <w:rPr>
          <w:rFonts w:ascii="Arial" w:hAnsi="Arial" w:cs="Arial"/>
          <w:color w:val="000000" w:themeColor="text1"/>
        </w:rPr>
      </w:pPr>
    </w:p>
    <w:p w14:paraId="326D94BE" w14:textId="77777777" w:rsidR="00BF0E63" w:rsidRPr="00A31D47" w:rsidRDefault="00BF0E63" w:rsidP="00623F77">
      <w:pPr>
        <w:spacing w:line="360" w:lineRule="auto"/>
        <w:jc w:val="both"/>
        <w:rPr>
          <w:rFonts w:ascii="Arial" w:hAnsi="Arial" w:cs="Arial"/>
          <w:color w:val="000000" w:themeColor="text1"/>
        </w:rPr>
      </w:pPr>
    </w:p>
    <w:p w14:paraId="30F00362" w14:textId="77777777" w:rsidR="0079140A" w:rsidRPr="00A31D47" w:rsidRDefault="00000000" w:rsidP="00BF0E63">
      <w:pPr>
        <w:spacing w:line="360" w:lineRule="auto"/>
        <w:jc w:val="both"/>
        <w:rPr>
          <w:rFonts w:ascii="Arial" w:hAnsi="Arial" w:cs="Arial"/>
          <w:i/>
          <w:iCs/>
          <w:color w:val="000000" w:themeColor="text1"/>
        </w:rPr>
      </w:pPr>
      <w:r w:rsidRPr="00A31D47">
        <w:rPr>
          <w:rFonts w:ascii="Arial" w:hAnsi="Arial" w:cs="Arial"/>
          <w:i/>
          <w:iCs/>
          <w:color w:val="000000" w:themeColor="text1"/>
        </w:rPr>
        <w:t xml:space="preserve">Table </w:t>
      </w:r>
      <w:r w:rsidR="005F3181" w:rsidRPr="00A31D47">
        <w:rPr>
          <w:rFonts w:ascii="Arial" w:hAnsi="Arial" w:cs="Arial"/>
          <w:i/>
          <w:iCs/>
          <w:color w:val="000000" w:themeColor="text1"/>
        </w:rPr>
        <w:t>11</w:t>
      </w:r>
      <w:r w:rsidRPr="00A31D47">
        <w:rPr>
          <w:rFonts w:ascii="Arial" w:hAnsi="Arial" w:cs="Arial"/>
          <w:i/>
          <w:iCs/>
          <w:color w:val="000000" w:themeColor="text1"/>
        </w:rPr>
        <w:t>:</w:t>
      </w:r>
      <w:r w:rsidR="008820EF" w:rsidRPr="00A31D47">
        <w:rPr>
          <w:rFonts w:ascii="Arial" w:hAnsi="Arial" w:cs="Arial"/>
          <w:i/>
          <w:iCs/>
          <w:color w:val="000000" w:themeColor="text1"/>
        </w:rPr>
        <w:t xml:space="preserve"> Regression </w:t>
      </w:r>
      <w:r w:rsidR="00CD34B6" w:rsidRPr="00A31D47">
        <w:rPr>
          <w:rFonts w:ascii="Arial" w:hAnsi="Arial" w:cs="Arial"/>
          <w:i/>
          <w:iCs/>
          <w:color w:val="000000" w:themeColor="text1"/>
        </w:rPr>
        <w:t>and Multi</w:t>
      </w:r>
      <w:r w:rsidRPr="00A31D47">
        <w:rPr>
          <w:rFonts w:ascii="Arial" w:hAnsi="Arial" w:cs="Arial"/>
          <w:i/>
          <w:iCs/>
          <w:color w:val="000000" w:themeColor="text1"/>
        </w:rPr>
        <w:t>-collinearity O</w:t>
      </w:r>
      <w:r w:rsidR="00CD34B6" w:rsidRPr="00A31D47">
        <w:rPr>
          <w:rFonts w:ascii="Arial" w:hAnsi="Arial" w:cs="Arial"/>
          <w:i/>
          <w:iCs/>
          <w:color w:val="000000" w:themeColor="text1"/>
        </w:rPr>
        <w:t>SS-EWP</w:t>
      </w:r>
    </w:p>
    <w:p w14:paraId="02BE8F96" w14:textId="77777777" w:rsidR="00BF0E63" w:rsidRPr="00A31D47" w:rsidRDefault="00BF0E63" w:rsidP="00623F77">
      <w:pPr>
        <w:spacing w:line="360" w:lineRule="auto"/>
        <w:jc w:val="both"/>
        <w:rPr>
          <w:rFonts w:ascii="Arial" w:hAnsi="Arial" w:cs="Arial"/>
          <w:color w:val="000000" w:themeColor="text1"/>
        </w:rPr>
      </w:pPr>
    </w:p>
    <w:p w14:paraId="63971DD2" w14:textId="77777777" w:rsidR="0079140A" w:rsidRPr="00A31D47" w:rsidRDefault="00000000" w:rsidP="0079140A">
      <w:pPr>
        <w:autoSpaceDE w:val="0"/>
        <w:autoSpaceDN w:val="0"/>
        <w:adjustRightInd w:val="0"/>
        <w:spacing w:line="400" w:lineRule="atLeast"/>
        <w:rPr>
          <w:rFonts w:ascii="Arial" w:hAnsi="Arial" w:cs="Arial"/>
          <w:color w:val="000000" w:themeColor="text1"/>
          <w:kern w:val="0"/>
        </w:rPr>
      </w:pPr>
      <w:r w:rsidRPr="00A31D47">
        <w:rPr>
          <w:rFonts w:ascii="Arial" w:hAnsi="Arial" w:cs="Arial"/>
          <w:noProof/>
          <w:color w:val="000000" w:themeColor="text1"/>
          <w:kern w:val="0"/>
        </w:rPr>
        <w:drawing>
          <wp:inline distT="0" distB="0" distL="0" distR="0" wp14:anchorId="4B668340" wp14:editId="5A879207">
            <wp:extent cx="5727700" cy="1104900"/>
            <wp:effectExtent l="0" t="0" r="0" b="0"/>
            <wp:docPr id="261513662" name="Picture 50"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513662" name="Picture 50" descr="A screenshot of a graph&#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27700" cy="1104900"/>
                    </a:xfrm>
                    <a:prstGeom prst="rect">
                      <a:avLst/>
                    </a:prstGeom>
                  </pic:spPr>
                </pic:pic>
              </a:graphicData>
            </a:graphic>
          </wp:inline>
        </w:drawing>
      </w:r>
    </w:p>
    <w:p w14:paraId="375FE133" w14:textId="77777777" w:rsidR="0025340A" w:rsidRPr="00A31D47" w:rsidRDefault="0025340A" w:rsidP="00623F77">
      <w:pPr>
        <w:spacing w:line="360" w:lineRule="auto"/>
        <w:jc w:val="both"/>
        <w:rPr>
          <w:rFonts w:ascii="Arial" w:hAnsi="Arial" w:cs="Arial"/>
          <w:b/>
          <w:bCs/>
          <w:color w:val="000000" w:themeColor="text1"/>
        </w:rPr>
      </w:pPr>
    </w:p>
    <w:p w14:paraId="744F3F2F" w14:textId="77777777" w:rsidR="00E70901" w:rsidRPr="00A31D47" w:rsidRDefault="00E70901" w:rsidP="00623F77">
      <w:pPr>
        <w:spacing w:line="360" w:lineRule="auto"/>
        <w:jc w:val="both"/>
        <w:rPr>
          <w:rFonts w:ascii="Arial" w:hAnsi="Arial" w:cs="Arial"/>
          <w:b/>
          <w:bCs/>
          <w:color w:val="000000" w:themeColor="text1"/>
        </w:rPr>
      </w:pPr>
    </w:p>
    <w:p w14:paraId="1F37F03A" w14:textId="77777777" w:rsidR="00CA4233" w:rsidRPr="00A31D47" w:rsidRDefault="00000000" w:rsidP="00623F77">
      <w:pPr>
        <w:spacing w:line="360" w:lineRule="auto"/>
        <w:jc w:val="both"/>
        <w:rPr>
          <w:rFonts w:ascii="Arial" w:hAnsi="Arial" w:cs="Arial"/>
          <w:b/>
          <w:bCs/>
          <w:color w:val="000000" w:themeColor="text1"/>
        </w:rPr>
      </w:pPr>
      <w:r w:rsidRPr="00A31D47">
        <w:rPr>
          <w:rFonts w:ascii="Arial" w:hAnsi="Arial" w:cs="Arial"/>
          <w:b/>
          <w:bCs/>
          <w:noProof/>
          <w:color w:val="000000" w:themeColor="text1"/>
        </w:rPr>
        <w:drawing>
          <wp:inline distT="0" distB="0" distL="0" distR="0" wp14:anchorId="640944DB" wp14:editId="52A376ED">
            <wp:extent cx="5727700" cy="2020570"/>
            <wp:effectExtent l="0" t="0" r="0" b="0"/>
            <wp:docPr id="408455481" name="Picture 5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455481" name="Picture 51" descr="A table with numbers and text&#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5727700" cy="2020570"/>
                    </a:xfrm>
                    <a:prstGeom prst="rect">
                      <a:avLst/>
                    </a:prstGeom>
                  </pic:spPr>
                </pic:pic>
              </a:graphicData>
            </a:graphic>
          </wp:inline>
        </w:drawing>
      </w:r>
    </w:p>
    <w:p w14:paraId="4007A82D" w14:textId="77777777" w:rsidR="005B7535" w:rsidRPr="00A31D47" w:rsidRDefault="00000000" w:rsidP="00623F77">
      <w:pPr>
        <w:spacing w:line="360" w:lineRule="auto"/>
        <w:jc w:val="both"/>
        <w:rPr>
          <w:rFonts w:ascii="Arial" w:hAnsi="Arial" w:cs="Arial"/>
          <w:b/>
          <w:bCs/>
          <w:color w:val="000000" w:themeColor="text1"/>
        </w:rPr>
      </w:pPr>
      <w:r w:rsidRPr="00A31D47">
        <w:rPr>
          <w:rFonts w:ascii="Arial" w:hAnsi="Arial" w:cs="Arial"/>
          <w:b/>
          <w:bCs/>
          <w:noProof/>
          <w:color w:val="000000" w:themeColor="text1"/>
        </w:rPr>
        <w:drawing>
          <wp:inline distT="0" distB="0" distL="0" distR="0" wp14:anchorId="6416351E" wp14:editId="5757B354">
            <wp:extent cx="5727700" cy="835025"/>
            <wp:effectExtent l="0" t="0" r="0" b="3175"/>
            <wp:docPr id="41702731" name="Picture 52"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02731" name="Picture 52" descr="A close-up of a chart&#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27700" cy="835025"/>
                    </a:xfrm>
                    <a:prstGeom prst="rect">
                      <a:avLst/>
                    </a:prstGeom>
                  </pic:spPr>
                </pic:pic>
              </a:graphicData>
            </a:graphic>
          </wp:inline>
        </w:drawing>
      </w:r>
    </w:p>
    <w:p w14:paraId="00CBAEA7" w14:textId="77777777" w:rsidR="00381FBA" w:rsidRPr="00A31D47" w:rsidRDefault="00381FBA" w:rsidP="00623F77">
      <w:pPr>
        <w:spacing w:line="360" w:lineRule="auto"/>
        <w:jc w:val="both"/>
        <w:rPr>
          <w:rFonts w:ascii="Arial" w:hAnsi="Arial" w:cs="Arial"/>
          <w:b/>
          <w:bCs/>
          <w:color w:val="000000" w:themeColor="text1"/>
        </w:rPr>
      </w:pPr>
    </w:p>
    <w:p w14:paraId="57F7FE88" w14:textId="77777777" w:rsidR="00F82B87" w:rsidRDefault="00F82B87" w:rsidP="00CD34B6">
      <w:pPr>
        <w:spacing w:line="360" w:lineRule="auto"/>
        <w:jc w:val="both"/>
        <w:rPr>
          <w:rFonts w:ascii="Arial" w:hAnsi="Arial" w:cs="Arial"/>
          <w:i/>
          <w:iCs/>
          <w:color w:val="000000" w:themeColor="text1"/>
        </w:rPr>
      </w:pPr>
    </w:p>
    <w:p w14:paraId="128578C4" w14:textId="77777777" w:rsidR="00F82B87" w:rsidRDefault="00F82B87" w:rsidP="00CD34B6">
      <w:pPr>
        <w:spacing w:line="360" w:lineRule="auto"/>
        <w:jc w:val="both"/>
        <w:rPr>
          <w:rFonts w:ascii="Arial" w:hAnsi="Arial" w:cs="Arial"/>
          <w:i/>
          <w:iCs/>
          <w:color w:val="000000" w:themeColor="text1"/>
        </w:rPr>
      </w:pPr>
    </w:p>
    <w:p w14:paraId="531FF6A9" w14:textId="77777777" w:rsidR="00F82B87" w:rsidRDefault="00F82B87" w:rsidP="00CD34B6">
      <w:pPr>
        <w:spacing w:line="360" w:lineRule="auto"/>
        <w:jc w:val="both"/>
        <w:rPr>
          <w:rFonts w:ascii="Arial" w:hAnsi="Arial" w:cs="Arial"/>
          <w:i/>
          <w:iCs/>
          <w:color w:val="000000" w:themeColor="text1"/>
        </w:rPr>
      </w:pPr>
    </w:p>
    <w:p w14:paraId="09E24844" w14:textId="77777777" w:rsidR="00F82B87" w:rsidRDefault="00F82B87" w:rsidP="00CD34B6">
      <w:pPr>
        <w:spacing w:line="360" w:lineRule="auto"/>
        <w:jc w:val="both"/>
        <w:rPr>
          <w:rFonts w:ascii="Arial" w:hAnsi="Arial" w:cs="Arial"/>
          <w:i/>
          <w:iCs/>
          <w:color w:val="000000" w:themeColor="text1"/>
        </w:rPr>
      </w:pPr>
    </w:p>
    <w:p w14:paraId="6117DD81" w14:textId="77777777" w:rsidR="00F82B87" w:rsidRDefault="00F82B87" w:rsidP="00CD34B6">
      <w:pPr>
        <w:spacing w:line="360" w:lineRule="auto"/>
        <w:jc w:val="both"/>
        <w:rPr>
          <w:rFonts w:ascii="Arial" w:hAnsi="Arial" w:cs="Arial"/>
          <w:i/>
          <w:iCs/>
          <w:color w:val="000000" w:themeColor="text1"/>
        </w:rPr>
      </w:pPr>
    </w:p>
    <w:p w14:paraId="7ADF770F" w14:textId="77777777" w:rsidR="00F82B87" w:rsidRDefault="00F82B87" w:rsidP="00CD34B6">
      <w:pPr>
        <w:spacing w:line="360" w:lineRule="auto"/>
        <w:jc w:val="both"/>
        <w:rPr>
          <w:rFonts w:ascii="Arial" w:hAnsi="Arial" w:cs="Arial"/>
          <w:i/>
          <w:iCs/>
          <w:color w:val="000000" w:themeColor="text1"/>
        </w:rPr>
      </w:pPr>
    </w:p>
    <w:p w14:paraId="20F7EA27" w14:textId="6B998064" w:rsidR="00CD34B6" w:rsidRPr="00A31D47" w:rsidRDefault="00000000" w:rsidP="00CD34B6">
      <w:pPr>
        <w:spacing w:line="360" w:lineRule="auto"/>
        <w:jc w:val="both"/>
        <w:rPr>
          <w:rFonts w:ascii="Arial" w:hAnsi="Arial" w:cs="Arial"/>
          <w:i/>
          <w:iCs/>
          <w:color w:val="000000" w:themeColor="text1"/>
        </w:rPr>
      </w:pPr>
      <w:r w:rsidRPr="00A31D47">
        <w:rPr>
          <w:rFonts w:ascii="Arial" w:hAnsi="Arial" w:cs="Arial"/>
          <w:i/>
          <w:iCs/>
          <w:color w:val="000000" w:themeColor="text1"/>
        </w:rPr>
        <w:lastRenderedPageBreak/>
        <w:t xml:space="preserve">Table </w:t>
      </w:r>
      <w:r w:rsidR="005F3181" w:rsidRPr="00A31D47">
        <w:rPr>
          <w:rFonts w:ascii="Arial" w:hAnsi="Arial" w:cs="Arial"/>
          <w:i/>
          <w:iCs/>
          <w:color w:val="000000" w:themeColor="text1"/>
        </w:rPr>
        <w:t>12</w:t>
      </w:r>
      <w:r w:rsidRPr="00A31D47">
        <w:rPr>
          <w:rFonts w:ascii="Arial" w:hAnsi="Arial" w:cs="Arial"/>
          <w:i/>
          <w:iCs/>
          <w:color w:val="000000" w:themeColor="text1"/>
        </w:rPr>
        <w:t>: Regression and Multi-collinearity AL-EWP</w:t>
      </w:r>
    </w:p>
    <w:p w14:paraId="61DE9775" w14:textId="77777777" w:rsidR="00381FBA" w:rsidRPr="00A31D47" w:rsidRDefault="00381FBA" w:rsidP="00623F77">
      <w:pPr>
        <w:spacing w:line="360" w:lineRule="auto"/>
        <w:jc w:val="both"/>
        <w:rPr>
          <w:rFonts w:ascii="Arial" w:hAnsi="Arial" w:cs="Arial"/>
          <w:b/>
          <w:bCs/>
          <w:color w:val="000000" w:themeColor="text1"/>
        </w:rPr>
      </w:pPr>
    </w:p>
    <w:p w14:paraId="33655F2D" w14:textId="77777777" w:rsidR="001863BB" w:rsidRPr="00A31D47" w:rsidRDefault="001863BB" w:rsidP="001863BB">
      <w:pPr>
        <w:autoSpaceDE w:val="0"/>
        <w:autoSpaceDN w:val="0"/>
        <w:adjustRightInd w:val="0"/>
        <w:rPr>
          <w:rFonts w:ascii="Arial" w:hAnsi="Arial" w:cs="Arial"/>
          <w:color w:val="000000" w:themeColor="text1"/>
          <w:kern w:val="0"/>
        </w:rPr>
      </w:pPr>
    </w:p>
    <w:p w14:paraId="53010049" w14:textId="77777777" w:rsidR="001863BB" w:rsidRPr="00A31D47" w:rsidRDefault="00000000" w:rsidP="001863BB">
      <w:pPr>
        <w:autoSpaceDE w:val="0"/>
        <w:autoSpaceDN w:val="0"/>
        <w:adjustRightInd w:val="0"/>
        <w:spacing w:line="400" w:lineRule="atLeast"/>
        <w:rPr>
          <w:rFonts w:ascii="Arial" w:hAnsi="Arial" w:cs="Arial"/>
          <w:color w:val="000000" w:themeColor="text1"/>
          <w:kern w:val="0"/>
        </w:rPr>
      </w:pPr>
      <w:r w:rsidRPr="00A31D47">
        <w:rPr>
          <w:rFonts w:ascii="Arial" w:hAnsi="Arial" w:cs="Arial"/>
          <w:noProof/>
          <w:color w:val="000000" w:themeColor="text1"/>
          <w:kern w:val="0"/>
        </w:rPr>
        <w:drawing>
          <wp:inline distT="0" distB="0" distL="0" distR="0" wp14:anchorId="0A922844" wp14:editId="5E6EAFB6">
            <wp:extent cx="5727700" cy="1122680"/>
            <wp:effectExtent l="0" t="0" r="0" b="0"/>
            <wp:docPr id="1572798313" name="Picture 53"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798313" name="Picture 53" descr="A table with numbers and text&#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27700" cy="1122680"/>
                    </a:xfrm>
                    <a:prstGeom prst="rect">
                      <a:avLst/>
                    </a:prstGeom>
                  </pic:spPr>
                </pic:pic>
              </a:graphicData>
            </a:graphic>
          </wp:inline>
        </w:drawing>
      </w:r>
    </w:p>
    <w:p w14:paraId="6874E089" w14:textId="77777777" w:rsidR="00E853C8" w:rsidRPr="00A31D47" w:rsidRDefault="00000000" w:rsidP="001863BB">
      <w:pPr>
        <w:autoSpaceDE w:val="0"/>
        <w:autoSpaceDN w:val="0"/>
        <w:adjustRightInd w:val="0"/>
        <w:spacing w:line="400" w:lineRule="atLeast"/>
        <w:rPr>
          <w:rFonts w:ascii="Arial" w:hAnsi="Arial" w:cs="Arial"/>
          <w:color w:val="000000" w:themeColor="text1"/>
          <w:kern w:val="0"/>
        </w:rPr>
      </w:pPr>
      <w:r w:rsidRPr="00A31D47">
        <w:rPr>
          <w:rFonts w:ascii="Arial" w:hAnsi="Arial" w:cs="Arial"/>
          <w:noProof/>
          <w:color w:val="000000" w:themeColor="text1"/>
          <w:kern w:val="0"/>
        </w:rPr>
        <w:drawing>
          <wp:inline distT="0" distB="0" distL="0" distR="0" wp14:anchorId="636C3F0E" wp14:editId="4ABBE9B5">
            <wp:extent cx="5727700" cy="1995170"/>
            <wp:effectExtent l="0" t="0" r="0" b="0"/>
            <wp:docPr id="714606617" name="Picture 54" descr="A table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606617" name="Picture 54" descr="A table with numbers and text&#10;&#10;Description automatically generated with medium confidence"/>
                    <pic:cNvPicPr/>
                  </pic:nvPicPr>
                  <pic:blipFill>
                    <a:blip r:embed="rId53">
                      <a:extLst>
                        <a:ext uri="{28A0092B-C50C-407E-A947-70E740481C1C}">
                          <a14:useLocalDpi xmlns:a14="http://schemas.microsoft.com/office/drawing/2010/main" val="0"/>
                        </a:ext>
                      </a:extLst>
                    </a:blip>
                    <a:stretch>
                      <a:fillRect/>
                    </a:stretch>
                  </pic:blipFill>
                  <pic:spPr>
                    <a:xfrm>
                      <a:off x="0" y="0"/>
                      <a:ext cx="5727700" cy="1995170"/>
                    </a:xfrm>
                    <a:prstGeom prst="rect">
                      <a:avLst/>
                    </a:prstGeom>
                  </pic:spPr>
                </pic:pic>
              </a:graphicData>
            </a:graphic>
          </wp:inline>
        </w:drawing>
      </w:r>
    </w:p>
    <w:p w14:paraId="66D6D6D0" w14:textId="77777777" w:rsidR="001863BB" w:rsidRPr="00A31D47" w:rsidRDefault="001863BB" w:rsidP="00623F77">
      <w:pPr>
        <w:spacing w:line="360" w:lineRule="auto"/>
        <w:jc w:val="both"/>
        <w:rPr>
          <w:rFonts w:ascii="Arial" w:hAnsi="Arial" w:cs="Arial"/>
          <w:b/>
          <w:bCs/>
          <w:color w:val="000000" w:themeColor="text1"/>
        </w:rPr>
      </w:pPr>
    </w:p>
    <w:p w14:paraId="5AFBCABE" w14:textId="77777777" w:rsidR="001863BB" w:rsidRPr="00A31D47" w:rsidRDefault="00000000" w:rsidP="001863BB">
      <w:pPr>
        <w:autoSpaceDE w:val="0"/>
        <w:autoSpaceDN w:val="0"/>
        <w:adjustRightInd w:val="0"/>
        <w:spacing w:line="400" w:lineRule="atLeast"/>
        <w:rPr>
          <w:rFonts w:ascii="Arial" w:hAnsi="Arial" w:cs="Arial"/>
          <w:color w:val="000000" w:themeColor="text1"/>
          <w:kern w:val="0"/>
        </w:rPr>
      </w:pPr>
      <w:r w:rsidRPr="00A31D47">
        <w:rPr>
          <w:rFonts w:ascii="Arial" w:hAnsi="Arial" w:cs="Arial"/>
          <w:noProof/>
          <w:color w:val="000000" w:themeColor="text1"/>
          <w:kern w:val="0"/>
        </w:rPr>
        <w:drawing>
          <wp:inline distT="0" distB="0" distL="0" distR="0" wp14:anchorId="260194A1" wp14:editId="60EF7BD6">
            <wp:extent cx="5727700" cy="855345"/>
            <wp:effectExtent l="0" t="0" r="0" b="0"/>
            <wp:docPr id="821007073" name="Picture 55"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007073" name="Picture 55" descr="A close-up of a chart&#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27700" cy="855345"/>
                    </a:xfrm>
                    <a:prstGeom prst="rect">
                      <a:avLst/>
                    </a:prstGeom>
                  </pic:spPr>
                </pic:pic>
              </a:graphicData>
            </a:graphic>
          </wp:inline>
        </w:drawing>
      </w:r>
    </w:p>
    <w:p w14:paraId="089DCB6B" w14:textId="77777777" w:rsidR="001863BB" w:rsidRPr="00A31D47" w:rsidRDefault="001863BB" w:rsidP="00623F77">
      <w:pPr>
        <w:spacing w:line="360" w:lineRule="auto"/>
        <w:jc w:val="both"/>
        <w:rPr>
          <w:rFonts w:ascii="Arial" w:hAnsi="Arial" w:cs="Arial"/>
          <w:b/>
          <w:bCs/>
          <w:color w:val="000000" w:themeColor="text1"/>
        </w:rPr>
      </w:pPr>
    </w:p>
    <w:p w14:paraId="28918D08" w14:textId="77777777" w:rsidR="0027500C" w:rsidRPr="00A31D47" w:rsidRDefault="0027500C" w:rsidP="00623F77">
      <w:pPr>
        <w:spacing w:line="360" w:lineRule="auto"/>
        <w:jc w:val="both"/>
        <w:rPr>
          <w:rFonts w:ascii="Arial" w:hAnsi="Arial" w:cs="Arial"/>
          <w:b/>
          <w:bCs/>
          <w:color w:val="000000" w:themeColor="text1"/>
        </w:rPr>
      </w:pPr>
    </w:p>
    <w:p w14:paraId="72DC387B" w14:textId="77777777" w:rsidR="00CD34B6" w:rsidRPr="00A31D47" w:rsidRDefault="00000000" w:rsidP="00CD34B6">
      <w:pPr>
        <w:spacing w:line="360" w:lineRule="auto"/>
        <w:jc w:val="both"/>
        <w:rPr>
          <w:rFonts w:ascii="Arial" w:hAnsi="Arial" w:cs="Arial"/>
          <w:i/>
          <w:iCs/>
          <w:color w:val="000000" w:themeColor="text1"/>
        </w:rPr>
      </w:pPr>
      <w:r w:rsidRPr="00A31D47">
        <w:rPr>
          <w:rFonts w:ascii="Arial" w:hAnsi="Arial" w:cs="Arial"/>
          <w:i/>
          <w:iCs/>
          <w:color w:val="000000" w:themeColor="text1"/>
        </w:rPr>
        <w:t xml:space="preserve">Table </w:t>
      </w:r>
      <w:r w:rsidR="005F3181" w:rsidRPr="00A31D47">
        <w:rPr>
          <w:rFonts w:ascii="Arial" w:hAnsi="Arial" w:cs="Arial"/>
          <w:i/>
          <w:iCs/>
          <w:color w:val="000000" w:themeColor="text1"/>
        </w:rPr>
        <w:t>13</w:t>
      </w:r>
      <w:r w:rsidRPr="00A31D47">
        <w:rPr>
          <w:rFonts w:ascii="Arial" w:hAnsi="Arial" w:cs="Arial"/>
          <w:i/>
          <w:iCs/>
          <w:color w:val="000000" w:themeColor="text1"/>
        </w:rPr>
        <w:t>: Regression and Multi-collinearity OSS-HIA</w:t>
      </w:r>
    </w:p>
    <w:p w14:paraId="056FB8F4" w14:textId="77777777" w:rsidR="0027500C" w:rsidRPr="00A31D47" w:rsidRDefault="0027500C" w:rsidP="00623F77">
      <w:pPr>
        <w:spacing w:line="360" w:lineRule="auto"/>
        <w:jc w:val="both"/>
        <w:rPr>
          <w:rFonts w:ascii="Arial" w:hAnsi="Arial" w:cs="Arial"/>
          <w:b/>
          <w:bCs/>
          <w:color w:val="000000" w:themeColor="text1"/>
        </w:rPr>
      </w:pPr>
    </w:p>
    <w:p w14:paraId="2A171C45" w14:textId="77777777" w:rsidR="00B61596" w:rsidRPr="00A31D47" w:rsidRDefault="00000000" w:rsidP="00623F77">
      <w:pPr>
        <w:spacing w:line="360" w:lineRule="auto"/>
        <w:jc w:val="both"/>
        <w:rPr>
          <w:rFonts w:ascii="Arial" w:hAnsi="Arial" w:cs="Arial"/>
          <w:b/>
          <w:bCs/>
          <w:color w:val="000000" w:themeColor="text1"/>
        </w:rPr>
      </w:pPr>
      <w:r w:rsidRPr="00A31D47">
        <w:rPr>
          <w:rFonts w:ascii="Arial" w:hAnsi="Arial" w:cs="Arial"/>
          <w:b/>
          <w:bCs/>
          <w:noProof/>
          <w:color w:val="000000" w:themeColor="text1"/>
        </w:rPr>
        <w:drawing>
          <wp:inline distT="0" distB="0" distL="0" distR="0" wp14:anchorId="600346C2" wp14:editId="4AEC290C">
            <wp:extent cx="5727700" cy="1100455"/>
            <wp:effectExtent l="0" t="0" r="0" b="4445"/>
            <wp:docPr id="1105457763" name="Picture 4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457763" name="Picture 44" descr="A screenshot of a graph&#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27700" cy="1100455"/>
                    </a:xfrm>
                    <a:prstGeom prst="rect">
                      <a:avLst/>
                    </a:prstGeom>
                  </pic:spPr>
                </pic:pic>
              </a:graphicData>
            </a:graphic>
          </wp:inline>
        </w:drawing>
      </w:r>
    </w:p>
    <w:p w14:paraId="53A43C50" w14:textId="77777777" w:rsidR="00AF2566" w:rsidRPr="00A31D47" w:rsidRDefault="00000000" w:rsidP="00623F77">
      <w:pPr>
        <w:spacing w:line="360" w:lineRule="auto"/>
        <w:jc w:val="both"/>
        <w:rPr>
          <w:rFonts w:ascii="Arial" w:hAnsi="Arial" w:cs="Arial"/>
          <w:b/>
          <w:bCs/>
          <w:color w:val="000000" w:themeColor="text1"/>
        </w:rPr>
      </w:pPr>
      <w:r w:rsidRPr="00A31D47">
        <w:rPr>
          <w:rFonts w:ascii="Arial" w:hAnsi="Arial" w:cs="Arial"/>
          <w:b/>
          <w:bCs/>
          <w:noProof/>
          <w:color w:val="000000" w:themeColor="text1"/>
        </w:rPr>
        <w:drawing>
          <wp:inline distT="0" distB="0" distL="0" distR="0" wp14:anchorId="3BE60CB7" wp14:editId="0382A552">
            <wp:extent cx="5727700" cy="2138680"/>
            <wp:effectExtent l="0" t="0" r="0" b="0"/>
            <wp:docPr id="2021969774" name="Picture 45" descr="A diagram of a patient's perform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969774" name="Picture 45" descr="A diagram of a patient's performance&#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5727700" cy="2138680"/>
                    </a:xfrm>
                    <a:prstGeom prst="rect">
                      <a:avLst/>
                    </a:prstGeom>
                  </pic:spPr>
                </pic:pic>
              </a:graphicData>
            </a:graphic>
          </wp:inline>
        </w:drawing>
      </w:r>
    </w:p>
    <w:p w14:paraId="5EAA9A35" w14:textId="77777777" w:rsidR="00D43AC8" w:rsidRPr="00A31D47" w:rsidRDefault="00000000" w:rsidP="00623F77">
      <w:pPr>
        <w:spacing w:line="360" w:lineRule="auto"/>
        <w:jc w:val="both"/>
        <w:rPr>
          <w:rFonts w:ascii="Arial" w:hAnsi="Arial" w:cs="Arial"/>
          <w:b/>
          <w:bCs/>
          <w:color w:val="000000" w:themeColor="text1"/>
        </w:rPr>
      </w:pPr>
      <w:r w:rsidRPr="00A31D47">
        <w:rPr>
          <w:rFonts w:ascii="Arial" w:hAnsi="Arial" w:cs="Arial"/>
          <w:b/>
          <w:bCs/>
          <w:noProof/>
          <w:color w:val="000000" w:themeColor="text1"/>
        </w:rPr>
        <w:lastRenderedPageBreak/>
        <w:drawing>
          <wp:inline distT="0" distB="0" distL="0" distR="0" wp14:anchorId="460CF04A" wp14:editId="34F2351B">
            <wp:extent cx="5727700" cy="871220"/>
            <wp:effectExtent l="0" t="0" r="0" b="5080"/>
            <wp:docPr id="544157146" name="Picture 46" descr="A close-up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157146" name="Picture 46" descr="A close-up of a report&#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27700" cy="871220"/>
                    </a:xfrm>
                    <a:prstGeom prst="rect">
                      <a:avLst/>
                    </a:prstGeom>
                  </pic:spPr>
                </pic:pic>
              </a:graphicData>
            </a:graphic>
          </wp:inline>
        </w:drawing>
      </w:r>
    </w:p>
    <w:p w14:paraId="51EAD897" w14:textId="77777777" w:rsidR="00AF370F" w:rsidRPr="00A31D47" w:rsidRDefault="00AF370F" w:rsidP="00623F77">
      <w:pPr>
        <w:spacing w:line="360" w:lineRule="auto"/>
        <w:jc w:val="both"/>
        <w:rPr>
          <w:rFonts w:ascii="Arial" w:hAnsi="Arial" w:cs="Arial"/>
          <w:b/>
          <w:bCs/>
          <w:color w:val="000000" w:themeColor="text1"/>
        </w:rPr>
      </w:pPr>
    </w:p>
    <w:p w14:paraId="398403EE" w14:textId="77777777" w:rsidR="00CD34B6" w:rsidRPr="00A31D47" w:rsidRDefault="00000000" w:rsidP="00CD34B6">
      <w:pPr>
        <w:spacing w:line="360" w:lineRule="auto"/>
        <w:jc w:val="both"/>
        <w:rPr>
          <w:rFonts w:ascii="Arial" w:hAnsi="Arial" w:cs="Arial"/>
          <w:i/>
          <w:iCs/>
          <w:color w:val="000000" w:themeColor="text1"/>
        </w:rPr>
      </w:pPr>
      <w:r w:rsidRPr="00A31D47">
        <w:rPr>
          <w:rFonts w:ascii="Arial" w:hAnsi="Arial" w:cs="Arial"/>
          <w:i/>
          <w:iCs/>
          <w:color w:val="000000" w:themeColor="text1"/>
        </w:rPr>
        <w:t xml:space="preserve">Table </w:t>
      </w:r>
      <w:r w:rsidR="005F3181" w:rsidRPr="00A31D47">
        <w:rPr>
          <w:rFonts w:ascii="Arial" w:hAnsi="Arial" w:cs="Arial"/>
          <w:i/>
          <w:iCs/>
          <w:color w:val="000000" w:themeColor="text1"/>
        </w:rPr>
        <w:t>14</w:t>
      </w:r>
      <w:r w:rsidRPr="00A31D47">
        <w:rPr>
          <w:rFonts w:ascii="Arial" w:hAnsi="Arial" w:cs="Arial"/>
          <w:i/>
          <w:iCs/>
          <w:color w:val="000000" w:themeColor="text1"/>
        </w:rPr>
        <w:t>: Regression and Multi-collinearity AL-CM</w:t>
      </w:r>
    </w:p>
    <w:p w14:paraId="18978A98" w14:textId="77777777" w:rsidR="00E52DA3" w:rsidRPr="00A31D47" w:rsidRDefault="00E52DA3" w:rsidP="00623F77">
      <w:pPr>
        <w:spacing w:line="360" w:lineRule="auto"/>
        <w:jc w:val="both"/>
        <w:rPr>
          <w:rFonts w:ascii="Arial" w:hAnsi="Arial" w:cs="Arial"/>
          <w:b/>
          <w:bCs/>
          <w:color w:val="000000" w:themeColor="text1"/>
        </w:rPr>
      </w:pPr>
    </w:p>
    <w:p w14:paraId="08ACA77D" w14:textId="77777777" w:rsidR="00E52DA3" w:rsidRPr="00A31D47" w:rsidRDefault="00000000" w:rsidP="00623F77">
      <w:pPr>
        <w:spacing w:line="360" w:lineRule="auto"/>
        <w:jc w:val="both"/>
        <w:rPr>
          <w:rFonts w:ascii="Arial" w:hAnsi="Arial" w:cs="Arial"/>
          <w:b/>
          <w:bCs/>
          <w:color w:val="000000" w:themeColor="text1"/>
        </w:rPr>
      </w:pPr>
      <w:r w:rsidRPr="00A31D47">
        <w:rPr>
          <w:rFonts w:ascii="Arial" w:hAnsi="Arial" w:cs="Arial"/>
          <w:b/>
          <w:bCs/>
          <w:noProof/>
          <w:color w:val="000000" w:themeColor="text1"/>
        </w:rPr>
        <w:drawing>
          <wp:inline distT="0" distB="0" distL="0" distR="0" wp14:anchorId="1C0CFF51" wp14:editId="6927BFB3">
            <wp:extent cx="5727700" cy="1095375"/>
            <wp:effectExtent l="0" t="0" r="0" b="0"/>
            <wp:docPr id="812647167" name="Picture 47"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647167" name="Picture 47" descr="A table with numbers and text&#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27700" cy="1095375"/>
                    </a:xfrm>
                    <a:prstGeom prst="rect">
                      <a:avLst/>
                    </a:prstGeom>
                  </pic:spPr>
                </pic:pic>
              </a:graphicData>
            </a:graphic>
          </wp:inline>
        </w:drawing>
      </w:r>
    </w:p>
    <w:p w14:paraId="62A217B6" w14:textId="77777777" w:rsidR="00DE1290" w:rsidRPr="00A31D47" w:rsidRDefault="00000000" w:rsidP="00187D0E">
      <w:pPr>
        <w:spacing w:line="360" w:lineRule="auto"/>
        <w:jc w:val="center"/>
        <w:rPr>
          <w:rFonts w:ascii="Arial" w:hAnsi="Arial" w:cs="Arial"/>
          <w:b/>
          <w:bCs/>
          <w:color w:val="000000" w:themeColor="text1"/>
        </w:rPr>
      </w:pPr>
      <w:r w:rsidRPr="00A31D47">
        <w:rPr>
          <w:rFonts w:ascii="Arial" w:hAnsi="Arial" w:cs="Arial"/>
          <w:b/>
          <w:bCs/>
          <w:noProof/>
          <w:color w:val="000000" w:themeColor="text1"/>
        </w:rPr>
        <w:drawing>
          <wp:inline distT="0" distB="0" distL="0" distR="0" wp14:anchorId="0236E72E" wp14:editId="0F4F886F">
            <wp:extent cx="5397500" cy="1880149"/>
            <wp:effectExtent l="0" t="0" r="0" b="0"/>
            <wp:docPr id="932641039" name="Picture 48" descr="A table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641039" name="Picture 48" descr="A table with numbers and text&#10;&#10;Description automatically generated with medium confidence"/>
                    <pic:cNvPicPr/>
                  </pic:nvPicPr>
                  <pic:blipFill>
                    <a:blip r:embed="rId59">
                      <a:extLst>
                        <a:ext uri="{28A0092B-C50C-407E-A947-70E740481C1C}">
                          <a14:useLocalDpi xmlns:a14="http://schemas.microsoft.com/office/drawing/2010/main" val="0"/>
                        </a:ext>
                      </a:extLst>
                    </a:blip>
                    <a:stretch>
                      <a:fillRect/>
                    </a:stretch>
                  </pic:blipFill>
                  <pic:spPr>
                    <a:xfrm>
                      <a:off x="0" y="0"/>
                      <a:ext cx="5414721" cy="1886148"/>
                    </a:xfrm>
                    <a:prstGeom prst="rect">
                      <a:avLst/>
                    </a:prstGeom>
                  </pic:spPr>
                </pic:pic>
              </a:graphicData>
            </a:graphic>
          </wp:inline>
        </w:drawing>
      </w:r>
    </w:p>
    <w:p w14:paraId="7F748EE2" w14:textId="77777777" w:rsidR="00D83687" w:rsidRPr="00A31D47" w:rsidRDefault="00000000" w:rsidP="00623F77">
      <w:pPr>
        <w:spacing w:line="360" w:lineRule="auto"/>
        <w:jc w:val="both"/>
        <w:rPr>
          <w:rFonts w:ascii="Arial" w:hAnsi="Arial" w:cs="Arial"/>
          <w:b/>
          <w:bCs/>
          <w:color w:val="000000" w:themeColor="text1"/>
        </w:rPr>
      </w:pPr>
      <w:r w:rsidRPr="00A31D47">
        <w:rPr>
          <w:rFonts w:ascii="Arial" w:hAnsi="Arial" w:cs="Arial"/>
          <w:b/>
          <w:bCs/>
          <w:noProof/>
          <w:color w:val="000000" w:themeColor="text1"/>
        </w:rPr>
        <w:drawing>
          <wp:inline distT="0" distB="0" distL="0" distR="0" wp14:anchorId="7931D10E" wp14:editId="0FD13D42">
            <wp:extent cx="5727700" cy="852170"/>
            <wp:effectExtent l="0" t="0" r="0" b="0"/>
            <wp:docPr id="152484940" name="Picture 49"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84940" name="Picture 49" descr="A close-up of a chart&#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27700" cy="852170"/>
                    </a:xfrm>
                    <a:prstGeom prst="rect">
                      <a:avLst/>
                    </a:prstGeom>
                  </pic:spPr>
                </pic:pic>
              </a:graphicData>
            </a:graphic>
          </wp:inline>
        </w:drawing>
      </w:r>
    </w:p>
    <w:p w14:paraId="359A7847" w14:textId="77777777" w:rsidR="00AE46CC" w:rsidRPr="00A31D47" w:rsidRDefault="00AE46CC" w:rsidP="00623F77">
      <w:pPr>
        <w:spacing w:line="360" w:lineRule="auto"/>
        <w:jc w:val="both"/>
        <w:rPr>
          <w:rFonts w:ascii="Arial" w:hAnsi="Arial" w:cs="Arial"/>
          <w:b/>
          <w:bCs/>
          <w:color w:val="000000" w:themeColor="text1"/>
        </w:rPr>
      </w:pPr>
    </w:p>
    <w:p w14:paraId="6DA74973" w14:textId="77777777" w:rsidR="00F82B87" w:rsidRDefault="00F82B87" w:rsidP="00623F77">
      <w:pPr>
        <w:spacing w:line="360" w:lineRule="auto"/>
        <w:jc w:val="both"/>
        <w:rPr>
          <w:rFonts w:ascii="Arial" w:hAnsi="Arial" w:cs="Arial"/>
          <w:color w:val="000000" w:themeColor="text1"/>
        </w:rPr>
      </w:pPr>
    </w:p>
    <w:p w14:paraId="01E5523E" w14:textId="77777777" w:rsidR="00F82B87" w:rsidRDefault="00F82B87" w:rsidP="00623F77">
      <w:pPr>
        <w:spacing w:line="360" w:lineRule="auto"/>
        <w:jc w:val="both"/>
        <w:rPr>
          <w:rFonts w:ascii="Arial" w:hAnsi="Arial" w:cs="Arial"/>
          <w:color w:val="000000" w:themeColor="text1"/>
        </w:rPr>
      </w:pPr>
    </w:p>
    <w:p w14:paraId="0204FF28" w14:textId="45B9BF1B" w:rsidR="00AE46CC" w:rsidRPr="00A31D47" w:rsidRDefault="00000000" w:rsidP="00623F77">
      <w:pPr>
        <w:spacing w:line="360" w:lineRule="auto"/>
        <w:jc w:val="both"/>
        <w:rPr>
          <w:rFonts w:ascii="Arial" w:hAnsi="Arial" w:cs="Arial"/>
          <w:color w:val="000000" w:themeColor="text1"/>
        </w:rPr>
      </w:pPr>
      <w:r w:rsidRPr="00A31D47">
        <w:rPr>
          <w:rFonts w:ascii="Arial" w:hAnsi="Arial" w:cs="Arial"/>
          <w:color w:val="000000" w:themeColor="text1"/>
        </w:rPr>
        <w:t>To determine the discriminant validity of this study, supplementary evaluations of collinearity diagnostics were conducted. According to Belsley et al. (2005), multi-collinearity poses a concern when a coefficient estimate, characterised by a condition index beyond</w:t>
      </w:r>
      <w:r w:rsidR="00CD34B6" w:rsidRPr="00A31D47">
        <w:rPr>
          <w:rFonts w:ascii="Arial" w:hAnsi="Arial" w:cs="Arial"/>
          <w:color w:val="000000" w:themeColor="text1"/>
        </w:rPr>
        <w:t xml:space="preserve"> </w:t>
      </w:r>
      <w:r w:rsidRPr="00A31D47">
        <w:rPr>
          <w:rFonts w:ascii="Arial" w:hAnsi="Arial" w:cs="Arial"/>
          <w:color w:val="000000" w:themeColor="text1"/>
        </w:rPr>
        <w:t xml:space="preserve">15, substantially impacts the variances of multiple variables. Additionally, the tolerance value should be above 0.2 and the Variance Inflation Factor (VIF) closer to 10. This finding </w:t>
      </w:r>
      <w:r w:rsidR="005F3181" w:rsidRPr="00A31D47">
        <w:rPr>
          <w:rFonts w:ascii="Arial" w:hAnsi="Arial" w:cs="Arial"/>
          <w:color w:val="000000" w:themeColor="text1"/>
        </w:rPr>
        <w:t>shows that all conditions</w:t>
      </w:r>
      <w:r w:rsidR="006A2FFF" w:rsidRPr="00A31D47">
        <w:rPr>
          <w:rFonts w:ascii="Arial" w:hAnsi="Arial" w:cs="Arial"/>
          <w:color w:val="000000" w:themeColor="text1"/>
        </w:rPr>
        <w:t xml:space="preserve"> have been met </w:t>
      </w:r>
      <w:r w:rsidRPr="00A31D47">
        <w:rPr>
          <w:rFonts w:ascii="Arial" w:hAnsi="Arial" w:cs="Arial"/>
          <w:color w:val="000000" w:themeColor="text1"/>
        </w:rPr>
        <w:t>in the current investigation, as evidenced by the data in Table</w:t>
      </w:r>
      <w:r w:rsidR="000F7B33" w:rsidRPr="00A31D47">
        <w:rPr>
          <w:rFonts w:ascii="Arial" w:hAnsi="Arial" w:cs="Arial"/>
          <w:color w:val="000000" w:themeColor="text1"/>
        </w:rPr>
        <w:t>s 1</w:t>
      </w:r>
      <w:r w:rsidR="005F3181" w:rsidRPr="00A31D47">
        <w:rPr>
          <w:rFonts w:ascii="Arial" w:hAnsi="Arial" w:cs="Arial"/>
          <w:color w:val="000000" w:themeColor="text1"/>
        </w:rPr>
        <w:t>1 to 14</w:t>
      </w:r>
      <w:r w:rsidRPr="00A31D47">
        <w:rPr>
          <w:rFonts w:ascii="Arial" w:hAnsi="Arial" w:cs="Arial"/>
          <w:color w:val="000000" w:themeColor="text1"/>
        </w:rPr>
        <w:t>. The condition index for each independent variable in the multivariate regression analysis was below the threshold of 15, as indicated in the provided table</w:t>
      </w:r>
      <w:r w:rsidR="000F7B33" w:rsidRPr="00A31D47">
        <w:rPr>
          <w:rFonts w:ascii="Arial" w:hAnsi="Arial" w:cs="Arial"/>
          <w:color w:val="000000" w:themeColor="text1"/>
        </w:rPr>
        <w:t>s</w:t>
      </w:r>
      <w:r w:rsidRPr="00A31D47">
        <w:rPr>
          <w:rFonts w:ascii="Arial" w:hAnsi="Arial" w:cs="Arial"/>
          <w:color w:val="000000" w:themeColor="text1"/>
        </w:rPr>
        <w:t>. Hence, it can be concluded that the factors evaluated in this study are sufficiently separate.</w:t>
      </w:r>
    </w:p>
    <w:p w14:paraId="14BD6053" w14:textId="77777777" w:rsidR="0025340A" w:rsidRPr="00A31D47" w:rsidRDefault="0025340A" w:rsidP="00623F77">
      <w:pPr>
        <w:spacing w:line="360" w:lineRule="auto"/>
        <w:jc w:val="both"/>
        <w:rPr>
          <w:rFonts w:ascii="Arial" w:hAnsi="Arial" w:cs="Arial"/>
          <w:b/>
          <w:bCs/>
          <w:color w:val="000000" w:themeColor="text1"/>
        </w:rPr>
      </w:pPr>
    </w:p>
    <w:p w14:paraId="2E8C1738" w14:textId="77777777" w:rsidR="00F82B87" w:rsidRDefault="00F82B87" w:rsidP="0081086D">
      <w:pPr>
        <w:pStyle w:val="Heading1"/>
        <w:rPr>
          <w:rFonts w:ascii="Arial" w:hAnsi="Arial" w:cs="Arial"/>
          <w:b/>
          <w:bCs/>
          <w:color w:val="000000" w:themeColor="text1"/>
          <w:sz w:val="24"/>
          <w:szCs w:val="24"/>
        </w:rPr>
      </w:pPr>
      <w:bookmarkStart w:id="25" w:name="_Toc149748255"/>
    </w:p>
    <w:bookmarkEnd w:id="25"/>
    <w:p w14:paraId="684551EF" w14:textId="77777777" w:rsidR="00490391" w:rsidRPr="00A31D47" w:rsidRDefault="00490391" w:rsidP="003131B3">
      <w:pPr>
        <w:rPr>
          <w:rFonts w:ascii="Arial" w:hAnsi="Arial" w:cs="Arial"/>
          <w:b/>
          <w:bCs/>
          <w:color w:val="000000" w:themeColor="text1"/>
        </w:rPr>
      </w:pPr>
    </w:p>
    <w:p w14:paraId="385D8FC0" w14:textId="77777777" w:rsidR="00F82B87" w:rsidRDefault="00F82B87" w:rsidP="00F82B87">
      <w:pPr>
        <w:pStyle w:val="Heading1"/>
        <w:jc w:val="center"/>
        <w:rPr>
          <w:rFonts w:ascii="Arial" w:hAnsi="Arial" w:cs="Arial"/>
          <w:b/>
          <w:bCs/>
          <w:color w:val="000000" w:themeColor="text1"/>
          <w:sz w:val="24"/>
          <w:szCs w:val="24"/>
        </w:rPr>
      </w:pPr>
      <w:r w:rsidRPr="00A31D47">
        <w:rPr>
          <w:rFonts w:ascii="Arial" w:hAnsi="Arial" w:cs="Arial"/>
          <w:b/>
          <w:bCs/>
          <w:color w:val="000000" w:themeColor="text1"/>
          <w:sz w:val="24"/>
          <w:szCs w:val="24"/>
        </w:rPr>
        <w:lastRenderedPageBreak/>
        <w:t>5.0 Results</w:t>
      </w:r>
    </w:p>
    <w:p w14:paraId="2B60427A" w14:textId="77777777" w:rsidR="00F82B87" w:rsidRPr="00F82B87" w:rsidRDefault="00F82B87" w:rsidP="00F82B87"/>
    <w:p w14:paraId="46653B8E" w14:textId="06908730" w:rsidR="007F4A15" w:rsidRPr="00A31D47" w:rsidRDefault="00000000" w:rsidP="007F4A15">
      <w:pPr>
        <w:spacing w:line="360" w:lineRule="auto"/>
        <w:jc w:val="both"/>
        <w:rPr>
          <w:rFonts w:ascii="Arial" w:hAnsi="Arial" w:cs="Arial"/>
          <w:color w:val="000000" w:themeColor="text1"/>
        </w:rPr>
      </w:pPr>
      <w:r w:rsidRPr="00A31D47">
        <w:rPr>
          <w:rFonts w:ascii="Arial" w:hAnsi="Arial" w:cs="Arial"/>
          <w:color w:val="000000" w:themeColor="text1"/>
        </w:rPr>
        <w:t>The explanatory details of the regression model results in Table</w:t>
      </w:r>
      <w:r w:rsidR="007A4BF4" w:rsidRPr="00A31D47">
        <w:rPr>
          <w:rFonts w:ascii="Arial" w:hAnsi="Arial" w:cs="Arial"/>
          <w:color w:val="000000" w:themeColor="text1"/>
        </w:rPr>
        <w:t>s</w:t>
      </w:r>
      <w:r w:rsidRPr="00A31D47">
        <w:rPr>
          <w:rFonts w:ascii="Arial" w:hAnsi="Arial" w:cs="Arial"/>
          <w:color w:val="000000" w:themeColor="text1"/>
        </w:rPr>
        <w:t xml:space="preserve"> </w:t>
      </w:r>
      <w:r w:rsidR="007A4BF4" w:rsidRPr="00A31D47">
        <w:rPr>
          <w:rFonts w:ascii="Arial" w:hAnsi="Arial" w:cs="Arial"/>
          <w:color w:val="000000" w:themeColor="text1"/>
        </w:rPr>
        <w:t>11 to 14</w:t>
      </w:r>
      <w:r w:rsidRPr="00A31D47">
        <w:rPr>
          <w:rFonts w:ascii="Arial" w:hAnsi="Arial" w:cs="Arial"/>
          <w:color w:val="000000" w:themeColor="text1"/>
        </w:rPr>
        <w:t xml:space="preserve"> are </w:t>
      </w:r>
      <w:r w:rsidR="00B33A33" w:rsidRPr="00A31D47">
        <w:rPr>
          <w:rFonts w:ascii="Arial" w:hAnsi="Arial" w:cs="Arial"/>
          <w:color w:val="000000" w:themeColor="text1"/>
        </w:rPr>
        <w:t>provided hereunder</w:t>
      </w:r>
      <w:r w:rsidRPr="00A31D47">
        <w:rPr>
          <w:rFonts w:ascii="Arial" w:hAnsi="Arial" w:cs="Arial"/>
          <w:color w:val="000000" w:themeColor="text1"/>
        </w:rPr>
        <w:t>.</w:t>
      </w:r>
      <w:r w:rsidR="007A4BF4" w:rsidRPr="00A31D47">
        <w:rPr>
          <w:rFonts w:ascii="Arial" w:hAnsi="Arial" w:cs="Arial"/>
          <w:color w:val="000000" w:themeColor="text1"/>
        </w:rPr>
        <w:t xml:space="preserve"> </w:t>
      </w:r>
      <w:r w:rsidR="00BC3CB6" w:rsidRPr="00A31D47">
        <w:rPr>
          <w:rFonts w:ascii="Arial" w:hAnsi="Arial" w:cs="Arial"/>
          <w:color w:val="000000" w:themeColor="text1"/>
        </w:rPr>
        <w:t>Occupational Stress Syndrome (</w:t>
      </w:r>
      <w:r w:rsidR="006A2FFF" w:rsidRPr="00A31D47">
        <w:rPr>
          <w:rFonts w:ascii="Arial" w:hAnsi="Arial" w:cs="Arial"/>
          <w:color w:val="000000" w:themeColor="text1"/>
        </w:rPr>
        <w:t>I</w:t>
      </w:r>
      <w:r w:rsidR="00BC3CB6" w:rsidRPr="00A31D47">
        <w:rPr>
          <w:rFonts w:ascii="Arial" w:hAnsi="Arial" w:cs="Arial"/>
          <w:color w:val="000000" w:themeColor="text1"/>
        </w:rPr>
        <w:t>V) was regressed on reliability aspects of Employee Well-being (</w:t>
      </w:r>
      <w:r w:rsidR="006A2FFF" w:rsidRPr="00A31D47">
        <w:rPr>
          <w:rFonts w:ascii="Arial" w:hAnsi="Arial" w:cs="Arial"/>
          <w:color w:val="000000" w:themeColor="text1"/>
        </w:rPr>
        <w:t>D</w:t>
      </w:r>
      <w:r w:rsidR="00BC3CB6" w:rsidRPr="00A31D47">
        <w:rPr>
          <w:rFonts w:ascii="Arial" w:hAnsi="Arial" w:cs="Arial"/>
          <w:color w:val="000000" w:themeColor="text1"/>
        </w:rPr>
        <w:t>V) to test hypothesis H</w:t>
      </w:r>
      <w:r w:rsidRPr="00A31D47">
        <w:rPr>
          <w:rFonts w:ascii="Arial" w:hAnsi="Arial" w:cs="Arial"/>
          <w:color w:val="000000" w:themeColor="text1"/>
        </w:rPr>
        <w:t xml:space="preserve">1. The regression model's outcomes, as presented in Table </w:t>
      </w:r>
      <w:r w:rsidR="007A4BF4" w:rsidRPr="00A31D47">
        <w:rPr>
          <w:rFonts w:ascii="Arial" w:hAnsi="Arial" w:cs="Arial"/>
          <w:color w:val="000000" w:themeColor="text1"/>
        </w:rPr>
        <w:t>11</w:t>
      </w:r>
      <w:r w:rsidRPr="00A31D47">
        <w:rPr>
          <w:rFonts w:ascii="Arial" w:hAnsi="Arial" w:cs="Arial"/>
          <w:color w:val="000000" w:themeColor="text1"/>
        </w:rPr>
        <w:t xml:space="preserve">, were deemed </w:t>
      </w:r>
      <w:r w:rsidR="00CD34B6" w:rsidRPr="00A31D47">
        <w:rPr>
          <w:rFonts w:ascii="Arial" w:hAnsi="Arial" w:cs="Arial"/>
          <w:color w:val="000000" w:themeColor="text1"/>
        </w:rPr>
        <w:t xml:space="preserve">to have a moderate relationship </w:t>
      </w:r>
      <w:r w:rsidRPr="00A31D47">
        <w:rPr>
          <w:rFonts w:ascii="Arial" w:hAnsi="Arial" w:cs="Arial"/>
          <w:color w:val="000000" w:themeColor="text1"/>
        </w:rPr>
        <w:t>due to several R Square value</w:t>
      </w:r>
      <w:r w:rsidR="00CD34B6" w:rsidRPr="00A31D47">
        <w:rPr>
          <w:rFonts w:ascii="Arial" w:hAnsi="Arial" w:cs="Arial"/>
          <w:color w:val="000000" w:themeColor="text1"/>
        </w:rPr>
        <w:t>s recorded at 58%</w:t>
      </w:r>
      <w:r w:rsidRPr="00A31D47">
        <w:rPr>
          <w:rFonts w:ascii="Arial" w:hAnsi="Arial" w:cs="Arial"/>
          <w:color w:val="000000" w:themeColor="text1"/>
        </w:rPr>
        <w:t xml:space="preserve">. However, the F-change and significance of the F-change were both found to be less than 0.001. According to the findings shown in Table </w:t>
      </w:r>
      <w:r w:rsidR="007A4BF4" w:rsidRPr="00A31D47">
        <w:rPr>
          <w:rFonts w:ascii="Arial" w:hAnsi="Arial" w:cs="Arial"/>
          <w:color w:val="000000" w:themeColor="text1"/>
        </w:rPr>
        <w:t>11</w:t>
      </w:r>
      <w:r w:rsidRPr="00A31D47">
        <w:rPr>
          <w:rFonts w:ascii="Arial" w:hAnsi="Arial" w:cs="Arial"/>
          <w:color w:val="000000" w:themeColor="text1"/>
        </w:rPr>
        <w:t>, there is evidence</w:t>
      </w:r>
      <w:r w:rsidR="00766640" w:rsidRPr="00A31D47">
        <w:rPr>
          <w:rFonts w:ascii="Arial" w:hAnsi="Arial" w:cs="Arial"/>
          <w:color w:val="000000" w:themeColor="text1"/>
        </w:rPr>
        <w:t xml:space="preserve"> to confirm that</w:t>
      </w:r>
      <w:r w:rsidRPr="00A31D47">
        <w:rPr>
          <w:rFonts w:ascii="Arial" w:hAnsi="Arial" w:cs="Arial"/>
          <w:color w:val="000000" w:themeColor="text1"/>
        </w:rPr>
        <w:t xml:space="preserve"> Hypothesis 1</w:t>
      </w:r>
      <w:r w:rsidR="007A4BF4" w:rsidRPr="00A31D47">
        <w:rPr>
          <w:rFonts w:ascii="Arial" w:hAnsi="Arial" w:cs="Arial"/>
          <w:color w:val="000000" w:themeColor="text1"/>
        </w:rPr>
        <w:t xml:space="preserve"> (H1)</w:t>
      </w:r>
      <w:r w:rsidR="00766640" w:rsidRPr="00A31D47">
        <w:rPr>
          <w:rFonts w:ascii="Arial" w:hAnsi="Arial" w:cs="Arial"/>
          <w:color w:val="000000" w:themeColor="text1"/>
        </w:rPr>
        <w:t xml:space="preserve"> is not supported</w:t>
      </w:r>
      <w:r w:rsidR="007A4BF4" w:rsidRPr="00A31D47">
        <w:rPr>
          <w:rFonts w:ascii="Arial" w:hAnsi="Arial" w:cs="Arial"/>
          <w:color w:val="000000" w:themeColor="text1"/>
        </w:rPr>
        <w:t xml:space="preserve">, </w:t>
      </w:r>
      <w:r w:rsidR="0099756B" w:rsidRPr="00A31D47">
        <w:rPr>
          <w:rFonts w:ascii="Arial" w:hAnsi="Arial" w:cs="Arial"/>
          <w:color w:val="000000" w:themeColor="text1"/>
        </w:rPr>
        <w:t>because of</w:t>
      </w:r>
      <w:r w:rsidR="007A4BF4" w:rsidRPr="00A31D47">
        <w:rPr>
          <w:rFonts w:ascii="Arial" w:hAnsi="Arial" w:cs="Arial"/>
          <w:color w:val="000000" w:themeColor="text1"/>
        </w:rPr>
        <w:t xml:space="preserve"> the</w:t>
      </w:r>
      <w:r w:rsidR="004E230E" w:rsidRPr="00A31D47">
        <w:rPr>
          <w:rFonts w:ascii="Arial" w:hAnsi="Arial" w:cs="Arial"/>
          <w:color w:val="000000" w:themeColor="text1"/>
        </w:rPr>
        <w:t xml:space="preserve"> positive Beta of 0.76 revealed</w:t>
      </w:r>
      <w:r w:rsidRPr="00A31D47">
        <w:rPr>
          <w:rFonts w:ascii="Arial" w:hAnsi="Arial" w:cs="Arial"/>
          <w:color w:val="000000" w:themeColor="text1"/>
        </w:rPr>
        <w:t xml:space="preserve">. Specifically, it is observed that </w:t>
      </w:r>
      <w:r w:rsidR="00766640" w:rsidRPr="00A31D47">
        <w:rPr>
          <w:rFonts w:ascii="Arial" w:hAnsi="Arial" w:cs="Arial"/>
          <w:color w:val="000000" w:themeColor="text1"/>
        </w:rPr>
        <w:t xml:space="preserve">Occupational Stress </w:t>
      </w:r>
      <w:r w:rsidR="004E230E" w:rsidRPr="00A31D47">
        <w:rPr>
          <w:rFonts w:ascii="Arial" w:hAnsi="Arial" w:cs="Arial"/>
          <w:color w:val="000000" w:themeColor="text1"/>
        </w:rPr>
        <w:t>Syndrome has</w:t>
      </w:r>
      <w:r w:rsidRPr="00A31D47">
        <w:rPr>
          <w:rFonts w:ascii="Arial" w:hAnsi="Arial" w:cs="Arial"/>
          <w:color w:val="000000" w:themeColor="text1"/>
        </w:rPr>
        <w:t xml:space="preserve"> a statistically significant </w:t>
      </w:r>
      <w:r w:rsidR="00766640" w:rsidRPr="00A31D47">
        <w:rPr>
          <w:rFonts w:ascii="Arial" w:hAnsi="Arial" w:cs="Arial"/>
          <w:color w:val="000000" w:themeColor="text1"/>
        </w:rPr>
        <w:t>positive</w:t>
      </w:r>
      <w:r w:rsidRPr="00A31D47">
        <w:rPr>
          <w:rFonts w:ascii="Arial" w:hAnsi="Arial" w:cs="Arial"/>
          <w:color w:val="000000" w:themeColor="text1"/>
        </w:rPr>
        <w:t xml:space="preserve"> impact on </w:t>
      </w:r>
      <w:r w:rsidR="00766640" w:rsidRPr="00A31D47">
        <w:rPr>
          <w:rFonts w:ascii="Arial" w:hAnsi="Arial" w:cs="Arial"/>
          <w:color w:val="000000" w:themeColor="text1"/>
        </w:rPr>
        <w:t>Employee Well-being</w:t>
      </w:r>
      <w:r w:rsidRPr="00A31D47">
        <w:rPr>
          <w:rFonts w:ascii="Arial" w:hAnsi="Arial" w:cs="Arial"/>
          <w:color w:val="000000" w:themeColor="text1"/>
        </w:rPr>
        <w:t> (R^2=58%, b = 0.</w:t>
      </w:r>
      <w:r w:rsidR="00946C3F" w:rsidRPr="00A31D47">
        <w:rPr>
          <w:rFonts w:ascii="Arial" w:hAnsi="Arial" w:cs="Arial"/>
          <w:color w:val="000000" w:themeColor="text1"/>
        </w:rPr>
        <w:t>76</w:t>
      </w:r>
      <w:r w:rsidRPr="00A31D47">
        <w:rPr>
          <w:rFonts w:ascii="Arial" w:hAnsi="Arial" w:cs="Arial"/>
          <w:color w:val="000000" w:themeColor="text1"/>
        </w:rPr>
        <w:t>, Sig F-Change &amp; Sig &lt; 0.001).</w:t>
      </w:r>
    </w:p>
    <w:p w14:paraId="34AA887C" w14:textId="77777777" w:rsidR="00766640" w:rsidRPr="00A31D47" w:rsidRDefault="00766640" w:rsidP="007F4A15">
      <w:pPr>
        <w:spacing w:line="360" w:lineRule="auto"/>
        <w:jc w:val="both"/>
        <w:rPr>
          <w:rFonts w:ascii="Arial" w:hAnsi="Arial" w:cs="Arial"/>
          <w:color w:val="000000" w:themeColor="text1"/>
        </w:rPr>
      </w:pPr>
    </w:p>
    <w:p w14:paraId="0D42C4FB" w14:textId="77777777" w:rsidR="006F7034" w:rsidRPr="00A31D47" w:rsidRDefault="006F7034" w:rsidP="007F4A15">
      <w:pPr>
        <w:spacing w:line="360" w:lineRule="auto"/>
        <w:jc w:val="both"/>
        <w:rPr>
          <w:rFonts w:ascii="Arial" w:hAnsi="Arial" w:cs="Arial"/>
          <w:color w:val="000000" w:themeColor="text1"/>
        </w:rPr>
      </w:pPr>
    </w:p>
    <w:p w14:paraId="558B930B" w14:textId="77777777" w:rsidR="006F7034" w:rsidRPr="00A31D47" w:rsidRDefault="00000000" w:rsidP="006F7034">
      <w:pPr>
        <w:spacing w:line="360" w:lineRule="auto"/>
        <w:jc w:val="both"/>
        <w:rPr>
          <w:rFonts w:ascii="Arial" w:hAnsi="Arial" w:cs="Arial"/>
          <w:color w:val="000000" w:themeColor="text1"/>
        </w:rPr>
      </w:pPr>
      <w:r w:rsidRPr="00A31D47">
        <w:rPr>
          <w:rFonts w:ascii="Arial" w:hAnsi="Arial" w:cs="Arial"/>
          <w:color w:val="000000" w:themeColor="text1"/>
        </w:rPr>
        <w:t xml:space="preserve">The dependent variable, </w:t>
      </w:r>
      <w:r w:rsidR="00946C3F" w:rsidRPr="00A31D47">
        <w:rPr>
          <w:rFonts w:ascii="Arial" w:hAnsi="Arial" w:cs="Arial"/>
          <w:color w:val="000000" w:themeColor="text1"/>
        </w:rPr>
        <w:t>EWP</w:t>
      </w:r>
      <w:r w:rsidRPr="00A31D47">
        <w:rPr>
          <w:rFonts w:ascii="Arial" w:hAnsi="Arial" w:cs="Arial"/>
          <w:color w:val="000000" w:themeColor="text1"/>
        </w:rPr>
        <w:t xml:space="preserve">, was subjected to regression analysis with the independent variable, </w:t>
      </w:r>
      <w:r w:rsidR="00946C3F" w:rsidRPr="00A31D47">
        <w:rPr>
          <w:rFonts w:ascii="Arial" w:hAnsi="Arial" w:cs="Arial"/>
          <w:color w:val="000000" w:themeColor="text1"/>
        </w:rPr>
        <w:t>AL</w:t>
      </w:r>
      <w:r w:rsidRPr="00A31D47">
        <w:rPr>
          <w:rFonts w:ascii="Arial" w:hAnsi="Arial" w:cs="Arial"/>
          <w:color w:val="000000" w:themeColor="text1"/>
        </w:rPr>
        <w:t xml:space="preserve">, to examine the validity of hypothesis </w:t>
      </w:r>
      <w:r w:rsidR="007A4BF4" w:rsidRPr="00A31D47">
        <w:rPr>
          <w:rFonts w:ascii="Arial" w:hAnsi="Arial" w:cs="Arial"/>
          <w:color w:val="000000" w:themeColor="text1"/>
        </w:rPr>
        <w:t>2 (</w:t>
      </w:r>
      <w:r w:rsidRPr="00A31D47">
        <w:rPr>
          <w:rFonts w:ascii="Arial" w:hAnsi="Arial" w:cs="Arial"/>
          <w:color w:val="000000" w:themeColor="text1"/>
        </w:rPr>
        <w:t>H2</w:t>
      </w:r>
      <w:r w:rsidR="007A4BF4" w:rsidRPr="00A31D47">
        <w:rPr>
          <w:rFonts w:ascii="Arial" w:hAnsi="Arial" w:cs="Arial"/>
          <w:color w:val="000000" w:themeColor="text1"/>
        </w:rPr>
        <w:t>)</w:t>
      </w:r>
      <w:r w:rsidRPr="00A31D47">
        <w:rPr>
          <w:rFonts w:ascii="Arial" w:hAnsi="Arial" w:cs="Arial"/>
          <w:color w:val="000000" w:themeColor="text1"/>
        </w:rPr>
        <w:t xml:space="preserve">. The findings of this study suggest a high level of satisfaction among the participants, as seen by the significant results </w:t>
      </w:r>
      <w:r w:rsidR="007A4BF4" w:rsidRPr="00A31D47">
        <w:rPr>
          <w:rFonts w:ascii="Arial" w:hAnsi="Arial" w:cs="Arial"/>
          <w:color w:val="000000" w:themeColor="text1"/>
        </w:rPr>
        <w:t xml:space="preserve">in Table 12 </w:t>
      </w:r>
      <w:r w:rsidRPr="00A31D47">
        <w:rPr>
          <w:rFonts w:ascii="Arial" w:hAnsi="Arial" w:cs="Arial"/>
          <w:color w:val="000000" w:themeColor="text1"/>
        </w:rPr>
        <w:t>(R^2=</w:t>
      </w:r>
      <w:r w:rsidR="00CD0CFF" w:rsidRPr="00A31D47">
        <w:rPr>
          <w:rFonts w:ascii="Arial" w:hAnsi="Arial" w:cs="Arial"/>
          <w:color w:val="000000" w:themeColor="text1"/>
        </w:rPr>
        <w:t>95</w:t>
      </w:r>
      <w:r w:rsidRPr="00A31D47">
        <w:rPr>
          <w:rFonts w:ascii="Arial" w:hAnsi="Arial" w:cs="Arial"/>
          <w:color w:val="000000" w:themeColor="text1"/>
        </w:rPr>
        <w:t>%, b = 0.9</w:t>
      </w:r>
      <w:r w:rsidR="00CD0CFF" w:rsidRPr="00A31D47">
        <w:rPr>
          <w:rFonts w:ascii="Arial" w:hAnsi="Arial" w:cs="Arial"/>
          <w:color w:val="000000" w:themeColor="text1"/>
        </w:rPr>
        <w:t>7</w:t>
      </w:r>
      <w:r w:rsidRPr="00A31D47">
        <w:rPr>
          <w:rFonts w:ascii="Arial" w:hAnsi="Arial" w:cs="Arial"/>
          <w:color w:val="000000" w:themeColor="text1"/>
        </w:rPr>
        <w:t>, Sig F-Change &amp; Sig &lt; 0.001).</w:t>
      </w:r>
      <w:r w:rsidR="00752FFB" w:rsidRPr="00A31D47">
        <w:rPr>
          <w:rFonts w:ascii="Arial" w:hAnsi="Arial" w:cs="Arial"/>
          <w:color w:val="000000" w:themeColor="text1"/>
        </w:rPr>
        <w:t xml:space="preserve"> </w:t>
      </w:r>
      <w:r w:rsidRPr="00A31D47">
        <w:rPr>
          <w:rFonts w:ascii="Arial" w:hAnsi="Arial" w:cs="Arial"/>
          <w:color w:val="000000" w:themeColor="text1"/>
        </w:rPr>
        <w:t>Hence, the Change Management of staff is a substantial indicator of Occupational Stress. Therefore, H2 is supported.</w:t>
      </w:r>
    </w:p>
    <w:p w14:paraId="6695003C" w14:textId="77777777" w:rsidR="00C05967" w:rsidRPr="00A31D47" w:rsidRDefault="00C05967" w:rsidP="006F7034">
      <w:pPr>
        <w:spacing w:line="360" w:lineRule="auto"/>
        <w:jc w:val="both"/>
        <w:rPr>
          <w:rFonts w:ascii="Arial" w:hAnsi="Arial" w:cs="Arial"/>
          <w:color w:val="000000" w:themeColor="text1"/>
        </w:rPr>
      </w:pPr>
    </w:p>
    <w:p w14:paraId="7D36E592" w14:textId="77777777" w:rsidR="00C05967" w:rsidRPr="00A31D47" w:rsidRDefault="00000000" w:rsidP="00C05967">
      <w:pPr>
        <w:spacing w:line="360" w:lineRule="auto"/>
        <w:jc w:val="both"/>
        <w:rPr>
          <w:rFonts w:ascii="Arial" w:hAnsi="Arial" w:cs="Arial"/>
          <w:color w:val="000000" w:themeColor="text1"/>
        </w:rPr>
      </w:pPr>
      <w:r w:rsidRPr="00A31D47">
        <w:rPr>
          <w:rFonts w:ascii="Arial" w:hAnsi="Arial" w:cs="Arial"/>
          <w:color w:val="000000" w:themeColor="text1"/>
        </w:rPr>
        <w:t xml:space="preserve">The purpose of this study was to examine the relationship between </w:t>
      </w:r>
      <w:r w:rsidR="00CD0CFF" w:rsidRPr="00A31D47">
        <w:rPr>
          <w:rFonts w:ascii="Arial" w:hAnsi="Arial" w:cs="Arial"/>
          <w:color w:val="000000" w:themeColor="text1"/>
        </w:rPr>
        <w:t xml:space="preserve">Occupational Stress Syndrome </w:t>
      </w:r>
      <w:r w:rsidRPr="00A31D47">
        <w:rPr>
          <w:rFonts w:ascii="Arial" w:hAnsi="Arial" w:cs="Arial"/>
          <w:color w:val="000000" w:themeColor="text1"/>
        </w:rPr>
        <w:t xml:space="preserve">(IV) and </w:t>
      </w:r>
      <w:r w:rsidR="00CD0CFF" w:rsidRPr="00A31D47">
        <w:rPr>
          <w:rFonts w:ascii="Arial" w:hAnsi="Arial" w:cs="Arial"/>
          <w:color w:val="000000" w:themeColor="text1"/>
        </w:rPr>
        <w:t xml:space="preserve">Hospitality Integrated Abilities </w:t>
      </w:r>
      <w:r w:rsidRPr="00A31D47">
        <w:rPr>
          <w:rFonts w:ascii="Arial" w:hAnsi="Arial" w:cs="Arial"/>
          <w:color w:val="000000" w:themeColor="text1"/>
        </w:rPr>
        <w:t xml:space="preserve">(DV) to evaluate hypothesis </w:t>
      </w:r>
      <w:r w:rsidR="00D85F2C" w:rsidRPr="00A31D47">
        <w:rPr>
          <w:rFonts w:ascii="Arial" w:hAnsi="Arial" w:cs="Arial"/>
          <w:color w:val="000000" w:themeColor="text1"/>
        </w:rPr>
        <w:t>3 (</w:t>
      </w:r>
      <w:r w:rsidRPr="00A31D47">
        <w:rPr>
          <w:rFonts w:ascii="Arial" w:hAnsi="Arial" w:cs="Arial"/>
          <w:color w:val="000000" w:themeColor="text1"/>
        </w:rPr>
        <w:t>H3</w:t>
      </w:r>
      <w:r w:rsidR="00D85F2C" w:rsidRPr="00A31D47">
        <w:rPr>
          <w:rFonts w:ascii="Arial" w:hAnsi="Arial" w:cs="Arial"/>
          <w:color w:val="000000" w:themeColor="text1"/>
        </w:rPr>
        <w:t>)</w:t>
      </w:r>
      <w:r w:rsidRPr="00A31D47">
        <w:rPr>
          <w:rFonts w:ascii="Arial" w:hAnsi="Arial" w:cs="Arial"/>
          <w:color w:val="000000" w:themeColor="text1"/>
        </w:rPr>
        <w:t xml:space="preserve">. The findings of the study demonstrate </w:t>
      </w:r>
      <w:r w:rsidR="00D85F2C" w:rsidRPr="00A31D47">
        <w:rPr>
          <w:rFonts w:ascii="Arial" w:hAnsi="Arial" w:cs="Arial"/>
          <w:color w:val="000000" w:themeColor="text1"/>
        </w:rPr>
        <w:t xml:space="preserve">(see Table 13) </w:t>
      </w:r>
      <w:r w:rsidRPr="00A31D47">
        <w:rPr>
          <w:rFonts w:ascii="Arial" w:hAnsi="Arial" w:cs="Arial"/>
          <w:color w:val="000000" w:themeColor="text1"/>
        </w:rPr>
        <w:t>that the coefficient of determination (R^2) is equal to 0.16, the regression coefficient (b) is 0.40, and both the F-Change statistic and the significance level (Sig) are less than 0.001. Consequently, HIA does not emerge as a substantial indicator for predicting OSS outcomes.</w:t>
      </w:r>
      <w:r w:rsidR="0091449A" w:rsidRPr="00A31D47">
        <w:rPr>
          <w:rFonts w:ascii="Arial" w:hAnsi="Arial" w:cs="Arial"/>
          <w:color w:val="000000" w:themeColor="text1"/>
        </w:rPr>
        <w:t xml:space="preserve"> The degree to which the independent variable supports the dependent variable is limited.</w:t>
      </w:r>
      <w:r w:rsidRPr="00A31D47">
        <w:rPr>
          <w:rFonts w:ascii="Arial" w:hAnsi="Arial" w:cs="Arial"/>
          <w:color w:val="000000" w:themeColor="text1"/>
        </w:rPr>
        <w:t xml:space="preserve"> </w:t>
      </w:r>
      <w:r w:rsidR="0091449A" w:rsidRPr="00A31D47">
        <w:rPr>
          <w:rFonts w:ascii="Arial" w:hAnsi="Arial" w:cs="Arial"/>
          <w:color w:val="000000" w:themeColor="text1"/>
        </w:rPr>
        <w:t>Nevertheless</w:t>
      </w:r>
      <w:r w:rsidRPr="00A31D47">
        <w:rPr>
          <w:rFonts w:ascii="Arial" w:hAnsi="Arial" w:cs="Arial"/>
          <w:color w:val="000000" w:themeColor="text1"/>
        </w:rPr>
        <w:t xml:space="preserve">, the </w:t>
      </w:r>
      <w:r w:rsidR="0091449A" w:rsidRPr="00A31D47">
        <w:rPr>
          <w:rFonts w:ascii="Arial" w:hAnsi="Arial" w:cs="Arial"/>
          <w:color w:val="000000" w:themeColor="text1"/>
        </w:rPr>
        <w:t xml:space="preserve">data indicates a positive relationship, albeit limited, </w:t>
      </w:r>
      <w:r w:rsidR="00D85F2C" w:rsidRPr="00A31D47">
        <w:rPr>
          <w:rFonts w:ascii="Arial" w:hAnsi="Arial" w:cs="Arial"/>
          <w:color w:val="000000" w:themeColor="text1"/>
        </w:rPr>
        <w:t xml:space="preserve">meaning H3 is </w:t>
      </w:r>
      <w:r w:rsidR="0091449A" w:rsidRPr="00A31D47">
        <w:rPr>
          <w:rFonts w:ascii="Arial" w:hAnsi="Arial" w:cs="Arial"/>
          <w:color w:val="000000" w:themeColor="text1"/>
        </w:rPr>
        <w:t>support</w:t>
      </w:r>
      <w:r w:rsidR="00D85F2C" w:rsidRPr="00A31D47">
        <w:rPr>
          <w:rFonts w:ascii="Arial" w:hAnsi="Arial" w:cs="Arial"/>
          <w:color w:val="000000" w:themeColor="text1"/>
        </w:rPr>
        <w:t>ed</w:t>
      </w:r>
      <w:r w:rsidRPr="00A31D47">
        <w:rPr>
          <w:rFonts w:ascii="Arial" w:hAnsi="Arial" w:cs="Arial"/>
          <w:color w:val="000000" w:themeColor="text1"/>
        </w:rPr>
        <w:t>.</w:t>
      </w:r>
      <w:r w:rsidR="00CD0CFF" w:rsidRPr="00A31D47">
        <w:rPr>
          <w:rFonts w:ascii="Arial" w:hAnsi="Arial" w:cs="Arial"/>
          <w:color w:val="000000" w:themeColor="text1"/>
        </w:rPr>
        <w:t xml:space="preserve"> </w:t>
      </w:r>
    </w:p>
    <w:p w14:paraId="3E1201D5" w14:textId="77777777" w:rsidR="009674A0" w:rsidRPr="00A31D47" w:rsidRDefault="009674A0" w:rsidP="00C05967">
      <w:pPr>
        <w:spacing w:line="360" w:lineRule="auto"/>
        <w:jc w:val="both"/>
        <w:rPr>
          <w:rFonts w:ascii="Arial" w:hAnsi="Arial" w:cs="Arial"/>
          <w:color w:val="000000" w:themeColor="text1"/>
        </w:rPr>
      </w:pPr>
    </w:p>
    <w:p w14:paraId="53DD2284" w14:textId="31AC892D" w:rsidR="00097A8E" w:rsidRPr="00A31D47" w:rsidRDefault="00000000" w:rsidP="00097A8E">
      <w:pPr>
        <w:spacing w:line="360" w:lineRule="auto"/>
        <w:jc w:val="both"/>
        <w:rPr>
          <w:rFonts w:ascii="Arial" w:hAnsi="Arial" w:cs="Arial"/>
          <w:color w:val="000000" w:themeColor="text1"/>
        </w:rPr>
      </w:pPr>
      <w:r w:rsidRPr="00A31D47">
        <w:rPr>
          <w:rFonts w:ascii="Arial" w:hAnsi="Arial" w:cs="Arial"/>
          <w:color w:val="000000" w:themeColor="text1"/>
        </w:rPr>
        <w:t>The study aimed to examine the relationship between Authentic Leadership (</w:t>
      </w:r>
      <w:r w:rsidR="0091449A" w:rsidRPr="00A31D47">
        <w:rPr>
          <w:rFonts w:ascii="Arial" w:hAnsi="Arial" w:cs="Arial"/>
          <w:color w:val="000000" w:themeColor="text1"/>
        </w:rPr>
        <w:t>IV</w:t>
      </w:r>
      <w:r w:rsidRPr="00A31D47">
        <w:rPr>
          <w:rFonts w:ascii="Arial" w:hAnsi="Arial" w:cs="Arial"/>
          <w:color w:val="000000" w:themeColor="text1"/>
        </w:rPr>
        <w:t xml:space="preserve">) and </w:t>
      </w:r>
      <w:r w:rsidR="00CD0CFF" w:rsidRPr="00A31D47">
        <w:rPr>
          <w:rFonts w:ascii="Arial" w:hAnsi="Arial" w:cs="Arial"/>
          <w:color w:val="000000" w:themeColor="text1"/>
        </w:rPr>
        <w:t>Change Management</w:t>
      </w:r>
      <w:r w:rsidRPr="00A31D47">
        <w:rPr>
          <w:rFonts w:ascii="Arial" w:hAnsi="Arial" w:cs="Arial"/>
          <w:color w:val="000000" w:themeColor="text1"/>
        </w:rPr>
        <w:t xml:space="preserve"> (</w:t>
      </w:r>
      <w:r w:rsidR="0091449A" w:rsidRPr="00A31D47">
        <w:rPr>
          <w:rFonts w:ascii="Arial" w:hAnsi="Arial" w:cs="Arial"/>
          <w:color w:val="000000" w:themeColor="text1"/>
        </w:rPr>
        <w:t>DV) to</w:t>
      </w:r>
      <w:r w:rsidRPr="00A31D47">
        <w:rPr>
          <w:rFonts w:ascii="Arial" w:hAnsi="Arial" w:cs="Arial"/>
          <w:color w:val="000000" w:themeColor="text1"/>
        </w:rPr>
        <w:t xml:space="preserve"> test hypothesis </w:t>
      </w:r>
      <w:r w:rsidR="0091449A" w:rsidRPr="00A31D47">
        <w:rPr>
          <w:rFonts w:ascii="Arial" w:hAnsi="Arial" w:cs="Arial"/>
          <w:color w:val="000000" w:themeColor="text1"/>
        </w:rPr>
        <w:t>4 (</w:t>
      </w:r>
      <w:r w:rsidRPr="00A31D47">
        <w:rPr>
          <w:rFonts w:ascii="Arial" w:hAnsi="Arial" w:cs="Arial"/>
          <w:color w:val="000000" w:themeColor="text1"/>
        </w:rPr>
        <w:t>H4</w:t>
      </w:r>
      <w:r w:rsidR="0091449A" w:rsidRPr="00A31D47">
        <w:rPr>
          <w:rFonts w:ascii="Arial" w:hAnsi="Arial" w:cs="Arial"/>
          <w:color w:val="000000" w:themeColor="text1"/>
        </w:rPr>
        <w:t>)</w:t>
      </w:r>
      <w:r w:rsidRPr="00A31D47">
        <w:rPr>
          <w:rFonts w:ascii="Arial" w:hAnsi="Arial" w:cs="Arial"/>
          <w:color w:val="000000" w:themeColor="text1"/>
        </w:rPr>
        <w:t>. The study's findings reveal that the coefficient of determination (R^2) is 0.6</w:t>
      </w:r>
      <w:r w:rsidR="00CD0CFF" w:rsidRPr="00A31D47">
        <w:rPr>
          <w:rFonts w:ascii="Arial" w:hAnsi="Arial" w:cs="Arial"/>
          <w:color w:val="000000" w:themeColor="text1"/>
        </w:rPr>
        <w:t>4</w:t>
      </w:r>
      <w:r w:rsidRPr="00A31D47">
        <w:rPr>
          <w:rFonts w:ascii="Arial" w:hAnsi="Arial" w:cs="Arial"/>
          <w:color w:val="000000" w:themeColor="text1"/>
        </w:rPr>
        <w:t>, indicating a moderate level of explained variance</w:t>
      </w:r>
      <w:r w:rsidR="00C94F7B" w:rsidRPr="00A31D47">
        <w:rPr>
          <w:rFonts w:ascii="Arial" w:hAnsi="Arial" w:cs="Arial"/>
          <w:color w:val="000000" w:themeColor="text1"/>
        </w:rPr>
        <w:t xml:space="preserve"> (see Table 14)</w:t>
      </w:r>
      <w:r w:rsidRPr="00A31D47">
        <w:rPr>
          <w:rFonts w:ascii="Arial" w:hAnsi="Arial" w:cs="Arial"/>
          <w:color w:val="000000" w:themeColor="text1"/>
        </w:rPr>
        <w:t>. The regression coefficient (b) is 0.8</w:t>
      </w:r>
      <w:r w:rsidR="00CD0CFF" w:rsidRPr="00A31D47">
        <w:rPr>
          <w:rFonts w:ascii="Arial" w:hAnsi="Arial" w:cs="Arial"/>
          <w:color w:val="000000" w:themeColor="text1"/>
        </w:rPr>
        <w:t>0</w:t>
      </w:r>
      <w:r w:rsidRPr="00A31D47">
        <w:rPr>
          <w:rFonts w:ascii="Arial" w:hAnsi="Arial" w:cs="Arial"/>
          <w:color w:val="000000" w:themeColor="text1"/>
        </w:rPr>
        <w:t xml:space="preserve">, suggesting a positive relationship between the variables. Furthermore, the F-Change test was statistically significant (p &lt; 0.001), indicating that the regression model </w:t>
      </w:r>
      <w:r w:rsidR="00F82B87" w:rsidRPr="00A31D47">
        <w:rPr>
          <w:rFonts w:ascii="Arial" w:hAnsi="Arial" w:cs="Arial"/>
          <w:color w:val="000000" w:themeColor="text1"/>
        </w:rPr>
        <w:t>is</w:t>
      </w:r>
      <w:r w:rsidRPr="00A31D47">
        <w:rPr>
          <w:rFonts w:ascii="Arial" w:hAnsi="Arial" w:cs="Arial"/>
          <w:color w:val="000000" w:themeColor="text1"/>
        </w:rPr>
        <w:t xml:space="preserve"> a good fit for the data. Hence, the demonstration of authentic leadership by managers constitutes tangible elements within the </w:t>
      </w:r>
      <w:r w:rsidR="00C94F7B" w:rsidRPr="00A31D47">
        <w:rPr>
          <w:rFonts w:ascii="Arial" w:hAnsi="Arial" w:cs="Arial"/>
          <w:color w:val="000000" w:themeColor="text1"/>
        </w:rPr>
        <w:t>organisation</w:t>
      </w:r>
      <w:r w:rsidRPr="00A31D47">
        <w:rPr>
          <w:rFonts w:ascii="Arial" w:hAnsi="Arial" w:cs="Arial"/>
          <w:color w:val="000000" w:themeColor="text1"/>
        </w:rPr>
        <w:t xml:space="preserve"> that hold substantial predictive value for employee welfare. Therefore, H4 </w:t>
      </w:r>
      <w:r w:rsidR="0091449A" w:rsidRPr="00A31D47">
        <w:rPr>
          <w:rFonts w:ascii="Arial" w:hAnsi="Arial" w:cs="Arial"/>
          <w:color w:val="000000" w:themeColor="text1"/>
        </w:rPr>
        <w:t>is</w:t>
      </w:r>
      <w:r w:rsidRPr="00A31D47">
        <w:rPr>
          <w:rFonts w:ascii="Arial" w:hAnsi="Arial" w:cs="Arial"/>
          <w:color w:val="000000" w:themeColor="text1"/>
        </w:rPr>
        <w:t xml:space="preserve"> supported.</w:t>
      </w:r>
    </w:p>
    <w:p w14:paraId="65820F7F" w14:textId="77777777" w:rsidR="00097A8E" w:rsidRPr="00A31D47" w:rsidRDefault="00097A8E" w:rsidP="00097A8E">
      <w:pPr>
        <w:spacing w:line="360" w:lineRule="auto"/>
        <w:jc w:val="both"/>
        <w:rPr>
          <w:rFonts w:ascii="Arial" w:hAnsi="Arial" w:cs="Arial"/>
          <w:color w:val="000000" w:themeColor="text1"/>
        </w:rPr>
      </w:pPr>
    </w:p>
    <w:p w14:paraId="7154A738" w14:textId="77777777" w:rsidR="00F82B87" w:rsidRDefault="00F82B87" w:rsidP="00374B8C">
      <w:pPr>
        <w:spacing w:line="360" w:lineRule="auto"/>
        <w:jc w:val="both"/>
        <w:rPr>
          <w:rFonts w:ascii="Arial" w:hAnsi="Arial" w:cs="Arial"/>
          <w:b/>
          <w:bCs/>
          <w:color w:val="000000" w:themeColor="text1"/>
        </w:rPr>
      </w:pPr>
    </w:p>
    <w:p w14:paraId="49996A68" w14:textId="26E31977" w:rsidR="00374B8C" w:rsidRPr="00A31D47" w:rsidRDefault="00000000" w:rsidP="00374B8C">
      <w:pPr>
        <w:spacing w:line="360" w:lineRule="auto"/>
        <w:jc w:val="both"/>
        <w:rPr>
          <w:rFonts w:ascii="Arial" w:hAnsi="Arial" w:cs="Arial"/>
          <w:b/>
          <w:bCs/>
          <w:color w:val="000000" w:themeColor="text1"/>
        </w:rPr>
      </w:pPr>
      <w:r w:rsidRPr="00A31D47">
        <w:rPr>
          <w:rFonts w:ascii="Arial" w:hAnsi="Arial" w:cs="Arial"/>
          <w:b/>
          <w:bCs/>
          <w:color w:val="000000" w:themeColor="text1"/>
        </w:rPr>
        <w:lastRenderedPageBreak/>
        <w:t>Table</w:t>
      </w:r>
      <w:r w:rsidR="00B54002" w:rsidRPr="00A31D47">
        <w:rPr>
          <w:rFonts w:ascii="Arial" w:hAnsi="Arial" w:cs="Arial"/>
          <w:b/>
          <w:bCs/>
          <w:color w:val="000000" w:themeColor="text1"/>
        </w:rPr>
        <w:t xml:space="preserve"> </w:t>
      </w:r>
      <w:r w:rsidR="00C94F7B" w:rsidRPr="00A31D47">
        <w:rPr>
          <w:rFonts w:ascii="Arial" w:hAnsi="Arial" w:cs="Arial"/>
          <w:b/>
          <w:bCs/>
          <w:color w:val="000000" w:themeColor="text1"/>
        </w:rPr>
        <w:t>15</w:t>
      </w:r>
      <w:r w:rsidR="00B54002" w:rsidRPr="00A31D47">
        <w:rPr>
          <w:rFonts w:ascii="Arial" w:hAnsi="Arial" w:cs="Arial"/>
          <w:b/>
          <w:bCs/>
          <w:color w:val="000000" w:themeColor="text1"/>
        </w:rPr>
        <w:t xml:space="preserve">: </w:t>
      </w:r>
      <w:r w:rsidRPr="00A31D47">
        <w:rPr>
          <w:rFonts w:ascii="Arial" w:hAnsi="Arial" w:cs="Arial"/>
          <w:b/>
          <w:bCs/>
          <w:color w:val="000000" w:themeColor="text1"/>
        </w:rPr>
        <w:t xml:space="preserve"> Hypotheses Summary</w:t>
      </w:r>
    </w:p>
    <w:p w14:paraId="1D93E782" w14:textId="77777777" w:rsidR="003131B3" w:rsidRPr="00A31D47" w:rsidRDefault="003131B3" w:rsidP="003131B3">
      <w:pPr>
        <w:rPr>
          <w:rFonts w:ascii="Arial" w:hAnsi="Arial" w:cs="Arial"/>
          <w:color w:val="000000" w:themeColor="text1"/>
        </w:rPr>
      </w:pPr>
    </w:p>
    <w:p w14:paraId="4E2523E4" w14:textId="77777777" w:rsidR="00B54002" w:rsidRPr="00A31D47" w:rsidRDefault="00B54002" w:rsidP="003131B3">
      <w:pPr>
        <w:rPr>
          <w:rFonts w:ascii="Arial" w:hAnsi="Arial" w:cs="Arial"/>
          <w:color w:val="000000" w:themeColor="text1"/>
        </w:rPr>
      </w:pPr>
    </w:p>
    <w:tbl>
      <w:tblPr>
        <w:tblStyle w:val="TableGrid"/>
        <w:tblW w:w="0" w:type="auto"/>
        <w:tblLook w:val="04A0" w:firstRow="1" w:lastRow="0" w:firstColumn="1" w:lastColumn="0" w:noHBand="0" w:noVBand="1"/>
      </w:tblPr>
      <w:tblGrid>
        <w:gridCol w:w="4505"/>
        <w:gridCol w:w="4505"/>
      </w:tblGrid>
      <w:tr w:rsidR="00A31D47" w:rsidRPr="00A31D47" w14:paraId="38E1F7B2" w14:textId="77777777" w:rsidTr="00B54002">
        <w:tc>
          <w:tcPr>
            <w:tcW w:w="4505" w:type="dxa"/>
          </w:tcPr>
          <w:p w14:paraId="01DECE7A" w14:textId="77777777" w:rsidR="00B54002" w:rsidRPr="00A31D47" w:rsidRDefault="00000000" w:rsidP="003131B3">
            <w:pPr>
              <w:rPr>
                <w:rFonts w:ascii="Arial" w:hAnsi="Arial" w:cs="Arial"/>
                <w:b/>
                <w:bCs/>
                <w:color w:val="000000" w:themeColor="text1"/>
              </w:rPr>
            </w:pPr>
            <w:r w:rsidRPr="00A31D47">
              <w:rPr>
                <w:rFonts w:ascii="Arial" w:hAnsi="Arial" w:cs="Arial"/>
                <w:b/>
                <w:bCs/>
                <w:color w:val="000000" w:themeColor="text1"/>
              </w:rPr>
              <w:t>Hypotheses</w:t>
            </w:r>
          </w:p>
        </w:tc>
        <w:tc>
          <w:tcPr>
            <w:tcW w:w="4505" w:type="dxa"/>
          </w:tcPr>
          <w:p w14:paraId="5BA3E055" w14:textId="77777777" w:rsidR="00B54002" w:rsidRPr="00A31D47" w:rsidRDefault="00000000" w:rsidP="003131B3">
            <w:pPr>
              <w:rPr>
                <w:rFonts w:ascii="Arial" w:hAnsi="Arial" w:cs="Arial"/>
                <w:b/>
                <w:bCs/>
                <w:color w:val="000000" w:themeColor="text1"/>
              </w:rPr>
            </w:pPr>
            <w:r w:rsidRPr="00A31D47">
              <w:rPr>
                <w:rFonts w:ascii="Arial" w:hAnsi="Arial" w:cs="Arial"/>
                <w:b/>
                <w:bCs/>
                <w:color w:val="000000" w:themeColor="text1"/>
              </w:rPr>
              <w:t>Results</w:t>
            </w:r>
          </w:p>
        </w:tc>
      </w:tr>
      <w:tr w:rsidR="00A31D47" w:rsidRPr="00A31D47" w14:paraId="5E4FDC43" w14:textId="77777777" w:rsidTr="00B54002">
        <w:tc>
          <w:tcPr>
            <w:tcW w:w="4505" w:type="dxa"/>
          </w:tcPr>
          <w:p w14:paraId="4FE837D6" w14:textId="77777777" w:rsidR="00B54002" w:rsidRPr="00A31D47" w:rsidRDefault="00000000" w:rsidP="00B54002">
            <w:pPr>
              <w:spacing w:line="360" w:lineRule="auto"/>
              <w:rPr>
                <w:rFonts w:ascii="Arial" w:hAnsi="Arial" w:cs="Arial"/>
                <w:color w:val="000000" w:themeColor="text1"/>
              </w:rPr>
            </w:pPr>
            <w:r w:rsidRPr="00A31D47">
              <w:rPr>
                <w:rFonts w:ascii="Arial" w:hAnsi="Arial" w:cs="Arial"/>
                <w:color w:val="000000" w:themeColor="text1"/>
              </w:rPr>
              <w:t>H1: Occupational Stress Impacts Negatively on Employee Well-being</w:t>
            </w:r>
          </w:p>
        </w:tc>
        <w:tc>
          <w:tcPr>
            <w:tcW w:w="4505" w:type="dxa"/>
          </w:tcPr>
          <w:p w14:paraId="1AB2F439" w14:textId="77777777" w:rsidR="00B54002" w:rsidRPr="00A31D47" w:rsidRDefault="00000000" w:rsidP="00B54002">
            <w:pPr>
              <w:spacing w:line="360" w:lineRule="auto"/>
              <w:rPr>
                <w:rFonts w:ascii="Arial" w:hAnsi="Arial" w:cs="Arial"/>
                <w:color w:val="000000" w:themeColor="text1"/>
              </w:rPr>
            </w:pPr>
            <w:r w:rsidRPr="00A31D47">
              <w:rPr>
                <w:rFonts w:ascii="Arial" w:hAnsi="Arial" w:cs="Arial"/>
                <w:color w:val="000000" w:themeColor="text1"/>
              </w:rPr>
              <w:t>Not Supported</w:t>
            </w:r>
          </w:p>
        </w:tc>
      </w:tr>
      <w:tr w:rsidR="00A31D47" w:rsidRPr="00A31D47" w14:paraId="32A19E80" w14:textId="77777777" w:rsidTr="00B54002">
        <w:tc>
          <w:tcPr>
            <w:tcW w:w="4505" w:type="dxa"/>
          </w:tcPr>
          <w:p w14:paraId="38C1E0F7" w14:textId="77777777" w:rsidR="00B54002" w:rsidRPr="00A31D47" w:rsidRDefault="00000000" w:rsidP="00B54002">
            <w:pPr>
              <w:spacing w:line="360" w:lineRule="auto"/>
              <w:rPr>
                <w:rFonts w:ascii="Arial" w:hAnsi="Arial" w:cs="Arial"/>
                <w:color w:val="000000" w:themeColor="text1"/>
              </w:rPr>
            </w:pPr>
            <w:r w:rsidRPr="00A31D47">
              <w:rPr>
                <w:rFonts w:ascii="Arial" w:hAnsi="Arial" w:cs="Arial"/>
                <w:color w:val="000000" w:themeColor="text1"/>
              </w:rPr>
              <w:t>H2: Authentic Leadership positively affects Employee Well-being.</w:t>
            </w:r>
          </w:p>
        </w:tc>
        <w:tc>
          <w:tcPr>
            <w:tcW w:w="4505" w:type="dxa"/>
          </w:tcPr>
          <w:p w14:paraId="00E0296B" w14:textId="77777777" w:rsidR="00B54002" w:rsidRPr="00A31D47" w:rsidRDefault="00000000" w:rsidP="00B54002">
            <w:pPr>
              <w:spacing w:line="360" w:lineRule="auto"/>
              <w:rPr>
                <w:rFonts w:ascii="Arial" w:hAnsi="Arial" w:cs="Arial"/>
                <w:color w:val="000000" w:themeColor="text1"/>
              </w:rPr>
            </w:pPr>
            <w:r w:rsidRPr="00A31D47">
              <w:rPr>
                <w:rFonts w:ascii="Arial" w:hAnsi="Arial" w:cs="Arial"/>
                <w:color w:val="000000" w:themeColor="text1"/>
              </w:rPr>
              <w:t>Supported</w:t>
            </w:r>
          </w:p>
        </w:tc>
      </w:tr>
      <w:tr w:rsidR="00A31D47" w:rsidRPr="00A31D47" w14:paraId="46233EE5" w14:textId="77777777" w:rsidTr="00B54002">
        <w:tc>
          <w:tcPr>
            <w:tcW w:w="4505" w:type="dxa"/>
          </w:tcPr>
          <w:p w14:paraId="7D4A69EA" w14:textId="77777777" w:rsidR="00B54002" w:rsidRPr="00A31D47" w:rsidRDefault="00000000" w:rsidP="00B54002">
            <w:pPr>
              <w:spacing w:line="360" w:lineRule="auto"/>
              <w:rPr>
                <w:rFonts w:ascii="Arial" w:hAnsi="Arial" w:cs="Arial"/>
                <w:color w:val="000000" w:themeColor="text1"/>
              </w:rPr>
            </w:pPr>
            <w:r w:rsidRPr="00A31D47">
              <w:rPr>
                <w:rFonts w:ascii="Arial" w:hAnsi="Arial" w:cs="Arial"/>
                <w:color w:val="000000" w:themeColor="text1"/>
              </w:rPr>
              <w:t>H3: Occupational Stress Syndrome has a positive effect on Hospitality Integrated Abilities.</w:t>
            </w:r>
          </w:p>
        </w:tc>
        <w:tc>
          <w:tcPr>
            <w:tcW w:w="4505" w:type="dxa"/>
          </w:tcPr>
          <w:p w14:paraId="2ACE4469" w14:textId="77777777" w:rsidR="00B54002" w:rsidRPr="00A31D47" w:rsidRDefault="00000000" w:rsidP="00B54002">
            <w:pPr>
              <w:spacing w:line="360" w:lineRule="auto"/>
              <w:rPr>
                <w:rFonts w:ascii="Arial" w:hAnsi="Arial" w:cs="Arial"/>
                <w:color w:val="000000" w:themeColor="text1"/>
              </w:rPr>
            </w:pPr>
            <w:r w:rsidRPr="00A31D47">
              <w:rPr>
                <w:rFonts w:ascii="Arial" w:hAnsi="Arial" w:cs="Arial"/>
                <w:color w:val="000000" w:themeColor="text1"/>
              </w:rPr>
              <w:t>Supported</w:t>
            </w:r>
          </w:p>
        </w:tc>
      </w:tr>
      <w:tr w:rsidR="00CE4B20" w:rsidRPr="00A31D47" w14:paraId="29402F84" w14:textId="77777777" w:rsidTr="00B54002">
        <w:tc>
          <w:tcPr>
            <w:tcW w:w="4505" w:type="dxa"/>
          </w:tcPr>
          <w:p w14:paraId="5130AD5C" w14:textId="77777777" w:rsidR="00B54002" w:rsidRPr="00A31D47" w:rsidRDefault="00000000" w:rsidP="00B54002">
            <w:pPr>
              <w:spacing w:line="360" w:lineRule="auto"/>
              <w:rPr>
                <w:rFonts w:ascii="Arial" w:hAnsi="Arial" w:cs="Arial"/>
                <w:color w:val="000000" w:themeColor="text1"/>
              </w:rPr>
            </w:pPr>
            <w:r w:rsidRPr="00A31D47">
              <w:rPr>
                <w:rFonts w:ascii="Arial" w:hAnsi="Arial" w:cs="Arial"/>
                <w:color w:val="000000" w:themeColor="text1"/>
              </w:rPr>
              <w:t>H4: Authentic Leadership is positively associated with Change Management.</w:t>
            </w:r>
          </w:p>
        </w:tc>
        <w:tc>
          <w:tcPr>
            <w:tcW w:w="4505" w:type="dxa"/>
          </w:tcPr>
          <w:p w14:paraId="537777EA" w14:textId="77777777" w:rsidR="00B54002" w:rsidRPr="00A31D47" w:rsidRDefault="00000000" w:rsidP="00B54002">
            <w:pPr>
              <w:spacing w:line="360" w:lineRule="auto"/>
              <w:rPr>
                <w:rFonts w:ascii="Arial" w:hAnsi="Arial" w:cs="Arial"/>
                <w:color w:val="000000" w:themeColor="text1"/>
              </w:rPr>
            </w:pPr>
            <w:r w:rsidRPr="00A31D47">
              <w:rPr>
                <w:rFonts w:ascii="Arial" w:hAnsi="Arial" w:cs="Arial"/>
                <w:color w:val="000000" w:themeColor="text1"/>
              </w:rPr>
              <w:t>Supported</w:t>
            </w:r>
          </w:p>
        </w:tc>
      </w:tr>
    </w:tbl>
    <w:p w14:paraId="1E6B96D3" w14:textId="77777777" w:rsidR="00B54002" w:rsidRPr="00A31D47" w:rsidRDefault="00B54002" w:rsidP="003131B3">
      <w:pPr>
        <w:rPr>
          <w:rFonts w:ascii="Arial" w:hAnsi="Arial" w:cs="Arial"/>
          <w:color w:val="000000" w:themeColor="text1"/>
        </w:rPr>
      </w:pPr>
    </w:p>
    <w:p w14:paraId="2085D527" w14:textId="77777777" w:rsidR="0025340A" w:rsidRPr="00A31D47" w:rsidRDefault="0025340A" w:rsidP="00623F77">
      <w:pPr>
        <w:spacing w:line="360" w:lineRule="auto"/>
        <w:jc w:val="both"/>
        <w:rPr>
          <w:rFonts w:ascii="Arial" w:hAnsi="Arial" w:cs="Arial"/>
          <w:b/>
          <w:bCs/>
          <w:color w:val="000000" w:themeColor="text1"/>
        </w:rPr>
      </w:pPr>
    </w:p>
    <w:p w14:paraId="494EEAFF" w14:textId="77777777" w:rsidR="002D0FBA" w:rsidRPr="00A31D47" w:rsidRDefault="002D0FBA" w:rsidP="008D1D1A">
      <w:pPr>
        <w:rPr>
          <w:rFonts w:ascii="Arial" w:hAnsi="Arial" w:cs="Arial"/>
          <w:b/>
          <w:bCs/>
          <w:color w:val="000000" w:themeColor="text1"/>
        </w:rPr>
      </w:pPr>
    </w:p>
    <w:p w14:paraId="739A0A75" w14:textId="64C4AC25" w:rsidR="008D1D1A" w:rsidRPr="00A31D47" w:rsidRDefault="00CC3FA9" w:rsidP="0081086D">
      <w:pPr>
        <w:pStyle w:val="Heading1"/>
        <w:rPr>
          <w:rFonts w:ascii="Arial" w:hAnsi="Arial" w:cs="Arial"/>
          <w:b/>
          <w:bCs/>
          <w:color w:val="000000" w:themeColor="text1"/>
          <w:sz w:val="24"/>
          <w:szCs w:val="24"/>
        </w:rPr>
      </w:pPr>
      <w:bookmarkStart w:id="26" w:name="_Toc149748256"/>
      <w:r w:rsidRPr="00A31D47">
        <w:rPr>
          <w:rFonts w:ascii="Arial" w:hAnsi="Arial" w:cs="Arial"/>
          <w:b/>
          <w:bCs/>
          <w:color w:val="000000" w:themeColor="text1"/>
          <w:sz w:val="24"/>
          <w:szCs w:val="24"/>
        </w:rPr>
        <w:t>5.1</w:t>
      </w:r>
      <w:r w:rsidR="00000000" w:rsidRPr="00A31D47">
        <w:rPr>
          <w:rFonts w:ascii="Arial" w:hAnsi="Arial" w:cs="Arial"/>
          <w:b/>
          <w:bCs/>
          <w:color w:val="000000" w:themeColor="text1"/>
          <w:sz w:val="24"/>
          <w:szCs w:val="24"/>
        </w:rPr>
        <w:t xml:space="preserve"> Discussion and Conclusions</w:t>
      </w:r>
      <w:bookmarkEnd w:id="26"/>
      <w:r w:rsidR="0025340A" w:rsidRPr="00A31D47">
        <w:rPr>
          <w:rFonts w:ascii="Arial" w:hAnsi="Arial" w:cs="Arial"/>
          <w:b/>
          <w:bCs/>
          <w:color w:val="000000" w:themeColor="text1"/>
          <w:sz w:val="24"/>
          <w:szCs w:val="24"/>
        </w:rPr>
        <w:t xml:space="preserve"> </w:t>
      </w:r>
    </w:p>
    <w:p w14:paraId="779011D4" w14:textId="77777777" w:rsidR="00BA4A1E" w:rsidRPr="00A31D47" w:rsidRDefault="00BA4A1E" w:rsidP="008D1D1A">
      <w:pPr>
        <w:rPr>
          <w:rFonts w:ascii="Arial" w:hAnsi="Arial" w:cs="Arial"/>
          <w:b/>
          <w:bCs/>
          <w:color w:val="000000" w:themeColor="text1"/>
        </w:rPr>
      </w:pPr>
    </w:p>
    <w:p w14:paraId="6D08DE6F" w14:textId="77777777" w:rsidR="0091449A" w:rsidRPr="00A31D47" w:rsidRDefault="00000000" w:rsidP="00A34632">
      <w:pPr>
        <w:spacing w:line="360" w:lineRule="auto"/>
        <w:jc w:val="both"/>
        <w:outlineLvl w:val="0"/>
        <w:rPr>
          <w:rFonts w:ascii="Arial" w:hAnsi="Arial" w:cs="Arial"/>
          <w:iCs/>
          <w:color w:val="000000" w:themeColor="text1"/>
        </w:rPr>
      </w:pPr>
      <w:bookmarkStart w:id="27" w:name="_Toc149747984"/>
      <w:bookmarkStart w:id="28" w:name="_Toc149748257"/>
      <w:r w:rsidRPr="00A31D47">
        <w:rPr>
          <w:rFonts w:ascii="Arial" w:hAnsi="Arial" w:cs="Arial"/>
          <w:iCs/>
          <w:color w:val="000000" w:themeColor="text1"/>
        </w:rPr>
        <w:t xml:space="preserve">The research aimed to study how </w:t>
      </w:r>
      <w:r w:rsidR="00752FFB" w:rsidRPr="00A31D47">
        <w:rPr>
          <w:rFonts w:ascii="Arial" w:hAnsi="Arial" w:cs="Arial"/>
          <w:iCs/>
          <w:color w:val="000000" w:themeColor="text1"/>
        </w:rPr>
        <w:t>employee well-being</w:t>
      </w:r>
      <w:r w:rsidRPr="00A31D47">
        <w:rPr>
          <w:rFonts w:ascii="Arial" w:hAnsi="Arial" w:cs="Arial"/>
          <w:iCs/>
          <w:color w:val="000000" w:themeColor="text1"/>
        </w:rPr>
        <w:t xml:space="preserve">, </w:t>
      </w:r>
      <w:r w:rsidR="00752FFB" w:rsidRPr="00A31D47">
        <w:rPr>
          <w:rFonts w:ascii="Arial" w:hAnsi="Arial" w:cs="Arial"/>
          <w:iCs/>
          <w:color w:val="000000" w:themeColor="text1"/>
        </w:rPr>
        <w:t xml:space="preserve">change </w:t>
      </w:r>
      <w:r w:rsidRPr="00A31D47">
        <w:rPr>
          <w:rFonts w:ascii="Arial" w:hAnsi="Arial" w:cs="Arial"/>
          <w:iCs/>
          <w:color w:val="000000" w:themeColor="text1"/>
        </w:rPr>
        <w:t xml:space="preserve">management, </w:t>
      </w:r>
      <w:r w:rsidR="00752FFB" w:rsidRPr="00A31D47">
        <w:rPr>
          <w:rFonts w:ascii="Arial" w:hAnsi="Arial" w:cs="Arial"/>
          <w:iCs/>
          <w:color w:val="000000" w:themeColor="text1"/>
        </w:rPr>
        <w:t>hospitality-integrated abilities, and authentic leadership</w:t>
      </w:r>
      <w:r w:rsidRPr="00A31D47">
        <w:rPr>
          <w:rFonts w:ascii="Arial" w:hAnsi="Arial" w:cs="Arial"/>
          <w:iCs/>
          <w:color w:val="000000" w:themeColor="text1"/>
        </w:rPr>
        <w:t xml:space="preserve"> positively influence </w:t>
      </w:r>
      <w:r w:rsidR="00752FFB" w:rsidRPr="00A31D47">
        <w:rPr>
          <w:rFonts w:ascii="Arial" w:hAnsi="Arial" w:cs="Arial"/>
          <w:iCs/>
          <w:color w:val="000000" w:themeColor="text1"/>
        </w:rPr>
        <w:t xml:space="preserve">occupational </w:t>
      </w:r>
      <w:r w:rsidR="00380C5E" w:rsidRPr="00A31D47">
        <w:rPr>
          <w:rFonts w:ascii="Arial" w:hAnsi="Arial" w:cs="Arial"/>
          <w:iCs/>
          <w:color w:val="000000" w:themeColor="text1"/>
        </w:rPr>
        <w:t>stress and</w:t>
      </w:r>
      <w:r w:rsidRPr="00A31D47">
        <w:rPr>
          <w:rFonts w:ascii="Arial" w:hAnsi="Arial" w:cs="Arial"/>
          <w:iCs/>
          <w:color w:val="000000" w:themeColor="text1"/>
        </w:rPr>
        <w:t xml:space="preserve">, in turn, lead to </w:t>
      </w:r>
      <w:r w:rsidR="00380C5E" w:rsidRPr="00A31D47">
        <w:rPr>
          <w:rFonts w:ascii="Arial" w:hAnsi="Arial" w:cs="Arial"/>
          <w:iCs/>
          <w:color w:val="000000" w:themeColor="text1"/>
        </w:rPr>
        <w:t>sustainability</w:t>
      </w:r>
      <w:r w:rsidRPr="00A31D47">
        <w:rPr>
          <w:rFonts w:ascii="Arial" w:hAnsi="Arial" w:cs="Arial"/>
          <w:iCs/>
          <w:color w:val="000000" w:themeColor="text1"/>
        </w:rPr>
        <w:t xml:space="preserve"> for the organisation</w:t>
      </w:r>
      <w:r w:rsidR="00380C5E" w:rsidRPr="00A31D47">
        <w:rPr>
          <w:rFonts w:ascii="Arial" w:hAnsi="Arial" w:cs="Arial"/>
          <w:iCs/>
          <w:color w:val="000000" w:themeColor="text1"/>
        </w:rPr>
        <w:t xml:space="preserve"> by reducing staff turnover</w:t>
      </w:r>
      <w:r w:rsidRPr="00A31D47">
        <w:rPr>
          <w:rFonts w:ascii="Arial" w:hAnsi="Arial" w:cs="Arial"/>
          <w:iCs/>
          <w:color w:val="000000" w:themeColor="text1"/>
        </w:rPr>
        <w:t xml:space="preserve">. </w:t>
      </w:r>
      <w:r w:rsidR="00F13624" w:rsidRPr="00A31D47">
        <w:rPr>
          <w:rFonts w:ascii="Arial" w:hAnsi="Arial" w:cs="Arial"/>
          <w:iCs/>
          <w:color w:val="000000" w:themeColor="text1"/>
        </w:rPr>
        <w:t xml:space="preserve">One of the primary findings, as presented in Table </w:t>
      </w:r>
      <w:r w:rsidR="0012539D" w:rsidRPr="00A31D47">
        <w:rPr>
          <w:rFonts w:ascii="Arial" w:hAnsi="Arial" w:cs="Arial"/>
          <w:iCs/>
          <w:color w:val="000000" w:themeColor="text1"/>
        </w:rPr>
        <w:t>11</w:t>
      </w:r>
      <w:r w:rsidR="00F13624" w:rsidRPr="00A31D47">
        <w:rPr>
          <w:rFonts w:ascii="Arial" w:hAnsi="Arial" w:cs="Arial"/>
          <w:iCs/>
          <w:color w:val="000000" w:themeColor="text1"/>
        </w:rPr>
        <w:t xml:space="preserve">, </w:t>
      </w:r>
      <w:r w:rsidR="009544E7" w:rsidRPr="00A31D47">
        <w:rPr>
          <w:rFonts w:ascii="Arial" w:hAnsi="Arial" w:cs="Arial"/>
          <w:iCs/>
          <w:color w:val="000000" w:themeColor="text1"/>
        </w:rPr>
        <w:t xml:space="preserve">contradictingly </w:t>
      </w:r>
      <w:r w:rsidR="00F13624" w:rsidRPr="00A31D47">
        <w:rPr>
          <w:rFonts w:ascii="Arial" w:hAnsi="Arial" w:cs="Arial"/>
          <w:iCs/>
          <w:color w:val="000000" w:themeColor="text1"/>
        </w:rPr>
        <w:t xml:space="preserve">illustrates that </w:t>
      </w:r>
      <w:r w:rsidR="009544E7" w:rsidRPr="00A31D47">
        <w:rPr>
          <w:rFonts w:ascii="Arial" w:hAnsi="Arial" w:cs="Arial"/>
          <w:iCs/>
          <w:color w:val="000000" w:themeColor="text1"/>
        </w:rPr>
        <w:t>the conceptualised Occupational Stress Syndrome</w:t>
      </w:r>
      <w:r w:rsidR="00F13624" w:rsidRPr="00A31D47">
        <w:rPr>
          <w:rFonts w:ascii="Arial" w:hAnsi="Arial" w:cs="Arial"/>
          <w:iCs/>
          <w:color w:val="000000" w:themeColor="text1"/>
        </w:rPr>
        <w:t xml:space="preserve"> does not have a substantial influence on </w:t>
      </w:r>
      <w:r w:rsidR="009544E7" w:rsidRPr="00A31D47">
        <w:rPr>
          <w:rFonts w:ascii="Arial" w:hAnsi="Arial" w:cs="Arial"/>
          <w:iCs/>
          <w:color w:val="000000" w:themeColor="text1"/>
        </w:rPr>
        <w:t>Employee Well-being</w:t>
      </w:r>
      <w:r w:rsidR="00F13624" w:rsidRPr="00A31D47">
        <w:rPr>
          <w:rFonts w:ascii="Arial" w:hAnsi="Arial" w:cs="Arial"/>
          <w:iCs/>
          <w:color w:val="000000" w:themeColor="text1"/>
        </w:rPr>
        <w:t xml:space="preserve">, resulting in a negative effect. </w:t>
      </w:r>
      <w:r w:rsidRPr="00A31D47">
        <w:rPr>
          <w:rFonts w:ascii="Arial" w:hAnsi="Arial" w:cs="Arial"/>
          <w:color w:val="000000" w:themeColor="text1"/>
        </w:rPr>
        <w:t>Notably, the statistical evidence for Hypotheses 1 (H1) contrasts with the literature in Chapter 2, enabling the positive conceptualisation (</w:t>
      </w:r>
      <w:r w:rsidRPr="00A31D47">
        <w:rPr>
          <w:rFonts w:ascii="Arial" w:hAnsi="Arial" w:cs="Arial"/>
          <w:color w:val="000000" w:themeColor="text1"/>
          <w:shd w:val="clear" w:color="auto" w:fill="FFFFFF"/>
        </w:rPr>
        <w:t>Lamont</w:t>
      </w:r>
      <w:r w:rsidRPr="00A31D47">
        <w:rPr>
          <w:rStyle w:val="apple-converted-space"/>
          <w:rFonts w:ascii="Arial" w:hAnsi="Arial" w:cs="Arial"/>
          <w:color w:val="000000" w:themeColor="text1"/>
          <w:shd w:val="clear" w:color="auto" w:fill="FFFFFF"/>
        </w:rPr>
        <w:t> </w:t>
      </w:r>
      <w:r w:rsidRPr="00A31D47">
        <w:rPr>
          <w:rFonts w:ascii="Arial" w:hAnsi="Arial" w:cs="Arial"/>
          <w:color w:val="000000" w:themeColor="text1"/>
        </w:rPr>
        <w:t>et al.</w:t>
      </w:r>
      <w:r w:rsidRPr="00A31D47">
        <w:rPr>
          <w:rStyle w:val="apple-converted-space"/>
          <w:rFonts w:ascii="Arial" w:hAnsi="Arial" w:cs="Arial"/>
          <w:color w:val="000000" w:themeColor="text1"/>
        </w:rPr>
        <w:t>, 2017; Foster et al., 2019</w:t>
      </w:r>
      <w:r w:rsidRPr="00A31D47">
        <w:rPr>
          <w:rStyle w:val="apple-converted-space"/>
          <w:rFonts w:ascii="Arial" w:hAnsi="Arial" w:cs="Arial"/>
          <w:i/>
          <w:iCs/>
          <w:color w:val="000000" w:themeColor="text1"/>
        </w:rPr>
        <w:t>)</w:t>
      </w:r>
      <w:r w:rsidRPr="00A31D47">
        <w:rPr>
          <w:rFonts w:ascii="Arial" w:hAnsi="Arial" w:cs="Arial"/>
          <w:color w:val="000000" w:themeColor="text1"/>
        </w:rPr>
        <w:t>. On the other hand, the findings make the discussion unique. Organisational culture plays a vital aspect in being stressed as an individual and being stretched (Rudland et al., 2019; Sabuhari et al., 2020). As transnational healthcare becomes predominant, the result could alter considering globalisation, where other individuals have control over demanding and uncomfortable situations, often offer</w:t>
      </w:r>
      <w:r w:rsidR="00A34632" w:rsidRPr="00A31D47">
        <w:rPr>
          <w:rFonts w:ascii="Arial" w:hAnsi="Arial" w:cs="Arial"/>
          <w:color w:val="000000" w:themeColor="text1"/>
        </w:rPr>
        <w:t xml:space="preserve">ing </w:t>
      </w:r>
      <w:r w:rsidRPr="00A31D47">
        <w:rPr>
          <w:rFonts w:ascii="Arial" w:hAnsi="Arial" w:cs="Arial"/>
          <w:color w:val="000000" w:themeColor="text1"/>
        </w:rPr>
        <w:t>opportunit</w:t>
      </w:r>
      <w:r w:rsidR="00A34632" w:rsidRPr="00A31D47">
        <w:rPr>
          <w:rFonts w:ascii="Arial" w:hAnsi="Arial" w:cs="Arial"/>
          <w:color w:val="000000" w:themeColor="text1"/>
        </w:rPr>
        <w:t>ies</w:t>
      </w:r>
      <w:r w:rsidRPr="00A31D47">
        <w:rPr>
          <w:rFonts w:ascii="Arial" w:hAnsi="Arial" w:cs="Arial"/>
          <w:color w:val="000000" w:themeColor="text1"/>
        </w:rPr>
        <w:t xml:space="preserve"> to learn and develop (Cadden et al., 2020).</w:t>
      </w:r>
      <w:bookmarkEnd w:id="27"/>
      <w:bookmarkEnd w:id="28"/>
    </w:p>
    <w:p w14:paraId="084A423C" w14:textId="77777777" w:rsidR="00A34632" w:rsidRPr="00A31D47" w:rsidRDefault="00A34632" w:rsidP="0091449A">
      <w:pPr>
        <w:spacing w:line="360" w:lineRule="auto"/>
        <w:jc w:val="both"/>
        <w:rPr>
          <w:rFonts w:ascii="Arial" w:hAnsi="Arial" w:cs="Arial"/>
          <w:color w:val="000000" w:themeColor="text1"/>
        </w:rPr>
      </w:pPr>
    </w:p>
    <w:p w14:paraId="23DBBFA8" w14:textId="77777777" w:rsidR="00A34632" w:rsidRPr="00A31D47" w:rsidRDefault="00000000" w:rsidP="00A34632">
      <w:pPr>
        <w:spacing w:line="360" w:lineRule="auto"/>
        <w:jc w:val="both"/>
        <w:outlineLvl w:val="0"/>
        <w:rPr>
          <w:rFonts w:ascii="Arial" w:hAnsi="Arial" w:cs="Arial"/>
          <w:iCs/>
          <w:color w:val="000000" w:themeColor="text1"/>
        </w:rPr>
      </w:pPr>
      <w:bookmarkStart w:id="29" w:name="_Toc149747985"/>
      <w:bookmarkStart w:id="30" w:name="_Toc149748258"/>
      <w:r w:rsidRPr="00A31D47">
        <w:rPr>
          <w:rFonts w:ascii="Arial" w:hAnsi="Arial" w:cs="Arial"/>
          <w:iCs/>
          <w:color w:val="000000" w:themeColor="text1"/>
        </w:rPr>
        <w:t>The study's second significant finding pertains to the favourable influence of leaders' implementation of change management on the stress levels experienced by staff members. The third and last noteworthy discovery is the validation of a robust and affirmative correlation between the exhibition of authentic leadership and the tangible assets of employees, resulting in considerable levels of satisfaction.</w:t>
      </w:r>
      <w:bookmarkEnd w:id="29"/>
      <w:bookmarkEnd w:id="30"/>
      <w:r w:rsidRPr="00A31D47">
        <w:rPr>
          <w:rFonts w:ascii="Arial" w:hAnsi="Arial" w:cs="Arial"/>
          <w:iCs/>
          <w:color w:val="000000" w:themeColor="text1"/>
        </w:rPr>
        <w:t xml:space="preserve"> </w:t>
      </w:r>
    </w:p>
    <w:p w14:paraId="40544AED" w14:textId="77777777" w:rsidR="00A34632" w:rsidRPr="00A31D47" w:rsidRDefault="00A34632" w:rsidP="0091449A">
      <w:pPr>
        <w:spacing w:line="360" w:lineRule="auto"/>
        <w:jc w:val="both"/>
        <w:rPr>
          <w:rFonts w:ascii="Arial" w:hAnsi="Arial" w:cs="Arial"/>
          <w:color w:val="000000" w:themeColor="text1"/>
        </w:rPr>
      </w:pPr>
    </w:p>
    <w:p w14:paraId="519893EA" w14:textId="77777777" w:rsidR="00CC3FA9" w:rsidRPr="00A31D47" w:rsidRDefault="00CC3FA9" w:rsidP="002D0FBA">
      <w:pPr>
        <w:rPr>
          <w:rFonts w:ascii="Arial" w:hAnsi="Arial" w:cs="Arial"/>
          <w:iCs/>
          <w:color w:val="000000" w:themeColor="text1"/>
        </w:rPr>
      </w:pPr>
    </w:p>
    <w:p w14:paraId="30D9CC3F" w14:textId="4CD7532E" w:rsidR="002D0FBA" w:rsidRPr="00A31D47" w:rsidRDefault="00CC3FA9" w:rsidP="0081086D">
      <w:pPr>
        <w:pStyle w:val="Heading2"/>
        <w:rPr>
          <w:rFonts w:ascii="Arial" w:hAnsi="Arial" w:cs="Arial"/>
          <w:b/>
          <w:bCs/>
          <w:color w:val="000000" w:themeColor="text1"/>
          <w:sz w:val="24"/>
          <w:szCs w:val="24"/>
        </w:rPr>
      </w:pPr>
      <w:bookmarkStart w:id="31" w:name="_Toc149747986"/>
      <w:bookmarkStart w:id="32" w:name="_Toc149748259"/>
      <w:r w:rsidRPr="00A31D47">
        <w:rPr>
          <w:rFonts w:ascii="Arial" w:hAnsi="Arial" w:cs="Arial"/>
          <w:b/>
          <w:bCs/>
          <w:iCs/>
          <w:color w:val="000000" w:themeColor="text1"/>
          <w:sz w:val="24"/>
          <w:szCs w:val="24"/>
        </w:rPr>
        <w:lastRenderedPageBreak/>
        <w:t>5.2</w:t>
      </w:r>
      <w:r w:rsidRPr="00A31D47">
        <w:rPr>
          <w:rFonts w:ascii="Arial" w:hAnsi="Arial" w:cs="Arial"/>
          <w:iCs/>
          <w:color w:val="000000" w:themeColor="text1"/>
          <w:sz w:val="24"/>
          <w:szCs w:val="24"/>
        </w:rPr>
        <w:t xml:space="preserve"> </w:t>
      </w:r>
      <w:r w:rsidR="00000000" w:rsidRPr="00A31D47">
        <w:rPr>
          <w:rFonts w:ascii="Arial" w:hAnsi="Arial" w:cs="Arial"/>
          <w:b/>
          <w:bCs/>
          <w:color w:val="000000" w:themeColor="text1"/>
          <w:sz w:val="24"/>
          <w:szCs w:val="24"/>
        </w:rPr>
        <w:t>Implication</w:t>
      </w:r>
      <w:r w:rsidR="00004EB4" w:rsidRPr="00A31D47">
        <w:rPr>
          <w:rFonts w:ascii="Arial" w:hAnsi="Arial" w:cs="Arial"/>
          <w:b/>
          <w:bCs/>
          <w:color w:val="000000" w:themeColor="text1"/>
          <w:sz w:val="24"/>
          <w:szCs w:val="24"/>
        </w:rPr>
        <w:t xml:space="preserve"> for </w:t>
      </w:r>
      <w:r w:rsidR="00004EB4" w:rsidRPr="00A31D47">
        <w:rPr>
          <w:rFonts w:ascii="Arial" w:hAnsi="Arial" w:cs="Arial"/>
          <w:b/>
          <w:bCs/>
          <w:color w:val="000000" w:themeColor="text1"/>
          <w:kern w:val="0"/>
          <w:sz w:val="24"/>
          <w:szCs w:val="24"/>
        </w:rPr>
        <w:t>Practitioners and Policy Makers</w:t>
      </w:r>
      <w:bookmarkEnd w:id="31"/>
      <w:bookmarkEnd w:id="32"/>
    </w:p>
    <w:p w14:paraId="2E7D4F0D" w14:textId="77777777" w:rsidR="002D0FBA" w:rsidRPr="00A31D47" w:rsidRDefault="002D0FBA" w:rsidP="002D0FBA">
      <w:pPr>
        <w:rPr>
          <w:rFonts w:ascii="Arial" w:hAnsi="Arial" w:cs="Arial"/>
          <w:b/>
          <w:bCs/>
          <w:color w:val="000000" w:themeColor="text1"/>
        </w:rPr>
      </w:pPr>
    </w:p>
    <w:p w14:paraId="184E681D" w14:textId="77777777" w:rsidR="00A34632" w:rsidRPr="00A31D47" w:rsidRDefault="00000000" w:rsidP="00A34632">
      <w:pPr>
        <w:spacing w:line="360" w:lineRule="auto"/>
        <w:jc w:val="both"/>
        <w:outlineLvl w:val="0"/>
        <w:rPr>
          <w:rFonts w:ascii="Arial" w:hAnsi="Arial" w:cs="Arial"/>
          <w:iCs/>
          <w:color w:val="000000" w:themeColor="text1"/>
        </w:rPr>
      </w:pPr>
      <w:bookmarkStart w:id="33" w:name="_Toc149747987"/>
      <w:bookmarkStart w:id="34" w:name="_Toc149748260"/>
      <w:r w:rsidRPr="00A31D47">
        <w:rPr>
          <w:rFonts w:ascii="Arial" w:hAnsi="Arial" w:cs="Arial"/>
          <w:iCs/>
          <w:color w:val="000000" w:themeColor="text1"/>
        </w:rPr>
        <w:t xml:space="preserve">The findings of the research yield diverse consequences for managerial professionals. The findings indicate that managers fulfil a crucial function in facilitating the implementation of well-being initiatives inside the company, leading to a favourable influence on both occupational stress levels and the overall well-being of staff within the organisation. </w:t>
      </w:r>
      <w:r w:rsidR="003A20AD" w:rsidRPr="00A31D47">
        <w:rPr>
          <w:rFonts w:ascii="Arial" w:hAnsi="Arial" w:cs="Arial"/>
          <w:color w:val="000000" w:themeColor="text1"/>
        </w:rPr>
        <w:t>This study makes a valuable contribution to the existing literature on change management by examining the elements that influence occupational stress behaviour in connection to employee well-being. Specifically, it sheds light on the relationship between occupational stress symptoms (OSS) and Hospitality Integrated Abilities (HIA) while also considering the moderating role of Authentic Leadership (AL).</w:t>
      </w:r>
      <w:bookmarkEnd w:id="33"/>
      <w:bookmarkEnd w:id="34"/>
      <w:r w:rsidR="003A20AD" w:rsidRPr="00A31D47">
        <w:rPr>
          <w:rFonts w:ascii="Arial" w:hAnsi="Arial" w:cs="Arial"/>
          <w:color w:val="000000" w:themeColor="text1"/>
        </w:rPr>
        <w:t xml:space="preserve"> </w:t>
      </w:r>
    </w:p>
    <w:p w14:paraId="12FCD177" w14:textId="77777777" w:rsidR="00A34632" w:rsidRPr="00A31D47" w:rsidRDefault="00A34632" w:rsidP="003A20AD">
      <w:pPr>
        <w:spacing w:line="360" w:lineRule="auto"/>
        <w:jc w:val="both"/>
        <w:rPr>
          <w:rFonts w:ascii="Arial" w:hAnsi="Arial" w:cs="Arial"/>
          <w:color w:val="000000" w:themeColor="text1"/>
        </w:rPr>
      </w:pPr>
    </w:p>
    <w:p w14:paraId="07FC8D2A" w14:textId="77777777" w:rsidR="003A20AD" w:rsidRPr="00A31D47" w:rsidRDefault="00000000" w:rsidP="003A20AD">
      <w:pPr>
        <w:spacing w:line="360" w:lineRule="auto"/>
        <w:jc w:val="both"/>
        <w:rPr>
          <w:rFonts w:ascii="Arial" w:hAnsi="Arial" w:cs="Arial"/>
          <w:color w:val="000000" w:themeColor="text1"/>
        </w:rPr>
      </w:pPr>
      <w:r w:rsidRPr="00A31D47">
        <w:rPr>
          <w:rFonts w:ascii="Arial" w:hAnsi="Arial" w:cs="Arial"/>
          <w:color w:val="000000" w:themeColor="text1"/>
        </w:rPr>
        <w:t xml:space="preserve">Additionally, this research makes a valuable contribution to the Cohen Mansfield </w:t>
      </w:r>
      <w:r w:rsidR="00752F7F" w:rsidRPr="00A31D47">
        <w:rPr>
          <w:rFonts w:ascii="Arial" w:hAnsi="Arial" w:cs="Arial"/>
          <w:color w:val="000000" w:themeColor="text1"/>
        </w:rPr>
        <w:t>framework</w:t>
      </w:r>
      <w:r w:rsidRPr="00A31D47">
        <w:rPr>
          <w:rFonts w:ascii="Arial" w:hAnsi="Arial" w:cs="Arial"/>
          <w:color w:val="000000" w:themeColor="text1"/>
        </w:rPr>
        <w:t xml:space="preserve"> by further clarifying the impact of the appropriate or inappropriate utilisation of HIA on OSS. From a change management perspective, Human Resource (HR) practitioners must understand the relationship between HIA and OSS to focus on the sustainability of employees' health and well-being in the contemporary workplace to enhance the operational aspects. </w:t>
      </w:r>
    </w:p>
    <w:p w14:paraId="7EC029F1" w14:textId="77777777" w:rsidR="003A20AD" w:rsidRPr="00A31D47" w:rsidRDefault="003A20AD" w:rsidP="003A20AD">
      <w:pPr>
        <w:spacing w:line="360" w:lineRule="auto"/>
        <w:jc w:val="both"/>
        <w:rPr>
          <w:rFonts w:ascii="Arial" w:hAnsi="Arial" w:cs="Arial"/>
          <w:color w:val="000000" w:themeColor="text1"/>
        </w:rPr>
      </w:pPr>
    </w:p>
    <w:p w14:paraId="2D1610C4" w14:textId="77777777" w:rsidR="003A20AD" w:rsidRPr="00A31D47" w:rsidRDefault="00000000" w:rsidP="003A20AD">
      <w:pPr>
        <w:spacing w:line="360" w:lineRule="auto"/>
        <w:jc w:val="both"/>
        <w:rPr>
          <w:rFonts w:ascii="Arial" w:hAnsi="Arial" w:cs="Arial"/>
          <w:color w:val="000000" w:themeColor="text1"/>
        </w:rPr>
      </w:pPr>
      <w:r w:rsidRPr="00A31D47">
        <w:rPr>
          <w:rFonts w:ascii="Arial" w:hAnsi="Arial" w:cs="Arial"/>
          <w:color w:val="000000" w:themeColor="text1"/>
        </w:rPr>
        <w:t>Furthermore, the outcomes may offer insights from both a management and human resources standpoint, therefore enabling additional practical implementations aimed at mitigating workplace stress and enhancing employee retention and motivation (Schaufeli and Taris, 2014). There is a consensus among some experts that EWPP has experienced significant transformations and is anticipated to bring about ground-breaking developments in the areas of hybrid working, telemedicine, and workplace flexibility, to reduce occupational stress syndrome (OSS) (</w:t>
      </w:r>
      <w:r w:rsidR="00A34632" w:rsidRPr="00A31D47">
        <w:rPr>
          <w:rFonts w:ascii="Arial" w:hAnsi="Arial" w:cs="Arial"/>
          <w:color w:val="000000" w:themeColor="text1"/>
        </w:rPr>
        <w:t>Tuckson et al., 2017</w:t>
      </w:r>
      <w:r w:rsidRPr="00A31D47">
        <w:rPr>
          <w:rFonts w:ascii="Arial" w:hAnsi="Arial" w:cs="Arial"/>
          <w:color w:val="000000" w:themeColor="text1"/>
        </w:rPr>
        <w:t xml:space="preserve">; </w:t>
      </w:r>
      <w:r w:rsidR="00A34632" w:rsidRPr="00A31D47">
        <w:rPr>
          <w:rFonts w:ascii="Arial" w:hAnsi="Arial" w:cs="Arial"/>
          <w:color w:val="000000" w:themeColor="text1"/>
        </w:rPr>
        <w:t>Cheng et al., 2021</w:t>
      </w:r>
      <w:r w:rsidRPr="00A31D47">
        <w:rPr>
          <w:rFonts w:ascii="Arial" w:hAnsi="Arial" w:cs="Arial"/>
          <w:color w:val="000000" w:themeColor="text1"/>
        </w:rPr>
        <w:t>).</w:t>
      </w:r>
    </w:p>
    <w:p w14:paraId="428DFFC0" w14:textId="77777777" w:rsidR="003131B3" w:rsidRPr="00A31D47" w:rsidRDefault="003131B3" w:rsidP="003A20AD">
      <w:pPr>
        <w:spacing w:line="360" w:lineRule="auto"/>
        <w:jc w:val="both"/>
        <w:rPr>
          <w:rFonts w:ascii="Arial" w:hAnsi="Arial" w:cs="Arial"/>
          <w:color w:val="000000" w:themeColor="text1"/>
        </w:rPr>
      </w:pPr>
    </w:p>
    <w:p w14:paraId="5C994CB4" w14:textId="07B81CEC" w:rsidR="002D0FBA" w:rsidRPr="00A31D47" w:rsidRDefault="00C90C05" w:rsidP="0081086D">
      <w:pPr>
        <w:pStyle w:val="Heading2"/>
        <w:rPr>
          <w:rFonts w:ascii="Arial" w:hAnsi="Arial" w:cs="Arial"/>
          <w:b/>
          <w:bCs/>
          <w:color w:val="000000" w:themeColor="text1"/>
          <w:sz w:val="24"/>
          <w:szCs w:val="24"/>
        </w:rPr>
      </w:pPr>
      <w:bookmarkStart w:id="35" w:name="_Toc149748261"/>
      <w:r w:rsidRPr="00A31D47">
        <w:rPr>
          <w:rFonts w:ascii="Arial" w:hAnsi="Arial" w:cs="Arial"/>
          <w:b/>
          <w:bCs/>
          <w:color w:val="000000" w:themeColor="text1"/>
          <w:sz w:val="24"/>
          <w:szCs w:val="24"/>
        </w:rPr>
        <w:t xml:space="preserve">5.3 </w:t>
      </w:r>
      <w:r w:rsidR="00000000" w:rsidRPr="00A31D47">
        <w:rPr>
          <w:rFonts w:ascii="Arial" w:hAnsi="Arial" w:cs="Arial"/>
          <w:b/>
          <w:bCs/>
          <w:color w:val="000000" w:themeColor="text1"/>
          <w:sz w:val="24"/>
          <w:szCs w:val="24"/>
        </w:rPr>
        <w:t xml:space="preserve">Limitations </w:t>
      </w:r>
      <w:r w:rsidR="007134DF" w:rsidRPr="00A31D47">
        <w:rPr>
          <w:rFonts w:ascii="Arial" w:hAnsi="Arial" w:cs="Arial"/>
          <w:b/>
          <w:bCs/>
          <w:color w:val="000000" w:themeColor="text1"/>
          <w:sz w:val="24"/>
          <w:szCs w:val="24"/>
        </w:rPr>
        <w:t>Future Research</w:t>
      </w:r>
      <w:bookmarkEnd w:id="35"/>
      <w:r w:rsidR="007134DF" w:rsidRPr="00A31D47">
        <w:rPr>
          <w:rFonts w:ascii="Arial" w:hAnsi="Arial" w:cs="Arial"/>
          <w:b/>
          <w:bCs/>
          <w:color w:val="000000" w:themeColor="text1"/>
          <w:sz w:val="24"/>
          <w:szCs w:val="24"/>
        </w:rPr>
        <w:t xml:space="preserve"> </w:t>
      </w:r>
    </w:p>
    <w:p w14:paraId="00207B13" w14:textId="77777777" w:rsidR="00E96505" w:rsidRPr="00A31D47" w:rsidRDefault="00E96505" w:rsidP="002D0FBA">
      <w:pPr>
        <w:rPr>
          <w:rFonts w:ascii="Arial" w:hAnsi="Arial" w:cs="Arial"/>
          <w:b/>
          <w:bCs/>
          <w:color w:val="000000" w:themeColor="text1"/>
        </w:rPr>
      </w:pPr>
    </w:p>
    <w:p w14:paraId="791E27AB" w14:textId="77777777" w:rsidR="00E96505" w:rsidRPr="00A31D47" w:rsidRDefault="00000000" w:rsidP="00E96505">
      <w:pPr>
        <w:spacing w:line="360" w:lineRule="auto"/>
        <w:jc w:val="both"/>
        <w:rPr>
          <w:rFonts w:ascii="Arial" w:hAnsi="Arial" w:cs="Arial"/>
          <w:color w:val="000000" w:themeColor="text1"/>
        </w:rPr>
      </w:pPr>
      <w:r w:rsidRPr="00A31D47">
        <w:rPr>
          <w:rFonts w:ascii="Arial" w:hAnsi="Arial" w:cs="Arial"/>
          <w:color w:val="000000" w:themeColor="text1"/>
        </w:rPr>
        <w:t xml:space="preserve">Notwithstanding the contributions made by the current study, future research endeavours must address several shortcomings. Initially, it is essential to note that while the reliability of the HIA was deemed excellent, the aesthetic development aspect did not yield favourable results within the confines of this study. This can be attributed to the inherent characteristics of the acute hospital departments involved in the research. Therefore, it would be beneficial for future research to investigate aesthetic development in alternative acute contexts to assess its validity as a metric for employee well-being.   </w:t>
      </w:r>
      <w:r w:rsidR="007134DF" w:rsidRPr="00A31D47">
        <w:rPr>
          <w:rFonts w:ascii="Arial" w:hAnsi="Arial" w:cs="Arial"/>
          <w:color w:val="000000" w:themeColor="text1"/>
        </w:rPr>
        <w:t xml:space="preserve">Additionally, the study presents a restriction that is related to the situation. The data utilised in this study was generated rather than obtained through field collection, to examine hypotheses and premises. Future research endeavours may be focused on emerging areas of concern, such as investigating the effects of community hospitals and nursing homes offering out-of-hours services to the local community.  </w:t>
      </w:r>
    </w:p>
    <w:p w14:paraId="730E2438" w14:textId="77777777" w:rsidR="00F82B87" w:rsidRPr="00A31D47" w:rsidRDefault="00F82B87" w:rsidP="00F82B87">
      <w:pPr>
        <w:pStyle w:val="Heading1"/>
        <w:jc w:val="center"/>
        <w:rPr>
          <w:rFonts w:ascii="Arial" w:hAnsi="Arial" w:cs="Arial"/>
          <w:b/>
          <w:bCs/>
          <w:color w:val="000000" w:themeColor="text1"/>
          <w:sz w:val="24"/>
          <w:szCs w:val="24"/>
        </w:rPr>
      </w:pPr>
      <w:bookmarkStart w:id="36" w:name="_Toc149748262"/>
      <w:r w:rsidRPr="00A31D47">
        <w:rPr>
          <w:rFonts w:ascii="Arial" w:hAnsi="Arial" w:cs="Arial"/>
          <w:b/>
          <w:bCs/>
          <w:color w:val="000000" w:themeColor="text1"/>
          <w:sz w:val="24"/>
          <w:szCs w:val="24"/>
        </w:rPr>
        <w:lastRenderedPageBreak/>
        <w:t>6.0 Reflective Essay</w:t>
      </w:r>
      <w:bookmarkEnd w:id="36"/>
    </w:p>
    <w:p w14:paraId="14E4CBED" w14:textId="77777777" w:rsidR="00E96505" w:rsidRPr="00A31D47" w:rsidRDefault="00E96505" w:rsidP="00E96505">
      <w:pPr>
        <w:rPr>
          <w:rFonts w:ascii="Arial" w:hAnsi="Arial" w:cs="Arial"/>
          <w:color w:val="000000" w:themeColor="text1"/>
        </w:rPr>
      </w:pPr>
    </w:p>
    <w:p w14:paraId="28700E41" w14:textId="77777777" w:rsidR="00E96505" w:rsidRPr="00A31D47" w:rsidRDefault="00E96505" w:rsidP="00E96505">
      <w:pPr>
        <w:rPr>
          <w:rFonts w:ascii="Arial" w:hAnsi="Arial" w:cs="Arial"/>
          <w:color w:val="000000" w:themeColor="text1"/>
        </w:rPr>
      </w:pPr>
    </w:p>
    <w:p w14:paraId="3D822F6C" w14:textId="77777777" w:rsidR="00405537" w:rsidRPr="00A31D47" w:rsidRDefault="00000000" w:rsidP="00B25B13">
      <w:pPr>
        <w:spacing w:line="360" w:lineRule="auto"/>
        <w:jc w:val="both"/>
        <w:rPr>
          <w:rFonts w:ascii="Arial" w:hAnsi="Arial" w:cs="Arial"/>
          <w:color w:val="000000" w:themeColor="text1"/>
        </w:rPr>
      </w:pPr>
      <w:r w:rsidRPr="00A31D47">
        <w:rPr>
          <w:rFonts w:ascii="Arial" w:hAnsi="Arial" w:cs="Arial"/>
          <w:color w:val="000000" w:themeColor="text1"/>
        </w:rPr>
        <w:t xml:space="preserve">This part aims to reflect on my learning experience during the 'Quantitative Research Methods' (LCDB 7011), a crucial element of my doctoral programme. </w:t>
      </w:r>
      <w:r w:rsidR="00EC11FB" w:rsidRPr="00A31D47">
        <w:rPr>
          <w:rFonts w:ascii="Arial" w:hAnsi="Arial" w:cs="Arial"/>
          <w:color w:val="000000" w:themeColor="text1"/>
        </w:rPr>
        <w:t>The reflective model proposed by Rolfe et al. (2001) has been selected as the framework for building my reflections due to its perceived simplicity and efficacy. Rolfe et al. (2001) emphasise the importance of establishing context through the description of the scenario or experience as a primary step. The author suggests that the first step in evaluating the positive or negative aspects of an experience is to address the issue of "What?"</w:t>
      </w:r>
      <w:r w:rsidRPr="00A31D47">
        <w:rPr>
          <w:rFonts w:ascii="Arial" w:hAnsi="Arial" w:cs="Arial"/>
          <w:color w:val="000000" w:themeColor="text1"/>
        </w:rPr>
        <w:t xml:space="preserve"> Subsequently, it is imperative to partake in introspection by formulating the inquiry, "So What" insights have been gleaned from this </w:t>
      </w:r>
      <w:r w:rsidR="00A5637F" w:rsidRPr="00A31D47">
        <w:rPr>
          <w:rFonts w:ascii="Arial" w:hAnsi="Arial" w:cs="Arial"/>
          <w:color w:val="000000" w:themeColor="text1"/>
        </w:rPr>
        <w:t>encounter</w:t>
      </w:r>
      <w:r w:rsidRPr="00A31D47">
        <w:rPr>
          <w:rFonts w:ascii="Arial" w:hAnsi="Arial" w:cs="Arial"/>
          <w:color w:val="000000" w:themeColor="text1"/>
        </w:rPr>
        <w:t>?" This approach enables the extraction of essential lessons from the occurrence.</w:t>
      </w:r>
      <w:r w:rsidR="00A5637F" w:rsidRPr="00A31D47">
        <w:rPr>
          <w:rFonts w:ascii="Arial" w:hAnsi="Arial" w:cs="Arial"/>
          <w:color w:val="000000" w:themeColor="text1"/>
        </w:rPr>
        <w:t xml:space="preserve"> Finally, it is imperative to contemplate the question, "Now What" steps shall we pursue? This inquiry pertains to the acts we plan to undertake because of our reflection and analysis.</w:t>
      </w:r>
    </w:p>
    <w:p w14:paraId="46620D9D" w14:textId="77777777" w:rsidR="00151307" w:rsidRPr="00A31D47" w:rsidRDefault="00151307" w:rsidP="00B25B13">
      <w:pPr>
        <w:spacing w:line="360" w:lineRule="auto"/>
        <w:jc w:val="both"/>
        <w:rPr>
          <w:rFonts w:ascii="Arial" w:hAnsi="Arial" w:cs="Arial"/>
          <w:color w:val="000000" w:themeColor="text1"/>
        </w:rPr>
      </w:pPr>
    </w:p>
    <w:p w14:paraId="3AB10F89" w14:textId="77777777" w:rsidR="00151307" w:rsidRPr="00A31D47" w:rsidRDefault="00000000" w:rsidP="00B25B13">
      <w:pPr>
        <w:spacing w:line="360" w:lineRule="auto"/>
        <w:jc w:val="both"/>
        <w:rPr>
          <w:rFonts w:ascii="Arial" w:hAnsi="Arial" w:cs="Arial"/>
          <w:b/>
          <w:bCs/>
          <w:color w:val="000000" w:themeColor="text1"/>
        </w:rPr>
      </w:pPr>
      <w:r w:rsidRPr="00A31D47">
        <w:rPr>
          <w:rFonts w:ascii="Arial" w:hAnsi="Arial" w:cs="Arial"/>
          <w:b/>
          <w:bCs/>
          <w:color w:val="000000" w:themeColor="text1"/>
        </w:rPr>
        <w:t>“What” Was My Experience</w:t>
      </w:r>
    </w:p>
    <w:p w14:paraId="35ADC9E5" w14:textId="77777777" w:rsidR="00151307" w:rsidRPr="00A31D47" w:rsidRDefault="00151307" w:rsidP="00B25B13">
      <w:pPr>
        <w:spacing w:line="360" w:lineRule="auto"/>
        <w:jc w:val="both"/>
        <w:rPr>
          <w:rFonts w:ascii="Arial" w:hAnsi="Arial" w:cs="Arial"/>
          <w:color w:val="000000" w:themeColor="text1"/>
        </w:rPr>
      </w:pPr>
    </w:p>
    <w:p w14:paraId="672728D6" w14:textId="77777777" w:rsidR="00151307" w:rsidRPr="00A31D47" w:rsidRDefault="00000000" w:rsidP="00B25B13">
      <w:pPr>
        <w:spacing w:line="360" w:lineRule="auto"/>
        <w:jc w:val="both"/>
        <w:rPr>
          <w:rFonts w:ascii="Arial" w:hAnsi="Arial" w:cs="Arial"/>
          <w:color w:val="000000" w:themeColor="text1"/>
        </w:rPr>
      </w:pPr>
      <w:r w:rsidRPr="00A31D47">
        <w:rPr>
          <w:rFonts w:ascii="Arial" w:hAnsi="Arial" w:cs="Arial"/>
          <w:color w:val="000000" w:themeColor="text1"/>
        </w:rPr>
        <w:t>I started the module with a short-lived experience of being previously introduced to Quants. However, I took the approach to be present and on time for all sessions, ready to soak up the lecture like a sponge.</w:t>
      </w:r>
      <w:r w:rsidR="00117810" w:rsidRPr="00A31D47">
        <w:rPr>
          <w:rFonts w:ascii="Arial" w:hAnsi="Arial" w:cs="Arial"/>
          <w:color w:val="000000" w:themeColor="text1"/>
        </w:rPr>
        <w:t xml:space="preserve"> </w:t>
      </w:r>
      <w:r w:rsidR="007D7BE9" w:rsidRPr="00A31D47">
        <w:rPr>
          <w:rFonts w:ascii="Arial" w:hAnsi="Arial" w:cs="Arial"/>
          <w:color w:val="000000" w:themeColor="text1"/>
        </w:rPr>
        <w:t xml:space="preserve">Having repeatedly listened to seminars on Equality, Diversity, and Inclusion (EDI) and having had time to reflect on my terrible experience as a lecturer within the institution, it gave me great joy to have a person from the Black Asian Minority Ethnic (BAME) group delivering the lectures. Nevertheless, </w:t>
      </w:r>
      <w:r w:rsidR="008067DA" w:rsidRPr="00A31D47">
        <w:rPr>
          <w:rFonts w:ascii="Arial" w:hAnsi="Arial" w:cs="Arial"/>
          <w:color w:val="000000" w:themeColor="text1"/>
        </w:rPr>
        <w:t xml:space="preserve">upon establishing the German militaristic background of the lecturer, and </w:t>
      </w:r>
      <w:r w:rsidR="007D7BE9" w:rsidRPr="00A31D47">
        <w:rPr>
          <w:rFonts w:ascii="Arial" w:hAnsi="Arial" w:cs="Arial"/>
          <w:color w:val="000000" w:themeColor="text1"/>
        </w:rPr>
        <w:t>due to my competent cultural intelligence, I knew I would have to work twice as hard to be successful on this module</w:t>
      </w:r>
      <w:r w:rsidR="00735F6E" w:rsidRPr="00A31D47">
        <w:rPr>
          <w:rFonts w:ascii="Arial" w:hAnsi="Arial" w:cs="Arial"/>
          <w:color w:val="000000" w:themeColor="text1"/>
        </w:rPr>
        <w:t xml:space="preserve"> - chaos, I knew it would not be easy.</w:t>
      </w:r>
    </w:p>
    <w:p w14:paraId="645680FE" w14:textId="77777777" w:rsidR="00B31B18" w:rsidRPr="00A31D47" w:rsidRDefault="00B31B18" w:rsidP="00B25B13">
      <w:pPr>
        <w:spacing w:line="360" w:lineRule="auto"/>
        <w:jc w:val="both"/>
        <w:rPr>
          <w:rFonts w:ascii="Arial" w:hAnsi="Arial" w:cs="Arial"/>
          <w:color w:val="000000" w:themeColor="text1"/>
        </w:rPr>
      </w:pPr>
    </w:p>
    <w:p w14:paraId="659F75A6" w14:textId="58020CE8" w:rsidR="00154332" w:rsidRPr="00A31D47" w:rsidRDefault="00000000" w:rsidP="00B25B13">
      <w:pPr>
        <w:spacing w:line="360" w:lineRule="auto"/>
        <w:jc w:val="both"/>
        <w:rPr>
          <w:rFonts w:ascii="Arial" w:hAnsi="Arial" w:cs="Arial"/>
          <w:color w:val="000000" w:themeColor="text1"/>
        </w:rPr>
      </w:pPr>
      <w:r w:rsidRPr="00A31D47">
        <w:rPr>
          <w:rFonts w:ascii="Arial" w:hAnsi="Arial" w:cs="Arial"/>
          <w:color w:val="000000" w:themeColor="text1"/>
        </w:rPr>
        <w:t xml:space="preserve">I heaved myself up in a ball to not bruise my ego as the sessions went on. My plan was to continue taking as many </w:t>
      </w:r>
      <w:r w:rsidR="00BE49A1" w:rsidRPr="00A31D47">
        <w:rPr>
          <w:rFonts w:ascii="Arial" w:hAnsi="Arial" w:cs="Arial"/>
          <w:color w:val="000000" w:themeColor="text1"/>
        </w:rPr>
        <w:t>notes as possible</w:t>
      </w:r>
      <w:r w:rsidRPr="00A31D47">
        <w:rPr>
          <w:rFonts w:ascii="Arial" w:hAnsi="Arial" w:cs="Arial"/>
          <w:color w:val="000000" w:themeColor="text1"/>
        </w:rPr>
        <w:t xml:space="preserve">, reading and trying to keep up with the sessions. Admittedly, the sessions were intense. Perhaps too much to be delivered in such a short time. On the other hand, the bad experience as a lecturer within the same institution waded in like a tsunami, ready to engulf me and sweep me away. I battled with the Gremlins on whether I should stay or leave the institution; I felt it coming like warm sweat from my forehead about to enter my eyes; the situation was troubling. Nevertheless, like a soldier in battle, I knew that if I blinked, there was a high chance I would miss the target. </w:t>
      </w:r>
    </w:p>
    <w:p w14:paraId="3171584B" w14:textId="77777777" w:rsidR="00154332" w:rsidRPr="00A31D47" w:rsidRDefault="00154332" w:rsidP="00B25B13">
      <w:pPr>
        <w:spacing w:line="360" w:lineRule="auto"/>
        <w:jc w:val="both"/>
        <w:rPr>
          <w:rFonts w:ascii="Arial" w:hAnsi="Arial" w:cs="Arial"/>
          <w:color w:val="000000" w:themeColor="text1"/>
        </w:rPr>
      </w:pPr>
    </w:p>
    <w:p w14:paraId="6454F9CE" w14:textId="77777777" w:rsidR="00B31B18" w:rsidRPr="00A31D47" w:rsidRDefault="00000000" w:rsidP="00B25B13">
      <w:pPr>
        <w:spacing w:line="360" w:lineRule="auto"/>
        <w:jc w:val="both"/>
        <w:rPr>
          <w:rFonts w:ascii="Arial" w:hAnsi="Arial" w:cs="Arial"/>
          <w:color w:val="000000" w:themeColor="text1"/>
        </w:rPr>
      </w:pPr>
      <w:r w:rsidRPr="00A31D47">
        <w:rPr>
          <w:rFonts w:ascii="Arial" w:hAnsi="Arial" w:cs="Arial"/>
          <w:color w:val="000000" w:themeColor="text1"/>
        </w:rPr>
        <w:t xml:space="preserve">The courage came to keep asking questions, good questions, wrong questions, maybe even silly questions! Notably, the gravitas of Dr Promise to work with me enabled me to understand things more clearly, attributed to his unique style of helping me reflect on what was previously taught and </w:t>
      </w:r>
      <w:r w:rsidRPr="00A31D47">
        <w:rPr>
          <w:rFonts w:ascii="Arial" w:hAnsi="Arial" w:cs="Arial"/>
          <w:color w:val="000000" w:themeColor="text1"/>
        </w:rPr>
        <w:lastRenderedPageBreak/>
        <w:t xml:space="preserve">calling on the support of other classmates to enter the discussion and answer the question. </w:t>
      </w:r>
      <w:r w:rsidR="00B2547C" w:rsidRPr="00A31D47">
        <w:rPr>
          <w:rFonts w:ascii="Arial" w:hAnsi="Arial" w:cs="Arial"/>
          <w:color w:val="000000" w:themeColor="text1"/>
        </w:rPr>
        <w:t>This approach had me thinking at one point that Quantitative Studies would be my thesis methodology. I was not too fond of Quants, but I started to fall deeply in love with statistics; it became therapeutic to the point where I would get agitated, failing to understand. Then, the unthinkable happened: I lost a brother, and suddenly, it was a harrowing experience. I fell behind after being admitted to the hospital. Nevertheless, with my spiritual beliefs and the support of the Cohort, I could get back up to look forward and think, "So What" am I going to do</w:t>
      </w:r>
      <w:r w:rsidR="00A66188" w:rsidRPr="00A31D47">
        <w:rPr>
          <w:rFonts w:ascii="Arial" w:hAnsi="Arial" w:cs="Arial"/>
          <w:color w:val="000000" w:themeColor="text1"/>
        </w:rPr>
        <w:t>? It was decision time.</w:t>
      </w:r>
    </w:p>
    <w:p w14:paraId="2B003565" w14:textId="77777777" w:rsidR="00A66188" w:rsidRPr="00A31D47" w:rsidRDefault="00A66188" w:rsidP="00B25B13">
      <w:pPr>
        <w:spacing w:line="360" w:lineRule="auto"/>
        <w:jc w:val="both"/>
        <w:rPr>
          <w:rFonts w:ascii="Arial" w:hAnsi="Arial" w:cs="Arial"/>
          <w:color w:val="000000" w:themeColor="text1"/>
        </w:rPr>
      </w:pPr>
    </w:p>
    <w:p w14:paraId="420D2A33" w14:textId="77777777" w:rsidR="00A66188" w:rsidRPr="00A31D47" w:rsidRDefault="00000000" w:rsidP="00B25B13">
      <w:pPr>
        <w:spacing w:line="360" w:lineRule="auto"/>
        <w:jc w:val="both"/>
        <w:rPr>
          <w:rFonts w:ascii="Arial" w:hAnsi="Arial" w:cs="Arial"/>
          <w:b/>
          <w:bCs/>
          <w:color w:val="000000" w:themeColor="text1"/>
        </w:rPr>
      </w:pPr>
      <w:r w:rsidRPr="00A31D47">
        <w:rPr>
          <w:rFonts w:ascii="Arial" w:hAnsi="Arial" w:cs="Arial"/>
          <w:b/>
          <w:bCs/>
          <w:color w:val="000000" w:themeColor="text1"/>
        </w:rPr>
        <w:t xml:space="preserve">“So What” </w:t>
      </w:r>
      <w:r w:rsidR="002B4B96" w:rsidRPr="00A31D47">
        <w:rPr>
          <w:rFonts w:ascii="Arial" w:hAnsi="Arial" w:cs="Arial"/>
          <w:b/>
          <w:bCs/>
          <w:color w:val="000000" w:themeColor="text1"/>
        </w:rPr>
        <w:t>Were the Lessons Learnt</w:t>
      </w:r>
    </w:p>
    <w:p w14:paraId="0E18BD73" w14:textId="77777777" w:rsidR="002B4B96" w:rsidRPr="00A31D47" w:rsidRDefault="002B4B96" w:rsidP="00B25B13">
      <w:pPr>
        <w:spacing w:line="360" w:lineRule="auto"/>
        <w:jc w:val="both"/>
        <w:rPr>
          <w:rFonts w:ascii="Arial" w:hAnsi="Arial" w:cs="Arial"/>
          <w:color w:val="000000" w:themeColor="text1"/>
        </w:rPr>
      </w:pPr>
    </w:p>
    <w:p w14:paraId="66288CDD" w14:textId="77777777" w:rsidR="002B4B96" w:rsidRPr="00A31D47" w:rsidRDefault="00000000" w:rsidP="00B25B13">
      <w:pPr>
        <w:spacing w:line="360" w:lineRule="auto"/>
        <w:jc w:val="both"/>
        <w:rPr>
          <w:rFonts w:ascii="Arial" w:hAnsi="Arial" w:cs="Arial"/>
          <w:color w:val="000000" w:themeColor="text1"/>
        </w:rPr>
      </w:pPr>
      <w:r w:rsidRPr="00A31D47">
        <w:rPr>
          <w:rFonts w:ascii="Arial" w:hAnsi="Arial" w:cs="Arial"/>
          <w:color w:val="000000" w:themeColor="text1"/>
        </w:rPr>
        <w:t>The stage known as the "So What?" phase prompts me to contemplate the importance and relevance of this experience. Throughout the module, I met numerous hurdles. Dissatisfaction and self-doubt were experienced, particularly when confronted with intricate statistical analyses. My mantra is never to give up; I am a deep believer in faith, which keeps me going.</w:t>
      </w:r>
      <w:r w:rsidR="00C258DE" w:rsidRPr="00A31D47">
        <w:rPr>
          <w:rFonts w:ascii="Arial" w:hAnsi="Arial" w:cs="Arial"/>
          <w:color w:val="000000" w:themeColor="text1"/>
        </w:rPr>
        <w:t xml:space="preserve"> There were occasions in which I was unable to conform to the established norms and expectations of the Cohort, resulting in frustrations.</w:t>
      </w:r>
      <w:r w:rsidR="00131FFE" w:rsidRPr="00A31D47">
        <w:rPr>
          <w:rFonts w:ascii="Arial" w:hAnsi="Arial" w:cs="Arial"/>
          <w:color w:val="000000" w:themeColor="text1"/>
        </w:rPr>
        <w:t xml:space="preserve"> Nevertheless, these obstacles compelled me to cultivate perseverance and enhance my problem-solving abilities. Encountering and persisting through these challenges has shown to be a significant educational </w:t>
      </w:r>
      <w:r w:rsidR="007D6453" w:rsidRPr="00A31D47">
        <w:rPr>
          <w:rFonts w:ascii="Arial" w:hAnsi="Arial" w:cs="Arial"/>
          <w:color w:val="000000" w:themeColor="text1"/>
        </w:rPr>
        <w:t>opportunity</w:t>
      </w:r>
      <w:r w:rsidR="00131FFE" w:rsidRPr="00A31D47">
        <w:rPr>
          <w:rFonts w:ascii="Arial" w:hAnsi="Arial" w:cs="Arial"/>
          <w:color w:val="000000" w:themeColor="text1"/>
        </w:rPr>
        <w:t>.</w:t>
      </w:r>
    </w:p>
    <w:p w14:paraId="3CB0DAF1" w14:textId="77777777" w:rsidR="007D6453" w:rsidRPr="00A31D47" w:rsidRDefault="007D6453" w:rsidP="00B25B13">
      <w:pPr>
        <w:spacing w:line="360" w:lineRule="auto"/>
        <w:jc w:val="both"/>
        <w:rPr>
          <w:rFonts w:ascii="Arial" w:hAnsi="Arial" w:cs="Arial"/>
          <w:color w:val="000000" w:themeColor="text1"/>
        </w:rPr>
      </w:pPr>
    </w:p>
    <w:p w14:paraId="67CC3587" w14:textId="77777777" w:rsidR="007D6453" w:rsidRPr="00A31D47" w:rsidRDefault="00000000" w:rsidP="00B25B13">
      <w:pPr>
        <w:spacing w:line="360" w:lineRule="auto"/>
        <w:jc w:val="both"/>
        <w:rPr>
          <w:rFonts w:ascii="Arial" w:hAnsi="Arial" w:cs="Arial"/>
          <w:color w:val="000000" w:themeColor="text1"/>
        </w:rPr>
      </w:pPr>
      <w:r w:rsidRPr="00A31D47">
        <w:rPr>
          <w:rFonts w:ascii="Arial" w:hAnsi="Arial" w:cs="Arial"/>
          <w:color w:val="000000" w:themeColor="text1"/>
        </w:rPr>
        <w:t xml:space="preserve">My comprehension of research approaches and their practical implementations has been enhanced by my involvement in quantitative methods at the doctorate level. This </w:t>
      </w:r>
      <w:r w:rsidR="00AE7EA3" w:rsidRPr="00A31D47">
        <w:rPr>
          <w:rFonts w:ascii="Arial" w:hAnsi="Arial" w:cs="Arial"/>
          <w:color w:val="000000" w:themeColor="text1"/>
        </w:rPr>
        <w:t>experience</w:t>
      </w:r>
      <w:r w:rsidRPr="00A31D47">
        <w:rPr>
          <w:rFonts w:ascii="Arial" w:hAnsi="Arial" w:cs="Arial"/>
          <w:color w:val="000000" w:themeColor="text1"/>
        </w:rPr>
        <w:t xml:space="preserve"> has cultivated an enhanced sense of admiration for the meticulousness and exactitude demanded in scholarly inquiry</w:t>
      </w:r>
      <w:r w:rsidR="00AE7EA3" w:rsidRPr="00A31D47">
        <w:rPr>
          <w:rFonts w:ascii="Arial" w:hAnsi="Arial" w:cs="Arial"/>
          <w:color w:val="000000" w:themeColor="text1"/>
        </w:rPr>
        <w:t>, fostering the thought of "Now What" in looking towards the thesis stage.</w:t>
      </w:r>
    </w:p>
    <w:p w14:paraId="202E5E0D" w14:textId="77777777" w:rsidR="00AE7EA3" w:rsidRPr="00A31D47" w:rsidRDefault="00AE7EA3" w:rsidP="00B25B13">
      <w:pPr>
        <w:spacing w:line="360" w:lineRule="auto"/>
        <w:jc w:val="both"/>
        <w:rPr>
          <w:rFonts w:ascii="Arial" w:hAnsi="Arial" w:cs="Arial"/>
          <w:b/>
          <w:bCs/>
          <w:color w:val="000000" w:themeColor="text1"/>
        </w:rPr>
      </w:pPr>
    </w:p>
    <w:p w14:paraId="2DDAE2AE" w14:textId="77777777" w:rsidR="00AE7EA3" w:rsidRPr="00A31D47" w:rsidRDefault="00000000" w:rsidP="00B25B13">
      <w:pPr>
        <w:spacing w:line="360" w:lineRule="auto"/>
        <w:jc w:val="both"/>
        <w:rPr>
          <w:rFonts w:ascii="Arial" w:hAnsi="Arial" w:cs="Arial"/>
          <w:b/>
          <w:bCs/>
          <w:color w:val="000000" w:themeColor="text1"/>
        </w:rPr>
      </w:pPr>
      <w:r w:rsidRPr="00A31D47">
        <w:rPr>
          <w:rFonts w:ascii="Arial" w:hAnsi="Arial" w:cs="Arial"/>
          <w:b/>
          <w:bCs/>
          <w:color w:val="000000" w:themeColor="text1"/>
        </w:rPr>
        <w:t xml:space="preserve">“Now What” </w:t>
      </w:r>
      <w:r w:rsidR="00C03FE9" w:rsidRPr="00A31D47">
        <w:rPr>
          <w:rFonts w:ascii="Arial" w:hAnsi="Arial" w:cs="Arial"/>
          <w:b/>
          <w:bCs/>
          <w:color w:val="000000" w:themeColor="text1"/>
        </w:rPr>
        <w:t>Will I Focus On</w:t>
      </w:r>
    </w:p>
    <w:p w14:paraId="4136EB67" w14:textId="77777777" w:rsidR="00C03FE9" w:rsidRPr="00A31D47" w:rsidRDefault="00C03FE9" w:rsidP="00B25B13">
      <w:pPr>
        <w:spacing w:line="360" w:lineRule="auto"/>
        <w:jc w:val="both"/>
        <w:rPr>
          <w:rFonts w:ascii="Arial" w:hAnsi="Arial" w:cs="Arial"/>
          <w:color w:val="000000" w:themeColor="text1"/>
        </w:rPr>
      </w:pPr>
    </w:p>
    <w:p w14:paraId="44632747" w14:textId="77777777" w:rsidR="00C90C05" w:rsidRPr="00A31D47" w:rsidRDefault="00000000" w:rsidP="00C90C05">
      <w:pPr>
        <w:spacing w:line="360" w:lineRule="auto"/>
        <w:jc w:val="both"/>
        <w:rPr>
          <w:rFonts w:ascii="Arial" w:hAnsi="Arial" w:cs="Arial"/>
          <w:color w:val="000000" w:themeColor="text1"/>
        </w:rPr>
      </w:pPr>
      <w:r w:rsidRPr="00A31D47">
        <w:rPr>
          <w:rFonts w:ascii="Arial" w:hAnsi="Arial" w:cs="Arial"/>
          <w:color w:val="000000" w:themeColor="text1"/>
        </w:rPr>
        <w:t>The last phase, "Now What?", elicits contemplation over forthcoming prospects and the subsequent steps considering the newly acquired information. As I commence the subsequent phase of my Doctoral pursuit, I intend to make the most of the opportunities afforded to me to establish partnerships with esteemed professionals in the realm of healthcare and partake in multidisciplinary research endeavours that utilise quantitative methodologies to tackle intricate health inquiries. To preserve and improve my proficiency in quantitative skills, I will actively seek to remain informed about the most recent advancements in statistical methodologies and software applications. I will also use comments from my peers to increase my abilities in this domain further.</w:t>
      </w:r>
    </w:p>
    <w:p w14:paraId="401BF680" w14:textId="77777777" w:rsidR="006255C5" w:rsidRDefault="006255C5" w:rsidP="0081086D">
      <w:pPr>
        <w:pStyle w:val="Heading1"/>
        <w:rPr>
          <w:rFonts w:ascii="Arial" w:hAnsi="Arial" w:cs="Arial"/>
          <w:b/>
          <w:bCs/>
          <w:color w:val="000000" w:themeColor="text1"/>
          <w:sz w:val="24"/>
          <w:szCs w:val="24"/>
        </w:rPr>
      </w:pPr>
      <w:bookmarkStart w:id="37" w:name="_Toc149748263"/>
    </w:p>
    <w:bookmarkEnd w:id="37"/>
    <w:p w14:paraId="3E2EAA0F" w14:textId="77777777" w:rsidR="00F82B87" w:rsidRDefault="00F82B87" w:rsidP="006255C5">
      <w:pPr>
        <w:pStyle w:val="Heading1"/>
        <w:rPr>
          <w:rFonts w:ascii="Arial" w:hAnsi="Arial" w:cs="Arial"/>
          <w:b/>
          <w:bCs/>
          <w:color w:val="000000" w:themeColor="text1"/>
          <w:sz w:val="24"/>
          <w:szCs w:val="24"/>
        </w:rPr>
      </w:pPr>
    </w:p>
    <w:p w14:paraId="6CC32A07" w14:textId="77777777" w:rsidR="0099756B" w:rsidRDefault="0099756B" w:rsidP="00C90C05">
      <w:pPr>
        <w:spacing w:line="360" w:lineRule="auto"/>
        <w:jc w:val="both"/>
        <w:rPr>
          <w:rFonts w:ascii="Arial" w:hAnsi="Arial" w:cs="Arial"/>
          <w:b/>
          <w:bCs/>
          <w:color w:val="000000" w:themeColor="text1"/>
        </w:rPr>
      </w:pPr>
    </w:p>
    <w:p w14:paraId="2CA10F21" w14:textId="339D3AC7" w:rsidR="00751EF6" w:rsidRPr="00751EF6" w:rsidRDefault="00F82B87" w:rsidP="00751EF6">
      <w:pPr>
        <w:pStyle w:val="Heading1"/>
        <w:rPr>
          <w:rFonts w:ascii="Arial" w:hAnsi="Arial" w:cs="Arial"/>
          <w:b/>
          <w:bCs/>
          <w:color w:val="000000" w:themeColor="text1"/>
          <w:sz w:val="24"/>
          <w:szCs w:val="24"/>
        </w:rPr>
      </w:pPr>
      <w:r w:rsidRPr="00A31D47">
        <w:rPr>
          <w:rFonts w:ascii="Arial" w:hAnsi="Arial" w:cs="Arial"/>
          <w:b/>
          <w:bCs/>
          <w:color w:val="000000" w:themeColor="text1"/>
          <w:sz w:val="24"/>
          <w:szCs w:val="24"/>
        </w:rPr>
        <w:lastRenderedPageBreak/>
        <w:t>Reference</w:t>
      </w:r>
    </w:p>
    <w:p w14:paraId="39CE2E92"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Abdullahi, A.M.</w:t>
      </w:r>
      <w:r w:rsidRPr="00AF4F26">
        <w:rPr>
          <w:rStyle w:val="apple-converted-space"/>
          <w:rFonts w:ascii="Arial" w:hAnsi="Arial" w:cs="Arial"/>
          <w:color w:val="000000"/>
        </w:rPr>
        <w:t> </w:t>
      </w:r>
      <w:r w:rsidRPr="00AF4F26">
        <w:rPr>
          <w:rFonts w:ascii="Arial" w:hAnsi="Arial" w:cs="Arial"/>
          <w:i/>
          <w:iCs/>
          <w:color w:val="000000"/>
        </w:rPr>
        <w:t>et al.</w:t>
      </w:r>
      <w:r w:rsidRPr="00AF4F26">
        <w:rPr>
          <w:rStyle w:val="apple-converted-space"/>
          <w:rFonts w:ascii="Arial" w:hAnsi="Arial" w:cs="Arial"/>
          <w:color w:val="000000"/>
        </w:rPr>
        <w:t> </w:t>
      </w:r>
      <w:r w:rsidRPr="00AF4F26">
        <w:rPr>
          <w:rFonts w:ascii="Arial" w:hAnsi="Arial" w:cs="Arial"/>
          <w:color w:val="000000"/>
        </w:rPr>
        <w:t>(2020) ‘Personality and subjective well-being: Towards personalized persuasive interventions for health and well-being’,</w:t>
      </w:r>
      <w:r w:rsidRPr="00AF4F26">
        <w:rPr>
          <w:rStyle w:val="apple-converted-space"/>
          <w:rFonts w:ascii="Arial" w:hAnsi="Arial" w:cs="Arial"/>
          <w:color w:val="000000"/>
        </w:rPr>
        <w:t> </w:t>
      </w:r>
      <w:r w:rsidRPr="00AF4F26">
        <w:rPr>
          <w:rFonts w:ascii="Arial" w:hAnsi="Arial" w:cs="Arial"/>
          <w:i/>
          <w:iCs/>
          <w:color w:val="000000"/>
        </w:rPr>
        <w:t>Online Journal of Public Health Informatics</w:t>
      </w:r>
      <w:r w:rsidRPr="00AF4F26">
        <w:rPr>
          <w:rFonts w:ascii="Arial" w:hAnsi="Arial" w:cs="Arial"/>
          <w:color w:val="000000"/>
        </w:rPr>
        <w:t>, 12(1).</w:t>
      </w:r>
      <w:r w:rsidRPr="00AF4F26">
        <w:rPr>
          <w:rStyle w:val="apple-converted-space"/>
          <w:rFonts w:ascii="Arial" w:hAnsi="Arial" w:cs="Arial"/>
          <w:color w:val="000000"/>
        </w:rPr>
        <w:t> </w:t>
      </w:r>
    </w:p>
    <w:p w14:paraId="35DD58C1"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Andah, E.</w:t>
      </w:r>
      <w:r w:rsidRPr="00AF4F26">
        <w:rPr>
          <w:rStyle w:val="apple-converted-space"/>
          <w:rFonts w:ascii="Arial" w:hAnsi="Arial" w:cs="Arial"/>
          <w:color w:val="000000"/>
        </w:rPr>
        <w:t> </w:t>
      </w:r>
      <w:r w:rsidRPr="00AF4F26">
        <w:rPr>
          <w:rFonts w:ascii="Arial" w:hAnsi="Arial" w:cs="Arial"/>
          <w:i/>
          <w:iCs/>
          <w:color w:val="000000"/>
        </w:rPr>
        <w:t>et al.</w:t>
      </w:r>
      <w:r w:rsidRPr="00AF4F26">
        <w:rPr>
          <w:rStyle w:val="apple-converted-space"/>
          <w:rFonts w:ascii="Arial" w:hAnsi="Arial" w:cs="Arial"/>
          <w:color w:val="000000"/>
        </w:rPr>
        <w:t> </w:t>
      </w:r>
      <w:r w:rsidRPr="00AF4F26">
        <w:rPr>
          <w:rFonts w:ascii="Arial" w:hAnsi="Arial" w:cs="Arial"/>
          <w:color w:val="000000"/>
        </w:rPr>
        <w:t>(2021a)</w:t>
      </w:r>
      <w:r w:rsidRPr="00AF4F26">
        <w:rPr>
          <w:rStyle w:val="apple-converted-space"/>
          <w:rFonts w:ascii="Arial" w:hAnsi="Arial" w:cs="Arial"/>
          <w:color w:val="000000"/>
        </w:rPr>
        <w:t> </w:t>
      </w:r>
      <w:r w:rsidRPr="00AF4F26">
        <w:rPr>
          <w:rFonts w:ascii="Arial" w:hAnsi="Arial" w:cs="Arial"/>
          <w:i/>
          <w:iCs/>
          <w:color w:val="000000"/>
        </w:rPr>
        <w:t>Understanding the impact of professional motivation on the workforce crisis in Medicine: A Rapid Review</w:t>
      </w:r>
      <w:r w:rsidRPr="00AF4F26">
        <w:rPr>
          <w:rFonts w:ascii="Arial" w:hAnsi="Arial" w:cs="Arial"/>
          <w:color w:val="000000"/>
        </w:rPr>
        <w:t>,</w:t>
      </w:r>
      <w:r w:rsidRPr="00AF4F26">
        <w:rPr>
          <w:rStyle w:val="apple-converted-space"/>
          <w:rFonts w:ascii="Arial" w:hAnsi="Arial" w:cs="Arial"/>
          <w:color w:val="000000"/>
        </w:rPr>
        <w:t> </w:t>
      </w:r>
      <w:r w:rsidRPr="00AF4F26">
        <w:rPr>
          <w:rFonts w:ascii="Arial" w:hAnsi="Arial" w:cs="Arial"/>
          <w:i/>
          <w:iCs/>
          <w:color w:val="000000"/>
        </w:rPr>
        <w:t>BJGP Open</w:t>
      </w:r>
      <w:r w:rsidRPr="00AF4F26">
        <w:rPr>
          <w:rFonts w:ascii="Arial" w:hAnsi="Arial" w:cs="Arial"/>
          <w:color w:val="000000"/>
        </w:rPr>
        <w:t>. Available at: https://bjgpopen.org/content/5/2/BJGPO.2021.0005.abstract (Accessed: 06 October 2023).</w:t>
      </w:r>
      <w:r w:rsidRPr="00AF4F26">
        <w:rPr>
          <w:rStyle w:val="apple-converted-space"/>
          <w:rFonts w:ascii="Arial" w:hAnsi="Arial" w:cs="Arial"/>
          <w:color w:val="000000"/>
        </w:rPr>
        <w:t> </w:t>
      </w:r>
    </w:p>
    <w:p w14:paraId="07A2A30F"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Andah, E.</w:t>
      </w:r>
      <w:r w:rsidRPr="00AF4F26">
        <w:rPr>
          <w:rStyle w:val="apple-converted-space"/>
          <w:rFonts w:ascii="Arial" w:hAnsi="Arial" w:cs="Arial"/>
          <w:color w:val="000000"/>
        </w:rPr>
        <w:t> </w:t>
      </w:r>
      <w:r w:rsidRPr="00AF4F26">
        <w:rPr>
          <w:rFonts w:ascii="Arial" w:hAnsi="Arial" w:cs="Arial"/>
          <w:i/>
          <w:iCs/>
          <w:color w:val="000000"/>
        </w:rPr>
        <w:t>et al.</w:t>
      </w:r>
      <w:r w:rsidRPr="00AF4F26">
        <w:rPr>
          <w:rStyle w:val="apple-converted-space"/>
          <w:rFonts w:ascii="Arial" w:hAnsi="Arial" w:cs="Arial"/>
          <w:color w:val="000000"/>
        </w:rPr>
        <w:t> </w:t>
      </w:r>
      <w:r w:rsidRPr="00AF4F26">
        <w:rPr>
          <w:rFonts w:ascii="Arial" w:hAnsi="Arial" w:cs="Arial"/>
          <w:color w:val="000000"/>
        </w:rPr>
        <w:t>(2021b) ‘Understanding the impact of professional motivation on the workforce crisis in Medicine: A Rapid Review’,</w:t>
      </w:r>
      <w:r w:rsidRPr="00AF4F26">
        <w:rPr>
          <w:rStyle w:val="apple-converted-space"/>
          <w:rFonts w:ascii="Arial" w:hAnsi="Arial" w:cs="Arial"/>
          <w:color w:val="000000"/>
        </w:rPr>
        <w:t> </w:t>
      </w:r>
      <w:r w:rsidRPr="00AF4F26">
        <w:rPr>
          <w:rFonts w:ascii="Arial" w:hAnsi="Arial" w:cs="Arial"/>
          <w:i/>
          <w:iCs/>
          <w:color w:val="000000"/>
        </w:rPr>
        <w:t>BJGP Open</w:t>
      </w:r>
      <w:r w:rsidRPr="00AF4F26">
        <w:rPr>
          <w:rFonts w:ascii="Arial" w:hAnsi="Arial" w:cs="Arial"/>
          <w:color w:val="000000"/>
        </w:rPr>
        <w:t>, 5(2).</w:t>
      </w:r>
      <w:r w:rsidRPr="00AF4F26">
        <w:rPr>
          <w:rStyle w:val="apple-converted-space"/>
          <w:rFonts w:ascii="Arial" w:hAnsi="Arial" w:cs="Arial"/>
          <w:color w:val="000000"/>
        </w:rPr>
        <w:t> </w:t>
      </w:r>
    </w:p>
    <w:p w14:paraId="055619BF"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Andrews, E.</w:t>
      </w:r>
      <w:r w:rsidRPr="00AF4F26">
        <w:rPr>
          <w:rStyle w:val="apple-converted-space"/>
          <w:rFonts w:ascii="Arial" w:hAnsi="Arial" w:cs="Arial"/>
          <w:color w:val="000000"/>
        </w:rPr>
        <w:t> </w:t>
      </w:r>
      <w:r w:rsidRPr="00AF4F26">
        <w:rPr>
          <w:rFonts w:ascii="Arial" w:hAnsi="Arial" w:cs="Arial"/>
          <w:i/>
          <w:iCs/>
          <w:color w:val="000000"/>
        </w:rPr>
        <w:t>et al.</w:t>
      </w:r>
      <w:r w:rsidRPr="00AF4F26">
        <w:rPr>
          <w:rStyle w:val="apple-converted-space"/>
          <w:rFonts w:ascii="Arial" w:hAnsi="Arial" w:cs="Arial"/>
          <w:color w:val="000000"/>
        </w:rPr>
        <w:t> </w:t>
      </w:r>
      <w:r w:rsidRPr="00AF4F26">
        <w:rPr>
          <w:rFonts w:ascii="Arial" w:hAnsi="Arial" w:cs="Arial"/>
          <w:color w:val="000000"/>
        </w:rPr>
        <w:t>(2020) ‘Satisfaction with the use of telehealth during COVID-19: An integrative review’,</w:t>
      </w:r>
      <w:r w:rsidRPr="00AF4F26">
        <w:rPr>
          <w:rStyle w:val="apple-converted-space"/>
          <w:rFonts w:ascii="Arial" w:hAnsi="Arial" w:cs="Arial"/>
          <w:color w:val="000000"/>
        </w:rPr>
        <w:t> </w:t>
      </w:r>
      <w:r w:rsidRPr="00AF4F26">
        <w:rPr>
          <w:rFonts w:ascii="Arial" w:hAnsi="Arial" w:cs="Arial"/>
          <w:i/>
          <w:iCs/>
          <w:color w:val="000000"/>
        </w:rPr>
        <w:t>International Journal of Nursing Studies Advances</w:t>
      </w:r>
      <w:r w:rsidRPr="00AF4F26">
        <w:rPr>
          <w:rFonts w:ascii="Arial" w:hAnsi="Arial" w:cs="Arial"/>
          <w:color w:val="000000"/>
        </w:rPr>
        <w:t>, 2, p. 100008.</w:t>
      </w:r>
      <w:r w:rsidRPr="00AF4F26">
        <w:rPr>
          <w:rStyle w:val="apple-converted-space"/>
          <w:rFonts w:ascii="Arial" w:hAnsi="Arial" w:cs="Arial"/>
          <w:color w:val="000000"/>
        </w:rPr>
        <w:t> </w:t>
      </w:r>
    </w:p>
    <w:p w14:paraId="532656B4"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Ariza-Montes, A.</w:t>
      </w:r>
      <w:r w:rsidRPr="00AF4F26">
        <w:rPr>
          <w:rStyle w:val="apple-converted-space"/>
          <w:rFonts w:ascii="Arial" w:hAnsi="Arial" w:cs="Arial"/>
          <w:color w:val="000000"/>
        </w:rPr>
        <w:t> </w:t>
      </w:r>
      <w:r w:rsidRPr="00AF4F26">
        <w:rPr>
          <w:rFonts w:ascii="Arial" w:hAnsi="Arial" w:cs="Arial"/>
          <w:i/>
          <w:iCs/>
          <w:color w:val="000000"/>
        </w:rPr>
        <w:t>et al.</w:t>
      </w:r>
      <w:r w:rsidRPr="00AF4F26">
        <w:rPr>
          <w:rStyle w:val="apple-converted-space"/>
          <w:rFonts w:ascii="Arial" w:hAnsi="Arial" w:cs="Arial"/>
          <w:color w:val="000000"/>
        </w:rPr>
        <w:t> </w:t>
      </w:r>
      <w:r w:rsidRPr="00AF4F26">
        <w:rPr>
          <w:rFonts w:ascii="Arial" w:hAnsi="Arial" w:cs="Arial"/>
          <w:color w:val="000000"/>
        </w:rPr>
        <w:t>(2017) ‘Authenticity and subjective wellbeing within the context of a religious organization’,</w:t>
      </w:r>
      <w:r w:rsidRPr="00AF4F26">
        <w:rPr>
          <w:rStyle w:val="apple-converted-space"/>
          <w:rFonts w:ascii="Arial" w:hAnsi="Arial" w:cs="Arial"/>
          <w:color w:val="000000"/>
        </w:rPr>
        <w:t> </w:t>
      </w:r>
      <w:r w:rsidRPr="00AF4F26">
        <w:rPr>
          <w:rFonts w:ascii="Arial" w:hAnsi="Arial" w:cs="Arial"/>
          <w:i/>
          <w:iCs/>
          <w:color w:val="000000"/>
        </w:rPr>
        <w:t>Frontiers in Psychology</w:t>
      </w:r>
      <w:r w:rsidRPr="00AF4F26">
        <w:rPr>
          <w:rFonts w:ascii="Arial" w:hAnsi="Arial" w:cs="Arial"/>
          <w:color w:val="000000"/>
        </w:rPr>
        <w:t>, 8.</w:t>
      </w:r>
      <w:r w:rsidRPr="00AF4F26">
        <w:rPr>
          <w:rStyle w:val="apple-converted-space"/>
          <w:rFonts w:ascii="Arial" w:hAnsi="Arial" w:cs="Arial"/>
          <w:color w:val="000000"/>
        </w:rPr>
        <w:t> </w:t>
      </w:r>
    </w:p>
    <w:p w14:paraId="00D91894"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Bischoff, L.L.</w:t>
      </w:r>
      <w:r w:rsidRPr="00AF4F26">
        <w:rPr>
          <w:rStyle w:val="apple-converted-space"/>
          <w:rFonts w:ascii="Arial" w:hAnsi="Arial" w:cs="Arial"/>
          <w:color w:val="000000"/>
        </w:rPr>
        <w:t> </w:t>
      </w:r>
      <w:r w:rsidRPr="00AF4F26">
        <w:rPr>
          <w:rFonts w:ascii="Arial" w:hAnsi="Arial" w:cs="Arial"/>
          <w:i/>
          <w:iCs/>
          <w:color w:val="000000"/>
        </w:rPr>
        <w:t>et al.</w:t>
      </w:r>
      <w:r w:rsidRPr="00AF4F26">
        <w:rPr>
          <w:rStyle w:val="apple-converted-space"/>
          <w:rFonts w:ascii="Arial" w:hAnsi="Arial" w:cs="Arial"/>
          <w:color w:val="000000"/>
        </w:rPr>
        <w:t> </w:t>
      </w:r>
      <w:r w:rsidRPr="00AF4F26">
        <w:rPr>
          <w:rFonts w:ascii="Arial" w:hAnsi="Arial" w:cs="Arial"/>
          <w:color w:val="000000"/>
        </w:rPr>
        <w:t>(2019) ‘The effect of physical activity interventions on occupational stress for Health Personnel: A Systematic Review’,</w:t>
      </w:r>
      <w:r w:rsidRPr="00AF4F26">
        <w:rPr>
          <w:rStyle w:val="apple-converted-space"/>
          <w:rFonts w:ascii="Arial" w:hAnsi="Arial" w:cs="Arial"/>
          <w:color w:val="000000"/>
        </w:rPr>
        <w:t> </w:t>
      </w:r>
      <w:r w:rsidRPr="00AF4F26">
        <w:rPr>
          <w:rFonts w:ascii="Arial" w:hAnsi="Arial" w:cs="Arial"/>
          <w:i/>
          <w:iCs/>
          <w:color w:val="000000"/>
        </w:rPr>
        <w:t>International Journal of Nursing Studies</w:t>
      </w:r>
      <w:r w:rsidRPr="00AF4F26">
        <w:rPr>
          <w:rFonts w:ascii="Arial" w:hAnsi="Arial" w:cs="Arial"/>
          <w:color w:val="000000"/>
        </w:rPr>
        <w:t>, 97, pp. 94–104.</w:t>
      </w:r>
      <w:r w:rsidRPr="00AF4F26">
        <w:rPr>
          <w:rStyle w:val="apple-converted-space"/>
          <w:rFonts w:ascii="Arial" w:hAnsi="Arial" w:cs="Arial"/>
          <w:color w:val="000000"/>
        </w:rPr>
        <w:t> </w:t>
      </w:r>
    </w:p>
    <w:p w14:paraId="2390896F"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Bowerman, J. (2021) ‘Book review’,</w:t>
      </w:r>
      <w:r w:rsidRPr="00AF4F26">
        <w:rPr>
          <w:rStyle w:val="apple-converted-space"/>
          <w:rFonts w:ascii="Arial" w:hAnsi="Arial" w:cs="Arial"/>
          <w:color w:val="000000"/>
        </w:rPr>
        <w:t> </w:t>
      </w:r>
      <w:r w:rsidRPr="00AF4F26">
        <w:rPr>
          <w:rFonts w:ascii="Arial" w:hAnsi="Arial" w:cs="Arial"/>
          <w:i/>
          <w:iCs/>
          <w:color w:val="000000"/>
        </w:rPr>
        <w:t>Leadership in Health Services</w:t>
      </w:r>
      <w:r w:rsidRPr="00AF4F26">
        <w:rPr>
          <w:rFonts w:ascii="Arial" w:hAnsi="Arial" w:cs="Arial"/>
          <w:color w:val="000000"/>
        </w:rPr>
        <w:t>, 34(3), pp. 348–351.</w:t>
      </w:r>
      <w:r w:rsidRPr="00AF4F26">
        <w:rPr>
          <w:rStyle w:val="apple-converted-space"/>
          <w:rFonts w:ascii="Arial" w:hAnsi="Arial" w:cs="Arial"/>
          <w:color w:val="000000"/>
        </w:rPr>
        <w:t> </w:t>
      </w:r>
    </w:p>
    <w:p w14:paraId="7AF52C7B"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Bozdag, F. and Ergun, N. (2021) ‘Psychological resilience of healthcare professionals during COVID-19 pandemic’,</w:t>
      </w:r>
      <w:r w:rsidRPr="00AF4F26">
        <w:rPr>
          <w:rStyle w:val="apple-converted-space"/>
          <w:rFonts w:ascii="Arial" w:hAnsi="Arial" w:cs="Arial"/>
          <w:color w:val="000000"/>
        </w:rPr>
        <w:t> </w:t>
      </w:r>
      <w:r w:rsidRPr="00AF4F26">
        <w:rPr>
          <w:rFonts w:ascii="Arial" w:hAnsi="Arial" w:cs="Arial"/>
          <w:i/>
          <w:iCs/>
          <w:color w:val="000000"/>
        </w:rPr>
        <w:t>Psychological Reports</w:t>
      </w:r>
      <w:r w:rsidRPr="00AF4F26">
        <w:rPr>
          <w:rFonts w:ascii="Arial" w:hAnsi="Arial" w:cs="Arial"/>
          <w:color w:val="000000"/>
        </w:rPr>
        <w:t>, 124(6), pp. 2567–2586.</w:t>
      </w:r>
      <w:r w:rsidRPr="00AF4F26">
        <w:rPr>
          <w:rStyle w:val="apple-converted-space"/>
          <w:rFonts w:ascii="Arial" w:hAnsi="Arial" w:cs="Arial"/>
          <w:color w:val="000000"/>
        </w:rPr>
        <w:t> </w:t>
      </w:r>
    </w:p>
    <w:p w14:paraId="2AB86920"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Breuer, C., Hüffmeier, J. and Hertel, G. (2016) ‘Does trust matter more in virtual teams? A meta-analysis of trust and team effectiveness considering virtuality and documentation as moderators.’,</w:t>
      </w:r>
      <w:r w:rsidRPr="00AF4F26">
        <w:rPr>
          <w:rStyle w:val="apple-converted-space"/>
          <w:rFonts w:ascii="Arial" w:hAnsi="Arial" w:cs="Arial"/>
          <w:color w:val="000000"/>
        </w:rPr>
        <w:t> </w:t>
      </w:r>
      <w:r w:rsidRPr="00AF4F26">
        <w:rPr>
          <w:rFonts w:ascii="Arial" w:hAnsi="Arial" w:cs="Arial"/>
          <w:i/>
          <w:iCs/>
          <w:color w:val="000000"/>
        </w:rPr>
        <w:t>Journal of Applied Psychology</w:t>
      </w:r>
      <w:r w:rsidRPr="00AF4F26">
        <w:rPr>
          <w:rFonts w:ascii="Arial" w:hAnsi="Arial" w:cs="Arial"/>
          <w:color w:val="000000"/>
        </w:rPr>
        <w:t>, 101(8), pp. 1151–1177.</w:t>
      </w:r>
      <w:r w:rsidRPr="00AF4F26">
        <w:rPr>
          <w:rStyle w:val="apple-converted-space"/>
          <w:rFonts w:ascii="Arial" w:hAnsi="Arial" w:cs="Arial"/>
          <w:color w:val="000000"/>
        </w:rPr>
        <w:t> </w:t>
      </w:r>
    </w:p>
    <w:p w14:paraId="7FA5CB36"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Brunetto, Y.</w:t>
      </w:r>
      <w:r w:rsidRPr="00AF4F26">
        <w:rPr>
          <w:rStyle w:val="apple-converted-space"/>
          <w:rFonts w:ascii="Arial" w:hAnsi="Arial" w:cs="Arial"/>
          <w:color w:val="000000"/>
        </w:rPr>
        <w:t> </w:t>
      </w:r>
      <w:r w:rsidRPr="00AF4F26">
        <w:rPr>
          <w:rFonts w:ascii="Arial" w:hAnsi="Arial" w:cs="Arial"/>
          <w:i/>
          <w:iCs/>
          <w:color w:val="000000"/>
        </w:rPr>
        <w:t>et al.</w:t>
      </w:r>
      <w:r w:rsidRPr="00AF4F26">
        <w:rPr>
          <w:rStyle w:val="apple-converted-space"/>
          <w:rFonts w:ascii="Arial" w:hAnsi="Arial" w:cs="Arial"/>
          <w:color w:val="000000"/>
        </w:rPr>
        <w:t> </w:t>
      </w:r>
      <w:r w:rsidRPr="00AF4F26">
        <w:rPr>
          <w:rFonts w:ascii="Arial" w:hAnsi="Arial" w:cs="Arial"/>
          <w:color w:val="000000"/>
        </w:rPr>
        <w:t>(2019) ‘Building capacity in the healthcare sector: A strengths-based approach for increasing employees’ well-being and organisational resilience’,</w:t>
      </w:r>
      <w:r w:rsidRPr="00AF4F26">
        <w:rPr>
          <w:rStyle w:val="apple-converted-space"/>
          <w:rFonts w:ascii="Arial" w:hAnsi="Arial" w:cs="Arial"/>
          <w:color w:val="000000"/>
        </w:rPr>
        <w:t> </w:t>
      </w:r>
      <w:r w:rsidRPr="00AF4F26">
        <w:rPr>
          <w:rFonts w:ascii="Arial" w:hAnsi="Arial" w:cs="Arial"/>
          <w:i/>
          <w:iCs/>
          <w:color w:val="000000"/>
        </w:rPr>
        <w:t>Journal of Management &amp;amp; Organization</w:t>
      </w:r>
      <w:r w:rsidRPr="00AF4F26">
        <w:rPr>
          <w:rFonts w:ascii="Arial" w:hAnsi="Arial" w:cs="Arial"/>
          <w:color w:val="000000"/>
        </w:rPr>
        <w:t>, 26(3), pp. 309–323.</w:t>
      </w:r>
      <w:r w:rsidRPr="00AF4F26">
        <w:rPr>
          <w:rStyle w:val="apple-converted-space"/>
          <w:rFonts w:ascii="Arial" w:hAnsi="Arial" w:cs="Arial"/>
          <w:color w:val="000000"/>
        </w:rPr>
        <w:t> </w:t>
      </w:r>
    </w:p>
    <w:p w14:paraId="1671C79D"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Cadden, T.</w:t>
      </w:r>
      <w:r w:rsidRPr="00AF4F26">
        <w:rPr>
          <w:rStyle w:val="apple-converted-space"/>
          <w:rFonts w:ascii="Arial" w:hAnsi="Arial" w:cs="Arial"/>
          <w:color w:val="000000"/>
        </w:rPr>
        <w:t> </w:t>
      </w:r>
      <w:r w:rsidRPr="00AF4F26">
        <w:rPr>
          <w:rFonts w:ascii="Arial" w:hAnsi="Arial" w:cs="Arial"/>
          <w:i/>
          <w:iCs/>
          <w:color w:val="000000"/>
        </w:rPr>
        <w:t>et al.</w:t>
      </w:r>
      <w:r w:rsidRPr="00AF4F26">
        <w:rPr>
          <w:rStyle w:val="apple-converted-space"/>
          <w:rFonts w:ascii="Arial" w:hAnsi="Arial" w:cs="Arial"/>
          <w:color w:val="000000"/>
        </w:rPr>
        <w:t> </w:t>
      </w:r>
      <w:r w:rsidRPr="00AF4F26">
        <w:rPr>
          <w:rFonts w:ascii="Arial" w:hAnsi="Arial" w:cs="Arial"/>
          <w:color w:val="000000"/>
        </w:rPr>
        <w:t>(2020) ‘The mediating influence of Organisational Cultural Practices in successful lean management implementation.’,</w:t>
      </w:r>
      <w:r w:rsidRPr="00AF4F26">
        <w:rPr>
          <w:rStyle w:val="apple-converted-space"/>
          <w:rFonts w:ascii="Arial" w:hAnsi="Arial" w:cs="Arial"/>
          <w:color w:val="000000"/>
        </w:rPr>
        <w:t> </w:t>
      </w:r>
      <w:r w:rsidRPr="00AF4F26">
        <w:rPr>
          <w:rFonts w:ascii="Arial" w:hAnsi="Arial" w:cs="Arial"/>
          <w:i/>
          <w:iCs/>
          <w:color w:val="000000"/>
        </w:rPr>
        <w:t>International Journal of Production Economics</w:t>
      </w:r>
      <w:r w:rsidRPr="00AF4F26">
        <w:rPr>
          <w:rFonts w:ascii="Arial" w:hAnsi="Arial" w:cs="Arial"/>
          <w:color w:val="000000"/>
        </w:rPr>
        <w:t>, 229, p. 107744.</w:t>
      </w:r>
      <w:r w:rsidRPr="00AF4F26">
        <w:rPr>
          <w:rStyle w:val="apple-converted-space"/>
          <w:rFonts w:ascii="Arial" w:hAnsi="Arial" w:cs="Arial"/>
          <w:color w:val="000000"/>
        </w:rPr>
        <w:t> </w:t>
      </w:r>
    </w:p>
    <w:p w14:paraId="26038237" w14:textId="7D7FC8FC"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lastRenderedPageBreak/>
        <w:t>Cameron, E. and Green, M. (2020)</w:t>
      </w:r>
      <w:r w:rsidRPr="00AF4F26">
        <w:rPr>
          <w:rStyle w:val="apple-converted-space"/>
          <w:rFonts w:ascii="Arial" w:hAnsi="Arial" w:cs="Arial"/>
          <w:color w:val="000000"/>
        </w:rPr>
        <w:t> </w:t>
      </w:r>
      <w:r w:rsidRPr="00AF4F26">
        <w:rPr>
          <w:rFonts w:ascii="Arial" w:hAnsi="Arial" w:cs="Arial"/>
          <w:i/>
          <w:iCs/>
          <w:color w:val="000000"/>
        </w:rPr>
        <w:t xml:space="preserve">Making sense of change management: A complete guide to the models, </w:t>
      </w:r>
      <w:r w:rsidR="00906D5A" w:rsidRPr="00AF4F26">
        <w:rPr>
          <w:rFonts w:ascii="Arial" w:hAnsi="Arial" w:cs="Arial"/>
          <w:i/>
          <w:iCs/>
          <w:color w:val="000000"/>
        </w:rPr>
        <w:t>tools,</w:t>
      </w:r>
      <w:r w:rsidRPr="00AF4F26">
        <w:rPr>
          <w:rFonts w:ascii="Arial" w:hAnsi="Arial" w:cs="Arial"/>
          <w:i/>
          <w:iCs/>
          <w:color w:val="000000"/>
        </w:rPr>
        <w:t xml:space="preserve"> and techniques of organizational change</w:t>
      </w:r>
      <w:r w:rsidRPr="00AF4F26">
        <w:rPr>
          <w:rFonts w:ascii="Arial" w:hAnsi="Arial" w:cs="Arial"/>
          <w:color w:val="000000"/>
        </w:rPr>
        <w:t>. 5th edn. London: Kogan Page.</w:t>
      </w:r>
      <w:r w:rsidRPr="00AF4F26">
        <w:rPr>
          <w:rStyle w:val="apple-converted-space"/>
          <w:rFonts w:ascii="Arial" w:hAnsi="Arial" w:cs="Arial"/>
          <w:color w:val="000000"/>
        </w:rPr>
        <w:t> </w:t>
      </w:r>
    </w:p>
    <w:p w14:paraId="6FA749F3"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Chen, H.-M.</w:t>
      </w:r>
      <w:r w:rsidRPr="00AF4F26">
        <w:rPr>
          <w:rStyle w:val="apple-converted-space"/>
          <w:rFonts w:ascii="Arial" w:hAnsi="Arial" w:cs="Arial"/>
          <w:color w:val="000000"/>
        </w:rPr>
        <w:t> </w:t>
      </w:r>
      <w:r w:rsidRPr="00AF4F26">
        <w:rPr>
          <w:rFonts w:ascii="Arial" w:hAnsi="Arial" w:cs="Arial"/>
          <w:i/>
          <w:iCs/>
          <w:color w:val="000000"/>
        </w:rPr>
        <w:t>et al.</w:t>
      </w:r>
      <w:r w:rsidRPr="00AF4F26">
        <w:rPr>
          <w:rStyle w:val="apple-converted-space"/>
          <w:rFonts w:ascii="Arial" w:hAnsi="Arial" w:cs="Arial"/>
          <w:color w:val="000000"/>
        </w:rPr>
        <w:t> </w:t>
      </w:r>
      <w:r w:rsidRPr="00AF4F26">
        <w:rPr>
          <w:rFonts w:ascii="Arial" w:hAnsi="Arial" w:cs="Arial"/>
          <w:color w:val="000000"/>
        </w:rPr>
        <w:t>(2021)</w:t>
      </w:r>
      <w:r w:rsidRPr="00AF4F26">
        <w:rPr>
          <w:rStyle w:val="apple-converted-space"/>
          <w:rFonts w:ascii="Arial" w:hAnsi="Arial" w:cs="Arial"/>
          <w:color w:val="000000"/>
        </w:rPr>
        <w:t> </w:t>
      </w:r>
      <w:r w:rsidRPr="00AF4F26">
        <w:rPr>
          <w:rFonts w:ascii="Arial" w:hAnsi="Arial" w:cs="Arial"/>
          <w:i/>
          <w:iCs/>
          <w:color w:val="000000"/>
        </w:rPr>
        <w:t>Factors related to care competence, workplace stress, and intention to stay among novice nurses during the coronavirus disease (covid-19) pandemic</w:t>
      </w:r>
      <w:r w:rsidRPr="00AF4F26">
        <w:rPr>
          <w:rFonts w:ascii="Arial" w:hAnsi="Arial" w:cs="Arial"/>
          <w:color w:val="000000"/>
        </w:rPr>
        <w:t>,</w:t>
      </w:r>
      <w:r w:rsidRPr="00AF4F26">
        <w:rPr>
          <w:rStyle w:val="apple-converted-space"/>
          <w:rFonts w:ascii="Arial" w:hAnsi="Arial" w:cs="Arial"/>
          <w:color w:val="000000"/>
        </w:rPr>
        <w:t> </w:t>
      </w:r>
      <w:r w:rsidRPr="00AF4F26">
        <w:rPr>
          <w:rFonts w:ascii="Arial" w:hAnsi="Arial" w:cs="Arial"/>
          <w:i/>
          <w:iCs/>
          <w:color w:val="000000"/>
        </w:rPr>
        <w:t>MDPI</w:t>
      </w:r>
      <w:r w:rsidRPr="00AF4F26">
        <w:rPr>
          <w:rFonts w:ascii="Arial" w:hAnsi="Arial" w:cs="Arial"/>
          <w:color w:val="000000"/>
        </w:rPr>
        <w:t>. Available at: https://doi.org/10.3390/ijerph18042122 (Accessed: 13 September 2023).</w:t>
      </w:r>
      <w:r w:rsidRPr="00AF4F26">
        <w:rPr>
          <w:rStyle w:val="apple-converted-space"/>
          <w:rFonts w:ascii="Arial" w:hAnsi="Arial" w:cs="Arial"/>
          <w:color w:val="000000"/>
        </w:rPr>
        <w:t> </w:t>
      </w:r>
    </w:p>
    <w:p w14:paraId="7FCCE489"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Cheng, Y.</w:t>
      </w:r>
      <w:r w:rsidRPr="00AF4F26">
        <w:rPr>
          <w:rStyle w:val="apple-converted-space"/>
          <w:rFonts w:ascii="Arial" w:hAnsi="Arial" w:cs="Arial"/>
          <w:color w:val="000000"/>
        </w:rPr>
        <w:t> </w:t>
      </w:r>
      <w:r w:rsidRPr="00AF4F26">
        <w:rPr>
          <w:rFonts w:ascii="Arial" w:hAnsi="Arial" w:cs="Arial"/>
          <w:i/>
          <w:iCs/>
          <w:color w:val="000000"/>
        </w:rPr>
        <w:t>et al.</w:t>
      </w:r>
      <w:r w:rsidRPr="00AF4F26">
        <w:rPr>
          <w:rStyle w:val="apple-converted-space"/>
          <w:rFonts w:ascii="Arial" w:hAnsi="Arial" w:cs="Arial"/>
          <w:color w:val="000000"/>
        </w:rPr>
        <w:t> </w:t>
      </w:r>
      <w:r w:rsidRPr="00AF4F26">
        <w:rPr>
          <w:rFonts w:ascii="Arial" w:hAnsi="Arial" w:cs="Arial"/>
          <w:color w:val="000000"/>
        </w:rPr>
        <w:t>(2021) ‘The empowering role of hospitable telemedicine experience in reducing isolation and anxiety: Evidence from the COVID-19 pandemic’,</w:t>
      </w:r>
      <w:r w:rsidRPr="00AF4F26">
        <w:rPr>
          <w:rStyle w:val="apple-converted-space"/>
          <w:rFonts w:ascii="Arial" w:hAnsi="Arial" w:cs="Arial"/>
          <w:color w:val="000000"/>
        </w:rPr>
        <w:t> </w:t>
      </w:r>
      <w:r w:rsidRPr="00AF4F26">
        <w:rPr>
          <w:rFonts w:ascii="Arial" w:hAnsi="Arial" w:cs="Arial"/>
          <w:i/>
          <w:iCs/>
          <w:color w:val="000000"/>
        </w:rPr>
        <w:t>International Journal of Contemporary Hospitality Management</w:t>
      </w:r>
      <w:r w:rsidRPr="00AF4F26">
        <w:rPr>
          <w:rFonts w:ascii="Arial" w:hAnsi="Arial" w:cs="Arial"/>
          <w:color w:val="000000"/>
        </w:rPr>
        <w:t>, 33(3), pp. 851–872.</w:t>
      </w:r>
      <w:r w:rsidRPr="00AF4F26">
        <w:rPr>
          <w:rStyle w:val="apple-converted-space"/>
          <w:rFonts w:ascii="Arial" w:hAnsi="Arial" w:cs="Arial"/>
          <w:color w:val="000000"/>
        </w:rPr>
        <w:t> </w:t>
      </w:r>
    </w:p>
    <w:p w14:paraId="7268664F" w14:textId="77777777" w:rsidR="00751EF6" w:rsidRDefault="00751EF6" w:rsidP="00751EF6">
      <w:pPr>
        <w:pStyle w:val="NormalWeb"/>
        <w:spacing w:line="360" w:lineRule="auto"/>
        <w:ind w:left="567" w:hanging="567"/>
        <w:jc w:val="both"/>
        <w:rPr>
          <w:rStyle w:val="apple-converted-space"/>
          <w:rFonts w:ascii="Arial" w:hAnsi="Arial" w:cs="Arial"/>
          <w:color w:val="000000"/>
        </w:rPr>
      </w:pPr>
      <w:r w:rsidRPr="00AF4F26">
        <w:rPr>
          <w:rFonts w:ascii="Arial" w:hAnsi="Arial" w:cs="Arial"/>
          <w:color w:val="000000"/>
        </w:rPr>
        <w:t>Chesterton, L.</w:t>
      </w:r>
      <w:r w:rsidRPr="00AF4F26">
        <w:rPr>
          <w:rStyle w:val="apple-converted-space"/>
          <w:rFonts w:ascii="Arial" w:hAnsi="Arial" w:cs="Arial"/>
          <w:color w:val="000000"/>
        </w:rPr>
        <w:t> </w:t>
      </w:r>
      <w:r w:rsidRPr="00AF4F26">
        <w:rPr>
          <w:rFonts w:ascii="Arial" w:hAnsi="Arial" w:cs="Arial"/>
          <w:i/>
          <w:iCs/>
          <w:color w:val="000000"/>
        </w:rPr>
        <w:t>et al.</w:t>
      </w:r>
      <w:r w:rsidRPr="00AF4F26">
        <w:rPr>
          <w:rStyle w:val="apple-converted-space"/>
          <w:rFonts w:ascii="Arial" w:hAnsi="Arial" w:cs="Arial"/>
          <w:color w:val="000000"/>
        </w:rPr>
        <w:t> </w:t>
      </w:r>
      <w:r w:rsidRPr="00AF4F26">
        <w:rPr>
          <w:rFonts w:ascii="Arial" w:hAnsi="Arial" w:cs="Arial"/>
          <w:color w:val="000000"/>
        </w:rPr>
        <w:t>(2021) ‘A systematic literature review of the Patient Hotel Model’,</w:t>
      </w:r>
      <w:r w:rsidRPr="00AF4F26">
        <w:rPr>
          <w:rStyle w:val="apple-converted-space"/>
          <w:rFonts w:ascii="Arial" w:hAnsi="Arial" w:cs="Arial"/>
          <w:color w:val="000000"/>
        </w:rPr>
        <w:t> </w:t>
      </w:r>
      <w:r w:rsidRPr="00AF4F26">
        <w:rPr>
          <w:rFonts w:ascii="Arial" w:hAnsi="Arial" w:cs="Arial"/>
          <w:i/>
          <w:iCs/>
          <w:color w:val="000000"/>
        </w:rPr>
        <w:t>Disability and Rehabilitation</w:t>
      </w:r>
      <w:r w:rsidRPr="00AF4F26">
        <w:rPr>
          <w:rFonts w:ascii="Arial" w:hAnsi="Arial" w:cs="Arial"/>
          <w:color w:val="000000"/>
        </w:rPr>
        <w:t>, 43(3), pp. 317–323.</w:t>
      </w:r>
      <w:r w:rsidRPr="00AF4F26">
        <w:rPr>
          <w:rStyle w:val="apple-converted-space"/>
          <w:rFonts w:ascii="Arial" w:hAnsi="Arial" w:cs="Arial"/>
          <w:color w:val="000000"/>
        </w:rPr>
        <w:t> </w:t>
      </w:r>
    </w:p>
    <w:p w14:paraId="030C9E8D" w14:textId="750DB81D" w:rsidR="00C32D76" w:rsidRPr="00C32D76" w:rsidRDefault="00C32D76" w:rsidP="00C32D76">
      <w:pPr>
        <w:spacing w:line="360" w:lineRule="auto"/>
        <w:jc w:val="both"/>
        <w:rPr>
          <w:rFonts w:ascii="Arial" w:hAnsi="Arial" w:cs="Arial"/>
          <w:color w:val="222222"/>
          <w:shd w:val="clear" w:color="auto" w:fill="FFFFFF"/>
        </w:rPr>
      </w:pPr>
      <w:r w:rsidRPr="002A384F">
        <w:rPr>
          <w:rFonts w:ascii="Arial" w:hAnsi="Arial" w:cs="Arial"/>
          <w:color w:val="222222"/>
          <w:shd w:val="clear" w:color="auto" w:fill="FFFFFF"/>
        </w:rPr>
        <w:t>Conversano, C., Marchi, L. and Miniati, M., (2020). Psychological distress among healthcare professionals involved in the COVID-19 emergency: Vulnerability and resilience factors.</w:t>
      </w:r>
      <w:r w:rsidRPr="002A384F">
        <w:rPr>
          <w:rStyle w:val="apple-converted-space"/>
          <w:rFonts w:ascii="Arial" w:hAnsi="Arial" w:cs="Arial"/>
          <w:color w:val="222222"/>
          <w:shd w:val="clear" w:color="auto" w:fill="FFFFFF"/>
        </w:rPr>
        <w:t> </w:t>
      </w:r>
      <w:r w:rsidRPr="002A384F">
        <w:rPr>
          <w:rFonts w:ascii="Arial" w:hAnsi="Arial" w:cs="Arial"/>
          <w:i/>
          <w:iCs/>
          <w:color w:val="222222"/>
        </w:rPr>
        <w:t>Clinical Neuropsychiatry</w:t>
      </w:r>
      <w:r w:rsidRPr="002A384F">
        <w:rPr>
          <w:rFonts w:ascii="Arial" w:hAnsi="Arial" w:cs="Arial"/>
          <w:color w:val="222222"/>
          <w:shd w:val="clear" w:color="auto" w:fill="FFFFFF"/>
        </w:rPr>
        <w:t>,</w:t>
      </w:r>
      <w:r w:rsidRPr="002A384F">
        <w:rPr>
          <w:rStyle w:val="apple-converted-space"/>
          <w:rFonts w:ascii="Arial" w:hAnsi="Arial" w:cs="Arial"/>
          <w:color w:val="222222"/>
          <w:shd w:val="clear" w:color="auto" w:fill="FFFFFF"/>
        </w:rPr>
        <w:t> </w:t>
      </w:r>
      <w:r w:rsidRPr="002A384F">
        <w:rPr>
          <w:rFonts w:ascii="Arial" w:hAnsi="Arial" w:cs="Arial"/>
          <w:i/>
          <w:iCs/>
          <w:color w:val="222222"/>
        </w:rPr>
        <w:t>17</w:t>
      </w:r>
      <w:r w:rsidRPr="002A384F">
        <w:rPr>
          <w:rFonts w:ascii="Arial" w:hAnsi="Arial" w:cs="Arial"/>
          <w:color w:val="222222"/>
          <w:shd w:val="clear" w:color="auto" w:fill="FFFFFF"/>
        </w:rPr>
        <w:t>(2), p.94.</w:t>
      </w:r>
    </w:p>
    <w:p w14:paraId="2A29DF5C"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Cooper, A.L.</w:t>
      </w:r>
      <w:r w:rsidRPr="00AF4F26">
        <w:rPr>
          <w:rStyle w:val="apple-converted-space"/>
          <w:rFonts w:ascii="Arial" w:hAnsi="Arial" w:cs="Arial"/>
          <w:color w:val="000000"/>
        </w:rPr>
        <w:t> </w:t>
      </w:r>
      <w:r w:rsidRPr="00AF4F26">
        <w:rPr>
          <w:rFonts w:ascii="Arial" w:hAnsi="Arial" w:cs="Arial"/>
          <w:i/>
          <w:iCs/>
          <w:color w:val="000000"/>
        </w:rPr>
        <w:t>et al.</w:t>
      </w:r>
      <w:r w:rsidRPr="00AF4F26">
        <w:rPr>
          <w:rStyle w:val="apple-converted-space"/>
          <w:rFonts w:ascii="Arial" w:hAnsi="Arial" w:cs="Arial"/>
          <w:color w:val="000000"/>
        </w:rPr>
        <w:t> </w:t>
      </w:r>
      <w:r w:rsidRPr="00AF4F26">
        <w:rPr>
          <w:rFonts w:ascii="Arial" w:hAnsi="Arial" w:cs="Arial"/>
          <w:color w:val="000000"/>
        </w:rPr>
        <w:t>(2020) ‘Nurse resilience: A concept analysis’,</w:t>
      </w:r>
      <w:r w:rsidRPr="00AF4F26">
        <w:rPr>
          <w:rStyle w:val="apple-converted-space"/>
          <w:rFonts w:ascii="Arial" w:hAnsi="Arial" w:cs="Arial"/>
          <w:color w:val="000000"/>
        </w:rPr>
        <w:t> </w:t>
      </w:r>
      <w:r w:rsidRPr="00AF4F26">
        <w:rPr>
          <w:rFonts w:ascii="Arial" w:hAnsi="Arial" w:cs="Arial"/>
          <w:i/>
          <w:iCs/>
          <w:color w:val="000000"/>
        </w:rPr>
        <w:t>International Journal of Mental Health Nursing</w:t>
      </w:r>
      <w:r w:rsidRPr="00AF4F26">
        <w:rPr>
          <w:rFonts w:ascii="Arial" w:hAnsi="Arial" w:cs="Arial"/>
          <w:color w:val="000000"/>
        </w:rPr>
        <w:t>, 29(4), pp. 553–575.</w:t>
      </w:r>
      <w:r w:rsidRPr="00AF4F26">
        <w:rPr>
          <w:rStyle w:val="apple-converted-space"/>
          <w:rFonts w:ascii="Arial" w:hAnsi="Arial" w:cs="Arial"/>
          <w:color w:val="000000"/>
        </w:rPr>
        <w:t> </w:t>
      </w:r>
    </w:p>
    <w:p w14:paraId="236A8D3D"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Dent, J. (2020) ‘Shift length and working practices in UK hospital settings: An online survey of Heads of Midwifery’,</w:t>
      </w:r>
      <w:r w:rsidRPr="00AF4F26">
        <w:rPr>
          <w:rStyle w:val="apple-converted-space"/>
          <w:rFonts w:ascii="Arial" w:hAnsi="Arial" w:cs="Arial"/>
          <w:color w:val="000000"/>
        </w:rPr>
        <w:t> </w:t>
      </w:r>
      <w:r w:rsidRPr="00AF4F26">
        <w:rPr>
          <w:rFonts w:ascii="Arial" w:hAnsi="Arial" w:cs="Arial"/>
          <w:i/>
          <w:iCs/>
          <w:color w:val="000000"/>
        </w:rPr>
        <w:t>Midwifery</w:t>
      </w:r>
      <w:r w:rsidRPr="00AF4F26">
        <w:rPr>
          <w:rFonts w:ascii="Arial" w:hAnsi="Arial" w:cs="Arial"/>
          <w:color w:val="000000"/>
        </w:rPr>
        <w:t>, 87, p. 102709.</w:t>
      </w:r>
      <w:r w:rsidRPr="00AF4F26">
        <w:rPr>
          <w:rStyle w:val="apple-converted-space"/>
          <w:rFonts w:ascii="Arial" w:hAnsi="Arial" w:cs="Arial"/>
          <w:color w:val="000000"/>
        </w:rPr>
        <w:t> </w:t>
      </w:r>
    </w:p>
    <w:p w14:paraId="49B91535" w14:textId="5C29B114"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Di Giuseppe, M.</w:t>
      </w:r>
      <w:r w:rsidRPr="00AF4F26">
        <w:rPr>
          <w:rStyle w:val="apple-converted-space"/>
          <w:rFonts w:ascii="Arial" w:hAnsi="Arial" w:cs="Arial"/>
          <w:color w:val="000000"/>
        </w:rPr>
        <w:t> </w:t>
      </w:r>
      <w:r w:rsidRPr="00AF4F26">
        <w:rPr>
          <w:rFonts w:ascii="Arial" w:hAnsi="Arial" w:cs="Arial"/>
          <w:i/>
          <w:iCs/>
          <w:color w:val="000000"/>
        </w:rPr>
        <w:t>et al.</w:t>
      </w:r>
      <w:r w:rsidRPr="00AF4F26">
        <w:rPr>
          <w:rStyle w:val="apple-converted-space"/>
          <w:rFonts w:ascii="Arial" w:hAnsi="Arial" w:cs="Arial"/>
          <w:color w:val="000000"/>
        </w:rPr>
        <w:t> </w:t>
      </w:r>
      <w:r w:rsidRPr="00AF4F26">
        <w:rPr>
          <w:rFonts w:ascii="Arial" w:hAnsi="Arial" w:cs="Arial"/>
          <w:color w:val="000000"/>
        </w:rPr>
        <w:t xml:space="preserve">(2021) ‘Stress, Burnout, and resilience among healthcare workers during the COVID-19 emergency: The role of </w:t>
      </w:r>
      <w:r w:rsidR="00ED59D6" w:rsidRPr="00AF4F26">
        <w:rPr>
          <w:rFonts w:ascii="Arial" w:hAnsi="Arial" w:cs="Arial"/>
          <w:color w:val="000000"/>
        </w:rPr>
        <w:t>defence</w:t>
      </w:r>
      <w:r w:rsidRPr="00AF4F26">
        <w:rPr>
          <w:rFonts w:ascii="Arial" w:hAnsi="Arial" w:cs="Arial"/>
          <w:color w:val="000000"/>
        </w:rPr>
        <w:t xml:space="preserve"> mechanisms’,</w:t>
      </w:r>
      <w:r w:rsidRPr="00AF4F26">
        <w:rPr>
          <w:rStyle w:val="apple-converted-space"/>
          <w:rFonts w:ascii="Arial" w:hAnsi="Arial" w:cs="Arial"/>
          <w:color w:val="000000"/>
        </w:rPr>
        <w:t> </w:t>
      </w:r>
      <w:r w:rsidRPr="00AF4F26">
        <w:rPr>
          <w:rFonts w:ascii="Arial" w:hAnsi="Arial" w:cs="Arial"/>
          <w:i/>
          <w:iCs/>
          <w:color w:val="000000"/>
        </w:rPr>
        <w:t>International Journal of Environmental Research and Public Health</w:t>
      </w:r>
      <w:r w:rsidRPr="00AF4F26">
        <w:rPr>
          <w:rFonts w:ascii="Arial" w:hAnsi="Arial" w:cs="Arial"/>
          <w:color w:val="000000"/>
        </w:rPr>
        <w:t>, 18(10), p. 5258.</w:t>
      </w:r>
      <w:r w:rsidRPr="00AF4F26">
        <w:rPr>
          <w:rStyle w:val="apple-converted-space"/>
          <w:rFonts w:ascii="Arial" w:hAnsi="Arial" w:cs="Arial"/>
          <w:color w:val="000000"/>
        </w:rPr>
        <w:t> </w:t>
      </w:r>
    </w:p>
    <w:p w14:paraId="5C6F66FF"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Duarte, A.P.</w:t>
      </w:r>
      <w:r w:rsidRPr="00AF4F26">
        <w:rPr>
          <w:rStyle w:val="apple-converted-space"/>
          <w:rFonts w:ascii="Arial" w:hAnsi="Arial" w:cs="Arial"/>
          <w:color w:val="000000"/>
        </w:rPr>
        <w:t> </w:t>
      </w:r>
      <w:r w:rsidRPr="00AF4F26">
        <w:rPr>
          <w:rFonts w:ascii="Arial" w:hAnsi="Arial" w:cs="Arial"/>
          <w:i/>
          <w:iCs/>
          <w:color w:val="000000"/>
        </w:rPr>
        <w:t>et al.</w:t>
      </w:r>
      <w:r w:rsidRPr="00AF4F26">
        <w:rPr>
          <w:rStyle w:val="apple-converted-space"/>
          <w:rFonts w:ascii="Arial" w:hAnsi="Arial" w:cs="Arial"/>
          <w:color w:val="000000"/>
        </w:rPr>
        <w:t> </w:t>
      </w:r>
      <w:r w:rsidRPr="00AF4F26">
        <w:rPr>
          <w:rFonts w:ascii="Arial" w:hAnsi="Arial" w:cs="Arial"/>
          <w:color w:val="000000"/>
        </w:rPr>
        <w:t>(2021) ‘Authentic leadership and improved individual performance: Affective commitment and individual creativity’s sequential mediation’,</w:t>
      </w:r>
      <w:r w:rsidRPr="00AF4F26">
        <w:rPr>
          <w:rStyle w:val="apple-converted-space"/>
          <w:rFonts w:ascii="Arial" w:hAnsi="Arial" w:cs="Arial"/>
          <w:color w:val="000000"/>
        </w:rPr>
        <w:t> </w:t>
      </w:r>
      <w:r w:rsidRPr="00AF4F26">
        <w:rPr>
          <w:rFonts w:ascii="Arial" w:hAnsi="Arial" w:cs="Arial"/>
          <w:i/>
          <w:iCs/>
          <w:color w:val="000000"/>
        </w:rPr>
        <w:t>Frontiers in Psychology</w:t>
      </w:r>
      <w:r w:rsidRPr="00AF4F26">
        <w:rPr>
          <w:rFonts w:ascii="Arial" w:hAnsi="Arial" w:cs="Arial"/>
          <w:color w:val="000000"/>
        </w:rPr>
        <w:t>, 12.</w:t>
      </w:r>
      <w:r w:rsidRPr="00AF4F26">
        <w:rPr>
          <w:rStyle w:val="apple-converted-space"/>
          <w:rFonts w:ascii="Arial" w:hAnsi="Arial" w:cs="Arial"/>
          <w:color w:val="000000"/>
        </w:rPr>
        <w:t> </w:t>
      </w:r>
    </w:p>
    <w:p w14:paraId="38CF2F2F"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Etemad-Sajadi, R., Heo, C.Y. and Clergue, V. (2023) ‘Instilling the core tenets of hospitality in healthcare services: The Role of Service Assurance and Social Presence’,</w:t>
      </w:r>
      <w:r w:rsidRPr="00AF4F26">
        <w:rPr>
          <w:rStyle w:val="apple-converted-space"/>
          <w:rFonts w:ascii="Arial" w:hAnsi="Arial" w:cs="Arial"/>
          <w:color w:val="000000"/>
        </w:rPr>
        <w:t> </w:t>
      </w:r>
      <w:r w:rsidRPr="00AF4F26">
        <w:rPr>
          <w:rFonts w:ascii="Arial" w:hAnsi="Arial" w:cs="Arial"/>
          <w:i/>
          <w:iCs/>
          <w:color w:val="000000"/>
        </w:rPr>
        <w:t>International Journal of Hospitality Management</w:t>
      </w:r>
      <w:r w:rsidRPr="00AF4F26">
        <w:rPr>
          <w:rFonts w:ascii="Arial" w:hAnsi="Arial" w:cs="Arial"/>
          <w:color w:val="000000"/>
        </w:rPr>
        <w:t>, 111, p. 103492.</w:t>
      </w:r>
      <w:r w:rsidRPr="00AF4F26">
        <w:rPr>
          <w:rStyle w:val="apple-converted-space"/>
          <w:rFonts w:ascii="Arial" w:hAnsi="Arial" w:cs="Arial"/>
          <w:color w:val="000000"/>
        </w:rPr>
        <w:t> </w:t>
      </w:r>
    </w:p>
    <w:p w14:paraId="7F520326" w14:textId="3BE725E4"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Farid, T.</w:t>
      </w:r>
      <w:r w:rsidRPr="00AF4F26">
        <w:rPr>
          <w:rStyle w:val="apple-converted-space"/>
          <w:rFonts w:ascii="Arial" w:hAnsi="Arial" w:cs="Arial"/>
          <w:color w:val="000000"/>
        </w:rPr>
        <w:t> </w:t>
      </w:r>
      <w:r w:rsidRPr="00AF4F26">
        <w:rPr>
          <w:rFonts w:ascii="Arial" w:hAnsi="Arial" w:cs="Arial"/>
          <w:i/>
          <w:iCs/>
          <w:color w:val="000000"/>
        </w:rPr>
        <w:t>et al.</w:t>
      </w:r>
      <w:r w:rsidRPr="00AF4F26">
        <w:rPr>
          <w:rStyle w:val="apple-converted-space"/>
          <w:rFonts w:ascii="Arial" w:hAnsi="Arial" w:cs="Arial"/>
          <w:color w:val="000000"/>
        </w:rPr>
        <w:t> </w:t>
      </w:r>
      <w:r w:rsidRPr="00AF4F26">
        <w:rPr>
          <w:rFonts w:ascii="Arial" w:hAnsi="Arial" w:cs="Arial"/>
          <w:color w:val="000000"/>
        </w:rPr>
        <w:t xml:space="preserve">(2020) ‘The impact of authentic leadership on Organizational Citizenship </w:t>
      </w:r>
      <w:r w:rsidR="00ED59D6" w:rsidRPr="00AF4F26">
        <w:rPr>
          <w:rFonts w:ascii="Arial" w:hAnsi="Arial" w:cs="Arial"/>
          <w:color w:val="000000"/>
        </w:rPr>
        <w:t>Behaviours</w:t>
      </w:r>
      <w:r w:rsidRPr="00AF4F26">
        <w:rPr>
          <w:rFonts w:ascii="Arial" w:hAnsi="Arial" w:cs="Arial"/>
          <w:color w:val="000000"/>
        </w:rPr>
        <w:t>: The mediating role of affective</w:t>
      </w:r>
      <w:r w:rsidRPr="00AF4F26">
        <w:rPr>
          <w:rFonts w:ascii="Cambria Math" w:hAnsi="Cambria Math" w:cs="Cambria Math"/>
          <w:color w:val="000000"/>
        </w:rPr>
        <w:t>‐</w:t>
      </w:r>
      <w:r w:rsidRPr="00AF4F26">
        <w:rPr>
          <w:rFonts w:ascii="Arial" w:hAnsi="Arial" w:cs="Arial"/>
          <w:color w:val="000000"/>
        </w:rPr>
        <w:t xml:space="preserve"> and cognitive-based trust’,</w:t>
      </w:r>
      <w:r w:rsidRPr="00AF4F26">
        <w:rPr>
          <w:rStyle w:val="apple-converted-space"/>
          <w:rFonts w:ascii="Arial" w:hAnsi="Arial" w:cs="Arial"/>
          <w:color w:val="000000"/>
        </w:rPr>
        <w:t> </w:t>
      </w:r>
      <w:r w:rsidRPr="00AF4F26">
        <w:rPr>
          <w:rFonts w:ascii="Arial" w:hAnsi="Arial" w:cs="Arial"/>
          <w:i/>
          <w:iCs/>
          <w:color w:val="000000"/>
        </w:rPr>
        <w:t>Frontiers in Psychology</w:t>
      </w:r>
      <w:r w:rsidRPr="00AF4F26">
        <w:rPr>
          <w:rFonts w:ascii="Arial" w:hAnsi="Arial" w:cs="Arial"/>
          <w:color w:val="000000"/>
        </w:rPr>
        <w:t>, 11.</w:t>
      </w:r>
      <w:r w:rsidRPr="00AF4F26">
        <w:rPr>
          <w:rStyle w:val="apple-converted-space"/>
          <w:rFonts w:ascii="Arial" w:hAnsi="Arial" w:cs="Arial"/>
          <w:color w:val="000000"/>
        </w:rPr>
        <w:t> </w:t>
      </w:r>
    </w:p>
    <w:p w14:paraId="084FCA49"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Fasbender, U., Van der Heijden, B.I. and Grimshaw, S. (2018) ‘Job satisfaction, job stress and nurses’ turnover intentions: The moderating roles of on</w:t>
      </w:r>
      <w:r w:rsidRPr="00AF4F26">
        <w:rPr>
          <w:rFonts w:ascii="Cambria Math" w:hAnsi="Cambria Math" w:cs="Cambria Math"/>
          <w:color w:val="000000"/>
        </w:rPr>
        <w:t>‐</w:t>
      </w:r>
      <w:r w:rsidRPr="00AF4F26">
        <w:rPr>
          <w:rFonts w:ascii="Arial" w:hAnsi="Arial" w:cs="Arial"/>
          <w:color w:val="000000"/>
        </w:rPr>
        <w:t>the</w:t>
      </w:r>
      <w:r w:rsidRPr="00AF4F26">
        <w:rPr>
          <w:rFonts w:ascii="Cambria Math" w:hAnsi="Cambria Math" w:cs="Cambria Math"/>
          <w:color w:val="000000"/>
        </w:rPr>
        <w:t>‐</w:t>
      </w:r>
      <w:r w:rsidRPr="00AF4F26">
        <w:rPr>
          <w:rFonts w:ascii="Arial" w:hAnsi="Arial" w:cs="Arial"/>
          <w:color w:val="000000"/>
        </w:rPr>
        <w:t>job and off</w:t>
      </w:r>
      <w:r w:rsidRPr="00AF4F26">
        <w:rPr>
          <w:rFonts w:ascii="Cambria Math" w:hAnsi="Cambria Math" w:cs="Cambria Math"/>
          <w:color w:val="000000"/>
        </w:rPr>
        <w:t>‐</w:t>
      </w:r>
      <w:r w:rsidRPr="00AF4F26">
        <w:rPr>
          <w:rFonts w:ascii="Arial" w:hAnsi="Arial" w:cs="Arial"/>
          <w:color w:val="000000"/>
        </w:rPr>
        <w:t>the</w:t>
      </w:r>
      <w:r w:rsidRPr="00AF4F26">
        <w:rPr>
          <w:rFonts w:ascii="Cambria Math" w:hAnsi="Cambria Math" w:cs="Cambria Math"/>
          <w:color w:val="000000"/>
        </w:rPr>
        <w:t>‐</w:t>
      </w:r>
      <w:r w:rsidRPr="00AF4F26">
        <w:rPr>
          <w:rFonts w:ascii="Arial" w:hAnsi="Arial" w:cs="Arial"/>
          <w:color w:val="000000"/>
        </w:rPr>
        <w:t>job embeddedness’,</w:t>
      </w:r>
      <w:r w:rsidRPr="00AF4F26">
        <w:rPr>
          <w:rStyle w:val="apple-converted-space"/>
          <w:rFonts w:ascii="Arial" w:hAnsi="Arial" w:cs="Arial"/>
          <w:color w:val="000000"/>
        </w:rPr>
        <w:t> </w:t>
      </w:r>
      <w:r w:rsidRPr="00AF4F26">
        <w:rPr>
          <w:rFonts w:ascii="Arial" w:hAnsi="Arial" w:cs="Arial"/>
          <w:i/>
          <w:iCs/>
          <w:color w:val="000000"/>
        </w:rPr>
        <w:t>Journal of Advanced Nursing</w:t>
      </w:r>
      <w:r w:rsidRPr="00AF4F26">
        <w:rPr>
          <w:rFonts w:ascii="Arial" w:hAnsi="Arial" w:cs="Arial"/>
          <w:color w:val="000000"/>
        </w:rPr>
        <w:t>, 75(2), pp. 327–337.</w:t>
      </w:r>
      <w:r w:rsidRPr="00AF4F26">
        <w:rPr>
          <w:rStyle w:val="apple-converted-space"/>
          <w:rFonts w:ascii="Arial" w:hAnsi="Arial" w:cs="Arial"/>
          <w:color w:val="000000"/>
        </w:rPr>
        <w:t> </w:t>
      </w:r>
    </w:p>
    <w:p w14:paraId="78100132"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lastRenderedPageBreak/>
        <w:t>Foster, K.</w:t>
      </w:r>
      <w:r w:rsidRPr="00AF4F26">
        <w:rPr>
          <w:rStyle w:val="apple-converted-space"/>
          <w:rFonts w:ascii="Arial" w:hAnsi="Arial" w:cs="Arial"/>
          <w:color w:val="000000"/>
        </w:rPr>
        <w:t> </w:t>
      </w:r>
      <w:r w:rsidRPr="00AF4F26">
        <w:rPr>
          <w:rFonts w:ascii="Arial" w:hAnsi="Arial" w:cs="Arial"/>
          <w:i/>
          <w:iCs/>
          <w:color w:val="000000"/>
        </w:rPr>
        <w:t>et al.</w:t>
      </w:r>
      <w:r w:rsidRPr="00AF4F26">
        <w:rPr>
          <w:rStyle w:val="apple-converted-space"/>
          <w:rFonts w:ascii="Arial" w:hAnsi="Arial" w:cs="Arial"/>
          <w:color w:val="000000"/>
        </w:rPr>
        <w:t> </w:t>
      </w:r>
      <w:r w:rsidRPr="00AF4F26">
        <w:rPr>
          <w:rFonts w:ascii="Arial" w:hAnsi="Arial" w:cs="Arial"/>
          <w:color w:val="000000"/>
        </w:rPr>
        <w:t>(2019) ‘Workplace stressors, psychological well</w:t>
      </w:r>
      <w:r w:rsidRPr="00AF4F26">
        <w:rPr>
          <w:rFonts w:ascii="Cambria Math" w:hAnsi="Cambria Math" w:cs="Cambria Math"/>
          <w:color w:val="000000"/>
        </w:rPr>
        <w:t>‐</w:t>
      </w:r>
      <w:r w:rsidRPr="00AF4F26">
        <w:rPr>
          <w:rFonts w:ascii="Arial" w:hAnsi="Arial" w:cs="Arial"/>
          <w:color w:val="000000"/>
        </w:rPr>
        <w:t>being, resilience, and caring behaviours of Mental Health Nurses: A descriptive correlational study’,</w:t>
      </w:r>
      <w:r w:rsidRPr="00AF4F26">
        <w:rPr>
          <w:rStyle w:val="apple-converted-space"/>
          <w:rFonts w:ascii="Arial" w:hAnsi="Arial" w:cs="Arial"/>
          <w:color w:val="000000"/>
        </w:rPr>
        <w:t> </w:t>
      </w:r>
      <w:r w:rsidRPr="00AF4F26">
        <w:rPr>
          <w:rFonts w:ascii="Arial" w:hAnsi="Arial" w:cs="Arial"/>
          <w:i/>
          <w:iCs/>
          <w:color w:val="000000"/>
        </w:rPr>
        <w:t>International Journal of Mental Health Nursing</w:t>
      </w:r>
      <w:r w:rsidRPr="00AF4F26">
        <w:rPr>
          <w:rFonts w:ascii="Arial" w:hAnsi="Arial" w:cs="Arial"/>
          <w:color w:val="000000"/>
        </w:rPr>
        <w:t>, 29(1), pp. 56–68.</w:t>
      </w:r>
      <w:r w:rsidRPr="00AF4F26">
        <w:rPr>
          <w:rStyle w:val="apple-converted-space"/>
          <w:rFonts w:ascii="Arial" w:hAnsi="Arial" w:cs="Arial"/>
          <w:color w:val="000000"/>
        </w:rPr>
        <w:t> </w:t>
      </w:r>
    </w:p>
    <w:p w14:paraId="190AE197"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Gillin, N. and Smith, D. (2019) ‘Overseas recruitment activities of NHS trusts 2015–2018: Findings from FOI requests to 19 acute NHS trusts in England’,</w:t>
      </w:r>
      <w:r w:rsidRPr="00AF4F26">
        <w:rPr>
          <w:rStyle w:val="apple-converted-space"/>
          <w:rFonts w:ascii="Arial" w:hAnsi="Arial" w:cs="Arial"/>
          <w:color w:val="000000"/>
        </w:rPr>
        <w:t> </w:t>
      </w:r>
      <w:r w:rsidRPr="00AF4F26">
        <w:rPr>
          <w:rFonts w:ascii="Arial" w:hAnsi="Arial" w:cs="Arial"/>
          <w:i/>
          <w:iCs/>
          <w:color w:val="000000"/>
        </w:rPr>
        <w:t>Nursing Inquiry</w:t>
      </w:r>
      <w:r w:rsidRPr="00AF4F26">
        <w:rPr>
          <w:rFonts w:ascii="Arial" w:hAnsi="Arial" w:cs="Arial"/>
          <w:color w:val="000000"/>
        </w:rPr>
        <w:t>, 27(1).</w:t>
      </w:r>
      <w:r w:rsidRPr="00AF4F26">
        <w:rPr>
          <w:rStyle w:val="apple-converted-space"/>
          <w:rFonts w:ascii="Arial" w:hAnsi="Arial" w:cs="Arial"/>
          <w:color w:val="000000"/>
        </w:rPr>
        <w:t> </w:t>
      </w:r>
    </w:p>
    <w:p w14:paraId="517D0C3C"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Glavas, A. (2016) ‘Corporate Social Responsibility and employee engagement: Enabling employees to employ more of their whole selves at work’,</w:t>
      </w:r>
      <w:r w:rsidRPr="00AF4F26">
        <w:rPr>
          <w:rStyle w:val="apple-converted-space"/>
          <w:rFonts w:ascii="Arial" w:hAnsi="Arial" w:cs="Arial"/>
          <w:color w:val="000000"/>
        </w:rPr>
        <w:t> </w:t>
      </w:r>
      <w:r w:rsidRPr="00AF4F26">
        <w:rPr>
          <w:rFonts w:ascii="Arial" w:hAnsi="Arial" w:cs="Arial"/>
          <w:i/>
          <w:iCs/>
          <w:color w:val="000000"/>
        </w:rPr>
        <w:t>Frontiers in Psychology</w:t>
      </w:r>
      <w:r w:rsidRPr="00AF4F26">
        <w:rPr>
          <w:rFonts w:ascii="Arial" w:hAnsi="Arial" w:cs="Arial"/>
          <w:color w:val="000000"/>
        </w:rPr>
        <w:t>, 7.</w:t>
      </w:r>
      <w:r w:rsidRPr="00AF4F26">
        <w:rPr>
          <w:rStyle w:val="apple-converted-space"/>
          <w:rFonts w:ascii="Arial" w:hAnsi="Arial" w:cs="Arial"/>
          <w:color w:val="000000"/>
        </w:rPr>
        <w:t> </w:t>
      </w:r>
    </w:p>
    <w:p w14:paraId="454B4458"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Hadian Nasab, A. and Afshari, L. (2019) ‘Authentic leadership and employee performance: Mediating role of organizational commitment’,</w:t>
      </w:r>
      <w:r w:rsidRPr="00AF4F26">
        <w:rPr>
          <w:rStyle w:val="apple-converted-space"/>
          <w:rFonts w:ascii="Arial" w:hAnsi="Arial" w:cs="Arial"/>
          <w:color w:val="000000"/>
        </w:rPr>
        <w:t> </w:t>
      </w:r>
      <w:r w:rsidRPr="00AF4F26">
        <w:rPr>
          <w:rFonts w:ascii="Arial" w:hAnsi="Arial" w:cs="Arial"/>
          <w:i/>
          <w:iCs/>
          <w:color w:val="000000"/>
        </w:rPr>
        <w:t>Leadership &amp;amp; Organization Development Journal</w:t>
      </w:r>
      <w:r w:rsidRPr="00AF4F26">
        <w:rPr>
          <w:rFonts w:ascii="Arial" w:hAnsi="Arial" w:cs="Arial"/>
          <w:color w:val="000000"/>
        </w:rPr>
        <w:t>, 40(5), pp. 548–560.</w:t>
      </w:r>
      <w:r w:rsidRPr="00AF4F26">
        <w:rPr>
          <w:rStyle w:val="apple-converted-space"/>
          <w:rFonts w:ascii="Arial" w:hAnsi="Arial" w:cs="Arial"/>
          <w:color w:val="000000"/>
        </w:rPr>
        <w:t> </w:t>
      </w:r>
    </w:p>
    <w:p w14:paraId="7389C90B"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Haque, A. (2021) ‘The COVID-19 pandemic and the role of responsible leadership in health care: Thinking beyond employee well-being and organisational sustainability’,</w:t>
      </w:r>
      <w:r w:rsidRPr="00AF4F26">
        <w:rPr>
          <w:rStyle w:val="apple-converted-space"/>
          <w:rFonts w:ascii="Arial" w:hAnsi="Arial" w:cs="Arial"/>
          <w:color w:val="000000"/>
        </w:rPr>
        <w:t> </w:t>
      </w:r>
      <w:r w:rsidRPr="00AF4F26">
        <w:rPr>
          <w:rFonts w:ascii="Arial" w:hAnsi="Arial" w:cs="Arial"/>
          <w:i/>
          <w:iCs/>
          <w:color w:val="000000"/>
        </w:rPr>
        <w:t>Leadership in Health Services</w:t>
      </w:r>
      <w:r w:rsidRPr="00AF4F26">
        <w:rPr>
          <w:rFonts w:ascii="Arial" w:hAnsi="Arial" w:cs="Arial"/>
          <w:color w:val="000000"/>
        </w:rPr>
        <w:t>, 34(1), pp. 52–68.</w:t>
      </w:r>
      <w:r w:rsidRPr="00AF4F26">
        <w:rPr>
          <w:rStyle w:val="apple-converted-space"/>
          <w:rFonts w:ascii="Arial" w:hAnsi="Arial" w:cs="Arial"/>
          <w:color w:val="000000"/>
        </w:rPr>
        <w:t> </w:t>
      </w:r>
    </w:p>
    <w:p w14:paraId="07F2AC7A"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Hernandez-Boussard, T.</w:t>
      </w:r>
      <w:r w:rsidRPr="00AF4F26">
        <w:rPr>
          <w:rStyle w:val="apple-converted-space"/>
          <w:rFonts w:ascii="Arial" w:hAnsi="Arial" w:cs="Arial"/>
          <w:color w:val="000000"/>
        </w:rPr>
        <w:t> </w:t>
      </w:r>
      <w:r w:rsidRPr="00AF4F26">
        <w:rPr>
          <w:rFonts w:ascii="Arial" w:hAnsi="Arial" w:cs="Arial"/>
          <w:i/>
          <w:iCs/>
          <w:color w:val="000000"/>
        </w:rPr>
        <w:t>et al.</w:t>
      </w:r>
      <w:r w:rsidRPr="00AF4F26">
        <w:rPr>
          <w:rStyle w:val="apple-converted-space"/>
          <w:rFonts w:ascii="Arial" w:hAnsi="Arial" w:cs="Arial"/>
          <w:color w:val="000000"/>
        </w:rPr>
        <w:t> </w:t>
      </w:r>
      <w:r w:rsidRPr="00AF4F26">
        <w:rPr>
          <w:rFonts w:ascii="Arial" w:hAnsi="Arial" w:cs="Arial"/>
          <w:color w:val="000000"/>
        </w:rPr>
        <w:t>(2020) ‘Minimar (minimum information for medical AI reporting): Developing reporting standards for artificial intelligence in health care’,</w:t>
      </w:r>
      <w:r w:rsidRPr="00AF4F26">
        <w:rPr>
          <w:rStyle w:val="apple-converted-space"/>
          <w:rFonts w:ascii="Arial" w:hAnsi="Arial" w:cs="Arial"/>
          <w:color w:val="000000"/>
        </w:rPr>
        <w:t> </w:t>
      </w:r>
      <w:r w:rsidRPr="00AF4F26">
        <w:rPr>
          <w:rFonts w:ascii="Arial" w:hAnsi="Arial" w:cs="Arial"/>
          <w:i/>
          <w:iCs/>
          <w:color w:val="000000"/>
        </w:rPr>
        <w:t>Journal of the American Medical Informatics Association</w:t>
      </w:r>
      <w:r w:rsidRPr="00AF4F26">
        <w:rPr>
          <w:rFonts w:ascii="Arial" w:hAnsi="Arial" w:cs="Arial"/>
          <w:color w:val="000000"/>
        </w:rPr>
        <w:t>, 27(12), pp. 2011–2015.</w:t>
      </w:r>
      <w:r w:rsidRPr="00AF4F26">
        <w:rPr>
          <w:rStyle w:val="apple-converted-space"/>
          <w:rFonts w:ascii="Arial" w:hAnsi="Arial" w:cs="Arial"/>
          <w:color w:val="000000"/>
        </w:rPr>
        <w:t> </w:t>
      </w:r>
    </w:p>
    <w:p w14:paraId="03CF7301"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Hunter-Jones, P.</w:t>
      </w:r>
      <w:r w:rsidRPr="00AF4F26">
        <w:rPr>
          <w:rStyle w:val="apple-converted-space"/>
          <w:rFonts w:ascii="Arial" w:hAnsi="Arial" w:cs="Arial"/>
          <w:color w:val="000000"/>
        </w:rPr>
        <w:t> </w:t>
      </w:r>
      <w:r w:rsidRPr="00AF4F26">
        <w:rPr>
          <w:rFonts w:ascii="Arial" w:hAnsi="Arial" w:cs="Arial"/>
          <w:i/>
          <w:iCs/>
          <w:color w:val="000000"/>
        </w:rPr>
        <w:t>et al.</w:t>
      </w:r>
      <w:r w:rsidRPr="00AF4F26">
        <w:rPr>
          <w:rStyle w:val="apple-converted-space"/>
          <w:rFonts w:ascii="Arial" w:hAnsi="Arial" w:cs="Arial"/>
          <w:color w:val="000000"/>
        </w:rPr>
        <w:t> </w:t>
      </w:r>
      <w:r w:rsidRPr="00AF4F26">
        <w:rPr>
          <w:rFonts w:ascii="Arial" w:hAnsi="Arial" w:cs="Arial"/>
          <w:color w:val="000000"/>
        </w:rPr>
        <w:t>(2020) ‘Visioning a hospitality-oriented patient experience (HOPE) framework in Health Care’,</w:t>
      </w:r>
      <w:r w:rsidRPr="00AF4F26">
        <w:rPr>
          <w:rStyle w:val="apple-converted-space"/>
          <w:rFonts w:ascii="Arial" w:hAnsi="Arial" w:cs="Arial"/>
          <w:color w:val="000000"/>
        </w:rPr>
        <w:t> </w:t>
      </w:r>
      <w:r w:rsidRPr="00AF4F26">
        <w:rPr>
          <w:rFonts w:ascii="Arial" w:hAnsi="Arial" w:cs="Arial"/>
          <w:i/>
          <w:iCs/>
          <w:color w:val="000000"/>
        </w:rPr>
        <w:t>Journal of Service Management</w:t>
      </w:r>
      <w:r w:rsidRPr="00AF4F26">
        <w:rPr>
          <w:rFonts w:ascii="Arial" w:hAnsi="Arial" w:cs="Arial"/>
          <w:color w:val="000000"/>
        </w:rPr>
        <w:t>, 31(5), pp. 869–888.</w:t>
      </w:r>
      <w:r w:rsidRPr="00AF4F26">
        <w:rPr>
          <w:rStyle w:val="apple-converted-space"/>
          <w:rFonts w:ascii="Arial" w:hAnsi="Arial" w:cs="Arial"/>
          <w:color w:val="000000"/>
        </w:rPr>
        <w:t> </w:t>
      </w:r>
    </w:p>
    <w:p w14:paraId="487BA70F" w14:textId="2B1237AF"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Iqbal, S.</w:t>
      </w:r>
      <w:r w:rsidRPr="00AF4F26">
        <w:rPr>
          <w:rStyle w:val="apple-converted-space"/>
          <w:rFonts w:ascii="Arial" w:hAnsi="Arial" w:cs="Arial"/>
          <w:color w:val="000000"/>
        </w:rPr>
        <w:t> </w:t>
      </w:r>
      <w:r w:rsidRPr="00AF4F26">
        <w:rPr>
          <w:rFonts w:ascii="Arial" w:hAnsi="Arial" w:cs="Arial"/>
          <w:i/>
          <w:iCs/>
          <w:color w:val="000000"/>
        </w:rPr>
        <w:t>et al.</w:t>
      </w:r>
      <w:r w:rsidRPr="00AF4F26">
        <w:rPr>
          <w:rStyle w:val="apple-converted-space"/>
          <w:rFonts w:ascii="Arial" w:hAnsi="Arial" w:cs="Arial"/>
          <w:color w:val="000000"/>
        </w:rPr>
        <w:t> </w:t>
      </w:r>
      <w:r w:rsidRPr="00AF4F26">
        <w:rPr>
          <w:rFonts w:ascii="Arial" w:hAnsi="Arial" w:cs="Arial"/>
          <w:color w:val="000000"/>
        </w:rPr>
        <w:t xml:space="preserve">(2019) ‘Bridging the gap between authentic leadership and </w:t>
      </w:r>
      <w:r w:rsidR="00ED59D6" w:rsidRPr="00AF4F26">
        <w:rPr>
          <w:rFonts w:ascii="Arial" w:hAnsi="Arial" w:cs="Arial"/>
          <w:color w:val="000000"/>
        </w:rPr>
        <w:t>employees’</w:t>
      </w:r>
      <w:r w:rsidRPr="00AF4F26">
        <w:rPr>
          <w:rFonts w:ascii="Arial" w:hAnsi="Arial" w:cs="Arial"/>
          <w:color w:val="000000"/>
        </w:rPr>
        <w:t xml:space="preserve"> communal relationships through trust’,</w:t>
      </w:r>
      <w:r w:rsidRPr="00AF4F26">
        <w:rPr>
          <w:rStyle w:val="apple-converted-space"/>
          <w:rFonts w:ascii="Arial" w:hAnsi="Arial" w:cs="Arial"/>
          <w:color w:val="000000"/>
        </w:rPr>
        <w:t> </w:t>
      </w:r>
      <w:r w:rsidRPr="00AF4F26">
        <w:rPr>
          <w:rFonts w:ascii="Arial" w:hAnsi="Arial" w:cs="Arial"/>
          <w:i/>
          <w:iCs/>
          <w:color w:val="000000"/>
        </w:rPr>
        <w:t>International Journal of Environmental Research and Public Health</w:t>
      </w:r>
      <w:r w:rsidRPr="00AF4F26">
        <w:rPr>
          <w:rFonts w:ascii="Arial" w:hAnsi="Arial" w:cs="Arial"/>
          <w:color w:val="000000"/>
        </w:rPr>
        <w:t>, 17(1), p. 250.</w:t>
      </w:r>
      <w:r w:rsidRPr="00AF4F26">
        <w:rPr>
          <w:rStyle w:val="apple-converted-space"/>
          <w:rFonts w:ascii="Arial" w:hAnsi="Arial" w:cs="Arial"/>
          <w:color w:val="000000"/>
        </w:rPr>
        <w:t> </w:t>
      </w:r>
    </w:p>
    <w:p w14:paraId="4AC4BF0B"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Jamal Ali, B. and Anwar, G. (2021) ‘The mediation role of Change Management in employee development’,</w:t>
      </w:r>
      <w:r w:rsidRPr="00AF4F26">
        <w:rPr>
          <w:rStyle w:val="apple-converted-space"/>
          <w:rFonts w:ascii="Arial" w:hAnsi="Arial" w:cs="Arial"/>
          <w:color w:val="000000"/>
        </w:rPr>
        <w:t> </w:t>
      </w:r>
      <w:r w:rsidRPr="00AF4F26">
        <w:rPr>
          <w:rFonts w:ascii="Arial" w:hAnsi="Arial" w:cs="Arial"/>
          <w:i/>
          <w:iCs/>
          <w:color w:val="000000"/>
        </w:rPr>
        <w:t>Vol-6, Issue-2, March - April 2021</w:t>
      </w:r>
      <w:r w:rsidRPr="00AF4F26">
        <w:rPr>
          <w:rFonts w:ascii="Arial" w:hAnsi="Arial" w:cs="Arial"/>
          <w:color w:val="000000"/>
        </w:rPr>
        <w:t>, 6(2), pp. 361–374.</w:t>
      </w:r>
      <w:r w:rsidRPr="00AF4F26">
        <w:rPr>
          <w:rStyle w:val="apple-converted-space"/>
          <w:rFonts w:ascii="Arial" w:hAnsi="Arial" w:cs="Arial"/>
          <w:color w:val="000000"/>
        </w:rPr>
        <w:t> </w:t>
      </w:r>
    </w:p>
    <w:p w14:paraId="78E1E59B"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Juchnowicz, M. and Kinowska, H. (2021) ‘Employee well-being and digital work during the COVID-19 pandemic’,</w:t>
      </w:r>
      <w:r w:rsidRPr="00AF4F26">
        <w:rPr>
          <w:rStyle w:val="apple-converted-space"/>
          <w:rFonts w:ascii="Arial" w:hAnsi="Arial" w:cs="Arial"/>
          <w:color w:val="000000"/>
        </w:rPr>
        <w:t> </w:t>
      </w:r>
      <w:r w:rsidRPr="00AF4F26">
        <w:rPr>
          <w:rFonts w:ascii="Arial" w:hAnsi="Arial" w:cs="Arial"/>
          <w:i/>
          <w:iCs/>
          <w:color w:val="000000"/>
        </w:rPr>
        <w:t>Information</w:t>
      </w:r>
      <w:r w:rsidRPr="00AF4F26">
        <w:rPr>
          <w:rFonts w:ascii="Arial" w:hAnsi="Arial" w:cs="Arial"/>
          <w:color w:val="000000"/>
        </w:rPr>
        <w:t>, 12(8), p. 293.</w:t>
      </w:r>
      <w:r w:rsidRPr="00AF4F26">
        <w:rPr>
          <w:rStyle w:val="apple-converted-space"/>
          <w:rFonts w:ascii="Arial" w:hAnsi="Arial" w:cs="Arial"/>
          <w:color w:val="000000"/>
        </w:rPr>
        <w:t> </w:t>
      </w:r>
    </w:p>
    <w:p w14:paraId="0D3258A2" w14:textId="74EEED11"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Kent, W., Hochard, K.D. and Hulbert-Williams, N.J. (2019) ‘Perceived stress and professional quality of life in nursing staff: How important is psychological flexibility?’,</w:t>
      </w:r>
      <w:r w:rsidRPr="00AF4F26">
        <w:rPr>
          <w:rStyle w:val="apple-converted-space"/>
          <w:rFonts w:ascii="Arial" w:hAnsi="Arial" w:cs="Arial"/>
          <w:color w:val="000000"/>
        </w:rPr>
        <w:t> </w:t>
      </w:r>
      <w:r w:rsidRPr="00AF4F26">
        <w:rPr>
          <w:rFonts w:ascii="Arial" w:hAnsi="Arial" w:cs="Arial"/>
          <w:i/>
          <w:iCs/>
          <w:color w:val="000000"/>
        </w:rPr>
        <w:t>Journal of Contextual Behavioral Science</w:t>
      </w:r>
      <w:r w:rsidRPr="00AF4F26">
        <w:rPr>
          <w:rFonts w:ascii="Arial" w:hAnsi="Arial" w:cs="Arial"/>
          <w:color w:val="000000"/>
        </w:rPr>
        <w:t xml:space="preserve">, 14, pp. 11–19. </w:t>
      </w:r>
    </w:p>
    <w:p w14:paraId="5F7EF2ED"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Khaw, K.W.</w:t>
      </w:r>
      <w:r w:rsidRPr="00AF4F26">
        <w:rPr>
          <w:rStyle w:val="apple-converted-space"/>
          <w:rFonts w:ascii="Arial" w:hAnsi="Arial" w:cs="Arial"/>
          <w:color w:val="000000"/>
        </w:rPr>
        <w:t> </w:t>
      </w:r>
      <w:r w:rsidRPr="00AF4F26">
        <w:rPr>
          <w:rFonts w:ascii="Arial" w:hAnsi="Arial" w:cs="Arial"/>
          <w:i/>
          <w:iCs/>
          <w:color w:val="000000"/>
        </w:rPr>
        <w:t>et al.</w:t>
      </w:r>
      <w:r w:rsidRPr="00AF4F26">
        <w:rPr>
          <w:rStyle w:val="apple-converted-space"/>
          <w:rFonts w:ascii="Arial" w:hAnsi="Arial" w:cs="Arial"/>
          <w:color w:val="000000"/>
        </w:rPr>
        <w:t> </w:t>
      </w:r>
      <w:r w:rsidRPr="00AF4F26">
        <w:rPr>
          <w:rFonts w:ascii="Arial" w:hAnsi="Arial" w:cs="Arial"/>
          <w:color w:val="000000"/>
        </w:rPr>
        <w:t>(2022) ‘Reactions towards organizational change: A systematic literature review’,</w:t>
      </w:r>
      <w:r w:rsidRPr="00AF4F26">
        <w:rPr>
          <w:rStyle w:val="apple-converted-space"/>
          <w:rFonts w:ascii="Arial" w:hAnsi="Arial" w:cs="Arial"/>
          <w:color w:val="000000"/>
        </w:rPr>
        <w:t> </w:t>
      </w:r>
      <w:r w:rsidRPr="00AF4F26">
        <w:rPr>
          <w:rFonts w:ascii="Arial" w:hAnsi="Arial" w:cs="Arial"/>
          <w:i/>
          <w:iCs/>
          <w:color w:val="000000"/>
        </w:rPr>
        <w:t>Current Psychology</w:t>
      </w:r>
      <w:r w:rsidRPr="00AF4F26">
        <w:rPr>
          <w:rFonts w:ascii="Arial" w:hAnsi="Arial" w:cs="Arial"/>
          <w:color w:val="000000"/>
        </w:rPr>
        <w:t>, 42(22), pp. 19137–19160.</w:t>
      </w:r>
      <w:r w:rsidRPr="00AF4F26">
        <w:rPr>
          <w:rStyle w:val="apple-converted-space"/>
          <w:rFonts w:ascii="Arial" w:hAnsi="Arial" w:cs="Arial"/>
          <w:color w:val="000000"/>
        </w:rPr>
        <w:t> </w:t>
      </w:r>
    </w:p>
    <w:p w14:paraId="243A5128"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lastRenderedPageBreak/>
        <w:t>Kumalo, M. and Scheepers, C.B. (2020) ‘Leadership of change in South Africa public sector turnarounds’,</w:t>
      </w:r>
      <w:r w:rsidRPr="00AF4F26">
        <w:rPr>
          <w:rStyle w:val="apple-converted-space"/>
          <w:rFonts w:ascii="Arial" w:hAnsi="Arial" w:cs="Arial"/>
          <w:color w:val="000000"/>
        </w:rPr>
        <w:t> </w:t>
      </w:r>
      <w:r w:rsidRPr="00AF4F26">
        <w:rPr>
          <w:rFonts w:ascii="Arial" w:hAnsi="Arial" w:cs="Arial"/>
          <w:i/>
          <w:iCs/>
          <w:color w:val="000000"/>
        </w:rPr>
        <w:t>Journal of Organizational Change Management</w:t>
      </w:r>
      <w:r w:rsidRPr="00AF4F26">
        <w:rPr>
          <w:rFonts w:ascii="Arial" w:hAnsi="Arial" w:cs="Arial"/>
          <w:color w:val="000000"/>
        </w:rPr>
        <w:t>, 34(1), pp. 137–157.</w:t>
      </w:r>
      <w:r w:rsidRPr="00AF4F26">
        <w:rPr>
          <w:rStyle w:val="apple-converted-space"/>
          <w:rFonts w:ascii="Arial" w:hAnsi="Arial" w:cs="Arial"/>
          <w:color w:val="000000"/>
        </w:rPr>
        <w:t> </w:t>
      </w:r>
    </w:p>
    <w:p w14:paraId="6C4823F3"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Kunwar, R.R. (2019) ‘Medical tourism and hospitality in hospital’,</w:t>
      </w:r>
      <w:r w:rsidRPr="00AF4F26">
        <w:rPr>
          <w:rStyle w:val="apple-converted-space"/>
          <w:rFonts w:ascii="Arial" w:hAnsi="Arial" w:cs="Arial"/>
          <w:color w:val="000000"/>
        </w:rPr>
        <w:t> </w:t>
      </w:r>
      <w:r w:rsidRPr="00AF4F26">
        <w:rPr>
          <w:rFonts w:ascii="Arial" w:hAnsi="Arial" w:cs="Arial"/>
          <w:i/>
          <w:iCs/>
          <w:color w:val="000000"/>
        </w:rPr>
        <w:t>The Gaze: Journal of Tourism and Hospitality</w:t>
      </w:r>
      <w:r w:rsidRPr="00AF4F26">
        <w:rPr>
          <w:rFonts w:ascii="Arial" w:hAnsi="Arial" w:cs="Arial"/>
          <w:color w:val="000000"/>
        </w:rPr>
        <w:t>, 10(1), pp. 67–123.</w:t>
      </w:r>
      <w:r w:rsidRPr="00AF4F26">
        <w:rPr>
          <w:rStyle w:val="apple-converted-space"/>
          <w:rFonts w:ascii="Arial" w:hAnsi="Arial" w:cs="Arial"/>
          <w:color w:val="000000"/>
        </w:rPr>
        <w:t> </w:t>
      </w:r>
    </w:p>
    <w:p w14:paraId="269818DD"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Langdon, P.E.</w:t>
      </w:r>
      <w:r w:rsidRPr="00AF4F26">
        <w:rPr>
          <w:rStyle w:val="apple-converted-space"/>
          <w:rFonts w:ascii="Arial" w:hAnsi="Arial" w:cs="Arial"/>
          <w:color w:val="000000"/>
        </w:rPr>
        <w:t> </w:t>
      </w:r>
      <w:r w:rsidRPr="00AF4F26">
        <w:rPr>
          <w:rFonts w:ascii="Arial" w:hAnsi="Arial" w:cs="Arial"/>
          <w:i/>
          <w:iCs/>
          <w:color w:val="000000"/>
        </w:rPr>
        <w:t>et al.</w:t>
      </w:r>
      <w:r w:rsidRPr="00AF4F26">
        <w:rPr>
          <w:rStyle w:val="apple-converted-space"/>
          <w:rFonts w:ascii="Arial" w:hAnsi="Arial" w:cs="Arial"/>
          <w:color w:val="000000"/>
        </w:rPr>
        <w:t> </w:t>
      </w:r>
      <w:r w:rsidRPr="00AF4F26">
        <w:rPr>
          <w:rFonts w:ascii="Arial" w:hAnsi="Arial" w:cs="Arial"/>
          <w:color w:val="000000"/>
        </w:rPr>
        <w:t>(2021) ‘Occupational stress, coping and wellbeing among registered psychologists working with people with intellectual disabilities during the COVID-19 pandemic in the United Kingdom’,</w:t>
      </w:r>
      <w:r w:rsidRPr="00AF4F26">
        <w:rPr>
          <w:rStyle w:val="apple-converted-space"/>
          <w:rFonts w:ascii="Arial" w:hAnsi="Arial" w:cs="Arial"/>
          <w:color w:val="000000"/>
        </w:rPr>
        <w:t> </w:t>
      </w:r>
      <w:r w:rsidRPr="00AF4F26">
        <w:rPr>
          <w:rFonts w:ascii="Arial" w:hAnsi="Arial" w:cs="Arial"/>
          <w:i/>
          <w:iCs/>
          <w:color w:val="000000"/>
        </w:rPr>
        <w:t>Journal of Intellectual &amp;amp; Developmental Disability</w:t>
      </w:r>
      <w:r w:rsidRPr="00AF4F26">
        <w:rPr>
          <w:rFonts w:ascii="Arial" w:hAnsi="Arial" w:cs="Arial"/>
          <w:color w:val="000000"/>
        </w:rPr>
        <w:t>, 47(3), pp. 195–205.</w:t>
      </w:r>
      <w:r w:rsidRPr="00AF4F26">
        <w:rPr>
          <w:rStyle w:val="apple-converted-space"/>
          <w:rFonts w:ascii="Arial" w:hAnsi="Arial" w:cs="Arial"/>
          <w:color w:val="000000"/>
        </w:rPr>
        <w:t> </w:t>
      </w:r>
    </w:p>
    <w:p w14:paraId="33FEAC3B"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Lee, S.R.</w:t>
      </w:r>
      <w:r w:rsidRPr="00AF4F26">
        <w:rPr>
          <w:rStyle w:val="apple-converted-space"/>
          <w:rFonts w:ascii="Arial" w:hAnsi="Arial" w:cs="Arial"/>
          <w:color w:val="000000"/>
        </w:rPr>
        <w:t> </w:t>
      </w:r>
      <w:r w:rsidRPr="00AF4F26">
        <w:rPr>
          <w:rFonts w:ascii="Arial" w:hAnsi="Arial" w:cs="Arial"/>
          <w:i/>
          <w:iCs/>
          <w:color w:val="000000"/>
        </w:rPr>
        <w:t>et al.</w:t>
      </w:r>
      <w:r w:rsidRPr="00AF4F26">
        <w:rPr>
          <w:rStyle w:val="apple-converted-space"/>
          <w:rFonts w:ascii="Arial" w:hAnsi="Arial" w:cs="Arial"/>
          <w:color w:val="000000"/>
        </w:rPr>
        <w:t> </w:t>
      </w:r>
      <w:r w:rsidRPr="00AF4F26">
        <w:rPr>
          <w:rFonts w:ascii="Arial" w:hAnsi="Arial" w:cs="Arial"/>
          <w:color w:val="000000"/>
        </w:rPr>
        <w:t>(2022) ‘Multimodal Quality Improvement Intervention with dedicated patient flow manager to reduce emergency department length of stay and occupancy: Interrupted time series analysis’,</w:t>
      </w:r>
      <w:r w:rsidRPr="00AF4F26">
        <w:rPr>
          <w:rStyle w:val="apple-converted-space"/>
          <w:rFonts w:ascii="Arial" w:hAnsi="Arial" w:cs="Arial"/>
          <w:color w:val="000000"/>
        </w:rPr>
        <w:t> </w:t>
      </w:r>
      <w:r w:rsidRPr="00AF4F26">
        <w:rPr>
          <w:rFonts w:ascii="Arial" w:hAnsi="Arial" w:cs="Arial"/>
          <w:i/>
          <w:iCs/>
          <w:color w:val="000000"/>
        </w:rPr>
        <w:t>Journal of Emergency Nursing</w:t>
      </w:r>
      <w:r w:rsidRPr="00AF4F26">
        <w:rPr>
          <w:rFonts w:ascii="Arial" w:hAnsi="Arial" w:cs="Arial"/>
          <w:color w:val="000000"/>
        </w:rPr>
        <w:t>, 48(2).</w:t>
      </w:r>
      <w:r w:rsidRPr="00AF4F26">
        <w:rPr>
          <w:rStyle w:val="apple-converted-space"/>
          <w:rFonts w:ascii="Arial" w:hAnsi="Arial" w:cs="Arial"/>
          <w:color w:val="000000"/>
        </w:rPr>
        <w:t> </w:t>
      </w:r>
    </w:p>
    <w:p w14:paraId="4C221405"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Liu, M., Hu, M. and Zhou, X. (2018) ‘Modeling individualized coefficient alpha to measure quality of test score data’,</w:t>
      </w:r>
      <w:r w:rsidRPr="00AF4F26">
        <w:rPr>
          <w:rStyle w:val="apple-converted-space"/>
          <w:rFonts w:ascii="Arial" w:hAnsi="Arial" w:cs="Arial"/>
          <w:color w:val="000000"/>
        </w:rPr>
        <w:t> </w:t>
      </w:r>
      <w:r w:rsidRPr="00AF4F26">
        <w:rPr>
          <w:rFonts w:ascii="Arial" w:hAnsi="Arial" w:cs="Arial"/>
          <w:i/>
          <w:iCs/>
          <w:color w:val="000000"/>
        </w:rPr>
        <w:t>Statistics in Medicine</w:t>
      </w:r>
      <w:r w:rsidRPr="00AF4F26">
        <w:rPr>
          <w:rFonts w:ascii="Arial" w:hAnsi="Arial" w:cs="Arial"/>
          <w:color w:val="000000"/>
        </w:rPr>
        <w:t>, 37(22), pp. 3230–3243.</w:t>
      </w:r>
      <w:r w:rsidRPr="00AF4F26">
        <w:rPr>
          <w:rStyle w:val="apple-converted-space"/>
          <w:rFonts w:ascii="Arial" w:hAnsi="Arial" w:cs="Arial"/>
          <w:color w:val="000000"/>
        </w:rPr>
        <w:t> </w:t>
      </w:r>
    </w:p>
    <w:p w14:paraId="5266F3AF"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Magennis, P.</w:t>
      </w:r>
      <w:r w:rsidRPr="00AF4F26">
        <w:rPr>
          <w:rStyle w:val="apple-converted-space"/>
          <w:rFonts w:ascii="Arial" w:hAnsi="Arial" w:cs="Arial"/>
          <w:color w:val="000000"/>
        </w:rPr>
        <w:t> </w:t>
      </w:r>
      <w:r w:rsidRPr="00AF4F26">
        <w:rPr>
          <w:rFonts w:ascii="Arial" w:hAnsi="Arial" w:cs="Arial"/>
          <w:i/>
          <w:iCs/>
          <w:color w:val="000000"/>
        </w:rPr>
        <w:t>et al.</w:t>
      </w:r>
      <w:r w:rsidRPr="00AF4F26">
        <w:rPr>
          <w:rStyle w:val="apple-converted-space"/>
          <w:rFonts w:ascii="Arial" w:hAnsi="Arial" w:cs="Arial"/>
          <w:color w:val="000000"/>
        </w:rPr>
        <w:t> </w:t>
      </w:r>
      <w:r w:rsidRPr="00AF4F26">
        <w:rPr>
          <w:rFonts w:ascii="Arial" w:hAnsi="Arial" w:cs="Arial"/>
          <w:color w:val="000000"/>
        </w:rPr>
        <w:t>(2022) ‘Oral and maxillofacial surgery (OMFS) consultant workforce in the UK: Reducing consultant numbers resulting from recruitment issues, pension pressures, changing job-plans, and demographics when combined with the Covid Backlog in elective surgery, requires urgent action’,</w:t>
      </w:r>
      <w:r w:rsidRPr="00AF4F26">
        <w:rPr>
          <w:rStyle w:val="apple-converted-space"/>
          <w:rFonts w:ascii="Arial" w:hAnsi="Arial" w:cs="Arial"/>
          <w:color w:val="000000"/>
        </w:rPr>
        <w:t> </w:t>
      </w:r>
      <w:r w:rsidRPr="00AF4F26">
        <w:rPr>
          <w:rFonts w:ascii="Arial" w:hAnsi="Arial" w:cs="Arial"/>
          <w:i/>
          <w:iCs/>
          <w:color w:val="000000"/>
        </w:rPr>
        <w:t>British Journal of Oral and Maxillofacial Surgery</w:t>
      </w:r>
      <w:r w:rsidRPr="00AF4F26">
        <w:rPr>
          <w:rFonts w:ascii="Arial" w:hAnsi="Arial" w:cs="Arial"/>
          <w:color w:val="000000"/>
        </w:rPr>
        <w:t>, 60(1), pp. 14–19.</w:t>
      </w:r>
      <w:r w:rsidRPr="00AF4F26">
        <w:rPr>
          <w:rStyle w:val="apple-converted-space"/>
          <w:rFonts w:ascii="Arial" w:hAnsi="Arial" w:cs="Arial"/>
          <w:color w:val="000000"/>
        </w:rPr>
        <w:t> </w:t>
      </w:r>
    </w:p>
    <w:p w14:paraId="529F61AE"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Majeed, S. and Kim, W.G. (2023) ‘Toward understanding healthcare hospitality and the antecedents and outcomes of patient-guest hospital-hotel choice decisions: A scoping review’,</w:t>
      </w:r>
      <w:r w:rsidRPr="00AF4F26">
        <w:rPr>
          <w:rStyle w:val="apple-converted-space"/>
          <w:rFonts w:ascii="Arial" w:hAnsi="Arial" w:cs="Arial"/>
          <w:color w:val="000000"/>
        </w:rPr>
        <w:t> </w:t>
      </w:r>
      <w:r w:rsidRPr="00AF4F26">
        <w:rPr>
          <w:rFonts w:ascii="Arial" w:hAnsi="Arial" w:cs="Arial"/>
          <w:i/>
          <w:iCs/>
          <w:color w:val="000000"/>
        </w:rPr>
        <w:t>International Journal of Hospitality Management</w:t>
      </w:r>
      <w:r w:rsidRPr="00AF4F26">
        <w:rPr>
          <w:rFonts w:ascii="Arial" w:hAnsi="Arial" w:cs="Arial"/>
          <w:color w:val="000000"/>
        </w:rPr>
        <w:t>, 112, p. 103383.</w:t>
      </w:r>
      <w:r w:rsidRPr="00AF4F26">
        <w:rPr>
          <w:rStyle w:val="apple-converted-space"/>
          <w:rFonts w:ascii="Arial" w:hAnsi="Arial" w:cs="Arial"/>
          <w:color w:val="000000"/>
        </w:rPr>
        <w:t> </w:t>
      </w:r>
    </w:p>
    <w:p w14:paraId="477339A3"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Medhekar, A., Wong, H.Y. and Hall, J.E. (2020) ‘Health-care providers perspective on value in medical travel to India’,</w:t>
      </w:r>
      <w:r w:rsidRPr="00AF4F26">
        <w:rPr>
          <w:rStyle w:val="apple-converted-space"/>
          <w:rFonts w:ascii="Arial" w:hAnsi="Arial" w:cs="Arial"/>
          <w:color w:val="000000"/>
        </w:rPr>
        <w:t> </w:t>
      </w:r>
      <w:r w:rsidRPr="00AF4F26">
        <w:rPr>
          <w:rFonts w:ascii="Arial" w:hAnsi="Arial" w:cs="Arial"/>
          <w:i/>
          <w:iCs/>
          <w:color w:val="000000"/>
        </w:rPr>
        <w:t>Tourism Review</w:t>
      </w:r>
      <w:r w:rsidRPr="00AF4F26">
        <w:rPr>
          <w:rFonts w:ascii="Arial" w:hAnsi="Arial" w:cs="Arial"/>
          <w:color w:val="000000"/>
        </w:rPr>
        <w:t>, 75(4), pp. 717–731.</w:t>
      </w:r>
      <w:r w:rsidRPr="00AF4F26">
        <w:rPr>
          <w:rStyle w:val="apple-converted-space"/>
          <w:rFonts w:ascii="Arial" w:hAnsi="Arial" w:cs="Arial"/>
          <w:color w:val="000000"/>
        </w:rPr>
        <w:t> </w:t>
      </w:r>
    </w:p>
    <w:p w14:paraId="2A76EB7F" w14:textId="77777777" w:rsidR="00751EF6" w:rsidRDefault="00751EF6" w:rsidP="00751EF6">
      <w:pPr>
        <w:pStyle w:val="NormalWeb"/>
        <w:spacing w:line="360" w:lineRule="auto"/>
        <w:ind w:left="567" w:hanging="567"/>
        <w:jc w:val="both"/>
        <w:rPr>
          <w:rStyle w:val="apple-converted-space"/>
          <w:rFonts w:ascii="Arial" w:hAnsi="Arial" w:cs="Arial"/>
          <w:color w:val="000000"/>
        </w:rPr>
      </w:pPr>
      <w:r w:rsidRPr="00AF4F26">
        <w:rPr>
          <w:rFonts w:ascii="Arial" w:hAnsi="Arial" w:cs="Arial"/>
          <w:color w:val="000000"/>
        </w:rPr>
        <w:t>Mousa, M., Massoud, H.K. and Ayoubi, R.M. (2019) ‘Organizational learning, Authentic Leadership and individual-level resistance to change’,</w:t>
      </w:r>
      <w:r w:rsidRPr="00AF4F26">
        <w:rPr>
          <w:rStyle w:val="apple-converted-space"/>
          <w:rFonts w:ascii="Arial" w:hAnsi="Arial" w:cs="Arial"/>
          <w:color w:val="000000"/>
        </w:rPr>
        <w:t> </w:t>
      </w:r>
      <w:r w:rsidRPr="00AF4F26">
        <w:rPr>
          <w:rFonts w:ascii="Arial" w:hAnsi="Arial" w:cs="Arial"/>
          <w:i/>
          <w:iCs/>
          <w:color w:val="000000"/>
        </w:rPr>
        <w:t>Management Research: Journal of the Iberoamerican Academy of Management</w:t>
      </w:r>
      <w:r w:rsidRPr="00AF4F26">
        <w:rPr>
          <w:rFonts w:ascii="Arial" w:hAnsi="Arial" w:cs="Arial"/>
          <w:color w:val="000000"/>
        </w:rPr>
        <w:t>, 18(1), pp. 5–28.</w:t>
      </w:r>
      <w:r w:rsidRPr="00AF4F26">
        <w:rPr>
          <w:rStyle w:val="apple-converted-space"/>
          <w:rFonts w:ascii="Arial" w:hAnsi="Arial" w:cs="Arial"/>
          <w:color w:val="000000"/>
        </w:rPr>
        <w:t> </w:t>
      </w:r>
    </w:p>
    <w:p w14:paraId="23322525" w14:textId="0B0F1FB9" w:rsidR="00C32D76" w:rsidRPr="00C32D76" w:rsidRDefault="00C32D76" w:rsidP="00C32D76">
      <w:pPr>
        <w:spacing w:line="360" w:lineRule="auto"/>
        <w:jc w:val="both"/>
        <w:rPr>
          <w:rFonts w:ascii="Arial" w:hAnsi="Arial" w:cs="Arial"/>
          <w:color w:val="222222"/>
          <w:shd w:val="clear" w:color="auto" w:fill="FFFFFF"/>
        </w:rPr>
      </w:pPr>
      <w:r w:rsidRPr="002A384F">
        <w:rPr>
          <w:rFonts w:ascii="Arial" w:hAnsi="Arial" w:cs="Arial"/>
          <w:color w:val="222222"/>
          <w:shd w:val="clear" w:color="auto" w:fill="FFFFFF"/>
        </w:rPr>
        <w:t>National Academies of Sciences, Engineering, and Medicine, (NASEM) (2019). Taking action against clinician burnout: a systems approach to professional well-being.</w:t>
      </w:r>
    </w:p>
    <w:p w14:paraId="2F353357"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Nguyen, Q.</w:t>
      </w:r>
      <w:r w:rsidRPr="00AF4F26">
        <w:rPr>
          <w:rStyle w:val="apple-converted-space"/>
          <w:rFonts w:ascii="Arial" w:hAnsi="Arial" w:cs="Arial"/>
          <w:color w:val="000000"/>
        </w:rPr>
        <w:t> </w:t>
      </w:r>
      <w:r w:rsidRPr="00AF4F26">
        <w:rPr>
          <w:rFonts w:ascii="Arial" w:hAnsi="Arial" w:cs="Arial"/>
          <w:i/>
          <w:iCs/>
          <w:color w:val="000000"/>
        </w:rPr>
        <w:t>et al.</w:t>
      </w:r>
      <w:r w:rsidRPr="00AF4F26">
        <w:rPr>
          <w:rStyle w:val="apple-converted-space"/>
          <w:rFonts w:ascii="Arial" w:hAnsi="Arial" w:cs="Arial"/>
          <w:color w:val="000000"/>
        </w:rPr>
        <w:t> </w:t>
      </w:r>
      <w:r w:rsidRPr="00AF4F26">
        <w:rPr>
          <w:rFonts w:ascii="Arial" w:hAnsi="Arial" w:cs="Arial"/>
          <w:color w:val="000000"/>
        </w:rPr>
        <w:t>(2022) ‘Understanding the impacts of health information systems on patient flow management: A systematic review across several decades of research’,</w:t>
      </w:r>
      <w:r w:rsidRPr="00AF4F26">
        <w:rPr>
          <w:rStyle w:val="apple-converted-space"/>
          <w:rFonts w:ascii="Arial" w:hAnsi="Arial" w:cs="Arial"/>
          <w:color w:val="000000"/>
        </w:rPr>
        <w:t> </w:t>
      </w:r>
      <w:r w:rsidRPr="00AF4F26">
        <w:rPr>
          <w:rFonts w:ascii="Arial" w:hAnsi="Arial" w:cs="Arial"/>
          <w:i/>
          <w:iCs/>
          <w:color w:val="000000"/>
        </w:rPr>
        <w:t>PLOS ONE</w:t>
      </w:r>
      <w:r w:rsidRPr="00AF4F26">
        <w:rPr>
          <w:rFonts w:ascii="Arial" w:hAnsi="Arial" w:cs="Arial"/>
          <w:color w:val="000000"/>
        </w:rPr>
        <w:t>, 17(9).</w:t>
      </w:r>
      <w:r w:rsidRPr="00AF4F26">
        <w:rPr>
          <w:rStyle w:val="apple-converted-space"/>
          <w:rFonts w:ascii="Arial" w:hAnsi="Arial" w:cs="Arial"/>
          <w:color w:val="000000"/>
        </w:rPr>
        <w:t> </w:t>
      </w:r>
    </w:p>
    <w:p w14:paraId="26FF6008"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lastRenderedPageBreak/>
        <w:t>Nuhu, N.A., Baird, K. and Appuhami, R. (2019) ‘The impact of Management Control Systems on organisational change and performance in the public sector’,</w:t>
      </w:r>
      <w:r w:rsidRPr="00AF4F26">
        <w:rPr>
          <w:rStyle w:val="apple-converted-space"/>
          <w:rFonts w:ascii="Arial" w:hAnsi="Arial" w:cs="Arial"/>
          <w:color w:val="000000"/>
        </w:rPr>
        <w:t> </w:t>
      </w:r>
      <w:r w:rsidRPr="00AF4F26">
        <w:rPr>
          <w:rFonts w:ascii="Arial" w:hAnsi="Arial" w:cs="Arial"/>
          <w:i/>
          <w:iCs/>
          <w:color w:val="000000"/>
        </w:rPr>
        <w:t>Journal of Accounting &amp;amp; Organizational Change</w:t>
      </w:r>
      <w:r w:rsidRPr="00AF4F26">
        <w:rPr>
          <w:rFonts w:ascii="Arial" w:hAnsi="Arial" w:cs="Arial"/>
          <w:color w:val="000000"/>
        </w:rPr>
        <w:t>, 15(3), pp. 473–495.</w:t>
      </w:r>
      <w:r w:rsidRPr="00AF4F26">
        <w:rPr>
          <w:rStyle w:val="apple-converted-space"/>
          <w:rFonts w:ascii="Arial" w:hAnsi="Arial" w:cs="Arial"/>
          <w:color w:val="000000"/>
        </w:rPr>
        <w:t> </w:t>
      </w:r>
    </w:p>
    <w:p w14:paraId="2E13DB10"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Quinan, C. and Costa Filho, B.A. (2021) ‘Hospitality as differentiated services in Brazilian Private Hospitals’,</w:t>
      </w:r>
      <w:r w:rsidRPr="00AF4F26">
        <w:rPr>
          <w:rStyle w:val="apple-converted-space"/>
          <w:rFonts w:ascii="Arial" w:hAnsi="Arial" w:cs="Arial"/>
          <w:color w:val="000000"/>
        </w:rPr>
        <w:t> </w:t>
      </w:r>
      <w:r w:rsidRPr="00AF4F26">
        <w:rPr>
          <w:rFonts w:ascii="Arial" w:hAnsi="Arial" w:cs="Arial"/>
          <w:i/>
          <w:iCs/>
          <w:color w:val="000000"/>
        </w:rPr>
        <w:t>Journal of Hospitality and Tourism Insights</w:t>
      </w:r>
      <w:r w:rsidRPr="00AF4F26">
        <w:rPr>
          <w:rFonts w:ascii="Arial" w:hAnsi="Arial" w:cs="Arial"/>
          <w:color w:val="000000"/>
        </w:rPr>
        <w:t>, 4(4), pp. 473–489.</w:t>
      </w:r>
      <w:r w:rsidRPr="00AF4F26">
        <w:rPr>
          <w:rStyle w:val="apple-converted-space"/>
          <w:rFonts w:ascii="Arial" w:hAnsi="Arial" w:cs="Arial"/>
          <w:color w:val="000000"/>
        </w:rPr>
        <w:t> </w:t>
      </w:r>
    </w:p>
    <w:p w14:paraId="4AC7CB94"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Rajamohan, S., Porock, D. and Chang, Y. (2019) ‘Understanding the relationship between staff and job satisfaction, stress, turnover, and staff outcomes in the person</w:t>
      </w:r>
      <w:r w:rsidRPr="00AF4F26">
        <w:rPr>
          <w:rFonts w:ascii="Cambria Math" w:hAnsi="Cambria Math" w:cs="Cambria Math"/>
          <w:color w:val="000000"/>
        </w:rPr>
        <w:t>‐</w:t>
      </w:r>
      <w:r w:rsidRPr="00AF4F26">
        <w:rPr>
          <w:rFonts w:ascii="Arial" w:hAnsi="Arial" w:cs="Arial"/>
          <w:color w:val="000000"/>
        </w:rPr>
        <w:t>centered care nursing home arena’,</w:t>
      </w:r>
      <w:r w:rsidRPr="00AF4F26">
        <w:rPr>
          <w:rStyle w:val="apple-converted-space"/>
          <w:rFonts w:ascii="Arial" w:hAnsi="Arial" w:cs="Arial"/>
          <w:color w:val="000000"/>
        </w:rPr>
        <w:t> </w:t>
      </w:r>
      <w:r w:rsidRPr="00AF4F26">
        <w:rPr>
          <w:rFonts w:ascii="Arial" w:hAnsi="Arial" w:cs="Arial"/>
          <w:i/>
          <w:iCs/>
          <w:color w:val="000000"/>
        </w:rPr>
        <w:t>Journal of Nursing Scholarship</w:t>
      </w:r>
      <w:r w:rsidRPr="00AF4F26">
        <w:rPr>
          <w:rFonts w:ascii="Arial" w:hAnsi="Arial" w:cs="Arial"/>
          <w:color w:val="000000"/>
        </w:rPr>
        <w:t>, 51(5), pp. 560–568.</w:t>
      </w:r>
      <w:r w:rsidRPr="00AF4F26">
        <w:rPr>
          <w:rStyle w:val="apple-converted-space"/>
          <w:rFonts w:ascii="Arial" w:hAnsi="Arial" w:cs="Arial"/>
          <w:color w:val="000000"/>
        </w:rPr>
        <w:t> </w:t>
      </w:r>
    </w:p>
    <w:p w14:paraId="6DD9D3A4"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Ramírez Molina, R.I.</w:t>
      </w:r>
      <w:r w:rsidRPr="00AF4F26">
        <w:rPr>
          <w:rStyle w:val="apple-converted-space"/>
          <w:rFonts w:ascii="Arial" w:hAnsi="Arial" w:cs="Arial"/>
          <w:color w:val="000000"/>
        </w:rPr>
        <w:t> </w:t>
      </w:r>
      <w:r w:rsidRPr="00AF4F26">
        <w:rPr>
          <w:rFonts w:ascii="Arial" w:hAnsi="Arial" w:cs="Arial"/>
          <w:i/>
          <w:iCs/>
          <w:color w:val="000000"/>
        </w:rPr>
        <w:t>et al.</w:t>
      </w:r>
      <w:r w:rsidRPr="00AF4F26">
        <w:rPr>
          <w:rStyle w:val="apple-converted-space"/>
          <w:rFonts w:ascii="Arial" w:hAnsi="Arial" w:cs="Arial"/>
          <w:color w:val="000000"/>
        </w:rPr>
        <w:t> </w:t>
      </w:r>
      <w:r w:rsidRPr="00AF4F26">
        <w:rPr>
          <w:rFonts w:ascii="Arial" w:hAnsi="Arial" w:cs="Arial"/>
          <w:color w:val="000000"/>
        </w:rPr>
        <w:t>(2022) ‘People management model from a sustainable approach: Theories and reflections’,</w:t>
      </w:r>
      <w:r w:rsidRPr="00AF4F26">
        <w:rPr>
          <w:rStyle w:val="apple-converted-space"/>
          <w:rFonts w:ascii="Arial" w:hAnsi="Arial" w:cs="Arial"/>
          <w:color w:val="000000"/>
        </w:rPr>
        <w:t> </w:t>
      </w:r>
      <w:r w:rsidRPr="00AF4F26">
        <w:rPr>
          <w:rFonts w:ascii="Arial" w:hAnsi="Arial" w:cs="Arial"/>
          <w:i/>
          <w:iCs/>
          <w:color w:val="000000"/>
        </w:rPr>
        <w:t>Procedia Computer Science</w:t>
      </w:r>
      <w:r w:rsidRPr="00AF4F26">
        <w:rPr>
          <w:rFonts w:ascii="Arial" w:hAnsi="Arial" w:cs="Arial"/>
          <w:color w:val="000000"/>
        </w:rPr>
        <w:t>, 198, pp. 596–601.</w:t>
      </w:r>
      <w:r w:rsidRPr="00AF4F26">
        <w:rPr>
          <w:rStyle w:val="apple-converted-space"/>
          <w:rFonts w:ascii="Arial" w:hAnsi="Arial" w:cs="Arial"/>
          <w:color w:val="000000"/>
        </w:rPr>
        <w:t> </w:t>
      </w:r>
    </w:p>
    <w:p w14:paraId="5899237A"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Ravalier, J.M., McVicar, A. and Boichat, C. (2020) ‘Work stress in NHS employees: A mixed-methods study’,</w:t>
      </w:r>
      <w:r w:rsidRPr="00AF4F26">
        <w:rPr>
          <w:rStyle w:val="apple-converted-space"/>
          <w:rFonts w:ascii="Arial" w:hAnsi="Arial" w:cs="Arial"/>
          <w:color w:val="000000"/>
        </w:rPr>
        <w:t> </w:t>
      </w:r>
      <w:r w:rsidRPr="00AF4F26">
        <w:rPr>
          <w:rFonts w:ascii="Arial" w:hAnsi="Arial" w:cs="Arial"/>
          <w:i/>
          <w:iCs/>
          <w:color w:val="000000"/>
        </w:rPr>
        <w:t>International Journal of Environmental Research and Public Health</w:t>
      </w:r>
      <w:r w:rsidRPr="00AF4F26">
        <w:rPr>
          <w:rFonts w:ascii="Arial" w:hAnsi="Arial" w:cs="Arial"/>
          <w:color w:val="000000"/>
        </w:rPr>
        <w:t>, 17(18), p. 6464.</w:t>
      </w:r>
      <w:r w:rsidRPr="00AF4F26">
        <w:rPr>
          <w:rStyle w:val="apple-converted-space"/>
          <w:rFonts w:ascii="Arial" w:hAnsi="Arial" w:cs="Arial"/>
          <w:color w:val="000000"/>
        </w:rPr>
        <w:t> </w:t>
      </w:r>
    </w:p>
    <w:p w14:paraId="05F2E48D"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Rudland, J.R., Golding, C. and Wilkinson, T.J. (2019) ‘The stress paradox: How stress can be good for learning’,</w:t>
      </w:r>
      <w:r w:rsidRPr="00AF4F26">
        <w:rPr>
          <w:rStyle w:val="apple-converted-space"/>
          <w:rFonts w:ascii="Arial" w:hAnsi="Arial" w:cs="Arial"/>
          <w:color w:val="000000"/>
        </w:rPr>
        <w:t> </w:t>
      </w:r>
      <w:r w:rsidRPr="00AF4F26">
        <w:rPr>
          <w:rFonts w:ascii="Arial" w:hAnsi="Arial" w:cs="Arial"/>
          <w:i/>
          <w:iCs/>
          <w:color w:val="000000"/>
        </w:rPr>
        <w:t>Medical Education</w:t>
      </w:r>
      <w:r w:rsidRPr="00AF4F26">
        <w:rPr>
          <w:rFonts w:ascii="Arial" w:hAnsi="Arial" w:cs="Arial"/>
          <w:color w:val="000000"/>
        </w:rPr>
        <w:t>, 54(1), pp. 40–45.</w:t>
      </w:r>
      <w:r w:rsidRPr="00AF4F26">
        <w:rPr>
          <w:rStyle w:val="apple-converted-space"/>
          <w:rFonts w:ascii="Arial" w:hAnsi="Arial" w:cs="Arial"/>
          <w:color w:val="000000"/>
        </w:rPr>
        <w:t> </w:t>
      </w:r>
    </w:p>
    <w:p w14:paraId="5236B7E8"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Sabuhari, R.</w:t>
      </w:r>
      <w:r w:rsidRPr="00AF4F26">
        <w:rPr>
          <w:rStyle w:val="apple-converted-space"/>
          <w:rFonts w:ascii="Arial" w:hAnsi="Arial" w:cs="Arial"/>
          <w:color w:val="000000"/>
        </w:rPr>
        <w:t> </w:t>
      </w:r>
      <w:r w:rsidRPr="00AF4F26">
        <w:rPr>
          <w:rFonts w:ascii="Arial" w:hAnsi="Arial" w:cs="Arial"/>
          <w:i/>
          <w:iCs/>
          <w:color w:val="000000"/>
        </w:rPr>
        <w:t>et al.</w:t>
      </w:r>
      <w:r w:rsidRPr="00AF4F26">
        <w:rPr>
          <w:rStyle w:val="apple-converted-space"/>
          <w:rFonts w:ascii="Arial" w:hAnsi="Arial" w:cs="Arial"/>
          <w:color w:val="000000"/>
        </w:rPr>
        <w:t> </w:t>
      </w:r>
      <w:r w:rsidRPr="00AF4F26">
        <w:rPr>
          <w:rFonts w:ascii="Arial" w:hAnsi="Arial" w:cs="Arial"/>
          <w:color w:val="000000"/>
        </w:rPr>
        <w:t>(2020) ‘The effects of human resource flexibility, employee competency, organizational culture adaptation and Job Satisfaction on employee performance’,</w:t>
      </w:r>
      <w:r w:rsidRPr="00AF4F26">
        <w:rPr>
          <w:rStyle w:val="apple-converted-space"/>
          <w:rFonts w:ascii="Arial" w:hAnsi="Arial" w:cs="Arial"/>
          <w:color w:val="000000"/>
        </w:rPr>
        <w:t> </w:t>
      </w:r>
      <w:r w:rsidRPr="00AF4F26">
        <w:rPr>
          <w:rFonts w:ascii="Arial" w:hAnsi="Arial" w:cs="Arial"/>
          <w:i/>
          <w:iCs/>
          <w:color w:val="000000"/>
        </w:rPr>
        <w:t>Management Science Letters</w:t>
      </w:r>
      <w:r w:rsidRPr="00AF4F26">
        <w:rPr>
          <w:rFonts w:ascii="Arial" w:hAnsi="Arial" w:cs="Arial"/>
          <w:color w:val="000000"/>
        </w:rPr>
        <w:t>, 10(8), pp. 1777–1786.</w:t>
      </w:r>
      <w:r w:rsidRPr="00AF4F26">
        <w:rPr>
          <w:rStyle w:val="apple-converted-space"/>
          <w:rFonts w:ascii="Arial" w:hAnsi="Arial" w:cs="Arial"/>
          <w:color w:val="000000"/>
        </w:rPr>
        <w:t> </w:t>
      </w:r>
    </w:p>
    <w:p w14:paraId="183A3273"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Saleem, F., Malik, M.I. and Qureshi, S.S. (2021) ‘Work stress hampering employee performance during COVID-19: Is safety culture needed?’,</w:t>
      </w:r>
      <w:r w:rsidRPr="00AF4F26">
        <w:rPr>
          <w:rStyle w:val="apple-converted-space"/>
          <w:rFonts w:ascii="Arial" w:hAnsi="Arial" w:cs="Arial"/>
          <w:color w:val="000000"/>
        </w:rPr>
        <w:t> </w:t>
      </w:r>
      <w:r w:rsidRPr="00AF4F26">
        <w:rPr>
          <w:rFonts w:ascii="Arial" w:hAnsi="Arial" w:cs="Arial"/>
          <w:i/>
          <w:iCs/>
          <w:color w:val="000000"/>
        </w:rPr>
        <w:t>Frontiers in Psychology</w:t>
      </w:r>
      <w:r w:rsidRPr="00AF4F26">
        <w:rPr>
          <w:rFonts w:ascii="Arial" w:hAnsi="Arial" w:cs="Arial"/>
          <w:color w:val="000000"/>
        </w:rPr>
        <w:t>, 12(19).</w:t>
      </w:r>
      <w:r w:rsidRPr="00AF4F26">
        <w:rPr>
          <w:rStyle w:val="apple-converted-space"/>
          <w:rFonts w:ascii="Arial" w:hAnsi="Arial" w:cs="Arial"/>
          <w:color w:val="000000"/>
        </w:rPr>
        <w:t> </w:t>
      </w:r>
    </w:p>
    <w:p w14:paraId="0BAE203A"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Sallon, S.</w:t>
      </w:r>
      <w:r w:rsidRPr="00AF4F26">
        <w:rPr>
          <w:rStyle w:val="apple-converted-space"/>
          <w:rFonts w:ascii="Arial" w:hAnsi="Arial" w:cs="Arial"/>
          <w:color w:val="000000"/>
        </w:rPr>
        <w:t> </w:t>
      </w:r>
      <w:r w:rsidRPr="00AF4F26">
        <w:rPr>
          <w:rFonts w:ascii="Arial" w:hAnsi="Arial" w:cs="Arial"/>
          <w:i/>
          <w:iCs/>
          <w:color w:val="000000"/>
        </w:rPr>
        <w:t>et al.</w:t>
      </w:r>
      <w:r w:rsidRPr="00AF4F26">
        <w:rPr>
          <w:rStyle w:val="apple-converted-space"/>
          <w:rFonts w:ascii="Arial" w:hAnsi="Arial" w:cs="Arial"/>
          <w:color w:val="000000"/>
        </w:rPr>
        <w:t> </w:t>
      </w:r>
      <w:r w:rsidRPr="00AF4F26">
        <w:rPr>
          <w:rFonts w:ascii="Arial" w:hAnsi="Arial" w:cs="Arial"/>
          <w:color w:val="000000"/>
        </w:rPr>
        <w:t>(2017) ‘Caring for the caregivers: Results of an extended, five-component stress-reduction intervention for hospital staff’,</w:t>
      </w:r>
      <w:r w:rsidRPr="00AF4F26">
        <w:rPr>
          <w:rStyle w:val="apple-converted-space"/>
          <w:rFonts w:ascii="Arial" w:hAnsi="Arial" w:cs="Arial"/>
          <w:color w:val="000000"/>
        </w:rPr>
        <w:t> </w:t>
      </w:r>
      <w:r w:rsidRPr="00AF4F26">
        <w:rPr>
          <w:rFonts w:ascii="Arial" w:hAnsi="Arial" w:cs="Arial"/>
          <w:i/>
          <w:iCs/>
          <w:color w:val="000000"/>
        </w:rPr>
        <w:t>Behavioral Medicine</w:t>
      </w:r>
      <w:r w:rsidRPr="00AF4F26">
        <w:rPr>
          <w:rFonts w:ascii="Arial" w:hAnsi="Arial" w:cs="Arial"/>
          <w:color w:val="000000"/>
        </w:rPr>
        <w:t>, 43(1), pp. 47–60.</w:t>
      </w:r>
      <w:r w:rsidRPr="00AF4F26">
        <w:rPr>
          <w:rStyle w:val="apple-converted-space"/>
          <w:rFonts w:ascii="Arial" w:hAnsi="Arial" w:cs="Arial"/>
          <w:color w:val="000000"/>
        </w:rPr>
        <w:t> </w:t>
      </w:r>
    </w:p>
    <w:p w14:paraId="3216F842"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Scholze, A.R.</w:t>
      </w:r>
      <w:r w:rsidRPr="00AF4F26">
        <w:rPr>
          <w:rStyle w:val="apple-converted-space"/>
          <w:rFonts w:ascii="Arial" w:hAnsi="Arial" w:cs="Arial"/>
          <w:color w:val="000000"/>
        </w:rPr>
        <w:t> </w:t>
      </w:r>
      <w:r w:rsidRPr="00AF4F26">
        <w:rPr>
          <w:rFonts w:ascii="Arial" w:hAnsi="Arial" w:cs="Arial"/>
          <w:i/>
          <w:iCs/>
          <w:color w:val="000000"/>
        </w:rPr>
        <w:t>et al.</w:t>
      </w:r>
      <w:r w:rsidRPr="00AF4F26">
        <w:rPr>
          <w:rStyle w:val="apple-converted-space"/>
          <w:rFonts w:ascii="Arial" w:hAnsi="Arial" w:cs="Arial"/>
          <w:color w:val="000000"/>
        </w:rPr>
        <w:t> </w:t>
      </w:r>
      <w:r w:rsidRPr="00AF4F26">
        <w:rPr>
          <w:rFonts w:ascii="Arial" w:hAnsi="Arial" w:cs="Arial"/>
          <w:color w:val="000000"/>
        </w:rPr>
        <w:t>(2017) ‘Estresse ocupacional e fatores associados Entre Enfermeiros de Hospitais públicos’,</w:t>
      </w:r>
      <w:r w:rsidRPr="00AF4F26">
        <w:rPr>
          <w:rStyle w:val="apple-converted-space"/>
          <w:rFonts w:ascii="Arial" w:hAnsi="Arial" w:cs="Arial"/>
          <w:color w:val="000000"/>
        </w:rPr>
        <w:t> </w:t>
      </w:r>
      <w:r w:rsidRPr="00AF4F26">
        <w:rPr>
          <w:rFonts w:ascii="Arial" w:hAnsi="Arial" w:cs="Arial"/>
          <w:i/>
          <w:iCs/>
          <w:color w:val="000000"/>
        </w:rPr>
        <w:t>Cogitare Enfermagem</w:t>
      </w:r>
      <w:r w:rsidRPr="00AF4F26">
        <w:rPr>
          <w:rFonts w:ascii="Arial" w:hAnsi="Arial" w:cs="Arial"/>
          <w:color w:val="000000"/>
        </w:rPr>
        <w:t>, 22(3).</w:t>
      </w:r>
      <w:r w:rsidRPr="00AF4F26">
        <w:rPr>
          <w:rStyle w:val="apple-converted-space"/>
          <w:rFonts w:ascii="Arial" w:hAnsi="Arial" w:cs="Arial"/>
          <w:color w:val="000000"/>
        </w:rPr>
        <w:t> </w:t>
      </w:r>
    </w:p>
    <w:p w14:paraId="363ED5BE"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Sriharan, A.</w:t>
      </w:r>
      <w:r w:rsidRPr="00AF4F26">
        <w:rPr>
          <w:rStyle w:val="apple-converted-space"/>
          <w:rFonts w:ascii="Arial" w:hAnsi="Arial" w:cs="Arial"/>
          <w:color w:val="000000"/>
        </w:rPr>
        <w:t> </w:t>
      </w:r>
      <w:r w:rsidRPr="00AF4F26">
        <w:rPr>
          <w:rFonts w:ascii="Arial" w:hAnsi="Arial" w:cs="Arial"/>
          <w:i/>
          <w:iCs/>
          <w:color w:val="000000"/>
        </w:rPr>
        <w:t>et al.</w:t>
      </w:r>
      <w:r w:rsidRPr="00AF4F26">
        <w:rPr>
          <w:rStyle w:val="apple-converted-space"/>
          <w:rFonts w:ascii="Arial" w:hAnsi="Arial" w:cs="Arial"/>
          <w:color w:val="000000"/>
        </w:rPr>
        <w:t> </w:t>
      </w:r>
      <w:r w:rsidRPr="00AF4F26">
        <w:rPr>
          <w:rFonts w:ascii="Arial" w:hAnsi="Arial" w:cs="Arial"/>
          <w:color w:val="000000"/>
        </w:rPr>
        <w:t>(2020a) ‘Occupational stress, Burnout, and depression in women in Healthcare during COVID-19 pandemic: Rapid scoping review’,</w:t>
      </w:r>
      <w:r w:rsidRPr="00AF4F26">
        <w:rPr>
          <w:rStyle w:val="apple-converted-space"/>
          <w:rFonts w:ascii="Arial" w:hAnsi="Arial" w:cs="Arial"/>
          <w:color w:val="000000"/>
        </w:rPr>
        <w:t> </w:t>
      </w:r>
      <w:r w:rsidRPr="00AF4F26">
        <w:rPr>
          <w:rFonts w:ascii="Arial" w:hAnsi="Arial" w:cs="Arial"/>
          <w:i/>
          <w:iCs/>
          <w:color w:val="000000"/>
        </w:rPr>
        <w:t>Frontiers in Global Women’s Health</w:t>
      </w:r>
      <w:r w:rsidRPr="00AF4F26">
        <w:rPr>
          <w:rFonts w:ascii="Arial" w:hAnsi="Arial" w:cs="Arial"/>
          <w:color w:val="000000"/>
        </w:rPr>
        <w:t>, 1(6).</w:t>
      </w:r>
      <w:r w:rsidRPr="00AF4F26">
        <w:rPr>
          <w:rStyle w:val="apple-converted-space"/>
          <w:rFonts w:ascii="Arial" w:hAnsi="Arial" w:cs="Arial"/>
          <w:color w:val="000000"/>
        </w:rPr>
        <w:t> </w:t>
      </w:r>
    </w:p>
    <w:p w14:paraId="239AA4BB"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Sriharan, A.</w:t>
      </w:r>
      <w:r w:rsidRPr="00AF4F26">
        <w:rPr>
          <w:rStyle w:val="apple-converted-space"/>
          <w:rFonts w:ascii="Arial" w:hAnsi="Arial" w:cs="Arial"/>
          <w:color w:val="000000"/>
        </w:rPr>
        <w:t> </w:t>
      </w:r>
      <w:r w:rsidRPr="00AF4F26">
        <w:rPr>
          <w:rFonts w:ascii="Arial" w:hAnsi="Arial" w:cs="Arial"/>
          <w:i/>
          <w:iCs/>
          <w:color w:val="000000"/>
        </w:rPr>
        <w:t>et al.</w:t>
      </w:r>
      <w:r w:rsidRPr="00AF4F26">
        <w:rPr>
          <w:rStyle w:val="apple-converted-space"/>
          <w:rFonts w:ascii="Arial" w:hAnsi="Arial" w:cs="Arial"/>
          <w:color w:val="000000"/>
        </w:rPr>
        <w:t> </w:t>
      </w:r>
      <w:r w:rsidRPr="00AF4F26">
        <w:rPr>
          <w:rFonts w:ascii="Arial" w:hAnsi="Arial" w:cs="Arial"/>
          <w:color w:val="000000"/>
        </w:rPr>
        <w:t>(2020b) ‘Occupational stress, Burnout, and depression in women in Healthcare during COVID-19 pandemic: Rapid scoping review’,</w:t>
      </w:r>
      <w:r w:rsidRPr="00AF4F26">
        <w:rPr>
          <w:rStyle w:val="apple-converted-space"/>
          <w:rFonts w:ascii="Arial" w:hAnsi="Arial" w:cs="Arial"/>
          <w:color w:val="000000"/>
        </w:rPr>
        <w:t> </w:t>
      </w:r>
      <w:r w:rsidRPr="00AF4F26">
        <w:rPr>
          <w:rFonts w:ascii="Arial" w:hAnsi="Arial" w:cs="Arial"/>
          <w:i/>
          <w:iCs/>
          <w:color w:val="000000"/>
        </w:rPr>
        <w:t>Frontiers in Global Women’s Health</w:t>
      </w:r>
      <w:r w:rsidRPr="00AF4F26">
        <w:rPr>
          <w:rFonts w:ascii="Arial" w:hAnsi="Arial" w:cs="Arial"/>
          <w:color w:val="000000"/>
        </w:rPr>
        <w:t>, 1.</w:t>
      </w:r>
      <w:r w:rsidRPr="00AF4F26">
        <w:rPr>
          <w:rStyle w:val="apple-converted-space"/>
          <w:rFonts w:ascii="Arial" w:hAnsi="Arial" w:cs="Arial"/>
          <w:color w:val="000000"/>
        </w:rPr>
        <w:t> </w:t>
      </w:r>
    </w:p>
    <w:p w14:paraId="7EAE5114"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lastRenderedPageBreak/>
        <w:t>Surucu, L. and Maslakci, A. (2020) ‘Validity and reliability in quantitative research’,</w:t>
      </w:r>
      <w:r w:rsidRPr="00AF4F26">
        <w:rPr>
          <w:rStyle w:val="apple-converted-space"/>
          <w:rFonts w:ascii="Arial" w:hAnsi="Arial" w:cs="Arial"/>
          <w:color w:val="000000"/>
        </w:rPr>
        <w:t> </w:t>
      </w:r>
      <w:r w:rsidRPr="00AF4F26">
        <w:rPr>
          <w:rFonts w:ascii="Arial" w:hAnsi="Arial" w:cs="Arial"/>
          <w:i/>
          <w:iCs/>
          <w:color w:val="000000"/>
        </w:rPr>
        <w:t>Business &amp;amp; Management Studies: An International Journal</w:t>
      </w:r>
      <w:r w:rsidRPr="00AF4F26">
        <w:rPr>
          <w:rFonts w:ascii="Arial" w:hAnsi="Arial" w:cs="Arial"/>
          <w:color w:val="000000"/>
        </w:rPr>
        <w:t>, 8(3), pp. 2694–2726.</w:t>
      </w:r>
      <w:r w:rsidRPr="00AF4F26">
        <w:rPr>
          <w:rStyle w:val="apple-converted-space"/>
          <w:rFonts w:ascii="Arial" w:hAnsi="Arial" w:cs="Arial"/>
          <w:color w:val="000000"/>
        </w:rPr>
        <w:t> </w:t>
      </w:r>
    </w:p>
    <w:p w14:paraId="0069607C" w14:textId="5DFB21F4"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Vidotti, V.</w:t>
      </w:r>
      <w:r w:rsidRPr="00AF4F26">
        <w:rPr>
          <w:rStyle w:val="apple-converted-space"/>
          <w:rFonts w:ascii="Arial" w:hAnsi="Arial" w:cs="Arial"/>
          <w:color w:val="000000"/>
        </w:rPr>
        <w:t> </w:t>
      </w:r>
      <w:r w:rsidRPr="00AF4F26">
        <w:rPr>
          <w:rFonts w:ascii="Arial" w:hAnsi="Arial" w:cs="Arial"/>
          <w:i/>
          <w:iCs/>
          <w:color w:val="000000"/>
        </w:rPr>
        <w:t>et al.</w:t>
      </w:r>
      <w:r w:rsidRPr="00AF4F26">
        <w:rPr>
          <w:rStyle w:val="apple-converted-space"/>
          <w:rFonts w:ascii="Arial" w:hAnsi="Arial" w:cs="Arial"/>
          <w:color w:val="000000"/>
        </w:rPr>
        <w:t> </w:t>
      </w:r>
      <w:r w:rsidRPr="00AF4F26">
        <w:rPr>
          <w:rFonts w:ascii="Arial" w:hAnsi="Arial" w:cs="Arial"/>
          <w:color w:val="000000"/>
        </w:rPr>
        <w:t xml:space="preserve">(2019) ‘Burnout syndrome, Occupational </w:t>
      </w:r>
      <w:r w:rsidR="00906D5A" w:rsidRPr="00AF4F26">
        <w:rPr>
          <w:rFonts w:ascii="Arial" w:hAnsi="Arial" w:cs="Arial"/>
          <w:color w:val="000000"/>
        </w:rPr>
        <w:t>Stress,</w:t>
      </w:r>
      <w:r w:rsidRPr="00AF4F26">
        <w:rPr>
          <w:rFonts w:ascii="Arial" w:hAnsi="Arial" w:cs="Arial"/>
          <w:color w:val="000000"/>
        </w:rPr>
        <w:t xml:space="preserve"> and quality of life among nursing workers’,</w:t>
      </w:r>
      <w:r w:rsidRPr="00AF4F26">
        <w:rPr>
          <w:rStyle w:val="apple-converted-space"/>
          <w:rFonts w:ascii="Arial" w:hAnsi="Arial" w:cs="Arial"/>
          <w:color w:val="000000"/>
        </w:rPr>
        <w:t> </w:t>
      </w:r>
      <w:r w:rsidRPr="00AF4F26">
        <w:rPr>
          <w:rFonts w:ascii="Arial" w:hAnsi="Arial" w:cs="Arial"/>
          <w:i/>
          <w:iCs/>
          <w:color w:val="000000"/>
        </w:rPr>
        <w:t>Enfermería Global</w:t>
      </w:r>
      <w:r w:rsidRPr="00AF4F26">
        <w:rPr>
          <w:rFonts w:ascii="Arial" w:hAnsi="Arial" w:cs="Arial"/>
          <w:color w:val="000000"/>
        </w:rPr>
        <w:t>, 18(3), pp. 344–376.</w:t>
      </w:r>
      <w:r w:rsidRPr="00AF4F26">
        <w:rPr>
          <w:rStyle w:val="apple-converted-space"/>
          <w:rFonts w:ascii="Arial" w:hAnsi="Arial" w:cs="Arial"/>
          <w:color w:val="000000"/>
        </w:rPr>
        <w:t> </w:t>
      </w:r>
    </w:p>
    <w:p w14:paraId="65A71E08"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Waring, J.</w:t>
      </w:r>
      <w:r w:rsidRPr="00AF4F26">
        <w:rPr>
          <w:rStyle w:val="apple-converted-space"/>
          <w:rFonts w:ascii="Arial" w:hAnsi="Arial" w:cs="Arial"/>
          <w:color w:val="000000"/>
        </w:rPr>
        <w:t> </w:t>
      </w:r>
      <w:r w:rsidRPr="00AF4F26">
        <w:rPr>
          <w:rFonts w:ascii="Arial" w:hAnsi="Arial" w:cs="Arial"/>
          <w:i/>
          <w:iCs/>
          <w:color w:val="000000"/>
        </w:rPr>
        <w:t>et al.</w:t>
      </w:r>
      <w:r w:rsidRPr="00AF4F26">
        <w:rPr>
          <w:rStyle w:val="apple-converted-space"/>
          <w:rFonts w:ascii="Arial" w:hAnsi="Arial" w:cs="Arial"/>
          <w:color w:val="000000"/>
        </w:rPr>
        <w:t> </w:t>
      </w:r>
      <w:r w:rsidRPr="00AF4F26">
        <w:rPr>
          <w:rFonts w:ascii="Arial" w:hAnsi="Arial" w:cs="Arial"/>
          <w:color w:val="000000"/>
        </w:rPr>
        <w:t>(2022) ‘Understanding the political skills and behaviours for leading the implementation of Health Services Change: A qualitative interview study’,</w:t>
      </w:r>
      <w:r w:rsidRPr="00AF4F26">
        <w:rPr>
          <w:rStyle w:val="apple-converted-space"/>
          <w:rFonts w:ascii="Arial" w:hAnsi="Arial" w:cs="Arial"/>
          <w:color w:val="000000"/>
        </w:rPr>
        <w:t> </w:t>
      </w:r>
      <w:r w:rsidRPr="00AF4F26">
        <w:rPr>
          <w:rFonts w:ascii="Arial" w:hAnsi="Arial" w:cs="Arial"/>
          <w:i/>
          <w:iCs/>
          <w:color w:val="000000"/>
        </w:rPr>
        <w:t>International Journal of Health Policy and Management</w:t>
      </w:r>
      <w:r w:rsidRPr="00AF4F26">
        <w:rPr>
          <w:rFonts w:ascii="Arial" w:hAnsi="Arial" w:cs="Arial"/>
          <w:color w:val="000000"/>
        </w:rPr>
        <w:t>, 11(11).</w:t>
      </w:r>
      <w:r w:rsidRPr="00AF4F26">
        <w:rPr>
          <w:rStyle w:val="apple-converted-space"/>
          <w:rFonts w:ascii="Arial" w:hAnsi="Arial" w:cs="Arial"/>
          <w:color w:val="000000"/>
        </w:rPr>
        <w:t> </w:t>
      </w:r>
    </w:p>
    <w:p w14:paraId="57380075"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Wickens, C. and Brown, T. (2023)</w:t>
      </w:r>
      <w:r w:rsidRPr="00AF4F26">
        <w:rPr>
          <w:rStyle w:val="apple-converted-space"/>
          <w:rFonts w:ascii="Arial" w:hAnsi="Arial" w:cs="Arial"/>
          <w:color w:val="000000"/>
        </w:rPr>
        <w:t> </w:t>
      </w:r>
      <w:r w:rsidRPr="00AF4F26">
        <w:rPr>
          <w:rFonts w:ascii="Arial" w:hAnsi="Arial" w:cs="Arial"/>
          <w:i/>
          <w:iCs/>
          <w:color w:val="000000"/>
        </w:rPr>
        <w:t>The NHS in crisis – evaluating the radical alternatives</w:t>
      </w:r>
      <w:r w:rsidRPr="00AF4F26">
        <w:rPr>
          <w:rFonts w:ascii="Arial" w:hAnsi="Arial" w:cs="Arial"/>
          <w:color w:val="000000"/>
        </w:rPr>
        <w:t>,</w:t>
      </w:r>
      <w:r w:rsidRPr="00AF4F26">
        <w:rPr>
          <w:rStyle w:val="apple-converted-space"/>
          <w:rFonts w:ascii="Arial" w:hAnsi="Arial" w:cs="Arial"/>
          <w:color w:val="000000"/>
        </w:rPr>
        <w:t> </w:t>
      </w:r>
      <w:r w:rsidRPr="00AF4F26">
        <w:rPr>
          <w:rFonts w:ascii="Arial" w:hAnsi="Arial" w:cs="Arial"/>
          <w:i/>
          <w:iCs/>
          <w:color w:val="000000"/>
        </w:rPr>
        <w:t>The King’s Fund</w:t>
      </w:r>
      <w:r w:rsidRPr="00AF4F26">
        <w:rPr>
          <w:rFonts w:ascii="Arial" w:hAnsi="Arial" w:cs="Arial"/>
          <w:color w:val="000000"/>
        </w:rPr>
        <w:t>. Available at: https://www.kingsfund.org.uk/publications/nhs-crisis-evaluating-radical-alternatives (Accessed: 06 October 2023).</w:t>
      </w:r>
      <w:r w:rsidRPr="00AF4F26">
        <w:rPr>
          <w:rStyle w:val="apple-converted-space"/>
          <w:rFonts w:ascii="Arial" w:hAnsi="Arial" w:cs="Arial"/>
          <w:color w:val="000000"/>
        </w:rPr>
        <w:t> </w:t>
      </w:r>
    </w:p>
    <w:p w14:paraId="1A7671C8" w14:textId="77777777"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Yeganeh, H. (2019) ‘An analysis of emerging trends and transformations in Global Healthcare’,</w:t>
      </w:r>
      <w:r w:rsidRPr="00AF4F26">
        <w:rPr>
          <w:rStyle w:val="apple-converted-space"/>
          <w:rFonts w:ascii="Arial" w:hAnsi="Arial" w:cs="Arial"/>
          <w:color w:val="000000"/>
        </w:rPr>
        <w:t> </w:t>
      </w:r>
      <w:r w:rsidRPr="00AF4F26">
        <w:rPr>
          <w:rFonts w:ascii="Arial" w:hAnsi="Arial" w:cs="Arial"/>
          <w:i/>
          <w:iCs/>
          <w:color w:val="000000"/>
        </w:rPr>
        <w:t>International Journal of Health Governance</w:t>
      </w:r>
      <w:r w:rsidRPr="00AF4F26">
        <w:rPr>
          <w:rFonts w:ascii="Arial" w:hAnsi="Arial" w:cs="Arial"/>
          <w:color w:val="000000"/>
        </w:rPr>
        <w:t>, 24(2), pp. 169–180.</w:t>
      </w:r>
      <w:r w:rsidRPr="00AF4F26">
        <w:rPr>
          <w:rStyle w:val="apple-converted-space"/>
          <w:rFonts w:ascii="Arial" w:hAnsi="Arial" w:cs="Arial"/>
          <w:color w:val="000000"/>
        </w:rPr>
        <w:t> </w:t>
      </w:r>
    </w:p>
    <w:p w14:paraId="4CF7C100" w14:textId="304BB5E0" w:rsidR="00751EF6" w:rsidRPr="00AF4F26" w:rsidRDefault="00751EF6" w:rsidP="00751EF6">
      <w:pPr>
        <w:pStyle w:val="NormalWeb"/>
        <w:spacing w:line="360" w:lineRule="auto"/>
        <w:ind w:left="567" w:hanging="567"/>
        <w:jc w:val="both"/>
        <w:rPr>
          <w:rFonts w:ascii="Arial" w:hAnsi="Arial" w:cs="Arial"/>
          <w:color w:val="000000"/>
        </w:rPr>
      </w:pPr>
      <w:r w:rsidRPr="00AF4F26">
        <w:rPr>
          <w:rFonts w:ascii="Arial" w:hAnsi="Arial" w:cs="Arial"/>
          <w:color w:val="000000"/>
        </w:rPr>
        <w:t>Zaghini, F.</w:t>
      </w:r>
      <w:r w:rsidRPr="00AF4F26">
        <w:rPr>
          <w:rStyle w:val="apple-converted-space"/>
          <w:rFonts w:ascii="Arial" w:hAnsi="Arial" w:cs="Arial"/>
          <w:color w:val="000000"/>
        </w:rPr>
        <w:t> </w:t>
      </w:r>
      <w:r w:rsidRPr="00AF4F26">
        <w:rPr>
          <w:rFonts w:ascii="Arial" w:hAnsi="Arial" w:cs="Arial"/>
          <w:i/>
          <w:iCs/>
          <w:color w:val="000000"/>
        </w:rPr>
        <w:t>et al.</w:t>
      </w:r>
      <w:r w:rsidRPr="00AF4F26">
        <w:rPr>
          <w:rStyle w:val="apple-converted-space"/>
          <w:rFonts w:ascii="Arial" w:hAnsi="Arial" w:cs="Arial"/>
          <w:color w:val="000000"/>
        </w:rPr>
        <w:t> </w:t>
      </w:r>
      <w:r w:rsidRPr="00AF4F26">
        <w:rPr>
          <w:rFonts w:ascii="Arial" w:hAnsi="Arial" w:cs="Arial"/>
          <w:color w:val="000000"/>
        </w:rPr>
        <w:t xml:space="preserve">(2020) ‘The role of occupational stress in the association between emotional </w:t>
      </w:r>
      <w:r w:rsidRPr="00AF4F26">
        <w:rPr>
          <w:rFonts w:ascii="Arial" w:hAnsi="Arial" w:cs="Arial"/>
          <w:color w:val="000000"/>
        </w:rPr>
        <w:t>labour</w:t>
      </w:r>
      <w:r w:rsidRPr="00AF4F26">
        <w:rPr>
          <w:rFonts w:ascii="Arial" w:hAnsi="Arial" w:cs="Arial"/>
          <w:color w:val="000000"/>
        </w:rPr>
        <w:t xml:space="preserve"> and Burnout in nurses: A cross-sectional study’,</w:t>
      </w:r>
      <w:r w:rsidRPr="00AF4F26">
        <w:rPr>
          <w:rStyle w:val="apple-converted-space"/>
          <w:rFonts w:ascii="Arial" w:hAnsi="Arial" w:cs="Arial"/>
          <w:color w:val="000000"/>
        </w:rPr>
        <w:t> </w:t>
      </w:r>
      <w:r w:rsidRPr="00AF4F26">
        <w:rPr>
          <w:rFonts w:ascii="Arial" w:hAnsi="Arial" w:cs="Arial"/>
          <w:i/>
          <w:iCs/>
          <w:color w:val="000000"/>
        </w:rPr>
        <w:t>Applied Nursing Research</w:t>
      </w:r>
      <w:r w:rsidRPr="00AF4F26">
        <w:rPr>
          <w:rFonts w:ascii="Arial" w:hAnsi="Arial" w:cs="Arial"/>
          <w:color w:val="000000"/>
        </w:rPr>
        <w:t>, 54, p. 151277.</w:t>
      </w:r>
      <w:r w:rsidRPr="00AF4F26">
        <w:rPr>
          <w:rStyle w:val="apple-converted-space"/>
          <w:rFonts w:ascii="Arial" w:hAnsi="Arial" w:cs="Arial"/>
          <w:color w:val="000000"/>
        </w:rPr>
        <w:t> </w:t>
      </w:r>
    </w:p>
    <w:p w14:paraId="57B3F171" w14:textId="77777777" w:rsidR="00751EF6" w:rsidRPr="00AF4F26" w:rsidRDefault="00751EF6" w:rsidP="00751EF6">
      <w:pPr>
        <w:spacing w:line="360" w:lineRule="auto"/>
        <w:jc w:val="both"/>
        <w:rPr>
          <w:rFonts w:ascii="Arial" w:hAnsi="Arial" w:cs="Arial"/>
        </w:rPr>
      </w:pPr>
    </w:p>
    <w:p w14:paraId="52479561" w14:textId="77777777" w:rsidR="0099756B" w:rsidRDefault="0099756B" w:rsidP="00C90C05">
      <w:pPr>
        <w:spacing w:line="360" w:lineRule="auto"/>
        <w:jc w:val="both"/>
        <w:rPr>
          <w:rFonts w:ascii="Arial" w:hAnsi="Arial" w:cs="Arial"/>
          <w:b/>
          <w:bCs/>
          <w:color w:val="000000" w:themeColor="text1"/>
        </w:rPr>
      </w:pPr>
    </w:p>
    <w:p w14:paraId="2131F8BA" w14:textId="77777777" w:rsidR="0099756B" w:rsidRDefault="0099756B" w:rsidP="00C90C05">
      <w:pPr>
        <w:spacing w:line="360" w:lineRule="auto"/>
        <w:jc w:val="both"/>
        <w:rPr>
          <w:rFonts w:ascii="Arial" w:hAnsi="Arial" w:cs="Arial"/>
          <w:b/>
          <w:bCs/>
          <w:color w:val="000000" w:themeColor="text1"/>
        </w:rPr>
      </w:pPr>
    </w:p>
    <w:p w14:paraId="7D6180F7" w14:textId="77777777" w:rsidR="0099756B" w:rsidRDefault="0099756B" w:rsidP="00C90C05">
      <w:pPr>
        <w:spacing w:line="360" w:lineRule="auto"/>
        <w:jc w:val="both"/>
        <w:rPr>
          <w:rFonts w:ascii="Arial" w:hAnsi="Arial" w:cs="Arial"/>
          <w:b/>
          <w:bCs/>
          <w:color w:val="000000" w:themeColor="text1"/>
        </w:rPr>
      </w:pPr>
    </w:p>
    <w:p w14:paraId="5400EEFC" w14:textId="77777777" w:rsidR="0099756B" w:rsidRDefault="0099756B" w:rsidP="00C90C05">
      <w:pPr>
        <w:spacing w:line="360" w:lineRule="auto"/>
        <w:jc w:val="both"/>
        <w:rPr>
          <w:rFonts w:ascii="Arial" w:hAnsi="Arial" w:cs="Arial"/>
          <w:b/>
          <w:bCs/>
          <w:color w:val="000000" w:themeColor="text1"/>
        </w:rPr>
      </w:pPr>
    </w:p>
    <w:p w14:paraId="36ADA998" w14:textId="77777777" w:rsidR="0099756B" w:rsidRDefault="0099756B" w:rsidP="00C90C05">
      <w:pPr>
        <w:spacing w:line="360" w:lineRule="auto"/>
        <w:jc w:val="both"/>
        <w:rPr>
          <w:rFonts w:ascii="Arial" w:hAnsi="Arial" w:cs="Arial"/>
          <w:b/>
          <w:bCs/>
          <w:color w:val="000000" w:themeColor="text1"/>
        </w:rPr>
      </w:pPr>
    </w:p>
    <w:p w14:paraId="7ADD2C70" w14:textId="77777777" w:rsidR="0099756B" w:rsidRDefault="0099756B" w:rsidP="00C90C05">
      <w:pPr>
        <w:spacing w:line="360" w:lineRule="auto"/>
        <w:jc w:val="both"/>
        <w:rPr>
          <w:rFonts w:ascii="Arial" w:hAnsi="Arial" w:cs="Arial"/>
          <w:b/>
          <w:bCs/>
          <w:color w:val="000000" w:themeColor="text1"/>
        </w:rPr>
      </w:pPr>
    </w:p>
    <w:p w14:paraId="7621CD28" w14:textId="77777777" w:rsidR="0099756B" w:rsidRDefault="0099756B" w:rsidP="00C90C05">
      <w:pPr>
        <w:spacing w:line="360" w:lineRule="auto"/>
        <w:jc w:val="both"/>
        <w:rPr>
          <w:rFonts w:ascii="Arial" w:hAnsi="Arial" w:cs="Arial"/>
          <w:b/>
          <w:bCs/>
          <w:color w:val="000000" w:themeColor="text1"/>
        </w:rPr>
      </w:pPr>
    </w:p>
    <w:p w14:paraId="677E7D75" w14:textId="77777777" w:rsidR="0099756B" w:rsidRDefault="0099756B" w:rsidP="00C90C05">
      <w:pPr>
        <w:spacing w:line="360" w:lineRule="auto"/>
        <w:jc w:val="both"/>
        <w:rPr>
          <w:rFonts w:ascii="Arial" w:hAnsi="Arial" w:cs="Arial"/>
          <w:b/>
          <w:bCs/>
          <w:color w:val="000000" w:themeColor="text1"/>
        </w:rPr>
      </w:pPr>
    </w:p>
    <w:p w14:paraId="625F3D13" w14:textId="77777777" w:rsidR="0099756B" w:rsidRDefault="0099756B" w:rsidP="00C90C05">
      <w:pPr>
        <w:spacing w:line="360" w:lineRule="auto"/>
        <w:jc w:val="both"/>
        <w:rPr>
          <w:rFonts w:ascii="Arial" w:hAnsi="Arial" w:cs="Arial"/>
          <w:b/>
          <w:bCs/>
          <w:color w:val="000000" w:themeColor="text1"/>
        </w:rPr>
      </w:pPr>
    </w:p>
    <w:p w14:paraId="0DEDD81C" w14:textId="77777777" w:rsidR="006255C5" w:rsidRDefault="006255C5" w:rsidP="0081086D">
      <w:pPr>
        <w:pStyle w:val="Heading1"/>
        <w:rPr>
          <w:rFonts w:ascii="Arial" w:hAnsi="Arial" w:cs="Arial"/>
          <w:b/>
          <w:bCs/>
          <w:color w:val="000000" w:themeColor="text1"/>
          <w:sz w:val="24"/>
          <w:szCs w:val="24"/>
        </w:rPr>
      </w:pPr>
      <w:bookmarkStart w:id="38" w:name="_Toc149748264"/>
    </w:p>
    <w:p w14:paraId="24D08035" w14:textId="77777777" w:rsidR="006255C5" w:rsidRDefault="006255C5" w:rsidP="0081086D">
      <w:pPr>
        <w:pStyle w:val="Heading1"/>
        <w:rPr>
          <w:rFonts w:ascii="Arial" w:hAnsi="Arial" w:cs="Arial"/>
          <w:b/>
          <w:bCs/>
          <w:color w:val="000000" w:themeColor="text1"/>
          <w:sz w:val="24"/>
          <w:szCs w:val="24"/>
        </w:rPr>
      </w:pPr>
    </w:p>
    <w:p w14:paraId="5C8A79AF" w14:textId="77777777" w:rsidR="006255C5" w:rsidRDefault="006255C5" w:rsidP="0081086D">
      <w:pPr>
        <w:pStyle w:val="Heading1"/>
        <w:rPr>
          <w:rFonts w:ascii="Arial" w:hAnsi="Arial" w:cs="Arial"/>
          <w:b/>
          <w:bCs/>
          <w:color w:val="000000" w:themeColor="text1"/>
          <w:sz w:val="24"/>
          <w:szCs w:val="24"/>
        </w:rPr>
      </w:pPr>
    </w:p>
    <w:bookmarkEnd w:id="38"/>
    <w:p w14:paraId="358A8449" w14:textId="77777777" w:rsidR="00760F9A" w:rsidRDefault="00760F9A" w:rsidP="006255C5">
      <w:pPr>
        <w:pStyle w:val="Heading1"/>
        <w:rPr>
          <w:rFonts w:ascii="Arial" w:hAnsi="Arial" w:cs="Arial"/>
          <w:b/>
          <w:bCs/>
          <w:color w:val="000000" w:themeColor="text1"/>
          <w:sz w:val="24"/>
          <w:szCs w:val="24"/>
        </w:rPr>
      </w:pPr>
    </w:p>
    <w:p w14:paraId="452FB2BD" w14:textId="77777777" w:rsidR="00760F9A" w:rsidRDefault="00760F9A" w:rsidP="006255C5">
      <w:pPr>
        <w:pStyle w:val="Heading1"/>
        <w:rPr>
          <w:rFonts w:ascii="Arial" w:hAnsi="Arial" w:cs="Arial"/>
          <w:b/>
          <w:bCs/>
          <w:color w:val="000000" w:themeColor="text1"/>
          <w:sz w:val="24"/>
          <w:szCs w:val="24"/>
        </w:rPr>
      </w:pPr>
    </w:p>
    <w:p w14:paraId="7EA9C298" w14:textId="77777777" w:rsidR="00C54326" w:rsidRDefault="00C54326" w:rsidP="00194004">
      <w:pPr>
        <w:spacing w:line="360" w:lineRule="auto"/>
        <w:jc w:val="both"/>
        <w:rPr>
          <w:rFonts w:ascii="Arial" w:hAnsi="Arial" w:cs="Arial"/>
          <w:color w:val="000000" w:themeColor="text1"/>
        </w:rPr>
      </w:pPr>
    </w:p>
    <w:p w14:paraId="2F6BD47F" w14:textId="77777777" w:rsidR="00760F9A" w:rsidRDefault="00760F9A" w:rsidP="00194004">
      <w:pPr>
        <w:spacing w:line="360" w:lineRule="auto"/>
        <w:jc w:val="both"/>
        <w:rPr>
          <w:rFonts w:ascii="Arial" w:hAnsi="Arial" w:cs="Arial"/>
          <w:color w:val="000000" w:themeColor="text1"/>
        </w:rPr>
      </w:pPr>
    </w:p>
    <w:p w14:paraId="306C66C2" w14:textId="77777777" w:rsidR="00760F9A" w:rsidRDefault="00760F9A" w:rsidP="00194004">
      <w:pPr>
        <w:spacing w:line="360" w:lineRule="auto"/>
        <w:jc w:val="both"/>
        <w:rPr>
          <w:rFonts w:ascii="Arial" w:hAnsi="Arial" w:cs="Arial"/>
          <w:color w:val="000000" w:themeColor="text1"/>
        </w:rPr>
      </w:pPr>
    </w:p>
    <w:p w14:paraId="49AEEA6E" w14:textId="77777777" w:rsidR="00760F9A" w:rsidRPr="00A31D47" w:rsidRDefault="00760F9A" w:rsidP="00760F9A">
      <w:pPr>
        <w:pStyle w:val="Heading1"/>
        <w:rPr>
          <w:rFonts w:ascii="Arial" w:hAnsi="Arial" w:cs="Arial"/>
          <w:color w:val="000000" w:themeColor="text1"/>
          <w:sz w:val="24"/>
          <w:szCs w:val="24"/>
        </w:rPr>
      </w:pPr>
      <w:r w:rsidRPr="00A31D47">
        <w:rPr>
          <w:rFonts w:ascii="Arial" w:hAnsi="Arial" w:cs="Arial"/>
          <w:b/>
          <w:bCs/>
          <w:color w:val="000000" w:themeColor="text1"/>
          <w:sz w:val="24"/>
          <w:szCs w:val="24"/>
        </w:rPr>
        <w:lastRenderedPageBreak/>
        <w:t>Appendi</w:t>
      </w:r>
      <w:r>
        <w:rPr>
          <w:rFonts w:ascii="Arial" w:hAnsi="Arial" w:cs="Arial"/>
          <w:b/>
          <w:bCs/>
          <w:color w:val="000000" w:themeColor="text1"/>
          <w:sz w:val="24"/>
          <w:szCs w:val="24"/>
        </w:rPr>
        <w:t>ces</w:t>
      </w:r>
    </w:p>
    <w:p w14:paraId="085F09BA" w14:textId="77777777" w:rsidR="00760F9A" w:rsidRDefault="00760F9A" w:rsidP="00194004">
      <w:pPr>
        <w:spacing w:line="360" w:lineRule="auto"/>
        <w:jc w:val="both"/>
        <w:rPr>
          <w:rFonts w:ascii="Arial" w:hAnsi="Arial" w:cs="Arial"/>
          <w:color w:val="000000" w:themeColor="text1"/>
        </w:rPr>
      </w:pPr>
    </w:p>
    <w:p w14:paraId="5AAE6BF0" w14:textId="3A48728B" w:rsidR="006255C5" w:rsidRDefault="006255C5" w:rsidP="00194004">
      <w:pPr>
        <w:spacing w:line="360" w:lineRule="auto"/>
        <w:jc w:val="both"/>
        <w:rPr>
          <w:rFonts w:ascii="Arial" w:hAnsi="Arial" w:cs="Arial"/>
          <w:color w:val="000000" w:themeColor="text1"/>
        </w:rPr>
      </w:pPr>
      <w:r>
        <w:rPr>
          <w:rFonts w:ascii="Arial" w:hAnsi="Arial" w:cs="Arial"/>
          <w:color w:val="000000" w:themeColor="text1"/>
        </w:rPr>
        <w:t>Appendix 1 Likert Scale</w:t>
      </w:r>
    </w:p>
    <w:p w14:paraId="0FA3C2F2" w14:textId="77777777" w:rsidR="00760F9A" w:rsidRDefault="00760F9A" w:rsidP="00194004">
      <w:pPr>
        <w:spacing w:line="360" w:lineRule="auto"/>
        <w:jc w:val="both"/>
        <w:rPr>
          <w:rFonts w:ascii="Arial" w:hAnsi="Arial" w:cs="Arial"/>
          <w:color w:val="000000" w:themeColor="text1"/>
        </w:rPr>
      </w:pPr>
    </w:p>
    <w:p w14:paraId="1929ED2D" w14:textId="6A39C7C8" w:rsidR="00760F9A" w:rsidRPr="00AA5D01" w:rsidRDefault="00760F9A" w:rsidP="00760F9A">
      <w:pPr>
        <w:rPr>
          <w:rFonts w:ascii="Arial" w:eastAsia="Times New Roman" w:hAnsi="Arial" w:cs="Arial"/>
        </w:rPr>
      </w:pPr>
      <w:r w:rsidRPr="00760F9A">
        <w:rPr>
          <w:rFonts w:ascii="Arial" w:eastAsia="Times New Roman" w:hAnsi="Arial" w:cs="Arial"/>
          <w:b/>
          <w:bCs/>
        </w:rPr>
        <w:t>A</w:t>
      </w:r>
      <w:r w:rsidRPr="00760F9A">
        <w:rPr>
          <w:rFonts w:ascii="Arial" w:eastAsia="Times New Roman" w:hAnsi="Arial" w:cs="Arial"/>
          <w:b/>
          <w:bCs/>
        </w:rPr>
        <w:t xml:space="preserve"> 5-point Likert-scale as described below</w:t>
      </w:r>
      <w:r w:rsidRPr="00AA5D01">
        <w:rPr>
          <w:rFonts w:ascii="Arial" w:eastAsia="Times New Roman" w:hAnsi="Arial" w:cs="Arial"/>
        </w:rPr>
        <w:t>:</w:t>
      </w:r>
    </w:p>
    <w:p w14:paraId="787C9862" w14:textId="77777777" w:rsidR="00760F9A" w:rsidRPr="00AA5D01" w:rsidRDefault="00760F9A" w:rsidP="00760F9A">
      <w:pPr>
        <w:ind w:left="1440" w:firstLine="720"/>
        <w:rPr>
          <w:rFonts w:ascii="Arial" w:eastAsia="Times New Roman" w:hAnsi="Arial" w:cs="Arial"/>
        </w:rPr>
      </w:pPr>
      <w:r w:rsidRPr="00AA5D01">
        <w:rPr>
          <w:rFonts w:ascii="Arial" w:eastAsia="Times New Roman" w:hAnsi="Arial" w:cs="Arial"/>
        </w:rPr>
        <w:t>1 - Strongly Disagree</w:t>
      </w:r>
    </w:p>
    <w:p w14:paraId="5EEEDAEA" w14:textId="77777777" w:rsidR="00760F9A" w:rsidRPr="00AA5D01" w:rsidRDefault="00760F9A" w:rsidP="00760F9A">
      <w:pPr>
        <w:ind w:left="1440" w:firstLine="720"/>
        <w:rPr>
          <w:rFonts w:ascii="Arial" w:eastAsia="Times New Roman" w:hAnsi="Arial" w:cs="Arial"/>
        </w:rPr>
      </w:pPr>
      <w:r w:rsidRPr="00AA5D01">
        <w:rPr>
          <w:rFonts w:ascii="Arial" w:eastAsia="Times New Roman" w:hAnsi="Arial" w:cs="Arial"/>
          <w:b/>
        </w:rPr>
        <w:t xml:space="preserve">2 </w:t>
      </w:r>
      <w:r w:rsidRPr="00AA5D01">
        <w:rPr>
          <w:rFonts w:ascii="Arial" w:eastAsia="Times New Roman" w:hAnsi="Arial" w:cs="Arial"/>
        </w:rPr>
        <w:t>– Slightly Disagree</w:t>
      </w:r>
    </w:p>
    <w:p w14:paraId="0C5131D5" w14:textId="77777777" w:rsidR="00760F9A" w:rsidRPr="00AA5D01" w:rsidRDefault="00760F9A" w:rsidP="00760F9A">
      <w:pPr>
        <w:ind w:left="1440" w:firstLine="720"/>
        <w:rPr>
          <w:rFonts w:ascii="Arial" w:eastAsia="Times New Roman" w:hAnsi="Arial" w:cs="Arial"/>
        </w:rPr>
      </w:pPr>
      <w:r w:rsidRPr="00AA5D01">
        <w:rPr>
          <w:rFonts w:ascii="Arial" w:eastAsia="Times New Roman" w:hAnsi="Arial" w:cs="Arial"/>
          <w:b/>
        </w:rPr>
        <w:t xml:space="preserve">3 </w:t>
      </w:r>
      <w:r w:rsidRPr="00AA5D01">
        <w:rPr>
          <w:rFonts w:ascii="Arial" w:eastAsia="Times New Roman" w:hAnsi="Arial" w:cs="Arial"/>
        </w:rPr>
        <w:t>– Neutral</w:t>
      </w:r>
    </w:p>
    <w:p w14:paraId="21F15E4B" w14:textId="77777777" w:rsidR="00760F9A" w:rsidRPr="00AA5D01" w:rsidRDefault="00760F9A" w:rsidP="00760F9A">
      <w:pPr>
        <w:ind w:left="1440" w:firstLine="720"/>
        <w:rPr>
          <w:rFonts w:ascii="Arial" w:eastAsia="Times New Roman" w:hAnsi="Arial" w:cs="Arial"/>
        </w:rPr>
      </w:pPr>
      <w:r w:rsidRPr="00AA5D01">
        <w:rPr>
          <w:rFonts w:ascii="Arial" w:eastAsia="Times New Roman" w:hAnsi="Arial" w:cs="Arial"/>
          <w:b/>
        </w:rPr>
        <w:t xml:space="preserve">4 </w:t>
      </w:r>
      <w:r w:rsidRPr="00AA5D01">
        <w:rPr>
          <w:rFonts w:ascii="Arial" w:eastAsia="Times New Roman" w:hAnsi="Arial" w:cs="Arial"/>
        </w:rPr>
        <w:t>– Slightly Agree</w:t>
      </w:r>
    </w:p>
    <w:p w14:paraId="43BB39A3" w14:textId="77777777" w:rsidR="00760F9A" w:rsidRPr="00AA5D01" w:rsidRDefault="00760F9A" w:rsidP="00760F9A">
      <w:pPr>
        <w:ind w:left="1440" w:firstLine="720"/>
        <w:rPr>
          <w:rFonts w:ascii="Arial" w:eastAsia="Times New Roman" w:hAnsi="Arial" w:cs="Arial"/>
        </w:rPr>
      </w:pPr>
      <w:r w:rsidRPr="00AA5D01">
        <w:rPr>
          <w:rFonts w:ascii="Arial" w:eastAsia="Times New Roman" w:hAnsi="Arial" w:cs="Arial"/>
          <w:b/>
        </w:rPr>
        <w:t xml:space="preserve">5 </w:t>
      </w:r>
      <w:r w:rsidRPr="00AA5D01">
        <w:rPr>
          <w:rFonts w:ascii="Arial" w:eastAsia="Times New Roman" w:hAnsi="Arial" w:cs="Arial"/>
        </w:rPr>
        <w:t>– Strongly Agree</w:t>
      </w:r>
    </w:p>
    <w:p w14:paraId="009F0C9E" w14:textId="77777777" w:rsidR="00760F9A" w:rsidRPr="00AA5D01" w:rsidRDefault="00760F9A" w:rsidP="00760F9A">
      <w:pPr>
        <w:rPr>
          <w:rFonts w:ascii="Arial" w:eastAsia="Times New Roman" w:hAnsi="Arial" w:cs="Arial"/>
        </w:rPr>
      </w:pPr>
    </w:p>
    <w:tbl>
      <w:tblPr>
        <w:tblW w:w="8522" w:type="dxa"/>
        <w:tblLayout w:type="fixed"/>
        <w:tblLook w:val="0400" w:firstRow="0" w:lastRow="0" w:firstColumn="0" w:lastColumn="0" w:noHBand="0" w:noVBand="1"/>
      </w:tblPr>
      <w:tblGrid>
        <w:gridCol w:w="8522"/>
      </w:tblGrid>
      <w:tr w:rsidR="00760F9A" w:rsidRPr="00AA5D01" w14:paraId="39FA33B4" w14:textId="77777777" w:rsidTr="00D51CC1">
        <w:tc>
          <w:tcPr>
            <w:tcW w:w="8522" w:type="dxa"/>
            <w:tcBorders>
              <w:top w:val="single" w:sz="4" w:space="0" w:color="000000"/>
              <w:left w:val="single" w:sz="4" w:space="0" w:color="000000"/>
              <w:bottom w:val="single" w:sz="4" w:space="0" w:color="000000"/>
              <w:right w:val="single" w:sz="4" w:space="0" w:color="000000"/>
            </w:tcBorders>
          </w:tcPr>
          <w:p w14:paraId="70B3BA2D" w14:textId="77777777" w:rsidR="00760F9A" w:rsidRPr="00AA5D01" w:rsidRDefault="00760F9A" w:rsidP="00D51CC1">
            <w:pPr>
              <w:jc w:val="center"/>
              <w:rPr>
                <w:rFonts w:ascii="Arial" w:eastAsia="Times New Roman" w:hAnsi="Arial" w:cs="Arial"/>
                <w:b/>
                <w:sz w:val="20"/>
                <w:szCs w:val="20"/>
              </w:rPr>
            </w:pPr>
            <w:r w:rsidRPr="00AA5D01">
              <w:rPr>
                <w:rFonts w:ascii="Arial" w:eastAsia="Times New Roman" w:hAnsi="Arial" w:cs="Arial"/>
                <w:b/>
                <w:sz w:val="20"/>
                <w:szCs w:val="20"/>
              </w:rPr>
              <w:t xml:space="preserve">Construct A </w:t>
            </w:r>
            <w:r>
              <w:rPr>
                <w:rFonts w:ascii="Arial" w:eastAsia="Times New Roman" w:hAnsi="Arial" w:cs="Arial"/>
                <w:b/>
                <w:sz w:val="20"/>
                <w:szCs w:val="20"/>
              </w:rPr>
              <w:t>Employee Well-being Production (EWP)</w:t>
            </w:r>
          </w:p>
        </w:tc>
      </w:tr>
    </w:tbl>
    <w:p w14:paraId="4E9E6039" w14:textId="77777777" w:rsidR="00760F9A" w:rsidRPr="00AA5D01" w:rsidRDefault="00760F9A" w:rsidP="00760F9A">
      <w:pPr>
        <w:rPr>
          <w:rFonts w:ascii="Arial" w:eastAsia="Times New Roman" w:hAnsi="Arial" w:cs="Arial"/>
          <w:sz w:val="6"/>
          <w:szCs w:val="6"/>
        </w:rPr>
      </w:pPr>
    </w:p>
    <w:tbl>
      <w:tblPr>
        <w:tblW w:w="8522" w:type="dxa"/>
        <w:tblLayout w:type="fixed"/>
        <w:tblLook w:val="0400" w:firstRow="0" w:lastRow="0" w:firstColumn="0" w:lastColumn="0" w:noHBand="0" w:noVBand="1"/>
      </w:tblPr>
      <w:tblGrid>
        <w:gridCol w:w="873"/>
        <w:gridCol w:w="4629"/>
        <w:gridCol w:w="3020"/>
      </w:tblGrid>
      <w:tr w:rsidR="00760F9A" w:rsidRPr="00AA5D01" w14:paraId="050D0364" w14:textId="77777777" w:rsidTr="00D51CC1">
        <w:tc>
          <w:tcPr>
            <w:tcW w:w="873" w:type="dxa"/>
            <w:tcBorders>
              <w:top w:val="single" w:sz="4" w:space="0" w:color="000000"/>
              <w:left w:val="single" w:sz="4" w:space="0" w:color="000000"/>
              <w:bottom w:val="single" w:sz="4" w:space="0" w:color="000000"/>
              <w:right w:val="single" w:sz="4" w:space="0" w:color="000000"/>
            </w:tcBorders>
          </w:tcPr>
          <w:p w14:paraId="2CDE50C3"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No.</w:t>
            </w:r>
          </w:p>
        </w:tc>
        <w:tc>
          <w:tcPr>
            <w:tcW w:w="4629" w:type="dxa"/>
            <w:tcBorders>
              <w:top w:val="single" w:sz="4" w:space="0" w:color="000000"/>
              <w:left w:val="single" w:sz="4" w:space="0" w:color="000000"/>
              <w:bottom w:val="single" w:sz="4" w:space="0" w:color="000000"/>
              <w:right w:val="single" w:sz="4" w:space="0" w:color="000000"/>
            </w:tcBorders>
          </w:tcPr>
          <w:p w14:paraId="67CD0B73"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Statements</w:t>
            </w:r>
          </w:p>
        </w:tc>
        <w:tc>
          <w:tcPr>
            <w:tcW w:w="3020" w:type="dxa"/>
            <w:tcBorders>
              <w:top w:val="single" w:sz="4" w:space="0" w:color="000000"/>
              <w:left w:val="single" w:sz="4" w:space="0" w:color="000000"/>
              <w:bottom w:val="single" w:sz="4" w:space="0" w:color="000000"/>
              <w:right w:val="single" w:sz="4" w:space="0" w:color="000000"/>
            </w:tcBorders>
          </w:tcPr>
          <w:p w14:paraId="403D26F9"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Scale</w:t>
            </w:r>
          </w:p>
        </w:tc>
      </w:tr>
    </w:tbl>
    <w:p w14:paraId="5F47BA24" w14:textId="77777777" w:rsidR="00760F9A" w:rsidRPr="00AA5D01" w:rsidRDefault="00760F9A" w:rsidP="00760F9A">
      <w:pPr>
        <w:rPr>
          <w:rFonts w:ascii="Arial" w:eastAsia="Times New Roman" w:hAnsi="Arial" w:cs="Arial"/>
          <w:sz w:val="6"/>
          <w:szCs w:val="6"/>
        </w:rPr>
      </w:pPr>
    </w:p>
    <w:tbl>
      <w:tblPr>
        <w:tblW w:w="8123" w:type="dxa"/>
        <w:tblLayout w:type="fixed"/>
        <w:tblLook w:val="0400" w:firstRow="0" w:lastRow="0" w:firstColumn="0" w:lastColumn="0" w:noHBand="0" w:noVBand="1"/>
      </w:tblPr>
      <w:tblGrid>
        <w:gridCol w:w="925"/>
        <w:gridCol w:w="4758"/>
        <w:gridCol w:w="437"/>
        <w:gridCol w:w="438"/>
        <w:gridCol w:w="438"/>
        <w:gridCol w:w="545"/>
        <w:gridCol w:w="582"/>
      </w:tblGrid>
      <w:tr w:rsidR="00760F9A" w:rsidRPr="00AA5D01" w14:paraId="28D6C63F" w14:textId="77777777" w:rsidTr="00D51CC1">
        <w:trPr>
          <w:trHeight w:val="315"/>
        </w:trPr>
        <w:tc>
          <w:tcPr>
            <w:tcW w:w="5683" w:type="dxa"/>
            <w:gridSpan w:val="2"/>
            <w:tcBorders>
              <w:top w:val="single" w:sz="4" w:space="0" w:color="000000"/>
              <w:left w:val="single" w:sz="4" w:space="0" w:color="000000"/>
              <w:bottom w:val="single" w:sz="4" w:space="0" w:color="000000"/>
              <w:right w:val="single" w:sz="4" w:space="0" w:color="000000"/>
            </w:tcBorders>
          </w:tcPr>
          <w:p w14:paraId="5DBCD45D" w14:textId="77777777" w:rsidR="00760F9A" w:rsidRPr="00AA5D01" w:rsidRDefault="00760F9A" w:rsidP="00D51CC1">
            <w:pPr>
              <w:rPr>
                <w:rFonts w:ascii="Arial" w:eastAsia="Times New Roman" w:hAnsi="Arial" w:cs="Arial"/>
              </w:rPr>
            </w:pPr>
          </w:p>
        </w:tc>
        <w:tc>
          <w:tcPr>
            <w:tcW w:w="437" w:type="dxa"/>
            <w:tcBorders>
              <w:top w:val="single" w:sz="4" w:space="0" w:color="000000"/>
              <w:left w:val="single" w:sz="4" w:space="0" w:color="000000"/>
              <w:bottom w:val="single" w:sz="4" w:space="0" w:color="000000"/>
              <w:right w:val="single" w:sz="4" w:space="0" w:color="000000"/>
            </w:tcBorders>
          </w:tcPr>
          <w:p w14:paraId="302BD318" w14:textId="77777777" w:rsidR="00760F9A" w:rsidRPr="001116C2" w:rsidRDefault="00760F9A" w:rsidP="00D51CC1">
            <w:pPr>
              <w:jc w:val="center"/>
              <w:rPr>
                <w:rFonts w:ascii="Arial" w:eastAsia="Times New Roman" w:hAnsi="Arial" w:cs="Arial"/>
                <w:b/>
                <w:bCs/>
              </w:rPr>
            </w:pPr>
            <w:r w:rsidRPr="001116C2">
              <w:rPr>
                <w:rFonts w:ascii="Arial" w:eastAsia="Times New Roman" w:hAnsi="Arial" w:cs="Arial"/>
                <w:b/>
                <w:bCs/>
              </w:rPr>
              <w:t>1</w:t>
            </w:r>
          </w:p>
        </w:tc>
        <w:tc>
          <w:tcPr>
            <w:tcW w:w="438" w:type="dxa"/>
            <w:tcBorders>
              <w:top w:val="single" w:sz="4" w:space="0" w:color="000000"/>
              <w:left w:val="single" w:sz="4" w:space="0" w:color="000000"/>
              <w:bottom w:val="single" w:sz="4" w:space="0" w:color="000000"/>
              <w:right w:val="single" w:sz="4" w:space="0" w:color="000000"/>
            </w:tcBorders>
          </w:tcPr>
          <w:p w14:paraId="1C4E1B5C" w14:textId="77777777" w:rsidR="00760F9A" w:rsidRPr="001116C2" w:rsidRDefault="00760F9A" w:rsidP="00D51CC1">
            <w:pPr>
              <w:jc w:val="center"/>
              <w:rPr>
                <w:rFonts w:ascii="Arial" w:eastAsia="Times New Roman" w:hAnsi="Arial" w:cs="Arial"/>
                <w:b/>
                <w:bCs/>
              </w:rPr>
            </w:pPr>
            <w:r w:rsidRPr="001116C2">
              <w:rPr>
                <w:rFonts w:ascii="Arial" w:eastAsia="Times New Roman" w:hAnsi="Arial" w:cs="Arial"/>
                <w:b/>
                <w:bCs/>
              </w:rPr>
              <w:t>2</w:t>
            </w:r>
          </w:p>
        </w:tc>
        <w:tc>
          <w:tcPr>
            <w:tcW w:w="438" w:type="dxa"/>
            <w:tcBorders>
              <w:top w:val="single" w:sz="4" w:space="0" w:color="000000"/>
              <w:left w:val="single" w:sz="4" w:space="0" w:color="000000"/>
              <w:bottom w:val="single" w:sz="4" w:space="0" w:color="000000"/>
              <w:right w:val="single" w:sz="4" w:space="0" w:color="000000"/>
            </w:tcBorders>
          </w:tcPr>
          <w:p w14:paraId="7B7C5184" w14:textId="77777777" w:rsidR="00760F9A" w:rsidRPr="001116C2" w:rsidRDefault="00760F9A" w:rsidP="00D51CC1">
            <w:pPr>
              <w:jc w:val="center"/>
              <w:rPr>
                <w:rFonts w:ascii="Arial" w:eastAsia="Times New Roman" w:hAnsi="Arial" w:cs="Arial"/>
                <w:b/>
                <w:bCs/>
              </w:rPr>
            </w:pPr>
            <w:r w:rsidRPr="001116C2">
              <w:rPr>
                <w:rFonts w:ascii="Arial" w:eastAsia="Times New Roman" w:hAnsi="Arial" w:cs="Arial"/>
                <w:b/>
                <w:bCs/>
              </w:rPr>
              <w:t>3</w:t>
            </w:r>
          </w:p>
        </w:tc>
        <w:tc>
          <w:tcPr>
            <w:tcW w:w="545" w:type="dxa"/>
            <w:tcBorders>
              <w:top w:val="single" w:sz="4" w:space="0" w:color="000000"/>
              <w:left w:val="single" w:sz="4" w:space="0" w:color="000000"/>
              <w:bottom w:val="single" w:sz="4" w:space="0" w:color="000000"/>
              <w:right w:val="single" w:sz="4" w:space="0" w:color="000000"/>
            </w:tcBorders>
          </w:tcPr>
          <w:p w14:paraId="6B501E86" w14:textId="77777777" w:rsidR="00760F9A" w:rsidRPr="001116C2" w:rsidRDefault="00760F9A" w:rsidP="00D51CC1">
            <w:pPr>
              <w:jc w:val="center"/>
              <w:rPr>
                <w:rFonts w:ascii="Arial" w:eastAsia="Times New Roman" w:hAnsi="Arial" w:cs="Arial"/>
                <w:b/>
                <w:bCs/>
              </w:rPr>
            </w:pPr>
            <w:r w:rsidRPr="001116C2">
              <w:rPr>
                <w:rFonts w:ascii="Arial" w:eastAsia="Times New Roman" w:hAnsi="Arial" w:cs="Arial"/>
                <w:b/>
                <w:bCs/>
              </w:rPr>
              <w:t>4</w:t>
            </w:r>
          </w:p>
        </w:tc>
        <w:tc>
          <w:tcPr>
            <w:tcW w:w="582" w:type="dxa"/>
            <w:tcBorders>
              <w:top w:val="single" w:sz="4" w:space="0" w:color="000000"/>
              <w:left w:val="single" w:sz="4" w:space="0" w:color="000000"/>
              <w:bottom w:val="single" w:sz="4" w:space="0" w:color="000000"/>
              <w:right w:val="single" w:sz="4" w:space="0" w:color="000000"/>
            </w:tcBorders>
          </w:tcPr>
          <w:p w14:paraId="7BAFF855" w14:textId="77777777" w:rsidR="00760F9A" w:rsidRPr="001116C2" w:rsidRDefault="00760F9A" w:rsidP="00D51CC1">
            <w:pPr>
              <w:jc w:val="center"/>
              <w:rPr>
                <w:rFonts w:ascii="Arial" w:eastAsia="Times New Roman" w:hAnsi="Arial" w:cs="Arial"/>
                <w:b/>
                <w:bCs/>
              </w:rPr>
            </w:pPr>
            <w:r w:rsidRPr="001116C2">
              <w:rPr>
                <w:rFonts w:ascii="Arial" w:eastAsia="Times New Roman" w:hAnsi="Arial" w:cs="Arial"/>
                <w:b/>
                <w:bCs/>
              </w:rPr>
              <w:t>5</w:t>
            </w:r>
          </w:p>
        </w:tc>
      </w:tr>
      <w:tr w:rsidR="00760F9A" w:rsidRPr="00AA5D01" w14:paraId="685279E1" w14:textId="77777777" w:rsidTr="00D51CC1">
        <w:trPr>
          <w:trHeight w:val="267"/>
        </w:trPr>
        <w:tc>
          <w:tcPr>
            <w:tcW w:w="925" w:type="dxa"/>
            <w:tcBorders>
              <w:top w:val="single" w:sz="4" w:space="0" w:color="000000"/>
              <w:left w:val="single" w:sz="4" w:space="0" w:color="000000"/>
              <w:bottom w:val="single" w:sz="4" w:space="0" w:color="000000"/>
              <w:right w:val="single" w:sz="4" w:space="0" w:color="000000"/>
            </w:tcBorders>
          </w:tcPr>
          <w:p w14:paraId="528031FB" w14:textId="77777777" w:rsidR="00760F9A" w:rsidRPr="00AA5D01" w:rsidRDefault="00760F9A" w:rsidP="00D51CC1">
            <w:pPr>
              <w:rPr>
                <w:rFonts w:ascii="Arial" w:eastAsia="Times New Roman" w:hAnsi="Arial" w:cs="Arial"/>
                <w:sz w:val="20"/>
                <w:szCs w:val="20"/>
              </w:rPr>
            </w:pPr>
            <w:r>
              <w:rPr>
                <w:rFonts w:ascii="Arial" w:eastAsia="Times New Roman" w:hAnsi="Arial" w:cs="Arial"/>
                <w:sz w:val="20"/>
                <w:szCs w:val="20"/>
              </w:rPr>
              <w:t>EWP1</w:t>
            </w:r>
          </w:p>
        </w:tc>
        <w:tc>
          <w:tcPr>
            <w:tcW w:w="4758" w:type="dxa"/>
            <w:tcBorders>
              <w:top w:val="single" w:sz="4" w:space="0" w:color="000000"/>
              <w:left w:val="single" w:sz="4" w:space="0" w:color="000000"/>
              <w:bottom w:val="single" w:sz="4" w:space="0" w:color="000000"/>
              <w:right w:val="single" w:sz="4" w:space="0" w:color="000000"/>
            </w:tcBorders>
          </w:tcPr>
          <w:p w14:paraId="1B0A54E2" w14:textId="77777777" w:rsidR="00760F9A" w:rsidRPr="00AA5D01" w:rsidRDefault="00760F9A" w:rsidP="00D51CC1">
            <w:pPr>
              <w:jc w:val="both"/>
              <w:rPr>
                <w:rFonts w:ascii="Arial" w:eastAsia="Times New Roman" w:hAnsi="Arial" w:cs="Arial"/>
                <w:sz w:val="20"/>
                <w:szCs w:val="20"/>
              </w:rPr>
            </w:pPr>
            <w:r>
              <w:rPr>
                <w:rFonts w:ascii="Arial" w:eastAsia="Times New Roman" w:hAnsi="Arial" w:cs="Arial"/>
                <w:sz w:val="20"/>
                <w:szCs w:val="20"/>
              </w:rPr>
              <w:t>Well-being means a lot to me in this role.</w:t>
            </w:r>
          </w:p>
        </w:tc>
        <w:tc>
          <w:tcPr>
            <w:tcW w:w="437" w:type="dxa"/>
            <w:tcBorders>
              <w:top w:val="single" w:sz="4" w:space="0" w:color="000000"/>
              <w:left w:val="single" w:sz="4" w:space="0" w:color="000000"/>
              <w:bottom w:val="single" w:sz="4" w:space="0" w:color="000000"/>
              <w:right w:val="single" w:sz="4" w:space="0" w:color="000000"/>
            </w:tcBorders>
          </w:tcPr>
          <w:p w14:paraId="76672EC0"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9</w:t>
            </w:r>
          </w:p>
        </w:tc>
        <w:tc>
          <w:tcPr>
            <w:tcW w:w="438" w:type="dxa"/>
            <w:tcBorders>
              <w:top w:val="single" w:sz="4" w:space="0" w:color="000000"/>
              <w:left w:val="single" w:sz="4" w:space="0" w:color="000000"/>
              <w:bottom w:val="single" w:sz="4" w:space="0" w:color="000000"/>
              <w:right w:val="single" w:sz="4" w:space="0" w:color="000000"/>
            </w:tcBorders>
          </w:tcPr>
          <w:p w14:paraId="6F7974FB"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9</w:t>
            </w:r>
          </w:p>
        </w:tc>
        <w:tc>
          <w:tcPr>
            <w:tcW w:w="438" w:type="dxa"/>
            <w:tcBorders>
              <w:top w:val="single" w:sz="4" w:space="0" w:color="000000"/>
              <w:left w:val="single" w:sz="4" w:space="0" w:color="000000"/>
              <w:bottom w:val="single" w:sz="4" w:space="0" w:color="000000"/>
              <w:right w:val="single" w:sz="4" w:space="0" w:color="000000"/>
            </w:tcBorders>
          </w:tcPr>
          <w:p w14:paraId="2189BD7E"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6</w:t>
            </w:r>
          </w:p>
        </w:tc>
        <w:tc>
          <w:tcPr>
            <w:tcW w:w="545" w:type="dxa"/>
            <w:tcBorders>
              <w:top w:val="single" w:sz="4" w:space="0" w:color="000000"/>
              <w:left w:val="single" w:sz="4" w:space="0" w:color="000000"/>
              <w:bottom w:val="single" w:sz="4" w:space="0" w:color="000000"/>
              <w:right w:val="single" w:sz="4" w:space="0" w:color="000000"/>
            </w:tcBorders>
          </w:tcPr>
          <w:p w14:paraId="3C374B70"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4</w:t>
            </w:r>
            <w:r>
              <w:rPr>
                <w:rFonts w:ascii="Arial" w:eastAsia="Times New Roman" w:hAnsi="Arial" w:cs="Arial"/>
                <w:sz w:val="20"/>
                <w:szCs w:val="20"/>
              </w:rPr>
              <w:t>0</w:t>
            </w:r>
          </w:p>
        </w:tc>
        <w:tc>
          <w:tcPr>
            <w:tcW w:w="582" w:type="dxa"/>
            <w:tcBorders>
              <w:top w:val="single" w:sz="4" w:space="0" w:color="000000"/>
              <w:left w:val="single" w:sz="4" w:space="0" w:color="000000"/>
              <w:bottom w:val="single" w:sz="4" w:space="0" w:color="000000"/>
              <w:right w:val="single" w:sz="4" w:space="0" w:color="000000"/>
            </w:tcBorders>
          </w:tcPr>
          <w:p w14:paraId="3055D829"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36</w:t>
            </w:r>
          </w:p>
        </w:tc>
      </w:tr>
      <w:tr w:rsidR="00760F9A" w:rsidRPr="00AA5D01" w14:paraId="35F172E8" w14:textId="77777777" w:rsidTr="00D51CC1">
        <w:trPr>
          <w:trHeight w:val="267"/>
        </w:trPr>
        <w:tc>
          <w:tcPr>
            <w:tcW w:w="925" w:type="dxa"/>
            <w:tcBorders>
              <w:top w:val="single" w:sz="4" w:space="0" w:color="000000"/>
              <w:left w:val="single" w:sz="4" w:space="0" w:color="000000"/>
              <w:bottom w:val="single" w:sz="4" w:space="0" w:color="000000"/>
              <w:right w:val="single" w:sz="4" w:space="0" w:color="000000"/>
            </w:tcBorders>
          </w:tcPr>
          <w:p w14:paraId="3F1A968A" w14:textId="77777777" w:rsidR="00760F9A" w:rsidRPr="00AA5D01" w:rsidRDefault="00760F9A" w:rsidP="00D51CC1">
            <w:pPr>
              <w:rPr>
                <w:rFonts w:ascii="Arial" w:eastAsia="Times New Roman" w:hAnsi="Arial" w:cs="Arial"/>
                <w:sz w:val="20"/>
                <w:szCs w:val="20"/>
              </w:rPr>
            </w:pPr>
            <w:r>
              <w:rPr>
                <w:rFonts w:ascii="Arial" w:eastAsia="Times New Roman" w:hAnsi="Arial" w:cs="Arial"/>
                <w:sz w:val="20"/>
                <w:szCs w:val="20"/>
              </w:rPr>
              <w:t>EWP2</w:t>
            </w:r>
          </w:p>
        </w:tc>
        <w:tc>
          <w:tcPr>
            <w:tcW w:w="4758" w:type="dxa"/>
            <w:tcBorders>
              <w:top w:val="single" w:sz="4" w:space="0" w:color="000000"/>
              <w:left w:val="single" w:sz="4" w:space="0" w:color="000000"/>
              <w:bottom w:val="single" w:sz="4" w:space="0" w:color="000000"/>
              <w:right w:val="single" w:sz="4" w:space="0" w:color="000000"/>
            </w:tcBorders>
          </w:tcPr>
          <w:p w14:paraId="7A0DF1E3" w14:textId="77777777" w:rsidR="00760F9A" w:rsidRPr="00AA5D01" w:rsidRDefault="00760F9A" w:rsidP="00D51CC1">
            <w:pPr>
              <w:jc w:val="both"/>
              <w:rPr>
                <w:rFonts w:ascii="Arial" w:eastAsia="Times New Roman" w:hAnsi="Arial" w:cs="Arial"/>
                <w:sz w:val="20"/>
                <w:szCs w:val="20"/>
              </w:rPr>
            </w:pPr>
            <w:r>
              <w:rPr>
                <w:rFonts w:ascii="Arial" w:eastAsia="Times New Roman" w:hAnsi="Arial" w:cs="Arial"/>
                <w:sz w:val="20"/>
                <w:szCs w:val="20"/>
              </w:rPr>
              <w:t>I feel there is great well-being support in my trust.</w:t>
            </w:r>
          </w:p>
        </w:tc>
        <w:tc>
          <w:tcPr>
            <w:tcW w:w="437" w:type="dxa"/>
            <w:tcBorders>
              <w:top w:val="single" w:sz="4" w:space="0" w:color="000000"/>
              <w:left w:val="single" w:sz="4" w:space="0" w:color="000000"/>
              <w:bottom w:val="single" w:sz="4" w:space="0" w:color="000000"/>
              <w:right w:val="single" w:sz="4" w:space="0" w:color="000000"/>
            </w:tcBorders>
          </w:tcPr>
          <w:p w14:paraId="040595CB"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8</w:t>
            </w:r>
          </w:p>
        </w:tc>
        <w:tc>
          <w:tcPr>
            <w:tcW w:w="438" w:type="dxa"/>
            <w:tcBorders>
              <w:top w:val="single" w:sz="4" w:space="0" w:color="000000"/>
              <w:left w:val="single" w:sz="4" w:space="0" w:color="000000"/>
              <w:bottom w:val="single" w:sz="4" w:space="0" w:color="000000"/>
              <w:right w:val="single" w:sz="4" w:space="0" w:color="000000"/>
            </w:tcBorders>
          </w:tcPr>
          <w:p w14:paraId="655037D4"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8</w:t>
            </w:r>
          </w:p>
        </w:tc>
        <w:tc>
          <w:tcPr>
            <w:tcW w:w="438" w:type="dxa"/>
            <w:tcBorders>
              <w:top w:val="single" w:sz="4" w:space="0" w:color="000000"/>
              <w:left w:val="single" w:sz="4" w:space="0" w:color="000000"/>
              <w:bottom w:val="single" w:sz="4" w:space="0" w:color="000000"/>
              <w:right w:val="single" w:sz="4" w:space="0" w:color="000000"/>
            </w:tcBorders>
          </w:tcPr>
          <w:p w14:paraId="517AAADD"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8</w:t>
            </w:r>
          </w:p>
        </w:tc>
        <w:tc>
          <w:tcPr>
            <w:tcW w:w="545" w:type="dxa"/>
            <w:tcBorders>
              <w:top w:val="single" w:sz="4" w:space="0" w:color="000000"/>
              <w:left w:val="single" w:sz="4" w:space="0" w:color="000000"/>
              <w:bottom w:val="single" w:sz="4" w:space="0" w:color="000000"/>
              <w:right w:val="single" w:sz="4" w:space="0" w:color="000000"/>
            </w:tcBorders>
          </w:tcPr>
          <w:p w14:paraId="69F9BADF"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43</w:t>
            </w:r>
          </w:p>
        </w:tc>
        <w:tc>
          <w:tcPr>
            <w:tcW w:w="582" w:type="dxa"/>
            <w:tcBorders>
              <w:top w:val="single" w:sz="4" w:space="0" w:color="000000"/>
              <w:left w:val="single" w:sz="4" w:space="0" w:color="000000"/>
              <w:bottom w:val="single" w:sz="4" w:space="0" w:color="000000"/>
              <w:right w:val="single" w:sz="4" w:space="0" w:color="000000"/>
            </w:tcBorders>
          </w:tcPr>
          <w:p w14:paraId="2C82EE01"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33</w:t>
            </w:r>
          </w:p>
        </w:tc>
      </w:tr>
      <w:tr w:rsidR="00760F9A" w:rsidRPr="00AA5D01" w14:paraId="274B4FCE" w14:textId="77777777" w:rsidTr="00D51CC1">
        <w:trPr>
          <w:trHeight w:val="267"/>
        </w:trPr>
        <w:tc>
          <w:tcPr>
            <w:tcW w:w="925" w:type="dxa"/>
            <w:tcBorders>
              <w:top w:val="single" w:sz="4" w:space="0" w:color="000000"/>
              <w:left w:val="single" w:sz="4" w:space="0" w:color="000000"/>
              <w:bottom w:val="single" w:sz="4" w:space="0" w:color="000000"/>
              <w:right w:val="single" w:sz="4" w:space="0" w:color="000000"/>
            </w:tcBorders>
          </w:tcPr>
          <w:p w14:paraId="0AD20042" w14:textId="77777777" w:rsidR="00760F9A" w:rsidRPr="00AA5D01" w:rsidRDefault="00760F9A" w:rsidP="00D51CC1">
            <w:pPr>
              <w:rPr>
                <w:rFonts w:ascii="Arial" w:eastAsia="Times New Roman" w:hAnsi="Arial" w:cs="Arial"/>
                <w:sz w:val="20"/>
                <w:szCs w:val="20"/>
              </w:rPr>
            </w:pPr>
            <w:r>
              <w:rPr>
                <w:rFonts w:ascii="Arial" w:eastAsia="Times New Roman" w:hAnsi="Arial" w:cs="Arial"/>
                <w:sz w:val="20"/>
                <w:szCs w:val="20"/>
              </w:rPr>
              <w:t>EWP3</w:t>
            </w:r>
          </w:p>
        </w:tc>
        <w:tc>
          <w:tcPr>
            <w:tcW w:w="4758" w:type="dxa"/>
            <w:tcBorders>
              <w:top w:val="single" w:sz="4" w:space="0" w:color="000000"/>
              <w:left w:val="single" w:sz="4" w:space="0" w:color="000000"/>
              <w:bottom w:val="single" w:sz="4" w:space="0" w:color="000000"/>
              <w:right w:val="single" w:sz="4" w:space="0" w:color="000000"/>
            </w:tcBorders>
          </w:tcPr>
          <w:p w14:paraId="35608C84" w14:textId="77777777" w:rsidR="00760F9A" w:rsidRPr="00AA5D01" w:rsidRDefault="00760F9A" w:rsidP="00D51CC1">
            <w:pPr>
              <w:jc w:val="both"/>
              <w:rPr>
                <w:rFonts w:ascii="Arial" w:eastAsia="Times New Roman" w:hAnsi="Arial" w:cs="Arial"/>
                <w:sz w:val="20"/>
                <w:szCs w:val="20"/>
              </w:rPr>
            </w:pPr>
            <w:r>
              <w:rPr>
                <w:rFonts w:ascii="Arial" w:eastAsia="Times New Roman" w:hAnsi="Arial" w:cs="Arial"/>
                <w:sz w:val="20"/>
                <w:szCs w:val="20"/>
              </w:rPr>
              <w:t>There is an abundance of innovative well-being offering available for employees.</w:t>
            </w:r>
          </w:p>
        </w:tc>
        <w:tc>
          <w:tcPr>
            <w:tcW w:w="437" w:type="dxa"/>
            <w:tcBorders>
              <w:top w:val="single" w:sz="4" w:space="0" w:color="000000"/>
              <w:left w:val="single" w:sz="4" w:space="0" w:color="000000"/>
              <w:bottom w:val="single" w:sz="4" w:space="0" w:color="000000"/>
              <w:right w:val="single" w:sz="4" w:space="0" w:color="000000"/>
            </w:tcBorders>
          </w:tcPr>
          <w:p w14:paraId="53FB61B1"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6</w:t>
            </w:r>
          </w:p>
        </w:tc>
        <w:tc>
          <w:tcPr>
            <w:tcW w:w="438" w:type="dxa"/>
            <w:tcBorders>
              <w:top w:val="single" w:sz="4" w:space="0" w:color="000000"/>
              <w:left w:val="single" w:sz="4" w:space="0" w:color="000000"/>
              <w:bottom w:val="single" w:sz="4" w:space="0" w:color="000000"/>
              <w:right w:val="single" w:sz="4" w:space="0" w:color="000000"/>
            </w:tcBorders>
          </w:tcPr>
          <w:p w14:paraId="6DDFB6EA"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8</w:t>
            </w:r>
          </w:p>
        </w:tc>
        <w:tc>
          <w:tcPr>
            <w:tcW w:w="438" w:type="dxa"/>
            <w:tcBorders>
              <w:top w:val="single" w:sz="4" w:space="0" w:color="000000"/>
              <w:left w:val="single" w:sz="4" w:space="0" w:color="000000"/>
              <w:bottom w:val="single" w:sz="4" w:space="0" w:color="000000"/>
              <w:right w:val="single" w:sz="4" w:space="0" w:color="000000"/>
            </w:tcBorders>
          </w:tcPr>
          <w:p w14:paraId="3A791343"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6</w:t>
            </w:r>
          </w:p>
        </w:tc>
        <w:tc>
          <w:tcPr>
            <w:tcW w:w="545" w:type="dxa"/>
            <w:tcBorders>
              <w:top w:val="single" w:sz="4" w:space="0" w:color="000000"/>
              <w:left w:val="single" w:sz="4" w:space="0" w:color="000000"/>
              <w:bottom w:val="single" w:sz="4" w:space="0" w:color="000000"/>
              <w:right w:val="single" w:sz="4" w:space="0" w:color="000000"/>
            </w:tcBorders>
          </w:tcPr>
          <w:p w14:paraId="51E4CCAD"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45</w:t>
            </w:r>
          </w:p>
        </w:tc>
        <w:tc>
          <w:tcPr>
            <w:tcW w:w="582" w:type="dxa"/>
            <w:tcBorders>
              <w:top w:val="single" w:sz="4" w:space="0" w:color="000000"/>
              <w:left w:val="single" w:sz="4" w:space="0" w:color="000000"/>
              <w:bottom w:val="single" w:sz="4" w:space="0" w:color="000000"/>
              <w:right w:val="single" w:sz="4" w:space="0" w:color="000000"/>
            </w:tcBorders>
          </w:tcPr>
          <w:p w14:paraId="518CF2CC"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35</w:t>
            </w:r>
          </w:p>
        </w:tc>
      </w:tr>
      <w:tr w:rsidR="00760F9A" w:rsidRPr="00AA5D01" w14:paraId="35AD1EB3" w14:textId="77777777" w:rsidTr="00D51CC1">
        <w:trPr>
          <w:trHeight w:val="267"/>
        </w:trPr>
        <w:tc>
          <w:tcPr>
            <w:tcW w:w="925" w:type="dxa"/>
            <w:tcBorders>
              <w:top w:val="single" w:sz="4" w:space="0" w:color="000000"/>
              <w:left w:val="single" w:sz="4" w:space="0" w:color="000000"/>
              <w:bottom w:val="single" w:sz="4" w:space="0" w:color="000000"/>
              <w:right w:val="single" w:sz="4" w:space="0" w:color="000000"/>
            </w:tcBorders>
          </w:tcPr>
          <w:p w14:paraId="0F41678F" w14:textId="77777777" w:rsidR="00760F9A" w:rsidRPr="00AA5D01" w:rsidRDefault="00760F9A" w:rsidP="00D51CC1">
            <w:pPr>
              <w:rPr>
                <w:rFonts w:ascii="Arial" w:eastAsia="Times New Roman" w:hAnsi="Arial" w:cs="Arial"/>
                <w:sz w:val="20"/>
                <w:szCs w:val="20"/>
              </w:rPr>
            </w:pPr>
            <w:r>
              <w:rPr>
                <w:rFonts w:ascii="Arial" w:eastAsia="Times New Roman" w:hAnsi="Arial" w:cs="Arial"/>
                <w:sz w:val="20"/>
                <w:szCs w:val="20"/>
              </w:rPr>
              <w:t>EWP4</w:t>
            </w:r>
          </w:p>
        </w:tc>
        <w:tc>
          <w:tcPr>
            <w:tcW w:w="4758" w:type="dxa"/>
            <w:tcBorders>
              <w:top w:val="single" w:sz="4" w:space="0" w:color="000000"/>
              <w:left w:val="single" w:sz="4" w:space="0" w:color="000000"/>
              <w:bottom w:val="single" w:sz="4" w:space="0" w:color="000000"/>
              <w:right w:val="single" w:sz="4" w:space="0" w:color="000000"/>
            </w:tcBorders>
          </w:tcPr>
          <w:p w14:paraId="5B2E84A2" w14:textId="77777777" w:rsidR="00760F9A" w:rsidRPr="00AA5D01" w:rsidRDefault="00760F9A" w:rsidP="00D51CC1">
            <w:pPr>
              <w:jc w:val="both"/>
              <w:rPr>
                <w:rFonts w:ascii="Arial" w:eastAsia="Times New Roman" w:hAnsi="Arial" w:cs="Arial"/>
                <w:sz w:val="20"/>
                <w:szCs w:val="20"/>
              </w:rPr>
            </w:pPr>
            <w:r>
              <w:rPr>
                <w:rFonts w:ascii="Arial" w:eastAsia="Times New Roman" w:hAnsi="Arial" w:cs="Arial"/>
                <w:sz w:val="20"/>
                <w:szCs w:val="20"/>
              </w:rPr>
              <w:t>Taking care of my well-being as a staff enable patients to have a better experience with me.</w:t>
            </w:r>
          </w:p>
        </w:tc>
        <w:tc>
          <w:tcPr>
            <w:tcW w:w="437" w:type="dxa"/>
            <w:tcBorders>
              <w:top w:val="single" w:sz="4" w:space="0" w:color="000000"/>
              <w:left w:val="single" w:sz="4" w:space="0" w:color="000000"/>
              <w:bottom w:val="single" w:sz="4" w:space="0" w:color="000000"/>
              <w:right w:val="single" w:sz="4" w:space="0" w:color="000000"/>
            </w:tcBorders>
          </w:tcPr>
          <w:p w14:paraId="22A310B9"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6</w:t>
            </w:r>
          </w:p>
        </w:tc>
        <w:tc>
          <w:tcPr>
            <w:tcW w:w="438" w:type="dxa"/>
            <w:tcBorders>
              <w:top w:val="single" w:sz="4" w:space="0" w:color="000000"/>
              <w:left w:val="single" w:sz="4" w:space="0" w:color="000000"/>
              <w:bottom w:val="single" w:sz="4" w:space="0" w:color="000000"/>
              <w:right w:val="single" w:sz="4" w:space="0" w:color="000000"/>
            </w:tcBorders>
          </w:tcPr>
          <w:p w14:paraId="64C542D3"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6</w:t>
            </w:r>
          </w:p>
        </w:tc>
        <w:tc>
          <w:tcPr>
            <w:tcW w:w="438" w:type="dxa"/>
            <w:tcBorders>
              <w:top w:val="single" w:sz="4" w:space="0" w:color="000000"/>
              <w:left w:val="single" w:sz="4" w:space="0" w:color="000000"/>
              <w:bottom w:val="single" w:sz="4" w:space="0" w:color="000000"/>
              <w:right w:val="single" w:sz="4" w:space="0" w:color="000000"/>
            </w:tcBorders>
          </w:tcPr>
          <w:p w14:paraId="7EA18CA3"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8</w:t>
            </w:r>
          </w:p>
        </w:tc>
        <w:tc>
          <w:tcPr>
            <w:tcW w:w="545" w:type="dxa"/>
            <w:tcBorders>
              <w:top w:val="single" w:sz="4" w:space="0" w:color="000000"/>
              <w:left w:val="single" w:sz="4" w:space="0" w:color="000000"/>
              <w:bottom w:val="single" w:sz="4" w:space="0" w:color="000000"/>
              <w:right w:val="single" w:sz="4" w:space="0" w:color="000000"/>
            </w:tcBorders>
          </w:tcPr>
          <w:p w14:paraId="169D5050"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35</w:t>
            </w:r>
          </w:p>
        </w:tc>
        <w:tc>
          <w:tcPr>
            <w:tcW w:w="582" w:type="dxa"/>
            <w:tcBorders>
              <w:top w:val="single" w:sz="4" w:space="0" w:color="000000"/>
              <w:left w:val="single" w:sz="4" w:space="0" w:color="000000"/>
              <w:bottom w:val="single" w:sz="4" w:space="0" w:color="000000"/>
              <w:right w:val="single" w:sz="4" w:space="0" w:color="000000"/>
            </w:tcBorders>
          </w:tcPr>
          <w:p w14:paraId="2C1ED3B9"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45</w:t>
            </w:r>
          </w:p>
        </w:tc>
      </w:tr>
    </w:tbl>
    <w:p w14:paraId="4D7F7F3C" w14:textId="77777777" w:rsidR="00760F9A" w:rsidRPr="00AA5D01" w:rsidRDefault="00760F9A" w:rsidP="00760F9A">
      <w:pPr>
        <w:rPr>
          <w:rFonts w:ascii="Arial" w:eastAsia="Times New Roman" w:hAnsi="Arial" w:cs="Arial"/>
          <w:b/>
        </w:rPr>
      </w:pPr>
    </w:p>
    <w:tbl>
      <w:tblPr>
        <w:tblW w:w="8522" w:type="dxa"/>
        <w:tblLayout w:type="fixed"/>
        <w:tblLook w:val="0400" w:firstRow="0" w:lastRow="0" w:firstColumn="0" w:lastColumn="0" w:noHBand="0" w:noVBand="1"/>
      </w:tblPr>
      <w:tblGrid>
        <w:gridCol w:w="8522"/>
      </w:tblGrid>
      <w:tr w:rsidR="00760F9A" w:rsidRPr="00AA5D01" w14:paraId="6BFE63D3" w14:textId="77777777" w:rsidTr="00D51CC1">
        <w:tc>
          <w:tcPr>
            <w:tcW w:w="8522" w:type="dxa"/>
            <w:tcBorders>
              <w:top w:val="single" w:sz="4" w:space="0" w:color="000000"/>
              <w:left w:val="single" w:sz="4" w:space="0" w:color="000000"/>
              <w:bottom w:val="single" w:sz="4" w:space="0" w:color="000000"/>
              <w:right w:val="single" w:sz="4" w:space="0" w:color="000000"/>
            </w:tcBorders>
          </w:tcPr>
          <w:p w14:paraId="2F410234" w14:textId="77777777" w:rsidR="00760F9A" w:rsidRPr="00AA5D01" w:rsidRDefault="00760F9A" w:rsidP="00D51CC1">
            <w:pPr>
              <w:jc w:val="center"/>
              <w:rPr>
                <w:rFonts w:ascii="Arial" w:eastAsia="Times New Roman" w:hAnsi="Arial" w:cs="Arial"/>
                <w:b/>
                <w:sz w:val="20"/>
                <w:szCs w:val="20"/>
              </w:rPr>
            </w:pPr>
            <w:r w:rsidRPr="00AA5D01">
              <w:rPr>
                <w:rFonts w:ascii="Arial" w:eastAsia="Times New Roman" w:hAnsi="Arial" w:cs="Arial"/>
                <w:b/>
                <w:sz w:val="20"/>
                <w:szCs w:val="20"/>
              </w:rPr>
              <w:t>Construct B Change Management</w:t>
            </w:r>
            <w:r>
              <w:rPr>
                <w:rFonts w:ascii="Arial" w:eastAsia="Times New Roman" w:hAnsi="Arial" w:cs="Arial"/>
                <w:b/>
                <w:sz w:val="20"/>
                <w:szCs w:val="20"/>
              </w:rPr>
              <w:t xml:space="preserve"> Support (CMS)</w:t>
            </w:r>
          </w:p>
        </w:tc>
      </w:tr>
    </w:tbl>
    <w:p w14:paraId="194874D0" w14:textId="77777777" w:rsidR="00760F9A" w:rsidRPr="00AA5D01" w:rsidRDefault="00760F9A" w:rsidP="00760F9A">
      <w:pPr>
        <w:rPr>
          <w:rFonts w:ascii="Arial" w:eastAsia="Times New Roman" w:hAnsi="Arial" w:cs="Arial"/>
          <w:sz w:val="6"/>
          <w:szCs w:val="6"/>
        </w:rPr>
      </w:pPr>
    </w:p>
    <w:tbl>
      <w:tblPr>
        <w:tblW w:w="8522" w:type="dxa"/>
        <w:tblLayout w:type="fixed"/>
        <w:tblLook w:val="0400" w:firstRow="0" w:lastRow="0" w:firstColumn="0" w:lastColumn="0" w:noHBand="0" w:noVBand="1"/>
      </w:tblPr>
      <w:tblGrid>
        <w:gridCol w:w="873"/>
        <w:gridCol w:w="4831"/>
        <w:gridCol w:w="2818"/>
      </w:tblGrid>
      <w:tr w:rsidR="00760F9A" w:rsidRPr="00AA5D01" w14:paraId="4547622B" w14:textId="77777777" w:rsidTr="00D51CC1">
        <w:tc>
          <w:tcPr>
            <w:tcW w:w="873" w:type="dxa"/>
            <w:tcBorders>
              <w:top w:val="single" w:sz="4" w:space="0" w:color="000000"/>
              <w:left w:val="single" w:sz="4" w:space="0" w:color="000000"/>
              <w:bottom w:val="single" w:sz="4" w:space="0" w:color="000000"/>
              <w:right w:val="single" w:sz="4" w:space="0" w:color="000000"/>
            </w:tcBorders>
          </w:tcPr>
          <w:p w14:paraId="0BB61D6B"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No.</w:t>
            </w:r>
          </w:p>
        </w:tc>
        <w:tc>
          <w:tcPr>
            <w:tcW w:w="4831" w:type="dxa"/>
            <w:tcBorders>
              <w:top w:val="single" w:sz="4" w:space="0" w:color="000000"/>
              <w:left w:val="single" w:sz="4" w:space="0" w:color="000000"/>
              <w:bottom w:val="single" w:sz="4" w:space="0" w:color="000000"/>
              <w:right w:val="single" w:sz="4" w:space="0" w:color="000000"/>
            </w:tcBorders>
          </w:tcPr>
          <w:p w14:paraId="64933AC8"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Statements</w:t>
            </w:r>
          </w:p>
        </w:tc>
        <w:tc>
          <w:tcPr>
            <w:tcW w:w="2818" w:type="dxa"/>
            <w:tcBorders>
              <w:top w:val="single" w:sz="4" w:space="0" w:color="000000"/>
              <w:left w:val="single" w:sz="4" w:space="0" w:color="000000"/>
              <w:bottom w:val="single" w:sz="4" w:space="0" w:color="000000"/>
              <w:right w:val="single" w:sz="4" w:space="0" w:color="000000"/>
            </w:tcBorders>
          </w:tcPr>
          <w:p w14:paraId="7F42EB3C"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Scale</w:t>
            </w:r>
          </w:p>
        </w:tc>
      </w:tr>
    </w:tbl>
    <w:p w14:paraId="5E8DF1BF" w14:textId="77777777" w:rsidR="00760F9A" w:rsidRPr="00AA5D01" w:rsidRDefault="00760F9A" w:rsidP="00760F9A">
      <w:pPr>
        <w:rPr>
          <w:rFonts w:ascii="Arial" w:eastAsia="Times New Roman" w:hAnsi="Arial" w:cs="Arial"/>
          <w:sz w:val="6"/>
          <w:szCs w:val="6"/>
        </w:rPr>
      </w:pPr>
    </w:p>
    <w:tbl>
      <w:tblPr>
        <w:tblW w:w="8195" w:type="dxa"/>
        <w:tblLayout w:type="fixed"/>
        <w:tblLook w:val="0400" w:firstRow="0" w:lastRow="0" w:firstColumn="0" w:lastColumn="0" w:noHBand="0" w:noVBand="1"/>
      </w:tblPr>
      <w:tblGrid>
        <w:gridCol w:w="969"/>
        <w:gridCol w:w="4563"/>
        <w:gridCol w:w="425"/>
        <w:gridCol w:w="425"/>
        <w:gridCol w:w="496"/>
        <w:gridCol w:w="750"/>
        <w:gridCol w:w="567"/>
      </w:tblGrid>
      <w:tr w:rsidR="00760F9A" w:rsidRPr="00AA5D01" w14:paraId="1C6E317A" w14:textId="77777777" w:rsidTr="00D51CC1">
        <w:tc>
          <w:tcPr>
            <w:tcW w:w="5532" w:type="dxa"/>
            <w:gridSpan w:val="2"/>
            <w:tcBorders>
              <w:top w:val="single" w:sz="4" w:space="0" w:color="000000"/>
              <w:left w:val="single" w:sz="4" w:space="0" w:color="000000"/>
              <w:bottom w:val="single" w:sz="4" w:space="0" w:color="000000"/>
              <w:right w:val="single" w:sz="4" w:space="0" w:color="000000"/>
            </w:tcBorders>
          </w:tcPr>
          <w:p w14:paraId="06801C55" w14:textId="77777777" w:rsidR="00760F9A" w:rsidRPr="00AA5D01" w:rsidRDefault="00760F9A" w:rsidP="00D51CC1">
            <w:pPr>
              <w:rPr>
                <w:rFonts w:ascii="Arial" w:eastAsia="Times New Roman" w:hAnsi="Arial" w:cs="Arial"/>
              </w:rPr>
            </w:pPr>
          </w:p>
        </w:tc>
        <w:tc>
          <w:tcPr>
            <w:tcW w:w="425" w:type="dxa"/>
            <w:tcBorders>
              <w:top w:val="single" w:sz="4" w:space="0" w:color="000000"/>
              <w:left w:val="single" w:sz="4" w:space="0" w:color="000000"/>
              <w:bottom w:val="single" w:sz="4" w:space="0" w:color="000000"/>
              <w:right w:val="single" w:sz="4" w:space="0" w:color="000000"/>
            </w:tcBorders>
          </w:tcPr>
          <w:p w14:paraId="7BCBAA96" w14:textId="77777777" w:rsidR="00760F9A" w:rsidRPr="001116C2" w:rsidRDefault="00760F9A" w:rsidP="00D51CC1">
            <w:pPr>
              <w:jc w:val="center"/>
              <w:rPr>
                <w:rFonts w:ascii="Arial" w:eastAsia="Times New Roman" w:hAnsi="Arial" w:cs="Arial"/>
                <w:b/>
                <w:bCs/>
              </w:rPr>
            </w:pPr>
            <w:r w:rsidRPr="001116C2">
              <w:rPr>
                <w:rFonts w:ascii="Arial" w:eastAsia="Times New Roman" w:hAnsi="Arial" w:cs="Arial"/>
                <w:b/>
                <w:bCs/>
              </w:rPr>
              <w:t>1</w:t>
            </w:r>
          </w:p>
        </w:tc>
        <w:tc>
          <w:tcPr>
            <w:tcW w:w="425" w:type="dxa"/>
            <w:tcBorders>
              <w:top w:val="single" w:sz="4" w:space="0" w:color="000000"/>
              <w:left w:val="single" w:sz="4" w:space="0" w:color="000000"/>
              <w:bottom w:val="single" w:sz="4" w:space="0" w:color="000000"/>
              <w:right w:val="single" w:sz="4" w:space="0" w:color="000000"/>
            </w:tcBorders>
          </w:tcPr>
          <w:p w14:paraId="4F5C4828" w14:textId="77777777" w:rsidR="00760F9A" w:rsidRPr="001116C2" w:rsidRDefault="00760F9A" w:rsidP="00D51CC1">
            <w:pPr>
              <w:jc w:val="center"/>
              <w:rPr>
                <w:rFonts w:ascii="Arial" w:eastAsia="Times New Roman" w:hAnsi="Arial" w:cs="Arial"/>
                <w:b/>
                <w:bCs/>
              </w:rPr>
            </w:pPr>
            <w:r w:rsidRPr="001116C2">
              <w:rPr>
                <w:rFonts w:ascii="Arial" w:eastAsia="Times New Roman" w:hAnsi="Arial" w:cs="Arial"/>
                <w:b/>
                <w:bCs/>
              </w:rPr>
              <w:t>2</w:t>
            </w:r>
          </w:p>
        </w:tc>
        <w:tc>
          <w:tcPr>
            <w:tcW w:w="496" w:type="dxa"/>
            <w:tcBorders>
              <w:top w:val="single" w:sz="4" w:space="0" w:color="000000"/>
              <w:left w:val="single" w:sz="4" w:space="0" w:color="000000"/>
              <w:bottom w:val="single" w:sz="4" w:space="0" w:color="000000"/>
              <w:right w:val="single" w:sz="4" w:space="0" w:color="000000"/>
            </w:tcBorders>
          </w:tcPr>
          <w:p w14:paraId="2249168D" w14:textId="77777777" w:rsidR="00760F9A" w:rsidRPr="001116C2" w:rsidRDefault="00760F9A" w:rsidP="00D51CC1">
            <w:pPr>
              <w:jc w:val="center"/>
              <w:rPr>
                <w:rFonts w:ascii="Arial" w:eastAsia="Times New Roman" w:hAnsi="Arial" w:cs="Arial"/>
                <w:b/>
                <w:bCs/>
              </w:rPr>
            </w:pPr>
            <w:r w:rsidRPr="001116C2">
              <w:rPr>
                <w:rFonts w:ascii="Arial" w:eastAsia="Times New Roman" w:hAnsi="Arial" w:cs="Arial"/>
                <w:b/>
                <w:bCs/>
              </w:rPr>
              <w:t>3</w:t>
            </w:r>
          </w:p>
        </w:tc>
        <w:tc>
          <w:tcPr>
            <w:tcW w:w="750" w:type="dxa"/>
            <w:tcBorders>
              <w:top w:val="single" w:sz="4" w:space="0" w:color="000000"/>
              <w:left w:val="single" w:sz="4" w:space="0" w:color="000000"/>
              <w:bottom w:val="single" w:sz="4" w:space="0" w:color="000000"/>
              <w:right w:val="single" w:sz="4" w:space="0" w:color="000000"/>
            </w:tcBorders>
          </w:tcPr>
          <w:p w14:paraId="68F2E7E7" w14:textId="77777777" w:rsidR="00760F9A" w:rsidRPr="001116C2" w:rsidRDefault="00760F9A" w:rsidP="00D51CC1">
            <w:pPr>
              <w:jc w:val="center"/>
              <w:rPr>
                <w:rFonts w:ascii="Arial" w:eastAsia="Times New Roman" w:hAnsi="Arial" w:cs="Arial"/>
                <w:b/>
                <w:bCs/>
              </w:rPr>
            </w:pPr>
            <w:r w:rsidRPr="001116C2">
              <w:rPr>
                <w:rFonts w:ascii="Arial" w:eastAsia="Times New Roman" w:hAnsi="Arial" w:cs="Arial"/>
                <w:b/>
                <w:bCs/>
              </w:rPr>
              <w:t>4</w:t>
            </w:r>
          </w:p>
        </w:tc>
        <w:tc>
          <w:tcPr>
            <w:tcW w:w="567" w:type="dxa"/>
            <w:tcBorders>
              <w:top w:val="single" w:sz="4" w:space="0" w:color="000000"/>
              <w:left w:val="single" w:sz="4" w:space="0" w:color="000000"/>
              <w:bottom w:val="single" w:sz="4" w:space="0" w:color="000000"/>
              <w:right w:val="single" w:sz="4" w:space="0" w:color="000000"/>
            </w:tcBorders>
          </w:tcPr>
          <w:p w14:paraId="49B76A1A" w14:textId="77777777" w:rsidR="00760F9A" w:rsidRPr="001116C2" w:rsidRDefault="00760F9A" w:rsidP="00D51CC1">
            <w:pPr>
              <w:jc w:val="center"/>
              <w:rPr>
                <w:rFonts w:ascii="Arial" w:eastAsia="Times New Roman" w:hAnsi="Arial" w:cs="Arial"/>
                <w:b/>
                <w:bCs/>
              </w:rPr>
            </w:pPr>
            <w:r w:rsidRPr="001116C2">
              <w:rPr>
                <w:rFonts w:ascii="Arial" w:eastAsia="Times New Roman" w:hAnsi="Arial" w:cs="Arial"/>
                <w:b/>
                <w:bCs/>
              </w:rPr>
              <w:t>5</w:t>
            </w:r>
          </w:p>
        </w:tc>
      </w:tr>
      <w:tr w:rsidR="00760F9A" w:rsidRPr="00AA5D01" w14:paraId="4B4703FE" w14:textId="77777777" w:rsidTr="00D51CC1">
        <w:tc>
          <w:tcPr>
            <w:tcW w:w="969" w:type="dxa"/>
            <w:tcBorders>
              <w:top w:val="single" w:sz="4" w:space="0" w:color="000000"/>
              <w:left w:val="single" w:sz="4" w:space="0" w:color="000000"/>
              <w:bottom w:val="single" w:sz="4" w:space="0" w:color="000000"/>
              <w:right w:val="single" w:sz="4" w:space="0" w:color="000000"/>
            </w:tcBorders>
          </w:tcPr>
          <w:p w14:paraId="4A6CDA7B"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CM</w:t>
            </w:r>
            <w:r>
              <w:rPr>
                <w:rFonts w:ascii="Arial" w:eastAsia="Times New Roman" w:hAnsi="Arial" w:cs="Arial"/>
                <w:sz w:val="20"/>
                <w:szCs w:val="20"/>
              </w:rPr>
              <w:t>S</w:t>
            </w:r>
            <w:r w:rsidRPr="00AA5D01">
              <w:rPr>
                <w:rFonts w:ascii="Arial" w:eastAsia="Times New Roman" w:hAnsi="Arial" w:cs="Arial"/>
                <w:sz w:val="20"/>
                <w:szCs w:val="20"/>
              </w:rPr>
              <w:t>1</w:t>
            </w:r>
          </w:p>
        </w:tc>
        <w:tc>
          <w:tcPr>
            <w:tcW w:w="4563" w:type="dxa"/>
            <w:tcBorders>
              <w:top w:val="single" w:sz="4" w:space="0" w:color="000000"/>
              <w:left w:val="single" w:sz="4" w:space="0" w:color="000000"/>
              <w:bottom w:val="single" w:sz="4" w:space="0" w:color="000000"/>
              <w:right w:val="single" w:sz="4" w:space="0" w:color="000000"/>
            </w:tcBorders>
          </w:tcPr>
          <w:p w14:paraId="4D066D43" w14:textId="77777777" w:rsidR="00760F9A" w:rsidRPr="00AA5D01" w:rsidRDefault="00760F9A" w:rsidP="00D51CC1">
            <w:pPr>
              <w:jc w:val="both"/>
              <w:rPr>
                <w:rFonts w:ascii="Arial" w:eastAsia="Times New Roman" w:hAnsi="Arial" w:cs="Arial"/>
                <w:sz w:val="20"/>
                <w:szCs w:val="20"/>
              </w:rPr>
            </w:pPr>
            <w:r>
              <w:rPr>
                <w:rFonts w:ascii="Arial" w:eastAsia="Times New Roman" w:hAnsi="Arial" w:cs="Arial"/>
                <w:sz w:val="20"/>
                <w:szCs w:val="20"/>
              </w:rPr>
              <w:t>The staff is at the centre of change management in our trust.</w:t>
            </w:r>
          </w:p>
        </w:tc>
        <w:tc>
          <w:tcPr>
            <w:tcW w:w="425" w:type="dxa"/>
            <w:tcBorders>
              <w:top w:val="single" w:sz="4" w:space="0" w:color="000000"/>
              <w:left w:val="single" w:sz="4" w:space="0" w:color="000000"/>
              <w:bottom w:val="single" w:sz="4" w:space="0" w:color="000000"/>
              <w:right w:val="single" w:sz="4" w:space="0" w:color="000000"/>
            </w:tcBorders>
          </w:tcPr>
          <w:p w14:paraId="0A9A6F3F"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8</w:t>
            </w:r>
          </w:p>
        </w:tc>
        <w:tc>
          <w:tcPr>
            <w:tcW w:w="425" w:type="dxa"/>
            <w:tcBorders>
              <w:top w:val="single" w:sz="4" w:space="0" w:color="000000"/>
              <w:left w:val="single" w:sz="4" w:space="0" w:color="000000"/>
              <w:bottom w:val="single" w:sz="4" w:space="0" w:color="000000"/>
              <w:right w:val="single" w:sz="4" w:space="0" w:color="000000"/>
            </w:tcBorders>
          </w:tcPr>
          <w:p w14:paraId="61AA7770"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9</w:t>
            </w:r>
          </w:p>
        </w:tc>
        <w:tc>
          <w:tcPr>
            <w:tcW w:w="496" w:type="dxa"/>
            <w:tcBorders>
              <w:top w:val="single" w:sz="4" w:space="0" w:color="000000"/>
              <w:left w:val="single" w:sz="4" w:space="0" w:color="000000"/>
              <w:bottom w:val="single" w:sz="4" w:space="0" w:color="000000"/>
              <w:right w:val="single" w:sz="4" w:space="0" w:color="000000"/>
            </w:tcBorders>
          </w:tcPr>
          <w:p w14:paraId="63B4DC53"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8</w:t>
            </w:r>
          </w:p>
        </w:tc>
        <w:tc>
          <w:tcPr>
            <w:tcW w:w="750" w:type="dxa"/>
            <w:tcBorders>
              <w:top w:val="single" w:sz="4" w:space="0" w:color="000000"/>
              <w:left w:val="single" w:sz="4" w:space="0" w:color="000000"/>
              <w:bottom w:val="single" w:sz="4" w:space="0" w:color="000000"/>
              <w:right w:val="single" w:sz="4" w:space="0" w:color="000000"/>
            </w:tcBorders>
          </w:tcPr>
          <w:p w14:paraId="2C7557C9"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40</w:t>
            </w:r>
          </w:p>
        </w:tc>
        <w:tc>
          <w:tcPr>
            <w:tcW w:w="567" w:type="dxa"/>
            <w:tcBorders>
              <w:top w:val="single" w:sz="4" w:space="0" w:color="000000"/>
              <w:left w:val="single" w:sz="4" w:space="0" w:color="000000"/>
              <w:bottom w:val="single" w:sz="4" w:space="0" w:color="000000"/>
              <w:right w:val="single" w:sz="4" w:space="0" w:color="000000"/>
            </w:tcBorders>
          </w:tcPr>
          <w:p w14:paraId="2CB5889F"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33</w:t>
            </w:r>
          </w:p>
        </w:tc>
      </w:tr>
      <w:tr w:rsidR="00760F9A" w:rsidRPr="00AA5D01" w14:paraId="1C08DD9A" w14:textId="77777777" w:rsidTr="00D51CC1">
        <w:tc>
          <w:tcPr>
            <w:tcW w:w="969" w:type="dxa"/>
            <w:tcBorders>
              <w:top w:val="single" w:sz="4" w:space="0" w:color="000000"/>
              <w:left w:val="single" w:sz="4" w:space="0" w:color="000000"/>
              <w:bottom w:val="single" w:sz="4" w:space="0" w:color="000000"/>
              <w:right w:val="single" w:sz="4" w:space="0" w:color="000000"/>
            </w:tcBorders>
          </w:tcPr>
          <w:p w14:paraId="7E710501"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CM</w:t>
            </w:r>
            <w:r>
              <w:rPr>
                <w:rFonts w:ascii="Arial" w:eastAsia="Times New Roman" w:hAnsi="Arial" w:cs="Arial"/>
                <w:sz w:val="20"/>
                <w:szCs w:val="20"/>
              </w:rPr>
              <w:t>S</w:t>
            </w:r>
            <w:r w:rsidRPr="00AA5D01">
              <w:rPr>
                <w:rFonts w:ascii="Arial" w:eastAsia="Times New Roman" w:hAnsi="Arial" w:cs="Arial"/>
                <w:sz w:val="20"/>
                <w:szCs w:val="20"/>
              </w:rPr>
              <w:t>2</w:t>
            </w:r>
          </w:p>
        </w:tc>
        <w:tc>
          <w:tcPr>
            <w:tcW w:w="4563" w:type="dxa"/>
            <w:tcBorders>
              <w:top w:val="single" w:sz="4" w:space="0" w:color="000000"/>
              <w:left w:val="single" w:sz="4" w:space="0" w:color="000000"/>
              <w:bottom w:val="single" w:sz="4" w:space="0" w:color="000000"/>
              <w:right w:val="single" w:sz="4" w:space="0" w:color="000000"/>
            </w:tcBorders>
          </w:tcPr>
          <w:p w14:paraId="50DA007B" w14:textId="77777777" w:rsidR="00760F9A" w:rsidRPr="00AA5D01" w:rsidRDefault="00760F9A" w:rsidP="00D51CC1">
            <w:pPr>
              <w:jc w:val="both"/>
              <w:rPr>
                <w:rFonts w:ascii="Arial" w:eastAsia="Times New Roman" w:hAnsi="Arial" w:cs="Arial"/>
                <w:sz w:val="20"/>
                <w:szCs w:val="20"/>
              </w:rPr>
            </w:pPr>
            <w:r>
              <w:rPr>
                <w:rFonts w:ascii="Arial" w:eastAsia="Times New Roman" w:hAnsi="Arial" w:cs="Arial"/>
                <w:sz w:val="20"/>
                <w:szCs w:val="20"/>
              </w:rPr>
              <w:t>I can easily understand the importance of change management.</w:t>
            </w:r>
          </w:p>
        </w:tc>
        <w:tc>
          <w:tcPr>
            <w:tcW w:w="425" w:type="dxa"/>
            <w:tcBorders>
              <w:top w:val="single" w:sz="4" w:space="0" w:color="000000"/>
              <w:left w:val="single" w:sz="4" w:space="0" w:color="000000"/>
              <w:bottom w:val="single" w:sz="4" w:space="0" w:color="000000"/>
              <w:right w:val="single" w:sz="4" w:space="0" w:color="000000"/>
            </w:tcBorders>
          </w:tcPr>
          <w:p w14:paraId="5651581B"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6</w:t>
            </w:r>
          </w:p>
        </w:tc>
        <w:tc>
          <w:tcPr>
            <w:tcW w:w="425" w:type="dxa"/>
            <w:tcBorders>
              <w:top w:val="single" w:sz="4" w:space="0" w:color="000000"/>
              <w:left w:val="single" w:sz="4" w:space="0" w:color="000000"/>
              <w:bottom w:val="single" w:sz="4" w:space="0" w:color="000000"/>
              <w:right w:val="single" w:sz="4" w:space="0" w:color="000000"/>
            </w:tcBorders>
          </w:tcPr>
          <w:p w14:paraId="09ADF375"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8</w:t>
            </w:r>
          </w:p>
        </w:tc>
        <w:tc>
          <w:tcPr>
            <w:tcW w:w="496" w:type="dxa"/>
            <w:tcBorders>
              <w:top w:val="single" w:sz="4" w:space="0" w:color="000000"/>
              <w:left w:val="single" w:sz="4" w:space="0" w:color="000000"/>
              <w:bottom w:val="single" w:sz="4" w:space="0" w:color="000000"/>
              <w:right w:val="single" w:sz="4" w:space="0" w:color="000000"/>
            </w:tcBorders>
          </w:tcPr>
          <w:p w14:paraId="71617557"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7</w:t>
            </w:r>
          </w:p>
        </w:tc>
        <w:tc>
          <w:tcPr>
            <w:tcW w:w="750" w:type="dxa"/>
            <w:tcBorders>
              <w:top w:val="single" w:sz="4" w:space="0" w:color="000000"/>
              <w:left w:val="single" w:sz="4" w:space="0" w:color="000000"/>
              <w:bottom w:val="single" w:sz="4" w:space="0" w:color="000000"/>
              <w:right w:val="single" w:sz="4" w:space="0" w:color="000000"/>
            </w:tcBorders>
          </w:tcPr>
          <w:p w14:paraId="42DF8065"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42</w:t>
            </w:r>
          </w:p>
        </w:tc>
        <w:tc>
          <w:tcPr>
            <w:tcW w:w="567" w:type="dxa"/>
            <w:tcBorders>
              <w:top w:val="single" w:sz="4" w:space="0" w:color="000000"/>
              <w:left w:val="single" w:sz="4" w:space="0" w:color="000000"/>
              <w:bottom w:val="single" w:sz="4" w:space="0" w:color="000000"/>
              <w:right w:val="single" w:sz="4" w:space="0" w:color="000000"/>
            </w:tcBorders>
          </w:tcPr>
          <w:p w14:paraId="134D6ADA"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37</w:t>
            </w:r>
          </w:p>
        </w:tc>
      </w:tr>
      <w:tr w:rsidR="00760F9A" w:rsidRPr="00AA5D01" w14:paraId="161C62E3" w14:textId="77777777" w:rsidTr="00D51CC1">
        <w:tc>
          <w:tcPr>
            <w:tcW w:w="969" w:type="dxa"/>
            <w:tcBorders>
              <w:top w:val="single" w:sz="4" w:space="0" w:color="000000"/>
              <w:left w:val="single" w:sz="4" w:space="0" w:color="000000"/>
              <w:bottom w:val="single" w:sz="4" w:space="0" w:color="000000"/>
              <w:right w:val="single" w:sz="4" w:space="0" w:color="000000"/>
            </w:tcBorders>
          </w:tcPr>
          <w:p w14:paraId="1B2A1D76"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CM</w:t>
            </w:r>
            <w:r>
              <w:rPr>
                <w:rFonts w:ascii="Arial" w:eastAsia="Times New Roman" w:hAnsi="Arial" w:cs="Arial"/>
                <w:sz w:val="20"/>
                <w:szCs w:val="20"/>
              </w:rPr>
              <w:t>S</w:t>
            </w:r>
            <w:r w:rsidRPr="00AA5D01">
              <w:rPr>
                <w:rFonts w:ascii="Arial" w:eastAsia="Times New Roman" w:hAnsi="Arial" w:cs="Arial"/>
                <w:sz w:val="20"/>
                <w:szCs w:val="20"/>
              </w:rPr>
              <w:t>3</w:t>
            </w:r>
          </w:p>
        </w:tc>
        <w:tc>
          <w:tcPr>
            <w:tcW w:w="4563" w:type="dxa"/>
            <w:tcBorders>
              <w:top w:val="single" w:sz="4" w:space="0" w:color="000000"/>
              <w:left w:val="single" w:sz="4" w:space="0" w:color="000000"/>
              <w:bottom w:val="single" w:sz="4" w:space="0" w:color="000000"/>
              <w:right w:val="single" w:sz="4" w:space="0" w:color="000000"/>
            </w:tcBorders>
          </w:tcPr>
          <w:p w14:paraId="39B8FA67" w14:textId="77777777" w:rsidR="00760F9A" w:rsidRPr="00AA5D01" w:rsidRDefault="00760F9A" w:rsidP="00D51CC1">
            <w:pPr>
              <w:jc w:val="both"/>
              <w:rPr>
                <w:rFonts w:ascii="Arial" w:eastAsia="Times New Roman" w:hAnsi="Arial" w:cs="Arial"/>
                <w:sz w:val="20"/>
                <w:szCs w:val="20"/>
              </w:rPr>
            </w:pPr>
            <w:r>
              <w:rPr>
                <w:rFonts w:ascii="Arial" w:eastAsia="Times New Roman" w:hAnsi="Arial" w:cs="Arial"/>
                <w:sz w:val="20"/>
                <w:szCs w:val="20"/>
              </w:rPr>
              <w:t>Change is widely accepted amongst staff.</w:t>
            </w:r>
          </w:p>
        </w:tc>
        <w:tc>
          <w:tcPr>
            <w:tcW w:w="425" w:type="dxa"/>
            <w:tcBorders>
              <w:top w:val="single" w:sz="4" w:space="0" w:color="000000"/>
              <w:left w:val="single" w:sz="4" w:space="0" w:color="000000"/>
              <w:bottom w:val="single" w:sz="4" w:space="0" w:color="000000"/>
              <w:right w:val="single" w:sz="4" w:space="0" w:color="000000"/>
            </w:tcBorders>
          </w:tcPr>
          <w:p w14:paraId="086B26A6"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6</w:t>
            </w:r>
          </w:p>
        </w:tc>
        <w:tc>
          <w:tcPr>
            <w:tcW w:w="425" w:type="dxa"/>
            <w:tcBorders>
              <w:top w:val="single" w:sz="4" w:space="0" w:color="000000"/>
              <w:left w:val="single" w:sz="4" w:space="0" w:color="000000"/>
              <w:bottom w:val="single" w:sz="4" w:space="0" w:color="000000"/>
              <w:right w:val="single" w:sz="4" w:space="0" w:color="000000"/>
            </w:tcBorders>
          </w:tcPr>
          <w:p w14:paraId="11B670FE"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6</w:t>
            </w:r>
          </w:p>
        </w:tc>
        <w:tc>
          <w:tcPr>
            <w:tcW w:w="496" w:type="dxa"/>
            <w:tcBorders>
              <w:top w:val="single" w:sz="4" w:space="0" w:color="000000"/>
              <w:left w:val="single" w:sz="4" w:space="0" w:color="000000"/>
              <w:bottom w:val="single" w:sz="4" w:space="0" w:color="000000"/>
              <w:right w:val="single" w:sz="4" w:space="0" w:color="000000"/>
            </w:tcBorders>
          </w:tcPr>
          <w:p w14:paraId="1F198D14"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8</w:t>
            </w:r>
          </w:p>
        </w:tc>
        <w:tc>
          <w:tcPr>
            <w:tcW w:w="750" w:type="dxa"/>
            <w:tcBorders>
              <w:top w:val="single" w:sz="4" w:space="0" w:color="000000"/>
              <w:left w:val="single" w:sz="4" w:space="0" w:color="000000"/>
              <w:bottom w:val="single" w:sz="4" w:space="0" w:color="000000"/>
              <w:right w:val="single" w:sz="4" w:space="0" w:color="000000"/>
            </w:tcBorders>
          </w:tcPr>
          <w:p w14:paraId="3245F2B6"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35</w:t>
            </w:r>
          </w:p>
        </w:tc>
        <w:tc>
          <w:tcPr>
            <w:tcW w:w="567" w:type="dxa"/>
            <w:tcBorders>
              <w:top w:val="single" w:sz="4" w:space="0" w:color="000000"/>
              <w:left w:val="single" w:sz="4" w:space="0" w:color="000000"/>
              <w:bottom w:val="single" w:sz="4" w:space="0" w:color="000000"/>
              <w:right w:val="single" w:sz="4" w:space="0" w:color="000000"/>
            </w:tcBorders>
          </w:tcPr>
          <w:p w14:paraId="407CFDAB"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45</w:t>
            </w:r>
          </w:p>
        </w:tc>
      </w:tr>
      <w:tr w:rsidR="00760F9A" w:rsidRPr="00AA5D01" w14:paraId="50D4153A" w14:textId="77777777" w:rsidTr="00D51CC1">
        <w:tc>
          <w:tcPr>
            <w:tcW w:w="969" w:type="dxa"/>
            <w:tcBorders>
              <w:top w:val="single" w:sz="4" w:space="0" w:color="000000"/>
              <w:left w:val="single" w:sz="4" w:space="0" w:color="000000"/>
              <w:bottom w:val="single" w:sz="4" w:space="0" w:color="000000"/>
              <w:right w:val="single" w:sz="4" w:space="0" w:color="000000"/>
            </w:tcBorders>
          </w:tcPr>
          <w:p w14:paraId="5A0A692B"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CM</w:t>
            </w:r>
            <w:r>
              <w:rPr>
                <w:rFonts w:ascii="Arial" w:eastAsia="Times New Roman" w:hAnsi="Arial" w:cs="Arial"/>
                <w:sz w:val="20"/>
                <w:szCs w:val="20"/>
              </w:rPr>
              <w:t>S</w:t>
            </w:r>
            <w:r w:rsidRPr="00AA5D01">
              <w:rPr>
                <w:rFonts w:ascii="Arial" w:eastAsia="Times New Roman" w:hAnsi="Arial" w:cs="Arial"/>
                <w:sz w:val="20"/>
                <w:szCs w:val="20"/>
              </w:rPr>
              <w:t>4</w:t>
            </w:r>
          </w:p>
        </w:tc>
        <w:tc>
          <w:tcPr>
            <w:tcW w:w="4563" w:type="dxa"/>
            <w:tcBorders>
              <w:top w:val="single" w:sz="4" w:space="0" w:color="000000"/>
              <w:left w:val="single" w:sz="4" w:space="0" w:color="000000"/>
              <w:bottom w:val="single" w:sz="4" w:space="0" w:color="000000"/>
              <w:right w:val="single" w:sz="4" w:space="0" w:color="000000"/>
            </w:tcBorders>
          </w:tcPr>
          <w:p w14:paraId="5C717421" w14:textId="77777777" w:rsidR="00760F9A" w:rsidRPr="00AA5D01" w:rsidRDefault="00760F9A" w:rsidP="00D51CC1">
            <w:pPr>
              <w:jc w:val="both"/>
              <w:rPr>
                <w:rFonts w:ascii="Arial" w:eastAsia="Times New Roman" w:hAnsi="Arial" w:cs="Arial"/>
                <w:sz w:val="20"/>
                <w:szCs w:val="20"/>
              </w:rPr>
            </w:pPr>
            <w:r>
              <w:rPr>
                <w:rFonts w:ascii="Arial" w:eastAsia="Times New Roman" w:hAnsi="Arial" w:cs="Arial"/>
                <w:sz w:val="20"/>
                <w:szCs w:val="20"/>
              </w:rPr>
              <w:t>Change management strategies reduce staff stress levels.</w:t>
            </w:r>
          </w:p>
        </w:tc>
        <w:tc>
          <w:tcPr>
            <w:tcW w:w="425" w:type="dxa"/>
            <w:tcBorders>
              <w:top w:val="single" w:sz="4" w:space="0" w:color="000000"/>
              <w:left w:val="single" w:sz="4" w:space="0" w:color="000000"/>
              <w:bottom w:val="single" w:sz="4" w:space="0" w:color="000000"/>
              <w:right w:val="single" w:sz="4" w:space="0" w:color="000000"/>
            </w:tcBorders>
          </w:tcPr>
          <w:p w14:paraId="07810A35"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8</w:t>
            </w:r>
          </w:p>
        </w:tc>
        <w:tc>
          <w:tcPr>
            <w:tcW w:w="425" w:type="dxa"/>
            <w:tcBorders>
              <w:top w:val="single" w:sz="4" w:space="0" w:color="000000"/>
              <w:left w:val="single" w:sz="4" w:space="0" w:color="000000"/>
              <w:bottom w:val="single" w:sz="4" w:space="0" w:color="000000"/>
              <w:right w:val="single" w:sz="4" w:space="0" w:color="000000"/>
            </w:tcBorders>
          </w:tcPr>
          <w:p w14:paraId="7C713C29"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8</w:t>
            </w:r>
          </w:p>
        </w:tc>
        <w:tc>
          <w:tcPr>
            <w:tcW w:w="496" w:type="dxa"/>
            <w:tcBorders>
              <w:top w:val="single" w:sz="4" w:space="0" w:color="000000"/>
              <w:left w:val="single" w:sz="4" w:space="0" w:color="000000"/>
              <w:bottom w:val="single" w:sz="4" w:space="0" w:color="000000"/>
              <w:right w:val="single" w:sz="4" w:space="0" w:color="000000"/>
            </w:tcBorders>
          </w:tcPr>
          <w:p w14:paraId="1F1DF7D8"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10</w:t>
            </w:r>
          </w:p>
        </w:tc>
        <w:tc>
          <w:tcPr>
            <w:tcW w:w="750" w:type="dxa"/>
            <w:tcBorders>
              <w:top w:val="single" w:sz="4" w:space="0" w:color="000000"/>
              <w:left w:val="single" w:sz="4" w:space="0" w:color="000000"/>
              <w:bottom w:val="single" w:sz="4" w:space="0" w:color="000000"/>
              <w:right w:val="single" w:sz="4" w:space="0" w:color="000000"/>
            </w:tcBorders>
          </w:tcPr>
          <w:p w14:paraId="5BB9D230"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41</w:t>
            </w:r>
          </w:p>
        </w:tc>
        <w:tc>
          <w:tcPr>
            <w:tcW w:w="567" w:type="dxa"/>
            <w:tcBorders>
              <w:top w:val="single" w:sz="4" w:space="0" w:color="000000"/>
              <w:left w:val="single" w:sz="4" w:space="0" w:color="000000"/>
              <w:bottom w:val="single" w:sz="4" w:space="0" w:color="000000"/>
              <w:right w:val="single" w:sz="4" w:space="0" w:color="000000"/>
            </w:tcBorders>
          </w:tcPr>
          <w:p w14:paraId="02C1688A"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33</w:t>
            </w:r>
          </w:p>
        </w:tc>
      </w:tr>
    </w:tbl>
    <w:p w14:paraId="733F3A85" w14:textId="77777777" w:rsidR="00760F9A" w:rsidRPr="00AA5D01" w:rsidRDefault="00760F9A" w:rsidP="00760F9A">
      <w:pPr>
        <w:rPr>
          <w:rFonts w:ascii="Arial" w:eastAsia="Times New Roman" w:hAnsi="Arial" w:cs="Arial"/>
        </w:rPr>
      </w:pPr>
    </w:p>
    <w:p w14:paraId="5BB4F919" w14:textId="77777777" w:rsidR="00760F9A" w:rsidRPr="00AA5D01" w:rsidRDefault="00760F9A" w:rsidP="00760F9A">
      <w:pPr>
        <w:rPr>
          <w:rFonts w:ascii="Arial" w:eastAsia="Times New Roman" w:hAnsi="Arial" w:cs="Arial"/>
        </w:rPr>
      </w:pPr>
    </w:p>
    <w:tbl>
      <w:tblPr>
        <w:tblW w:w="8522" w:type="dxa"/>
        <w:tblLayout w:type="fixed"/>
        <w:tblLook w:val="0400" w:firstRow="0" w:lastRow="0" w:firstColumn="0" w:lastColumn="0" w:noHBand="0" w:noVBand="1"/>
      </w:tblPr>
      <w:tblGrid>
        <w:gridCol w:w="8522"/>
      </w:tblGrid>
      <w:tr w:rsidR="00760F9A" w:rsidRPr="00AA5D01" w14:paraId="4F543320" w14:textId="77777777" w:rsidTr="00D51CC1">
        <w:tc>
          <w:tcPr>
            <w:tcW w:w="8522" w:type="dxa"/>
            <w:tcBorders>
              <w:top w:val="single" w:sz="4" w:space="0" w:color="000000"/>
              <w:left w:val="single" w:sz="4" w:space="0" w:color="000000"/>
              <w:bottom w:val="single" w:sz="4" w:space="0" w:color="000000"/>
              <w:right w:val="single" w:sz="4" w:space="0" w:color="000000"/>
            </w:tcBorders>
          </w:tcPr>
          <w:p w14:paraId="48C52CCB" w14:textId="77777777" w:rsidR="00760F9A" w:rsidRPr="00AA5D01" w:rsidRDefault="00760F9A" w:rsidP="00D51CC1">
            <w:pPr>
              <w:jc w:val="center"/>
              <w:rPr>
                <w:rFonts w:ascii="Arial" w:eastAsia="Times New Roman" w:hAnsi="Arial" w:cs="Arial"/>
                <w:b/>
                <w:sz w:val="20"/>
                <w:szCs w:val="20"/>
              </w:rPr>
            </w:pPr>
            <w:r w:rsidRPr="00AA5D01">
              <w:rPr>
                <w:rFonts w:ascii="Arial" w:eastAsia="Times New Roman" w:hAnsi="Arial" w:cs="Arial"/>
                <w:b/>
                <w:sz w:val="20"/>
                <w:szCs w:val="20"/>
              </w:rPr>
              <w:t>Construct C Hospitality</w:t>
            </w:r>
            <w:r>
              <w:rPr>
                <w:rFonts w:ascii="Arial" w:eastAsia="Times New Roman" w:hAnsi="Arial" w:cs="Arial"/>
                <w:b/>
                <w:sz w:val="20"/>
                <w:szCs w:val="20"/>
              </w:rPr>
              <w:t xml:space="preserve"> Integrated Abilities (HIA)</w:t>
            </w:r>
          </w:p>
        </w:tc>
      </w:tr>
    </w:tbl>
    <w:p w14:paraId="6C3A221F" w14:textId="77777777" w:rsidR="00760F9A" w:rsidRPr="00AA5D01" w:rsidRDefault="00760F9A" w:rsidP="00760F9A">
      <w:pPr>
        <w:rPr>
          <w:rFonts w:ascii="Arial" w:eastAsia="Times New Roman" w:hAnsi="Arial" w:cs="Arial"/>
          <w:sz w:val="6"/>
          <w:szCs w:val="6"/>
        </w:rPr>
      </w:pPr>
    </w:p>
    <w:tbl>
      <w:tblPr>
        <w:tblW w:w="8522" w:type="dxa"/>
        <w:tblLayout w:type="fixed"/>
        <w:tblLook w:val="0400" w:firstRow="0" w:lastRow="0" w:firstColumn="0" w:lastColumn="0" w:noHBand="0" w:noVBand="1"/>
      </w:tblPr>
      <w:tblGrid>
        <w:gridCol w:w="1024"/>
        <w:gridCol w:w="4620"/>
        <w:gridCol w:w="2878"/>
      </w:tblGrid>
      <w:tr w:rsidR="00760F9A" w:rsidRPr="00AA5D01" w14:paraId="436263EE" w14:textId="77777777" w:rsidTr="00D51CC1">
        <w:tc>
          <w:tcPr>
            <w:tcW w:w="1024" w:type="dxa"/>
            <w:tcBorders>
              <w:top w:val="single" w:sz="4" w:space="0" w:color="000000"/>
              <w:left w:val="single" w:sz="4" w:space="0" w:color="000000"/>
              <w:bottom w:val="single" w:sz="4" w:space="0" w:color="000000"/>
              <w:right w:val="single" w:sz="4" w:space="0" w:color="000000"/>
            </w:tcBorders>
          </w:tcPr>
          <w:p w14:paraId="0D3BF4C1"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No.</w:t>
            </w:r>
          </w:p>
        </w:tc>
        <w:tc>
          <w:tcPr>
            <w:tcW w:w="4620" w:type="dxa"/>
            <w:tcBorders>
              <w:top w:val="single" w:sz="4" w:space="0" w:color="000000"/>
              <w:left w:val="single" w:sz="4" w:space="0" w:color="000000"/>
              <w:bottom w:val="single" w:sz="4" w:space="0" w:color="000000"/>
              <w:right w:val="single" w:sz="4" w:space="0" w:color="000000"/>
            </w:tcBorders>
          </w:tcPr>
          <w:p w14:paraId="50293C65"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Statements</w:t>
            </w:r>
          </w:p>
        </w:tc>
        <w:tc>
          <w:tcPr>
            <w:tcW w:w="2878" w:type="dxa"/>
            <w:tcBorders>
              <w:top w:val="single" w:sz="4" w:space="0" w:color="000000"/>
              <w:left w:val="single" w:sz="4" w:space="0" w:color="000000"/>
              <w:bottom w:val="single" w:sz="4" w:space="0" w:color="000000"/>
              <w:right w:val="single" w:sz="4" w:space="0" w:color="000000"/>
            </w:tcBorders>
          </w:tcPr>
          <w:p w14:paraId="58FED5F1"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Scale</w:t>
            </w:r>
          </w:p>
        </w:tc>
      </w:tr>
    </w:tbl>
    <w:p w14:paraId="30A07216" w14:textId="77777777" w:rsidR="00760F9A" w:rsidRPr="00AA5D01" w:rsidRDefault="00760F9A" w:rsidP="00760F9A">
      <w:pPr>
        <w:rPr>
          <w:rFonts w:ascii="Arial" w:eastAsia="Times New Roman" w:hAnsi="Arial" w:cs="Arial"/>
          <w:sz w:val="20"/>
          <w:szCs w:val="20"/>
        </w:rPr>
      </w:pPr>
    </w:p>
    <w:tbl>
      <w:tblPr>
        <w:tblW w:w="8337" w:type="dxa"/>
        <w:tblLayout w:type="fixed"/>
        <w:tblLook w:val="0400" w:firstRow="0" w:lastRow="0" w:firstColumn="0" w:lastColumn="0" w:noHBand="0" w:noVBand="1"/>
      </w:tblPr>
      <w:tblGrid>
        <w:gridCol w:w="953"/>
        <w:gridCol w:w="4728"/>
        <w:gridCol w:w="415"/>
        <w:gridCol w:w="414"/>
        <w:gridCol w:w="414"/>
        <w:gridCol w:w="704"/>
        <w:gridCol w:w="709"/>
      </w:tblGrid>
      <w:tr w:rsidR="00760F9A" w:rsidRPr="00AA5D01" w14:paraId="0695B45C" w14:textId="77777777" w:rsidTr="00D51CC1">
        <w:tc>
          <w:tcPr>
            <w:tcW w:w="5681" w:type="dxa"/>
            <w:gridSpan w:val="2"/>
            <w:tcBorders>
              <w:top w:val="single" w:sz="4" w:space="0" w:color="000000"/>
              <w:left w:val="single" w:sz="4" w:space="0" w:color="000000"/>
              <w:bottom w:val="single" w:sz="4" w:space="0" w:color="000000"/>
              <w:right w:val="single" w:sz="4" w:space="0" w:color="000000"/>
            </w:tcBorders>
          </w:tcPr>
          <w:p w14:paraId="16457A8E" w14:textId="77777777" w:rsidR="00760F9A" w:rsidRPr="00AA5D01" w:rsidRDefault="00760F9A" w:rsidP="00D51CC1">
            <w:pPr>
              <w:jc w:val="both"/>
              <w:rPr>
                <w:rFonts w:ascii="Arial" w:eastAsia="Times New Roman" w:hAnsi="Arial" w:cs="Arial"/>
                <w:sz w:val="20"/>
                <w:szCs w:val="20"/>
              </w:rPr>
            </w:pPr>
          </w:p>
        </w:tc>
        <w:tc>
          <w:tcPr>
            <w:tcW w:w="415" w:type="dxa"/>
            <w:tcBorders>
              <w:top w:val="single" w:sz="4" w:space="0" w:color="000000"/>
              <w:left w:val="single" w:sz="4" w:space="0" w:color="000000"/>
              <w:bottom w:val="single" w:sz="4" w:space="0" w:color="000000"/>
              <w:right w:val="single" w:sz="4" w:space="0" w:color="000000"/>
            </w:tcBorders>
          </w:tcPr>
          <w:p w14:paraId="027B54C9" w14:textId="77777777" w:rsidR="00760F9A" w:rsidRPr="001116C2" w:rsidRDefault="00760F9A" w:rsidP="00D51CC1">
            <w:pPr>
              <w:jc w:val="center"/>
              <w:rPr>
                <w:rFonts w:ascii="Arial" w:eastAsia="Times New Roman" w:hAnsi="Arial" w:cs="Arial"/>
                <w:b/>
                <w:bCs/>
              </w:rPr>
            </w:pPr>
            <w:r w:rsidRPr="001116C2">
              <w:rPr>
                <w:rFonts w:ascii="Arial" w:eastAsia="Times New Roman" w:hAnsi="Arial" w:cs="Arial"/>
                <w:b/>
                <w:bCs/>
              </w:rPr>
              <w:t>1</w:t>
            </w:r>
          </w:p>
        </w:tc>
        <w:tc>
          <w:tcPr>
            <w:tcW w:w="414" w:type="dxa"/>
            <w:tcBorders>
              <w:top w:val="single" w:sz="4" w:space="0" w:color="000000"/>
              <w:left w:val="single" w:sz="4" w:space="0" w:color="000000"/>
              <w:bottom w:val="single" w:sz="4" w:space="0" w:color="000000"/>
              <w:right w:val="single" w:sz="4" w:space="0" w:color="000000"/>
            </w:tcBorders>
          </w:tcPr>
          <w:p w14:paraId="5070432A" w14:textId="77777777" w:rsidR="00760F9A" w:rsidRPr="001116C2" w:rsidRDefault="00760F9A" w:rsidP="00D51CC1">
            <w:pPr>
              <w:jc w:val="center"/>
              <w:rPr>
                <w:rFonts w:ascii="Arial" w:eastAsia="Times New Roman" w:hAnsi="Arial" w:cs="Arial"/>
                <w:b/>
                <w:bCs/>
              </w:rPr>
            </w:pPr>
            <w:r w:rsidRPr="001116C2">
              <w:rPr>
                <w:rFonts w:ascii="Arial" w:eastAsia="Times New Roman" w:hAnsi="Arial" w:cs="Arial"/>
                <w:b/>
                <w:bCs/>
              </w:rPr>
              <w:t>2</w:t>
            </w:r>
          </w:p>
        </w:tc>
        <w:tc>
          <w:tcPr>
            <w:tcW w:w="414" w:type="dxa"/>
            <w:tcBorders>
              <w:top w:val="single" w:sz="4" w:space="0" w:color="000000"/>
              <w:left w:val="single" w:sz="4" w:space="0" w:color="000000"/>
              <w:bottom w:val="single" w:sz="4" w:space="0" w:color="000000"/>
              <w:right w:val="single" w:sz="4" w:space="0" w:color="000000"/>
            </w:tcBorders>
          </w:tcPr>
          <w:p w14:paraId="7DCD792C" w14:textId="77777777" w:rsidR="00760F9A" w:rsidRPr="001116C2" w:rsidRDefault="00760F9A" w:rsidP="00D51CC1">
            <w:pPr>
              <w:jc w:val="center"/>
              <w:rPr>
                <w:rFonts w:ascii="Arial" w:eastAsia="Times New Roman" w:hAnsi="Arial" w:cs="Arial"/>
                <w:b/>
                <w:bCs/>
              </w:rPr>
            </w:pPr>
            <w:r w:rsidRPr="001116C2">
              <w:rPr>
                <w:rFonts w:ascii="Arial" w:eastAsia="Times New Roman" w:hAnsi="Arial" w:cs="Arial"/>
                <w:b/>
                <w:bCs/>
              </w:rPr>
              <w:t>3</w:t>
            </w:r>
          </w:p>
        </w:tc>
        <w:tc>
          <w:tcPr>
            <w:tcW w:w="704" w:type="dxa"/>
            <w:tcBorders>
              <w:top w:val="single" w:sz="4" w:space="0" w:color="000000"/>
              <w:left w:val="single" w:sz="4" w:space="0" w:color="000000"/>
              <w:bottom w:val="single" w:sz="4" w:space="0" w:color="000000"/>
              <w:right w:val="single" w:sz="4" w:space="0" w:color="000000"/>
            </w:tcBorders>
          </w:tcPr>
          <w:p w14:paraId="4EAE98CD" w14:textId="77777777" w:rsidR="00760F9A" w:rsidRPr="001116C2" w:rsidRDefault="00760F9A" w:rsidP="00D51CC1">
            <w:pPr>
              <w:jc w:val="center"/>
              <w:rPr>
                <w:rFonts w:ascii="Arial" w:eastAsia="Times New Roman" w:hAnsi="Arial" w:cs="Arial"/>
                <w:b/>
                <w:bCs/>
              </w:rPr>
            </w:pPr>
            <w:r w:rsidRPr="001116C2">
              <w:rPr>
                <w:rFonts w:ascii="Arial" w:eastAsia="Times New Roman" w:hAnsi="Arial" w:cs="Arial"/>
                <w:b/>
                <w:bCs/>
              </w:rPr>
              <w:t>4</w:t>
            </w:r>
          </w:p>
        </w:tc>
        <w:tc>
          <w:tcPr>
            <w:tcW w:w="709" w:type="dxa"/>
            <w:tcBorders>
              <w:top w:val="single" w:sz="4" w:space="0" w:color="000000"/>
              <w:left w:val="single" w:sz="4" w:space="0" w:color="000000"/>
              <w:bottom w:val="single" w:sz="4" w:space="0" w:color="000000"/>
              <w:right w:val="single" w:sz="4" w:space="0" w:color="000000"/>
            </w:tcBorders>
          </w:tcPr>
          <w:p w14:paraId="1B28C837" w14:textId="77777777" w:rsidR="00760F9A" w:rsidRPr="001116C2" w:rsidRDefault="00760F9A" w:rsidP="00D51CC1">
            <w:pPr>
              <w:jc w:val="center"/>
              <w:rPr>
                <w:rFonts w:ascii="Arial" w:eastAsia="Times New Roman" w:hAnsi="Arial" w:cs="Arial"/>
                <w:b/>
                <w:bCs/>
              </w:rPr>
            </w:pPr>
            <w:r w:rsidRPr="001116C2">
              <w:rPr>
                <w:rFonts w:ascii="Arial" w:eastAsia="Times New Roman" w:hAnsi="Arial" w:cs="Arial"/>
                <w:b/>
                <w:bCs/>
              </w:rPr>
              <w:t>5</w:t>
            </w:r>
          </w:p>
        </w:tc>
      </w:tr>
      <w:tr w:rsidR="00760F9A" w:rsidRPr="00AA5D01" w14:paraId="0126E0E9" w14:textId="77777777" w:rsidTr="00D51CC1">
        <w:tc>
          <w:tcPr>
            <w:tcW w:w="953" w:type="dxa"/>
            <w:tcBorders>
              <w:top w:val="single" w:sz="4" w:space="0" w:color="000000"/>
              <w:left w:val="single" w:sz="4" w:space="0" w:color="000000"/>
              <w:bottom w:val="single" w:sz="4" w:space="0" w:color="000000"/>
              <w:right w:val="single" w:sz="4" w:space="0" w:color="000000"/>
            </w:tcBorders>
          </w:tcPr>
          <w:p w14:paraId="3834E0C0"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H</w:t>
            </w:r>
            <w:r>
              <w:rPr>
                <w:rFonts w:ascii="Arial" w:eastAsia="Times New Roman" w:hAnsi="Arial" w:cs="Arial"/>
                <w:sz w:val="21"/>
                <w:szCs w:val="21"/>
              </w:rPr>
              <w:t>IA</w:t>
            </w:r>
            <w:r w:rsidRPr="001116C2">
              <w:rPr>
                <w:rFonts w:ascii="Arial" w:eastAsia="Times New Roman" w:hAnsi="Arial" w:cs="Arial"/>
                <w:sz w:val="21"/>
                <w:szCs w:val="21"/>
              </w:rPr>
              <w:t>1</w:t>
            </w:r>
          </w:p>
        </w:tc>
        <w:tc>
          <w:tcPr>
            <w:tcW w:w="4728" w:type="dxa"/>
            <w:tcBorders>
              <w:top w:val="single" w:sz="4" w:space="0" w:color="000000"/>
              <w:left w:val="single" w:sz="4" w:space="0" w:color="000000"/>
              <w:bottom w:val="single" w:sz="4" w:space="0" w:color="000000"/>
              <w:right w:val="single" w:sz="4" w:space="0" w:color="000000"/>
            </w:tcBorders>
          </w:tcPr>
          <w:p w14:paraId="5F9EE97C" w14:textId="77777777" w:rsidR="00760F9A" w:rsidRPr="001116C2" w:rsidRDefault="00760F9A" w:rsidP="00D51CC1">
            <w:pPr>
              <w:jc w:val="both"/>
              <w:rPr>
                <w:rFonts w:ascii="Arial" w:eastAsia="Times New Roman" w:hAnsi="Arial" w:cs="Arial"/>
                <w:sz w:val="21"/>
                <w:szCs w:val="21"/>
              </w:rPr>
            </w:pPr>
            <w:r>
              <w:rPr>
                <w:rFonts w:ascii="Arial" w:eastAsia="Times New Roman" w:hAnsi="Arial" w:cs="Arial"/>
                <w:sz w:val="21"/>
                <w:szCs w:val="21"/>
              </w:rPr>
              <w:t>Element of hospitality would influence productivity.</w:t>
            </w:r>
          </w:p>
        </w:tc>
        <w:tc>
          <w:tcPr>
            <w:tcW w:w="415" w:type="dxa"/>
            <w:tcBorders>
              <w:top w:val="single" w:sz="4" w:space="0" w:color="000000"/>
              <w:left w:val="single" w:sz="4" w:space="0" w:color="000000"/>
              <w:bottom w:val="single" w:sz="4" w:space="0" w:color="000000"/>
              <w:right w:val="single" w:sz="4" w:space="0" w:color="000000"/>
            </w:tcBorders>
          </w:tcPr>
          <w:p w14:paraId="6E701BAD"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5</w:t>
            </w:r>
          </w:p>
        </w:tc>
        <w:tc>
          <w:tcPr>
            <w:tcW w:w="414" w:type="dxa"/>
            <w:tcBorders>
              <w:top w:val="single" w:sz="4" w:space="0" w:color="000000"/>
              <w:left w:val="single" w:sz="4" w:space="0" w:color="000000"/>
              <w:bottom w:val="single" w:sz="4" w:space="0" w:color="000000"/>
              <w:right w:val="single" w:sz="4" w:space="0" w:color="000000"/>
            </w:tcBorders>
          </w:tcPr>
          <w:p w14:paraId="5DE2AFAF"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8</w:t>
            </w:r>
          </w:p>
        </w:tc>
        <w:tc>
          <w:tcPr>
            <w:tcW w:w="414" w:type="dxa"/>
            <w:tcBorders>
              <w:top w:val="single" w:sz="4" w:space="0" w:color="000000"/>
              <w:left w:val="single" w:sz="4" w:space="0" w:color="000000"/>
              <w:bottom w:val="single" w:sz="4" w:space="0" w:color="000000"/>
              <w:right w:val="single" w:sz="4" w:space="0" w:color="000000"/>
            </w:tcBorders>
          </w:tcPr>
          <w:p w14:paraId="5C7AC5E2"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8</w:t>
            </w:r>
          </w:p>
        </w:tc>
        <w:tc>
          <w:tcPr>
            <w:tcW w:w="704" w:type="dxa"/>
            <w:tcBorders>
              <w:top w:val="single" w:sz="4" w:space="0" w:color="000000"/>
              <w:left w:val="single" w:sz="4" w:space="0" w:color="000000"/>
              <w:bottom w:val="single" w:sz="4" w:space="0" w:color="000000"/>
              <w:right w:val="single" w:sz="4" w:space="0" w:color="000000"/>
            </w:tcBorders>
          </w:tcPr>
          <w:p w14:paraId="6D064BDC"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46</w:t>
            </w:r>
          </w:p>
        </w:tc>
        <w:tc>
          <w:tcPr>
            <w:tcW w:w="709" w:type="dxa"/>
            <w:tcBorders>
              <w:top w:val="single" w:sz="4" w:space="0" w:color="000000"/>
              <w:left w:val="single" w:sz="4" w:space="0" w:color="000000"/>
              <w:bottom w:val="single" w:sz="4" w:space="0" w:color="000000"/>
              <w:right w:val="single" w:sz="4" w:space="0" w:color="000000"/>
            </w:tcBorders>
          </w:tcPr>
          <w:p w14:paraId="2599322E"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33</w:t>
            </w:r>
          </w:p>
        </w:tc>
      </w:tr>
      <w:tr w:rsidR="00760F9A" w:rsidRPr="00AA5D01" w14:paraId="77D96A68" w14:textId="77777777" w:rsidTr="00D51CC1">
        <w:tc>
          <w:tcPr>
            <w:tcW w:w="953" w:type="dxa"/>
            <w:tcBorders>
              <w:top w:val="single" w:sz="4" w:space="0" w:color="000000"/>
              <w:left w:val="single" w:sz="4" w:space="0" w:color="000000"/>
              <w:bottom w:val="single" w:sz="4" w:space="0" w:color="000000"/>
              <w:right w:val="single" w:sz="4" w:space="0" w:color="000000"/>
            </w:tcBorders>
          </w:tcPr>
          <w:p w14:paraId="4B8F0816"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H</w:t>
            </w:r>
            <w:r>
              <w:rPr>
                <w:rFonts w:ascii="Arial" w:eastAsia="Times New Roman" w:hAnsi="Arial" w:cs="Arial"/>
                <w:sz w:val="21"/>
                <w:szCs w:val="21"/>
              </w:rPr>
              <w:t>IA</w:t>
            </w:r>
            <w:r w:rsidRPr="001116C2">
              <w:rPr>
                <w:rFonts w:ascii="Arial" w:eastAsia="Times New Roman" w:hAnsi="Arial" w:cs="Arial"/>
                <w:sz w:val="21"/>
                <w:szCs w:val="21"/>
              </w:rPr>
              <w:t>2</w:t>
            </w:r>
          </w:p>
        </w:tc>
        <w:tc>
          <w:tcPr>
            <w:tcW w:w="4728" w:type="dxa"/>
            <w:tcBorders>
              <w:top w:val="single" w:sz="4" w:space="0" w:color="000000"/>
              <w:left w:val="single" w:sz="4" w:space="0" w:color="000000"/>
              <w:bottom w:val="single" w:sz="4" w:space="0" w:color="000000"/>
              <w:right w:val="single" w:sz="4" w:space="0" w:color="000000"/>
            </w:tcBorders>
          </w:tcPr>
          <w:p w14:paraId="49360BBC" w14:textId="77777777" w:rsidR="00760F9A" w:rsidRPr="001116C2" w:rsidRDefault="00760F9A" w:rsidP="00D51CC1">
            <w:pPr>
              <w:jc w:val="both"/>
              <w:rPr>
                <w:rFonts w:ascii="Arial" w:eastAsia="Times New Roman" w:hAnsi="Arial" w:cs="Arial"/>
                <w:sz w:val="21"/>
                <w:szCs w:val="21"/>
              </w:rPr>
            </w:pPr>
            <w:r>
              <w:rPr>
                <w:rFonts w:ascii="Arial" w:eastAsia="Times New Roman" w:hAnsi="Arial" w:cs="Arial"/>
                <w:sz w:val="21"/>
                <w:szCs w:val="21"/>
              </w:rPr>
              <w:t>My organisation shows knowledge of using hospitality abilities to increase staff experience.</w:t>
            </w:r>
          </w:p>
        </w:tc>
        <w:tc>
          <w:tcPr>
            <w:tcW w:w="415" w:type="dxa"/>
            <w:tcBorders>
              <w:top w:val="single" w:sz="4" w:space="0" w:color="000000"/>
              <w:left w:val="single" w:sz="4" w:space="0" w:color="000000"/>
              <w:bottom w:val="single" w:sz="4" w:space="0" w:color="000000"/>
              <w:right w:val="single" w:sz="4" w:space="0" w:color="000000"/>
            </w:tcBorders>
          </w:tcPr>
          <w:p w14:paraId="396D0523"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6</w:t>
            </w:r>
          </w:p>
        </w:tc>
        <w:tc>
          <w:tcPr>
            <w:tcW w:w="414" w:type="dxa"/>
            <w:tcBorders>
              <w:top w:val="single" w:sz="4" w:space="0" w:color="000000"/>
              <w:left w:val="single" w:sz="4" w:space="0" w:color="000000"/>
              <w:bottom w:val="single" w:sz="4" w:space="0" w:color="000000"/>
              <w:right w:val="single" w:sz="4" w:space="0" w:color="000000"/>
            </w:tcBorders>
          </w:tcPr>
          <w:p w14:paraId="266AE163"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8</w:t>
            </w:r>
          </w:p>
        </w:tc>
        <w:tc>
          <w:tcPr>
            <w:tcW w:w="414" w:type="dxa"/>
            <w:tcBorders>
              <w:top w:val="single" w:sz="4" w:space="0" w:color="000000"/>
              <w:left w:val="single" w:sz="4" w:space="0" w:color="000000"/>
              <w:bottom w:val="single" w:sz="4" w:space="0" w:color="000000"/>
              <w:right w:val="single" w:sz="4" w:space="0" w:color="000000"/>
            </w:tcBorders>
          </w:tcPr>
          <w:p w14:paraId="6D556C5A"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6</w:t>
            </w:r>
          </w:p>
        </w:tc>
        <w:tc>
          <w:tcPr>
            <w:tcW w:w="704" w:type="dxa"/>
            <w:tcBorders>
              <w:top w:val="single" w:sz="4" w:space="0" w:color="000000"/>
              <w:left w:val="single" w:sz="4" w:space="0" w:color="000000"/>
              <w:bottom w:val="single" w:sz="4" w:space="0" w:color="000000"/>
              <w:right w:val="single" w:sz="4" w:space="0" w:color="000000"/>
            </w:tcBorders>
          </w:tcPr>
          <w:p w14:paraId="012AAD4A"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45</w:t>
            </w:r>
          </w:p>
        </w:tc>
        <w:tc>
          <w:tcPr>
            <w:tcW w:w="709" w:type="dxa"/>
            <w:tcBorders>
              <w:top w:val="single" w:sz="4" w:space="0" w:color="000000"/>
              <w:left w:val="single" w:sz="4" w:space="0" w:color="000000"/>
              <w:bottom w:val="single" w:sz="4" w:space="0" w:color="000000"/>
              <w:right w:val="single" w:sz="4" w:space="0" w:color="000000"/>
            </w:tcBorders>
          </w:tcPr>
          <w:p w14:paraId="5D469545"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35</w:t>
            </w:r>
          </w:p>
        </w:tc>
      </w:tr>
      <w:tr w:rsidR="00760F9A" w:rsidRPr="00AA5D01" w14:paraId="7CAB4C26" w14:textId="77777777" w:rsidTr="00D51CC1">
        <w:tc>
          <w:tcPr>
            <w:tcW w:w="953" w:type="dxa"/>
            <w:tcBorders>
              <w:top w:val="single" w:sz="4" w:space="0" w:color="000000"/>
              <w:left w:val="single" w:sz="4" w:space="0" w:color="000000"/>
              <w:bottom w:val="single" w:sz="4" w:space="0" w:color="000000"/>
              <w:right w:val="single" w:sz="4" w:space="0" w:color="000000"/>
            </w:tcBorders>
          </w:tcPr>
          <w:p w14:paraId="6AD40420"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H</w:t>
            </w:r>
            <w:r>
              <w:rPr>
                <w:rFonts w:ascii="Arial" w:eastAsia="Times New Roman" w:hAnsi="Arial" w:cs="Arial"/>
                <w:sz w:val="21"/>
                <w:szCs w:val="21"/>
              </w:rPr>
              <w:t>IA</w:t>
            </w:r>
            <w:r w:rsidRPr="001116C2">
              <w:rPr>
                <w:rFonts w:ascii="Arial" w:eastAsia="Times New Roman" w:hAnsi="Arial" w:cs="Arial"/>
                <w:sz w:val="21"/>
                <w:szCs w:val="21"/>
              </w:rPr>
              <w:t>3</w:t>
            </w:r>
          </w:p>
        </w:tc>
        <w:tc>
          <w:tcPr>
            <w:tcW w:w="4728" w:type="dxa"/>
            <w:tcBorders>
              <w:top w:val="single" w:sz="4" w:space="0" w:color="000000"/>
              <w:left w:val="single" w:sz="4" w:space="0" w:color="000000"/>
              <w:bottom w:val="single" w:sz="4" w:space="0" w:color="000000"/>
              <w:right w:val="single" w:sz="4" w:space="0" w:color="000000"/>
            </w:tcBorders>
          </w:tcPr>
          <w:p w14:paraId="62AF32A3" w14:textId="77777777" w:rsidR="00760F9A" w:rsidRPr="001116C2" w:rsidRDefault="00760F9A" w:rsidP="00D51CC1">
            <w:pPr>
              <w:jc w:val="both"/>
              <w:rPr>
                <w:rFonts w:ascii="Arial" w:eastAsia="Times New Roman" w:hAnsi="Arial" w:cs="Arial"/>
                <w:sz w:val="21"/>
                <w:szCs w:val="21"/>
              </w:rPr>
            </w:pPr>
            <w:r>
              <w:rPr>
                <w:rFonts w:ascii="Arial" w:eastAsia="Times New Roman" w:hAnsi="Arial" w:cs="Arial"/>
                <w:sz w:val="21"/>
                <w:szCs w:val="21"/>
              </w:rPr>
              <w:t>Hospitality abilities improve care improving staff experience.</w:t>
            </w:r>
          </w:p>
        </w:tc>
        <w:tc>
          <w:tcPr>
            <w:tcW w:w="415" w:type="dxa"/>
            <w:tcBorders>
              <w:top w:val="single" w:sz="4" w:space="0" w:color="000000"/>
              <w:left w:val="single" w:sz="4" w:space="0" w:color="000000"/>
              <w:bottom w:val="single" w:sz="4" w:space="0" w:color="000000"/>
              <w:right w:val="single" w:sz="4" w:space="0" w:color="000000"/>
            </w:tcBorders>
          </w:tcPr>
          <w:p w14:paraId="76369085"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6</w:t>
            </w:r>
          </w:p>
        </w:tc>
        <w:tc>
          <w:tcPr>
            <w:tcW w:w="414" w:type="dxa"/>
            <w:tcBorders>
              <w:top w:val="single" w:sz="4" w:space="0" w:color="000000"/>
              <w:left w:val="single" w:sz="4" w:space="0" w:color="000000"/>
              <w:bottom w:val="single" w:sz="4" w:space="0" w:color="000000"/>
              <w:right w:val="single" w:sz="4" w:space="0" w:color="000000"/>
            </w:tcBorders>
          </w:tcPr>
          <w:p w14:paraId="26534171"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9</w:t>
            </w:r>
          </w:p>
        </w:tc>
        <w:tc>
          <w:tcPr>
            <w:tcW w:w="414" w:type="dxa"/>
            <w:tcBorders>
              <w:top w:val="single" w:sz="4" w:space="0" w:color="000000"/>
              <w:left w:val="single" w:sz="4" w:space="0" w:color="000000"/>
              <w:bottom w:val="single" w:sz="4" w:space="0" w:color="000000"/>
              <w:right w:val="single" w:sz="4" w:space="0" w:color="000000"/>
            </w:tcBorders>
          </w:tcPr>
          <w:p w14:paraId="63026118"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5</w:t>
            </w:r>
          </w:p>
        </w:tc>
        <w:tc>
          <w:tcPr>
            <w:tcW w:w="704" w:type="dxa"/>
            <w:tcBorders>
              <w:top w:val="single" w:sz="4" w:space="0" w:color="000000"/>
              <w:left w:val="single" w:sz="4" w:space="0" w:color="000000"/>
              <w:bottom w:val="single" w:sz="4" w:space="0" w:color="000000"/>
              <w:right w:val="single" w:sz="4" w:space="0" w:color="000000"/>
            </w:tcBorders>
          </w:tcPr>
          <w:p w14:paraId="6D53B5C6"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47</w:t>
            </w:r>
          </w:p>
        </w:tc>
        <w:tc>
          <w:tcPr>
            <w:tcW w:w="709" w:type="dxa"/>
            <w:tcBorders>
              <w:top w:val="single" w:sz="4" w:space="0" w:color="000000"/>
              <w:left w:val="single" w:sz="4" w:space="0" w:color="000000"/>
              <w:bottom w:val="single" w:sz="4" w:space="0" w:color="000000"/>
              <w:right w:val="single" w:sz="4" w:space="0" w:color="000000"/>
            </w:tcBorders>
          </w:tcPr>
          <w:p w14:paraId="3F7167E3"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33</w:t>
            </w:r>
          </w:p>
        </w:tc>
      </w:tr>
      <w:tr w:rsidR="00760F9A" w:rsidRPr="00AA5D01" w14:paraId="6788AAAA" w14:textId="77777777" w:rsidTr="00D51CC1">
        <w:tc>
          <w:tcPr>
            <w:tcW w:w="953" w:type="dxa"/>
            <w:tcBorders>
              <w:top w:val="single" w:sz="4" w:space="0" w:color="000000"/>
              <w:left w:val="single" w:sz="4" w:space="0" w:color="000000"/>
              <w:bottom w:val="single" w:sz="4" w:space="0" w:color="000000"/>
              <w:right w:val="single" w:sz="4" w:space="0" w:color="000000"/>
            </w:tcBorders>
          </w:tcPr>
          <w:p w14:paraId="52954218"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H</w:t>
            </w:r>
            <w:r>
              <w:rPr>
                <w:rFonts w:ascii="Arial" w:eastAsia="Times New Roman" w:hAnsi="Arial" w:cs="Arial"/>
                <w:sz w:val="21"/>
                <w:szCs w:val="21"/>
              </w:rPr>
              <w:t>IA</w:t>
            </w:r>
            <w:r w:rsidRPr="001116C2">
              <w:rPr>
                <w:rFonts w:ascii="Arial" w:eastAsia="Times New Roman" w:hAnsi="Arial" w:cs="Arial"/>
                <w:sz w:val="21"/>
                <w:szCs w:val="21"/>
              </w:rPr>
              <w:t>4</w:t>
            </w:r>
          </w:p>
        </w:tc>
        <w:tc>
          <w:tcPr>
            <w:tcW w:w="4728" w:type="dxa"/>
            <w:tcBorders>
              <w:top w:val="single" w:sz="4" w:space="0" w:color="000000"/>
              <w:left w:val="single" w:sz="4" w:space="0" w:color="000000"/>
              <w:bottom w:val="single" w:sz="4" w:space="0" w:color="000000"/>
              <w:right w:val="single" w:sz="4" w:space="0" w:color="000000"/>
            </w:tcBorders>
          </w:tcPr>
          <w:p w14:paraId="431568F6" w14:textId="77777777" w:rsidR="00760F9A" w:rsidRPr="001116C2" w:rsidRDefault="00760F9A" w:rsidP="00D51CC1">
            <w:pPr>
              <w:jc w:val="both"/>
              <w:rPr>
                <w:rFonts w:ascii="Arial" w:eastAsia="Times New Roman" w:hAnsi="Arial" w:cs="Arial"/>
                <w:sz w:val="21"/>
                <w:szCs w:val="21"/>
              </w:rPr>
            </w:pPr>
            <w:r>
              <w:rPr>
                <w:rFonts w:ascii="Arial" w:eastAsia="Times New Roman" w:hAnsi="Arial" w:cs="Arial"/>
                <w:sz w:val="21"/>
                <w:szCs w:val="21"/>
              </w:rPr>
              <w:t>Hospitality abilities would inspire feeling valued and included in the trust.</w:t>
            </w:r>
          </w:p>
        </w:tc>
        <w:tc>
          <w:tcPr>
            <w:tcW w:w="415" w:type="dxa"/>
            <w:tcBorders>
              <w:top w:val="single" w:sz="4" w:space="0" w:color="000000"/>
              <w:left w:val="single" w:sz="4" w:space="0" w:color="000000"/>
              <w:bottom w:val="single" w:sz="4" w:space="0" w:color="000000"/>
              <w:right w:val="single" w:sz="4" w:space="0" w:color="000000"/>
            </w:tcBorders>
          </w:tcPr>
          <w:p w14:paraId="276881D5"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6</w:t>
            </w:r>
          </w:p>
        </w:tc>
        <w:tc>
          <w:tcPr>
            <w:tcW w:w="414" w:type="dxa"/>
            <w:tcBorders>
              <w:top w:val="single" w:sz="4" w:space="0" w:color="000000"/>
              <w:left w:val="single" w:sz="4" w:space="0" w:color="000000"/>
              <w:bottom w:val="single" w:sz="4" w:space="0" w:color="000000"/>
              <w:right w:val="single" w:sz="4" w:space="0" w:color="000000"/>
            </w:tcBorders>
          </w:tcPr>
          <w:p w14:paraId="6F498166"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8</w:t>
            </w:r>
          </w:p>
        </w:tc>
        <w:tc>
          <w:tcPr>
            <w:tcW w:w="414" w:type="dxa"/>
            <w:tcBorders>
              <w:top w:val="single" w:sz="4" w:space="0" w:color="000000"/>
              <w:left w:val="single" w:sz="4" w:space="0" w:color="000000"/>
              <w:bottom w:val="single" w:sz="4" w:space="0" w:color="000000"/>
              <w:right w:val="single" w:sz="4" w:space="0" w:color="000000"/>
            </w:tcBorders>
          </w:tcPr>
          <w:p w14:paraId="71F608A8"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4</w:t>
            </w:r>
          </w:p>
        </w:tc>
        <w:tc>
          <w:tcPr>
            <w:tcW w:w="704" w:type="dxa"/>
            <w:tcBorders>
              <w:top w:val="single" w:sz="4" w:space="0" w:color="000000"/>
              <w:left w:val="single" w:sz="4" w:space="0" w:color="000000"/>
              <w:bottom w:val="single" w:sz="4" w:space="0" w:color="000000"/>
              <w:right w:val="single" w:sz="4" w:space="0" w:color="000000"/>
            </w:tcBorders>
          </w:tcPr>
          <w:p w14:paraId="06B716BC"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42</w:t>
            </w:r>
          </w:p>
        </w:tc>
        <w:tc>
          <w:tcPr>
            <w:tcW w:w="709" w:type="dxa"/>
            <w:tcBorders>
              <w:top w:val="single" w:sz="4" w:space="0" w:color="000000"/>
              <w:left w:val="single" w:sz="4" w:space="0" w:color="000000"/>
              <w:bottom w:val="single" w:sz="4" w:space="0" w:color="000000"/>
              <w:right w:val="single" w:sz="4" w:space="0" w:color="000000"/>
            </w:tcBorders>
          </w:tcPr>
          <w:p w14:paraId="38EFEDF5"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40</w:t>
            </w:r>
          </w:p>
        </w:tc>
      </w:tr>
    </w:tbl>
    <w:p w14:paraId="010833B9" w14:textId="77777777" w:rsidR="00760F9A" w:rsidRPr="00AA5D01" w:rsidRDefault="00760F9A" w:rsidP="00760F9A">
      <w:pPr>
        <w:rPr>
          <w:rFonts w:ascii="Arial" w:eastAsia="Times New Roman" w:hAnsi="Arial" w:cs="Arial"/>
        </w:rPr>
      </w:pPr>
    </w:p>
    <w:p w14:paraId="32B4EC44" w14:textId="77777777" w:rsidR="00760F9A" w:rsidRPr="00AA5D01" w:rsidRDefault="00760F9A" w:rsidP="00760F9A">
      <w:pPr>
        <w:rPr>
          <w:rFonts w:ascii="Arial" w:eastAsia="Times New Roman" w:hAnsi="Arial" w:cs="Arial"/>
        </w:rPr>
      </w:pPr>
    </w:p>
    <w:tbl>
      <w:tblPr>
        <w:tblW w:w="8522" w:type="dxa"/>
        <w:tblLayout w:type="fixed"/>
        <w:tblLook w:val="0400" w:firstRow="0" w:lastRow="0" w:firstColumn="0" w:lastColumn="0" w:noHBand="0" w:noVBand="1"/>
      </w:tblPr>
      <w:tblGrid>
        <w:gridCol w:w="8522"/>
      </w:tblGrid>
      <w:tr w:rsidR="00760F9A" w:rsidRPr="00AA5D01" w14:paraId="53262C9A" w14:textId="77777777" w:rsidTr="00D51CC1">
        <w:tc>
          <w:tcPr>
            <w:tcW w:w="8522" w:type="dxa"/>
            <w:tcBorders>
              <w:top w:val="single" w:sz="4" w:space="0" w:color="000000"/>
              <w:left w:val="single" w:sz="4" w:space="0" w:color="000000"/>
              <w:bottom w:val="single" w:sz="4" w:space="0" w:color="000000"/>
              <w:right w:val="single" w:sz="4" w:space="0" w:color="000000"/>
            </w:tcBorders>
          </w:tcPr>
          <w:p w14:paraId="61D8BF0C" w14:textId="77777777" w:rsidR="00760F9A" w:rsidRPr="00AA5D01" w:rsidRDefault="00760F9A" w:rsidP="00D51CC1">
            <w:pPr>
              <w:jc w:val="center"/>
              <w:rPr>
                <w:rFonts w:ascii="Arial" w:eastAsia="Times New Roman" w:hAnsi="Arial" w:cs="Arial"/>
                <w:b/>
                <w:sz w:val="20"/>
                <w:szCs w:val="20"/>
              </w:rPr>
            </w:pPr>
            <w:r w:rsidRPr="00AA5D01">
              <w:rPr>
                <w:rFonts w:ascii="Arial" w:eastAsia="Times New Roman" w:hAnsi="Arial" w:cs="Arial"/>
                <w:b/>
                <w:sz w:val="20"/>
                <w:szCs w:val="20"/>
              </w:rPr>
              <w:t xml:space="preserve">Construct D </w:t>
            </w:r>
            <w:r>
              <w:rPr>
                <w:rFonts w:ascii="Arial" w:eastAsia="Times New Roman" w:hAnsi="Arial" w:cs="Arial"/>
                <w:b/>
                <w:sz w:val="20"/>
                <w:szCs w:val="20"/>
              </w:rPr>
              <w:t>Occupational Stress Syndrome (OSS)</w:t>
            </w:r>
          </w:p>
        </w:tc>
      </w:tr>
    </w:tbl>
    <w:p w14:paraId="7A89EE0D" w14:textId="77777777" w:rsidR="00760F9A" w:rsidRPr="00AA5D01" w:rsidRDefault="00760F9A" w:rsidP="00760F9A">
      <w:pPr>
        <w:rPr>
          <w:rFonts w:ascii="Arial" w:eastAsia="Times New Roman" w:hAnsi="Arial" w:cs="Arial"/>
          <w:sz w:val="6"/>
          <w:szCs w:val="6"/>
        </w:rPr>
      </w:pPr>
    </w:p>
    <w:tbl>
      <w:tblPr>
        <w:tblW w:w="8522" w:type="dxa"/>
        <w:tblLayout w:type="fixed"/>
        <w:tblLook w:val="0400" w:firstRow="0" w:lastRow="0" w:firstColumn="0" w:lastColumn="0" w:noHBand="0" w:noVBand="1"/>
      </w:tblPr>
      <w:tblGrid>
        <w:gridCol w:w="1024"/>
        <w:gridCol w:w="4680"/>
        <w:gridCol w:w="2818"/>
      </w:tblGrid>
      <w:tr w:rsidR="00760F9A" w:rsidRPr="00AA5D01" w14:paraId="05B268B9" w14:textId="77777777" w:rsidTr="00D51CC1">
        <w:tc>
          <w:tcPr>
            <w:tcW w:w="1024" w:type="dxa"/>
            <w:tcBorders>
              <w:top w:val="single" w:sz="4" w:space="0" w:color="000000"/>
              <w:left w:val="single" w:sz="4" w:space="0" w:color="000000"/>
              <w:bottom w:val="single" w:sz="4" w:space="0" w:color="000000"/>
              <w:right w:val="single" w:sz="4" w:space="0" w:color="000000"/>
            </w:tcBorders>
          </w:tcPr>
          <w:p w14:paraId="187E6E53"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No.</w:t>
            </w:r>
          </w:p>
        </w:tc>
        <w:tc>
          <w:tcPr>
            <w:tcW w:w="4680" w:type="dxa"/>
            <w:tcBorders>
              <w:top w:val="single" w:sz="4" w:space="0" w:color="000000"/>
              <w:left w:val="single" w:sz="4" w:space="0" w:color="000000"/>
              <w:bottom w:val="single" w:sz="4" w:space="0" w:color="000000"/>
              <w:right w:val="single" w:sz="4" w:space="0" w:color="000000"/>
            </w:tcBorders>
          </w:tcPr>
          <w:p w14:paraId="455B1488"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Statements</w:t>
            </w:r>
          </w:p>
        </w:tc>
        <w:tc>
          <w:tcPr>
            <w:tcW w:w="2818" w:type="dxa"/>
            <w:tcBorders>
              <w:top w:val="single" w:sz="4" w:space="0" w:color="000000"/>
              <w:left w:val="single" w:sz="4" w:space="0" w:color="000000"/>
              <w:bottom w:val="single" w:sz="4" w:space="0" w:color="000000"/>
              <w:right w:val="single" w:sz="4" w:space="0" w:color="000000"/>
            </w:tcBorders>
          </w:tcPr>
          <w:p w14:paraId="522F8FF4"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Scale</w:t>
            </w:r>
          </w:p>
        </w:tc>
      </w:tr>
    </w:tbl>
    <w:p w14:paraId="286835F5" w14:textId="77777777" w:rsidR="00760F9A" w:rsidRPr="00AA5D01" w:rsidRDefault="00760F9A" w:rsidP="00760F9A">
      <w:pPr>
        <w:rPr>
          <w:rFonts w:ascii="Arial" w:eastAsia="Times New Roman" w:hAnsi="Arial" w:cs="Arial"/>
          <w:sz w:val="6"/>
          <w:szCs w:val="6"/>
        </w:rPr>
      </w:pPr>
    </w:p>
    <w:tbl>
      <w:tblPr>
        <w:tblW w:w="8195" w:type="dxa"/>
        <w:tblLayout w:type="fixed"/>
        <w:tblLook w:val="0400" w:firstRow="0" w:lastRow="0" w:firstColumn="0" w:lastColumn="0" w:noHBand="0" w:noVBand="1"/>
      </w:tblPr>
      <w:tblGrid>
        <w:gridCol w:w="822"/>
        <w:gridCol w:w="4751"/>
        <w:gridCol w:w="500"/>
        <w:gridCol w:w="353"/>
        <w:gridCol w:w="496"/>
        <w:gridCol w:w="729"/>
        <w:gridCol w:w="544"/>
      </w:tblGrid>
      <w:tr w:rsidR="00760F9A" w:rsidRPr="00AA5D01" w14:paraId="2D48FC75" w14:textId="77777777" w:rsidTr="00D51CC1">
        <w:tc>
          <w:tcPr>
            <w:tcW w:w="5573" w:type="dxa"/>
            <w:gridSpan w:val="2"/>
            <w:tcBorders>
              <w:top w:val="single" w:sz="4" w:space="0" w:color="000000"/>
              <w:left w:val="single" w:sz="4" w:space="0" w:color="000000"/>
              <w:bottom w:val="single" w:sz="4" w:space="0" w:color="000000"/>
              <w:right w:val="single" w:sz="4" w:space="0" w:color="000000"/>
            </w:tcBorders>
          </w:tcPr>
          <w:p w14:paraId="40EACD0C" w14:textId="77777777" w:rsidR="00760F9A" w:rsidRPr="00AA5D01" w:rsidRDefault="00760F9A" w:rsidP="00D51CC1">
            <w:pPr>
              <w:jc w:val="both"/>
              <w:rPr>
                <w:rFonts w:ascii="Arial" w:eastAsia="Times New Roman" w:hAnsi="Arial" w:cs="Arial"/>
                <w:sz w:val="20"/>
                <w:szCs w:val="20"/>
              </w:rPr>
            </w:pPr>
          </w:p>
        </w:tc>
        <w:tc>
          <w:tcPr>
            <w:tcW w:w="500" w:type="dxa"/>
            <w:tcBorders>
              <w:top w:val="single" w:sz="4" w:space="0" w:color="000000"/>
              <w:left w:val="single" w:sz="4" w:space="0" w:color="000000"/>
              <w:bottom w:val="single" w:sz="4" w:space="0" w:color="000000"/>
              <w:right w:val="single" w:sz="4" w:space="0" w:color="000000"/>
            </w:tcBorders>
          </w:tcPr>
          <w:p w14:paraId="0AC9256C" w14:textId="77777777" w:rsidR="00760F9A" w:rsidRPr="001116C2" w:rsidRDefault="00760F9A" w:rsidP="00D51CC1">
            <w:pPr>
              <w:jc w:val="center"/>
              <w:rPr>
                <w:rFonts w:ascii="Arial" w:eastAsia="Times New Roman" w:hAnsi="Arial" w:cs="Arial"/>
                <w:b/>
                <w:bCs/>
              </w:rPr>
            </w:pPr>
            <w:r w:rsidRPr="001116C2">
              <w:rPr>
                <w:rFonts w:ascii="Arial" w:eastAsia="Times New Roman" w:hAnsi="Arial" w:cs="Arial"/>
                <w:b/>
                <w:bCs/>
              </w:rPr>
              <w:t>1</w:t>
            </w:r>
          </w:p>
        </w:tc>
        <w:tc>
          <w:tcPr>
            <w:tcW w:w="353" w:type="dxa"/>
            <w:tcBorders>
              <w:top w:val="single" w:sz="4" w:space="0" w:color="000000"/>
              <w:left w:val="single" w:sz="4" w:space="0" w:color="000000"/>
              <w:bottom w:val="single" w:sz="4" w:space="0" w:color="000000"/>
              <w:right w:val="single" w:sz="4" w:space="0" w:color="000000"/>
            </w:tcBorders>
          </w:tcPr>
          <w:p w14:paraId="61AD4E77" w14:textId="77777777" w:rsidR="00760F9A" w:rsidRPr="001116C2" w:rsidRDefault="00760F9A" w:rsidP="00D51CC1">
            <w:pPr>
              <w:jc w:val="center"/>
              <w:rPr>
                <w:rFonts w:ascii="Arial" w:eastAsia="Times New Roman" w:hAnsi="Arial" w:cs="Arial"/>
                <w:b/>
                <w:bCs/>
              </w:rPr>
            </w:pPr>
            <w:r w:rsidRPr="001116C2">
              <w:rPr>
                <w:rFonts w:ascii="Arial" w:eastAsia="Times New Roman" w:hAnsi="Arial" w:cs="Arial"/>
                <w:b/>
                <w:bCs/>
              </w:rPr>
              <w:t>2</w:t>
            </w:r>
          </w:p>
        </w:tc>
        <w:tc>
          <w:tcPr>
            <w:tcW w:w="496" w:type="dxa"/>
            <w:tcBorders>
              <w:top w:val="single" w:sz="4" w:space="0" w:color="000000"/>
              <w:left w:val="single" w:sz="4" w:space="0" w:color="000000"/>
              <w:bottom w:val="single" w:sz="4" w:space="0" w:color="000000"/>
              <w:right w:val="single" w:sz="4" w:space="0" w:color="000000"/>
            </w:tcBorders>
          </w:tcPr>
          <w:p w14:paraId="50A807D7" w14:textId="77777777" w:rsidR="00760F9A" w:rsidRPr="001116C2" w:rsidRDefault="00760F9A" w:rsidP="00D51CC1">
            <w:pPr>
              <w:jc w:val="center"/>
              <w:rPr>
                <w:rFonts w:ascii="Arial" w:eastAsia="Times New Roman" w:hAnsi="Arial" w:cs="Arial"/>
                <w:b/>
                <w:bCs/>
              </w:rPr>
            </w:pPr>
            <w:r w:rsidRPr="001116C2">
              <w:rPr>
                <w:rFonts w:ascii="Arial" w:eastAsia="Times New Roman" w:hAnsi="Arial" w:cs="Arial"/>
                <w:b/>
                <w:bCs/>
              </w:rPr>
              <w:t>3</w:t>
            </w:r>
          </w:p>
        </w:tc>
        <w:tc>
          <w:tcPr>
            <w:tcW w:w="729" w:type="dxa"/>
            <w:tcBorders>
              <w:top w:val="single" w:sz="4" w:space="0" w:color="000000"/>
              <w:left w:val="single" w:sz="4" w:space="0" w:color="000000"/>
              <w:bottom w:val="single" w:sz="4" w:space="0" w:color="000000"/>
              <w:right w:val="single" w:sz="4" w:space="0" w:color="000000"/>
            </w:tcBorders>
          </w:tcPr>
          <w:p w14:paraId="5941B06D" w14:textId="77777777" w:rsidR="00760F9A" w:rsidRPr="001116C2" w:rsidRDefault="00760F9A" w:rsidP="00D51CC1">
            <w:pPr>
              <w:jc w:val="center"/>
              <w:rPr>
                <w:rFonts w:ascii="Arial" w:eastAsia="Times New Roman" w:hAnsi="Arial" w:cs="Arial"/>
                <w:b/>
                <w:bCs/>
              </w:rPr>
            </w:pPr>
            <w:r w:rsidRPr="001116C2">
              <w:rPr>
                <w:rFonts w:ascii="Arial" w:eastAsia="Times New Roman" w:hAnsi="Arial" w:cs="Arial"/>
                <w:b/>
                <w:bCs/>
              </w:rPr>
              <w:t>4</w:t>
            </w:r>
          </w:p>
        </w:tc>
        <w:tc>
          <w:tcPr>
            <w:tcW w:w="544" w:type="dxa"/>
            <w:tcBorders>
              <w:top w:val="single" w:sz="4" w:space="0" w:color="000000"/>
              <w:left w:val="single" w:sz="4" w:space="0" w:color="000000"/>
              <w:bottom w:val="single" w:sz="4" w:space="0" w:color="000000"/>
              <w:right w:val="single" w:sz="4" w:space="0" w:color="000000"/>
            </w:tcBorders>
          </w:tcPr>
          <w:p w14:paraId="481A1FF6" w14:textId="77777777" w:rsidR="00760F9A" w:rsidRPr="001116C2" w:rsidRDefault="00760F9A" w:rsidP="00D51CC1">
            <w:pPr>
              <w:jc w:val="center"/>
              <w:rPr>
                <w:rFonts w:ascii="Arial" w:eastAsia="Times New Roman" w:hAnsi="Arial" w:cs="Arial"/>
                <w:b/>
                <w:bCs/>
              </w:rPr>
            </w:pPr>
            <w:r w:rsidRPr="001116C2">
              <w:rPr>
                <w:rFonts w:ascii="Arial" w:eastAsia="Times New Roman" w:hAnsi="Arial" w:cs="Arial"/>
                <w:b/>
                <w:bCs/>
              </w:rPr>
              <w:t>5</w:t>
            </w:r>
          </w:p>
        </w:tc>
      </w:tr>
      <w:tr w:rsidR="00760F9A" w:rsidRPr="00AA5D01" w14:paraId="3E5CC5B1" w14:textId="77777777" w:rsidTr="00D51CC1">
        <w:tc>
          <w:tcPr>
            <w:tcW w:w="822" w:type="dxa"/>
            <w:tcBorders>
              <w:top w:val="single" w:sz="4" w:space="0" w:color="000000"/>
              <w:left w:val="single" w:sz="4" w:space="0" w:color="000000"/>
              <w:bottom w:val="single" w:sz="4" w:space="0" w:color="000000"/>
              <w:right w:val="single" w:sz="4" w:space="0" w:color="000000"/>
            </w:tcBorders>
          </w:tcPr>
          <w:p w14:paraId="6409D10B" w14:textId="77777777" w:rsidR="00760F9A" w:rsidRPr="001116C2" w:rsidRDefault="00760F9A" w:rsidP="00D51CC1">
            <w:pPr>
              <w:jc w:val="center"/>
              <w:rPr>
                <w:rFonts w:ascii="Arial" w:eastAsia="Times New Roman" w:hAnsi="Arial" w:cs="Arial"/>
                <w:sz w:val="21"/>
                <w:szCs w:val="21"/>
              </w:rPr>
            </w:pPr>
            <w:r w:rsidRPr="00AA5D01">
              <w:rPr>
                <w:rFonts w:ascii="Arial" w:eastAsia="Times New Roman" w:hAnsi="Arial" w:cs="Arial"/>
                <w:sz w:val="20"/>
                <w:szCs w:val="20"/>
              </w:rPr>
              <w:t>OSS1</w:t>
            </w:r>
          </w:p>
        </w:tc>
        <w:tc>
          <w:tcPr>
            <w:tcW w:w="4751" w:type="dxa"/>
            <w:tcBorders>
              <w:top w:val="single" w:sz="4" w:space="0" w:color="000000"/>
              <w:left w:val="single" w:sz="4" w:space="0" w:color="000000"/>
              <w:bottom w:val="single" w:sz="4" w:space="0" w:color="000000"/>
              <w:right w:val="single" w:sz="4" w:space="0" w:color="000000"/>
            </w:tcBorders>
          </w:tcPr>
          <w:p w14:paraId="67A58A34" w14:textId="77777777" w:rsidR="00760F9A" w:rsidRPr="001116C2" w:rsidRDefault="00760F9A" w:rsidP="00D51CC1">
            <w:pPr>
              <w:jc w:val="both"/>
              <w:rPr>
                <w:rFonts w:ascii="Arial" w:eastAsia="Times New Roman" w:hAnsi="Arial" w:cs="Arial"/>
                <w:sz w:val="21"/>
                <w:szCs w:val="21"/>
              </w:rPr>
            </w:pPr>
            <w:r>
              <w:rPr>
                <w:rFonts w:ascii="Arial" w:eastAsia="Times New Roman" w:hAnsi="Arial" w:cs="Arial"/>
                <w:sz w:val="21"/>
                <w:szCs w:val="21"/>
              </w:rPr>
              <w:t>Lack of staff support helps to increase my stress levels.</w:t>
            </w:r>
          </w:p>
        </w:tc>
        <w:tc>
          <w:tcPr>
            <w:tcW w:w="500" w:type="dxa"/>
            <w:tcBorders>
              <w:top w:val="single" w:sz="4" w:space="0" w:color="000000"/>
              <w:left w:val="single" w:sz="4" w:space="0" w:color="000000"/>
              <w:bottom w:val="single" w:sz="4" w:space="0" w:color="000000"/>
              <w:right w:val="single" w:sz="4" w:space="0" w:color="000000"/>
            </w:tcBorders>
          </w:tcPr>
          <w:p w14:paraId="54B3ECB8"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9</w:t>
            </w:r>
          </w:p>
        </w:tc>
        <w:tc>
          <w:tcPr>
            <w:tcW w:w="353" w:type="dxa"/>
            <w:tcBorders>
              <w:top w:val="single" w:sz="4" w:space="0" w:color="000000"/>
              <w:left w:val="single" w:sz="4" w:space="0" w:color="000000"/>
              <w:bottom w:val="single" w:sz="4" w:space="0" w:color="000000"/>
              <w:right w:val="single" w:sz="4" w:space="0" w:color="000000"/>
            </w:tcBorders>
          </w:tcPr>
          <w:p w14:paraId="158D240A"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9</w:t>
            </w:r>
          </w:p>
        </w:tc>
        <w:tc>
          <w:tcPr>
            <w:tcW w:w="496" w:type="dxa"/>
            <w:tcBorders>
              <w:top w:val="single" w:sz="4" w:space="0" w:color="000000"/>
              <w:left w:val="single" w:sz="4" w:space="0" w:color="000000"/>
              <w:bottom w:val="single" w:sz="4" w:space="0" w:color="000000"/>
              <w:right w:val="single" w:sz="4" w:space="0" w:color="000000"/>
            </w:tcBorders>
          </w:tcPr>
          <w:p w14:paraId="62AC5B43"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8</w:t>
            </w:r>
          </w:p>
        </w:tc>
        <w:tc>
          <w:tcPr>
            <w:tcW w:w="729" w:type="dxa"/>
            <w:tcBorders>
              <w:top w:val="single" w:sz="4" w:space="0" w:color="000000"/>
              <w:left w:val="single" w:sz="4" w:space="0" w:color="000000"/>
              <w:bottom w:val="single" w:sz="4" w:space="0" w:color="000000"/>
              <w:right w:val="single" w:sz="4" w:space="0" w:color="000000"/>
            </w:tcBorders>
          </w:tcPr>
          <w:p w14:paraId="09360C0F"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41</w:t>
            </w:r>
          </w:p>
        </w:tc>
        <w:tc>
          <w:tcPr>
            <w:tcW w:w="544" w:type="dxa"/>
            <w:tcBorders>
              <w:top w:val="single" w:sz="4" w:space="0" w:color="000000"/>
              <w:left w:val="single" w:sz="4" w:space="0" w:color="000000"/>
              <w:bottom w:val="single" w:sz="4" w:space="0" w:color="000000"/>
              <w:right w:val="single" w:sz="4" w:space="0" w:color="000000"/>
            </w:tcBorders>
          </w:tcPr>
          <w:p w14:paraId="79795272"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33</w:t>
            </w:r>
          </w:p>
        </w:tc>
      </w:tr>
      <w:tr w:rsidR="00760F9A" w:rsidRPr="00AA5D01" w14:paraId="408FCDAB" w14:textId="77777777" w:rsidTr="00D51CC1">
        <w:tc>
          <w:tcPr>
            <w:tcW w:w="822" w:type="dxa"/>
            <w:tcBorders>
              <w:top w:val="single" w:sz="4" w:space="0" w:color="000000"/>
              <w:left w:val="single" w:sz="4" w:space="0" w:color="000000"/>
              <w:bottom w:val="single" w:sz="4" w:space="0" w:color="000000"/>
              <w:right w:val="single" w:sz="4" w:space="0" w:color="000000"/>
            </w:tcBorders>
          </w:tcPr>
          <w:p w14:paraId="0818EEE5" w14:textId="77777777" w:rsidR="00760F9A" w:rsidRPr="001116C2" w:rsidRDefault="00760F9A" w:rsidP="00D51CC1">
            <w:pPr>
              <w:jc w:val="center"/>
              <w:rPr>
                <w:rFonts w:ascii="Arial" w:eastAsia="Times New Roman" w:hAnsi="Arial" w:cs="Arial"/>
                <w:sz w:val="21"/>
                <w:szCs w:val="21"/>
              </w:rPr>
            </w:pPr>
            <w:r w:rsidRPr="00AA5D01">
              <w:rPr>
                <w:rFonts w:ascii="Arial" w:eastAsia="Times New Roman" w:hAnsi="Arial" w:cs="Arial"/>
                <w:sz w:val="20"/>
                <w:szCs w:val="20"/>
              </w:rPr>
              <w:t>OSS2</w:t>
            </w:r>
          </w:p>
        </w:tc>
        <w:tc>
          <w:tcPr>
            <w:tcW w:w="4751" w:type="dxa"/>
            <w:tcBorders>
              <w:top w:val="single" w:sz="4" w:space="0" w:color="000000"/>
              <w:left w:val="single" w:sz="4" w:space="0" w:color="000000"/>
              <w:bottom w:val="single" w:sz="4" w:space="0" w:color="000000"/>
              <w:right w:val="single" w:sz="4" w:space="0" w:color="000000"/>
            </w:tcBorders>
          </w:tcPr>
          <w:p w14:paraId="3F9187A1" w14:textId="77777777" w:rsidR="00760F9A" w:rsidRPr="001116C2" w:rsidRDefault="00760F9A" w:rsidP="00D51CC1">
            <w:pPr>
              <w:jc w:val="both"/>
              <w:rPr>
                <w:rFonts w:ascii="Arial" w:eastAsia="Times New Roman" w:hAnsi="Arial" w:cs="Arial"/>
                <w:sz w:val="21"/>
                <w:szCs w:val="21"/>
              </w:rPr>
            </w:pPr>
            <w:r>
              <w:rPr>
                <w:rFonts w:ascii="Arial" w:eastAsia="Times New Roman" w:hAnsi="Arial" w:cs="Arial"/>
                <w:sz w:val="21"/>
                <w:szCs w:val="21"/>
              </w:rPr>
              <w:t>Workplace stress has increased emotional fatigue.</w:t>
            </w:r>
          </w:p>
        </w:tc>
        <w:tc>
          <w:tcPr>
            <w:tcW w:w="500" w:type="dxa"/>
            <w:tcBorders>
              <w:top w:val="single" w:sz="4" w:space="0" w:color="000000"/>
              <w:left w:val="single" w:sz="4" w:space="0" w:color="000000"/>
              <w:bottom w:val="single" w:sz="4" w:space="0" w:color="000000"/>
              <w:right w:val="single" w:sz="4" w:space="0" w:color="000000"/>
            </w:tcBorders>
          </w:tcPr>
          <w:p w14:paraId="4D0D0D6B"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9</w:t>
            </w:r>
          </w:p>
        </w:tc>
        <w:tc>
          <w:tcPr>
            <w:tcW w:w="353" w:type="dxa"/>
            <w:tcBorders>
              <w:top w:val="single" w:sz="4" w:space="0" w:color="000000"/>
              <w:left w:val="single" w:sz="4" w:space="0" w:color="000000"/>
              <w:bottom w:val="single" w:sz="4" w:space="0" w:color="000000"/>
              <w:right w:val="single" w:sz="4" w:space="0" w:color="000000"/>
            </w:tcBorders>
          </w:tcPr>
          <w:p w14:paraId="08C8AB39"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8</w:t>
            </w:r>
          </w:p>
        </w:tc>
        <w:tc>
          <w:tcPr>
            <w:tcW w:w="496" w:type="dxa"/>
            <w:tcBorders>
              <w:top w:val="single" w:sz="4" w:space="0" w:color="000000"/>
              <w:left w:val="single" w:sz="4" w:space="0" w:color="000000"/>
              <w:bottom w:val="single" w:sz="4" w:space="0" w:color="000000"/>
              <w:right w:val="single" w:sz="4" w:space="0" w:color="000000"/>
            </w:tcBorders>
          </w:tcPr>
          <w:p w14:paraId="155D6C06"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9</w:t>
            </w:r>
          </w:p>
        </w:tc>
        <w:tc>
          <w:tcPr>
            <w:tcW w:w="729" w:type="dxa"/>
            <w:tcBorders>
              <w:top w:val="single" w:sz="4" w:space="0" w:color="000000"/>
              <w:left w:val="single" w:sz="4" w:space="0" w:color="000000"/>
              <w:bottom w:val="single" w:sz="4" w:space="0" w:color="000000"/>
              <w:right w:val="single" w:sz="4" w:space="0" w:color="000000"/>
            </w:tcBorders>
          </w:tcPr>
          <w:p w14:paraId="3C05CC24"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40</w:t>
            </w:r>
          </w:p>
        </w:tc>
        <w:tc>
          <w:tcPr>
            <w:tcW w:w="544" w:type="dxa"/>
            <w:tcBorders>
              <w:top w:val="single" w:sz="4" w:space="0" w:color="000000"/>
              <w:left w:val="single" w:sz="4" w:space="0" w:color="000000"/>
              <w:bottom w:val="single" w:sz="4" w:space="0" w:color="000000"/>
              <w:right w:val="single" w:sz="4" w:space="0" w:color="000000"/>
            </w:tcBorders>
          </w:tcPr>
          <w:p w14:paraId="45755021"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34</w:t>
            </w:r>
          </w:p>
        </w:tc>
      </w:tr>
      <w:tr w:rsidR="00760F9A" w:rsidRPr="00AA5D01" w14:paraId="0CBE1456" w14:textId="77777777" w:rsidTr="00D51CC1">
        <w:tc>
          <w:tcPr>
            <w:tcW w:w="822" w:type="dxa"/>
            <w:tcBorders>
              <w:top w:val="single" w:sz="4" w:space="0" w:color="000000"/>
              <w:left w:val="single" w:sz="4" w:space="0" w:color="000000"/>
              <w:bottom w:val="single" w:sz="4" w:space="0" w:color="000000"/>
              <w:right w:val="single" w:sz="4" w:space="0" w:color="000000"/>
            </w:tcBorders>
          </w:tcPr>
          <w:p w14:paraId="67D1DE21" w14:textId="77777777" w:rsidR="00760F9A" w:rsidRPr="001116C2" w:rsidRDefault="00760F9A" w:rsidP="00D51CC1">
            <w:pPr>
              <w:jc w:val="center"/>
              <w:rPr>
                <w:rFonts w:ascii="Arial" w:eastAsia="Times New Roman" w:hAnsi="Arial" w:cs="Arial"/>
                <w:sz w:val="21"/>
                <w:szCs w:val="21"/>
              </w:rPr>
            </w:pPr>
            <w:r w:rsidRPr="00AA5D01">
              <w:rPr>
                <w:rFonts w:ascii="Arial" w:eastAsia="Times New Roman" w:hAnsi="Arial" w:cs="Arial"/>
                <w:sz w:val="20"/>
                <w:szCs w:val="20"/>
              </w:rPr>
              <w:t>OSS3</w:t>
            </w:r>
          </w:p>
        </w:tc>
        <w:tc>
          <w:tcPr>
            <w:tcW w:w="4751" w:type="dxa"/>
            <w:tcBorders>
              <w:top w:val="single" w:sz="4" w:space="0" w:color="000000"/>
              <w:left w:val="single" w:sz="4" w:space="0" w:color="000000"/>
              <w:bottom w:val="single" w:sz="4" w:space="0" w:color="000000"/>
              <w:right w:val="single" w:sz="4" w:space="0" w:color="000000"/>
            </w:tcBorders>
          </w:tcPr>
          <w:p w14:paraId="79437CFD" w14:textId="77777777" w:rsidR="00760F9A" w:rsidRPr="001116C2" w:rsidRDefault="00760F9A" w:rsidP="00D51CC1">
            <w:pPr>
              <w:jc w:val="both"/>
              <w:rPr>
                <w:rFonts w:ascii="Arial" w:eastAsia="Times New Roman" w:hAnsi="Arial" w:cs="Arial"/>
                <w:sz w:val="21"/>
                <w:szCs w:val="21"/>
              </w:rPr>
            </w:pPr>
            <w:r>
              <w:rPr>
                <w:rFonts w:ascii="Arial" w:eastAsia="Times New Roman" w:hAnsi="Arial" w:cs="Arial"/>
                <w:sz w:val="21"/>
                <w:szCs w:val="21"/>
              </w:rPr>
              <w:t>I often feel on edge at work due to stress.</w:t>
            </w:r>
          </w:p>
        </w:tc>
        <w:tc>
          <w:tcPr>
            <w:tcW w:w="500" w:type="dxa"/>
            <w:tcBorders>
              <w:top w:val="single" w:sz="4" w:space="0" w:color="000000"/>
              <w:left w:val="single" w:sz="4" w:space="0" w:color="000000"/>
              <w:bottom w:val="single" w:sz="4" w:space="0" w:color="000000"/>
              <w:right w:val="single" w:sz="4" w:space="0" w:color="000000"/>
            </w:tcBorders>
          </w:tcPr>
          <w:p w14:paraId="2D1EF06B"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6</w:t>
            </w:r>
          </w:p>
        </w:tc>
        <w:tc>
          <w:tcPr>
            <w:tcW w:w="353" w:type="dxa"/>
            <w:tcBorders>
              <w:top w:val="single" w:sz="4" w:space="0" w:color="000000"/>
              <w:left w:val="single" w:sz="4" w:space="0" w:color="000000"/>
              <w:bottom w:val="single" w:sz="4" w:space="0" w:color="000000"/>
              <w:right w:val="single" w:sz="4" w:space="0" w:color="000000"/>
            </w:tcBorders>
          </w:tcPr>
          <w:p w14:paraId="16FA121D"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8</w:t>
            </w:r>
          </w:p>
        </w:tc>
        <w:tc>
          <w:tcPr>
            <w:tcW w:w="496" w:type="dxa"/>
            <w:tcBorders>
              <w:top w:val="single" w:sz="4" w:space="0" w:color="000000"/>
              <w:left w:val="single" w:sz="4" w:space="0" w:color="000000"/>
              <w:bottom w:val="single" w:sz="4" w:space="0" w:color="000000"/>
              <w:right w:val="single" w:sz="4" w:space="0" w:color="000000"/>
            </w:tcBorders>
          </w:tcPr>
          <w:p w14:paraId="1295A2D4"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6</w:t>
            </w:r>
          </w:p>
        </w:tc>
        <w:tc>
          <w:tcPr>
            <w:tcW w:w="729" w:type="dxa"/>
            <w:tcBorders>
              <w:top w:val="single" w:sz="4" w:space="0" w:color="000000"/>
              <w:left w:val="single" w:sz="4" w:space="0" w:color="000000"/>
              <w:bottom w:val="single" w:sz="4" w:space="0" w:color="000000"/>
              <w:right w:val="single" w:sz="4" w:space="0" w:color="000000"/>
            </w:tcBorders>
          </w:tcPr>
          <w:p w14:paraId="11944CA6"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45</w:t>
            </w:r>
          </w:p>
        </w:tc>
        <w:tc>
          <w:tcPr>
            <w:tcW w:w="544" w:type="dxa"/>
            <w:tcBorders>
              <w:top w:val="single" w:sz="4" w:space="0" w:color="000000"/>
              <w:left w:val="single" w:sz="4" w:space="0" w:color="000000"/>
              <w:bottom w:val="single" w:sz="4" w:space="0" w:color="000000"/>
              <w:right w:val="single" w:sz="4" w:space="0" w:color="000000"/>
            </w:tcBorders>
          </w:tcPr>
          <w:p w14:paraId="014D4789"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35</w:t>
            </w:r>
          </w:p>
        </w:tc>
      </w:tr>
      <w:tr w:rsidR="00760F9A" w:rsidRPr="00AA5D01" w14:paraId="22E743EB" w14:textId="77777777" w:rsidTr="00D51CC1">
        <w:tc>
          <w:tcPr>
            <w:tcW w:w="822" w:type="dxa"/>
            <w:tcBorders>
              <w:top w:val="single" w:sz="4" w:space="0" w:color="000000"/>
              <w:left w:val="single" w:sz="4" w:space="0" w:color="000000"/>
              <w:bottom w:val="single" w:sz="4" w:space="0" w:color="000000"/>
              <w:right w:val="single" w:sz="4" w:space="0" w:color="000000"/>
            </w:tcBorders>
          </w:tcPr>
          <w:p w14:paraId="731ED83E" w14:textId="77777777" w:rsidR="00760F9A" w:rsidRPr="001116C2" w:rsidRDefault="00760F9A" w:rsidP="00D51CC1">
            <w:pPr>
              <w:jc w:val="center"/>
              <w:rPr>
                <w:rFonts w:ascii="Arial" w:eastAsia="Times New Roman" w:hAnsi="Arial" w:cs="Arial"/>
                <w:sz w:val="21"/>
                <w:szCs w:val="21"/>
              </w:rPr>
            </w:pPr>
            <w:r w:rsidRPr="00AA5D01">
              <w:rPr>
                <w:rFonts w:ascii="Arial" w:eastAsia="Times New Roman" w:hAnsi="Arial" w:cs="Arial"/>
                <w:sz w:val="20"/>
                <w:szCs w:val="20"/>
              </w:rPr>
              <w:lastRenderedPageBreak/>
              <w:t>OSS4</w:t>
            </w:r>
          </w:p>
        </w:tc>
        <w:tc>
          <w:tcPr>
            <w:tcW w:w="4751" w:type="dxa"/>
            <w:tcBorders>
              <w:top w:val="single" w:sz="4" w:space="0" w:color="000000"/>
              <w:left w:val="single" w:sz="4" w:space="0" w:color="000000"/>
              <w:bottom w:val="single" w:sz="4" w:space="0" w:color="000000"/>
              <w:right w:val="single" w:sz="4" w:space="0" w:color="000000"/>
            </w:tcBorders>
          </w:tcPr>
          <w:p w14:paraId="015AC64A" w14:textId="77777777" w:rsidR="00760F9A" w:rsidRPr="001116C2" w:rsidRDefault="00760F9A" w:rsidP="00D51CC1">
            <w:pPr>
              <w:jc w:val="both"/>
              <w:rPr>
                <w:rFonts w:ascii="Arial" w:eastAsia="Times New Roman" w:hAnsi="Arial" w:cs="Arial"/>
                <w:sz w:val="21"/>
                <w:szCs w:val="21"/>
              </w:rPr>
            </w:pPr>
            <w:r>
              <w:rPr>
                <w:rFonts w:ascii="Arial" w:eastAsia="Times New Roman" w:hAnsi="Arial" w:cs="Arial"/>
                <w:sz w:val="21"/>
                <w:szCs w:val="21"/>
              </w:rPr>
              <w:t xml:space="preserve">I have considered being absent from work due to stress. </w:t>
            </w:r>
          </w:p>
        </w:tc>
        <w:tc>
          <w:tcPr>
            <w:tcW w:w="500" w:type="dxa"/>
            <w:tcBorders>
              <w:top w:val="single" w:sz="4" w:space="0" w:color="000000"/>
              <w:left w:val="single" w:sz="4" w:space="0" w:color="000000"/>
              <w:bottom w:val="single" w:sz="4" w:space="0" w:color="000000"/>
              <w:right w:val="single" w:sz="4" w:space="0" w:color="000000"/>
            </w:tcBorders>
          </w:tcPr>
          <w:p w14:paraId="1275B537"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5</w:t>
            </w:r>
          </w:p>
        </w:tc>
        <w:tc>
          <w:tcPr>
            <w:tcW w:w="353" w:type="dxa"/>
            <w:tcBorders>
              <w:top w:val="single" w:sz="4" w:space="0" w:color="000000"/>
              <w:left w:val="single" w:sz="4" w:space="0" w:color="000000"/>
              <w:bottom w:val="single" w:sz="4" w:space="0" w:color="000000"/>
              <w:right w:val="single" w:sz="4" w:space="0" w:color="000000"/>
            </w:tcBorders>
          </w:tcPr>
          <w:p w14:paraId="48B5B887"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8</w:t>
            </w:r>
          </w:p>
        </w:tc>
        <w:tc>
          <w:tcPr>
            <w:tcW w:w="496" w:type="dxa"/>
            <w:tcBorders>
              <w:top w:val="single" w:sz="4" w:space="0" w:color="000000"/>
              <w:left w:val="single" w:sz="4" w:space="0" w:color="000000"/>
              <w:bottom w:val="single" w:sz="4" w:space="0" w:color="000000"/>
              <w:right w:val="single" w:sz="4" w:space="0" w:color="000000"/>
            </w:tcBorders>
          </w:tcPr>
          <w:p w14:paraId="7E74E533"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8</w:t>
            </w:r>
          </w:p>
        </w:tc>
        <w:tc>
          <w:tcPr>
            <w:tcW w:w="729" w:type="dxa"/>
            <w:tcBorders>
              <w:top w:val="single" w:sz="4" w:space="0" w:color="000000"/>
              <w:left w:val="single" w:sz="4" w:space="0" w:color="000000"/>
              <w:bottom w:val="single" w:sz="4" w:space="0" w:color="000000"/>
              <w:right w:val="single" w:sz="4" w:space="0" w:color="000000"/>
            </w:tcBorders>
          </w:tcPr>
          <w:p w14:paraId="6589C911"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46</w:t>
            </w:r>
          </w:p>
        </w:tc>
        <w:tc>
          <w:tcPr>
            <w:tcW w:w="544" w:type="dxa"/>
            <w:tcBorders>
              <w:top w:val="single" w:sz="4" w:space="0" w:color="000000"/>
              <w:left w:val="single" w:sz="4" w:space="0" w:color="000000"/>
              <w:bottom w:val="single" w:sz="4" w:space="0" w:color="000000"/>
              <w:right w:val="single" w:sz="4" w:space="0" w:color="000000"/>
            </w:tcBorders>
          </w:tcPr>
          <w:p w14:paraId="71F36E9C" w14:textId="77777777" w:rsidR="00760F9A" w:rsidRPr="001116C2" w:rsidRDefault="00760F9A" w:rsidP="00D51CC1">
            <w:pPr>
              <w:jc w:val="center"/>
              <w:rPr>
                <w:rFonts w:ascii="Arial" w:eastAsia="Times New Roman" w:hAnsi="Arial" w:cs="Arial"/>
                <w:sz w:val="21"/>
                <w:szCs w:val="21"/>
              </w:rPr>
            </w:pPr>
            <w:r w:rsidRPr="001116C2">
              <w:rPr>
                <w:rFonts w:ascii="Arial" w:eastAsia="Times New Roman" w:hAnsi="Arial" w:cs="Arial"/>
                <w:sz w:val="21"/>
                <w:szCs w:val="21"/>
              </w:rPr>
              <w:t>33</w:t>
            </w:r>
          </w:p>
        </w:tc>
      </w:tr>
    </w:tbl>
    <w:p w14:paraId="1D2561EB" w14:textId="77777777" w:rsidR="00760F9A" w:rsidRPr="00AA5D01" w:rsidRDefault="00760F9A" w:rsidP="00760F9A">
      <w:pPr>
        <w:rPr>
          <w:rFonts w:ascii="Arial" w:eastAsia="Times New Roman" w:hAnsi="Arial" w:cs="Arial"/>
        </w:rPr>
      </w:pPr>
    </w:p>
    <w:p w14:paraId="3E2A3C27" w14:textId="77777777" w:rsidR="00760F9A" w:rsidRPr="00AA5D01" w:rsidRDefault="00760F9A" w:rsidP="00760F9A">
      <w:pPr>
        <w:rPr>
          <w:rFonts w:ascii="Arial" w:eastAsia="Times New Roman" w:hAnsi="Arial" w:cs="Arial"/>
        </w:rPr>
      </w:pPr>
    </w:p>
    <w:tbl>
      <w:tblPr>
        <w:tblW w:w="8522" w:type="dxa"/>
        <w:tblLayout w:type="fixed"/>
        <w:tblLook w:val="0400" w:firstRow="0" w:lastRow="0" w:firstColumn="0" w:lastColumn="0" w:noHBand="0" w:noVBand="1"/>
      </w:tblPr>
      <w:tblGrid>
        <w:gridCol w:w="8522"/>
      </w:tblGrid>
      <w:tr w:rsidR="00760F9A" w:rsidRPr="00AA5D01" w14:paraId="78CA239F" w14:textId="77777777" w:rsidTr="00D51CC1">
        <w:tc>
          <w:tcPr>
            <w:tcW w:w="8522" w:type="dxa"/>
            <w:tcBorders>
              <w:top w:val="single" w:sz="4" w:space="0" w:color="000000"/>
              <w:left w:val="single" w:sz="4" w:space="0" w:color="000000"/>
              <w:bottom w:val="single" w:sz="4" w:space="0" w:color="000000"/>
              <w:right w:val="single" w:sz="4" w:space="0" w:color="000000"/>
            </w:tcBorders>
          </w:tcPr>
          <w:p w14:paraId="75527E74" w14:textId="77777777" w:rsidR="00760F9A" w:rsidRPr="00AA5D01" w:rsidRDefault="00760F9A" w:rsidP="00D51CC1">
            <w:pPr>
              <w:jc w:val="center"/>
              <w:rPr>
                <w:rFonts w:ascii="Arial" w:eastAsia="Times New Roman" w:hAnsi="Arial" w:cs="Arial"/>
                <w:b/>
                <w:sz w:val="20"/>
                <w:szCs w:val="20"/>
              </w:rPr>
            </w:pPr>
            <w:r w:rsidRPr="00AA5D01">
              <w:rPr>
                <w:rFonts w:ascii="Arial" w:eastAsia="Times New Roman" w:hAnsi="Arial" w:cs="Arial"/>
                <w:b/>
                <w:sz w:val="20"/>
                <w:szCs w:val="20"/>
              </w:rPr>
              <w:t>Construct E Authentic Leadership</w:t>
            </w:r>
            <w:r>
              <w:rPr>
                <w:rFonts w:ascii="Arial" w:eastAsia="Times New Roman" w:hAnsi="Arial" w:cs="Arial"/>
                <w:b/>
                <w:sz w:val="20"/>
                <w:szCs w:val="20"/>
              </w:rPr>
              <w:t xml:space="preserve"> Behaviour (ALB)</w:t>
            </w:r>
          </w:p>
        </w:tc>
      </w:tr>
    </w:tbl>
    <w:p w14:paraId="7DC571C9" w14:textId="77777777" w:rsidR="00760F9A" w:rsidRPr="00AA5D01" w:rsidRDefault="00760F9A" w:rsidP="00760F9A">
      <w:pPr>
        <w:rPr>
          <w:rFonts w:ascii="Arial" w:eastAsia="Times New Roman" w:hAnsi="Arial" w:cs="Arial"/>
          <w:sz w:val="6"/>
          <w:szCs w:val="6"/>
        </w:rPr>
      </w:pPr>
    </w:p>
    <w:tbl>
      <w:tblPr>
        <w:tblW w:w="8522" w:type="dxa"/>
        <w:tblLayout w:type="fixed"/>
        <w:tblLook w:val="0400" w:firstRow="0" w:lastRow="0" w:firstColumn="0" w:lastColumn="0" w:noHBand="0" w:noVBand="1"/>
      </w:tblPr>
      <w:tblGrid>
        <w:gridCol w:w="1024"/>
        <w:gridCol w:w="4680"/>
        <w:gridCol w:w="2818"/>
      </w:tblGrid>
      <w:tr w:rsidR="00760F9A" w:rsidRPr="00AA5D01" w14:paraId="0A5C3177" w14:textId="77777777" w:rsidTr="00D51CC1">
        <w:tc>
          <w:tcPr>
            <w:tcW w:w="1024" w:type="dxa"/>
            <w:tcBorders>
              <w:top w:val="single" w:sz="4" w:space="0" w:color="000000"/>
              <w:left w:val="single" w:sz="4" w:space="0" w:color="000000"/>
              <w:bottom w:val="single" w:sz="4" w:space="0" w:color="000000"/>
              <w:right w:val="single" w:sz="4" w:space="0" w:color="000000"/>
            </w:tcBorders>
          </w:tcPr>
          <w:p w14:paraId="1AAB22EF"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No.</w:t>
            </w:r>
          </w:p>
        </w:tc>
        <w:tc>
          <w:tcPr>
            <w:tcW w:w="4680" w:type="dxa"/>
            <w:tcBorders>
              <w:top w:val="single" w:sz="4" w:space="0" w:color="000000"/>
              <w:left w:val="single" w:sz="4" w:space="0" w:color="000000"/>
              <w:bottom w:val="single" w:sz="4" w:space="0" w:color="000000"/>
              <w:right w:val="single" w:sz="4" w:space="0" w:color="000000"/>
            </w:tcBorders>
          </w:tcPr>
          <w:p w14:paraId="3267E87E"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Statements</w:t>
            </w:r>
          </w:p>
        </w:tc>
        <w:tc>
          <w:tcPr>
            <w:tcW w:w="2818" w:type="dxa"/>
            <w:tcBorders>
              <w:top w:val="single" w:sz="4" w:space="0" w:color="000000"/>
              <w:left w:val="single" w:sz="4" w:space="0" w:color="000000"/>
              <w:bottom w:val="single" w:sz="4" w:space="0" w:color="000000"/>
              <w:right w:val="single" w:sz="4" w:space="0" w:color="000000"/>
            </w:tcBorders>
          </w:tcPr>
          <w:p w14:paraId="574EF00E"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Scale</w:t>
            </w:r>
          </w:p>
        </w:tc>
      </w:tr>
    </w:tbl>
    <w:p w14:paraId="0DE256AF" w14:textId="77777777" w:rsidR="00760F9A" w:rsidRPr="00AA5D01" w:rsidRDefault="00760F9A" w:rsidP="00760F9A">
      <w:pPr>
        <w:rPr>
          <w:rFonts w:ascii="Arial" w:eastAsia="Times New Roman" w:hAnsi="Arial" w:cs="Arial"/>
          <w:sz w:val="6"/>
          <w:szCs w:val="6"/>
        </w:rPr>
      </w:pPr>
    </w:p>
    <w:tbl>
      <w:tblPr>
        <w:tblW w:w="8195" w:type="dxa"/>
        <w:tblLayout w:type="fixed"/>
        <w:tblLook w:val="0400" w:firstRow="0" w:lastRow="0" w:firstColumn="0" w:lastColumn="0" w:noHBand="0" w:noVBand="1"/>
      </w:tblPr>
      <w:tblGrid>
        <w:gridCol w:w="819"/>
        <w:gridCol w:w="4733"/>
        <w:gridCol w:w="426"/>
        <w:gridCol w:w="426"/>
        <w:gridCol w:w="473"/>
        <w:gridCol w:w="612"/>
        <w:gridCol w:w="706"/>
      </w:tblGrid>
      <w:tr w:rsidR="00760F9A" w:rsidRPr="00AA5D01" w14:paraId="7D3FD840" w14:textId="77777777" w:rsidTr="00D51CC1">
        <w:tc>
          <w:tcPr>
            <w:tcW w:w="5552" w:type="dxa"/>
            <w:gridSpan w:val="2"/>
            <w:tcBorders>
              <w:top w:val="single" w:sz="4" w:space="0" w:color="000000"/>
              <w:left w:val="single" w:sz="4" w:space="0" w:color="000000"/>
              <w:bottom w:val="single" w:sz="4" w:space="0" w:color="000000"/>
              <w:right w:val="single" w:sz="4" w:space="0" w:color="000000"/>
            </w:tcBorders>
          </w:tcPr>
          <w:p w14:paraId="3F2430BF" w14:textId="77777777" w:rsidR="00760F9A" w:rsidRPr="00AA5D01" w:rsidRDefault="00760F9A" w:rsidP="00D51CC1">
            <w:pPr>
              <w:jc w:val="both"/>
              <w:rPr>
                <w:rFonts w:ascii="Arial" w:eastAsia="Times New Roman" w:hAnsi="Arial" w:cs="Arial"/>
                <w:sz w:val="20"/>
                <w:szCs w:val="20"/>
              </w:rPr>
            </w:pPr>
          </w:p>
        </w:tc>
        <w:tc>
          <w:tcPr>
            <w:tcW w:w="426" w:type="dxa"/>
            <w:tcBorders>
              <w:top w:val="single" w:sz="4" w:space="0" w:color="000000"/>
              <w:left w:val="single" w:sz="4" w:space="0" w:color="000000"/>
              <w:bottom w:val="single" w:sz="4" w:space="0" w:color="000000"/>
              <w:right w:val="single" w:sz="4" w:space="0" w:color="000000"/>
            </w:tcBorders>
          </w:tcPr>
          <w:p w14:paraId="6A6ED990" w14:textId="77777777" w:rsidR="00760F9A" w:rsidRPr="001116C2" w:rsidRDefault="00760F9A" w:rsidP="00D51CC1">
            <w:pPr>
              <w:jc w:val="center"/>
              <w:rPr>
                <w:rFonts w:ascii="Arial" w:eastAsia="Times New Roman" w:hAnsi="Arial" w:cs="Arial"/>
                <w:b/>
                <w:bCs/>
              </w:rPr>
            </w:pPr>
            <w:r w:rsidRPr="001116C2">
              <w:rPr>
                <w:rFonts w:ascii="Arial" w:eastAsia="Times New Roman" w:hAnsi="Arial" w:cs="Arial"/>
                <w:b/>
                <w:bCs/>
              </w:rPr>
              <w:t>1</w:t>
            </w:r>
          </w:p>
        </w:tc>
        <w:tc>
          <w:tcPr>
            <w:tcW w:w="426" w:type="dxa"/>
            <w:tcBorders>
              <w:top w:val="single" w:sz="4" w:space="0" w:color="000000"/>
              <w:left w:val="single" w:sz="4" w:space="0" w:color="000000"/>
              <w:bottom w:val="single" w:sz="4" w:space="0" w:color="000000"/>
              <w:right w:val="single" w:sz="4" w:space="0" w:color="000000"/>
            </w:tcBorders>
          </w:tcPr>
          <w:p w14:paraId="399D62C6" w14:textId="77777777" w:rsidR="00760F9A" w:rsidRPr="001116C2" w:rsidRDefault="00760F9A" w:rsidP="00D51CC1">
            <w:pPr>
              <w:jc w:val="center"/>
              <w:rPr>
                <w:rFonts w:ascii="Arial" w:eastAsia="Times New Roman" w:hAnsi="Arial" w:cs="Arial"/>
                <w:b/>
                <w:bCs/>
              </w:rPr>
            </w:pPr>
            <w:r w:rsidRPr="001116C2">
              <w:rPr>
                <w:rFonts w:ascii="Arial" w:eastAsia="Times New Roman" w:hAnsi="Arial" w:cs="Arial"/>
                <w:b/>
                <w:bCs/>
              </w:rPr>
              <w:t>2</w:t>
            </w:r>
          </w:p>
        </w:tc>
        <w:tc>
          <w:tcPr>
            <w:tcW w:w="473" w:type="dxa"/>
            <w:tcBorders>
              <w:top w:val="single" w:sz="4" w:space="0" w:color="000000"/>
              <w:left w:val="single" w:sz="4" w:space="0" w:color="000000"/>
              <w:bottom w:val="single" w:sz="4" w:space="0" w:color="000000"/>
              <w:right w:val="single" w:sz="4" w:space="0" w:color="000000"/>
            </w:tcBorders>
          </w:tcPr>
          <w:p w14:paraId="65E30A43" w14:textId="77777777" w:rsidR="00760F9A" w:rsidRPr="001116C2" w:rsidRDefault="00760F9A" w:rsidP="00D51CC1">
            <w:pPr>
              <w:jc w:val="center"/>
              <w:rPr>
                <w:rFonts w:ascii="Arial" w:eastAsia="Times New Roman" w:hAnsi="Arial" w:cs="Arial"/>
                <w:b/>
                <w:bCs/>
              </w:rPr>
            </w:pPr>
            <w:r w:rsidRPr="001116C2">
              <w:rPr>
                <w:rFonts w:ascii="Arial" w:eastAsia="Times New Roman" w:hAnsi="Arial" w:cs="Arial"/>
                <w:b/>
                <w:bCs/>
              </w:rPr>
              <w:t>3</w:t>
            </w:r>
          </w:p>
        </w:tc>
        <w:tc>
          <w:tcPr>
            <w:tcW w:w="612" w:type="dxa"/>
            <w:tcBorders>
              <w:top w:val="single" w:sz="4" w:space="0" w:color="000000"/>
              <w:left w:val="single" w:sz="4" w:space="0" w:color="000000"/>
              <w:bottom w:val="single" w:sz="4" w:space="0" w:color="000000"/>
              <w:right w:val="single" w:sz="4" w:space="0" w:color="000000"/>
            </w:tcBorders>
          </w:tcPr>
          <w:p w14:paraId="520D9F5B" w14:textId="77777777" w:rsidR="00760F9A" w:rsidRPr="001116C2" w:rsidRDefault="00760F9A" w:rsidP="00D51CC1">
            <w:pPr>
              <w:jc w:val="center"/>
              <w:rPr>
                <w:rFonts w:ascii="Arial" w:eastAsia="Times New Roman" w:hAnsi="Arial" w:cs="Arial"/>
                <w:b/>
                <w:bCs/>
              </w:rPr>
            </w:pPr>
            <w:r w:rsidRPr="001116C2">
              <w:rPr>
                <w:rFonts w:ascii="Arial" w:eastAsia="Times New Roman" w:hAnsi="Arial" w:cs="Arial"/>
                <w:b/>
                <w:bCs/>
              </w:rPr>
              <w:t>4</w:t>
            </w:r>
          </w:p>
        </w:tc>
        <w:tc>
          <w:tcPr>
            <w:tcW w:w="706" w:type="dxa"/>
            <w:tcBorders>
              <w:top w:val="single" w:sz="4" w:space="0" w:color="000000"/>
              <w:left w:val="single" w:sz="4" w:space="0" w:color="000000"/>
              <w:bottom w:val="single" w:sz="4" w:space="0" w:color="000000"/>
              <w:right w:val="single" w:sz="4" w:space="0" w:color="000000"/>
            </w:tcBorders>
          </w:tcPr>
          <w:p w14:paraId="6FA738ED" w14:textId="77777777" w:rsidR="00760F9A" w:rsidRPr="001116C2" w:rsidRDefault="00760F9A" w:rsidP="00D51CC1">
            <w:pPr>
              <w:jc w:val="center"/>
              <w:rPr>
                <w:rFonts w:ascii="Arial" w:eastAsia="Times New Roman" w:hAnsi="Arial" w:cs="Arial"/>
                <w:b/>
                <w:bCs/>
              </w:rPr>
            </w:pPr>
            <w:r w:rsidRPr="001116C2">
              <w:rPr>
                <w:rFonts w:ascii="Arial" w:eastAsia="Times New Roman" w:hAnsi="Arial" w:cs="Arial"/>
                <w:b/>
                <w:bCs/>
              </w:rPr>
              <w:t>5</w:t>
            </w:r>
          </w:p>
        </w:tc>
      </w:tr>
      <w:tr w:rsidR="00760F9A" w:rsidRPr="00AA5D01" w14:paraId="21663CD9" w14:textId="77777777" w:rsidTr="00D51CC1">
        <w:tc>
          <w:tcPr>
            <w:tcW w:w="819" w:type="dxa"/>
            <w:tcBorders>
              <w:top w:val="single" w:sz="4" w:space="0" w:color="000000"/>
              <w:left w:val="single" w:sz="4" w:space="0" w:color="000000"/>
              <w:bottom w:val="single" w:sz="4" w:space="0" w:color="000000"/>
              <w:right w:val="single" w:sz="4" w:space="0" w:color="000000"/>
            </w:tcBorders>
          </w:tcPr>
          <w:p w14:paraId="15580EB5"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AL</w:t>
            </w:r>
            <w:r>
              <w:rPr>
                <w:rFonts w:ascii="Arial" w:eastAsia="Times New Roman" w:hAnsi="Arial" w:cs="Arial"/>
                <w:sz w:val="20"/>
                <w:szCs w:val="20"/>
              </w:rPr>
              <w:t>B</w:t>
            </w:r>
            <w:r w:rsidRPr="00AA5D01">
              <w:rPr>
                <w:rFonts w:ascii="Arial" w:eastAsia="Times New Roman" w:hAnsi="Arial" w:cs="Arial"/>
                <w:sz w:val="20"/>
                <w:szCs w:val="20"/>
              </w:rPr>
              <w:t>1</w:t>
            </w:r>
          </w:p>
        </w:tc>
        <w:tc>
          <w:tcPr>
            <w:tcW w:w="4733" w:type="dxa"/>
            <w:tcBorders>
              <w:top w:val="single" w:sz="4" w:space="0" w:color="000000"/>
              <w:left w:val="single" w:sz="4" w:space="0" w:color="000000"/>
              <w:bottom w:val="single" w:sz="4" w:space="0" w:color="000000"/>
              <w:right w:val="single" w:sz="4" w:space="0" w:color="000000"/>
            </w:tcBorders>
          </w:tcPr>
          <w:p w14:paraId="6E38E82E" w14:textId="77777777" w:rsidR="00760F9A" w:rsidRPr="00AA5D01" w:rsidRDefault="00760F9A" w:rsidP="00D51CC1">
            <w:pPr>
              <w:jc w:val="both"/>
              <w:rPr>
                <w:rFonts w:ascii="Arial" w:eastAsia="Times New Roman" w:hAnsi="Arial" w:cs="Arial"/>
                <w:sz w:val="20"/>
                <w:szCs w:val="20"/>
              </w:rPr>
            </w:pPr>
            <w:r>
              <w:rPr>
                <w:rFonts w:ascii="Arial" w:eastAsia="Times New Roman" w:hAnsi="Arial" w:cs="Arial"/>
                <w:sz w:val="20"/>
                <w:szCs w:val="20"/>
              </w:rPr>
              <w:t>Good leadership strengthens good working relationship with staff.</w:t>
            </w:r>
          </w:p>
        </w:tc>
        <w:tc>
          <w:tcPr>
            <w:tcW w:w="426" w:type="dxa"/>
            <w:tcBorders>
              <w:top w:val="single" w:sz="4" w:space="0" w:color="000000"/>
              <w:left w:val="single" w:sz="4" w:space="0" w:color="000000"/>
              <w:bottom w:val="single" w:sz="4" w:space="0" w:color="000000"/>
              <w:right w:val="single" w:sz="4" w:space="0" w:color="000000"/>
            </w:tcBorders>
          </w:tcPr>
          <w:p w14:paraId="18300FEB"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6</w:t>
            </w:r>
          </w:p>
        </w:tc>
        <w:tc>
          <w:tcPr>
            <w:tcW w:w="426" w:type="dxa"/>
            <w:tcBorders>
              <w:top w:val="single" w:sz="4" w:space="0" w:color="000000"/>
              <w:left w:val="single" w:sz="4" w:space="0" w:color="000000"/>
              <w:bottom w:val="single" w:sz="4" w:space="0" w:color="000000"/>
              <w:right w:val="single" w:sz="4" w:space="0" w:color="000000"/>
            </w:tcBorders>
          </w:tcPr>
          <w:p w14:paraId="06DF70BC"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9</w:t>
            </w:r>
          </w:p>
        </w:tc>
        <w:tc>
          <w:tcPr>
            <w:tcW w:w="473" w:type="dxa"/>
            <w:tcBorders>
              <w:top w:val="single" w:sz="4" w:space="0" w:color="000000"/>
              <w:left w:val="single" w:sz="4" w:space="0" w:color="000000"/>
              <w:bottom w:val="single" w:sz="4" w:space="0" w:color="000000"/>
              <w:right w:val="single" w:sz="4" w:space="0" w:color="000000"/>
            </w:tcBorders>
          </w:tcPr>
          <w:p w14:paraId="44F47EEA"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5</w:t>
            </w:r>
          </w:p>
        </w:tc>
        <w:tc>
          <w:tcPr>
            <w:tcW w:w="612" w:type="dxa"/>
            <w:tcBorders>
              <w:top w:val="single" w:sz="4" w:space="0" w:color="000000"/>
              <w:left w:val="single" w:sz="4" w:space="0" w:color="000000"/>
              <w:bottom w:val="single" w:sz="4" w:space="0" w:color="000000"/>
              <w:right w:val="single" w:sz="4" w:space="0" w:color="000000"/>
            </w:tcBorders>
          </w:tcPr>
          <w:p w14:paraId="72B5ADB2"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47</w:t>
            </w:r>
          </w:p>
        </w:tc>
        <w:tc>
          <w:tcPr>
            <w:tcW w:w="706" w:type="dxa"/>
            <w:tcBorders>
              <w:top w:val="single" w:sz="4" w:space="0" w:color="000000"/>
              <w:left w:val="single" w:sz="4" w:space="0" w:color="000000"/>
              <w:bottom w:val="single" w:sz="4" w:space="0" w:color="000000"/>
              <w:right w:val="single" w:sz="4" w:space="0" w:color="000000"/>
            </w:tcBorders>
          </w:tcPr>
          <w:p w14:paraId="3ED58BF0"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33</w:t>
            </w:r>
          </w:p>
        </w:tc>
      </w:tr>
      <w:tr w:rsidR="00760F9A" w:rsidRPr="00AA5D01" w14:paraId="11723496" w14:textId="77777777" w:rsidTr="00D51CC1">
        <w:tc>
          <w:tcPr>
            <w:tcW w:w="819" w:type="dxa"/>
            <w:tcBorders>
              <w:top w:val="single" w:sz="4" w:space="0" w:color="000000"/>
              <w:left w:val="single" w:sz="4" w:space="0" w:color="000000"/>
              <w:bottom w:val="single" w:sz="4" w:space="0" w:color="000000"/>
              <w:right w:val="single" w:sz="4" w:space="0" w:color="000000"/>
            </w:tcBorders>
          </w:tcPr>
          <w:p w14:paraId="6A390F52"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AL</w:t>
            </w:r>
            <w:r>
              <w:rPr>
                <w:rFonts w:ascii="Arial" w:eastAsia="Times New Roman" w:hAnsi="Arial" w:cs="Arial"/>
                <w:sz w:val="20"/>
                <w:szCs w:val="20"/>
              </w:rPr>
              <w:t>B</w:t>
            </w:r>
            <w:r w:rsidRPr="00AA5D01">
              <w:rPr>
                <w:rFonts w:ascii="Arial" w:eastAsia="Times New Roman" w:hAnsi="Arial" w:cs="Arial"/>
                <w:sz w:val="20"/>
                <w:szCs w:val="20"/>
              </w:rPr>
              <w:t>2</w:t>
            </w:r>
          </w:p>
        </w:tc>
        <w:tc>
          <w:tcPr>
            <w:tcW w:w="4733" w:type="dxa"/>
            <w:tcBorders>
              <w:top w:val="single" w:sz="4" w:space="0" w:color="000000"/>
              <w:left w:val="single" w:sz="4" w:space="0" w:color="000000"/>
              <w:bottom w:val="single" w:sz="4" w:space="0" w:color="000000"/>
              <w:right w:val="single" w:sz="4" w:space="0" w:color="000000"/>
            </w:tcBorders>
          </w:tcPr>
          <w:p w14:paraId="2A0DA95D" w14:textId="281C007D" w:rsidR="00760F9A" w:rsidRPr="00AA5D01" w:rsidRDefault="00906D5A" w:rsidP="00D51CC1">
            <w:pPr>
              <w:jc w:val="both"/>
              <w:rPr>
                <w:rFonts w:ascii="Arial" w:eastAsia="Times New Roman" w:hAnsi="Arial" w:cs="Arial"/>
                <w:sz w:val="20"/>
                <w:szCs w:val="20"/>
              </w:rPr>
            </w:pPr>
            <w:r>
              <w:rPr>
                <w:rFonts w:ascii="Arial" w:eastAsia="Times New Roman" w:hAnsi="Arial" w:cs="Arial"/>
                <w:sz w:val="20"/>
                <w:szCs w:val="20"/>
              </w:rPr>
              <w:t>To</w:t>
            </w:r>
            <w:r w:rsidR="00760F9A">
              <w:rPr>
                <w:rFonts w:ascii="Arial" w:eastAsia="Times New Roman" w:hAnsi="Arial" w:cs="Arial"/>
                <w:sz w:val="20"/>
                <w:szCs w:val="20"/>
              </w:rPr>
              <w:t xml:space="preserve"> improve patient outcome, trusting my manager is vital.  </w:t>
            </w:r>
          </w:p>
        </w:tc>
        <w:tc>
          <w:tcPr>
            <w:tcW w:w="426" w:type="dxa"/>
            <w:tcBorders>
              <w:top w:val="single" w:sz="4" w:space="0" w:color="000000"/>
              <w:left w:val="single" w:sz="4" w:space="0" w:color="000000"/>
              <w:bottom w:val="single" w:sz="4" w:space="0" w:color="000000"/>
              <w:right w:val="single" w:sz="4" w:space="0" w:color="000000"/>
            </w:tcBorders>
          </w:tcPr>
          <w:p w14:paraId="69270FD4"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5</w:t>
            </w:r>
          </w:p>
        </w:tc>
        <w:tc>
          <w:tcPr>
            <w:tcW w:w="426" w:type="dxa"/>
            <w:tcBorders>
              <w:top w:val="single" w:sz="4" w:space="0" w:color="000000"/>
              <w:left w:val="single" w:sz="4" w:space="0" w:color="000000"/>
              <w:bottom w:val="single" w:sz="4" w:space="0" w:color="000000"/>
              <w:right w:val="single" w:sz="4" w:space="0" w:color="000000"/>
            </w:tcBorders>
          </w:tcPr>
          <w:p w14:paraId="1A9716F4"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8</w:t>
            </w:r>
          </w:p>
        </w:tc>
        <w:tc>
          <w:tcPr>
            <w:tcW w:w="473" w:type="dxa"/>
            <w:tcBorders>
              <w:top w:val="single" w:sz="4" w:space="0" w:color="000000"/>
              <w:left w:val="single" w:sz="4" w:space="0" w:color="000000"/>
              <w:bottom w:val="single" w:sz="4" w:space="0" w:color="000000"/>
              <w:right w:val="single" w:sz="4" w:space="0" w:color="000000"/>
            </w:tcBorders>
          </w:tcPr>
          <w:p w14:paraId="31584770"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8</w:t>
            </w:r>
          </w:p>
        </w:tc>
        <w:tc>
          <w:tcPr>
            <w:tcW w:w="612" w:type="dxa"/>
            <w:tcBorders>
              <w:top w:val="single" w:sz="4" w:space="0" w:color="000000"/>
              <w:left w:val="single" w:sz="4" w:space="0" w:color="000000"/>
              <w:bottom w:val="single" w:sz="4" w:space="0" w:color="000000"/>
              <w:right w:val="single" w:sz="4" w:space="0" w:color="000000"/>
            </w:tcBorders>
          </w:tcPr>
          <w:p w14:paraId="22B96164"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46</w:t>
            </w:r>
          </w:p>
        </w:tc>
        <w:tc>
          <w:tcPr>
            <w:tcW w:w="706" w:type="dxa"/>
            <w:tcBorders>
              <w:top w:val="single" w:sz="4" w:space="0" w:color="000000"/>
              <w:left w:val="single" w:sz="4" w:space="0" w:color="000000"/>
              <w:bottom w:val="single" w:sz="4" w:space="0" w:color="000000"/>
              <w:right w:val="single" w:sz="4" w:space="0" w:color="000000"/>
            </w:tcBorders>
          </w:tcPr>
          <w:p w14:paraId="3CD9FAAB"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33</w:t>
            </w:r>
          </w:p>
        </w:tc>
      </w:tr>
      <w:tr w:rsidR="00760F9A" w:rsidRPr="00AA5D01" w14:paraId="58520936" w14:textId="77777777" w:rsidTr="00D51CC1">
        <w:tc>
          <w:tcPr>
            <w:tcW w:w="819" w:type="dxa"/>
            <w:tcBorders>
              <w:top w:val="single" w:sz="4" w:space="0" w:color="000000"/>
              <w:left w:val="single" w:sz="4" w:space="0" w:color="000000"/>
              <w:bottom w:val="single" w:sz="4" w:space="0" w:color="000000"/>
              <w:right w:val="single" w:sz="4" w:space="0" w:color="000000"/>
            </w:tcBorders>
          </w:tcPr>
          <w:p w14:paraId="65581663"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AL</w:t>
            </w:r>
            <w:r>
              <w:rPr>
                <w:rFonts w:ascii="Arial" w:eastAsia="Times New Roman" w:hAnsi="Arial" w:cs="Arial"/>
                <w:sz w:val="20"/>
                <w:szCs w:val="20"/>
              </w:rPr>
              <w:t>B</w:t>
            </w:r>
            <w:r w:rsidRPr="00AA5D01">
              <w:rPr>
                <w:rFonts w:ascii="Arial" w:eastAsia="Times New Roman" w:hAnsi="Arial" w:cs="Arial"/>
                <w:sz w:val="20"/>
                <w:szCs w:val="20"/>
              </w:rPr>
              <w:t>3</w:t>
            </w:r>
          </w:p>
        </w:tc>
        <w:tc>
          <w:tcPr>
            <w:tcW w:w="4733" w:type="dxa"/>
            <w:tcBorders>
              <w:top w:val="single" w:sz="4" w:space="0" w:color="000000"/>
              <w:left w:val="single" w:sz="4" w:space="0" w:color="000000"/>
              <w:bottom w:val="single" w:sz="4" w:space="0" w:color="000000"/>
              <w:right w:val="single" w:sz="4" w:space="0" w:color="000000"/>
            </w:tcBorders>
          </w:tcPr>
          <w:p w14:paraId="7F5FC122" w14:textId="77777777" w:rsidR="00760F9A" w:rsidRPr="00AA5D01" w:rsidRDefault="00760F9A" w:rsidP="00D51CC1">
            <w:pPr>
              <w:jc w:val="both"/>
              <w:rPr>
                <w:rFonts w:ascii="Arial" w:eastAsia="Times New Roman" w:hAnsi="Arial" w:cs="Arial"/>
                <w:sz w:val="20"/>
                <w:szCs w:val="20"/>
              </w:rPr>
            </w:pPr>
            <w:r>
              <w:rPr>
                <w:rFonts w:ascii="Arial" w:eastAsia="Times New Roman" w:hAnsi="Arial" w:cs="Arial"/>
                <w:sz w:val="20"/>
                <w:szCs w:val="20"/>
              </w:rPr>
              <w:t>The leadership of the organisation affects the culture.</w:t>
            </w:r>
          </w:p>
        </w:tc>
        <w:tc>
          <w:tcPr>
            <w:tcW w:w="426" w:type="dxa"/>
            <w:tcBorders>
              <w:top w:val="single" w:sz="4" w:space="0" w:color="000000"/>
              <w:left w:val="single" w:sz="4" w:space="0" w:color="000000"/>
              <w:bottom w:val="single" w:sz="4" w:space="0" w:color="000000"/>
              <w:right w:val="single" w:sz="4" w:space="0" w:color="000000"/>
            </w:tcBorders>
          </w:tcPr>
          <w:p w14:paraId="17812825"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6</w:t>
            </w:r>
          </w:p>
        </w:tc>
        <w:tc>
          <w:tcPr>
            <w:tcW w:w="426" w:type="dxa"/>
            <w:tcBorders>
              <w:top w:val="single" w:sz="4" w:space="0" w:color="000000"/>
              <w:left w:val="single" w:sz="4" w:space="0" w:color="000000"/>
              <w:bottom w:val="single" w:sz="4" w:space="0" w:color="000000"/>
              <w:right w:val="single" w:sz="4" w:space="0" w:color="000000"/>
            </w:tcBorders>
          </w:tcPr>
          <w:p w14:paraId="50EDD168"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8</w:t>
            </w:r>
          </w:p>
        </w:tc>
        <w:tc>
          <w:tcPr>
            <w:tcW w:w="473" w:type="dxa"/>
            <w:tcBorders>
              <w:top w:val="single" w:sz="4" w:space="0" w:color="000000"/>
              <w:left w:val="single" w:sz="4" w:space="0" w:color="000000"/>
              <w:bottom w:val="single" w:sz="4" w:space="0" w:color="000000"/>
              <w:right w:val="single" w:sz="4" w:space="0" w:color="000000"/>
            </w:tcBorders>
          </w:tcPr>
          <w:p w14:paraId="4E8764F0"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6</w:t>
            </w:r>
          </w:p>
        </w:tc>
        <w:tc>
          <w:tcPr>
            <w:tcW w:w="612" w:type="dxa"/>
            <w:tcBorders>
              <w:top w:val="single" w:sz="4" w:space="0" w:color="000000"/>
              <w:left w:val="single" w:sz="4" w:space="0" w:color="000000"/>
              <w:bottom w:val="single" w:sz="4" w:space="0" w:color="000000"/>
              <w:right w:val="single" w:sz="4" w:space="0" w:color="000000"/>
            </w:tcBorders>
          </w:tcPr>
          <w:p w14:paraId="3B382314"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45</w:t>
            </w:r>
          </w:p>
        </w:tc>
        <w:tc>
          <w:tcPr>
            <w:tcW w:w="706" w:type="dxa"/>
            <w:tcBorders>
              <w:top w:val="single" w:sz="4" w:space="0" w:color="000000"/>
              <w:left w:val="single" w:sz="4" w:space="0" w:color="000000"/>
              <w:bottom w:val="single" w:sz="4" w:space="0" w:color="000000"/>
              <w:right w:val="single" w:sz="4" w:space="0" w:color="000000"/>
            </w:tcBorders>
          </w:tcPr>
          <w:p w14:paraId="73A69293"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35</w:t>
            </w:r>
          </w:p>
        </w:tc>
      </w:tr>
      <w:tr w:rsidR="00760F9A" w:rsidRPr="00AA5D01" w14:paraId="3ED0C279" w14:textId="77777777" w:rsidTr="00D51CC1">
        <w:tc>
          <w:tcPr>
            <w:tcW w:w="819" w:type="dxa"/>
            <w:tcBorders>
              <w:top w:val="single" w:sz="4" w:space="0" w:color="000000"/>
              <w:left w:val="single" w:sz="4" w:space="0" w:color="000000"/>
              <w:bottom w:val="single" w:sz="4" w:space="0" w:color="000000"/>
              <w:right w:val="single" w:sz="4" w:space="0" w:color="000000"/>
            </w:tcBorders>
          </w:tcPr>
          <w:p w14:paraId="5E38478A"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AL</w:t>
            </w:r>
            <w:r>
              <w:rPr>
                <w:rFonts w:ascii="Arial" w:eastAsia="Times New Roman" w:hAnsi="Arial" w:cs="Arial"/>
                <w:sz w:val="20"/>
                <w:szCs w:val="20"/>
              </w:rPr>
              <w:t>B</w:t>
            </w:r>
            <w:r w:rsidRPr="00AA5D01">
              <w:rPr>
                <w:rFonts w:ascii="Arial" w:eastAsia="Times New Roman" w:hAnsi="Arial" w:cs="Arial"/>
                <w:sz w:val="20"/>
                <w:szCs w:val="20"/>
              </w:rPr>
              <w:t>4</w:t>
            </w:r>
          </w:p>
        </w:tc>
        <w:tc>
          <w:tcPr>
            <w:tcW w:w="4733" w:type="dxa"/>
            <w:tcBorders>
              <w:top w:val="single" w:sz="4" w:space="0" w:color="000000"/>
              <w:left w:val="single" w:sz="4" w:space="0" w:color="000000"/>
              <w:bottom w:val="single" w:sz="4" w:space="0" w:color="000000"/>
              <w:right w:val="single" w:sz="4" w:space="0" w:color="000000"/>
            </w:tcBorders>
          </w:tcPr>
          <w:p w14:paraId="301D5AB1" w14:textId="77777777" w:rsidR="00760F9A" w:rsidRPr="00AA5D01" w:rsidRDefault="00760F9A" w:rsidP="00D51CC1">
            <w:pPr>
              <w:jc w:val="both"/>
              <w:rPr>
                <w:rFonts w:ascii="Arial" w:eastAsia="Times New Roman" w:hAnsi="Arial" w:cs="Arial"/>
                <w:sz w:val="20"/>
                <w:szCs w:val="20"/>
              </w:rPr>
            </w:pPr>
            <w:r>
              <w:rPr>
                <w:rFonts w:ascii="Arial" w:eastAsia="Times New Roman" w:hAnsi="Arial" w:cs="Arial"/>
                <w:sz w:val="20"/>
                <w:szCs w:val="20"/>
              </w:rPr>
              <w:t>Knowing your manager is genuine stops you from resisting when change is being implemented.</w:t>
            </w:r>
          </w:p>
        </w:tc>
        <w:tc>
          <w:tcPr>
            <w:tcW w:w="426" w:type="dxa"/>
            <w:tcBorders>
              <w:top w:val="single" w:sz="4" w:space="0" w:color="000000"/>
              <w:left w:val="single" w:sz="4" w:space="0" w:color="000000"/>
              <w:bottom w:val="single" w:sz="4" w:space="0" w:color="000000"/>
              <w:right w:val="single" w:sz="4" w:space="0" w:color="000000"/>
            </w:tcBorders>
          </w:tcPr>
          <w:p w14:paraId="712CFECE"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5</w:t>
            </w:r>
          </w:p>
        </w:tc>
        <w:tc>
          <w:tcPr>
            <w:tcW w:w="426" w:type="dxa"/>
            <w:tcBorders>
              <w:top w:val="single" w:sz="4" w:space="0" w:color="000000"/>
              <w:left w:val="single" w:sz="4" w:space="0" w:color="000000"/>
              <w:bottom w:val="single" w:sz="4" w:space="0" w:color="000000"/>
              <w:right w:val="single" w:sz="4" w:space="0" w:color="000000"/>
            </w:tcBorders>
          </w:tcPr>
          <w:p w14:paraId="6638221D"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8</w:t>
            </w:r>
          </w:p>
        </w:tc>
        <w:tc>
          <w:tcPr>
            <w:tcW w:w="473" w:type="dxa"/>
            <w:tcBorders>
              <w:top w:val="single" w:sz="4" w:space="0" w:color="000000"/>
              <w:left w:val="single" w:sz="4" w:space="0" w:color="000000"/>
              <w:bottom w:val="single" w:sz="4" w:space="0" w:color="000000"/>
              <w:right w:val="single" w:sz="4" w:space="0" w:color="000000"/>
            </w:tcBorders>
          </w:tcPr>
          <w:p w14:paraId="1281A75A"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8</w:t>
            </w:r>
          </w:p>
        </w:tc>
        <w:tc>
          <w:tcPr>
            <w:tcW w:w="612" w:type="dxa"/>
            <w:tcBorders>
              <w:top w:val="single" w:sz="4" w:space="0" w:color="000000"/>
              <w:left w:val="single" w:sz="4" w:space="0" w:color="000000"/>
              <w:bottom w:val="single" w:sz="4" w:space="0" w:color="000000"/>
              <w:right w:val="single" w:sz="4" w:space="0" w:color="000000"/>
            </w:tcBorders>
          </w:tcPr>
          <w:p w14:paraId="12FDE1FE"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46</w:t>
            </w:r>
          </w:p>
        </w:tc>
        <w:tc>
          <w:tcPr>
            <w:tcW w:w="706" w:type="dxa"/>
            <w:tcBorders>
              <w:top w:val="single" w:sz="4" w:space="0" w:color="000000"/>
              <w:left w:val="single" w:sz="4" w:space="0" w:color="000000"/>
              <w:bottom w:val="single" w:sz="4" w:space="0" w:color="000000"/>
              <w:right w:val="single" w:sz="4" w:space="0" w:color="000000"/>
            </w:tcBorders>
          </w:tcPr>
          <w:p w14:paraId="30D38CE4" w14:textId="77777777" w:rsidR="00760F9A" w:rsidRPr="00AA5D01" w:rsidRDefault="00760F9A" w:rsidP="00D51CC1">
            <w:pPr>
              <w:jc w:val="center"/>
              <w:rPr>
                <w:rFonts w:ascii="Arial" w:eastAsia="Times New Roman" w:hAnsi="Arial" w:cs="Arial"/>
                <w:sz w:val="20"/>
                <w:szCs w:val="20"/>
              </w:rPr>
            </w:pPr>
            <w:r w:rsidRPr="00AA5D01">
              <w:rPr>
                <w:rFonts w:ascii="Arial" w:eastAsia="Times New Roman" w:hAnsi="Arial" w:cs="Arial"/>
                <w:sz w:val="20"/>
                <w:szCs w:val="20"/>
              </w:rPr>
              <w:t>33</w:t>
            </w:r>
          </w:p>
        </w:tc>
      </w:tr>
    </w:tbl>
    <w:p w14:paraId="69C165E9" w14:textId="77777777" w:rsidR="00760F9A" w:rsidRPr="00AA5D01" w:rsidRDefault="00760F9A" w:rsidP="00760F9A">
      <w:pPr>
        <w:rPr>
          <w:rFonts w:ascii="Arial" w:eastAsia="Times New Roman" w:hAnsi="Arial" w:cs="Arial"/>
        </w:rPr>
      </w:pPr>
    </w:p>
    <w:p w14:paraId="3B6F8033" w14:textId="77777777" w:rsidR="00760F9A" w:rsidRPr="00AA5D01" w:rsidRDefault="00760F9A" w:rsidP="00760F9A">
      <w:pPr>
        <w:rPr>
          <w:rFonts w:ascii="Arial" w:eastAsia="Times New Roman" w:hAnsi="Arial" w:cs="Arial"/>
        </w:rPr>
      </w:pPr>
    </w:p>
    <w:tbl>
      <w:tblPr>
        <w:tblW w:w="8522" w:type="dxa"/>
        <w:tblLayout w:type="fixed"/>
        <w:tblLook w:val="0400" w:firstRow="0" w:lastRow="0" w:firstColumn="0" w:lastColumn="0" w:noHBand="0" w:noVBand="1"/>
      </w:tblPr>
      <w:tblGrid>
        <w:gridCol w:w="8522"/>
      </w:tblGrid>
      <w:tr w:rsidR="00760F9A" w:rsidRPr="00AA5D01" w14:paraId="76ED7D98" w14:textId="77777777" w:rsidTr="00D51CC1">
        <w:trPr>
          <w:trHeight w:val="60"/>
        </w:trPr>
        <w:tc>
          <w:tcPr>
            <w:tcW w:w="8522" w:type="dxa"/>
            <w:tcBorders>
              <w:top w:val="single" w:sz="4" w:space="0" w:color="000000"/>
              <w:left w:val="single" w:sz="4" w:space="0" w:color="000000"/>
              <w:bottom w:val="single" w:sz="4" w:space="0" w:color="000000"/>
              <w:right w:val="single" w:sz="4" w:space="0" w:color="000000"/>
            </w:tcBorders>
          </w:tcPr>
          <w:p w14:paraId="3F95F53A" w14:textId="77777777" w:rsidR="00760F9A" w:rsidRPr="00AA5D01" w:rsidRDefault="00760F9A" w:rsidP="00D51CC1">
            <w:pPr>
              <w:jc w:val="center"/>
              <w:rPr>
                <w:rFonts w:ascii="Arial" w:eastAsia="Times New Roman" w:hAnsi="Arial" w:cs="Arial"/>
                <w:sz w:val="20"/>
                <w:szCs w:val="20"/>
              </w:rPr>
            </w:pPr>
            <w:bookmarkStart w:id="39" w:name="_gjdgxs" w:colFirst="0" w:colLast="0"/>
            <w:bookmarkEnd w:id="39"/>
            <w:r w:rsidRPr="00AA5D01">
              <w:rPr>
                <w:rFonts w:ascii="Arial" w:eastAsia="Times New Roman" w:hAnsi="Arial" w:cs="Arial"/>
                <w:b/>
                <w:sz w:val="20"/>
                <w:szCs w:val="20"/>
              </w:rPr>
              <w:t>Part F</w:t>
            </w:r>
            <w:r w:rsidRPr="00AA5D01">
              <w:rPr>
                <w:rFonts w:ascii="Arial" w:eastAsia="Times New Roman" w:hAnsi="Arial" w:cs="Arial"/>
                <w:sz w:val="20"/>
                <w:szCs w:val="20"/>
              </w:rPr>
              <w:t>: Demographics</w:t>
            </w:r>
          </w:p>
        </w:tc>
      </w:tr>
    </w:tbl>
    <w:p w14:paraId="0FF83405" w14:textId="77777777" w:rsidR="00760F9A" w:rsidRPr="00AA5D01" w:rsidRDefault="00760F9A" w:rsidP="00760F9A">
      <w:pPr>
        <w:jc w:val="both"/>
        <w:rPr>
          <w:rFonts w:ascii="Arial" w:eastAsia="Times New Roman" w:hAnsi="Arial" w:cs="Arial"/>
        </w:rPr>
      </w:pPr>
    </w:p>
    <w:p w14:paraId="3FF06AC6" w14:textId="77777777" w:rsidR="00760F9A" w:rsidRPr="00AA5D01" w:rsidRDefault="00760F9A" w:rsidP="00760F9A">
      <w:pPr>
        <w:jc w:val="both"/>
        <w:rPr>
          <w:rFonts w:ascii="Arial" w:eastAsia="Times New Roman" w:hAnsi="Arial" w:cs="Arial"/>
        </w:rPr>
      </w:pPr>
      <w:r w:rsidRPr="00AA5D01">
        <w:rPr>
          <w:rFonts w:ascii="Arial" w:eastAsia="Times New Roman" w:hAnsi="Arial" w:cs="Arial"/>
          <w:b/>
        </w:rPr>
        <w:t xml:space="preserve">Gender </w:t>
      </w:r>
      <w:r w:rsidRPr="00AA5D01">
        <w:rPr>
          <w:rFonts w:ascii="Arial" w:eastAsia="Times New Roman" w:hAnsi="Arial" w:cs="Arial"/>
        </w:rPr>
        <w:t xml:space="preserve">                                                                        </w:t>
      </w:r>
      <w:r w:rsidRPr="00AA5D01">
        <w:rPr>
          <w:rFonts w:ascii="Arial" w:eastAsia="Times New Roman" w:hAnsi="Arial" w:cs="Arial"/>
          <w:b/>
        </w:rPr>
        <w:t>Length of Employment</w:t>
      </w:r>
    </w:p>
    <w:p w14:paraId="053D084C" w14:textId="77777777" w:rsidR="00760F9A" w:rsidRPr="00AA5D01" w:rsidRDefault="00760F9A" w:rsidP="00760F9A">
      <w:pPr>
        <w:jc w:val="both"/>
        <w:rPr>
          <w:rFonts w:ascii="Arial" w:eastAsia="Times New Roman" w:hAnsi="Arial" w:cs="Arial"/>
        </w:rPr>
      </w:pPr>
      <w:r w:rsidRPr="00AA5D01">
        <w:rPr>
          <w:rFonts w:ascii="Arial" w:hAnsi="Arial" w:cs="Arial"/>
          <w:noProof/>
          <w:lang w:val="en-ZA"/>
        </w:rPr>
        <mc:AlternateContent>
          <mc:Choice Requires="wps">
            <w:drawing>
              <wp:anchor distT="0" distB="0" distL="114300" distR="114300" simplePos="0" relativeHeight="251664384" behindDoc="0" locked="0" layoutInCell="1" allowOverlap="1" wp14:anchorId="54DC6CD9" wp14:editId="27489714">
                <wp:simplePos x="0" y="0"/>
                <wp:positionH relativeFrom="margin">
                  <wp:posOffset>495300</wp:posOffset>
                </wp:positionH>
                <wp:positionV relativeFrom="paragraph">
                  <wp:posOffset>108585</wp:posOffset>
                </wp:positionV>
                <wp:extent cx="361950" cy="238125"/>
                <wp:effectExtent l="0" t="0" r="0" b="9525"/>
                <wp:wrapNone/>
                <wp:docPr id="27"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D5978B6" id="Rectangle 27" o:spid="_x0000_s1026" style="position:absolute;margin-left:39pt;margin-top:8.55pt;width:28.5pt;height:18.7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">
                <w10:wrap anchorx="margin"/>
              </v:rect>
            </w:pict>
          </mc:Fallback>
        </mc:AlternateContent>
      </w:r>
      <w:r w:rsidRPr="00AA5D01">
        <w:rPr>
          <w:rFonts w:ascii="Arial" w:hAnsi="Arial" w:cs="Arial"/>
          <w:noProof/>
          <w:lang w:val="en-ZA"/>
        </w:rPr>
        <mc:AlternateContent>
          <mc:Choice Requires="wps">
            <w:drawing>
              <wp:anchor distT="0" distB="0" distL="114300" distR="114300" simplePos="0" relativeHeight="251665408" behindDoc="0" locked="0" layoutInCell="1" allowOverlap="1" wp14:anchorId="26D8905E" wp14:editId="5D271F2B">
                <wp:simplePos x="0" y="0"/>
                <wp:positionH relativeFrom="margin">
                  <wp:posOffset>1885950</wp:posOffset>
                </wp:positionH>
                <wp:positionV relativeFrom="paragraph">
                  <wp:posOffset>118110</wp:posOffset>
                </wp:positionV>
                <wp:extent cx="361950" cy="238125"/>
                <wp:effectExtent l="0" t="0" r="0" b="9525"/>
                <wp:wrapNone/>
                <wp:docPr id="35" name="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83BB06" id="Rectangle 35" o:spid="_x0000_s1026" style="position:absolute;margin-left:148.5pt;margin-top:9.3pt;width:28.5pt;height:18.7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">
                <w10:wrap anchorx="margin"/>
              </v:rect>
            </w:pict>
          </mc:Fallback>
        </mc:AlternateContent>
      </w:r>
      <w:r w:rsidRPr="00AA5D01">
        <w:rPr>
          <w:rFonts w:ascii="Arial" w:hAnsi="Arial" w:cs="Arial"/>
          <w:noProof/>
          <w:lang w:val="en-ZA"/>
        </w:rPr>
        <mc:AlternateContent>
          <mc:Choice Requires="wps">
            <w:drawing>
              <wp:anchor distT="0" distB="0" distL="114300" distR="114300" simplePos="0" relativeHeight="251666432" behindDoc="0" locked="0" layoutInCell="1" allowOverlap="1" wp14:anchorId="40E3973A" wp14:editId="762D6768">
                <wp:simplePos x="0" y="0"/>
                <wp:positionH relativeFrom="margin">
                  <wp:posOffset>4629150</wp:posOffset>
                </wp:positionH>
                <wp:positionV relativeFrom="paragraph">
                  <wp:posOffset>137160</wp:posOffset>
                </wp:positionV>
                <wp:extent cx="361950" cy="238125"/>
                <wp:effectExtent l="0" t="0" r="0" b="9525"/>
                <wp:wrapNone/>
                <wp:docPr id="40"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193549F" id="Rectangle 40" o:spid="_x0000_s1026" style="position:absolute;margin-left:364.5pt;margin-top:10.8pt;width:28.5pt;height:18.7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">
                <w10:wrap anchorx="margin"/>
              </v:rect>
            </w:pict>
          </mc:Fallback>
        </mc:AlternateContent>
      </w:r>
    </w:p>
    <w:p w14:paraId="11740156" w14:textId="77777777" w:rsidR="00760F9A" w:rsidRPr="00AA5D01" w:rsidRDefault="00760F9A" w:rsidP="00760F9A">
      <w:pPr>
        <w:jc w:val="both"/>
        <w:rPr>
          <w:rFonts w:ascii="Arial" w:eastAsia="Times New Roman" w:hAnsi="Arial" w:cs="Arial"/>
        </w:rPr>
      </w:pPr>
      <w:r w:rsidRPr="00AA5D01">
        <w:rPr>
          <w:rFonts w:ascii="Arial" w:eastAsia="Times New Roman" w:hAnsi="Arial" w:cs="Arial"/>
        </w:rPr>
        <w:t xml:space="preserve">Male                      Female                                  Between 18 and 34              </w:t>
      </w:r>
    </w:p>
    <w:p w14:paraId="2A63FCC9" w14:textId="77777777" w:rsidR="00760F9A" w:rsidRPr="00AA5D01" w:rsidRDefault="00760F9A" w:rsidP="00760F9A">
      <w:pPr>
        <w:jc w:val="both"/>
        <w:rPr>
          <w:rFonts w:ascii="Arial" w:eastAsia="Times New Roman" w:hAnsi="Arial" w:cs="Arial"/>
        </w:rPr>
      </w:pPr>
      <w:r w:rsidRPr="00AA5D01">
        <w:rPr>
          <w:rFonts w:ascii="Arial" w:eastAsia="Times New Roman" w:hAnsi="Arial" w:cs="Arial"/>
        </w:rPr>
        <w:t xml:space="preserve">                                                                                    </w:t>
      </w:r>
      <w:r w:rsidRPr="00AA5D01">
        <w:rPr>
          <w:rFonts w:ascii="Arial" w:hAnsi="Arial" w:cs="Arial"/>
          <w:noProof/>
          <w:lang w:val="en-ZA"/>
        </w:rPr>
        <mc:AlternateContent>
          <mc:Choice Requires="wps">
            <w:drawing>
              <wp:anchor distT="0" distB="0" distL="114300" distR="114300" simplePos="0" relativeHeight="251667456" behindDoc="0" locked="0" layoutInCell="1" allowOverlap="1" wp14:anchorId="46E4EABB" wp14:editId="570DDBC7">
                <wp:simplePos x="0" y="0"/>
                <wp:positionH relativeFrom="margin">
                  <wp:posOffset>4638675</wp:posOffset>
                </wp:positionH>
                <wp:positionV relativeFrom="paragraph">
                  <wp:posOffset>120015</wp:posOffset>
                </wp:positionV>
                <wp:extent cx="361950" cy="238125"/>
                <wp:effectExtent l="0" t="0" r="0" b="9525"/>
                <wp:wrapNone/>
                <wp:docPr id="31"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9C2F48A" id="Rectangle 31" o:spid="_x0000_s1026" style="position:absolute;margin-left:365.25pt;margin-top:9.45pt;width:28.5pt;height:18.7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">
                <w10:wrap anchorx="margin"/>
              </v:rect>
            </w:pict>
          </mc:Fallback>
        </mc:AlternateContent>
      </w:r>
    </w:p>
    <w:p w14:paraId="58E57BDE" w14:textId="77777777" w:rsidR="00760F9A" w:rsidRPr="00AA5D01" w:rsidRDefault="00760F9A" w:rsidP="00760F9A">
      <w:pPr>
        <w:jc w:val="both"/>
        <w:rPr>
          <w:rFonts w:ascii="Arial" w:eastAsia="Times New Roman" w:hAnsi="Arial" w:cs="Arial"/>
          <w:b/>
        </w:rPr>
      </w:pPr>
      <w:r w:rsidRPr="00AA5D01">
        <w:rPr>
          <w:rFonts w:ascii="Arial" w:eastAsia="Times New Roman" w:hAnsi="Arial" w:cs="Arial"/>
          <w:b/>
        </w:rPr>
        <w:tab/>
      </w:r>
      <w:r w:rsidRPr="00AA5D01">
        <w:rPr>
          <w:rFonts w:ascii="Arial" w:eastAsia="Times New Roman" w:hAnsi="Arial" w:cs="Arial"/>
          <w:b/>
        </w:rPr>
        <w:tab/>
      </w:r>
      <w:r w:rsidRPr="00AA5D01">
        <w:rPr>
          <w:rFonts w:ascii="Arial" w:eastAsia="Times New Roman" w:hAnsi="Arial" w:cs="Arial"/>
          <w:b/>
        </w:rPr>
        <w:tab/>
      </w:r>
      <w:r w:rsidRPr="00AA5D01">
        <w:rPr>
          <w:rFonts w:ascii="Arial" w:eastAsia="Times New Roman" w:hAnsi="Arial" w:cs="Arial"/>
          <w:b/>
        </w:rPr>
        <w:tab/>
      </w:r>
      <w:r w:rsidRPr="00AA5D01">
        <w:rPr>
          <w:rFonts w:ascii="Arial" w:eastAsia="Times New Roman" w:hAnsi="Arial" w:cs="Arial"/>
          <w:b/>
        </w:rPr>
        <w:tab/>
      </w:r>
      <w:r w:rsidRPr="00AA5D01">
        <w:rPr>
          <w:rFonts w:ascii="Arial" w:eastAsia="Times New Roman" w:hAnsi="Arial" w:cs="Arial"/>
          <w:b/>
        </w:rPr>
        <w:tab/>
      </w:r>
      <w:r w:rsidRPr="00AA5D01">
        <w:rPr>
          <w:rFonts w:ascii="Arial" w:eastAsia="Times New Roman" w:hAnsi="Arial" w:cs="Arial"/>
          <w:b/>
        </w:rPr>
        <w:tab/>
      </w:r>
      <w:r w:rsidRPr="00AA5D01">
        <w:rPr>
          <w:rFonts w:ascii="Arial" w:eastAsia="Times New Roman" w:hAnsi="Arial" w:cs="Arial"/>
        </w:rPr>
        <w:t>Between 35 and 44</w:t>
      </w:r>
    </w:p>
    <w:p w14:paraId="76CDCD1C" w14:textId="77777777" w:rsidR="00760F9A" w:rsidRPr="00AA5D01" w:rsidRDefault="00760F9A" w:rsidP="00760F9A">
      <w:pPr>
        <w:jc w:val="both"/>
        <w:rPr>
          <w:rFonts w:ascii="Arial" w:eastAsia="Times New Roman" w:hAnsi="Arial" w:cs="Arial"/>
          <w:b/>
        </w:rPr>
      </w:pPr>
      <w:r>
        <w:rPr>
          <w:rFonts w:ascii="Arial" w:eastAsia="Times New Roman" w:hAnsi="Arial" w:cs="Arial"/>
          <w:b/>
        </w:rPr>
        <w:t>Industry Type</w:t>
      </w:r>
      <w:r w:rsidRPr="00AA5D01">
        <w:rPr>
          <w:rFonts w:ascii="Arial" w:eastAsia="Times New Roman" w:hAnsi="Arial" w:cs="Arial"/>
          <w:b/>
        </w:rPr>
        <w:tab/>
      </w:r>
      <w:r w:rsidRPr="00AA5D01">
        <w:rPr>
          <w:rFonts w:ascii="Arial" w:eastAsia="Times New Roman" w:hAnsi="Arial" w:cs="Arial"/>
          <w:b/>
        </w:rPr>
        <w:tab/>
      </w:r>
      <w:r w:rsidRPr="00AA5D01">
        <w:rPr>
          <w:rFonts w:ascii="Arial" w:eastAsia="Times New Roman" w:hAnsi="Arial" w:cs="Arial"/>
          <w:b/>
        </w:rPr>
        <w:tab/>
      </w:r>
      <w:r w:rsidRPr="00AA5D01">
        <w:rPr>
          <w:rFonts w:ascii="Arial" w:eastAsia="Times New Roman" w:hAnsi="Arial" w:cs="Arial"/>
          <w:b/>
        </w:rPr>
        <w:tab/>
      </w:r>
      <w:r w:rsidRPr="00AA5D01">
        <w:rPr>
          <w:rFonts w:ascii="Arial" w:eastAsia="Times New Roman" w:hAnsi="Arial" w:cs="Arial"/>
          <w:b/>
        </w:rPr>
        <w:tab/>
      </w:r>
      <w:r w:rsidRPr="00AA5D01">
        <w:rPr>
          <w:rFonts w:ascii="Arial" w:eastAsia="Times New Roman" w:hAnsi="Arial" w:cs="Arial"/>
          <w:b/>
        </w:rPr>
        <w:tab/>
      </w:r>
      <w:r w:rsidRPr="00AA5D01">
        <w:rPr>
          <w:rFonts w:ascii="Arial" w:eastAsia="Times New Roman" w:hAnsi="Arial" w:cs="Arial"/>
        </w:rPr>
        <w:t xml:space="preserve">               </w:t>
      </w:r>
      <w:r w:rsidRPr="00AA5D01">
        <w:rPr>
          <w:rFonts w:ascii="Arial" w:hAnsi="Arial" w:cs="Arial"/>
          <w:noProof/>
          <w:lang w:val="en-ZA"/>
        </w:rPr>
        <mc:AlternateContent>
          <mc:Choice Requires="wps">
            <w:drawing>
              <wp:anchor distT="0" distB="0" distL="114300" distR="114300" simplePos="0" relativeHeight="251668480" behindDoc="0" locked="0" layoutInCell="1" allowOverlap="1" wp14:anchorId="49B544F3" wp14:editId="4A22E815">
                <wp:simplePos x="0" y="0"/>
                <wp:positionH relativeFrom="margin">
                  <wp:posOffset>4648200</wp:posOffset>
                </wp:positionH>
                <wp:positionV relativeFrom="paragraph">
                  <wp:posOffset>131445</wp:posOffset>
                </wp:positionV>
                <wp:extent cx="361950" cy="238125"/>
                <wp:effectExtent l="0" t="0" r="0" b="9525"/>
                <wp:wrapNone/>
                <wp:docPr id="270178444" name="Rectangle 2701784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4DC96A2" id="Rectangle 270178444" o:spid="_x0000_s1026" style="position:absolute;margin-left:366pt;margin-top:10.35pt;width:28.5pt;height:18.7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">
                <w10:wrap anchorx="margin"/>
              </v:rect>
            </w:pict>
          </mc:Fallback>
        </mc:AlternateContent>
      </w:r>
    </w:p>
    <w:p w14:paraId="5042A6BA" w14:textId="77777777" w:rsidR="00760F9A" w:rsidRPr="00AA5D01" w:rsidRDefault="00760F9A" w:rsidP="00760F9A">
      <w:pPr>
        <w:jc w:val="both"/>
        <w:rPr>
          <w:rFonts w:ascii="Arial" w:eastAsia="Times New Roman" w:hAnsi="Arial" w:cs="Arial"/>
        </w:rPr>
      </w:pPr>
      <w:r w:rsidRPr="00AA5D01">
        <w:rPr>
          <w:rFonts w:ascii="Arial" w:eastAsia="Times New Roman" w:hAnsi="Arial" w:cs="Arial"/>
        </w:rPr>
        <w:tab/>
      </w:r>
      <w:r w:rsidRPr="00AA5D01">
        <w:rPr>
          <w:rFonts w:ascii="Arial" w:eastAsia="Times New Roman" w:hAnsi="Arial" w:cs="Arial"/>
        </w:rPr>
        <w:tab/>
      </w:r>
      <w:r w:rsidRPr="00AA5D01">
        <w:rPr>
          <w:rFonts w:ascii="Arial" w:eastAsia="Times New Roman" w:hAnsi="Arial" w:cs="Arial"/>
        </w:rPr>
        <w:tab/>
      </w:r>
      <w:r w:rsidRPr="00AA5D01">
        <w:rPr>
          <w:rFonts w:ascii="Arial" w:eastAsia="Times New Roman" w:hAnsi="Arial" w:cs="Arial"/>
        </w:rPr>
        <w:tab/>
      </w:r>
      <w:r w:rsidRPr="00AA5D01">
        <w:rPr>
          <w:rFonts w:ascii="Arial" w:eastAsia="Times New Roman" w:hAnsi="Arial" w:cs="Arial"/>
        </w:rPr>
        <w:tab/>
      </w:r>
      <w:r w:rsidRPr="00AA5D01">
        <w:rPr>
          <w:rFonts w:ascii="Arial" w:eastAsia="Times New Roman" w:hAnsi="Arial" w:cs="Arial"/>
        </w:rPr>
        <w:tab/>
      </w:r>
      <w:r w:rsidRPr="00AA5D01">
        <w:rPr>
          <w:rFonts w:ascii="Arial" w:eastAsia="Times New Roman" w:hAnsi="Arial" w:cs="Arial"/>
        </w:rPr>
        <w:tab/>
        <w:t>Between 45 and 60</w:t>
      </w:r>
      <w:r w:rsidRPr="00AA5D01">
        <w:rPr>
          <w:rFonts w:ascii="Arial" w:hAnsi="Arial" w:cs="Arial"/>
          <w:noProof/>
          <w:lang w:val="en-ZA"/>
        </w:rPr>
        <mc:AlternateContent>
          <mc:Choice Requires="wps">
            <w:drawing>
              <wp:anchor distT="0" distB="0" distL="114300" distR="114300" simplePos="0" relativeHeight="251669504" behindDoc="0" locked="0" layoutInCell="1" allowOverlap="1" wp14:anchorId="382E443F" wp14:editId="61FCFDD3">
                <wp:simplePos x="0" y="0"/>
                <wp:positionH relativeFrom="margin">
                  <wp:posOffset>1352550</wp:posOffset>
                </wp:positionH>
                <wp:positionV relativeFrom="paragraph">
                  <wp:posOffset>125095</wp:posOffset>
                </wp:positionV>
                <wp:extent cx="361950" cy="238125"/>
                <wp:effectExtent l="0" t="0" r="0" b="9525"/>
                <wp:wrapNone/>
                <wp:docPr id="1453348315" name="Rectangle 14533483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246114A" id="Rectangle 1453348315" o:spid="_x0000_s1026" style="position:absolute;margin-left:106.5pt;margin-top:9.85pt;width:28.5pt;height:18.7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">
                <w10:wrap anchorx="margin"/>
              </v:rect>
            </w:pict>
          </mc:Fallback>
        </mc:AlternateContent>
      </w:r>
    </w:p>
    <w:p w14:paraId="28031BA4" w14:textId="77777777" w:rsidR="00760F9A" w:rsidRPr="00AA5D01" w:rsidRDefault="00760F9A" w:rsidP="00760F9A">
      <w:pPr>
        <w:jc w:val="both"/>
        <w:rPr>
          <w:rFonts w:ascii="Arial" w:eastAsia="Times New Roman" w:hAnsi="Arial" w:cs="Arial"/>
        </w:rPr>
      </w:pPr>
      <w:r>
        <w:rPr>
          <w:rFonts w:ascii="Arial" w:eastAsia="Times New Roman" w:hAnsi="Arial" w:cs="Arial"/>
        </w:rPr>
        <w:t>Clinical</w:t>
      </w:r>
      <w:r w:rsidRPr="00AA5D01">
        <w:rPr>
          <w:rFonts w:ascii="Arial" w:eastAsia="Times New Roman" w:hAnsi="Arial" w:cs="Arial"/>
        </w:rPr>
        <w:t xml:space="preserve">       </w:t>
      </w:r>
      <w:r w:rsidRPr="00AA5D01">
        <w:rPr>
          <w:rFonts w:ascii="Arial" w:eastAsia="Times New Roman" w:hAnsi="Arial" w:cs="Arial"/>
        </w:rPr>
        <w:tab/>
      </w:r>
      <w:r w:rsidRPr="00AA5D01">
        <w:rPr>
          <w:rFonts w:ascii="Arial" w:eastAsia="Times New Roman" w:hAnsi="Arial" w:cs="Arial"/>
        </w:rPr>
        <w:tab/>
      </w:r>
      <w:r w:rsidRPr="00AA5D01">
        <w:rPr>
          <w:rFonts w:ascii="Arial" w:eastAsia="Times New Roman" w:hAnsi="Arial" w:cs="Arial"/>
        </w:rPr>
        <w:tab/>
      </w:r>
      <w:r w:rsidRPr="00AA5D01">
        <w:rPr>
          <w:rFonts w:ascii="Arial" w:eastAsia="Times New Roman" w:hAnsi="Arial" w:cs="Arial"/>
        </w:rPr>
        <w:tab/>
      </w:r>
      <w:r w:rsidRPr="00AA5D01">
        <w:rPr>
          <w:rFonts w:ascii="Arial" w:eastAsia="Times New Roman" w:hAnsi="Arial" w:cs="Arial"/>
        </w:rPr>
        <w:tab/>
      </w:r>
      <w:r w:rsidRPr="00AA5D01">
        <w:rPr>
          <w:rFonts w:ascii="Arial" w:eastAsia="Times New Roman" w:hAnsi="Arial" w:cs="Arial"/>
        </w:rPr>
        <w:tab/>
      </w:r>
    </w:p>
    <w:p w14:paraId="1A4835E7" w14:textId="77777777" w:rsidR="00760F9A" w:rsidRPr="00AA5D01" w:rsidRDefault="00760F9A" w:rsidP="00760F9A">
      <w:pPr>
        <w:jc w:val="both"/>
        <w:rPr>
          <w:rFonts w:ascii="Arial" w:eastAsia="Times New Roman" w:hAnsi="Arial" w:cs="Arial"/>
        </w:rPr>
      </w:pPr>
      <w:r w:rsidRPr="00AA5D01">
        <w:rPr>
          <w:rFonts w:ascii="Arial" w:eastAsia="Times New Roman" w:hAnsi="Arial" w:cs="Arial"/>
        </w:rPr>
        <w:tab/>
      </w:r>
      <w:r w:rsidRPr="00AA5D01">
        <w:rPr>
          <w:rFonts w:ascii="Arial" w:eastAsia="Times New Roman" w:hAnsi="Arial" w:cs="Arial"/>
        </w:rPr>
        <w:tab/>
      </w:r>
      <w:r w:rsidRPr="00AA5D01">
        <w:rPr>
          <w:rFonts w:ascii="Arial" w:eastAsia="Times New Roman" w:hAnsi="Arial" w:cs="Arial"/>
        </w:rPr>
        <w:tab/>
      </w:r>
      <w:r w:rsidRPr="00AA5D01">
        <w:rPr>
          <w:rFonts w:ascii="Arial" w:eastAsia="Times New Roman" w:hAnsi="Arial" w:cs="Arial"/>
        </w:rPr>
        <w:tab/>
      </w:r>
      <w:r w:rsidRPr="00AA5D01">
        <w:rPr>
          <w:rFonts w:ascii="Arial" w:eastAsia="Times New Roman" w:hAnsi="Arial" w:cs="Arial"/>
        </w:rPr>
        <w:tab/>
      </w:r>
      <w:r w:rsidRPr="00AA5D01">
        <w:rPr>
          <w:rFonts w:ascii="Arial" w:eastAsia="Times New Roman" w:hAnsi="Arial" w:cs="Arial"/>
        </w:rPr>
        <w:tab/>
      </w:r>
      <w:r w:rsidRPr="00AA5D01">
        <w:rPr>
          <w:rFonts w:ascii="Arial" w:eastAsia="Times New Roman" w:hAnsi="Arial" w:cs="Arial"/>
        </w:rPr>
        <w:tab/>
      </w:r>
      <w:r w:rsidRPr="00AA5D01">
        <w:rPr>
          <w:rFonts w:ascii="Arial" w:eastAsia="Times New Roman" w:hAnsi="Arial" w:cs="Arial"/>
        </w:rPr>
        <w:tab/>
      </w:r>
      <w:r w:rsidRPr="00AA5D01">
        <w:rPr>
          <w:rFonts w:ascii="Arial" w:eastAsia="Times New Roman" w:hAnsi="Arial" w:cs="Arial"/>
        </w:rPr>
        <w:tab/>
      </w:r>
      <w:r w:rsidRPr="00AA5D01">
        <w:rPr>
          <w:rFonts w:ascii="Arial" w:eastAsia="Times New Roman" w:hAnsi="Arial" w:cs="Arial"/>
        </w:rPr>
        <w:tab/>
        <w:t xml:space="preserve">    </w:t>
      </w:r>
      <w:r w:rsidRPr="00AA5D01">
        <w:rPr>
          <w:rFonts w:ascii="Arial" w:eastAsia="Times New Roman" w:hAnsi="Arial" w:cs="Arial"/>
        </w:rPr>
        <w:tab/>
        <w:t xml:space="preserve">     </w:t>
      </w:r>
    </w:p>
    <w:p w14:paraId="5F4891CB" w14:textId="77777777" w:rsidR="00760F9A" w:rsidRPr="00AA5D01" w:rsidRDefault="00760F9A" w:rsidP="00760F9A">
      <w:pPr>
        <w:jc w:val="both"/>
        <w:rPr>
          <w:rFonts w:ascii="Arial" w:eastAsia="Times New Roman" w:hAnsi="Arial" w:cs="Arial"/>
        </w:rPr>
      </w:pPr>
      <w:r>
        <w:rPr>
          <w:rFonts w:ascii="Arial" w:eastAsia="Times New Roman" w:hAnsi="Arial" w:cs="Arial"/>
        </w:rPr>
        <w:t>Non-Clinical</w:t>
      </w:r>
      <w:r w:rsidRPr="00AA5D01">
        <w:rPr>
          <w:rFonts w:ascii="Arial" w:eastAsia="Times New Roman" w:hAnsi="Arial" w:cs="Arial"/>
        </w:rPr>
        <w:tab/>
      </w:r>
      <w:r w:rsidRPr="00AA5D01">
        <w:rPr>
          <w:rFonts w:ascii="Arial" w:eastAsia="Times New Roman" w:hAnsi="Arial" w:cs="Arial"/>
        </w:rPr>
        <w:tab/>
      </w:r>
      <w:r w:rsidRPr="00AA5D01">
        <w:rPr>
          <w:rFonts w:ascii="Arial" w:eastAsia="Times New Roman" w:hAnsi="Arial" w:cs="Arial"/>
        </w:rPr>
        <w:tab/>
      </w:r>
      <w:r w:rsidRPr="00AA5D01">
        <w:rPr>
          <w:rFonts w:ascii="Arial" w:eastAsia="Times New Roman" w:hAnsi="Arial" w:cs="Arial"/>
        </w:rPr>
        <w:tab/>
      </w:r>
      <w:r w:rsidRPr="00AA5D01">
        <w:rPr>
          <w:rFonts w:ascii="Arial" w:eastAsia="Times New Roman" w:hAnsi="Arial" w:cs="Arial"/>
        </w:rPr>
        <w:tab/>
      </w:r>
      <w:r w:rsidRPr="00AA5D01">
        <w:rPr>
          <w:rFonts w:ascii="Arial" w:eastAsia="Times New Roman" w:hAnsi="Arial" w:cs="Arial"/>
          <w:b/>
        </w:rPr>
        <w:t>Qualifications</w:t>
      </w:r>
      <w:r w:rsidRPr="00AA5D01">
        <w:rPr>
          <w:rFonts w:ascii="Arial" w:hAnsi="Arial" w:cs="Arial"/>
          <w:noProof/>
          <w:lang w:val="en-ZA"/>
        </w:rPr>
        <mc:AlternateContent>
          <mc:Choice Requires="wps">
            <w:drawing>
              <wp:anchor distT="0" distB="0" distL="114300" distR="114300" simplePos="0" relativeHeight="251670528" behindDoc="0" locked="0" layoutInCell="1" allowOverlap="1" wp14:anchorId="41A278CB" wp14:editId="1100E83A">
                <wp:simplePos x="0" y="0"/>
                <wp:positionH relativeFrom="margin">
                  <wp:posOffset>1400175</wp:posOffset>
                </wp:positionH>
                <wp:positionV relativeFrom="paragraph">
                  <wp:posOffset>-45720</wp:posOffset>
                </wp:positionV>
                <wp:extent cx="361950" cy="238125"/>
                <wp:effectExtent l="0" t="0" r="0" b="9525"/>
                <wp:wrapNone/>
                <wp:docPr id="2145650726" name="Rectangle 21456507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87E6B04" id="Rectangle 2145650726" o:spid="_x0000_s1026" style="position:absolute;margin-left:110.25pt;margin-top:-3.6pt;width:28.5pt;height:18.7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">
                <w10:wrap anchorx="margin"/>
              </v:rect>
            </w:pict>
          </mc:Fallback>
        </mc:AlternateContent>
      </w:r>
    </w:p>
    <w:p w14:paraId="7E0DFF65" w14:textId="77777777" w:rsidR="00760F9A" w:rsidRPr="00AA5D01" w:rsidRDefault="00760F9A" w:rsidP="00760F9A">
      <w:pPr>
        <w:jc w:val="both"/>
        <w:rPr>
          <w:rFonts w:ascii="Arial" w:eastAsia="Times New Roman" w:hAnsi="Arial" w:cs="Arial"/>
        </w:rPr>
      </w:pPr>
      <w:r w:rsidRPr="00AA5D01">
        <w:rPr>
          <w:rFonts w:ascii="Arial" w:eastAsia="Times New Roman" w:hAnsi="Arial" w:cs="Arial"/>
        </w:rPr>
        <w:tab/>
      </w:r>
      <w:r w:rsidRPr="00AA5D01">
        <w:rPr>
          <w:rFonts w:ascii="Arial" w:eastAsia="Times New Roman" w:hAnsi="Arial" w:cs="Arial"/>
        </w:rPr>
        <w:tab/>
      </w:r>
      <w:r w:rsidRPr="00AA5D01">
        <w:rPr>
          <w:rFonts w:ascii="Arial" w:eastAsia="Times New Roman" w:hAnsi="Arial" w:cs="Arial"/>
        </w:rPr>
        <w:tab/>
      </w:r>
      <w:r w:rsidRPr="00AA5D01">
        <w:rPr>
          <w:rFonts w:ascii="Arial" w:eastAsia="Times New Roman" w:hAnsi="Arial" w:cs="Arial"/>
        </w:rPr>
        <w:tab/>
      </w:r>
      <w:r w:rsidRPr="00AA5D01">
        <w:rPr>
          <w:rFonts w:ascii="Arial" w:eastAsia="Times New Roman" w:hAnsi="Arial" w:cs="Arial"/>
        </w:rPr>
        <w:tab/>
      </w:r>
      <w:r w:rsidRPr="00AA5D01">
        <w:rPr>
          <w:rFonts w:ascii="Arial" w:eastAsia="Times New Roman" w:hAnsi="Arial" w:cs="Arial"/>
        </w:rPr>
        <w:tab/>
      </w:r>
      <w:r w:rsidRPr="00AA5D01">
        <w:rPr>
          <w:rFonts w:ascii="Arial" w:eastAsia="Times New Roman" w:hAnsi="Arial" w:cs="Arial"/>
        </w:rPr>
        <w:tab/>
      </w:r>
      <w:r w:rsidRPr="00AA5D01">
        <w:rPr>
          <w:rFonts w:ascii="Arial" w:hAnsi="Arial" w:cs="Arial"/>
          <w:noProof/>
          <w:lang w:val="en-ZA"/>
        </w:rPr>
        <mc:AlternateContent>
          <mc:Choice Requires="wps">
            <w:drawing>
              <wp:anchor distT="0" distB="0" distL="114300" distR="114300" simplePos="0" relativeHeight="251671552" behindDoc="0" locked="0" layoutInCell="1" allowOverlap="1" wp14:anchorId="6AD9C2CC" wp14:editId="3F13021F">
                <wp:simplePos x="0" y="0"/>
                <wp:positionH relativeFrom="margin">
                  <wp:posOffset>4685030</wp:posOffset>
                </wp:positionH>
                <wp:positionV relativeFrom="paragraph">
                  <wp:posOffset>101600</wp:posOffset>
                </wp:positionV>
                <wp:extent cx="361950" cy="238125"/>
                <wp:effectExtent l="0" t="0" r="0" b="9525"/>
                <wp:wrapNone/>
                <wp:docPr id="3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40C42A8" id="Rectangle 33" o:spid="_x0000_s1026" style="position:absolute;margin-left:368.9pt;margin-top:8pt;width:28.5pt;height:18.7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">
                <w10:wrap anchorx="margin"/>
              </v:rect>
            </w:pict>
          </mc:Fallback>
        </mc:AlternateContent>
      </w:r>
    </w:p>
    <w:p w14:paraId="7A0BC00C" w14:textId="77777777" w:rsidR="00760F9A" w:rsidRPr="00AA5D01" w:rsidRDefault="00760F9A" w:rsidP="00760F9A">
      <w:pPr>
        <w:jc w:val="both"/>
        <w:rPr>
          <w:rFonts w:ascii="Arial" w:eastAsia="Times New Roman" w:hAnsi="Arial" w:cs="Arial"/>
        </w:rPr>
      </w:pPr>
      <w:r w:rsidRPr="00AA5D01">
        <w:rPr>
          <w:rFonts w:ascii="Arial" w:hAnsi="Arial" w:cs="Arial"/>
          <w:noProof/>
          <w:lang w:val="en-ZA"/>
        </w:rPr>
        <mc:AlternateContent>
          <mc:Choice Requires="wps">
            <w:drawing>
              <wp:anchor distT="0" distB="0" distL="114300" distR="114300" simplePos="0" relativeHeight="251680768" behindDoc="0" locked="0" layoutInCell="1" allowOverlap="1" wp14:anchorId="57453C66" wp14:editId="162AE66E">
                <wp:simplePos x="0" y="0"/>
                <wp:positionH relativeFrom="margin">
                  <wp:posOffset>1397000</wp:posOffset>
                </wp:positionH>
                <wp:positionV relativeFrom="paragraph">
                  <wp:posOffset>167852</wp:posOffset>
                </wp:positionV>
                <wp:extent cx="361950" cy="238125"/>
                <wp:effectExtent l="0" t="0" r="0" b="9525"/>
                <wp:wrapNone/>
                <wp:docPr id="109901631" name="Rectangle 1099016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97ACE54" id="Rectangle 109901631" o:spid="_x0000_s1026" style="position:absolute;margin-left:110pt;margin-top:13.2pt;width:28.5pt;height:18.75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">
                <w10:wrap anchorx="margin"/>
              </v:rect>
            </w:pict>
          </mc:Fallback>
        </mc:AlternateContent>
      </w:r>
      <w:r w:rsidRPr="00AA5D01">
        <w:rPr>
          <w:rFonts w:ascii="Arial" w:eastAsia="Times New Roman" w:hAnsi="Arial" w:cs="Arial"/>
        </w:rPr>
        <w:t xml:space="preserve">                                                                  </w:t>
      </w:r>
      <w:r>
        <w:rPr>
          <w:rFonts w:ascii="Arial" w:eastAsia="Times New Roman" w:hAnsi="Arial" w:cs="Arial"/>
        </w:rPr>
        <w:t xml:space="preserve"> </w:t>
      </w:r>
      <w:r w:rsidRPr="00AA5D01">
        <w:rPr>
          <w:rFonts w:ascii="Arial" w:eastAsia="Times New Roman" w:hAnsi="Arial" w:cs="Arial"/>
        </w:rPr>
        <w:t>Postgraduate Degree</w:t>
      </w:r>
    </w:p>
    <w:p w14:paraId="2FD37E07" w14:textId="77777777" w:rsidR="00760F9A" w:rsidRDefault="00760F9A" w:rsidP="00760F9A">
      <w:pPr>
        <w:jc w:val="both"/>
        <w:rPr>
          <w:rFonts w:ascii="Arial" w:eastAsia="Times New Roman" w:hAnsi="Arial" w:cs="Arial"/>
        </w:rPr>
      </w:pPr>
      <w:r>
        <w:rPr>
          <w:rFonts w:ascii="Arial" w:eastAsia="Times New Roman" w:hAnsi="Arial" w:cs="Arial"/>
        </w:rPr>
        <w:t>NHS Trust</w:t>
      </w:r>
      <w:r w:rsidRPr="00AA5D01">
        <w:rPr>
          <w:rFonts w:ascii="Arial" w:eastAsia="Times New Roman" w:hAnsi="Arial" w:cs="Arial"/>
        </w:rPr>
        <w:tab/>
      </w:r>
      <w:r w:rsidRPr="00AA5D01">
        <w:rPr>
          <w:rFonts w:ascii="Arial" w:eastAsia="Times New Roman" w:hAnsi="Arial" w:cs="Arial"/>
        </w:rPr>
        <w:tab/>
      </w:r>
      <w:r w:rsidRPr="00AA5D01">
        <w:rPr>
          <w:rFonts w:ascii="Arial" w:eastAsia="Times New Roman" w:hAnsi="Arial" w:cs="Arial"/>
        </w:rPr>
        <w:tab/>
        <w:t xml:space="preserve"> </w:t>
      </w:r>
    </w:p>
    <w:p w14:paraId="5F969B26" w14:textId="77777777" w:rsidR="00760F9A" w:rsidRDefault="00760F9A" w:rsidP="00760F9A">
      <w:pPr>
        <w:jc w:val="both"/>
        <w:rPr>
          <w:rFonts w:ascii="Arial" w:eastAsia="Times New Roman" w:hAnsi="Arial" w:cs="Arial"/>
        </w:rPr>
      </w:pPr>
    </w:p>
    <w:p w14:paraId="2FCADB05" w14:textId="77777777" w:rsidR="00760F9A" w:rsidRPr="00AA5D01" w:rsidRDefault="00760F9A" w:rsidP="00760F9A">
      <w:pPr>
        <w:jc w:val="both"/>
        <w:rPr>
          <w:rFonts w:ascii="Arial" w:eastAsia="Times New Roman" w:hAnsi="Arial" w:cs="Arial"/>
        </w:rPr>
      </w:pPr>
      <w:r>
        <w:rPr>
          <w:rFonts w:ascii="Arial" w:eastAsia="Times New Roman" w:hAnsi="Arial" w:cs="Arial"/>
        </w:rPr>
        <w:t>Acute Hospital</w:t>
      </w:r>
      <w:r w:rsidRPr="00AA5D01">
        <w:rPr>
          <w:rFonts w:ascii="Arial" w:eastAsia="Times New Roman" w:hAnsi="Arial" w:cs="Arial"/>
        </w:rPr>
        <w:t xml:space="preserve">                                   </w:t>
      </w:r>
      <w:r w:rsidRPr="00AA5D01">
        <w:rPr>
          <w:rFonts w:ascii="Arial" w:eastAsia="Times New Roman" w:hAnsi="Arial" w:cs="Arial"/>
        </w:rPr>
        <w:tab/>
      </w:r>
      <w:r w:rsidRPr="00AA5D01">
        <w:rPr>
          <w:rFonts w:ascii="Arial" w:eastAsia="Times New Roman" w:hAnsi="Arial" w:cs="Arial"/>
        </w:rPr>
        <w:tab/>
      </w:r>
      <w:r w:rsidRPr="00AA5D01">
        <w:rPr>
          <w:rFonts w:ascii="Arial" w:eastAsia="Times New Roman" w:hAnsi="Arial" w:cs="Arial"/>
        </w:rPr>
        <w:tab/>
      </w:r>
      <w:r w:rsidRPr="00AA5D01">
        <w:rPr>
          <w:rFonts w:ascii="Arial" w:hAnsi="Arial" w:cs="Arial"/>
          <w:noProof/>
          <w:lang w:val="en-ZA"/>
        </w:rPr>
        <mc:AlternateContent>
          <mc:Choice Requires="wps">
            <w:drawing>
              <wp:anchor distT="0" distB="0" distL="114300" distR="114300" simplePos="0" relativeHeight="251672576" behindDoc="0" locked="0" layoutInCell="1" allowOverlap="1" wp14:anchorId="06D6C77B" wp14:editId="78AF7207">
                <wp:simplePos x="0" y="0"/>
                <wp:positionH relativeFrom="margin">
                  <wp:posOffset>1400175</wp:posOffset>
                </wp:positionH>
                <wp:positionV relativeFrom="paragraph">
                  <wp:posOffset>-29845</wp:posOffset>
                </wp:positionV>
                <wp:extent cx="361950" cy="238125"/>
                <wp:effectExtent l="0" t="0" r="0" b="9525"/>
                <wp:wrapNone/>
                <wp:docPr id="32" name="Rectangle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7738034" id="Rectangle 32" o:spid="_x0000_s1026" style="position:absolute;margin-left:110.25pt;margin-top:-2.35pt;width:28.5pt;height:18.7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">
                <w10:wrap anchorx="margin"/>
              </v:rect>
            </w:pict>
          </mc:Fallback>
        </mc:AlternateContent>
      </w:r>
      <w:r w:rsidRPr="00AA5D01">
        <w:rPr>
          <w:rFonts w:ascii="Arial" w:hAnsi="Arial" w:cs="Arial"/>
          <w:noProof/>
          <w:lang w:val="en-ZA"/>
        </w:rPr>
        <mc:AlternateContent>
          <mc:Choice Requires="wps">
            <w:drawing>
              <wp:anchor distT="0" distB="0" distL="114300" distR="114300" simplePos="0" relativeHeight="251673600" behindDoc="0" locked="0" layoutInCell="1" allowOverlap="1" wp14:anchorId="7DB66728" wp14:editId="59A06A08">
                <wp:simplePos x="0" y="0"/>
                <wp:positionH relativeFrom="margin">
                  <wp:posOffset>4685030</wp:posOffset>
                </wp:positionH>
                <wp:positionV relativeFrom="paragraph">
                  <wp:posOffset>113665</wp:posOffset>
                </wp:positionV>
                <wp:extent cx="361950" cy="238125"/>
                <wp:effectExtent l="0" t="0" r="0" b="9525"/>
                <wp:wrapNone/>
                <wp:docPr id="2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5E648EC" id="Rectangle 28" o:spid="_x0000_s1026" style="position:absolute;margin-left:368.9pt;margin-top:8.95pt;width:28.5pt;height:18.7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">
                <w10:wrap anchorx="margin"/>
              </v:rect>
            </w:pict>
          </mc:Fallback>
        </mc:AlternateContent>
      </w:r>
    </w:p>
    <w:p w14:paraId="14411CF8" w14:textId="77777777" w:rsidR="00760F9A" w:rsidRPr="00AA5D01" w:rsidRDefault="00760F9A" w:rsidP="00760F9A">
      <w:pPr>
        <w:jc w:val="both"/>
        <w:rPr>
          <w:rFonts w:ascii="Arial" w:eastAsia="Times New Roman" w:hAnsi="Arial" w:cs="Arial"/>
        </w:rPr>
      </w:pPr>
      <w:r w:rsidRPr="00AA5D01">
        <w:rPr>
          <w:rFonts w:ascii="Arial" w:eastAsia="Times New Roman" w:hAnsi="Arial" w:cs="Arial"/>
        </w:rPr>
        <w:t xml:space="preserve">                                                                   First Degree</w:t>
      </w:r>
    </w:p>
    <w:p w14:paraId="21011AE1" w14:textId="77777777" w:rsidR="00760F9A" w:rsidRPr="00AA5D01" w:rsidRDefault="00760F9A" w:rsidP="00760F9A">
      <w:pPr>
        <w:jc w:val="both"/>
        <w:rPr>
          <w:rFonts w:ascii="Arial" w:eastAsia="Times New Roman" w:hAnsi="Arial" w:cs="Arial"/>
        </w:rPr>
      </w:pPr>
      <w:r w:rsidRPr="00AA5D01">
        <w:rPr>
          <w:rFonts w:ascii="Arial" w:hAnsi="Arial" w:cs="Arial"/>
          <w:noProof/>
          <w:lang w:val="en-ZA"/>
        </w:rPr>
        <mc:AlternateContent>
          <mc:Choice Requires="wps">
            <w:drawing>
              <wp:anchor distT="0" distB="0" distL="114300" distR="114300" simplePos="0" relativeHeight="251674624" behindDoc="0" locked="0" layoutInCell="1" allowOverlap="1" wp14:anchorId="7A10A286" wp14:editId="6B37E4EA">
                <wp:simplePos x="0" y="0"/>
                <wp:positionH relativeFrom="margin">
                  <wp:posOffset>4693920</wp:posOffset>
                </wp:positionH>
                <wp:positionV relativeFrom="paragraph">
                  <wp:posOffset>106680</wp:posOffset>
                </wp:positionV>
                <wp:extent cx="361950" cy="238125"/>
                <wp:effectExtent l="0" t="0" r="0" b="9525"/>
                <wp:wrapNone/>
                <wp:docPr id="34"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DEB4F2C" id="Rectangle 34" o:spid="_x0000_s1026" style="position:absolute;margin-left:369.6pt;margin-top:8.4pt;width:28.5pt;height:18.7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">
                <w10:wrap anchorx="margin"/>
              </v:rect>
            </w:pict>
          </mc:Fallback>
        </mc:AlternateContent>
      </w:r>
    </w:p>
    <w:p w14:paraId="4270F9D6" w14:textId="77777777" w:rsidR="00760F9A" w:rsidRPr="00AA5D01" w:rsidRDefault="00760F9A" w:rsidP="00760F9A">
      <w:pPr>
        <w:jc w:val="both"/>
        <w:rPr>
          <w:rFonts w:ascii="Arial" w:eastAsia="Times New Roman" w:hAnsi="Arial" w:cs="Arial"/>
        </w:rPr>
      </w:pPr>
      <w:r w:rsidRPr="00AA5D01">
        <w:rPr>
          <w:rFonts w:ascii="Arial" w:eastAsia="Times New Roman" w:hAnsi="Arial" w:cs="Arial"/>
        </w:rPr>
        <w:t xml:space="preserve">             </w:t>
      </w:r>
      <w:r>
        <w:rPr>
          <w:rFonts w:ascii="Arial" w:eastAsia="Times New Roman" w:hAnsi="Arial" w:cs="Arial"/>
        </w:rPr>
        <w:t xml:space="preserve">                                                     </w:t>
      </w:r>
      <w:r w:rsidRPr="00AA5D01">
        <w:rPr>
          <w:rFonts w:ascii="Arial" w:eastAsia="Times New Roman" w:hAnsi="Arial" w:cs="Arial"/>
        </w:rPr>
        <w:t>High School Certificate</w:t>
      </w:r>
    </w:p>
    <w:p w14:paraId="032D6741" w14:textId="77777777" w:rsidR="00760F9A" w:rsidRPr="00AA5D01" w:rsidRDefault="00760F9A" w:rsidP="00760F9A">
      <w:pPr>
        <w:jc w:val="both"/>
        <w:rPr>
          <w:rFonts w:ascii="Arial" w:eastAsia="Times New Roman" w:hAnsi="Arial" w:cs="Arial"/>
        </w:rPr>
      </w:pPr>
      <w:r w:rsidRPr="00AA5D01">
        <w:rPr>
          <w:rFonts w:ascii="Arial" w:hAnsi="Arial" w:cs="Arial"/>
          <w:noProof/>
          <w:lang w:val="en-ZA"/>
        </w:rPr>
        <mc:AlternateContent>
          <mc:Choice Requires="wps">
            <w:drawing>
              <wp:anchor distT="0" distB="0" distL="114300" distR="114300" simplePos="0" relativeHeight="251675648" behindDoc="0" locked="0" layoutInCell="1" allowOverlap="1" wp14:anchorId="5A55D71F" wp14:editId="2A2AB2AE">
                <wp:simplePos x="0" y="0"/>
                <wp:positionH relativeFrom="margin">
                  <wp:posOffset>4693920</wp:posOffset>
                </wp:positionH>
                <wp:positionV relativeFrom="paragraph">
                  <wp:posOffset>96520</wp:posOffset>
                </wp:positionV>
                <wp:extent cx="361950" cy="238125"/>
                <wp:effectExtent l="0" t="0" r="0" b="9525"/>
                <wp:wrapNone/>
                <wp:docPr id="21"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53FA636" id="Rectangle 21" o:spid="_x0000_s1026" style="position:absolute;margin-left:369.6pt;margin-top:7.6pt;width:28.5pt;height:18.75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">
                <w10:wrap anchorx="margin"/>
              </v:rect>
            </w:pict>
          </mc:Fallback>
        </mc:AlternateContent>
      </w:r>
    </w:p>
    <w:p w14:paraId="7FDEDA4A" w14:textId="77777777" w:rsidR="00760F9A" w:rsidRPr="00AA5D01" w:rsidRDefault="00760F9A" w:rsidP="00760F9A">
      <w:pPr>
        <w:jc w:val="both"/>
        <w:rPr>
          <w:rFonts w:ascii="Arial" w:eastAsia="Times New Roman" w:hAnsi="Arial" w:cs="Arial"/>
        </w:rPr>
      </w:pPr>
      <w:r w:rsidRPr="00AA5D01">
        <w:rPr>
          <w:rFonts w:ascii="Arial" w:eastAsia="Times New Roman" w:hAnsi="Arial" w:cs="Arial"/>
        </w:rPr>
        <w:t xml:space="preserve">                                                                   Primary School Certificate</w:t>
      </w:r>
    </w:p>
    <w:p w14:paraId="23693323" w14:textId="77777777" w:rsidR="00760F9A" w:rsidRPr="00AA5D01" w:rsidRDefault="00760F9A" w:rsidP="00760F9A">
      <w:pPr>
        <w:jc w:val="both"/>
        <w:rPr>
          <w:rFonts w:ascii="Arial" w:eastAsia="Times New Roman" w:hAnsi="Arial" w:cs="Arial"/>
        </w:rPr>
      </w:pPr>
      <w:r w:rsidRPr="00AA5D01">
        <w:rPr>
          <w:rFonts w:ascii="Arial" w:eastAsia="Times New Roman" w:hAnsi="Arial" w:cs="Arial"/>
        </w:rPr>
        <w:t xml:space="preserve">          </w:t>
      </w:r>
      <w:r w:rsidRPr="00AA5D01">
        <w:rPr>
          <w:rFonts w:ascii="Arial" w:eastAsia="Times New Roman" w:hAnsi="Arial" w:cs="Arial"/>
        </w:rPr>
        <w:tab/>
      </w:r>
      <w:r w:rsidRPr="00AA5D01">
        <w:rPr>
          <w:rFonts w:ascii="Arial" w:eastAsia="Times New Roman" w:hAnsi="Arial" w:cs="Arial"/>
        </w:rPr>
        <w:tab/>
      </w:r>
      <w:r w:rsidRPr="00AA5D01">
        <w:rPr>
          <w:rFonts w:ascii="Arial" w:eastAsia="Times New Roman" w:hAnsi="Arial" w:cs="Arial"/>
        </w:rPr>
        <w:tab/>
      </w:r>
      <w:r w:rsidRPr="00AA5D01">
        <w:rPr>
          <w:rFonts w:ascii="Arial" w:eastAsia="Times New Roman" w:hAnsi="Arial" w:cs="Arial"/>
        </w:rPr>
        <w:tab/>
      </w:r>
      <w:r w:rsidRPr="00AA5D01">
        <w:rPr>
          <w:rFonts w:ascii="Arial" w:eastAsia="Times New Roman" w:hAnsi="Arial" w:cs="Arial"/>
        </w:rPr>
        <w:tab/>
      </w:r>
      <w:r w:rsidRPr="00AA5D01">
        <w:rPr>
          <w:rFonts w:ascii="Arial" w:eastAsia="Times New Roman" w:hAnsi="Arial" w:cs="Arial"/>
        </w:rPr>
        <w:tab/>
      </w:r>
      <w:r w:rsidRPr="00AA5D01">
        <w:rPr>
          <w:rFonts w:ascii="Arial" w:eastAsia="Times New Roman" w:hAnsi="Arial" w:cs="Arial"/>
        </w:rPr>
        <w:tab/>
      </w:r>
      <w:r w:rsidRPr="00AA5D01">
        <w:rPr>
          <w:rFonts w:ascii="Arial" w:hAnsi="Arial" w:cs="Arial"/>
          <w:noProof/>
          <w:lang w:val="en-ZA"/>
        </w:rPr>
        <mc:AlternateContent>
          <mc:Choice Requires="wps">
            <w:drawing>
              <wp:anchor distT="0" distB="0" distL="114300" distR="114300" simplePos="0" relativeHeight="251676672" behindDoc="0" locked="0" layoutInCell="1" allowOverlap="1" wp14:anchorId="43157EB3" wp14:editId="2AAA696D">
                <wp:simplePos x="0" y="0"/>
                <wp:positionH relativeFrom="margin">
                  <wp:posOffset>4702810</wp:posOffset>
                </wp:positionH>
                <wp:positionV relativeFrom="paragraph">
                  <wp:posOffset>102235</wp:posOffset>
                </wp:positionV>
                <wp:extent cx="361950" cy="238125"/>
                <wp:effectExtent l="0" t="0" r="0" b="9525"/>
                <wp:wrapNone/>
                <wp:docPr id="29"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30FBDE6" id="Rectangle 29" o:spid="_x0000_s1026" style="position:absolute;margin-left:370.3pt;margin-top:8.05pt;width:28.5pt;height:18.7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">
                <w10:wrap anchorx="margin"/>
              </v:rect>
            </w:pict>
          </mc:Fallback>
        </mc:AlternateContent>
      </w:r>
    </w:p>
    <w:p w14:paraId="15DB7FA3" w14:textId="77777777" w:rsidR="00760F9A" w:rsidRPr="00AA5D01" w:rsidRDefault="00760F9A" w:rsidP="00760F9A">
      <w:pPr>
        <w:jc w:val="both"/>
        <w:rPr>
          <w:rFonts w:ascii="Arial" w:eastAsia="Times New Roman" w:hAnsi="Arial" w:cs="Arial"/>
        </w:rPr>
      </w:pPr>
      <w:r w:rsidRPr="00AA5D01">
        <w:rPr>
          <w:rFonts w:ascii="Arial" w:eastAsia="Times New Roman" w:hAnsi="Arial" w:cs="Arial"/>
        </w:rPr>
        <w:t xml:space="preserve">      </w:t>
      </w:r>
      <w:r w:rsidRPr="00AA5D01">
        <w:rPr>
          <w:rFonts w:ascii="Arial" w:eastAsia="Times New Roman" w:hAnsi="Arial" w:cs="Arial"/>
        </w:rPr>
        <w:tab/>
      </w:r>
      <w:r w:rsidRPr="00AA5D01">
        <w:rPr>
          <w:rFonts w:ascii="Arial" w:eastAsia="Times New Roman" w:hAnsi="Arial" w:cs="Arial"/>
        </w:rPr>
        <w:tab/>
      </w:r>
      <w:r w:rsidRPr="00AA5D01">
        <w:rPr>
          <w:rFonts w:ascii="Arial" w:eastAsia="Times New Roman" w:hAnsi="Arial" w:cs="Arial"/>
        </w:rPr>
        <w:tab/>
      </w:r>
      <w:r w:rsidRPr="00AA5D01">
        <w:rPr>
          <w:rFonts w:ascii="Arial" w:eastAsia="Times New Roman" w:hAnsi="Arial" w:cs="Arial"/>
        </w:rPr>
        <w:tab/>
        <w:t xml:space="preserve">                       No Certification </w:t>
      </w:r>
    </w:p>
    <w:p w14:paraId="20BC535A" w14:textId="77777777" w:rsidR="00760F9A" w:rsidRPr="00AA5D01" w:rsidRDefault="00760F9A" w:rsidP="00760F9A">
      <w:pPr>
        <w:jc w:val="both"/>
        <w:rPr>
          <w:rFonts w:ascii="Arial" w:eastAsia="Times New Roman" w:hAnsi="Arial" w:cs="Arial"/>
        </w:rPr>
      </w:pPr>
    </w:p>
    <w:p w14:paraId="73D673F1" w14:textId="77777777" w:rsidR="00760F9A" w:rsidRPr="00AA5D01" w:rsidRDefault="00760F9A" w:rsidP="00760F9A">
      <w:pPr>
        <w:jc w:val="both"/>
        <w:rPr>
          <w:rFonts w:ascii="Arial" w:eastAsia="Times New Roman" w:hAnsi="Arial" w:cs="Arial"/>
          <w:b/>
        </w:rPr>
      </w:pPr>
    </w:p>
    <w:p w14:paraId="052AD300" w14:textId="77777777" w:rsidR="00760F9A" w:rsidRPr="00AA5D01" w:rsidRDefault="00760F9A" w:rsidP="00760F9A">
      <w:pPr>
        <w:jc w:val="both"/>
        <w:rPr>
          <w:rFonts w:ascii="Arial" w:eastAsia="Times New Roman" w:hAnsi="Arial" w:cs="Arial"/>
          <w:b/>
        </w:rPr>
      </w:pPr>
    </w:p>
    <w:p w14:paraId="56ED5096" w14:textId="77777777" w:rsidR="00760F9A" w:rsidRPr="00AA5D01" w:rsidRDefault="00760F9A" w:rsidP="00760F9A">
      <w:pPr>
        <w:jc w:val="both"/>
        <w:rPr>
          <w:rFonts w:ascii="Arial" w:eastAsia="Times New Roman" w:hAnsi="Arial" w:cs="Arial"/>
          <w:b/>
        </w:rPr>
      </w:pPr>
      <w:r w:rsidRPr="00AA5D01">
        <w:rPr>
          <w:rFonts w:ascii="Arial" w:eastAsia="Times New Roman" w:hAnsi="Arial" w:cs="Arial"/>
          <w:b/>
        </w:rPr>
        <w:t>How long have you been with this organization?</w:t>
      </w:r>
    </w:p>
    <w:p w14:paraId="69395D10" w14:textId="77777777" w:rsidR="00760F9A" w:rsidRPr="00AA5D01" w:rsidRDefault="00760F9A" w:rsidP="00760F9A">
      <w:pPr>
        <w:jc w:val="both"/>
        <w:rPr>
          <w:rFonts w:ascii="Arial" w:eastAsia="Times New Roman" w:hAnsi="Arial" w:cs="Arial"/>
        </w:rPr>
      </w:pPr>
      <w:r w:rsidRPr="00AA5D01">
        <w:rPr>
          <w:rFonts w:ascii="Arial" w:hAnsi="Arial" w:cs="Arial"/>
          <w:noProof/>
          <w:lang w:val="en-ZA"/>
        </w:rPr>
        <mc:AlternateContent>
          <mc:Choice Requires="wps">
            <w:drawing>
              <wp:anchor distT="0" distB="0" distL="114300" distR="114300" simplePos="0" relativeHeight="251677696" behindDoc="0" locked="0" layoutInCell="1" allowOverlap="1" wp14:anchorId="669B509D" wp14:editId="6F7084F4">
                <wp:simplePos x="0" y="0"/>
                <wp:positionH relativeFrom="margin">
                  <wp:posOffset>1189990</wp:posOffset>
                </wp:positionH>
                <wp:positionV relativeFrom="paragraph">
                  <wp:posOffset>154305</wp:posOffset>
                </wp:positionV>
                <wp:extent cx="361950" cy="196850"/>
                <wp:effectExtent l="0" t="0" r="0" b="0"/>
                <wp:wrapNone/>
                <wp:docPr id="25" name="Rectangle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19685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margin">
                  <wp14:pctHeight>0</wp14:pctHeight>
                </wp14:sizeRelV>
              </wp:anchor>
            </w:drawing>
          </mc:Choice>
          <mc:Fallback>
            <w:pict>
              <v:rect w14:anchorId="6E544112" id="Rectangle 25" o:spid="_x0000_s1026" style="position:absolute;margin-left:93.7pt;margin-top:12.15pt;width:28.5pt;height:15.5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">
                <w10:wrap anchorx="margin"/>
              </v:rect>
            </w:pict>
          </mc:Fallback>
        </mc:AlternateContent>
      </w:r>
    </w:p>
    <w:p w14:paraId="58B40F18" w14:textId="77777777" w:rsidR="00760F9A" w:rsidRPr="00AA5D01" w:rsidRDefault="00760F9A" w:rsidP="00760F9A">
      <w:pPr>
        <w:jc w:val="both"/>
        <w:rPr>
          <w:rFonts w:ascii="Arial" w:eastAsia="Times New Roman" w:hAnsi="Arial" w:cs="Arial"/>
        </w:rPr>
      </w:pPr>
      <w:r w:rsidRPr="00AA5D01">
        <w:rPr>
          <w:rFonts w:ascii="Arial" w:eastAsia="Times New Roman" w:hAnsi="Arial" w:cs="Arial"/>
        </w:rPr>
        <w:t xml:space="preserve">1 – 12months                   </w:t>
      </w:r>
    </w:p>
    <w:p w14:paraId="0EB3F539" w14:textId="77777777" w:rsidR="00760F9A" w:rsidRPr="00AA5D01" w:rsidRDefault="00760F9A" w:rsidP="00760F9A">
      <w:pPr>
        <w:jc w:val="both"/>
        <w:rPr>
          <w:rFonts w:ascii="Arial" w:eastAsia="Times New Roman" w:hAnsi="Arial" w:cs="Arial"/>
          <w:b/>
        </w:rPr>
      </w:pPr>
      <w:r w:rsidRPr="00AA5D01">
        <w:rPr>
          <w:rFonts w:ascii="Arial" w:hAnsi="Arial" w:cs="Arial"/>
          <w:noProof/>
          <w:lang w:val="en-ZA"/>
        </w:rPr>
        <mc:AlternateContent>
          <mc:Choice Requires="wps">
            <w:drawing>
              <wp:anchor distT="0" distB="0" distL="114300" distR="114300" simplePos="0" relativeHeight="251678720" behindDoc="0" locked="0" layoutInCell="1" allowOverlap="1" wp14:anchorId="4AA97063" wp14:editId="61496798">
                <wp:simplePos x="0" y="0"/>
                <wp:positionH relativeFrom="margin">
                  <wp:posOffset>1217930</wp:posOffset>
                </wp:positionH>
                <wp:positionV relativeFrom="paragraph">
                  <wp:posOffset>151765</wp:posOffset>
                </wp:positionV>
                <wp:extent cx="361950" cy="238125"/>
                <wp:effectExtent l="0" t="0" r="0" b="9525"/>
                <wp:wrapNone/>
                <wp:docPr id="39" name="Rectangle 3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AB81A48" id="Rectangle 39" o:spid="_x0000_s1026" style="position:absolute;margin-left:95.9pt;margin-top:11.95pt;width:28.5pt;height:18.7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">
                <w10:wrap anchorx="margin"/>
              </v:rect>
            </w:pict>
          </mc:Fallback>
        </mc:AlternateContent>
      </w:r>
    </w:p>
    <w:p w14:paraId="28D33598" w14:textId="77777777" w:rsidR="00760F9A" w:rsidRPr="00AA5D01" w:rsidRDefault="00760F9A" w:rsidP="00760F9A">
      <w:pPr>
        <w:jc w:val="both"/>
        <w:rPr>
          <w:rFonts w:ascii="Arial" w:eastAsia="Times New Roman" w:hAnsi="Arial" w:cs="Arial"/>
        </w:rPr>
      </w:pPr>
      <w:r w:rsidRPr="00AA5D01">
        <w:rPr>
          <w:rFonts w:ascii="Arial" w:eastAsia="Times New Roman" w:hAnsi="Arial" w:cs="Arial"/>
        </w:rPr>
        <w:t xml:space="preserve">1 – 2years                         </w:t>
      </w:r>
    </w:p>
    <w:p w14:paraId="49BBD04D" w14:textId="77777777" w:rsidR="00760F9A" w:rsidRPr="00AA5D01" w:rsidRDefault="00760F9A" w:rsidP="00760F9A">
      <w:pPr>
        <w:jc w:val="both"/>
        <w:rPr>
          <w:rFonts w:ascii="Arial" w:eastAsia="Times New Roman" w:hAnsi="Arial" w:cs="Arial"/>
        </w:rPr>
      </w:pPr>
      <w:r w:rsidRPr="00AA5D01">
        <w:rPr>
          <w:rFonts w:ascii="Arial" w:hAnsi="Arial" w:cs="Arial"/>
          <w:noProof/>
          <w:lang w:val="en-ZA"/>
        </w:rPr>
        <mc:AlternateContent>
          <mc:Choice Requires="wps">
            <w:drawing>
              <wp:anchor distT="0" distB="0" distL="114300" distR="114300" simplePos="0" relativeHeight="251679744" behindDoc="0" locked="0" layoutInCell="1" allowOverlap="1" wp14:anchorId="5818260F" wp14:editId="3178E03F">
                <wp:simplePos x="0" y="0"/>
                <wp:positionH relativeFrom="margin">
                  <wp:posOffset>1210945</wp:posOffset>
                </wp:positionH>
                <wp:positionV relativeFrom="paragraph">
                  <wp:posOffset>153035</wp:posOffset>
                </wp:positionV>
                <wp:extent cx="361950" cy="238125"/>
                <wp:effectExtent l="0" t="0" r="0" b="9525"/>
                <wp:wrapNone/>
                <wp:docPr id="22"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0" cy="2381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58253C6" id="Rectangle 22" o:spid="_x0000_s1026" style="position:absolute;margin-left:95.35pt;margin-top:12.05pt;width:28.5pt;height:18.7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">
                <w10:wrap anchorx="margin"/>
              </v:rect>
            </w:pict>
          </mc:Fallback>
        </mc:AlternateContent>
      </w:r>
    </w:p>
    <w:p w14:paraId="4532E9C5" w14:textId="77777777" w:rsidR="00760F9A" w:rsidRPr="00AA5D01" w:rsidRDefault="00760F9A" w:rsidP="00760F9A">
      <w:pPr>
        <w:jc w:val="both"/>
        <w:rPr>
          <w:rFonts w:ascii="Arial" w:eastAsia="Times New Roman" w:hAnsi="Arial" w:cs="Arial"/>
        </w:rPr>
      </w:pPr>
      <w:r w:rsidRPr="00AA5D01">
        <w:rPr>
          <w:rFonts w:ascii="Arial" w:eastAsia="Times New Roman" w:hAnsi="Arial" w:cs="Arial"/>
        </w:rPr>
        <w:t xml:space="preserve">2years and above              </w:t>
      </w:r>
      <w:r w:rsidRPr="00AA5D01">
        <w:rPr>
          <w:rFonts w:ascii="Arial" w:eastAsia="Times New Roman" w:hAnsi="Arial" w:cs="Arial"/>
        </w:rPr>
        <w:tab/>
      </w:r>
      <w:r w:rsidRPr="00AA5D01">
        <w:rPr>
          <w:rFonts w:ascii="Arial" w:eastAsia="Times New Roman" w:hAnsi="Arial" w:cs="Arial"/>
        </w:rPr>
        <w:tab/>
      </w:r>
      <w:r w:rsidRPr="00AA5D01">
        <w:rPr>
          <w:rFonts w:ascii="Arial" w:eastAsia="Times New Roman" w:hAnsi="Arial" w:cs="Arial"/>
        </w:rPr>
        <w:tab/>
      </w:r>
    </w:p>
    <w:p w14:paraId="4D3F1590" w14:textId="77777777" w:rsidR="00760F9A" w:rsidRPr="00AA5D01" w:rsidRDefault="00760F9A" w:rsidP="00760F9A">
      <w:pPr>
        <w:jc w:val="both"/>
        <w:rPr>
          <w:rFonts w:ascii="Arial" w:eastAsia="Times New Roman" w:hAnsi="Arial" w:cs="Arial"/>
        </w:rPr>
      </w:pPr>
    </w:p>
    <w:p w14:paraId="082B1DD7" w14:textId="77777777" w:rsidR="00760F9A" w:rsidRPr="00AA5D01" w:rsidRDefault="00760F9A" w:rsidP="00760F9A">
      <w:pPr>
        <w:jc w:val="both"/>
        <w:rPr>
          <w:rFonts w:ascii="Arial" w:eastAsia="Times New Roman" w:hAnsi="Arial" w:cs="Arial"/>
        </w:rPr>
      </w:pPr>
    </w:p>
    <w:p w14:paraId="7924837D" w14:textId="77777777" w:rsidR="00760F9A" w:rsidRPr="00AA5D01" w:rsidRDefault="00760F9A" w:rsidP="00760F9A">
      <w:pPr>
        <w:rPr>
          <w:rFonts w:ascii="Arial" w:hAnsi="Arial" w:cs="Arial"/>
        </w:rPr>
      </w:pPr>
    </w:p>
    <w:p w14:paraId="08D55012" w14:textId="77777777" w:rsidR="00760F9A" w:rsidRPr="00AA5D01" w:rsidRDefault="00760F9A" w:rsidP="00760F9A">
      <w:pPr>
        <w:rPr>
          <w:rFonts w:ascii="Arial" w:hAnsi="Arial" w:cs="Arial"/>
        </w:rPr>
      </w:pPr>
    </w:p>
    <w:p w14:paraId="7A6D672D" w14:textId="77777777" w:rsidR="00760F9A" w:rsidRPr="00AA5D01" w:rsidRDefault="00760F9A" w:rsidP="00760F9A">
      <w:pPr>
        <w:rPr>
          <w:rFonts w:ascii="Arial" w:hAnsi="Arial" w:cs="Arial"/>
        </w:rPr>
      </w:pPr>
    </w:p>
    <w:p w14:paraId="521C22BB" w14:textId="1DCAD8D5" w:rsidR="00760F9A" w:rsidRPr="00627A11" w:rsidRDefault="00760F9A" w:rsidP="00760F9A">
      <w:pPr>
        <w:rPr>
          <w:rFonts w:ascii="Arial" w:hAnsi="Arial" w:cs="Arial"/>
          <w:b/>
          <w:bCs/>
        </w:rPr>
      </w:pPr>
      <w:r w:rsidRPr="00627A11">
        <w:rPr>
          <w:rFonts w:ascii="Arial" w:hAnsi="Arial" w:cs="Arial"/>
          <w:b/>
          <w:bCs/>
        </w:rPr>
        <w:lastRenderedPageBreak/>
        <w:t xml:space="preserve">Appendix 2 </w:t>
      </w:r>
      <w:r w:rsidR="00627A11" w:rsidRPr="00627A11">
        <w:rPr>
          <w:rFonts w:ascii="Arial" w:hAnsi="Arial" w:cs="Arial"/>
          <w:b/>
          <w:bCs/>
        </w:rPr>
        <w:t>Justification</w:t>
      </w:r>
      <w:r w:rsidR="005833C2" w:rsidRPr="00627A11">
        <w:rPr>
          <w:rFonts w:ascii="Arial" w:hAnsi="Arial" w:cs="Arial"/>
          <w:b/>
          <w:bCs/>
        </w:rPr>
        <w:t xml:space="preserve"> </w:t>
      </w:r>
      <w:r w:rsidR="00627A11" w:rsidRPr="00627A11">
        <w:rPr>
          <w:rFonts w:ascii="Arial" w:hAnsi="Arial" w:cs="Arial"/>
          <w:b/>
          <w:bCs/>
        </w:rPr>
        <w:t>R</w:t>
      </w:r>
      <w:r w:rsidR="005833C2" w:rsidRPr="00627A11">
        <w:rPr>
          <w:rFonts w:ascii="Arial" w:hAnsi="Arial" w:cs="Arial"/>
          <w:b/>
          <w:bCs/>
        </w:rPr>
        <w:t>eflecting Normal Distribution of Data</w:t>
      </w:r>
    </w:p>
    <w:p w14:paraId="30D16072" w14:textId="77777777" w:rsidR="005833C2" w:rsidRDefault="005833C2" w:rsidP="00760F9A">
      <w:pPr>
        <w:rPr>
          <w:rFonts w:ascii="Arial" w:hAnsi="Arial" w:cs="Arial"/>
        </w:rPr>
      </w:pPr>
    </w:p>
    <w:p w14:paraId="2254A441" w14:textId="21948F68" w:rsidR="005833C2" w:rsidRDefault="005833C2" w:rsidP="00760F9A">
      <w:pPr>
        <w:rPr>
          <w:rFonts w:ascii="Arial" w:hAnsi="Arial" w:cs="Arial"/>
        </w:rPr>
      </w:pPr>
      <w:r>
        <w:rPr>
          <w:rFonts w:ascii="Arial" w:hAnsi="Arial" w:cs="Arial"/>
        </w:rPr>
        <w:t>Histograms for Reliability of Occupational Stress Syndrome</w:t>
      </w:r>
    </w:p>
    <w:p w14:paraId="02D6B3F5" w14:textId="77777777" w:rsidR="005833C2" w:rsidRDefault="005833C2" w:rsidP="00760F9A">
      <w:pPr>
        <w:rPr>
          <w:rFonts w:ascii="Arial" w:hAnsi="Arial" w:cs="Arial"/>
        </w:rPr>
      </w:pPr>
    </w:p>
    <w:p w14:paraId="190A2A12" w14:textId="2F682F6A" w:rsidR="005833C2" w:rsidRPr="00AA5D01" w:rsidRDefault="005833C2" w:rsidP="00760F9A">
      <w:pPr>
        <w:rPr>
          <w:rFonts w:ascii="Arial" w:hAnsi="Arial" w:cs="Arial"/>
        </w:rPr>
      </w:pPr>
      <w:r>
        <w:rPr>
          <w:rFonts w:ascii="Arial" w:hAnsi="Arial" w:cs="Arial"/>
          <w:noProof/>
        </w:rPr>
        <w:drawing>
          <wp:inline distT="0" distB="0" distL="0" distR="0" wp14:anchorId="38AD70FD" wp14:editId="25F2E202">
            <wp:extent cx="1437424" cy="940647"/>
            <wp:effectExtent l="0" t="0" r="0" b="0"/>
            <wp:docPr id="874312708" name="Picture 2" descr="A graph with blue bars and black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312708" name="Picture 2" descr="A graph with blue bars and black line&#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1465877" cy="959267"/>
                    </a:xfrm>
                    <a:prstGeom prst="rect">
                      <a:avLst/>
                    </a:prstGeom>
                  </pic:spPr>
                </pic:pic>
              </a:graphicData>
            </a:graphic>
          </wp:inline>
        </w:drawing>
      </w:r>
      <w:r>
        <w:rPr>
          <w:rFonts w:ascii="Arial" w:hAnsi="Arial" w:cs="Arial"/>
          <w:noProof/>
        </w:rPr>
        <w:drawing>
          <wp:inline distT="0" distB="0" distL="0" distR="0" wp14:anchorId="7DB64876" wp14:editId="6B7F441E">
            <wp:extent cx="1702749" cy="1017905"/>
            <wp:effectExtent l="0" t="0" r="0" b="0"/>
            <wp:docPr id="1684823770" name="Picture 3" descr="A graph of stress vari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823770" name="Picture 3" descr="A graph of stress variable&#10;&#10;Description automatically generated"/>
                    <pic:cNvPicPr/>
                  </pic:nvPicPr>
                  <pic:blipFill>
                    <a:blip r:embed="rId62" cstate="print">
                      <a:extLst>
                        <a:ext uri="{28A0092B-C50C-407E-A947-70E740481C1C}">
                          <a14:useLocalDpi xmlns:a14="http://schemas.microsoft.com/office/drawing/2010/main" val="0"/>
                        </a:ext>
                      </a:extLst>
                    </a:blip>
                    <a:stretch>
                      <a:fillRect/>
                    </a:stretch>
                  </pic:blipFill>
                  <pic:spPr>
                    <a:xfrm>
                      <a:off x="0" y="0"/>
                      <a:ext cx="1729016" cy="1033607"/>
                    </a:xfrm>
                    <a:prstGeom prst="rect">
                      <a:avLst/>
                    </a:prstGeom>
                  </pic:spPr>
                </pic:pic>
              </a:graphicData>
            </a:graphic>
          </wp:inline>
        </w:drawing>
      </w:r>
      <w:r>
        <w:rPr>
          <w:rFonts w:ascii="Arial" w:hAnsi="Arial" w:cs="Arial"/>
          <w:noProof/>
        </w:rPr>
        <w:drawing>
          <wp:inline distT="0" distB="0" distL="0" distR="0" wp14:anchorId="4B01CF03" wp14:editId="593BF051">
            <wp:extent cx="1854200" cy="1081852"/>
            <wp:effectExtent l="0" t="0" r="0" b="0"/>
            <wp:docPr id="1205363411" name="Picture 4" descr="A graph with blue lines and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363411" name="Picture 4" descr="A graph with blue lines and black lines&#10;&#10;Description automatically generated"/>
                    <pic:cNvPicPr/>
                  </pic:nvPicPr>
                  <pic:blipFill>
                    <a:blip r:embed="rId63" cstate="print">
                      <a:extLst>
                        <a:ext uri="{28A0092B-C50C-407E-A947-70E740481C1C}">
                          <a14:useLocalDpi xmlns:a14="http://schemas.microsoft.com/office/drawing/2010/main" val="0"/>
                        </a:ext>
                      </a:extLst>
                    </a:blip>
                    <a:stretch>
                      <a:fillRect/>
                    </a:stretch>
                  </pic:blipFill>
                  <pic:spPr>
                    <a:xfrm>
                      <a:off x="0" y="0"/>
                      <a:ext cx="1881332" cy="1097683"/>
                    </a:xfrm>
                    <a:prstGeom prst="rect">
                      <a:avLst/>
                    </a:prstGeom>
                  </pic:spPr>
                </pic:pic>
              </a:graphicData>
            </a:graphic>
          </wp:inline>
        </w:drawing>
      </w:r>
      <w:r w:rsidRPr="005833C2">
        <w:rPr>
          <w:rFonts w:ascii="Arial" w:hAnsi="Arial" w:cs="Arial"/>
          <w:noProof/>
        </w:rPr>
        <w:t xml:space="preserve"> </w:t>
      </w:r>
      <w:r>
        <w:rPr>
          <w:rFonts w:ascii="Arial" w:hAnsi="Arial" w:cs="Arial"/>
          <w:noProof/>
        </w:rPr>
        <w:drawing>
          <wp:inline distT="0" distB="0" distL="0" distR="0" wp14:anchorId="1498C431" wp14:editId="5685773B">
            <wp:extent cx="1538103" cy="914774"/>
            <wp:effectExtent l="0" t="0" r="0" b="0"/>
            <wp:docPr id="16076048" name="Picture 5" descr="A graph with blue lines and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6048" name="Picture 5" descr="A graph with blue lines and black lines&#10;&#10;Description automatically generated"/>
                    <pic:cNvPicPr/>
                  </pic:nvPicPr>
                  <pic:blipFill>
                    <a:blip r:embed="rId64" cstate="print">
                      <a:extLst>
                        <a:ext uri="{28A0092B-C50C-407E-A947-70E740481C1C}">
                          <a14:useLocalDpi xmlns:a14="http://schemas.microsoft.com/office/drawing/2010/main" val="0"/>
                        </a:ext>
                      </a:extLst>
                    </a:blip>
                    <a:stretch>
                      <a:fillRect/>
                    </a:stretch>
                  </pic:blipFill>
                  <pic:spPr>
                    <a:xfrm>
                      <a:off x="0" y="0"/>
                      <a:ext cx="1557931" cy="926567"/>
                    </a:xfrm>
                    <a:prstGeom prst="rect">
                      <a:avLst/>
                    </a:prstGeom>
                  </pic:spPr>
                </pic:pic>
              </a:graphicData>
            </a:graphic>
          </wp:inline>
        </w:drawing>
      </w:r>
    </w:p>
    <w:p w14:paraId="1C6D43AA" w14:textId="77777777" w:rsidR="00760F9A" w:rsidRPr="00AA5D01" w:rsidRDefault="00760F9A" w:rsidP="00760F9A">
      <w:pPr>
        <w:autoSpaceDE w:val="0"/>
        <w:autoSpaceDN w:val="0"/>
        <w:adjustRightInd w:val="0"/>
        <w:spacing w:line="400" w:lineRule="atLeast"/>
        <w:rPr>
          <w:rFonts w:ascii="Arial" w:hAnsi="Arial" w:cs="Arial"/>
        </w:rPr>
      </w:pPr>
    </w:p>
    <w:p w14:paraId="26C9A188" w14:textId="77777777" w:rsidR="00760F9A" w:rsidRPr="00AA5D01" w:rsidRDefault="00760F9A" w:rsidP="00760F9A">
      <w:pPr>
        <w:rPr>
          <w:rFonts w:ascii="Arial" w:hAnsi="Arial" w:cs="Arial"/>
        </w:rPr>
      </w:pPr>
    </w:p>
    <w:p w14:paraId="5E6E300D" w14:textId="41F0B558" w:rsidR="00760F9A" w:rsidRDefault="00754B9A" w:rsidP="00760F9A">
      <w:pPr>
        <w:rPr>
          <w:rFonts w:ascii="Arial" w:hAnsi="Arial" w:cs="Arial"/>
        </w:rPr>
      </w:pPr>
      <w:r>
        <w:rPr>
          <w:rFonts w:ascii="Arial" w:hAnsi="Arial" w:cs="Arial"/>
        </w:rPr>
        <w:t xml:space="preserve">Histograms for </w:t>
      </w:r>
      <w:r w:rsidR="00FB5B27">
        <w:rPr>
          <w:rFonts w:ascii="Arial" w:hAnsi="Arial" w:cs="Arial"/>
        </w:rPr>
        <w:t>Change Management</w:t>
      </w:r>
    </w:p>
    <w:p w14:paraId="567F656A" w14:textId="77777777" w:rsidR="00FB5B27" w:rsidRDefault="00FB5B27" w:rsidP="00760F9A">
      <w:pPr>
        <w:rPr>
          <w:rFonts w:ascii="Arial" w:hAnsi="Arial" w:cs="Arial"/>
        </w:rPr>
      </w:pPr>
    </w:p>
    <w:p w14:paraId="0D6285FA" w14:textId="39B03CCC" w:rsidR="00FB5B27" w:rsidRPr="00AA5D01" w:rsidRDefault="00FB5B27" w:rsidP="00760F9A">
      <w:pPr>
        <w:rPr>
          <w:rFonts w:ascii="Arial" w:hAnsi="Arial" w:cs="Arial"/>
        </w:rPr>
      </w:pPr>
      <w:r>
        <w:rPr>
          <w:rFonts w:ascii="Arial" w:hAnsi="Arial" w:cs="Arial"/>
          <w:noProof/>
        </w:rPr>
        <w:drawing>
          <wp:inline distT="0" distB="0" distL="0" distR="0" wp14:anchorId="12C808BF" wp14:editId="7FB6597C">
            <wp:extent cx="1696105" cy="1076686"/>
            <wp:effectExtent l="0" t="0" r="5715" b="3175"/>
            <wp:docPr id="812175658" name="Picture 10" descr="A graph of a change management vari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175658" name="Picture 10" descr="A graph of a change management variable&#10;&#10;Description automatically generated"/>
                    <pic:cNvPicPr/>
                  </pic:nvPicPr>
                  <pic:blipFill>
                    <a:blip r:embed="rId65" cstate="print">
                      <a:extLst>
                        <a:ext uri="{28A0092B-C50C-407E-A947-70E740481C1C}">
                          <a14:useLocalDpi xmlns:a14="http://schemas.microsoft.com/office/drawing/2010/main" val="0"/>
                        </a:ext>
                      </a:extLst>
                    </a:blip>
                    <a:stretch>
                      <a:fillRect/>
                    </a:stretch>
                  </pic:blipFill>
                  <pic:spPr>
                    <a:xfrm>
                      <a:off x="0" y="0"/>
                      <a:ext cx="1731631" cy="1099238"/>
                    </a:xfrm>
                    <a:prstGeom prst="rect">
                      <a:avLst/>
                    </a:prstGeom>
                  </pic:spPr>
                </pic:pic>
              </a:graphicData>
            </a:graphic>
          </wp:inline>
        </w:drawing>
      </w:r>
      <w:r>
        <w:rPr>
          <w:rFonts w:ascii="Arial" w:hAnsi="Arial" w:cs="Arial"/>
          <w:noProof/>
        </w:rPr>
        <w:drawing>
          <wp:inline distT="0" distB="0" distL="0" distR="0" wp14:anchorId="3A104336" wp14:editId="4C65FD61">
            <wp:extent cx="1778000" cy="1154681"/>
            <wp:effectExtent l="0" t="0" r="0" b="1270"/>
            <wp:docPr id="1964602197" name="Picture 11" descr="A graph of a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602197" name="Picture 11" descr="A graph of a graph with blue bars&#10;&#10;Description automatically generated"/>
                    <pic:cNvPicPr/>
                  </pic:nvPicPr>
                  <pic:blipFill>
                    <a:blip r:embed="rId66" cstate="print">
                      <a:extLst>
                        <a:ext uri="{28A0092B-C50C-407E-A947-70E740481C1C}">
                          <a14:useLocalDpi xmlns:a14="http://schemas.microsoft.com/office/drawing/2010/main" val="0"/>
                        </a:ext>
                      </a:extLst>
                    </a:blip>
                    <a:stretch>
                      <a:fillRect/>
                    </a:stretch>
                  </pic:blipFill>
                  <pic:spPr>
                    <a:xfrm>
                      <a:off x="0" y="0"/>
                      <a:ext cx="1811441" cy="1176399"/>
                    </a:xfrm>
                    <a:prstGeom prst="rect">
                      <a:avLst/>
                    </a:prstGeom>
                  </pic:spPr>
                </pic:pic>
              </a:graphicData>
            </a:graphic>
          </wp:inline>
        </w:drawing>
      </w:r>
      <w:r>
        <w:rPr>
          <w:rFonts w:ascii="Arial" w:hAnsi="Arial" w:cs="Arial"/>
          <w:noProof/>
        </w:rPr>
        <w:drawing>
          <wp:inline distT="0" distB="0" distL="0" distR="0" wp14:anchorId="1D2E38DB" wp14:editId="377631EC">
            <wp:extent cx="1541004" cy="1054100"/>
            <wp:effectExtent l="0" t="0" r="0" b="0"/>
            <wp:docPr id="1755222804" name="Picture 12" descr="A graph with blue lines and a black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222804" name="Picture 12" descr="A graph with blue lines and a black line&#10;&#10;Description automatically generated"/>
                    <pic:cNvPicPr/>
                  </pic:nvPicPr>
                  <pic:blipFill>
                    <a:blip r:embed="rId67" cstate="print">
                      <a:extLst>
                        <a:ext uri="{28A0092B-C50C-407E-A947-70E740481C1C}">
                          <a14:useLocalDpi xmlns:a14="http://schemas.microsoft.com/office/drawing/2010/main" val="0"/>
                        </a:ext>
                      </a:extLst>
                    </a:blip>
                    <a:stretch>
                      <a:fillRect/>
                    </a:stretch>
                  </pic:blipFill>
                  <pic:spPr>
                    <a:xfrm>
                      <a:off x="0" y="0"/>
                      <a:ext cx="1564960" cy="1070487"/>
                    </a:xfrm>
                    <a:prstGeom prst="rect">
                      <a:avLst/>
                    </a:prstGeom>
                  </pic:spPr>
                </pic:pic>
              </a:graphicData>
            </a:graphic>
          </wp:inline>
        </w:drawing>
      </w:r>
      <w:r>
        <w:rPr>
          <w:rFonts w:ascii="Arial" w:hAnsi="Arial" w:cs="Arial"/>
          <w:noProof/>
        </w:rPr>
        <w:drawing>
          <wp:inline distT="0" distB="0" distL="0" distR="0" wp14:anchorId="391932B4" wp14:editId="2471A93C">
            <wp:extent cx="1514593" cy="1001427"/>
            <wp:effectExtent l="0" t="0" r="0" b="1905"/>
            <wp:docPr id="1295331546" name="Picture 13" descr="A graph with blue lines and a black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331546" name="Picture 13" descr="A graph with blue lines and a black line&#10;&#10;Description automatically generated"/>
                    <pic:cNvPicPr/>
                  </pic:nvPicPr>
                  <pic:blipFill>
                    <a:blip r:embed="rId68" cstate="print">
                      <a:extLst>
                        <a:ext uri="{28A0092B-C50C-407E-A947-70E740481C1C}">
                          <a14:useLocalDpi xmlns:a14="http://schemas.microsoft.com/office/drawing/2010/main" val="0"/>
                        </a:ext>
                      </a:extLst>
                    </a:blip>
                    <a:stretch>
                      <a:fillRect/>
                    </a:stretch>
                  </pic:blipFill>
                  <pic:spPr>
                    <a:xfrm>
                      <a:off x="0" y="0"/>
                      <a:ext cx="1533561" cy="1013969"/>
                    </a:xfrm>
                    <a:prstGeom prst="rect">
                      <a:avLst/>
                    </a:prstGeom>
                  </pic:spPr>
                </pic:pic>
              </a:graphicData>
            </a:graphic>
          </wp:inline>
        </w:drawing>
      </w:r>
    </w:p>
    <w:p w14:paraId="443658F6" w14:textId="77777777" w:rsidR="00760F9A" w:rsidRPr="00AA5D01" w:rsidRDefault="00760F9A" w:rsidP="00760F9A">
      <w:pPr>
        <w:rPr>
          <w:rFonts w:ascii="Arial" w:hAnsi="Arial" w:cs="Arial"/>
        </w:rPr>
      </w:pPr>
    </w:p>
    <w:p w14:paraId="73FFA0F8" w14:textId="77777777" w:rsidR="00760F9A" w:rsidRPr="00AA5D01" w:rsidRDefault="00760F9A" w:rsidP="00760F9A">
      <w:pPr>
        <w:rPr>
          <w:rFonts w:ascii="Arial" w:hAnsi="Arial" w:cs="Arial"/>
        </w:rPr>
      </w:pPr>
    </w:p>
    <w:p w14:paraId="30CF2E80" w14:textId="62FC1363" w:rsidR="00760F9A" w:rsidRDefault="00FB5B27" w:rsidP="00760F9A">
      <w:pPr>
        <w:rPr>
          <w:rFonts w:ascii="Arial" w:hAnsi="Arial" w:cs="Arial"/>
        </w:rPr>
      </w:pPr>
      <w:r>
        <w:rPr>
          <w:rFonts w:ascii="Arial" w:hAnsi="Arial" w:cs="Arial"/>
        </w:rPr>
        <w:t xml:space="preserve">Histograms for </w:t>
      </w:r>
      <w:r w:rsidR="00DA5612">
        <w:rPr>
          <w:rFonts w:ascii="Arial" w:hAnsi="Arial" w:cs="Arial"/>
        </w:rPr>
        <w:t>Hospitality Integrated Abilities</w:t>
      </w:r>
    </w:p>
    <w:p w14:paraId="2E85535E" w14:textId="77777777" w:rsidR="00FB5B27" w:rsidRDefault="00FB5B27" w:rsidP="00760F9A">
      <w:pPr>
        <w:rPr>
          <w:rFonts w:ascii="Arial" w:hAnsi="Arial" w:cs="Arial"/>
        </w:rPr>
      </w:pPr>
    </w:p>
    <w:p w14:paraId="5FB7ACEB" w14:textId="1461FA0A" w:rsidR="00FB5B27" w:rsidRPr="00AA5D01" w:rsidRDefault="00DA5612" w:rsidP="00760F9A">
      <w:pPr>
        <w:rPr>
          <w:rFonts w:ascii="Arial" w:hAnsi="Arial" w:cs="Arial"/>
        </w:rPr>
      </w:pPr>
      <w:r>
        <w:rPr>
          <w:rFonts w:ascii="Arial" w:hAnsi="Arial" w:cs="Arial"/>
          <w:noProof/>
        </w:rPr>
        <w:drawing>
          <wp:inline distT="0" distB="0" distL="0" distR="0" wp14:anchorId="5171187F" wp14:editId="63E03092">
            <wp:extent cx="1671743" cy="1098300"/>
            <wp:effectExtent l="0" t="0" r="5080" b="0"/>
            <wp:docPr id="2025087534" name="Picture 14" descr="A graph with blue lines and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087534" name="Picture 14" descr="A graph with blue lines and black lines&#10;&#10;Description automatically generated"/>
                    <pic:cNvPicPr/>
                  </pic:nvPicPr>
                  <pic:blipFill>
                    <a:blip r:embed="rId69" cstate="print">
                      <a:extLst>
                        <a:ext uri="{28A0092B-C50C-407E-A947-70E740481C1C}">
                          <a14:useLocalDpi xmlns:a14="http://schemas.microsoft.com/office/drawing/2010/main" val="0"/>
                        </a:ext>
                      </a:extLst>
                    </a:blip>
                    <a:stretch>
                      <a:fillRect/>
                    </a:stretch>
                  </pic:blipFill>
                  <pic:spPr>
                    <a:xfrm>
                      <a:off x="0" y="0"/>
                      <a:ext cx="1692000" cy="1111609"/>
                    </a:xfrm>
                    <a:prstGeom prst="rect">
                      <a:avLst/>
                    </a:prstGeom>
                  </pic:spPr>
                </pic:pic>
              </a:graphicData>
            </a:graphic>
          </wp:inline>
        </w:drawing>
      </w:r>
      <w:r>
        <w:rPr>
          <w:rFonts w:ascii="Arial" w:hAnsi="Arial" w:cs="Arial"/>
          <w:noProof/>
        </w:rPr>
        <w:drawing>
          <wp:inline distT="0" distB="0" distL="0" distR="0" wp14:anchorId="207337A6" wp14:editId="4C6899C6">
            <wp:extent cx="1722529" cy="1133477"/>
            <wp:effectExtent l="0" t="0" r="5080" b="0"/>
            <wp:docPr id="1938793282" name="Picture 15" descr="A graph with blue lines and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793282" name="Picture 15" descr="A graph with blue lines and black lines&#10;&#10;Description automatically generated"/>
                    <pic:cNvPicPr/>
                  </pic:nvPicPr>
                  <pic:blipFill>
                    <a:blip r:embed="rId70" cstate="print">
                      <a:extLst>
                        <a:ext uri="{28A0092B-C50C-407E-A947-70E740481C1C}">
                          <a14:useLocalDpi xmlns:a14="http://schemas.microsoft.com/office/drawing/2010/main" val="0"/>
                        </a:ext>
                      </a:extLst>
                    </a:blip>
                    <a:stretch>
                      <a:fillRect/>
                    </a:stretch>
                  </pic:blipFill>
                  <pic:spPr>
                    <a:xfrm>
                      <a:off x="0" y="0"/>
                      <a:ext cx="1740943" cy="1145594"/>
                    </a:xfrm>
                    <a:prstGeom prst="rect">
                      <a:avLst/>
                    </a:prstGeom>
                  </pic:spPr>
                </pic:pic>
              </a:graphicData>
            </a:graphic>
          </wp:inline>
        </w:drawing>
      </w:r>
      <w:r>
        <w:rPr>
          <w:rFonts w:ascii="Arial" w:hAnsi="Arial" w:cs="Arial"/>
          <w:noProof/>
        </w:rPr>
        <w:drawing>
          <wp:inline distT="0" distB="0" distL="0" distR="0" wp14:anchorId="4A6DB349" wp14:editId="11177823">
            <wp:extent cx="1573912" cy="1041400"/>
            <wp:effectExtent l="0" t="0" r="1270" b="0"/>
            <wp:docPr id="357628026" name="Picture 16" descr="A graph of a bar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628026" name="Picture 16" descr="A graph of a bar graph&#10;&#10;Description automatically generated"/>
                    <pic:cNvPicPr/>
                  </pic:nvPicPr>
                  <pic:blipFill>
                    <a:blip r:embed="rId71" cstate="print">
                      <a:extLst>
                        <a:ext uri="{28A0092B-C50C-407E-A947-70E740481C1C}">
                          <a14:useLocalDpi xmlns:a14="http://schemas.microsoft.com/office/drawing/2010/main" val="0"/>
                        </a:ext>
                      </a:extLst>
                    </a:blip>
                    <a:stretch>
                      <a:fillRect/>
                    </a:stretch>
                  </pic:blipFill>
                  <pic:spPr>
                    <a:xfrm>
                      <a:off x="0" y="0"/>
                      <a:ext cx="1590040" cy="1052071"/>
                    </a:xfrm>
                    <a:prstGeom prst="rect">
                      <a:avLst/>
                    </a:prstGeom>
                  </pic:spPr>
                </pic:pic>
              </a:graphicData>
            </a:graphic>
          </wp:inline>
        </w:drawing>
      </w:r>
      <w:r>
        <w:rPr>
          <w:rFonts w:ascii="Arial" w:hAnsi="Arial" w:cs="Arial"/>
          <w:noProof/>
        </w:rPr>
        <w:drawing>
          <wp:inline distT="0" distB="0" distL="0" distR="0" wp14:anchorId="0DC20CC1" wp14:editId="7B80A3C3">
            <wp:extent cx="1613535" cy="1069005"/>
            <wp:effectExtent l="0" t="0" r="0" b="0"/>
            <wp:docPr id="952921170" name="Picture 17" descr="A graph of a bar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921170" name="Picture 17" descr="A graph of a bar graph&#10;&#10;Description automatically generated"/>
                    <pic:cNvPicPr/>
                  </pic:nvPicPr>
                  <pic:blipFill>
                    <a:blip r:embed="rId72" cstate="print">
                      <a:extLst>
                        <a:ext uri="{28A0092B-C50C-407E-A947-70E740481C1C}">
                          <a14:useLocalDpi xmlns:a14="http://schemas.microsoft.com/office/drawing/2010/main" val="0"/>
                        </a:ext>
                      </a:extLst>
                    </a:blip>
                    <a:stretch>
                      <a:fillRect/>
                    </a:stretch>
                  </pic:blipFill>
                  <pic:spPr>
                    <a:xfrm>
                      <a:off x="0" y="0"/>
                      <a:ext cx="1628567" cy="1078964"/>
                    </a:xfrm>
                    <a:prstGeom prst="rect">
                      <a:avLst/>
                    </a:prstGeom>
                  </pic:spPr>
                </pic:pic>
              </a:graphicData>
            </a:graphic>
          </wp:inline>
        </w:drawing>
      </w:r>
    </w:p>
    <w:p w14:paraId="1737A744" w14:textId="77777777" w:rsidR="00760F9A" w:rsidRPr="00AA5D01" w:rsidRDefault="00760F9A" w:rsidP="00760F9A">
      <w:pPr>
        <w:rPr>
          <w:rFonts w:ascii="Arial" w:hAnsi="Arial" w:cs="Arial"/>
        </w:rPr>
      </w:pPr>
    </w:p>
    <w:p w14:paraId="4D18891C" w14:textId="77777777" w:rsidR="00760F9A" w:rsidRPr="00AA5D01" w:rsidRDefault="00760F9A" w:rsidP="00760F9A">
      <w:pPr>
        <w:rPr>
          <w:rFonts w:ascii="Arial" w:hAnsi="Arial" w:cs="Arial"/>
        </w:rPr>
      </w:pPr>
    </w:p>
    <w:p w14:paraId="4150D3DC" w14:textId="77777777" w:rsidR="00760F9A" w:rsidRPr="00AA5D01" w:rsidRDefault="00760F9A" w:rsidP="00760F9A">
      <w:pPr>
        <w:rPr>
          <w:rFonts w:ascii="Arial" w:hAnsi="Arial" w:cs="Arial"/>
        </w:rPr>
      </w:pPr>
    </w:p>
    <w:p w14:paraId="2C2BFD33" w14:textId="1CD7F060" w:rsidR="00760F9A" w:rsidRDefault="00AC4CD6" w:rsidP="00194004">
      <w:pPr>
        <w:spacing w:line="360" w:lineRule="auto"/>
        <w:jc w:val="both"/>
        <w:rPr>
          <w:rFonts w:ascii="Arial" w:hAnsi="Arial" w:cs="Arial"/>
          <w:color w:val="000000" w:themeColor="text1"/>
        </w:rPr>
      </w:pPr>
      <w:r>
        <w:rPr>
          <w:rFonts w:ascii="Arial" w:hAnsi="Arial" w:cs="Arial"/>
          <w:color w:val="000000" w:themeColor="text1"/>
        </w:rPr>
        <w:t xml:space="preserve">Histograms for </w:t>
      </w:r>
      <w:r w:rsidR="009F377D">
        <w:rPr>
          <w:rFonts w:ascii="Arial" w:hAnsi="Arial" w:cs="Arial"/>
          <w:color w:val="000000" w:themeColor="text1"/>
        </w:rPr>
        <w:t>Employee Well-being</w:t>
      </w:r>
    </w:p>
    <w:p w14:paraId="6F2F29B3" w14:textId="4EE5FA21" w:rsidR="009F377D" w:rsidRDefault="009F377D" w:rsidP="00194004">
      <w:pPr>
        <w:spacing w:line="360" w:lineRule="auto"/>
        <w:jc w:val="both"/>
        <w:rPr>
          <w:rFonts w:ascii="Arial" w:hAnsi="Arial" w:cs="Arial"/>
          <w:color w:val="000000" w:themeColor="text1"/>
        </w:rPr>
      </w:pPr>
      <w:r>
        <w:rPr>
          <w:rFonts w:ascii="Arial" w:hAnsi="Arial" w:cs="Arial"/>
          <w:noProof/>
          <w:color w:val="000000" w:themeColor="text1"/>
        </w:rPr>
        <w:drawing>
          <wp:inline distT="0" distB="0" distL="0" distR="0" wp14:anchorId="617C9419" wp14:editId="10AF3F6F">
            <wp:extent cx="1662853" cy="1100091"/>
            <wp:effectExtent l="0" t="0" r="1270" b="5080"/>
            <wp:docPr id="710295547" name="Picture 22" descr="A graph of a well being vari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295547" name="Picture 22" descr="A graph of a well being variable&#10;&#10;Description automatically generated"/>
                    <pic:cNvPicPr/>
                  </pic:nvPicPr>
                  <pic:blipFill>
                    <a:blip r:embed="rId73" cstate="print">
                      <a:extLst>
                        <a:ext uri="{28A0092B-C50C-407E-A947-70E740481C1C}">
                          <a14:useLocalDpi xmlns:a14="http://schemas.microsoft.com/office/drawing/2010/main" val="0"/>
                        </a:ext>
                      </a:extLst>
                    </a:blip>
                    <a:stretch>
                      <a:fillRect/>
                    </a:stretch>
                  </pic:blipFill>
                  <pic:spPr>
                    <a:xfrm>
                      <a:off x="0" y="0"/>
                      <a:ext cx="1704642" cy="1127737"/>
                    </a:xfrm>
                    <a:prstGeom prst="rect">
                      <a:avLst/>
                    </a:prstGeom>
                  </pic:spPr>
                </pic:pic>
              </a:graphicData>
            </a:graphic>
          </wp:inline>
        </w:drawing>
      </w:r>
      <w:r w:rsidRPr="009F377D">
        <w:rPr>
          <w:rFonts w:ascii="Arial" w:hAnsi="Arial" w:cs="Arial"/>
          <w:noProof/>
          <w:color w:val="000000" w:themeColor="text1"/>
        </w:rPr>
        <w:t xml:space="preserve"> </w:t>
      </w:r>
      <w:r>
        <w:rPr>
          <w:rFonts w:ascii="Arial" w:hAnsi="Arial" w:cs="Arial"/>
          <w:noProof/>
          <w:color w:val="000000" w:themeColor="text1"/>
        </w:rPr>
        <w:drawing>
          <wp:inline distT="0" distB="0" distL="0" distR="0" wp14:anchorId="42632EFA" wp14:editId="2971E01B">
            <wp:extent cx="1583048" cy="1049565"/>
            <wp:effectExtent l="0" t="0" r="5080" b="5080"/>
            <wp:docPr id="1699682094" name="Picture 19" descr="A graph of a well being vari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682094" name="Picture 19" descr="A graph of a well being variable&#10;&#10;Description automatically generated"/>
                    <pic:cNvPicPr/>
                  </pic:nvPicPr>
                  <pic:blipFill>
                    <a:blip r:embed="rId74" cstate="print">
                      <a:extLst>
                        <a:ext uri="{28A0092B-C50C-407E-A947-70E740481C1C}">
                          <a14:useLocalDpi xmlns:a14="http://schemas.microsoft.com/office/drawing/2010/main" val="0"/>
                        </a:ext>
                      </a:extLst>
                    </a:blip>
                    <a:stretch>
                      <a:fillRect/>
                    </a:stretch>
                  </pic:blipFill>
                  <pic:spPr>
                    <a:xfrm>
                      <a:off x="0" y="0"/>
                      <a:ext cx="1611523" cy="1068444"/>
                    </a:xfrm>
                    <a:prstGeom prst="rect">
                      <a:avLst/>
                    </a:prstGeom>
                  </pic:spPr>
                </pic:pic>
              </a:graphicData>
            </a:graphic>
          </wp:inline>
        </w:drawing>
      </w:r>
      <w:r w:rsidRPr="009F377D">
        <w:rPr>
          <w:rFonts w:ascii="Arial" w:hAnsi="Arial" w:cs="Arial"/>
          <w:noProof/>
          <w:color w:val="000000" w:themeColor="text1"/>
        </w:rPr>
        <w:t xml:space="preserve"> </w:t>
      </w:r>
      <w:r>
        <w:rPr>
          <w:rFonts w:ascii="Arial" w:hAnsi="Arial" w:cs="Arial"/>
          <w:noProof/>
          <w:color w:val="000000" w:themeColor="text1"/>
        </w:rPr>
        <w:drawing>
          <wp:inline distT="0" distB="0" distL="0" distR="0" wp14:anchorId="67409093" wp14:editId="1D1E2B5A">
            <wp:extent cx="1701800" cy="1133828"/>
            <wp:effectExtent l="0" t="0" r="0" b="0"/>
            <wp:docPr id="1682815435" name="Picture 20" descr="A graph of a well being vari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815435" name="Picture 20" descr="A graph of a well being variable&#10;&#10;Description automatically generated"/>
                    <pic:cNvPicPr/>
                  </pic:nvPicPr>
                  <pic:blipFill>
                    <a:blip r:embed="rId75" cstate="print">
                      <a:extLst>
                        <a:ext uri="{28A0092B-C50C-407E-A947-70E740481C1C}">
                          <a14:useLocalDpi xmlns:a14="http://schemas.microsoft.com/office/drawing/2010/main" val="0"/>
                        </a:ext>
                      </a:extLst>
                    </a:blip>
                    <a:stretch>
                      <a:fillRect/>
                    </a:stretch>
                  </pic:blipFill>
                  <pic:spPr>
                    <a:xfrm>
                      <a:off x="0" y="0"/>
                      <a:ext cx="1716431" cy="1143576"/>
                    </a:xfrm>
                    <a:prstGeom prst="rect">
                      <a:avLst/>
                    </a:prstGeom>
                  </pic:spPr>
                </pic:pic>
              </a:graphicData>
            </a:graphic>
          </wp:inline>
        </w:drawing>
      </w:r>
      <w:r w:rsidRPr="009F377D">
        <w:rPr>
          <w:rFonts w:ascii="Arial" w:hAnsi="Arial" w:cs="Arial"/>
          <w:noProof/>
          <w:color w:val="000000" w:themeColor="text1"/>
        </w:rPr>
        <w:t xml:space="preserve"> </w:t>
      </w:r>
      <w:r>
        <w:rPr>
          <w:rFonts w:ascii="Arial" w:hAnsi="Arial" w:cs="Arial"/>
          <w:noProof/>
          <w:color w:val="000000" w:themeColor="text1"/>
        </w:rPr>
        <w:drawing>
          <wp:inline distT="0" distB="0" distL="0" distR="0" wp14:anchorId="56895505" wp14:editId="3B148424">
            <wp:extent cx="1577672" cy="1062742"/>
            <wp:effectExtent l="0" t="0" r="0" b="4445"/>
            <wp:docPr id="129179444" name="Picture 21" descr="A graph of a well being vari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79444" name="Picture 21" descr="A graph of a well being variable&#10;&#10;Description automatically generated"/>
                    <pic:cNvPicPr/>
                  </pic:nvPicPr>
                  <pic:blipFill>
                    <a:blip r:embed="rId76" cstate="print">
                      <a:extLst>
                        <a:ext uri="{28A0092B-C50C-407E-A947-70E740481C1C}">
                          <a14:useLocalDpi xmlns:a14="http://schemas.microsoft.com/office/drawing/2010/main" val="0"/>
                        </a:ext>
                      </a:extLst>
                    </a:blip>
                    <a:stretch>
                      <a:fillRect/>
                    </a:stretch>
                  </pic:blipFill>
                  <pic:spPr>
                    <a:xfrm>
                      <a:off x="0" y="0"/>
                      <a:ext cx="1609568" cy="1084228"/>
                    </a:xfrm>
                    <a:prstGeom prst="rect">
                      <a:avLst/>
                    </a:prstGeom>
                  </pic:spPr>
                </pic:pic>
              </a:graphicData>
            </a:graphic>
          </wp:inline>
        </w:drawing>
      </w:r>
    </w:p>
    <w:p w14:paraId="1B35B944" w14:textId="3CE007B6" w:rsidR="009F377D" w:rsidRDefault="009F377D" w:rsidP="00194004">
      <w:pPr>
        <w:spacing w:line="360" w:lineRule="auto"/>
        <w:jc w:val="both"/>
        <w:rPr>
          <w:rFonts w:ascii="Arial" w:hAnsi="Arial" w:cs="Arial"/>
          <w:color w:val="000000" w:themeColor="text1"/>
        </w:rPr>
      </w:pPr>
    </w:p>
    <w:p w14:paraId="6176A26A" w14:textId="423EF579" w:rsidR="00AC4CD6" w:rsidRDefault="00667819" w:rsidP="00194004">
      <w:pPr>
        <w:spacing w:line="360" w:lineRule="auto"/>
        <w:jc w:val="both"/>
        <w:rPr>
          <w:rFonts w:ascii="Arial" w:hAnsi="Arial" w:cs="Arial"/>
          <w:color w:val="000000" w:themeColor="text1"/>
        </w:rPr>
      </w:pPr>
      <w:r>
        <w:rPr>
          <w:rFonts w:ascii="Arial" w:hAnsi="Arial" w:cs="Arial"/>
          <w:color w:val="000000" w:themeColor="text1"/>
        </w:rPr>
        <w:t>Histograms for Change Management</w:t>
      </w:r>
    </w:p>
    <w:p w14:paraId="5928E255" w14:textId="64E810B1" w:rsidR="00667819" w:rsidRDefault="00627A11" w:rsidP="00194004">
      <w:pPr>
        <w:spacing w:line="360" w:lineRule="auto"/>
        <w:jc w:val="both"/>
        <w:rPr>
          <w:rFonts w:ascii="Arial" w:hAnsi="Arial" w:cs="Arial"/>
          <w:color w:val="000000" w:themeColor="text1"/>
        </w:rPr>
      </w:pPr>
      <w:r>
        <w:rPr>
          <w:rFonts w:ascii="Arial" w:hAnsi="Arial" w:cs="Arial"/>
          <w:noProof/>
          <w:color w:val="000000" w:themeColor="text1"/>
        </w:rPr>
        <w:drawing>
          <wp:inline distT="0" distB="0" distL="0" distR="0" wp14:anchorId="4BE85CA6" wp14:editId="5ABF1D66">
            <wp:extent cx="1756410" cy="1156443"/>
            <wp:effectExtent l="0" t="0" r="0" b="0"/>
            <wp:docPr id="1010815464" name="Picture 23" descr="A graph of a blu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815464" name="Picture 23" descr="A graph of a blue line&#10;&#10;Description automatically generated"/>
                    <pic:cNvPicPr/>
                  </pic:nvPicPr>
                  <pic:blipFill>
                    <a:blip r:embed="rId77" cstate="print">
                      <a:extLst>
                        <a:ext uri="{28A0092B-C50C-407E-A947-70E740481C1C}">
                          <a14:useLocalDpi xmlns:a14="http://schemas.microsoft.com/office/drawing/2010/main" val="0"/>
                        </a:ext>
                      </a:extLst>
                    </a:blip>
                    <a:stretch>
                      <a:fillRect/>
                    </a:stretch>
                  </pic:blipFill>
                  <pic:spPr>
                    <a:xfrm>
                      <a:off x="0" y="0"/>
                      <a:ext cx="1756410" cy="1156443"/>
                    </a:xfrm>
                    <a:prstGeom prst="rect">
                      <a:avLst/>
                    </a:prstGeom>
                  </pic:spPr>
                </pic:pic>
              </a:graphicData>
            </a:graphic>
          </wp:inline>
        </w:drawing>
      </w:r>
      <w:r>
        <w:rPr>
          <w:rFonts w:ascii="Arial" w:hAnsi="Arial" w:cs="Arial"/>
          <w:noProof/>
          <w:color w:val="000000" w:themeColor="text1"/>
        </w:rPr>
        <w:drawing>
          <wp:inline distT="0" distB="0" distL="0" distR="0" wp14:anchorId="4F0D1D43" wp14:editId="77282923">
            <wp:extent cx="1629807" cy="1075267"/>
            <wp:effectExtent l="0" t="0" r="0" b="4445"/>
            <wp:docPr id="623362884" name="Picture 24" descr="A graph of a blue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362884" name="Picture 24" descr="A graph of a blue line&#10;&#10;Description automatically generated with medium confidence"/>
                    <pic:cNvPicPr/>
                  </pic:nvPicPr>
                  <pic:blipFill>
                    <a:blip r:embed="rId78" cstate="print">
                      <a:extLst>
                        <a:ext uri="{28A0092B-C50C-407E-A947-70E740481C1C}">
                          <a14:useLocalDpi xmlns:a14="http://schemas.microsoft.com/office/drawing/2010/main" val="0"/>
                        </a:ext>
                      </a:extLst>
                    </a:blip>
                    <a:stretch>
                      <a:fillRect/>
                    </a:stretch>
                  </pic:blipFill>
                  <pic:spPr>
                    <a:xfrm>
                      <a:off x="0" y="0"/>
                      <a:ext cx="1649984" cy="1088579"/>
                    </a:xfrm>
                    <a:prstGeom prst="rect">
                      <a:avLst/>
                    </a:prstGeom>
                  </pic:spPr>
                </pic:pic>
              </a:graphicData>
            </a:graphic>
          </wp:inline>
        </w:drawing>
      </w:r>
      <w:r>
        <w:rPr>
          <w:rFonts w:ascii="Arial" w:hAnsi="Arial" w:cs="Arial"/>
          <w:noProof/>
          <w:color w:val="000000" w:themeColor="text1"/>
        </w:rPr>
        <w:drawing>
          <wp:inline distT="0" distB="0" distL="0" distR="0" wp14:anchorId="6051DE99" wp14:editId="68E0123A">
            <wp:extent cx="1591098" cy="1057031"/>
            <wp:effectExtent l="0" t="0" r="0" b="0"/>
            <wp:docPr id="871697692" name="Picture 25" descr="A graph of a line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697692" name="Picture 25" descr="A graph of a line graph&#10;&#10;Description automatically generated with medium confidence"/>
                    <pic:cNvPicPr/>
                  </pic:nvPicPr>
                  <pic:blipFill>
                    <a:blip r:embed="rId79" cstate="print">
                      <a:extLst>
                        <a:ext uri="{28A0092B-C50C-407E-A947-70E740481C1C}">
                          <a14:useLocalDpi xmlns:a14="http://schemas.microsoft.com/office/drawing/2010/main" val="0"/>
                        </a:ext>
                      </a:extLst>
                    </a:blip>
                    <a:stretch>
                      <a:fillRect/>
                    </a:stretch>
                  </pic:blipFill>
                  <pic:spPr>
                    <a:xfrm>
                      <a:off x="0" y="0"/>
                      <a:ext cx="1603563" cy="1065312"/>
                    </a:xfrm>
                    <a:prstGeom prst="rect">
                      <a:avLst/>
                    </a:prstGeom>
                  </pic:spPr>
                </pic:pic>
              </a:graphicData>
            </a:graphic>
          </wp:inline>
        </w:drawing>
      </w:r>
      <w:r>
        <w:rPr>
          <w:rFonts w:ascii="Arial" w:hAnsi="Arial" w:cs="Arial"/>
          <w:noProof/>
          <w:color w:val="000000" w:themeColor="text1"/>
        </w:rPr>
        <w:drawing>
          <wp:inline distT="0" distB="0" distL="0" distR="0" wp14:anchorId="35D53430" wp14:editId="09ED1F8D">
            <wp:extent cx="1620943" cy="1065700"/>
            <wp:effectExtent l="0" t="0" r="5080" b="1270"/>
            <wp:docPr id="1290927122" name="Picture 26" descr="A graph with blue lines and a black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927122" name="Picture 26" descr="A graph with blue lines and a black line&#10;&#10;Description automatically generated"/>
                    <pic:cNvPicPr/>
                  </pic:nvPicPr>
                  <pic:blipFill>
                    <a:blip r:embed="rId80" cstate="print">
                      <a:extLst>
                        <a:ext uri="{28A0092B-C50C-407E-A947-70E740481C1C}">
                          <a14:useLocalDpi xmlns:a14="http://schemas.microsoft.com/office/drawing/2010/main" val="0"/>
                        </a:ext>
                      </a:extLst>
                    </a:blip>
                    <a:stretch>
                      <a:fillRect/>
                    </a:stretch>
                  </pic:blipFill>
                  <pic:spPr>
                    <a:xfrm>
                      <a:off x="0" y="0"/>
                      <a:ext cx="1638157" cy="1077018"/>
                    </a:xfrm>
                    <a:prstGeom prst="rect">
                      <a:avLst/>
                    </a:prstGeom>
                  </pic:spPr>
                </pic:pic>
              </a:graphicData>
            </a:graphic>
          </wp:inline>
        </w:drawing>
      </w:r>
    </w:p>
    <w:p w14:paraId="37506B08" w14:textId="77777777" w:rsidR="00AC4CD6" w:rsidRPr="00A31D47" w:rsidRDefault="00AC4CD6" w:rsidP="00194004">
      <w:pPr>
        <w:spacing w:line="360" w:lineRule="auto"/>
        <w:jc w:val="both"/>
        <w:rPr>
          <w:rFonts w:ascii="Arial" w:hAnsi="Arial" w:cs="Arial"/>
          <w:color w:val="000000" w:themeColor="text1"/>
        </w:rPr>
      </w:pPr>
    </w:p>
    <w:p w14:paraId="519B3AE7" w14:textId="77777777" w:rsidR="00194004" w:rsidRPr="00A31D47" w:rsidRDefault="00194004" w:rsidP="008B1EF2">
      <w:pPr>
        <w:spacing w:line="360" w:lineRule="auto"/>
        <w:jc w:val="both"/>
        <w:rPr>
          <w:rFonts w:ascii="Arial" w:hAnsi="Arial" w:cs="Arial"/>
          <w:color w:val="000000" w:themeColor="text1"/>
        </w:rPr>
      </w:pPr>
    </w:p>
    <w:p w14:paraId="4B2F8928" w14:textId="77777777" w:rsidR="008B1EF2" w:rsidRPr="00A31D47" w:rsidRDefault="008B1EF2" w:rsidP="002918C5">
      <w:pPr>
        <w:spacing w:line="360" w:lineRule="auto"/>
        <w:jc w:val="both"/>
        <w:rPr>
          <w:rFonts w:ascii="Arial" w:hAnsi="Arial" w:cs="Arial"/>
          <w:color w:val="000000" w:themeColor="text1"/>
        </w:rPr>
      </w:pPr>
    </w:p>
    <w:p w14:paraId="79ADAA2E" w14:textId="77777777" w:rsidR="002918C5" w:rsidRPr="00A31D47" w:rsidRDefault="002918C5" w:rsidP="00350921">
      <w:pPr>
        <w:spacing w:line="360" w:lineRule="auto"/>
        <w:jc w:val="both"/>
        <w:rPr>
          <w:rFonts w:ascii="Arial" w:hAnsi="Arial" w:cs="Arial"/>
          <w:color w:val="000000" w:themeColor="text1"/>
        </w:rPr>
      </w:pPr>
    </w:p>
    <w:p w14:paraId="1666A112" w14:textId="77777777" w:rsidR="00350921" w:rsidRPr="00A31D47" w:rsidRDefault="00350921" w:rsidP="001E1EFF">
      <w:pPr>
        <w:spacing w:line="360" w:lineRule="auto"/>
        <w:jc w:val="both"/>
        <w:rPr>
          <w:rFonts w:ascii="Arial" w:hAnsi="Arial" w:cs="Arial"/>
          <w:color w:val="000000" w:themeColor="text1"/>
        </w:rPr>
      </w:pPr>
    </w:p>
    <w:p w14:paraId="7A3DFAD7" w14:textId="77777777" w:rsidR="00613C07" w:rsidRPr="00A31D47" w:rsidRDefault="00613C07" w:rsidP="00613C07">
      <w:pPr>
        <w:spacing w:line="360" w:lineRule="auto"/>
        <w:jc w:val="both"/>
        <w:rPr>
          <w:rFonts w:ascii="Arial" w:hAnsi="Arial" w:cs="Arial"/>
          <w:color w:val="000000" w:themeColor="text1"/>
        </w:rPr>
      </w:pPr>
    </w:p>
    <w:p w14:paraId="36CCF900" w14:textId="77777777" w:rsidR="003870E8" w:rsidRPr="00A31D47" w:rsidRDefault="003870E8" w:rsidP="000538E5">
      <w:pPr>
        <w:spacing w:line="360" w:lineRule="auto"/>
        <w:jc w:val="both"/>
        <w:rPr>
          <w:rFonts w:ascii="Arial" w:hAnsi="Arial" w:cs="Arial"/>
          <w:color w:val="000000" w:themeColor="text1"/>
        </w:rPr>
      </w:pPr>
    </w:p>
    <w:p w14:paraId="7079483E" w14:textId="77777777" w:rsidR="003870E8" w:rsidRPr="00A31D47" w:rsidRDefault="003870E8" w:rsidP="000538E5">
      <w:pPr>
        <w:spacing w:line="360" w:lineRule="auto"/>
        <w:jc w:val="both"/>
        <w:rPr>
          <w:rFonts w:ascii="Arial" w:hAnsi="Arial" w:cs="Arial"/>
          <w:color w:val="000000" w:themeColor="text1"/>
        </w:rPr>
      </w:pPr>
    </w:p>
    <w:p w14:paraId="77D56B28" w14:textId="77777777" w:rsidR="003870E8" w:rsidRPr="00A31D47" w:rsidRDefault="003870E8" w:rsidP="000538E5">
      <w:pPr>
        <w:spacing w:line="360" w:lineRule="auto"/>
        <w:jc w:val="both"/>
        <w:rPr>
          <w:rFonts w:ascii="Arial" w:hAnsi="Arial" w:cs="Arial"/>
          <w:color w:val="000000" w:themeColor="text1"/>
        </w:rPr>
      </w:pPr>
    </w:p>
    <w:p w14:paraId="517CC874" w14:textId="77777777" w:rsidR="00F225FD" w:rsidRPr="00A31D47" w:rsidRDefault="00F225FD" w:rsidP="00B557F5">
      <w:pPr>
        <w:spacing w:line="360" w:lineRule="auto"/>
        <w:jc w:val="both"/>
        <w:rPr>
          <w:rFonts w:ascii="Arial" w:hAnsi="Arial" w:cs="Arial"/>
          <w:color w:val="000000" w:themeColor="text1"/>
        </w:rPr>
      </w:pPr>
    </w:p>
    <w:p w14:paraId="3B22EBC6" w14:textId="77777777" w:rsidR="00B557F5" w:rsidRPr="00A31D47" w:rsidRDefault="00B557F5" w:rsidP="00B557F5">
      <w:pPr>
        <w:spacing w:line="360" w:lineRule="auto"/>
        <w:jc w:val="both"/>
        <w:rPr>
          <w:rFonts w:ascii="Arial" w:hAnsi="Arial" w:cs="Arial"/>
          <w:color w:val="000000" w:themeColor="text1"/>
        </w:rPr>
      </w:pPr>
    </w:p>
    <w:p w14:paraId="45BBD868" w14:textId="77777777" w:rsidR="00B557F5" w:rsidRPr="00A31D47" w:rsidRDefault="00B557F5" w:rsidP="00A34A5B">
      <w:pPr>
        <w:spacing w:line="360" w:lineRule="auto"/>
        <w:jc w:val="both"/>
        <w:rPr>
          <w:rFonts w:ascii="Arial" w:hAnsi="Arial" w:cs="Arial"/>
          <w:color w:val="000000" w:themeColor="text1"/>
        </w:rPr>
      </w:pPr>
    </w:p>
    <w:p w14:paraId="5269E094" w14:textId="77777777" w:rsidR="00594362" w:rsidRPr="00A31D47" w:rsidRDefault="00594362" w:rsidP="005F61A3">
      <w:pPr>
        <w:rPr>
          <w:rFonts w:ascii="Arial" w:hAnsi="Arial" w:cs="Arial"/>
          <w:color w:val="000000" w:themeColor="text1"/>
        </w:rPr>
      </w:pPr>
    </w:p>
    <w:p w14:paraId="42D95C97" w14:textId="77777777" w:rsidR="00A474B8" w:rsidRPr="00A31D47" w:rsidRDefault="00A474B8" w:rsidP="005F61A3">
      <w:pPr>
        <w:rPr>
          <w:rFonts w:ascii="Arial" w:hAnsi="Arial" w:cs="Arial"/>
          <w:color w:val="000000" w:themeColor="text1"/>
        </w:rPr>
      </w:pPr>
    </w:p>
    <w:p w14:paraId="27C1E9FE" w14:textId="77777777" w:rsidR="00A474B8" w:rsidRPr="00A31D47" w:rsidRDefault="00A474B8" w:rsidP="005F61A3">
      <w:pPr>
        <w:rPr>
          <w:rFonts w:ascii="Arial" w:hAnsi="Arial" w:cs="Arial"/>
          <w:color w:val="000000" w:themeColor="text1"/>
        </w:rPr>
      </w:pPr>
    </w:p>
    <w:p w14:paraId="553A86A5" w14:textId="77777777" w:rsidR="00A474B8" w:rsidRPr="00A31D47" w:rsidRDefault="00A474B8" w:rsidP="005F61A3">
      <w:pPr>
        <w:rPr>
          <w:rFonts w:ascii="Arial" w:hAnsi="Arial" w:cs="Arial"/>
          <w:color w:val="000000" w:themeColor="text1"/>
        </w:rPr>
      </w:pPr>
    </w:p>
    <w:p w14:paraId="414C4BD2" w14:textId="77777777" w:rsidR="00AB610C" w:rsidRPr="00A31D47" w:rsidRDefault="00AB610C" w:rsidP="003A1C50">
      <w:pPr>
        <w:spacing w:line="360" w:lineRule="auto"/>
        <w:jc w:val="both"/>
        <w:rPr>
          <w:rFonts w:ascii="Arial" w:hAnsi="Arial" w:cs="Arial"/>
          <w:color w:val="000000" w:themeColor="text1"/>
        </w:rPr>
      </w:pPr>
    </w:p>
    <w:p w14:paraId="27059600" w14:textId="77777777" w:rsidR="00AB610C" w:rsidRPr="00A31D47" w:rsidRDefault="00AB610C" w:rsidP="005F61A3">
      <w:pPr>
        <w:rPr>
          <w:rFonts w:ascii="Arial" w:hAnsi="Arial" w:cs="Arial"/>
          <w:color w:val="000000" w:themeColor="text1"/>
        </w:rPr>
      </w:pPr>
    </w:p>
    <w:p w14:paraId="1C584842" w14:textId="77777777" w:rsidR="00AB610C" w:rsidRPr="00A31D47" w:rsidRDefault="00AB610C" w:rsidP="005F61A3">
      <w:pPr>
        <w:rPr>
          <w:rFonts w:ascii="Arial" w:hAnsi="Arial" w:cs="Arial"/>
          <w:color w:val="000000" w:themeColor="text1"/>
        </w:rPr>
      </w:pPr>
    </w:p>
    <w:sectPr w:rsidR="00AB610C" w:rsidRPr="00A31D47" w:rsidSect="00A31D47">
      <w:pgSz w:w="11900" w:h="16840"/>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5D80D4" w14:textId="77777777" w:rsidR="00A8277A" w:rsidRDefault="00A8277A">
      <w:r>
        <w:separator/>
      </w:r>
    </w:p>
  </w:endnote>
  <w:endnote w:type="continuationSeparator" w:id="0">
    <w:p w14:paraId="2838C145" w14:textId="77777777" w:rsidR="00A8277A" w:rsidRDefault="00A827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altName w:val="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FC3CA7" w14:textId="77777777" w:rsidR="00A8277A" w:rsidRDefault="00A8277A" w:rsidP="00613C07">
      <w:r>
        <w:separator/>
      </w:r>
    </w:p>
  </w:footnote>
  <w:footnote w:type="continuationSeparator" w:id="0">
    <w:p w14:paraId="1CD8A4A2" w14:textId="77777777" w:rsidR="00A8277A" w:rsidRDefault="00A8277A" w:rsidP="00613C07">
      <w:r>
        <w:continuationSeparator/>
      </w:r>
    </w:p>
  </w:footnote>
  <w:footnote w:id="1">
    <w:p w14:paraId="4428E15B" w14:textId="77777777" w:rsidR="004C5278" w:rsidRDefault="00000000" w:rsidP="004C5278">
      <w:pPr>
        <w:rPr>
          <w:rFonts w:ascii="Arial" w:hAnsi="Arial" w:cs="Arial"/>
          <w:color w:val="212121"/>
          <w:sz w:val="18"/>
          <w:szCs w:val="18"/>
          <w:shd w:val="clear" w:color="auto" w:fill="FFFFFF"/>
        </w:rPr>
      </w:pPr>
      <w:r>
        <w:rPr>
          <w:rStyle w:val="FootnoteReference"/>
        </w:rPr>
        <w:footnoteRef/>
      </w:r>
      <w:r>
        <w:t xml:space="preserve"> </w:t>
      </w:r>
      <w:r w:rsidRPr="008C6F90">
        <w:rPr>
          <w:rFonts w:ascii="Arial" w:hAnsi="Arial" w:cs="Arial"/>
          <w:color w:val="212121"/>
          <w:sz w:val="18"/>
          <w:szCs w:val="18"/>
          <w:shd w:val="clear" w:color="auto" w:fill="FFFFFF"/>
        </w:rPr>
        <w:t>'Well-being is a state of positive feelings and meeting full potential in the world. It can be measured subjectively and objectively using a salutogenic approach’</w:t>
      </w:r>
      <w:r>
        <w:rPr>
          <w:rFonts w:ascii="Arial" w:hAnsi="Arial" w:cs="Arial"/>
          <w:color w:val="212121"/>
          <w:sz w:val="18"/>
          <w:szCs w:val="18"/>
          <w:shd w:val="clear" w:color="auto" w:fill="FFFFFF"/>
        </w:rPr>
        <w:t xml:space="preserve"> </w:t>
      </w:r>
      <w:r w:rsidRPr="008C6F90">
        <w:rPr>
          <w:rFonts w:ascii="Arial" w:hAnsi="Arial" w:cs="Arial"/>
          <w:color w:val="212121"/>
          <w:sz w:val="18"/>
          <w:szCs w:val="18"/>
          <w:shd w:val="clear" w:color="auto" w:fill="FFFFFF"/>
        </w:rPr>
        <w:t>(Simons and Baldwin, 2021)</w:t>
      </w:r>
      <w:r>
        <w:rPr>
          <w:rFonts w:ascii="Arial" w:hAnsi="Arial" w:cs="Arial"/>
          <w:color w:val="212121"/>
          <w:sz w:val="18"/>
          <w:szCs w:val="18"/>
          <w:shd w:val="clear" w:color="auto" w:fill="FFFFFF"/>
        </w:rPr>
        <w:t>.</w:t>
      </w:r>
    </w:p>
    <w:p w14:paraId="6F5A2A29" w14:textId="77777777" w:rsidR="004C5278" w:rsidRDefault="004C5278" w:rsidP="004C5278">
      <w:pPr>
        <w:rPr>
          <w:rFonts w:ascii="Arial" w:hAnsi="Arial" w:cs="Arial"/>
          <w:color w:val="212121"/>
          <w:sz w:val="18"/>
          <w:szCs w:val="18"/>
          <w:shd w:val="clear" w:color="auto" w:fill="FFFFFF"/>
        </w:rPr>
      </w:pPr>
    </w:p>
    <w:p w14:paraId="71105962" w14:textId="77777777" w:rsidR="004C5278" w:rsidRDefault="004C5278">
      <w:pPr>
        <w:pStyle w:val="FootnoteText"/>
      </w:pPr>
    </w:p>
  </w:footnote>
  <w:footnote w:id="2">
    <w:p w14:paraId="1B41F36C" w14:textId="77777777" w:rsidR="00613C07" w:rsidRDefault="00000000" w:rsidP="00613C07">
      <w:pPr>
        <w:pStyle w:val="FootnoteText"/>
      </w:pPr>
      <w:r>
        <w:rPr>
          <w:rStyle w:val="FootnoteReference"/>
        </w:rPr>
        <w:footnoteRef/>
      </w:r>
      <w:r>
        <w:t xml:space="preserve"> </w:t>
      </w:r>
      <w:r w:rsidRPr="00FC5E9B">
        <w:rPr>
          <w:rFonts w:cstheme="minorHAnsi"/>
        </w:rPr>
        <w:t>Workers registered to provide work on an ad hoc basis, with no obligation for regular work. Administered by the trust, these staff are workers and not employees (Devon Partnership NHS Trust, 2021),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C2064"/>
    <w:multiLevelType w:val="hybridMultilevel"/>
    <w:tmpl w:val="4B9C2486"/>
    <w:lvl w:ilvl="0" w:tplc="F6747E1C">
      <w:start w:val="1"/>
      <w:numFmt w:val="decimal"/>
      <w:lvlText w:val="%1."/>
      <w:lvlJc w:val="left"/>
      <w:pPr>
        <w:ind w:left="720" w:hanging="360"/>
      </w:pPr>
      <w:rPr>
        <w:rFonts w:hint="default"/>
      </w:rPr>
    </w:lvl>
    <w:lvl w:ilvl="1" w:tplc="71FAEE1A" w:tentative="1">
      <w:start w:val="1"/>
      <w:numFmt w:val="lowerLetter"/>
      <w:lvlText w:val="%2."/>
      <w:lvlJc w:val="left"/>
      <w:pPr>
        <w:ind w:left="1440" w:hanging="360"/>
      </w:pPr>
    </w:lvl>
    <w:lvl w:ilvl="2" w:tplc="01D46E4E" w:tentative="1">
      <w:start w:val="1"/>
      <w:numFmt w:val="lowerRoman"/>
      <w:lvlText w:val="%3."/>
      <w:lvlJc w:val="right"/>
      <w:pPr>
        <w:ind w:left="2160" w:hanging="180"/>
      </w:pPr>
    </w:lvl>
    <w:lvl w:ilvl="3" w:tplc="44B68B8A" w:tentative="1">
      <w:start w:val="1"/>
      <w:numFmt w:val="decimal"/>
      <w:lvlText w:val="%4."/>
      <w:lvlJc w:val="left"/>
      <w:pPr>
        <w:ind w:left="2880" w:hanging="360"/>
      </w:pPr>
    </w:lvl>
    <w:lvl w:ilvl="4" w:tplc="B91015CA" w:tentative="1">
      <w:start w:val="1"/>
      <w:numFmt w:val="lowerLetter"/>
      <w:lvlText w:val="%5."/>
      <w:lvlJc w:val="left"/>
      <w:pPr>
        <w:ind w:left="3600" w:hanging="360"/>
      </w:pPr>
    </w:lvl>
    <w:lvl w:ilvl="5" w:tplc="583C7A12" w:tentative="1">
      <w:start w:val="1"/>
      <w:numFmt w:val="lowerRoman"/>
      <w:lvlText w:val="%6."/>
      <w:lvlJc w:val="right"/>
      <w:pPr>
        <w:ind w:left="4320" w:hanging="180"/>
      </w:pPr>
    </w:lvl>
    <w:lvl w:ilvl="6" w:tplc="6FBC00EA" w:tentative="1">
      <w:start w:val="1"/>
      <w:numFmt w:val="decimal"/>
      <w:lvlText w:val="%7."/>
      <w:lvlJc w:val="left"/>
      <w:pPr>
        <w:ind w:left="5040" w:hanging="360"/>
      </w:pPr>
    </w:lvl>
    <w:lvl w:ilvl="7" w:tplc="4AF04388" w:tentative="1">
      <w:start w:val="1"/>
      <w:numFmt w:val="lowerLetter"/>
      <w:lvlText w:val="%8."/>
      <w:lvlJc w:val="left"/>
      <w:pPr>
        <w:ind w:left="5760" w:hanging="360"/>
      </w:pPr>
    </w:lvl>
    <w:lvl w:ilvl="8" w:tplc="1106719A" w:tentative="1">
      <w:start w:val="1"/>
      <w:numFmt w:val="lowerRoman"/>
      <w:lvlText w:val="%9."/>
      <w:lvlJc w:val="right"/>
      <w:pPr>
        <w:ind w:left="6480" w:hanging="180"/>
      </w:pPr>
    </w:lvl>
  </w:abstractNum>
  <w:abstractNum w:abstractNumId="1" w15:restartNumberingAfterBreak="0">
    <w:nsid w:val="4FB63F4A"/>
    <w:multiLevelType w:val="hybridMultilevel"/>
    <w:tmpl w:val="02D64E8A"/>
    <w:lvl w:ilvl="0" w:tplc="B5586E28">
      <w:start w:val="1"/>
      <w:numFmt w:val="decimal"/>
      <w:lvlText w:val="%1."/>
      <w:lvlJc w:val="left"/>
      <w:pPr>
        <w:ind w:left="720" w:hanging="360"/>
      </w:pPr>
      <w:rPr>
        <w:rFonts w:hint="default"/>
        <w:color w:val="000000" w:themeColor="text1"/>
      </w:rPr>
    </w:lvl>
    <w:lvl w:ilvl="1" w:tplc="5F2212B2" w:tentative="1">
      <w:start w:val="1"/>
      <w:numFmt w:val="lowerLetter"/>
      <w:lvlText w:val="%2."/>
      <w:lvlJc w:val="left"/>
      <w:pPr>
        <w:ind w:left="1440" w:hanging="360"/>
      </w:pPr>
    </w:lvl>
    <w:lvl w:ilvl="2" w:tplc="86340F2C" w:tentative="1">
      <w:start w:val="1"/>
      <w:numFmt w:val="lowerRoman"/>
      <w:lvlText w:val="%3."/>
      <w:lvlJc w:val="right"/>
      <w:pPr>
        <w:ind w:left="2160" w:hanging="180"/>
      </w:pPr>
    </w:lvl>
    <w:lvl w:ilvl="3" w:tplc="52FE6EDC" w:tentative="1">
      <w:start w:val="1"/>
      <w:numFmt w:val="decimal"/>
      <w:lvlText w:val="%4."/>
      <w:lvlJc w:val="left"/>
      <w:pPr>
        <w:ind w:left="2880" w:hanging="360"/>
      </w:pPr>
    </w:lvl>
    <w:lvl w:ilvl="4" w:tplc="679E6D90" w:tentative="1">
      <w:start w:val="1"/>
      <w:numFmt w:val="lowerLetter"/>
      <w:lvlText w:val="%5."/>
      <w:lvlJc w:val="left"/>
      <w:pPr>
        <w:ind w:left="3600" w:hanging="360"/>
      </w:pPr>
    </w:lvl>
    <w:lvl w:ilvl="5" w:tplc="9B3A86B6" w:tentative="1">
      <w:start w:val="1"/>
      <w:numFmt w:val="lowerRoman"/>
      <w:lvlText w:val="%6."/>
      <w:lvlJc w:val="right"/>
      <w:pPr>
        <w:ind w:left="4320" w:hanging="180"/>
      </w:pPr>
    </w:lvl>
    <w:lvl w:ilvl="6" w:tplc="83A02C2C" w:tentative="1">
      <w:start w:val="1"/>
      <w:numFmt w:val="decimal"/>
      <w:lvlText w:val="%7."/>
      <w:lvlJc w:val="left"/>
      <w:pPr>
        <w:ind w:left="5040" w:hanging="360"/>
      </w:pPr>
    </w:lvl>
    <w:lvl w:ilvl="7" w:tplc="FDFC5E26" w:tentative="1">
      <w:start w:val="1"/>
      <w:numFmt w:val="lowerLetter"/>
      <w:lvlText w:val="%8."/>
      <w:lvlJc w:val="left"/>
      <w:pPr>
        <w:ind w:left="5760" w:hanging="360"/>
      </w:pPr>
    </w:lvl>
    <w:lvl w:ilvl="8" w:tplc="2E561086" w:tentative="1">
      <w:start w:val="1"/>
      <w:numFmt w:val="lowerRoman"/>
      <w:lvlText w:val="%9."/>
      <w:lvlJc w:val="right"/>
      <w:pPr>
        <w:ind w:left="6480" w:hanging="180"/>
      </w:pPr>
    </w:lvl>
  </w:abstractNum>
  <w:num w:numId="1" w16cid:durableId="1111389132">
    <w:abstractNumId w:val="0"/>
  </w:num>
  <w:num w:numId="2" w16cid:durableId="11677452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5B9"/>
    <w:rsid w:val="00002F1B"/>
    <w:rsid w:val="00003A95"/>
    <w:rsid w:val="00004EB4"/>
    <w:rsid w:val="00023240"/>
    <w:rsid w:val="000235C3"/>
    <w:rsid w:val="00025032"/>
    <w:rsid w:val="00026983"/>
    <w:rsid w:val="00026B56"/>
    <w:rsid w:val="00027B12"/>
    <w:rsid w:val="000300F8"/>
    <w:rsid w:val="000316C4"/>
    <w:rsid w:val="000317A2"/>
    <w:rsid w:val="0003619B"/>
    <w:rsid w:val="00037715"/>
    <w:rsid w:val="00037911"/>
    <w:rsid w:val="00042556"/>
    <w:rsid w:val="00045EAC"/>
    <w:rsid w:val="000476D5"/>
    <w:rsid w:val="000538E5"/>
    <w:rsid w:val="00053D08"/>
    <w:rsid w:val="00055CF1"/>
    <w:rsid w:val="00063994"/>
    <w:rsid w:val="000747ED"/>
    <w:rsid w:val="00075DB1"/>
    <w:rsid w:val="00080767"/>
    <w:rsid w:val="0008251B"/>
    <w:rsid w:val="0008462D"/>
    <w:rsid w:val="000875AB"/>
    <w:rsid w:val="00090094"/>
    <w:rsid w:val="00092816"/>
    <w:rsid w:val="0009362B"/>
    <w:rsid w:val="00093CC9"/>
    <w:rsid w:val="00097A8E"/>
    <w:rsid w:val="00097E40"/>
    <w:rsid w:val="000A27A1"/>
    <w:rsid w:val="000A33F2"/>
    <w:rsid w:val="000A383D"/>
    <w:rsid w:val="000B161E"/>
    <w:rsid w:val="000B1FFC"/>
    <w:rsid w:val="000C3F04"/>
    <w:rsid w:val="000D209A"/>
    <w:rsid w:val="000D37BD"/>
    <w:rsid w:val="000D3DE6"/>
    <w:rsid w:val="000E10CE"/>
    <w:rsid w:val="000E3FF9"/>
    <w:rsid w:val="000F17F7"/>
    <w:rsid w:val="000F5D48"/>
    <w:rsid w:val="000F7562"/>
    <w:rsid w:val="000F7B33"/>
    <w:rsid w:val="00102404"/>
    <w:rsid w:val="00102A22"/>
    <w:rsid w:val="001100B3"/>
    <w:rsid w:val="0011314A"/>
    <w:rsid w:val="00117810"/>
    <w:rsid w:val="0012539D"/>
    <w:rsid w:val="001278FC"/>
    <w:rsid w:val="00131EE0"/>
    <w:rsid w:val="00131FFE"/>
    <w:rsid w:val="00136C34"/>
    <w:rsid w:val="00141D24"/>
    <w:rsid w:val="00142278"/>
    <w:rsid w:val="00144DCF"/>
    <w:rsid w:val="001458E2"/>
    <w:rsid w:val="00147B82"/>
    <w:rsid w:val="00151307"/>
    <w:rsid w:val="00154332"/>
    <w:rsid w:val="0015441C"/>
    <w:rsid w:val="00177289"/>
    <w:rsid w:val="00183AC2"/>
    <w:rsid w:val="001863BB"/>
    <w:rsid w:val="00187D0E"/>
    <w:rsid w:val="0019101B"/>
    <w:rsid w:val="00192DBD"/>
    <w:rsid w:val="001934D5"/>
    <w:rsid w:val="00193514"/>
    <w:rsid w:val="00193AA8"/>
    <w:rsid w:val="00194004"/>
    <w:rsid w:val="00196547"/>
    <w:rsid w:val="001A14B8"/>
    <w:rsid w:val="001A5E48"/>
    <w:rsid w:val="001A6DFB"/>
    <w:rsid w:val="001B72AF"/>
    <w:rsid w:val="001C23C5"/>
    <w:rsid w:val="001C2B0F"/>
    <w:rsid w:val="001D542B"/>
    <w:rsid w:val="001D61A8"/>
    <w:rsid w:val="001D79AA"/>
    <w:rsid w:val="001E13BE"/>
    <w:rsid w:val="001E1EFF"/>
    <w:rsid w:val="001E585A"/>
    <w:rsid w:val="001F1F20"/>
    <w:rsid w:val="001F2086"/>
    <w:rsid w:val="001F633A"/>
    <w:rsid w:val="00202EA1"/>
    <w:rsid w:val="00203C4B"/>
    <w:rsid w:val="002065BD"/>
    <w:rsid w:val="00215732"/>
    <w:rsid w:val="00215B89"/>
    <w:rsid w:val="00215EFC"/>
    <w:rsid w:val="002173AC"/>
    <w:rsid w:val="00217BBE"/>
    <w:rsid w:val="002213B9"/>
    <w:rsid w:val="00227EA1"/>
    <w:rsid w:val="00230648"/>
    <w:rsid w:val="00231588"/>
    <w:rsid w:val="00233FFC"/>
    <w:rsid w:val="002402E2"/>
    <w:rsid w:val="002407D4"/>
    <w:rsid w:val="00242276"/>
    <w:rsid w:val="00244920"/>
    <w:rsid w:val="002455C5"/>
    <w:rsid w:val="00247F7F"/>
    <w:rsid w:val="002524EE"/>
    <w:rsid w:val="0025340A"/>
    <w:rsid w:val="00254AB3"/>
    <w:rsid w:val="0027500C"/>
    <w:rsid w:val="00282289"/>
    <w:rsid w:val="00282777"/>
    <w:rsid w:val="0028501C"/>
    <w:rsid w:val="002918C5"/>
    <w:rsid w:val="00294661"/>
    <w:rsid w:val="002A4786"/>
    <w:rsid w:val="002B11FB"/>
    <w:rsid w:val="002B2BA5"/>
    <w:rsid w:val="002B4B96"/>
    <w:rsid w:val="002B56E6"/>
    <w:rsid w:val="002C54C5"/>
    <w:rsid w:val="002D0FBA"/>
    <w:rsid w:val="002D48DC"/>
    <w:rsid w:val="002E24B8"/>
    <w:rsid w:val="002E3903"/>
    <w:rsid w:val="00302411"/>
    <w:rsid w:val="00302CDC"/>
    <w:rsid w:val="003058D5"/>
    <w:rsid w:val="003100AA"/>
    <w:rsid w:val="003131B3"/>
    <w:rsid w:val="00314DE3"/>
    <w:rsid w:val="00315B2B"/>
    <w:rsid w:val="003215FC"/>
    <w:rsid w:val="003273F1"/>
    <w:rsid w:val="00340B6C"/>
    <w:rsid w:val="00342273"/>
    <w:rsid w:val="00345306"/>
    <w:rsid w:val="0034636D"/>
    <w:rsid w:val="0034735C"/>
    <w:rsid w:val="00350921"/>
    <w:rsid w:val="00360F12"/>
    <w:rsid w:val="00362048"/>
    <w:rsid w:val="00374B8C"/>
    <w:rsid w:val="00380C5E"/>
    <w:rsid w:val="00381FBA"/>
    <w:rsid w:val="00382935"/>
    <w:rsid w:val="003870E8"/>
    <w:rsid w:val="0039234C"/>
    <w:rsid w:val="00392C7C"/>
    <w:rsid w:val="003942B5"/>
    <w:rsid w:val="0039456B"/>
    <w:rsid w:val="003A144D"/>
    <w:rsid w:val="003A1980"/>
    <w:rsid w:val="003A1C50"/>
    <w:rsid w:val="003A20AD"/>
    <w:rsid w:val="003A3C48"/>
    <w:rsid w:val="003A4BC3"/>
    <w:rsid w:val="003A7010"/>
    <w:rsid w:val="003B7DE3"/>
    <w:rsid w:val="003C08C6"/>
    <w:rsid w:val="003F29E2"/>
    <w:rsid w:val="003F50E2"/>
    <w:rsid w:val="00405537"/>
    <w:rsid w:val="0041349D"/>
    <w:rsid w:val="0041493E"/>
    <w:rsid w:val="00420422"/>
    <w:rsid w:val="004211BC"/>
    <w:rsid w:val="00427707"/>
    <w:rsid w:val="004308E4"/>
    <w:rsid w:val="00431179"/>
    <w:rsid w:val="00431B85"/>
    <w:rsid w:val="00447624"/>
    <w:rsid w:val="00455D15"/>
    <w:rsid w:val="00463B49"/>
    <w:rsid w:val="00467DC0"/>
    <w:rsid w:val="00470211"/>
    <w:rsid w:val="00472C0C"/>
    <w:rsid w:val="0047656B"/>
    <w:rsid w:val="004801D4"/>
    <w:rsid w:val="004832DB"/>
    <w:rsid w:val="00483E9F"/>
    <w:rsid w:val="00484346"/>
    <w:rsid w:val="00490391"/>
    <w:rsid w:val="0049530B"/>
    <w:rsid w:val="00496957"/>
    <w:rsid w:val="004A0080"/>
    <w:rsid w:val="004A56B6"/>
    <w:rsid w:val="004B05E0"/>
    <w:rsid w:val="004C5278"/>
    <w:rsid w:val="004C739E"/>
    <w:rsid w:val="004E230E"/>
    <w:rsid w:val="004E40C6"/>
    <w:rsid w:val="004F13A7"/>
    <w:rsid w:val="00500572"/>
    <w:rsid w:val="00500EE6"/>
    <w:rsid w:val="00501F66"/>
    <w:rsid w:val="00502B80"/>
    <w:rsid w:val="00503E5D"/>
    <w:rsid w:val="00506201"/>
    <w:rsid w:val="0052085E"/>
    <w:rsid w:val="00522097"/>
    <w:rsid w:val="00523B38"/>
    <w:rsid w:val="0053158E"/>
    <w:rsid w:val="00537F61"/>
    <w:rsid w:val="005416FF"/>
    <w:rsid w:val="00554259"/>
    <w:rsid w:val="00560383"/>
    <w:rsid w:val="005604A4"/>
    <w:rsid w:val="00562407"/>
    <w:rsid w:val="00564054"/>
    <w:rsid w:val="00570526"/>
    <w:rsid w:val="005833C2"/>
    <w:rsid w:val="00586097"/>
    <w:rsid w:val="00594362"/>
    <w:rsid w:val="005B6343"/>
    <w:rsid w:val="005B7535"/>
    <w:rsid w:val="005C362B"/>
    <w:rsid w:val="005C6C4F"/>
    <w:rsid w:val="005D53CF"/>
    <w:rsid w:val="005D62E9"/>
    <w:rsid w:val="005D7286"/>
    <w:rsid w:val="005D7464"/>
    <w:rsid w:val="005D75D3"/>
    <w:rsid w:val="005E00F7"/>
    <w:rsid w:val="005F3181"/>
    <w:rsid w:val="005F5EED"/>
    <w:rsid w:val="005F61A3"/>
    <w:rsid w:val="006002A4"/>
    <w:rsid w:val="0060150B"/>
    <w:rsid w:val="00602545"/>
    <w:rsid w:val="0061239B"/>
    <w:rsid w:val="00613C07"/>
    <w:rsid w:val="00623F77"/>
    <w:rsid w:val="006255C5"/>
    <w:rsid w:val="00627A11"/>
    <w:rsid w:val="0063109A"/>
    <w:rsid w:val="006328CA"/>
    <w:rsid w:val="0063297E"/>
    <w:rsid w:val="00635B3F"/>
    <w:rsid w:val="006365BA"/>
    <w:rsid w:val="0064459B"/>
    <w:rsid w:val="0065039B"/>
    <w:rsid w:val="00650656"/>
    <w:rsid w:val="00651016"/>
    <w:rsid w:val="00652EFE"/>
    <w:rsid w:val="006569B6"/>
    <w:rsid w:val="00666E5B"/>
    <w:rsid w:val="00667819"/>
    <w:rsid w:val="006702F6"/>
    <w:rsid w:val="00675546"/>
    <w:rsid w:val="0067656E"/>
    <w:rsid w:val="006819E7"/>
    <w:rsid w:val="006824A2"/>
    <w:rsid w:val="00683B04"/>
    <w:rsid w:val="00691EF8"/>
    <w:rsid w:val="006957D2"/>
    <w:rsid w:val="00695C3C"/>
    <w:rsid w:val="006A2FFF"/>
    <w:rsid w:val="006A5DF5"/>
    <w:rsid w:val="006B5303"/>
    <w:rsid w:val="006C210D"/>
    <w:rsid w:val="006C222F"/>
    <w:rsid w:val="006C3B33"/>
    <w:rsid w:val="006C6ECD"/>
    <w:rsid w:val="006C7943"/>
    <w:rsid w:val="006E179B"/>
    <w:rsid w:val="006F7034"/>
    <w:rsid w:val="006F7078"/>
    <w:rsid w:val="00700DE0"/>
    <w:rsid w:val="00702805"/>
    <w:rsid w:val="00704CC1"/>
    <w:rsid w:val="00712C4E"/>
    <w:rsid w:val="007134DF"/>
    <w:rsid w:val="00735C07"/>
    <w:rsid w:val="00735F6E"/>
    <w:rsid w:val="007420DC"/>
    <w:rsid w:val="007500C7"/>
    <w:rsid w:val="00751EF6"/>
    <w:rsid w:val="00752F7F"/>
    <w:rsid w:val="00752FFB"/>
    <w:rsid w:val="00754B9A"/>
    <w:rsid w:val="00760F9A"/>
    <w:rsid w:val="00760FE2"/>
    <w:rsid w:val="00763C77"/>
    <w:rsid w:val="00766640"/>
    <w:rsid w:val="00771E2F"/>
    <w:rsid w:val="00771EE3"/>
    <w:rsid w:val="007741BE"/>
    <w:rsid w:val="0078006E"/>
    <w:rsid w:val="00785E71"/>
    <w:rsid w:val="00786B22"/>
    <w:rsid w:val="00786BC7"/>
    <w:rsid w:val="0079140A"/>
    <w:rsid w:val="00791949"/>
    <w:rsid w:val="00791F37"/>
    <w:rsid w:val="00797DB2"/>
    <w:rsid w:val="007A115B"/>
    <w:rsid w:val="007A4BF4"/>
    <w:rsid w:val="007A75B9"/>
    <w:rsid w:val="007B1866"/>
    <w:rsid w:val="007B2E1D"/>
    <w:rsid w:val="007B39CF"/>
    <w:rsid w:val="007B6490"/>
    <w:rsid w:val="007C723E"/>
    <w:rsid w:val="007C7A28"/>
    <w:rsid w:val="007D00C0"/>
    <w:rsid w:val="007D4C3D"/>
    <w:rsid w:val="007D5106"/>
    <w:rsid w:val="007D5775"/>
    <w:rsid w:val="007D5A13"/>
    <w:rsid w:val="007D6453"/>
    <w:rsid w:val="007D7BE9"/>
    <w:rsid w:val="007E1E8A"/>
    <w:rsid w:val="007E6A9D"/>
    <w:rsid w:val="007F4A15"/>
    <w:rsid w:val="00804E8B"/>
    <w:rsid w:val="008067DA"/>
    <w:rsid w:val="0081086D"/>
    <w:rsid w:val="008121BC"/>
    <w:rsid w:val="00812D2A"/>
    <w:rsid w:val="00815CD5"/>
    <w:rsid w:val="00820050"/>
    <w:rsid w:val="00820D8F"/>
    <w:rsid w:val="00822413"/>
    <w:rsid w:val="00823E47"/>
    <w:rsid w:val="008310AB"/>
    <w:rsid w:val="00837652"/>
    <w:rsid w:val="00840A8B"/>
    <w:rsid w:val="00843505"/>
    <w:rsid w:val="0084562B"/>
    <w:rsid w:val="0085378D"/>
    <w:rsid w:val="008542D0"/>
    <w:rsid w:val="008543EF"/>
    <w:rsid w:val="00863EED"/>
    <w:rsid w:val="00871F71"/>
    <w:rsid w:val="008745F8"/>
    <w:rsid w:val="00875B94"/>
    <w:rsid w:val="0087732A"/>
    <w:rsid w:val="00881794"/>
    <w:rsid w:val="00881869"/>
    <w:rsid w:val="008820EF"/>
    <w:rsid w:val="00884662"/>
    <w:rsid w:val="008914E0"/>
    <w:rsid w:val="00891824"/>
    <w:rsid w:val="008921A9"/>
    <w:rsid w:val="0089299E"/>
    <w:rsid w:val="00893334"/>
    <w:rsid w:val="00896C1D"/>
    <w:rsid w:val="008A0912"/>
    <w:rsid w:val="008A1970"/>
    <w:rsid w:val="008B1EF2"/>
    <w:rsid w:val="008B4748"/>
    <w:rsid w:val="008C28B8"/>
    <w:rsid w:val="008C3D4F"/>
    <w:rsid w:val="008C58F4"/>
    <w:rsid w:val="008C6C9D"/>
    <w:rsid w:val="008C6F90"/>
    <w:rsid w:val="008C761B"/>
    <w:rsid w:val="008D1D1A"/>
    <w:rsid w:val="008D5153"/>
    <w:rsid w:val="008F698F"/>
    <w:rsid w:val="008F6A34"/>
    <w:rsid w:val="0090383F"/>
    <w:rsid w:val="00906D5A"/>
    <w:rsid w:val="009131E9"/>
    <w:rsid w:val="0091449A"/>
    <w:rsid w:val="009164F1"/>
    <w:rsid w:val="00917D1A"/>
    <w:rsid w:val="00922738"/>
    <w:rsid w:val="00927DE0"/>
    <w:rsid w:val="00930AD6"/>
    <w:rsid w:val="009326A3"/>
    <w:rsid w:val="00934124"/>
    <w:rsid w:val="00941C66"/>
    <w:rsid w:val="00946C3F"/>
    <w:rsid w:val="00950652"/>
    <w:rsid w:val="009544E7"/>
    <w:rsid w:val="0095495C"/>
    <w:rsid w:val="00954B1A"/>
    <w:rsid w:val="0096495A"/>
    <w:rsid w:val="0096699A"/>
    <w:rsid w:val="009674A0"/>
    <w:rsid w:val="00973B2C"/>
    <w:rsid w:val="00975A77"/>
    <w:rsid w:val="00977416"/>
    <w:rsid w:val="009810B8"/>
    <w:rsid w:val="00984BCB"/>
    <w:rsid w:val="0099756B"/>
    <w:rsid w:val="009A0F10"/>
    <w:rsid w:val="009A3C01"/>
    <w:rsid w:val="009B3F95"/>
    <w:rsid w:val="009B3FCC"/>
    <w:rsid w:val="009B4FD5"/>
    <w:rsid w:val="009B5C72"/>
    <w:rsid w:val="009B6010"/>
    <w:rsid w:val="009C496D"/>
    <w:rsid w:val="009D0E89"/>
    <w:rsid w:val="009D1B7D"/>
    <w:rsid w:val="009D39CC"/>
    <w:rsid w:val="009D46BD"/>
    <w:rsid w:val="009D7F61"/>
    <w:rsid w:val="009E2EA1"/>
    <w:rsid w:val="009E33B4"/>
    <w:rsid w:val="009E365D"/>
    <w:rsid w:val="009E48C8"/>
    <w:rsid w:val="009E4995"/>
    <w:rsid w:val="009E7957"/>
    <w:rsid w:val="009F038D"/>
    <w:rsid w:val="009F120D"/>
    <w:rsid w:val="009F377D"/>
    <w:rsid w:val="00A00AE6"/>
    <w:rsid w:val="00A016D0"/>
    <w:rsid w:val="00A046FE"/>
    <w:rsid w:val="00A10888"/>
    <w:rsid w:val="00A12AD8"/>
    <w:rsid w:val="00A17FD3"/>
    <w:rsid w:val="00A20C9A"/>
    <w:rsid w:val="00A231C6"/>
    <w:rsid w:val="00A23A22"/>
    <w:rsid w:val="00A26F63"/>
    <w:rsid w:val="00A2741F"/>
    <w:rsid w:val="00A31D47"/>
    <w:rsid w:val="00A32B7B"/>
    <w:rsid w:val="00A342D9"/>
    <w:rsid w:val="00A34632"/>
    <w:rsid w:val="00A34A5B"/>
    <w:rsid w:val="00A34DBC"/>
    <w:rsid w:val="00A3592C"/>
    <w:rsid w:val="00A440E0"/>
    <w:rsid w:val="00A474B8"/>
    <w:rsid w:val="00A52B97"/>
    <w:rsid w:val="00A5637F"/>
    <w:rsid w:val="00A60D1D"/>
    <w:rsid w:val="00A618FC"/>
    <w:rsid w:val="00A637AA"/>
    <w:rsid w:val="00A66188"/>
    <w:rsid w:val="00A77059"/>
    <w:rsid w:val="00A774DF"/>
    <w:rsid w:val="00A8277A"/>
    <w:rsid w:val="00A91338"/>
    <w:rsid w:val="00A96507"/>
    <w:rsid w:val="00A96EFD"/>
    <w:rsid w:val="00AA49A7"/>
    <w:rsid w:val="00AB2B93"/>
    <w:rsid w:val="00AB610C"/>
    <w:rsid w:val="00AB7D91"/>
    <w:rsid w:val="00AC0AB8"/>
    <w:rsid w:val="00AC4CD6"/>
    <w:rsid w:val="00AD07DB"/>
    <w:rsid w:val="00AD3EC7"/>
    <w:rsid w:val="00AD4960"/>
    <w:rsid w:val="00AD633B"/>
    <w:rsid w:val="00AD7727"/>
    <w:rsid w:val="00AE11B7"/>
    <w:rsid w:val="00AE46CC"/>
    <w:rsid w:val="00AE7EA3"/>
    <w:rsid w:val="00AF2566"/>
    <w:rsid w:val="00AF370F"/>
    <w:rsid w:val="00AF37BD"/>
    <w:rsid w:val="00AF5480"/>
    <w:rsid w:val="00B047A7"/>
    <w:rsid w:val="00B103F8"/>
    <w:rsid w:val="00B1381E"/>
    <w:rsid w:val="00B2547C"/>
    <w:rsid w:val="00B25625"/>
    <w:rsid w:val="00B25B13"/>
    <w:rsid w:val="00B3091F"/>
    <w:rsid w:val="00B31B18"/>
    <w:rsid w:val="00B33A33"/>
    <w:rsid w:val="00B43C93"/>
    <w:rsid w:val="00B45ACF"/>
    <w:rsid w:val="00B50E32"/>
    <w:rsid w:val="00B54002"/>
    <w:rsid w:val="00B5456E"/>
    <w:rsid w:val="00B557F5"/>
    <w:rsid w:val="00B60881"/>
    <w:rsid w:val="00B612A2"/>
    <w:rsid w:val="00B61596"/>
    <w:rsid w:val="00B657D4"/>
    <w:rsid w:val="00B6630F"/>
    <w:rsid w:val="00B75A05"/>
    <w:rsid w:val="00B76C4A"/>
    <w:rsid w:val="00B77733"/>
    <w:rsid w:val="00B77E23"/>
    <w:rsid w:val="00B95BB0"/>
    <w:rsid w:val="00BA47A4"/>
    <w:rsid w:val="00BA4A1E"/>
    <w:rsid w:val="00BA5055"/>
    <w:rsid w:val="00BB1659"/>
    <w:rsid w:val="00BB199A"/>
    <w:rsid w:val="00BB2B5F"/>
    <w:rsid w:val="00BC0150"/>
    <w:rsid w:val="00BC0826"/>
    <w:rsid w:val="00BC3CB6"/>
    <w:rsid w:val="00BC5735"/>
    <w:rsid w:val="00BD63BC"/>
    <w:rsid w:val="00BE39C1"/>
    <w:rsid w:val="00BE4853"/>
    <w:rsid w:val="00BE49A1"/>
    <w:rsid w:val="00BE5518"/>
    <w:rsid w:val="00BF0E63"/>
    <w:rsid w:val="00C038C6"/>
    <w:rsid w:val="00C03FDD"/>
    <w:rsid w:val="00C03FE9"/>
    <w:rsid w:val="00C05967"/>
    <w:rsid w:val="00C2186E"/>
    <w:rsid w:val="00C2499B"/>
    <w:rsid w:val="00C24B49"/>
    <w:rsid w:val="00C258DE"/>
    <w:rsid w:val="00C30B55"/>
    <w:rsid w:val="00C32D76"/>
    <w:rsid w:val="00C335C1"/>
    <w:rsid w:val="00C35E2C"/>
    <w:rsid w:val="00C36702"/>
    <w:rsid w:val="00C3682C"/>
    <w:rsid w:val="00C42596"/>
    <w:rsid w:val="00C52B5E"/>
    <w:rsid w:val="00C54326"/>
    <w:rsid w:val="00C61125"/>
    <w:rsid w:val="00C63EE8"/>
    <w:rsid w:val="00C722B3"/>
    <w:rsid w:val="00C763C6"/>
    <w:rsid w:val="00C7693D"/>
    <w:rsid w:val="00C76C95"/>
    <w:rsid w:val="00C81E3F"/>
    <w:rsid w:val="00C82493"/>
    <w:rsid w:val="00C848C7"/>
    <w:rsid w:val="00C871B4"/>
    <w:rsid w:val="00C8767B"/>
    <w:rsid w:val="00C90C05"/>
    <w:rsid w:val="00C94F7B"/>
    <w:rsid w:val="00C95BEA"/>
    <w:rsid w:val="00CA06EA"/>
    <w:rsid w:val="00CA4233"/>
    <w:rsid w:val="00CB1202"/>
    <w:rsid w:val="00CB3995"/>
    <w:rsid w:val="00CB4E2A"/>
    <w:rsid w:val="00CB7E7F"/>
    <w:rsid w:val="00CC3AE6"/>
    <w:rsid w:val="00CC3FA9"/>
    <w:rsid w:val="00CD0A41"/>
    <w:rsid w:val="00CD0CFF"/>
    <w:rsid w:val="00CD24E1"/>
    <w:rsid w:val="00CD34B6"/>
    <w:rsid w:val="00CD637B"/>
    <w:rsid w:val="00CE2CDE"/>
    <w:rsid w:val="00CE3925"/>
    <w:rsid w:val="00CE4B20"/>
    <w:rsid w:val="00CE6E90"/>
    <w:rsid w:val="00CE706F"/>
    <w:rsid w:val="00CF0BA6"/>
    <w:rsid w:val="00CF30FF"/>
    <w:rsid w:val="00CF41F7"/>
    <w:rsid w:val="00CF54DD"/>
    <w:rsid w:val="00CF79F7"/>
    <w:rsid w:val="00D03528"/>
    <w:rsid w:val="00D041E7"/>
    <w:rsid w:val="00D151BE"/>
    <w:rsid w:val="00D16369"/>
    <w:rsid w:val="00D16878"/>
    <w:rsid w:val="00D20833"/>
    <w:rsid w:val="00D24BCB"/>
    <w:rsid w:val="00D35D49"/>
    <w:rsid w:val="00D40F8C"/>
    <w:rsid w:val="00D42EBB"/>
    <w:rsid w:val="00D43AC8"/>
    <w:rsid w:val="00D5114A"/>
    <w:rsid w:val="00D637C1"/>
    <w:rsid w:val="00D669B1"/>
    <w:rsid w:val="00D700AD"/>
    <w:rsid w:val="00D71E0E"/>
    <w:rsid w:val="00D75080"/>
    <w:rsid w:val="00D818DC"/>
    <w:rsid w:val="00D83687"/>
    <w:rsid w:val="00D856DB"/>
    <w:rsid w:val="00D85F2C"/>
    <w:rsid w:val="00DA5612"/>
    <w:rsid w:val="00DC13A9"/>
    <w:rsid w:val="00DC3B13"/>
    <w:rsid w:val="00DC454B"/>
    <w:rsid w:val="00DC594C"/>
    <w:rsid w:val="00DD3E90"/>
    <w:rsid w:val="00DD4164"/>
    <w:rsid w:val="00DE1290"/>
    <w:rsid w:val="00DE5F06"/>
    <w:rsid w:val="00DE7625"/>
    <w:rsid w:val="00DF68EA"/>
    <w:rsid w:val="00DF6F36"/>
    <w:rsid w:val="00E013D9"/>
    <w:rsid w:val="00E01CBA"/>
    <w:rsid w:val="00E059E8"/>
    <w:rsid w:val="00E157B6"/>
    <w:rsid w:val="00E16ED7"/>
    <w:rsid w:val="00E202E3"/>
    <w:rsid w:val="00E27999"/>
    <w:rsid w:val="00E36E63"/>
    <w:rsid w:val="00E37E7A"/>
    <w:rsid w:val="00E430A7"/>
    <w:rsid w:val="00E50CC7"/>
    <w:rsid w:val="00E518A8"/>
    <w:rsid w:val="00E52DA3"/>
    <w:rsid w:val="00E54441"/>
    <w:rsid w:val="00E56F0F"/>
    <w:rsid w:val="00E65A6E"/>
    <w:rsid w:val="00E67898"/>
    <w:rsid w:val="00E70901"/>
    <w:rsid w:val="00E776FA"/>
    <w:rsid w:val="00E851AD"/>
    <w:rsid w:val="00E853C8"/>
    <w:rsid w:val="00E86F9D"/>
    <w:rsid w:val="00E93F68"/>
    <w:rsid w:val="00E96505"/>
    <w:rsid w:val="00EA0BA6"/>
    <w:rsid w:val="00EA236B"/>
    <w:rsid w:val="00EB367A"/>
    <w:rsid w:val="00EB3CF4"/>
    <w:rsid w:val="00EC11FB"/>
    <w:rsid w:val="00EC381C"/>
    <w:rsid w:val="00EC3A76"/>
    <w:rsid w:val="00EC47C2"/>
    <w:rsid w:val="00EC6549"/>
    <w:rsid w:val="00EC7615"/>
    <w:rsid w:val="00ED12D0"/>
    <w:rsid w:val="00ED59D6"/>
    <w:rsid w:val="00EE398B"/>
    <w:rsid w:val="00EE6CB1"/>
    <w:rsid w:val="00EF3D55"/>
    <w:rsid w:val="00EF63A4"/>
    <w:rsid w:val="00F10565"/>
    <w:rsid w:val="00F10A75"/>
    <w:rsid w:val="00F10C1F"/>
    <w:rsid w:val="00F11B63"/>
    <w:rsid w:val="00F13624"/>
    <w:rsid w:val="00F21CF0"/>
    <w:rsid w:val="00F225FD"/>
    <w:rsid w:val="00F332E2"/>
    <w:rsid w:val="00F4657E"/>
    <w:rsid w:val="00F47717"/>
    <w:rsid w:val="00F54961"/>
    <w:rsid w:val="00F550E9"/>
    <w:rsid w:val="00F55977"/>
    <w:rsid w:val="00F57053"/>
    <w:rsid w:val="00F60366"/>
    <w:rsid w:val="00F82B87"/>
    <w:rsid w:val="00F90875"/>
    <w:rsid w:val="00F95B32"/>
    <w:rsid w:val="00F966B1"/>
    <w:rsid w:val="00F96CB7"/>
    <w:rsid w:val="00FA2162"/>
    <w:rsid w:val="00FB0F39"/>
    <w:rsid w:val="00FB5B27"/>
    <w:rsid w:val="00FB5F79"/>
    <w:rsid w:val="00FB658E"/>
    <w:rsid w:val="00FC0296"/>
    <w:rsid w:val="00FC27F8"/>
    <w:rsid w:val="00FC4F29"/>
    <w:rsid w:val="00FC4FCB"/>
    <w:rsid w:val="00FC5E9B"/>
    <w:rsid w:val="00FD3653"/>
    <w:rsid w:val="00FD4AF5"/>
    <w:rsid w:val="00FE0EE6"/>
    <w:rsid w:val="00FE47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F9DCB"/>
  <w15:chartTrackingRefBased/>
  <w15:docId w15:val="{4DF39ADB-1A80-A74E-9111-397EB97B9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4E8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04E8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60FE2"/>
    <w:pPr>
      <w:keepNext/>
      <w:keepLines/>
      <w:spacing w:before="40"/>
      <w:outlineLvl w:val="2"/>
    </w:pPr>
    <w:rPr>
      <w:rFonts w:asciiTheme="majorHAnsi" w:eastAsiaTheme="majorEastAsia" w:hAnsiTheme="majorHAnsi" w:cstheme="majorBidi"/>
      <w:color w:val="1F3763" w:themeColor="accent1" w:themeShade="7F"/>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
    <w:name w:val="正文1"/>
    <w:basedOn w:val="Normal"/>
    <w:qFormat/>
    <w:rsid w:val="00683B04"/>
    <w:pPr>
      <w:widowControl w:val="0"/>
      <w:jc w:val="both"/>
    </w:pPr>
    <w:rPr>
      <w:rFonts w:ascii="Calibri" w:eastAsia="SimSun" w:hAnsi="Calibri" w:cs="Times New Roman"/>
      <w:kern w:val="0"/>
      <w:sz w:val="20"/>
      <w:szCs w:val="21"/>
      <w:lang w:val="en-US" w:eastAsia="zh-CN"/>
      <w14:ligatures w14:val="none"/>
    </w:rPr>
  </w:style>
  <w:style w:type="paragraph" w:styleId="ListParagraph">
    <w:name w:val="List Paragraph"/>
    <w:basedOn w:val="Normal"/>
    <w:uiPriority w:val="34"/>
    <w:qFormat/>
    <w:rsid w:val="00193514"/>
    <w:pPr>
      <w:ind w:left="720"/>
      <w:contextualSpacing/>
    </w:pPr>
  </w:style>
  <w:style w:type="paragraph" w:styleId="FootnoteText">
    <w:name w:val="footnote text"/>
    <w:basedOn w:val="Normal"/>
    <w:link w:val="FootnoteTextChar"/>
    <w:uiPriority w:val="99"/>
    <w:semiHidden/>
    <w:unhideWhenUsed/>
    <w:rsid w:val="00613C07"/>
    <w:rPr>
      <w:sz w:val="20"/>
      <w:szCs w:val="20"/>
    </w:rPr>
  </w:style>
  <w:style w:type="character" w:customStyle="1" w:styleId="FootnoteTextChar">
    <w:name w:val="Footnote Text Char"/>
    <w:basedOn w:val="DefaultParagraphFont"/>
    <w:link w:val="FootnoteText"/>
    <w:uiPriority w:val="99"/>
    <w:semiHidden/>
    <w:rsid w:val="00613C07"/>
    <w:rPr>
      <w:sz w:val="20"/>
      <w:szCs w:val="20"/>
    </w:rPr>
  </w:style>
  <w:style w:type="character" w:styleId="FootnoteReference">
    <w:name w:val="footnote reference"/>
    <w:basedOn w:val="DefaultParagraphFont"/>
    <w:uiPriority w:val="99"/>
    <w:semiHidden/>
    <w:unhideWhenUsed/>
    <w:rsid w:val="00613C07"/>
    <w:rPr>
      <w:vertAlign w:val="superscript"/>
    </w:rPr>
  </w:style>
  <w:style w:type="paragraph" w:styleId="Caption">
    <w:name w:val="caption"/>
    <w:basedOn w:val="Normal"/>
    <w:next w:val="Normal"/>
    <w:uiPriority w:val="35"/>
    <w:unhideWhenUsed/>
    <w:qFormat/>
    <w:rsid w:val="008F6A34"/>
    <w:pPr>
      <w:spacing w:after="200"/>
    </w:pPr>
    <w:rPr>
      <w:i/>
      <w:iCs/>
      <w:color w:val="44546A" w:themeColor="text2"/>
      <w:sz w:val="18"/>
      <w:szCs w:val="18"/>
    </w:rPr>
  </w:style>
  <w:style w:type="character" w:customStyle="1" w:styleId="apple-converted-space">
    <w:name w:val="apple-converted-space"/>
    <w:basedOn w:val="DefaultParagraphFont"/>
    <w:rsid w:val="006569B6"/>
  </w:style>
  <w:style w:type="character" w:styleId="Hyperlink">
    <w:name w:val="Hyperlink"/>
    <w:basedOn w:val="DefaultParagraphFont"/>
    <w:uiPriority w:val="99"/>
    <w:unhideWhenUsed/>
    <w:rsid w:val="005D53CF"/>
    <w:rPr>
      <w:color w:val="0000FF"/>
      <w:u w:val="single"/>
    </w:rPr>
  </w:style>
  <w:style w:type="table" w:styleId="TableGrid">
    <w:name w:val="Table Grid"/>
    <w:basedOn w:val="TableNormal"/>
    <w:uiPriority w:val="39"/>
    <w:rsid w:val="00360F1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760FE2"/>
    <w:rPr>
      <w:rFonts w:asciiTheme="majorHAnsi" w:eastAsiaTheme="majorEastAsia" w:hAnsiTheme="majorHAnsi" w:cstheme="majorBidi"/>
      <w:color w:val="1F3763" w:themeColor="accent1" w:themeShade="7F"/>
      <w:kern w:val="0"/>
      <w:lang w:eastAsia="en-GB"/>
      <w14:ligatures w14:val="none"/>
    </w:rPr>
  </w:style>
  <w:style w:type="paragraph" w:styleId="NoSpacing">
    <w:name w:val="No Spacing"/>
    <w:link w:val="NoSpacingChar"/>
    <w:uiPriority w:val="1"/>
    <w:qFormat/>
    <w:rsid w:val="00A31D47"/>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31D47"/>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804E8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804E8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1086D"/>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1086D"/>
    <w:pPr>
      <w:spacing w:before="120" w:after="120"/>
    </w:pPr>
    <w:rPr>
      <w:rFonts w:cstheme="minorHAnsi"/>
      <w:b/>
      <w:bCs/>
      <w:caps/>
      <w:sz w:val="20"/>
      <w:szCs w:val="20"/>
    </w:rPr>
  </w:style>
  <w:style w:type="paragraph" w:styleId="TOC2">
    <w:name w:val="toc 2"/>
    <w:basedOn w:val="Normal"/>
    <w:next w:val="Normal"/>
    <w:autoRedefine/>
    <w:uiPriority w:val="39"/>
    <w:unhideWhenUsed/>
    <w:rsid w:val="0081086D"/>
    <w:pPr>
      <w:ind w:left="240"/>
    </w:pPr>
    <w:rPr>
      <w:rFonts w:cstheme="minorHAnsi"/>
      <w:smallCaps/>
      <w:sz w:val="20"/>
      <w:szCs w:val="20"/>
    </w:rPr>
  </w:style>
  <w:style w:type="paragraph" w:styleId="TOC3">
    <w:name w:val="toc 3"/>
    <w:basedOn w:val="Normal"/>
    <w:next w:val="Normal"/>
    <w:autoRedefine/>
    <w:uiPriority w:val="39"/>
    <w:unhideWhenUsed/>
    <w:rsid w:val="0081086D"/>
    <w:pPr>
      <w:ind w:left="480"/>
    </w:pPr>
    <w:rPr>
      <w:rFonts w:cstheme="minorHAnsi"/>
      <w:i/>
      <w:iCs/>
      <w:sz w:val="20"/>
      <w:szCs w:val="20"/>
    </w:rPr>
  </w:style>
  <w:style w:type="paragraph" w:styleId="TOC4">
    <w:name w:val="toc 4"/>
    <w:basedOn w:val="Normal"/>
    <w:next w:val="Normal"/>
    <w:autoRedefine/>
    <w:uiPriority w:val="39"/>
    <w:semiHidden/>
    <w:unhideWhenUsed/>
    <w:rsid w:val="0081086D"/>
    <w:pPr>
      <w:ind w:left="720"/>
    </w:pPr>
    <w:rPr>
      <w:rFonts w:cstheme="minorHAnsi"/>
      <w:sz w:val="18"/>
      <w:szCs w:val="18"/>
    </w:rPr>
  </w:style>
  <w:style w:type="paragraph" w:styleId="TOC5">
    <w:name w:val="toc 5"/>
    <w:basedOn w:val="Normal"/>
    <w:next w:val="Normal"/>
    <w:autoRedefine/>
    <w:uiPriority w:val="39"/>
    <w:semiHidden/>
    <w:unhideWhenUsed/>
    <w:rsid w:val="0081086D"/>
    <w:pPr>
      <w:ind w:left="960"/>
    </w:pPr>
    <w:rPr>
      <w:rFonts w:cstheme="minorHAnsi"/>
      <w:sz w:val="18"/>
      <w:szCs w:val="18"/>
    </w:rPr>
  </w:style>
  <w:style w:type="paragraph" w:styleId="TOC6">
    <w:name w:val="toc 6"/>
    <w:basedOn w:val="Normal"/>
    <w:next w:val="Normal"/>
    <w:autoRedefine/>
    <w:uiPriority w:val="39"/>
    <w:semiHidden/>
    <w:unhideWhenUsed/>
    <w:rsid w:val="0081086D"/>
    <w:pPr>
      <w:ind w:left="1200"/>
    </w:pPr>
    <w:rPr>
      <w:rFonts w:cstheme="minorHAnsi"/>
      <w:sz w:val="18"/>
      <w:szCs w:val="18"/>
    </w:rPr>
  </w:style>
  <w:style w:type="paragraph" w:styleId="TOC7">
    <w:name w:val="toc 7"/>
    <w:basedOn w:val="Normal"/>
    <w:next w:val="Normal"/>
    <w:autoRedefine/>
    <w:uiPriority w:val="39"/>
    <w:semiHidden/>
    <w:unhideWhenUsed/>
    <w:rsid w:val="0081086D"/>
    <w:pPr>
      <w:ind w:left="1440"/>
    </w:pPr>
    <w:rPr>
      <w:rFonts w:cstheme="minorHAnsi"/>
      <w:sz w:val="18"/>
      <w:szCs w:val="18"/>
    </w:rPr>
  </w:style>
  <w:style w:type="paragraph" w:styleId="TOC8">
    <w:name w:val="toc 8"/>
    <w:basedOn w:val="Normal"/>
    <w:next w:val="Normal"/>
    <w:autoRedefine/>
    <w:uiPriority w:val="39"/>
    <w:semiHidden/>
    <w:unhideWhenUsed/>
    <w:rsid w:val="0081086D"/>
    <w:pPr>
      <w:ind w:left="1680"/>
    </w:pPr>
    <w:rPr>
      <w:rFonts w:cstheme="minorHAnsi"/>
      <w:sz w:val="18"/>
      <w:szCs w:val="18"/>
    </w:rPr>
  </w:style>
  <w:style w:type="paragraph" w:styleId="TOC9">
    <w:name w:val="toc 9"/>
    <w:basedOn w:val="Normal"/>
    <w:next w:val="Normal"/>
    <w:autoRedefine/>
    <w:uiPriority w:val="39"/>
    <w:semiHidden/>
    <w:unhideWhenUsed/>
    <w:rsid w:val="0081086D"/>
    <w:pPr>
      <w:ind w:left="1920"/>
    </w:pPr>
    <w:rPr>
      <w:rFonts w:cstheme="minorHAnsi"/>
      <w:sz w:val="18"/>
      <w:szCs w:val="18"/>
    </w:rPr>
  </w:style>
  <w:style w:type="paragraph" w:styleId="NormalWeb">
    <w:name w:val="Normal (Web)"/>
    <w:basedOn w:val="Normal"/>
    <w:uiPriority w:val="99"/>
    <w:semiHidden/>
    <w:unhideWhenUsed/>
    <w:rsid w:val="00751EF6"/>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53.png"/><Relationship Id="rId68" Type="http://schemas.openxmlformats.org/officeDocument/2006/relationships/image" Target="media/image58.png"/><Relationship Id="rId16" Type="http://schemas.openxmlformats.org/officeDocument/2006/relationships/image" Target="file:////Users/irie/Library/Group%2520Containers/UBF8T346G9.ms/WebArchiveCopyPasteTempFiles/com.microsoft.Word/nejmsr1503323_f1.jpeg" TargetMode="External"/><Relationship Id="rId11" Type="http://schemas.openxmlformats.org/officeDocument/2006/relationships/diagramLayout" Target="diagrams/layout1.xml"/><Relationship Id="rId32" Type="http://schemas.openxmlformats.org/officeDocument/2006/relationships/image" Target="media/image22.png"/><Relationship Id="rId37" Type="http://schemas.openxmlformats.org/officeDocument/2006/relationships/image" Target="media/image27.png"/><Relationship Id="rId53" Type="http://schemas.openxmlformats.org/officeDocument/2006/relationships/image" Target="media/image43.png"/><Relationship Id="rId58" Type="http://schemas.openxmlformats.org/officeDocument/2006/relationships/image" Target="media/image48.png"/><Relationship Id="rId74" Type="http://schemas.openxmlformats.org/officeDocument/2006/relationships/image" Target="media/image64.png"/><Relationship Id="rId79" Type="http://schemas.openxmlformats.org/officeDocument/2006/relationships/image" Target="media/image69.png"/><Relationship Id="rId5" Type="http://schemas.openxmlformats.org/officeDocument/2006/relationships/settings" Target="settings.xml"/><Relationship Id="rId61" Type="http://schemas.openxmlformats.org/officeDocument/2006/relationships/image" Target="media/image51.png"/><Relationship Id="rId82" Type="http://schemas.openxmlformats.org/officeDocument/2006/relationships/theme" Target="theme/theme1.xml"/><Relationship Id="rId19" Type="http://schemas.openxmlformats.org/officeDocument/2006/relationships/image" Target="media/image9.png"/><Relationship Id="rId14" Type="http://schemas.microsoft.com/office/2007/relationships/diagramDrawing" Target="diagrams/drawing1.xml"/><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image" Target="media/image54.png"/><Relationship Id="rId69" Type="http://schemas.openxmlformats.org/officeDocument/2006/relationships/image" Target="media/image59.png"/><Relationship Id="rId77" Type="http://schemas.openxmlformats.org/officeDocument/2006/relationships/image" Target="media/image67.png"/><Relationship Id="rId8" Type="http://schemas.openxmlformats.org/officeDocument/2006/relationships/endnotes" Target="endnotes.xml"/><Relationship Id="rId51" Type="http://schemas.openxmlformats.org/officeDocument/2006/relationships/image" Target="media/image41.png"/><Relationship Id="rId72" Type="http://schemas.openxmlformats.org/officeDocument/2006/relationships/image" Target="media/image62.png"/><Relationship Id="rId80" Type="http://schemas.openxmlformats.org/officeDocument/2006/relationships/image" Target="media/image70.png"/><Relationship Id="rId3" Type="http://schemas.openxmlformats.org/officeDocument/2006/relationships/numbering" Target="numbering.xml"/><Relationship Id="rId12" Type="http://schemas.openxmlformats.org/officeDocument/2006/relationships/diagramQuickStyle" Target="diagrams/quickStyle1.xml"/><Relationship Id="rId17" Type="http://schemas.openxmlformats.org/officeDocument/2006/relationships/image" Target="media/image7.emf"/><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image" Target="media/image57.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70" Type="http://schemas.openxmlformats.org/officeDocument/2006/relationships/image" Target="media/image60.png"/><Relationship Id="rId75" Type="http://schemas.openxmlformats.org/officeDocument/2006/relationships/image" Target="media/image65.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diagramData" Target="diagrams/data1.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image" Target="media/image63.png"/><Relationship Id="rId78" Type="http://schemas.openxmlformats.org/officeDocument/2006/relationships/image" Target="media/image68.png"/><Relationship Id="rId8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3" Type="http://schemas.openxmlformats.org/officeDocument/2006/relationships/diagramColors" Target="diagrams/colors1.xml"/><Relationship Id="rId18" Type="http://schemas.openxmlformats.org/officeDocument/2006/relationships/image" Target="media/image8.emf"/><Relationship Id="rId39" Type="http://schemas.openxmlformats.org/officeDocument/2006/relationships/image" Target="media/image29.pn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 Id="rId76" Type="http://schemas.openxmlformats.org/officeDocument/2006/relationships/image" Target="media/image66.png"/><Relationship Id="rId7" Type="http://schemas.openxmlformats.org/officeDocument/2006/relationships/footnotes" Target="footnotes.xml"/><Relationship Id="rId71" Type="http://schemas.openxmlformats.org/officeDocument/2006/relationships/image" Target="media/image61.png"/><Relationship Id="rId2" Type="http://schemas.openxmlformats.org/officeDocument/2006/relationships/customXml" Target="../customXml/item2.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image" Target="media/image30.png"/><Relationship Id="rId45" Type="http://schemas.openxmlformats.org/officeDocument/2006/relationships/image" Target="media/image35.png"/><Relationship Id="rId66" Type="http://schemas.openxmlformats.org/officeDocument/2006/relationships/image" Target="media/image56.png"/></Relationships>
</file>

<file path=word/diagrams/_rels/data1.xml.rels><?xml version="1.0" encoding="UTF-8" standalone="yes"?>
<Relationships xmlns="http://schemas.openxmlformats.org/package/2006/relationships"><Relationship Id="rId8" Type="http://schemas.openxmlformats.org/officeDocument/2006/relationships/hyperlink" Target="https://pixabay.com/en/change-arrows-transformation-1080462/" TargetMode="External"/><Relationship Id="rId3" Type="http://schemas.openxmlformats.org/officeDocument/2006/relationships/image" Target="../media/image3.png"/><Relationship Id="rId7" Type="http://schemas.openxmlformats.org/officeDocument/2006/relationships/image" Target="../media/image5.png"/><Relationship Id="rId2" Type="http://schemas.openxmlformats.org/officeDocument/2006/relationships/hyperlink" Target="https://www.wallpaperflare.com/search?wallpaper=people&amp;page=3" TargetMode="External"/><Relationship Id="rId1" Type="http://schemas.openxmlformats.org/officeDocument/2006/relationships/image" Target="../media/image2.jpeg"/><Relationship Id="rId6" Type="http://schemas.openxmlformats.org/officeDocument/2006/relationships/hyperlink" Target="https://pixabay.com/en/army-gun-march-marching-phalanx-2026986/" TargetMode="External"/><Relationship Id="rId5" Type="http://schemas.openxmlformats.org/officeDocument/2006/relationships/image" Target="../media/image4.png"/><Relationship Id="rId4" Type="http://schemas.openxmlformats.org/officeDocument/2006/relationships/hyperlink" Target="https://freesvg.org/1412967778" TargetMode="External"/></Relationships>
</file>

<file path=word/diagrams/_rels/drawing1.xml.rels><?xml version="1.0" encoding="UTF-8" standalone="yes"?>
<Relationships xmlns="http://schemas.openxmlformats.org/package/2006/relationships"><Relationship Id="rId8" Type="http://schemas.openxmlformats.org/officeDocument/2006/relationships/hyperlink" Target="https://pixabay.com/en/change-arrows-transformation-1080462/" TargetMode="External"/><Relationship Id="rId3" Type="http://schemas.openxmlformats.org/officeDocument/2006/relationships/image" Target="../media/image3.png"/><Relationship Id="rId7" Type="http://schemas.openxmlformats.org/officeDocument/2006/relationships/image" Target="../media/image5.png"/><Relationship Id="rId2" Type="http://schemas.openxmlformats.org/officeDocument/2006/relationships/hyperlink" Target="https://www.wallpaperflare.com/search?wallpaper=people&amp;page=3" TargetMode="External"/><Relationship Id="rId1" Type="http://schemas.openxmlformats.org/officeDocument/2006/relationships/image" Target="../media/image2.jpeg"/><Relationship Id="rId6" Type="http://schemas.openxmlformats.org/officeDocument/2006/relationships/hyperlink" Target="https://pixabay.com/en/army-gun-march-marching-phalanx-2026986/" TargetMode="External"/><Relationship Id="rId5" Type="http://schemas.openxmlformats.org/officeDocument/2006/relationships/image" Target="../media/image4.png"/><Relationship Id="rId4" Type="http://schemas.openxmlformats.org/officeDocument/2006/relationships/hyperlink" Target="https://freesvg.org/1412967778"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B82780D-183E-3B4B-AA3D-8E4D65B60FED}" type="doc">
      <dgm:prSet loTypeId="urn:microsoft.com/office/officeart/2005/8/layout/hList7" loCatId="" qsTypeId="urn:microsoft.com/office/officeart/2005/8/quickstyle/simple1" qsCatId="simple" csTypeId="urn:microsoft.com/office/officeart/2005/8/colors/accent1_2" csCatId="accent1" phldr="1"/>
      <dgm:spPr/>
      <dgm:t>
        <a:bodyPr/>
        <a:lstStyle/>
        <a:p>
          <a:endParaRPr lang="en-GB"/>
        </a:p>
      </dgm:t>
    </dgm:pt>
    <dgm:pt modelId="{B59A3DC2-193E-9641-86A1-7CB6CB1F1445}">
      <dgm:prSet phldrT="[Text]" custT="1"/>
      <dgm:spPr/>
      <dgm:t>
        <a:bodyPr/>
        <a:lstStyle/>
        <a:p>
          <a:r>
            <a:rPr lang="en-GB" sz="1200">
              <a:effectLst>
                <a:outerShdw blurRad="50800" dist="50800" dir="5400000" algn="ctr" rotWithShape="0">
                  <a:schemeClr val="accent1"/>
                </a:outerShdw>
              </a:effectLst>
            </a:rPr>
            <a:t>Pre 1990s</a:t>
          </a:r>
        </a:p>
        <a:p>
          <a:r>
            <a:rPr lang="en-GB" sz="1050" b="1"/>
            <a:t>FOUNDATIONS</a:t>
          </a:r>
        </a:p>
        <a:p>
          <a:r>
            <a:rPr lang="en-GB" sz="1050"/>
            <a:t>Van Gennep (1908)</a:t>
          </a:r>
        </a:p>
        <a:p>
          <a:r>
            <a:rPr lang="en-GB" sz="1050"/>
            <a:t>Lewin (1948)</a:t>
          </a:r>
        </a:p>
        <a:p>
          <a:r>
            <a:rPr lang="en-GB" sz="1050"/>
            <a:t>Beckhard (1969)</a:t>
          </a:r>
        </a:p>
        <a:p>
          <a:endParaRPr lang="en-GB" sz="1200"/>
        </a:p>
        <a:p>
          <a:endParaRPr lang="en-GB" sz="1200"/>
        </a:p>
      </dgm:t>
    </dgm:pt>
    <dgm:pt modelId="{9CC8D8D7-B518-864C-8795-E2DA34E76F01}" type="parTrans" cxnId="{7B715E1B-F4BD-4B46-B1E2-23CEF84F9435}">
      <dgm:prSet/>
      <dgm:spPr/>
      <dgm:t>
        <a:bodyPr/>
        <a:lstStyle/>
        <a:p>
          <a:endParaRPr lang="en-GB" sz="1200"/>
        </a:p>
      </dgm:t>
    </dgm:pt>
    <dgm:pt modelId="{C50B9B7E-23EE-FB49-A37A-46C7578387B1}" type="sibTrans" cxnId="{7B715E1B-F4BD-4B46-B1E2-23CEF84F9435}">
      <dgm:prSet/>
      <dgm:spPr/>
      <dgm:t>
        <a:bodyPr/>
        <a:lstStyle/>
        <a:p>
          <a:endParaRPr lang="en-GB" sz="1200"/>
        </a:p>
      </dgm:t>
    </dgm:pt>
    <dgm:pt modelId="{F2FE5AA0-8E3C-AE43-8F40-02CA4E675EAD}">
      <dgm:prSet phldrT="[Text]" custT="1"/>
      <dgm:spPr/>
      <dgm:t>
        <a:bodyPr/>
        <a:lstStyle/>
        <a:p>
          <a:r>
            <a:rPr lang="en-GB" sz="1200">
              <a:effectLst>
                <a:outerShdw blurRad="50800" dist="50800" dir="5400000" algn="ctr" rotWithShape="0">
                  <a:schemeClr val="accent1"/>
                </a:outerShdw>
              </a:effectLst>
            </a:rPr>
            <a:t>1990s</a:t>
          </a:r>
        </a:p>
        <a:p>
          <a:r>
            <a:rPr lang="en-GB" sz="1050" b="1"/>
            <a:t>ON THE RADAR</a:t>
          </a:r>
        </a:p>
        <a:p>
          <a:r>
            <a:rPr lang="en-GB" sz="1050"/>
            <a:t>Conner (1992)</a:t>
          </a:r>
        </a:p>
        <a:p>
          <a:r>
            <a:rPr lang="en-GB" sz="1050"/>
            <a:t>Jick (1993)</a:t>
          </a:r>
        </a:p>
        <a:p>
          <a:r>
            <a:rPr lang="en-GB" sz="1050"/>
            <a:t>LaMarsh (1995)</a:t>
          </a:r>
        </a:p>
        <a:p>
          <a:r>
            <a:rPr lang="en-GB" sz="1050"/>
            <a:t>Kotter (1996)</a:t>
          </a:r>
        </a:p>
        <a:p>
          <a:r>
            <a:rPr lang="en-GB" sz="1050"/>
            <a:t>Johnson (1998)</a:t>
          </a:r>
        </a:p>
      </dgm:t>
    </dgm:pt>
    <dgm:pt modelId="{ED1E8779-D8A0-F84B-9F35-F3EA553F3C5C}" type="parTrans" cxnId="{F274BB7E-8A3D-864D-8C65-7C7975875B2F}">
      <dgm:prSet/>
      <dgm:spPr/>
      <dgm:t>
        <a:bodyPr/>
        <a:lstStyle/>
        <a:p>
          <a:endParaRPr lang="en-GB" sz="1200"/>
        </a:p>
      </dgm:t>
    </dgm:pt>
    <dgm:pt modelId="{ACF70F88-BC46-814B-AD54-4D539102DBF5}" type="sibTrans" cxnId="{F274BB7E-8A3D-864D-8C65-7C7975875B2F}">
      <dgm:prSet/>
      <dgm:spPr/>
      <dgm:t>
        <a:bodyPr/>
        <a:lstStyle/>
        <a:p>
          <a:endParaRPr lang="en-GB" sz="1200"/>
        </a:p>
      </dgm:t>
    </dgm:pt>
    <dgm:pt modelId="{2B1080BF-AEF2-9E42-8FE5-645E83BA9E1B}">
      <dgm:prSet phldrT="[Text]" custT="1"/>
      <dgm:spPr/>
      <dgm:t>
        <a:bodyPr/>
        <a:lstStyle/>
        <a:p>
          <a:r>
            <a:rPr lang="en-GB" sz="1200">
              <a:effectLst>
                <a:outerShdw blurRad="50800" dist="50800" dir="5400000" algn="ctr" rotWithShape="0">
                  <a:schemeClr val="accent1"/>
                </a:outerShdw>
              </a:effectLst>
            </a:rPr>
            <a:t>2000s</a:t>
          </a:r>
        </a:p>
        <a:p>
          <a:r>
            <a:rPr lang="en-GB" sz="1050" b="1"/>
            <a:t>FORMALISATION</a:t>
          </a:r>
        </a:p>
        <a:p>
          <a:r>
            <a:rPr lang="en-GB" sz="1050"/>
            <a:t>Processes and Tools</a:t>
          </a:r>
        </a:p>
        <a:p>
          <a:r>
            <a:rPr lang="en-GB" sz="1050"/>
            <a:t>Positions and Job Roles</a:t>
          </a:r>
        </a:p>
        <a:p>
          <a:r>
            <a:rPr lang="en-GB" sz="1050"/>
            <a:t>Organisational Functions</a:t>
          </a:r>
        </a:p>
      </dgm:t>
    </dgm:pt>
    <dgm:pt modelId="{53326BAE-C1BE-EB42-A7CD-20E410E45DCF}" type="parTrans" cxnId="{E49C5030-1530-F145-B620-3D7288240843}">
      <dgm:prSet/>
      <dgm:spPr/>
      <dgm:t>
        <a:bodyPr/>
        <a:lstStyle/>
        <a:p>
          <a:endParaRPr lang="en-GB" sz="1200"/>
        </a:p>
      </dgm:t>
    </dgm:pt>
    <dgm:pt modelId="{B397791B-8C45-E64F-9503-5C958695D758}" type="sibTrans" cxnId="{E49C5030-1530-F145-B620-3D7288240843}">
      <dgm:prSet/>
      <dgm:spPr/>
      <dgm:t>
        <a:bodyPr/>
        <a:lstStyle/>
        <a:p>
          <a:endParaRPr lang="en-GB" sz="1200"/>
        </a:p>
      </dgm:t>
    </dgm:pt>
    <dgm:pt modelId="{CF7FF2DE-C9B5-5B46-BD36-89AA0AFB0DD0}">
      <dgm:prSet custT="1"/>
      <dgm:spPr/>
      <dgm:t>
        <a:bodyPr/>
        <a:lstStyle/>
        <a:p>
          <a:r>
            <a:rPr lang="en-GB" sz="1200">
              <a:effectLst>
                <a:outerShdw blurRad="50800" dist="50800" dir="5400000" algn="ctr" rotWithShape="0">
                  <a:schemeClr val="accent1"/>
                </a:outerShdw>
              </a:effectLst>
            </a:rPr>
            <a:t>Future</a:t>
          </a:r>
        </a:p>
        <a:p>
          <a:r>
            <a:rPr lang="en-GB" sz="1050" b="1"/>
            <a:t>CHANGE MANAGEMENT DICIPLINE</a:t>
          </a:r>
        </a:p>
        <a:p>
          <a:r>
            <a:rPr lang="en-GB" sz="1050"/>
            <a:t>Enhanced Organisational Maturity</a:t>
          </a:r>
        </a:p>
        <a:p>
          <a:r>
            <a:rPr lang="en-GB" sz="1050"/>
            <a:t>Individual Professional Development</a:t>
          </a:r>
        </a:p>
      </dgm:t>
    </dgm:pt>
    <dgm:pt modelId="{023FA2C3-0058-B042-BE12-47BACD1A3911}" type="parTrans" cxnId="{AFFB28A8-8EBA-0C4D-AB3C-EB2A6F2211EC}">
      <dgm:prSet/>
      <dgm:spPr/>
      <dgm:t>
        <a:bodyPr/>
        <a:lstStyle/>
        <a:p>
          <a:endParaRPr lang="en-GB" sz="1200"/>
        </a:p>
      </dgm:t>
    </dgm:pt>
    <dgm:pt modelId="{EB247B21-1BB5-F94D-8DA9-159812F550FB}" type="sibTrans" cxnId="{AFFB28A8-8EBA-0C4D-AB3C-EB2A6F2211EC}">
      <dgm:prSet/>
      <dgm:spPr/>
      <dgm:t>
        <a:bodyPr/>
        <a:lstStyle/>
        <a:p>
          <a:endParaRPr lang="en-GB" sz="1200"/>
        </a:p>
      </dgm:t>
    </dgm:pt>
    <dgm:pt modelId="{C1BEBEDB-7FD9-B046-B9DC-BCC629449EA5}" type="pres">
      <dgm:prSet presAssocID="{BB82780D-183E-3B4B-AA3D-8E4D65B60FED}" presName="Name0" presStyleCnt="0">
        <dgm:presLayoutVars>
          <dgm:dir/>
          <dgm:resizeHandles val="exact"/>
        </dgm:presLayoutVars>
      </dgm:prSet>
      <dgm:spPr/>
    </dgm:pt>
    <dgm:pt modelId="{6750ABC7-81A7-C840-9309-5AD2A78F2D14}" type="pres">
      <dgm:prSet presAssocID="{BB82780D-183E-3B4B-AA3D-8E4D65B60FED}" presName="fgShape" presStyleLbl="fgShp" presStyleIdx="0" presStyleCnt="1" custScaleY="75283" custLinFactNeighborX="-143" custLinFactNeighborY="12652"/>
      <dgm:spPr/>
    </dgm:pt>
    <dgm:pt modelId="{159C5879-5E97-AF4B-941A-6A9E05C37F4D}" type="pres">
      <dgm:prSet presAssocID="{BB82780D-183E-3B4B-AA3D-8E4D65B60FED}" presName="linComp" presStyleCnt="0"/>
      <dgm:spPr/>
    </dgm:pt>
    <dgm:pt modelId="{25A29057-DEA7-A348-B9AB-D0C734CA027A}" type="pres">
      <dgm:prSet presAssocID="{B59A3DC2-193E-9641-86A1-7CB6CB1F1445}" presName="compNode" presStyleCnt="0"/>
      <dgm:spPr/>
    </dgm:pt>
    <dgm:pt modelId="{9B742C92-4DEF-7640-A0E3-27BACEEE23AB}" type="pres">
      <dgm:prSet presAssocID="{B59A3DC2-193E-9641-86A1-7CB6CB1F1445}" presName="bkgdShape" presStyleLbl="node1" presStyleIdx="0" presStyleCnt="4"/>
      <dgm:spPr/>
    </dgm:pt>
    <dgm:pt modelId="{1A2C152B-20ED-D54A-B60A-77B628D29A4A}" type="pres">
      <dgm:prSet presAssocID="{B59A3DC2-193E-9641-86A1-7CB6CB1F1445}" presName="nodeTx" presStyleLbl="node1" presStyleIdx="0" presStyleCnt="4">
        <dgm:presLayoutVars>
          <dgm:bulletEnabled val="1"/>
        </dgm:presLayoutVars>
      </dgm:prSet>
      <dgm:spPr/>
    </dgm:pt>
    <dgm:pt modelId="{2BFC43C8-0ED6-9049-A4B0-65FACB4AB4D3}" type="pres">
      <dgm:prSet presAssocID="{B59A3DC2-193E-9641-86A1-7CB6CB1F1445}" presName="invisiNode" presStyleLbl="node1" presStyleIdx="0" presStyleCnt="4"/>
      <dgm:spPr/>
    </dgm:pt>
    <dgm:pt modelId="{96EFE2DD-4F89-D740-A3A0-8B628C1D1428}" type="pres">
      <dgm:prSet presAssocID="{B59A3DC2-193E-9641-86A1-7CB6CB1F1445}" presName="imagNode" presStyleLbl="fgImgPlace1" presStyleIdx="0" presStyleCnt="4" custScaleY="84834"/>
      <dgm:spPr>
        <a:blipFill rotWithShape="1">
          <a:blip xmlns:r="http://schemas.openxmlformats.org/officeDocument/2006/relationships" r:embed="rId1" cstate="print">
            <a:extLst>
              <a:ext uri="{28A0092B-C50C-407E-A947-70E740481C1C}">
                <a14:useLocalDpi xmlns:a14="http://schemas.microsoft.com/office/drawing/2010/main" val="0"/>
              </a:ext>
              <a:ext uri="{837473B0-CC2E-450A-ABE3-18F120FF3D39}">
                <a1611:picAttrSrcUrl xmlns:a1611="http://schemas.microsoft.com/office/drawing/2016/11/main" r:id="rId2"/>
              </a:ext>
            </a:extLst>
          </a:blip>
          <a:srcRect/>
          <a:stretch>
            <a:fillRect l="-10000" r="-10000"/>
          </a:stretch>
        </a:blipFill>
      </dgm:spPr>
    </dgm:pt>
    <dgm:pt modelId="{1E11E883-F714-6147-B6A1-8E9E8138A43B}" type="pres">
      <dgm:prSet presAssocID="{C50B9B7E-23EE-FB49-A37A-46C7578387B1}" presName="sibTrans" presStyleLbl="sibTrans2D1" presStyleIdx="0" presStyleCnt="0"/>
      <dgm:spPr/>
    </dgm:pt>
    <dgm:pt modelId="{F0FBB376-4C00-7345-8C6B-AA703B952B4E}" type="pres">
      <dgm:prSet presAssocID="{F2FE5AA0-8E3C-AE43-8F40-02CA4E675EAD}" presName="compNode" presStyleCnt="0"/>
      <dgm:spPr/>
    </dgm:pt>
    <dgm:pt modelId="{547FDE4C-3FF0-E84C-8486-BC5547DA6DAF}" type="pres">
      <dgm:prSet presAssocID="{F2FE5AA0-8E3C-AE43-8F40-02CA4E675EAD}" presName="bkgdShape" presStyleLbl="node1" presStyleIdx="1" presStyleCnt="4"/>
      <dgm:spPr/>
    </dgm:pt>
    <dgm:pt modelId="{04027609-ABCA-504D-8D27-1FC83F9D8B1C}" type="pres">
      <dgm:prSet presAssocID="{F2FE5AA0-8E3C-AE43-8F40-02CA4E675EAD}" presName="nodeTx" presStyleLbl="node1" presStyleIdx="1" presStyleCnt="4">
        <dgm:presLayoutVars>
          <dgm:bulletEnabled val="1"/>
        </dgm:presLayoutVars>
      </dgm:prSet>
      <dgm:spPr/>
    </dgm:pt>
    <dgm:pt modelId="{EB266EE5-B47F-E245-ABA4-D8113F768475}" type="pres">
      <dgm:prSet presAssocID="{F2FE5AA0-8E3C-AE43-8F40-02CA4E675EAD}" presName="invisiNode" presStyleLbl="node1" presStyleIdx="1" presStyleCnt="4"/>
      <dgm:spPr/>
    </dgm:pt>
    <dgm:pt modelId="{163E3206-AC9A-A341-920E-B8D33B29AB47}" type="pres">
      <dgm:prSet presAssocID="{F2FE5AA0-8E3C-AE43-8F40-02CA4E675EAD}" presName="imagNode" presStyleLbl="fgImgPlace1" presStyleIdx="1" presStyleCnt="4" custScaleX="89120" custScaleY="93384"/>
      <dgm:spPr>
        <a:blipFill rotWithShape="1">
          <a:blip xmlns:r="http://schemas.openxmlformats.org/officeDocument/2006/relationships" r:embed="rId3" cstate="print">
            <a:extLst>
              <a:ext uri="{28A0092B-C50C-407E-A947-70E740481C1C}">
                <a14:useLocalDpi xmlns:a14="http://schemas.microsoft.com/office/drawing/2010/main" val="0"/>
              </a:ext>
              <a:ext uri="{837473B0-CC2E-450A-ABE3-18F120FF3D39}">
                <a1611:picAttrSrcUrl xmlns:a1611="http://schemas.microsoft.com/office/drawing/2016/11/main" r:id="rId4"/>
              </a:ext>
            </a:extLst>
          </a:blip>
          <a:srcRect/>
          <a:stretch>
            <a:fillRect/>
          </a:stretch>
        </a:blipFill>
      </dgm:spPr>
    </dgm:pt>
    <dgm:pt modelId="{FF79838E-34A3-C640-94E6-D3561CD6858C}" type="pres">
      <dgm:prSet presAssocID="{ACF70F88-BC46-814B-AD54-4D539102DBF5}" presName="sibTrans" presStyleLbl="sibTrans2D1" presStyleIdx="0" presStyleCnt="0"/>
      <dgm:spPr/>
    </dgm:pt>
    <dgm:pt modelId="{0AC4131D-7CCF-A74D-A912-0063B5F3D149}" type="pres">
      <dgm:prSet presAssocID="{2B1080BF-AEF2-9E42-8FE5-645E83BA9E1B}" presName="compNode" presStyleCnt="0"/>
      <dgm:spPr/>
    </dgm:pt>
    <dgm:pt modelId="{480C6AAB-BB98-3E4F-9293-4546A33F8378}" type="pres">
      <dgm:prSet presAssocID="{2B1080BF-AEF2-9E42-8FE5-645E83BA9E1B}" presName="bkgdShape" presStyleLbl="node1" presStyleIdx="2" presStyleCnt="4"/>
      <dgm:spPr/>
    </dgm:pt>
    <dgm:pt modelId="{5FAF674B-F73F-F646-B57B-69E53710B78D}" type="pres">
      <dgm:prSet presAssocID="{2B1080BF-AEF2-9E42-8FE5-645E83BA9E1B}" presName="nodeTx" presStyleLbl="node1" presStyleIdx="2" presStyleCnt="4">
        <dgm:presLayoutVars>
          <dgm:bulletEnabled val="1"/>
        </dgm:presLayoutVars>
      </dgm:prSet>
      <dgm:spPr/>
    </dgm:pt>
    <dgm:pt modelId="{FB381FB5-791E-0F42-A4C8-ED140D13A682}" type="pres">
      <dgm:prSet presAssocID="{2B1080BF-AEF2-9E42-8FE5-645E83BA9E1B}" presName="invisiNode" presStyleLbl="node1" presStyleIdx="2" presStyleCnt="4"/>
      <dgm:spPr/>
    </dgm:pt>
    <dgm:pt modelId="{1A0714DA-A9B3-D544-A5FD-3DC7A5CA7978}" type="pres">
      <dgm:prSet presAssocID="{2B1080BF-AEF2-9E42-8FE5-645E83BA9E1B}" presName="imagNode" presStyleLbl="fgImgPlace1" presStyleIdx="2" presStyleCnt="4"/>
      <dgm:spPr>
        <a:blipFill rotWithShape="1">
          <a:blip xmlns:r="http://schemas.openxmlformats.org/officeDocument/2006/relationships" r:embed="rId5" cstate="print">
            <a:extLst>
              <a:ext uri="{28A0092B-C50C-407E-A947-70E740481C1C}">
                <a14:useLocalDpi xmlns:a14="http://schemas.microsoft.com/office/drawing/2010/main" val="0"/>
              </a:ext>
              <a:ext uri="{837473B0-CC2E-450A-ABE3-18F120FF3D39}">
                <a1611:picAttrSrcUrl xmlns:a1611="http://schemas.microsoft.com/office/drawing/2016/11/main" r:id="rId6"/>
              </a:ext>
            </a:extLst>
          </a:blip>
          <a:srcRect/>
          <a:stretch>
            <a:fillRect t="-5000" b="-5000"/>
          </a:stretch>
        </a:blipFill>
      </dgm:spPr>
    </dgm:pt>
    <dgm:pt modelId="{B3F63362-049C-E448-8D84-A660A00EA746}" type="pres">
      <dgm:prSet presAssocID="{B397791B-8C45-E64F-9503-5C958695D758}" presName="sibTrans" presStyleLbl="sibTrans2D1" presStyleIdx="0" presStyleCnt="0"/>
      <dgm:spPr/>
    </dgm:pt>
    <dgm:pt modelId="{B3DFDF9D-F440-314A-91F3-B0763CD72EA6}" type="pres">
      <dgm:prSet presAssocID="{CF7FF2DE-C9B5-5B46-BD36-89AA0AFB0DD0}" presName="compNode" presStyleCnt="0"/>
      <dgm:spPr/>
    </dgm:pt>
    <dgm:pt modelId="{C952D90F-0F12-214E-9406-9D1E6CDD50A7}" type="pres">
      <dgm:prSet presAssocID="{CF7FF2DE-C9B5-5B46-BD36-89AA0AFB0DD0}" presName="bkgdShape" presStyleLbl="node1" presStyleIdx="3" presStyleCnt="4"/>
      <dgm:spPr/>
    </dgm:pt>
    <dgm:pt modelId="{C1BAB5FA-9832-A240-A230-DAF3FDA18BDF}" type="pres">
      <dgm:prSet presAssocID="{CF7FF2DE-C9B5-5B46-BD36-89AA0AFB0DD0}" presName="nodeTx" presStyleLbl="node1" presStyleIdx="3" presStyleCnt="4">
        <dgm:presLayoutVars>
          <dgm:bulletEnabled val="1"/>
        </dgm:presLayoutVars>
      </dgm:prSet>
      <dgm:spPr/>
    </dgm:pt>
    <dgm:pt modelId="{274D346A-0249-D640-8B5C-C88A112244B2}" type="pres">
      <dgm:prSet presAssocID="{CF7FF2DE-C9B5-5B46-BD36-89AA0AFB0DD0}" presName="invisiNode" presStyleLbl="node1" presStyleIdx="3" presStyleCnt="4"/>
      <dgm:spPr/>
    </dgm:pt>
    <dgm:pt modelId="{C215FE47-884A-C248-947B-EDF63EDF8B66}" type="pres">
      <dgm:prSet presAssocID="{CF7FF2DE-C9B5-5B46-BD36-89AA0AFB0DD0}" presName="imagNode" presStyleLbl="fgImgPlace1" presStyleIdx="3" presStyleCnt="4" custScaleY="80559"/>
      <dgm:spPr>
        <a:blipFill rotWithShape="1">
          <a:blip xmlns:r="http://schemas.openxmlformats.org/officeDocument/2006/relationships"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rcRect/>
          <a:stretch>
            <a:fillRect l="-28000" r="-28000"/>
          </a:stretch>
        </a:blipFill>
      </dgm:spPr>
    </dgm:pt>
  </dgm:ptLst>
  <dgm:cxnLst>
    <dgm:cxn modelId="{7620790D-8E05-654D-BF7C-75BEC21BF70D}" type="presOf" srcId="{CF7FF2DE-C9B5-5B46-BD36-89AA0AFB0DD0}" destId="{C1BAB5FA-9832-A240-A230-DAF3FDA18BDF}" srcOrd="1" destOrd="0" presId="urn:microsoft.com/office/officeart/2005/8/layout/hList7"/>
    <dgm:cxn modelId="{B8746610-F44A-314F-BBC6-7530E9660F9A}" type="presOf" srcId="{2B1080BF-AEF2-9E42-8FE5-645E83BA9E1B}" destId="{5FAF674B-F73F-F646-B57B-69E53710B78D}" srcOrd="1" destOrd="0" presId="urn:microsoft.com/office/officeart/2005/8/layout/hList7"/>
    <dgm:cxn modelId="{4627E818-5D1E-A040-9EC1-D6EBDF3C6484}" type="presOf" srcId="{F2FE5AA0-8E3C-AE43-8F40-02CA4E675EAD}" destId="{04027609-ABCA-504D-8D27-1FC83F9D8B1C}" srcOrd="1" destOrd="0" presId="urn:microsoft.com/office/officeart/2005/8/layout/hList7"/>
    <dgm:cxn modelId="{A25DD71A-478E-FE43-8B2B-E743A6EA4A07}" type="presOf" srcId="{B59A3DC2-193E-9641-86A1-7CB6CB1F1445}" destId="{9B742C92-4DEF-7640-A0E3-27BACEEE23AB}" srcOrd="0" destOrd="0" presId="urn:microsoft.com/office/officeart/2005/8/layout/hList7"/>
    <dgm:cxn modelId="{7B715E1B-F4BD-4B46-B1E2-23CEF84F9435}" srcId="{BB82780D-183E-3B4B-AA3D-8E4D65B60FED}" destId="{B59A3DC2-193E-9641-86A1-7CB6CB1F1445}" srcOrd="0" destOrd="0" parTransId="{9CC8D8D7-B518-864C-8795-E2DA34E76F01}" sibTransId="{C50B9B7E-23EE-FB49-A37A-46C7578387B1}"/>
    <dgm:cxn modelId="{469C1C2D-0980-564D-AC90-C0A730DBD2EF}" type="presOf" srcId="{B397791B-8C45-E64F-9503-5C958695D758}" destId="{B3F63362-049C-E448-8D84-A660A00EA746}" srcOrd="0" destOrd="0" presId="urn:microsoft.com/office/officeart/2005/8/layout/hList7"/>
    <dgm:cxn modelId="{E49C5030-1530-F145-B620-3D7288240843}" srcId="{BB82780D-183E-3B4B-AA3D-8E4D65B60FED}" destId="{2B1080BF-AEF2-9E42-8FE5-645E83BA9E1B}" srcOrd="2" destOrd="0" parTransId="{53326BAE-C1BE-EB42-A7CD-20E410E45DCF}" sibTransId="{B397791B-8C45-E64F-9503-5C958695D758}"/>
    <dgm:cxn modelId="{28609160-1759-DC47-BD4E-11C6CBA4793E}" type="presOf" srcId="{B59A3DC2-193E-9641-86A1-7CB6CB1F1445}" destId="{1A2C152B-20ED-D54A-B60A-77B628D29A4A}" srcOrd="1" destOrd="0" presId="urn:microsoft.com/office/officeart/2005/8/layout/hList7"/>
    <dgm:cxn modelId="{F274BB7E-8A3D-864D-8C65-7C7975875B2F}" srcId="{BB82780D-183E-3B4B-AA3D-8E4D65B60FED}" destId="{F2FE5AA0-8E3C-AE43-8F40-02CA4E675EAD}" srcOrd="1" destOrd="0" parTransId="{ED1E8779-D8A0-F84B-9F35-F3EA553F3C5C}" sibTransId="{ACF70F88-BC46-814B-AD54-4D539102DBF5}"/>
    <dgm:cxn modelId="{C3ACD180-FF0F-C147-839A-33323FA2D518}" type="presOf" srcId="{F2FE5AA0-8E3C-AE43-8F40-02CA4E675EAD}" destId="{547FDE4C-3FF0-E84C-8486-BC5547DA6DAF}" srcOrd="0" destOrd="0" presId="urn:microsoft.com/office/officeart/2005/8/layout/hList7"/>
    <dgm:cxn modelId="{799092A5-DAD5-B243-95C0-9971125DB6EF}" type="presOf" srcId="{CF7FF2DE-C9B5-5B46-BD36-89AA0AFB0DD0}" destId="{C952D90F-0F12-214E-9406-9D1E6CDD50A7}" srcOrd="0" destOrd="0" presId="urn:microsoft.com/office/officeart/2005/8/layout/hList7"/>
    <dgm:cxn modelId="{AFFB28A8-8EBA-0C4D-AB3C-EB2A6F2211EC}" srcId="{BB82780D-183E-3B4B-AA3D-8E4D65B60FED}" destId="{CF7FF2DE-C9B5-5B46-BD36-89AA0AFB0DD0}" srcOrd="3" destOrd="0" parTransId="{023FA2C3-0058-B042-BE12-47BACD1A3911}" sibTransId="{EB247B21-1BB5-F94D-8DA9-159812F550FB}"/>
    <dgm:cxn modelId="{FA4786C1-677B-C042-8B44-78C1EEF36E0D}" type="presOf" srcId="{ACF70F88-BC46-814B-AD54-4D539102DBF5}" destId="{FF79838E-34A3-C640-94E6-D3561CD6858C}" srcOrd="0" destOrd="0" presId="urn:microsoft.com/office/officeart/2005/8/layout/hList7"/>
    <dgm:cxn modelId="{AA0244ED-948D-A54E-A473-C59A40E1269E}" type="presOf" srcId="{BB82780D-183E-3B4B-AA3D-8E4D65B60FED}" destId="{C1BEBEDB-7FD9-B046-B9DC-BCC629449EA5}" srcOrd="0" destOrd="0" presId="urn:microsoft.com/office/officeart/2005/8/layout/hList7"/>
    <dgm:cxn modelId="{BF0B6AF0-7924-3B45-BFBD-AD4E756A4541}" type="presOf" srcId="{C50B9B7E-23EE-FB49-A37A-46C7578387B1}" destId="{1E11E883-F714-6147-B6A1-8E9E8138A43B}" srcOrd="0" destOrd="0" presId="urn:microsoft.com/office/officeart/2005/8/layout/hList7"/>
    <dgm:cxn modelId="{978974FD-9121-204E-8453-9A75434719FF}" type="presOf" srcId="{2B1080BF-AEF2-9E42-8FE5-645E83BA9E1B}" destId="{480C6AAB-BB98-3E4F-9293-4546A33F8378}" srcOrd="0" destOrd="0" presId="urn:microsoft.com/office/officeart/2005/8/layout/hList7"/>
    <dgm:cxn modelId="{4D2C83D4-A6AE-C848-9933-E283A5F4AB2D}" type="presParOf" srcId="{C1BEBEDB-7FD9-B046-B9DC-BCC629449EA5}" destId="{6750ABC7-81A7-C840-9309-5AD2A78F2D14}" srcOrd="0" destOrd="0" presId="urn:microsoft.com/office/officeart/2005/8/layout/hList7"/>
    <dgm:cxn modelId="{10CA5F34-665C-3047-BEBB-CDC217A68E6D}" type="presParOf" srcId="{C1BEBEDB-7FD9-B046-B9DC-BCC629449EA5}" destId="{159C5879-5E97-AF4B-941A-6A9E05C37F4D}" srcOrd="1" destOrd="0" presId="urn:microsoft.com/office/officeart/2005/8/layout/hList7"/>
    <dgm:cxn modelId="{10CF523E-B4F3-CB48-B77C-B26922E56A54}" type="presParOf" srcId="{159C5879-5E97-AF4B-941A-6A9E05C37F4D}" destId="{25A29057-DEA7-A348-B9AB-D0C734CA027A}" srcOrd="0" destOrd="0" presId="urn:microsoft.com/office/officeart/2005/8/layout/hList7"/>
    <dgm:cxn modelId="{B5B9A516-B51D-5B4F-A5C5-A42D77ECB115}" type="presParOf" srcId="{25A29057-DEA7-A348-B9AB-D0C734CA027A}" destId="{9B742C92-4DEF-7640-A0E3-27BACEEE23AB}" srcOrd="0" destOrd="0" presId="urn:microsoft.com/office/officeart/2005/8/layout/hList7"/>
    <dgm:cxn modelId="{2A80969F-DBE7-3443-A154-F71A8CF35DF6}" type="presParOf" srcId="{25A29057-DEA7-A348-B9AB-D0C734CA027A}" destId="{1A2C152B-20ED-D54A-B60A-77B628D29A4A}" srcOrd="1" destOrd="0" presId="urn:microsoft.com/office/officeart/2005/8/layout/hList7"/>
    <dgm:cxn modelId="{A8F93590-7D5C-D344-BDA8-9EC8635FEE8A}" type="presParOf" srcId="{25A29057-DEA7-A348-B9AB-D0C734CA027A}" destId="{2BFC43C8-0ED6-9049-A4B0-65FACB4AB4D3}" srcOrd="2" destOrd="0" presId="urn:microsoft.com/office/officeart/2005/8/layout/hList7"/>
    <dgm:cxn modelId="{C7841EE5-0DBE-374C-B21A-83160EF5CE76}" type="presParOf" srcId="{25A29057-DEA7-A348-B9AB-D0C734CA027A}" destId="{96EFE2DD-4F89-D740-A3A0-8B628C1D1428}" srcOrd="3" destOrd="0" presId="urn:microsoft.com/office/officeart/2005/8/layout/hList7"/>
    <dgm:cxn modelId="{A8F28D14-E62D-EA4D-9BD1-CB4A2037B545}" type="presParOf" srcId="{159C5879-5E97-AF4B-941A-6A9E05C37F4D}" destId="{1E11E883-F714-6147-B6A1-8E9E8138A43B}" srcOrd="1" destOrd="0" presId="urn:microsoft.com/office/officeart/2005/8/layout/hList7"/>
    <dgm:cxn modelId="{7FE2A27D-704B-CA4A-803F-2A80DB1DB509}" type="presParOf" srcId="{159C5879-5E97-AF4B-941A-6A9E05C37F4D}" destId="{F0FBB376-4C00-7345-8C6B-AA703B952B4E}" srcOrd="2" destOrd="0" presId="urn:microsoft.com/office/officeart/2005/8/layout/hList7"/>
    <dgm:cxn modelId="{50EF93A3-4FDB-C24E-9BE1-5D679130D085}" type="presParOf" srcId="{F0FBB376-4C00-7345-8C6B-AA703B952B4E}" destId="{547FDE4C-3FF0-E84C-8486-BC5547DA6DAF}" srcOrd="0" destOrd="0" presId="urn:microsoft.com/office/officeart/2005/8/layout/hList7"/>
    <dgm:cxn modelId="{736A87C5-3C36-164D-A0FD-ACC03CFC396D}" type="presParOf" srcId="{F0FBB376-4C00-7345-8C6B-AA703B952B4E}" destId="{04027609-ABCA-504D-8D27-1FC83F9D8B1C}" srcOrd="1" destOrd="0" presId="urn:microsoft.com/office/officeart/2005/8/layout/hList7"/>
    <dgm:cxn modelId="{7FCFB31C-5F2B-894C-953B-7D26C33022EB}" type="presParOf" srcId="{F0FBB376-4C00-7345-8C6B-AA703B952B4E}" destId="{EB266EE5-B47F-E245-ABA4-D8113F768475}" srcOrd="2" destOrd="0" presId="urn:microsoft.com/office/officeart/2005/8/layout/hList7"/>
    <dgm:cxn modelId="{36175FB3-0F15-D544-9AFF-C59573519878}" type="presParOf" srcId="{F0FBB376-4C00-7345-8C6B-AA703B952B4E}" destId="{163E3206-AC9A-A341-920E-B8D33B29AB47}" srcOrd="3" destOrd="0" presId="urn:microsoft.com/office/officeart/2005/8/layout/hList7"/>
    <dgm:cxn modelId="{DF5A6E71-FCFA-2346-AD25-34819C26E6B6}" type="presParOf" srcId="{159C5879-5E97-AF4B-941A-6A9E05C37F4D}" destId="{FF79838E-34A3-C640-94E6-D3561CD6858C}" srcOrd="3" destOrd="0" presId="urn:microsoft.com/office/officeart/2005/8/layout/hList7"/>
    <dgm:cxn modelId="{36802359-9284-3148-9866-B397FD0E8202}" type="presParOf" srcId="{159C5879-5E97-AF4B-941A-6A9E05C37F4D}" destId="{0AC4131D-7CCF-A74D-A912-0063B5F3D149}" srcOrd="4" destOrd="0" presId="urn:microsoft.com/office/officeart/2005/8/layout/hList7"/>
    <dgm:cxn modelId="{028F4E31-E5B6-DF41-A64B-EA17E449A787}" type="presParOf" srcId="{0AC4131D-7CCF-A74D-A912-0063B5F3D149}" destId="{480C6AAB-BB98-3E4F-9293-4546A33F8378}" srcOrd="0" destOrd="0" presId="urn:microsoft.com/office/officeart/2005/8/layout/hList7"/>
    <dgm:cxn modelId="{01C982D7-4219-2640-A8BB-5D0E7AC54EA4}" type="presParOf" srcId="{0AC4131D-7CCF-A74D-A912-0063B5F3D149}" destId="{5FAF674B-F73F-F646-B57B-69E53710B78D}" srcOrd="1" destOrd="0" presId="urn:microsoft.com/office/officeart/2005/8/layout/hList7"/>
    <dgm:cxn modelId="{C2089E7F-BDBD-6A47-950D-06F7AC36645E}" type="presParOf" srcId="{0AC4131D-7CCF-A74D-A912-0063B5F3D149}" destId="{FB381FB5-791E-0F42-A4C8-ED140D13A682}" srcOrd="2" destOrd="0" presId="urn:microsoft.com/office/officeart/2005/8/layout/hList7"/>
    <dgm:cxn modelId="{FCDE29B9-D494-FF40-8FDA-F0A47E63C08B}" type="presParOf" srcId="{0AC4131D-7CCF-A74D-A912-0063B5F3D149}" destId="{1A0714DA-A9B3-D544-A5FD-3DC7A5CA7978}" srcOrd="3" destOrd="0" presId="urn:microsoft.com/office/officeart/2005/8/layout/hList7"/>
    <dgm:cxn modelId="{E08C2BA7-452D-AD4D-BAE4-8229D84D4BC6}" type="presParOf" srcId="{159C5879-5E97-AF4B-941A-6A9E05C37F4D}" destId="{B3F63362-049C-E448-8D84-A660A00EA746}" srcOrd="5" destOrd="0" presId="urn:microsoft.com/office/officeart/2005/8/layout/hList7"/>
    <dgm:cxn modelId="{81B0E1D3-9411-AA46-A8C8-2C0390190488}" type="presParOf" srcId="{159C5879-5E97-AF4B-941A-6A9E05C37F4D}" destId="{B3DFDF9D-F440-314A-91F3-B0763CD72EA6}" srcOrd="6" destOrd="0" presId="urn:microsoft.com/office/officeart/2005/8/layout/hList7"/>
    <dgm:cxn modelId="{2A5535B4-AD82-E249-8411-F6D77864964A}" type="presParOf" srcId="{B3DFDF9D-F440-314A-91F3-B0763CD72EA6}" destId="{C952D90F-0F12-214E-9406-9D1E6CDD50A7}" srcOrd="0" destOrd="0" presId="urn:microsoft.com/office/officeart/2005/8/layout/hList7"/>
    <dgm:cxn modelId="{53ADEDD2-EB52-784A-99B9-5F456D9B7DB2}" type="presParOf" srcId="{B3DFDF9D-F440-314A-91F3-B0763CD72EA6}" destId="{C1BAB5FA-9832-A240-A230-DAF3FDA18BDF}" srcOrd="1" destOrd="0" presId="urn:microsoft.com/office/officeart/2005/8/layout/hList7"/>
    <dgm:cxn modelId="{8DD9DF11-083E-3C4C-9C58-D542272F4AE7}" type="presParOf" srcId="{B3DFDF9D-F440-314A-91F3-B0763CD72EA6}" destId="{274D346A-0249-D640-8B5C-C88A112244B2}" srcOrd="2" destOrd="0" presId="urn:microsoft.com/office/officeart/2005/8/layout/hList7"/>
    <dgm:cxn modelId="{4DE59958-3BE3-6745-9351-9A6B6E419F20}" type="presParOf" srcId="{B3DFDF9D-F440-314A-91F3-B0763CD72EA6}" destId="{C215FE47-884A-C248-947B-EDF63EDF8B66}" srcOrd="3" destOrd="0" presId="urn:microsoft.com/office/officeart/2005/8/layout/hList7"/>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B742C92-4DEF-7640-A0E3-27BACEEE23AB}">
      <dsp:nvSpPr>
        <dsp:cNvPr id="0" name=""/>
        <dsp:cNvSpPr/>
      </dsp:nvSpPr>
      <dsp:spPr>
        <a:xfrm>
          <a:off x="1469" y="0"/>
          <a:ext cx="1540049" cy="318516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effectLst>
                <a:outerShdw blurRad="50800" dist="50800" dir="5400000" algn="ctr" rotWithShape="0">
                  <a:schemeClr val="accent1"/>
                </a:outerShdw>
              </a:effectLst>
            </a:rPr>
            <a:t>Pre 1990s</a:t>
          </a:r>
        </a:p>
        <a:p>
          <a:pPr marL="0" lvl="0" indent="0" algn="ctr" defTabSz="533400">
            <a:lnSpc>
              <a:spcPct val="90000"/>
            </a:lnSpc>
            <a:spcBef>
              <a:spcPct val="0"/>
            </a:spcBef>
            <a:spcAft>
              <a:spcPct val="35000"/>
            </a:spcAft>
            <a:buNone/>
          </a:pPr>
          <a:r>
            <a:rPr lang="en-GB" sz="1050" b="1" kern="1200"/>
            <a:t>FOUNDATIONS</a:t>
          </a:r>
        </a:p>
        <a:p>
          <a:pPr marL="0" lvl="0" indent="0" algn="ctr" defTabSz="533400">
            <a:lnSpc>
              <a:spcPct val="90000"/>
            </a:lnSpc>
            <a:spcBef>
              <a:spcPct val="0"/>
            </a:spcBef>
            <a:spcAft>
              <a:spcPct val="35000"/>
            </a:spcAft>
            <a:buNone/>
          </a:pPr>
          <a:r>
            <a:rPr lang="en-GB" sz="1050" kern="1200"/>
            <a:t>Van Gennep (1908)</a:t>
          </a:r>
        </a:p>
        <a:p>
          <a:pPr marL="0" lvl="0" indent="0" algn="ctr" defTabSz="533400">
            <a:lnSpc>
              <a:spcPct val="90000"/>
            </a:lnSpc>
            <a:spcBef>
              <a:spcPct val="0"/>
            </a:spcBef>
            <a:spcAft>
              <a:spcPct val="35000"/>
            </a:spcAft>
            <a:buNone/>
          </a:pPr>
          <a:r>
            <a:rPr lang="en-GB" sz="1050" kern="1200"/>
            <a:t>Lewin (1948)</a:t>
          </a:r>
        </a:p>
        <a:p>
          <a:pPr marL="0" lvl="0" indent="0" algn="ctr" defTabSz="533400">
            <a:lnSpc>
              <a:spcPct val="90000"/>
            </a:lnSpc>
            <a:spcBef>
              <a:spcPct val="0"/>
            </a:spcBef>
            <a:spcAft>
              <a:spcPct val="35000"/>
            </a:spcAft>
            <a:buNone/>
          </a:pPr>
          <a:r>
            <a:rPr lang="en-GB" sz="1050" kern="1200"/>
            <a:t>Beckhard (1969)</a:t>
          </a:r>
        </a:p>
        <a:p>
          <a:pPr marL="0" lvl="0" indent="0" algn="ctr" defTabSz="533400">
            <a:lnSpc>
              <a:spcPct val="90000"/>
            </a:lnSpc>
            <a:spcBef>
              <a:spcPct val="0"/>
            </a:spcBef>
            <a:spcAft>
              <a:spcPct val="35000"/>
            </a:spcAft>
            <a:buNone/>
          </a:pPr>
          <a:endParaRPr lang="en-GB" sz="1200" kern="1200"/>
        </a:p>
        <a:p>
          <a:pPr marL="0" lvl="0" indent="0" algn="ctr" defTabSz="533400">
            <a:lnSpc>
              <a:spcPct val="90000"/>
            </a:lnSpc>
            <a:spcBef>
              <a:spcPct val="0"/>
            </a:spcBef>
            <a:spcAft>
              <a:spcPct val="35000"/>
            </a:spcAft>
            <a:buNone/>
          </a:pPr>
          <a:endParaRPr lang="en-GB" sz="1200" kern="1200"/>
        </a:p>
      </dsp:txBody>
      <dsp:txXfrm>
        <a:off x="1469" y="1274064"/>
        <a:ext cx="1540049" cy="1274064"/>
      </dsp:txXfrm>
    </dsp:sp>
    <dsp:sp modelId="{96EFE2DD-4F89-D740-A3A0-8B628C1D1428}">
      <dsp:nvSpPr>
        <dsp:cNvPr id="0" name=""/>
        <dsp:cNvSpPr/>
      </dsp:nvSpPr>
      <dsp:spPr>
        <a:xfrm>
          <a:off x="241164" y="271539"/>
          <a:ext cx="1060658" cy="899798"/>
        </a:xfrm>
        <a:prstGeom prst="ellipse">
          <a:avLst/>
        </a:prstGeom>
        <a:blipFill rotWithShape="1">
          <a:blip xmlns:r="http://schemas.openxmlformats.org/officeDocument/2006/relationships" r:embed="rId1" cstate="print">
            <a:extLst>
              <a:ext uri="{28A0092B-C50C-407E-A947-70E740481C1C}">
                <a14:useLocalDpi xmlns:a14="http://schemas.microsoft.com/office/drawing/2010/main" val="0"/>
              </a:ext>
              <a:ext uri="{837473B0-CC2E-450A-ABE3-18F120FF3D39}">
                <a1611:picAttrSrcUrl xmlns:a1611="http://schemas.microsoft.com/office/drawing/2016/11/main" r:id="rId2"/>
              </a:ext>
            </a:extLst>
          </a:blip>
          <a:srcRect/>
          <a:stretch>
            <a:fillRect l="-10000" r="-10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47FDE4C-3FF0-E84C-8486-BC5547DA6DAF}">
      <dsp:nvSpPr>
        <dsp:cNvPr id="0" name=""/>
        <dsp:cNvSpPr/>
      </dsp:nvSpPr>
      <dsp:spPr>
        <a:xfrm>
          <a:off x="1587720" y="0"/>
          <a:ext cx="1540049" cy="318516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effectLst>
                <a:outerShdw blurRad="50800" dist="50800" dir="5400000" algn="ctr" rotWithShape="0">
                  <a:schemeClr val="accent1"/>
                </a:outerShdw>
              </a:effectLst>
            </a:rPr>
            <a:t>1990s</a:t>
          </a:r>
        </a:p>
        <a:p>
          <a:pPr marL="0" lvl="0" indent="0" algn="ctr" defTabSz="533400">
            <a:lnSpc>
              <a:spcPct val="90000"/>
            </a:lnSpc>
            <a:spcBef>
              <a:spcPct val="0"/>
            </a:spcBef>
            <a:spcAft>
              <a:spcPct val="35000"/>
            </a:spcAft>
            <a:buNone/>
          </a:pPr>
          <a:r>
            <a:rPr lang="en-GB" sz="1050" b="1" kern="1200"/>
            <a:t>ON THE RADAR</a:t>
          </a:r>
        </a:p>
        <a:p>
          <a:pPr marL="0" lvl="0" indent="0" algn="ctr" defTabSz="533400">
            <a:lnSpc>
              <a:spcPct val="90000"/>
            </a:lnSpc>
            <a:spcBef>
              <a:spcPct val="0"/>
            </a:spcBef>
            <a:spcAft>
              <a:spcPct val="35000"/>
            </a:spcAft>
            <a:buNone/>
          </a:pPr>
          <a:r>
            <a:rPr lang="en-GB" sz="1050" kern="1200"/>
            <a:t>Conner (1992)</a:t>
          </a:r>
        </a:p>
        <a:p>
          <a:pPr marL="0" lvl="0" indent="0" algn="ctr" defTabSz="533400">
            <a:lnSpc>
              <a:spcPct val="90000"/>
            </a:lnSpc>
            <a:spcBef>
              <a:spcPct val="0"/>
            </a:spcBef>
            <a:spcAft>
              <a:spcPct val="35000"/>
            </a:spcAft>
            <a:buNone/>
          </a:pPr>
          <a:r>
            <a:rPr lang="en-GB" sz="1050" kern="1200"/>
            <a:t>Jick (1993)</a:t>
          </a:r>
        </a:p>
        <a:p>
          <a:pPr marL="0" lvl="0" indent="0" algn="ctr" defTabSz="533400">
            <a:lnSpc>
              <a:spcPct val="90000"/>
            </a:lnSpc>
            <a:spcBef>
              <a:spcPct val="0"/>
            </a:spcBef>
            <a:spcAft>
              <a:spcPct val="35000"/>
            </a:spcAft>
            <a:buNone/>
          </a:pPr>
          <a:r>
            <a:rPr lang="en-GB" sz="1050" kern="1200"/>
            <a:t>LaMarsh (1995)</a:t>
          </a:r>
        </a:p>
        <a:p>
          <a:pPr marL="0" lvl="0" indent="0" algn="ctr" defTabSz="533400">
            <a:lnSpc>
              <a:spcPct val="90000"/>
            </a:lnSpc>
            <a:spcBef>
              <a:spcPct val="0"/>
            </a:spcBef>
            <a:spcAft>
              <a:spcPct val="35000"/>
            </a:spcAft>
            <a:buNone/>
          </a:pPr>
          <a:r>
            <a:rPr lang="en-GB" sz="1050" kern="1200"/>
            <a:t>Kotter (1996)</a:t>
          </a:r>
        </a:p>
        <a:p>
          <a:pPr marL="0" lvl="0" indent="0" algn="ctr" defTabSz="533400">
            <a:lnSpc>
              <a:spcPct val="90000"/>
            </a:lnSpc>
            <a:spcBef>
              <a:spcPct val="0"/>
            </a:spcBef>
            <a:spcAft>
              <a:spcPct val="35000"/>
            </a:spcAft>
            <a:buNone/>
          </a:pPr>
          <a:r>
            <a:rPr lang="en-GB" sz="1050" kern="1200"/>
            <a:t>Johnson (1998)</a:t>
          </a:r>
        </a:p>
      </dsp:txBody>
      <dsp:txXfrm>
        <a:off x="1587720" y="1274064"/>
        <a:ext cx="1540049" cy="1274064"/>
      </dsp:txXfrm>
    </dsp:sp>
    <dsp:sp modelId="{163E3206-AC9A-A341-920E-B8D33B29AB47}">
      <dsp:nvSpPr>
        <dsp:cNvPr id="0" name=""/>
        <dsp:cNvSpPr/>
      </dsp:nvSpPr>
      <dsp:spPr>
        <a:xfrm>
          <a:off x="1885115" y="226196"/>
          <a:ext cx="945258" cy="990485"/>
        </a:xfrm>
        <a:prstGeom prst="ellipse">
          <a:avLst/>
        </a:prstGeom>
        <a:blipFill rotWithShape="1">
          <a:blip xmlns:r="http://schemas.openxmlformats.org/officeDocument/2006/relationships" r:embed="rId3" cstate="print">
            <a:extLst>
              <a:ext uri="{28A0092B-C50C-407E-A947-70E740481C1C}">
                <a14:useLocalDpi xmlns:a14="http://schemas.microsoft.com/office/drawing/2010/main" val="0"/>
              </a:ext>
              <a:ext uri="{837473B0-CC2E-450A-ABE3-18F120FF3D39}">
                <a1611:picAttrSrcUrl xmlns:a1611="http://schemas.microsoft.com/office/drawing/2016/11/main" r:id="rId4"/>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80C6AAB-BB98-3E4F-9293-4546A33F8378}">
      <dsp:nvSpPr>
        <dsp:cNvPr id="0" name=""/>
        <dsp:cNvSpPr/>
      </dsp:nvSpPr>
      <dsp:spPr>
        <a:xfrm>
          <a:off x="3173970" y="0"/>
          <a:ext cx="1540049" cy="318516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effectLst>
                <a:outerShdw blurRad="50800" dist="50800" dir="5400000" algn="ctr" rotWithShape="0">
                  <a:schemeClr val="accent1"/>
                </a:outerShdw>
              </a:effectLst>
            </a:rPr>
            <a:t>2000s</a:t>
          </a:r>
        </a:p>
        <a:p>
          <a:pPr marL="0" lvl="0" indent="0" algn="ctr" defTabSz="533400">
            <a:lnSpc>
              <a:spcPct val="90000"/>
            </a:lnSpc>
            <a:spcBef>
              <a:spcPct val="0"/>
            </a:spcBef>
            <a:spcAft>
              <a:spcPct val="35000"/>
            </a:spcAft>
            <a:buNone/>
          </a:pPr>
          <a:r>
            <a:rPr lang="en-GB" sz="1050" b="1" kern="1200"/>
            <a:t>FORMALISATION</a:t>
          </a:r>
        </a:p>
        <a:p>
          <a:pPr marL="0" lvl="0" indent="0" algn="ctr" defTabSz="533400">
            <a:lnSpc>
              <a:spcPct val="90000"/>
            </a:lnSpc>
            <a:spcBef>
              <a:spcPct val="0"/>
            </a:spcBef>
            <a:spcAft>
              <a:spcPct val="35000"/>
            </a:spcAft>
            <a:buNone/>
          </a:pPr>
          <a:r>
            <a:rPr lang="en-GB" sz="1050" kern="1200"/>
            <a:t>Processes and Tools</a:t>
          </a:r>
        </a:p>
        <a:p>
          <a:pPr marL="0" lvl="0" indent="0" algn="ctr" defTabSz="533400">
            <a:lnSpc>
              <a:spcPct val="90000"/>
            </a:lnSpc>
            <a:spcBef>
              <a:spcPct val="0"/>
            </a:spcBef>
            <a:spcAft>
              <a:spcPct val="35000"/>
            </a:spcAft>
            <a:buNone/>
          </a:pPr>
          <a:r>
            <a:rPr lang="en-GB" sz="1050" kern="1200"/>
            <a:t>Positions and Job Roles</a:t>
          </a:r>
        </a:p>
        <a:p>
          <a:pPr marL="0" lvl="0" indent="0" algn="ctr" defTabSz="533400">
            <a:lnSpc>
              <a:spcPct val="90000"/>
            </a:lnSpc>
            <a:spcBef>
              <a:spcPct val="0"/>
            </a:spcBef>
            <a:spcAft>
              <a:spcPct val="35000"/>
            </a:spcAft>
            <a:buNone/>
          </a:pPr>
          <a:r>
            <a:rPr lang="en-GB" sz="1050" kern="1200"/>
            <a:t>Organisational Functions</a:t>
          </a:r>
        </a:p>
      </dsp:txBody>
      <dsp:txXfrm>
        <a:off x="3173970" y="1274064"/>
        <a:ext cx="1540049" cy="1274064"/>
      </dsp:txXfrm>
    </dsp:sp>
    <dsp:sp modelId="{1A0714DA-A9B3-D544-A5FD-3DC7A5CA7978}">
      <dsp:nvSpPr>
        <dsp:cNvPr id="0" name=""/>
        <dsp:cNvSpPr/>
      </dsp:nvSpPr>
      <dsp:spPr>
        <a:xfrm>
          <a:off x="3413666" y="191109"/>
          <a:ext cx="1060658" cy="1060658"/>
        </a:xfrm>
        <a:prstGeom prst="ellipse">
          <a:avLst/>
        </a:prstGeom>
        <a:blipFill rotWithShape="1">
          <a:blip xmlns:r="http://schemas.openxmlformats.org/officeDocument/2006/relationships" r:embed="rId5" cstate="print">
            <a:extLst>
              <a:ext uri="{28A0092B-C50C-407E-A947-70E740481C1C}">
                <a14:useLocalDpi xmlns:a14="http://schemas.microsoft.com/office/drawing/2010/main" val="0"/>
              </a:ext>
              <a:ext uri="{837473B0-CC2E-450A-ABE3-18F120FF3D39}">
                <a1611:picAttrSrcUrl xmlns:a1611="http://schemas.microsoft.com/office/drawing/2016/11/main" r:id="rId6"/>
              </a:ext>
            </a:extLst>
          </a:blip>
          <a:srcRect/>
          <a:stretch>
            <a:fillRect t="-5000" b="-5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952D90F-0F12-214E-9406-9D1E6CDD50A7}">
      <dsp:nvSpPr>
        <dsp:cNvPr id="0" name=""/>
        <dsp:cNvSpPr/>
      </dsp:nvSpPr>
      <dsp:spPr>
        <a:xfrm>
          <a:off x="4760221" y="0"/>
          <a:ext cx="1540049" cy="318516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effectLst>
                <a:outerShdw blurRad="50800" dist="50800" dir="5400000" algn="ctr" rotWithShape="0">
                  <a:schemeClr val="accent1"/>
                </a:outerShdw>
              </a:effectLst>
            </a:rPr>
            <a:t>Future</a:t>
          </a:r>
        </a:p>
        <a:p>
          <a:pPr marL="0" lvl="0" indent="0" algn="ctr" defTabSz="533400">
            <a:lnSpc>
              <a:spcPct val="90000"/>
            </a:lnSpc>
            <a:spcBef>
              <a:spcPct val="0"/>
            </a:spcBef>
            <a:spcAft>
              <a:spcPct val="35000"/>
            </a:spcAft>
            <a:buNone/>
          </a:pPr>
          <a:r>
            <a:rPr lang="en-GB" sz="1050" b="1" kern="1200"/>
            <a:t>CHANGE MANAGEMENT DICIPLINE</a:t>
          </a:r>
        </a:p>
        <a:p>
          <a:pPr marL="0" lvl="0" indent="0" algn="ctr" defTabSz="533400">
            <a:lnSpc>
              <a:spcPct val="90000"/>
            </a:lnSpc>
            <a:spcBef>
              <a:spcPct val="0"/>
            </a:spcBef>
            <a:spcAft>
              <a:spcPct val="35000"/>
            </a:spcAft>
            <a:buNone/>
          </a:pPr>
          <a:r>
            <a:rPr lang="en-GB" sz="1050" kern="1200"/>
            <a:t>Enhanced Organisational Maturity</a:t>
          </a:r>
        </a:p>
        <a:p>
          <a:pPr marL="0" lvl="0" indent="0" algn="ctr" defTabSz="533400">
            <a:lnSpc>
              <a:spcPct val="90000"/>
            </a:lnSpc>
            <a:spcBef>
              <a:spcPct val="0"/>
            </a:spcBef>
            <a:spcAft>
              <a:spcPct val="35000"/>
            </a:spcAft>
            <a:buNone/>
          </a:pPr>
          <a:r>
            <a:rPr lang="en-GB" sz="1050" kern="1200"/>
            <a:t>Individual Professional Development</a:t>
          </a:r>
        </a:p>
      </dsp:txBody>
      <dsp:txXfrm>
        <a:off x="4760221" y="1274064"/>
        <a:ext cx="1540049" cy="1274064"/>
      </dsp:txXfrm>
    </dsp:sp>
    <dsp:sp modelId="{C215FE47-884A-C248-947B-EDF63EDF8B66}">
      <dsp:nvSpPr>
        <dsp:cNvPr id="0" name=""/>
        <dsp:cNvSpPr/>
      </dsp:nvSpPr>
      <dsp:spPr>
        <a:xfrm>
          <a:off x="4999916" y="294210"/>
          <a:ext cx="1060658" cy="854455"/>
        </a:xfrm>
        <a:prstGeom prst="ellipse">
          <a:avLst/>
        </a:prstGeom>
        <a:blipFill rotWithShape="1">
          <a:blip xmlns:r="http://schemas.openxmlformats.org/officeDocument/2006/relationships"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rcRect/>
          <a:stretch>
            <a:fillRect l="-28000" r="-28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750ABC7-81A7-C840-9309-5AD2A78F2D14}">
      <dsp:nvSpPr>
        <dsp:cNvPr id="0" name=""/>
        <dsp:cNvSpPr/>
      </dsp:nvSpPr>
      <dsp:spPr>
        <a:xfrm>
          <a:off x="243779" y="2667621"/>
          <a:ext cx="5797600" cy="359682"/>
        </a:xfrm>
        <a:prstGeom prst="leftRight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hList7">
  <dgm:title val=""/>
  <dgm:desc val=""/>
  <dgm:catLst>
    <dgm:cat type="list" pri="12000"/>
    <dgm:cat type="process" pri="20000"/>
    <dgm:cat type="relationship" pri="14000"/>
    <dgm:cat type="convert" pri="8000"/>
    <dgm:cat type="picture" pri="25000"/>
    <dgm:cat type="pictureconvert" pri="2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onstrLst>
      <dgm:constr type="w" for="ch" forName="fgShape" refType="w" fact="0.92"/>
      <dgm:constr type="h" for="ch" forName="fgShape" refType="h" fact="0.15"/>
      <dgm:constr type="b" for="ch" forName="fgShape" refType="h" fact="0.95"/>
      <dgm:constr type="ctrX" for="ch" forName="fgShape" refType="w" fact="0.5"/>
      <dgm:constr type="w" for="ch" forName="linComp" refType="w"/>
      <dgm:constr type="h" for="ch" forName="linComp" refType="h"/>
      <dgm:constr type="ctrX" for="ch" forName="linComp" refType="w" fact="0.5"/>
    </dgm:constrLst>
    <dgm:ruleLst/>
    <dgm:layoutNode name="fgShape" styleLbl="fgShp">
      <dgm:alg type="sp"/>
      <dgm:shape xmlns:r="http://schemas.openxmlformats.org/officeDocument/2006/relationships" type="leftRightArrow" r:blip="" zOrderOff="99999">
        <dgm:adjLst/>
      </dgm:shape>
      <dgm:presOf/>
      <dgm:constrLst/>
      <dgm:ruleLst/>
    </dgm:layoutNode>
    <dgm:layoutNode name="linComp">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ptType="sibTrans" refType="w" refFor="ch" refForName="compNode" fact="0.03"/>
        <dgm:constr type="primFontSz" for="des" ptType="node" op="equ" val="65"/>
      </dgm:constrLst>
      <dgm:ruleLst/>
      <dgm:forEach name="nodesForEach" axis="ch" ptType="node">
        <dgm:layoutNode name="compNode">
          <dgm:alg type="composite"/>
          <dgm:shape xmlns:r="http://schemas.openxmlformats.org/officeDocument/2006/relationships" r:blip="">
            <dgm:adjLst/>
          </dgm:shape>
          <dgm:presOf/>
          <dgm:constrLst>
            <dgm:constr type="w" for="ch" forName="bkgdShape" refType="w"/>
            <dgm:constr type="h" for="ch" forName="bkgdShape" refType="h"/>
            <dgm:constr type="w" for="ch" forName="nodeTx" refType="w"/>
            <dgm:constr type="h" for="ch" forName="nodeTx" refType="h" fact="0.4"/>
            <dgm:constr type="b" for="ch" forName="nodeTx" refType="h" fact="0.8"/>
            <dgm:constr type="w" for="ch" forName="invisiNode" refType="w" fact="0.01"/>
            <dgm:constr type="h" for="ch" forName="invisiNode" refType="h" fact="0.06"/>
            <dgm:constr type="t" for="ch" forName="invisiNode"/>
            <dgm:constr type="ctrX" for="ch" forName="invisiNode" refType="w" fact="0.5"/>
            <dgm:constr type="h" for="ch" forName="imagNode" refType="h" fact="0.333"/>
            <dgm:constr type="w" for="ch" forName="imagNode" refType="h" refFor="ch" refForName="imagNode"/>
            <dgm:constr type="ctrX" for="ch" forName="imagNode" refType="w" fact="0.5"/>
            <dgm:constr type="t" for="ch" forName="imagNode" refType="h" fact="0.06"/>
            <dgm:constr type="w" for="ch" forName="imagNode" refType="w" op="lte" fact="0.94"/>
          </dgm:constrLst>
          <dgm:ruleLst/>
          <dgm:layoutNode name="bkgdShape">
            <dgm:alg type="sp"/>
            <dgm:shape xmlns:r="http://schemas.openxmlformats.org/officeDocument/2006/relationships" type="roundRect" r:blip="">
              <dgm:adjLst>
                <dgm:adj idx="1" val="0.1"/>
              </dgm:adjLst>
            </dgm:shape>
            <dgm:presOf axis="desOrSelf" ptType="node"/>
            <dgm:constrLst/>
            <dgm:ruleLst/>
          </dgm:layoutNode>
          <dgm:layoutNode name="nodeTx">
            <dgm:varLst>
              <dgm:bulletEnabled val="1"/>
            </dgm:varLst>
            <dgm:alg type="tx">
              <dgm:param type="txAnchorVert" val="mid"/>
              <dgm:param type="txAnchorHorzCh" val="ctr"/>
              <dgm:param type="stBulletLvl" val="2"/>
            </dgm:alg>
            <dgm:shape xmlns:r="http://schemas.openxmlformats.org/officeDocument/2006/relationships" type="rect" r:blip="" hideGeom="1">
              <dgm:adjLst/>
            </dgm:shape>
            <dgm:presOf axis="desOrSelf" ptType="node"/>
            <dgm:constrLst/>
            <dgm:ruleLst>
              <dgm:rule type="primFontSz" val="5" fact="NaN" max="NaN"/>
            </dgm:ruleLst>
          </dgm:layoutNode>
          <dgm:layoutNode name="invisiNode">
            <dgm:alg type="sp"/>
            <dgm:shape xmlns:r="http://schemas.openxmlformats.org/officeDocument/2006/relationships" type="roundRect" r:blip="" hideGeom="1">
              <dgm:adjLst>
                <dgm:adj idx="1" val="0.1"/>
              </dgm:adjLst>
            </dgm:shape>
            <dgm:presOf/>
            <dgm:constrLst/>
            <dgm:ruleLst/>
          </dgm:layoutNode>
          <dgm:layoutNode name="imagNode" styleLbl="fgImgPlace1">
            <dgm:alg type="sp"/>
            <dgm:shape xmlns:r="http://schemas.openxmlformats.org/officeDocument/2006/relationships" type="ellipse" r:blip="" blipPhldr="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Doctor of Business Administration (UWTSD)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CF34BD-F701-9746-94AF-98A4F6E378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47</Pages>
  <Words>11203</Words>
  <Characters>63860</Characters>
  <Application>Microsoft Office Word</Application>
  <DocSecurity>0</DocSecurity>
  <Lines>532</Lines>
  <Paragraphs>149</Paragraphs>
  <ScaleCrop>false</ScaleCrop>
  <HeadingPairs>
    <vt:vector size="2" baseType="variant">
      <vt:variant>
        <vt:lpstr>Title</vt:lpstr>
      </vt:variant>
      <vt:variant>
        <vt:i4>1</vt:i4>
      </vt:variant>
    </vt:vector>
  </HeadingPairs>
  <TitlesOfParts>
    <vt:vector size="1" baseType="lpstr">
      <vt:lpstr/>
    </vt:vector>
  </TitlesOfParts>
  <Company>Module Lecturer: Dr Abdullah Promise</Company>
  <LinksUpToDate>false</LinksUpToDate>
  <CharactersWithSpaces>74914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Module: LCBD7011</dc:subject>
  <dc:creator>Rohan Dubrey (1905715)</dc:creator>
  <cp:lastModifiedBy>Rohan Dubrey (1905715)</cp:lastModifiedBy>
  <cp:revision>2</cp:revision>
  <dcterms:created xsi:type="dcterms:W3CDTF">2023-11-01T18:22:00Z</dcterms:created>
  <dcterms:modified xsi:type="dcterms:W3CDTF">2023-11-01T18:22:00Z</dcterms:modified>
</cp:coreProperties>
</file>