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Content>
        <w:p w14:paraId="4498FEBD" w14:textId="77777777" w:rsidR="0034651A" w:rsidRPr="00467D62" w:rsidRDefault="00000000" w:rsidP="0034651A">
          <w:pPr>
            <w:jc w:val="center"/>
          </w:pPr>
          <w:r w:rsidRPr="00467D62">
            <w:rPr>
              <w:noProof/>
            </w:rPr>
            <w:drawing>
              <wp:inline distT="0" distB="0" distL="0" distR="0" wp14:anchorId="267842DF" wp14:editId="6EAA3C9A">
                <wp:extent cx="3240346" cy="1107401"/>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33241" cy="1173323"/>
                        </a:xfrm>
                        <a:prstGeom prst="rect">
                          <a:avLst/>
                        </a:prstGeom>
                      </pic:spPr>
                    </pic:pic>
                  </a:graphicData>
                </a:graphic>
              </wp:inline>
            </w:drawing>
          </w:r>
        </w:p>
        <w:p w14:paraId="3C717D84" w14:textId="77777777" w:rsidR="0034651A" w:rsidRPr="00467D62" w:rsidRDefault="0034651A"/>
        <w:p w14:paraId="68E8F729" w14:textId="77777777" w:rsidR="0034651A" w:rsidRPr="00467D62" w:rsidRDefault="0034651A" w:rsidP="00265005">
          <w:pPr>
            <w:jc w:val="right"/>
          </w:pPr>
        </w:p>
        <w:p w14:paraId="4C5EC14D" w14:textId="77777777" w:rsidR="0034651A" w:rsidRPr="00467D62" w:rsidRDefault="00000000" w:rsidP="005B792E">
          <w:pPr>
            <w:jc w:val="center"/>
          </w:pPr>
          <w:r w:rsidRPr="005B792E">
            <w:rPr>
              <w:sz w:val="40"/>
              <w:szCs w:val="40"/>
            </w:rPr>
            <w:t>Strategic Management (LCMB7003)</w:t>
          </w:r>
        </w:p>
        <w:p w14:paraId="6A2A85E8" w14:textId="77777777" w:rsidR="0034651A" w:rsidRPr="00467D62" w:rsidRDefault="0034651A" w:rsidP="00265005">
          <w:pPr>
            <w:jc w:val="right"/>
          </w:pPr>
        </w:p>
        <w:p w14:paraId="7C5FF470" w14:textId="77777777" w:rsidR="0034651A" w:rsidRDefault="00000000" w:rsidP="00D3435F">
          <w:pPr>
            <w:jc w:val="center"/>
            <w:rPr>
              <w:rFonts w:ascii="PT Sans Caption" w:hAnsi="PT Sans Caption"/>
              <w:b/>
              <w:bCs/>
              <w:color w:val="FF0000"/>
              <w:sz w:val="40"/>
              <w:szCs w:val="40"/>
            </w:rPr>
          </w:pPr>
          <w:r w:rsidRPr="00FB12A2">
            <w:rPr>
              <w:rFonts w:ascii="PT Sans Caption" w:hAnsi="PT Sans Caption"/>
              <w:b/>
              <w:bCs/>
              <w:sz w:val="40"/>
              <w:szCs w:val="40"/>
            </w:rPr>
            <w:t xml:space="preserve">Strategic Analysis of </w:t>
          </w:r>
          <w:r w:rsidR="001B41B6" w:rsidRPr="00FB12A2">
            <w:rPr>
              <w:rFonts w:ascii="PT Sans Caption" w:hAnsi="PT Sans Caption"/>
              <w:b/>
              <w:bCs/>
              <w:sz w:val="40"/>
              <w:szCs w:val="40"/>
            </w:rPr>
            <w:t xml:space="preserve"> </w:t>
          </w:r>
          <w:r w:rsidR="00FB12A2" w:rsidRPr="00FB12A2">
            <w:rPr>
              <w:rFonts w:ascii="PT Sans Caption" w:hAnsi="PT Sans Caption"/>
              <w:b/>
              <w:bCs/>
              <w:color w:val="0070C0"/>
              <w:sz w:val="56"/>
              <w:szCs w:val="56"/>
            </w:rPr>
            <w:t>G</w:t>
          </w:r>
          <w:r w:rsidR="00FB12A2" w:rsidRPr="00FB12A2">
            <w:rPr>
              <w:rFonts w:ascii="PT Sans Caption" w:hAnsi="PT Sans Caption"/>
              <w:b/>
              <w:bCs/>
              <w:color w:val="FF0000"/>
              <w:sz w:val="56"/>
              <w:szCs w:val="56"/>
            </w:rPr>
            <w:t>o</w:t>
          </w:r>
          <w:r w:rsidR="00FB12A2" w:rsidRPr="00FB12A2">
            <w:rPr>
              <w:rFonts w:ascii="PT Sans Caption" w:hAnsi="PT Sans Caption"/>
              <w:b/>
              <w:bCs/>
              <w:color w:val="FFFF00"/>
              <w:sz w:val="56"/>
              <w:szCs w:val="56"/>
            </w:rPr>
            <w:t>o</w:t>
          </w:r>
          <w:r w:rsidR="00FB12A2" w:rsidRPr="00FB12A2">
            <w:rPr>
              <w:rFonts w:ascii="PT Sans Caption" w:hAnsi="PT Sans Caption"/>
              <w:b/>
              <w:bCs/>
              <w:color w:val="0070C0"/>
              <w:sz w:val="56"/>
              <w:szCs w:val="56"/>
            </w:rPr>
            <w:t>g</w:t>
          </w:r>
          <w:r w:rsidR="00FB12A2" w:rsidRPr="00FB12A2">
            <w:rPr>
              <w:rFonts w:ascii="PT Sans Caption" w:hAnsi="PT Sans Caption"/>
              <w:b/>
              <w:bCs/>
              <w:color w:val="00B050"/>
              <w:sz w:val="56"/>
              <w:szCs w:val="56"/>
            </w:rPr>
            <w:t>l</w:t>
          </w:r>
          <w:r w:rsidR="00FB12A2" w:rsidRPr="00FB12A2">
            <w:rPr>
              <w:rFonts w:ascii="PT Sans Caption" w:hAnsi="PT Sans Caption"/>
              <w:b/>
              <w:bCs/>
              <w:color w:val="FF0000"/>
              <w:sz w:val="56"/>
              <w:szCs w:val="56"/>
            </w:rPr>
            <w:t>e</w:t>
          </w:r>
          <w:r w:rsidR="00E6171C" w:rsidRPr="00FB12A2">
            <w:rPr>
              <w:rFonts w:ascii="PT Sans Caption" w:hAnsi="PT Sans Caption"/>
              <w:b/>
              <w:bCs/>
              <w:color w:val="FF0000"/>
              <w:sz w:val="40"/>
              <w:szCs w:val="40"/>
            </w:rPr>
            <w:t xml:space="preserve"> </w:t>
          </w:r>
          <w:r w:rsidR="00D3435F" w:rsidRPr="00FB12A2">
            <w:rPr>
              <w:rFonts w:ascii="PT Sans Caption" w:hAnsi="PT Sans Caption"/>
              <w:b/>
              <w:bCs/>
              <w:color w:val="FF0000"/>
              <w:sz w:val="40"/>
              <w:szCs w:val="40"/>
            </w:rPr>
            <w:t xml:space="preserve"> </w:t>
          </w:r>
        </w:p>
        <w:p w14:paraId="083160C1" w14:textId="77777777" w:rsidR="00FB12A2" w:rsidRPr="00FB12A2" w:rsidRDefault="00000000" w:rsidP="00FB12A2">
          <w:pPr>
            <w:jc w:val="center"/>
            <w:rPr>
              <w:rFonts w:ascii="PT Sans Caption" w:hAnsi="PT Sans Caption"/>
              <w:b/>
              <w:bCs/>
              <w:sz w:val="40"/>
              <w:szCs w:val="40"/>
            </w:rPr>
          </w:pPr>
          <w:r>
            <w:rPr>
              <w:rFonts w:ascii="PT Sans Caption" w:hAnsi="PT Sans Caption"/>
              <w:b/>
              <w:bCs/>
              <w:noProof/>
              <w:sz w:val="40"/>
              <w:szCs w:val="40"/>
            </w:rPr>
            <w:drawing>
              <wp:inline distT="0" distB="0" distL="0" distR="0" wp14:anchorId="13E3C6C0" wp14:editId="244C6F52">
                <wp:extent cx="5685262" cy="4827181"/>
                <wp:effectExtent l="0" t="0" r="0" b="0"/>
                <wp:docPr id="132545968" name="Picture 1" descr="File:Google &quot;G&quot; Logo.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5968" name="Picture 132545968" descr="File:Google &quot;G&quot; Logo.svg - Wikipedia"/>
                        <pic:cNvPicPr/>
                      </pic:nvPicPr>
                      <pic:blipFill>
                        <a:blip r:embed="rId10">
                          <a:extLst>
                            <a:ext uri="{28A0092B-C50C-407E-A947-70E740481C1C}">
                              <a14:useLocalDpi xmlns:a14="http://schemas.microsoft.com/office/drawing/2010/main" val="0"/>
                            </a:ext>
                          </a:extLst>
                        </a:blip>
                        <a:stretch>
                          <a:fillRect/>
                        </a:stretch>
                      </pic:blipFill>
                      <pic:spPr>
                        <a:xfrm>
                          <a:off x="0" y="0"/>
                          <a:ext cx="5774357" cy="4902829"/>
                        </a:xfrm>
                        <a:prstGeom prst="rect">
                          <a:avLst/>
                        </a:prstGeom>
                      </pic:spPr>
                    </pic:pic>
                  </a:graphicData>
                </a:graphic>
              </wp:inline>
            </w:drawing>
          </w:r>
        </w:p>
        <w:p w14:paraId="69598D86" w14:textId="77777777" w:rsidR="00FB12A2" w:rsidRDefault="00FB12A2" w:rsidP="00265005">
          <w:pPr>
            <w:jc w:val="right"/>
          </w:pPr>
        </w:p>
        <w:p w14:paraId="2B973D79" w14:textId="77777777" w:rsidR="0034651A" w:rsidRPr="00FB12A2" w:rsidRDefault="00000000" w:rsidP="00FB12A2">
          <w:pPr>
            <w:spacing w:line="360" w:lineRule="auto"/>
            <w:rPr>
              <w:rFonts w:ascii="Arial" w:hAnsi="Arial" w:cs="Arial"/>
              <w:b/>
              <w:bCs/>
              <w:i/>
              <w:iCs/>
              <w:sz w:val="32"/>
              <w:szCs w:val="32"/>
            </w:rPr>
          </w:pPr>
          <w:r w:rsidRPr="00FB12A2">
            <w:rPr>
              <w:rFonts w:ascii="Arial" w:hAnsi="Arial" w:cs="Arial"/>
              <w:sz w:val="32"/>
              <w:szCs w:val="32"/>
            </w:rPr>
            <w:t xml:space="preserve">Student name: </w:t>
          </w:r>
          <w:r w:rsidR="00FB12A2" w:rsidRPr="00FB12A2">
            <w:rPr>
              <w:rFonts w:ascii="Arial" w:hAnsi="Arial" w:cs="Arial"/>
              <w:b/>
              <w:bCs/>
              <w:i/>
              <w:iCs/>
              <w:sz w:val="32"/>
              <w:szCs w:val="32"/>
            </w:rPr>
            <w:t>Dewan Ashrafi</w:t>
          </w:r>
        </w:p>
        <w:p w14:paraId="641E2518" w14:textId="77777777" w:rsidR="0034651A" w:rsidRPr="00FB12A2" w:rsidRDefault="00000000" w:rsidP="00FB12A2">
          <w:pPr>
            <w:spacing w:line="360" w:lineRule="auto"/>
            <w:rPr>
              <w:rFonts w:ascii="Arial" w:hAnsi="Arial" w:cs="Arial"/>
              <w:sz w:val="32"/>
              <w:szCs w:val="32"/>
            </w:rPr>
          </w:pPr>
          <w:r w:rsidRPr="00FB12A2">
            <w:rPr>
              <w:rFonts w:ascii="Arial" w:hAnsi="Arial" w:cs="Arial"/>
              <w:sz w:val="32"/>
              <w:szCs w:val="32"/>
            </w:rPr>
            <w:t xml:space="preserve">Student Number: </w:t>
          </w:r>
          <w:r w:rsidR="00FB12A2" w:rsidRPr="00FB12A2">
            <w:rPr>
              <w:rFonts w:ascii="Arial" w:hAnsi="Arial" w:cs="Arial"/>
              <w:b/>
              <w:bCs/>
              <w:i/>
              <w:iCs/>
              <w:sz w:val="32"/>
              <w:szCs w:val="32"/>
            </w:rPr>
            <w:t>191623</w:t>
          </w:r>
          <w:r w:rsidR="00464133">
            <w:rPr>
              <w:rFonts w:ascii="Arial" w:hAnsi="Arial" w:cs="Arial"/>
              <w:b/>
              <w:bCs/>
              <w:i/>
              <w:iCs/>
              <w:sz w:val="32"/>
              <w:szCs w:val="32"/>
            </w:rPr>
            <w:t>0</w:t>
          </w:r>
        </w:p>
        <w:p w14:paraId="7381F743" w14:textId="77777777" w:rsidR="00DE3072" w:rsidRPr="00FB12A2" w:rsidRDefault="00000000" w:rsidP="00FB12A2">
          <w:pPr>
            <w:spacing w:line="360" w:lineRule="auto"/>
            <w:rPr>
              <w:rFonts w:ascii="Arial" w:hAnsi="Arial" w:cs="Arial"/>
              <w:b/>
              <w:bCs/>
              <w:i/>
              <w:iCs/>
              <w:sz w:val="32"/>
              <w:szCs w:val="32"/>
            </w:rPr>
          </w:pPr>
          <w:r w:rsidRPr="00FB12A2">
            <w:rPr>
              <w:rFonts w:ascii="Arial" w:hAnsi="Arial" w:cs="Arial"/>
              <w:sz w:val="32"/>
              <w:szCs w:val="32"/>
            </w:rPr>
            <w:t xml:space="preserve">Lecturer: </w:t>
          </w:r>
          <w:r w:rsidR="00FB12A2" w:rsidRPr="00FB12A2">
            <w:rPr>
              <w:rFonts w:ascii="Arial" w:hAnsi="Arial" w:cs="Arial"/>
              <w:b/>
              <w:bCs/>
              <w:i/>
              <w:iCs/>
              <w:sz w:val="32"/>
              <w:szCs w:val="32"/>
            </w:rPr>
            <w:t>Gladius David Kulothungan</w:t>
          </w:r>
        </w:p>
        <w:p w14:paraId="5BF7B49B" w14:textId="77777777" w:rsidR="0034651A" w:rsidRPr="00FB12A2" w:rsidRDefault="00000000" w:rsidP="00FB12A2">
          <w:pPr>
            <w:spacing w:line="360" w:lineRule="auto"/>
            <w:rPr>
              <w:rFonts w:ascii="Arial" w:hAnsi="Arial" w:cs="Arial"/>
              <w:b/>
              <w:bCs/>
              <w:i/>
              <w:iCs/>
              <w:sz w:val="32"/>
              <w:szCs w:val="32"/>
            </w:rPr>
          </w:pPr>
          <w:r w:rsidRPr="00FB12A2">
            <w:rPr>
              <w:rFonts w:ascii="Arial" w:hAnsi="Arial" w:cs="Arial"/>
              <w:sz w:val="32"/>
              <w:szCs w:val="32"/>
            </w:rPr>
            <w:t xml:space="preserve">Submission Date: </w:t>
          </w:r>
          <w:r w:rsidR="00FB12A2" w:rsidRPr="00FB12A2">
            <w:rPr>
              <w:rFonts w:ascii="Arial" w:hAnsi="Arial" w:cs="Arial"/>
              <w:b/>
              <w:bCs/>
              <w:i/>
              <w:iCs/>
              <w:sz w:val="32"/>
              <w:szCs w:val="32"/>
            </w:rPr>
            <w:t>01/09/2023</w:t>
          </w:r>
        </w:p>
        <w:sdt>
          <w:sdtPr>
            <w:rPr>
              <w:rFonts w:asciiTheme="minorHAnsi" w:eastAsiaTheme="minorHAnsi" w:hAnsiTheme="minorHAnsi" w:cstheme="minorBidi"/>
              <w:color w:val="auto"/>
              <w:sz w:val="22"/>
              <w:szCs w:val="22"/>
              <w:lang w:eastAsia="en-GB"/>
            </w:rPr>
            <w:id w:val="-1516920417"/>
            <w:docPartObj>
              <w:docPartGallery w:val="Table of Contents"/>
              <w:docPartUnique/>
            </w:docPartObj>
          </w:sdtPr>
          <w:sdtEndPr>
            <w:rPr>
              <w:rFonts w:ascii="Times New Roman" w:eastAsia="Times New Roman" w:hAnsi="Times New Roman" w:cs="Times New Roman"/>
              <w:b/>
              <w:bCs/>
              <w:sz w:val="24"/>
              <w:szCs w:val="24"/>
            </w:rPr>
          </w:sdtEndPr>
          <w:sdtContent>
            <w:p w14:paraId="48D89478" w14:textId="1478E9AE" w:rsidR="007F19BE" w:rsidRPr="00467D62" w:rsidRDefault="007F2F1F" w:rsidP="003F0214">
              <w:pPr>
                <w:pStyle w:val="TOCHeading"/>
                <w:rPr>
                  <w:rStyle w:val="Heading1Char"/>
                </w:rPr>
              </w:pPr>
              <w:r>
                <w:rPr>
                  <w:rStyle w:val="Heading1Char"/>
                </w:rPr>
                <w:t>Index</w:t>
              </w:r>
            </w:p>
            <w:p w14:paraId="44C1948C" w14:textId="25CB9B61" w:rsidR="00F1656C" w:rsidRDefault="0000000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"1-4" \h \z \u </w:instrText>
              </w:r>
              <w:r>
                <w:fldChar w:fldCharType="separate"/>
              </w:r>
              <w:hyperlink w:anchor="_Toc144467035" w:history="1">
                <w:r w:rsidR="00F1656C" w:rsidRPr="00661B89">
                  <w:rPr>
                    <w:rStyle w:val="Hyperlink"/>
                    <w:noProof/>
                  </w:rPr>
                  <w:t>Introduction</w:t>
                </w:r>
                <w:r w:rsidR="00F1656C">
                  <w:rPr>
                    <w:noProof/>
                    <w:webHidden/>
                  </w:rPr>
                  <w:tab/>
                </w:r>
                <w:r w:rsidR="00F1656C">
                  <w:rPr>
                    <w:noProof/>
                    <w:webHidden/>
                  </w:rPr>
                  <w:fldChar w:fldCharType="begin"/>
                </w:r>
                <w:r w:rsidR="00F1656C">
                  <w:rPr>
                    <w:noProof/>
                    <w:webHidden/>
                  </w:rPr>
                  <w:instrText xml:space="preserve"> PAGEREF _Toc144467035 \h </w:instrText>
                </w:r>
                <w:r w:rsidR="00F1656C">
                  <w:rPr>
                    <w:noProof/>
                    <w:webHidden/>
                  </w:rPr>
                </w:r>
                <w:r w:rsidR="00F1656C">
                  <w:rPr>
                    <w:noProof/>
                    <w:webHidden/>
                  </w:rPr>
                  <w:fldChar w:fldCharType="separate"/>
                </w:r>
                <w:r w:rsidR="00F1656C">
                  <w:rPr>
                    <w:noProof/>
                    <w:webHidden/>
                  </w:rPr>
                  <w:t>2</w:t>
                </w:r>
                <w:r w:rsidR="00F1656C">
                  <w:rPr>
                    <w:noProof/>
                    <w:webHidden/>
                  </w:rPr>
                  <w:fldChar w:fldCharType="end"/>
                </w:r>
              </w:hyperlink>
            </w:p>
            <w:p w14:paraId="516C8750" w14:textId="46068344"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36" w:history="1">
                <w:r w:rsidRPr="00661B89">
                  <w:rPr>
                    <w:rStyle w:val="Hyperlink"/>
                    <w:noProof/>
                  </w:rPr>
                  <w:t>Background</w:t>
                </w:r>
                <w:r>
                  <w:rPr>
                    <w:noProof/>
                    <w:webHidden/>
                  </w:rPr>
                  <w:tab/>
                </w:r>
                <w:r>
                  <w:rPr>
                    <w:noProof/>
                    <w:webHidden/>
                  </w:rPr>
                  <w:fldChar w:fldCharType="begin"/>
                </w:r>
                <w:r>
                  <w:rPr>
                    <w:noProof/>
                    <w:webHidden/>
                  </w:rPr>
                  <w:instrText xml:space="preserve"> PAGEREF _Toc144467036 \h </w:instrText>
                </w:r>
                <w:r>
                  <w:rPr>
                    <w:noProof/>
                    <w:webHidden/>
                  </w:rPr>
                </w:r>
                <w:r>
                  <w:rPr>
                    <w:noProof/>
                    <w:webHidden/>
                  </w:rPr>
                  <w:fldChar w:fldCharType="separate"/>
                </w:r>
                <w:r>
                  <w:rPr>
                    <w:noProof/>
                    <w:webHidden/>
                  </w:rPr>
                  <w:t>3</w:t>
                </w:r>
                <w:r>
                  <w:rPr>
                    <w:noProof/>
                    <w:webHidden/>
                  </w:rPr>
                  <w:fldChar w:fldCharType="end"/>
                </w:r>
              </w:hyperlink>
            </w:p>
            <w:p w14:paraId="4B8FFAB4" w14:textId="6151E878"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37" w:history="1">
                <w:r w:rsidRPr="00661B89">
                  <w:rPr>
                    <w:rStyle w:val="Hyperlink"/>
                    <w:noProof/>
                  </w:rPr>
                  <w:t>Mission Statement &amp; Vision Statement</w:t>
                </w:r>
                <w:r>
                  <w:rPr>
                    <w:noProof/>
                    <w:webHidden/>
                  </w:rPr>
                  <w:tab/>
                </w:r>
                <w:r>
                  <w:rPr>
                    <w:noProof/>
                    <w:webHidden/>
                  </w:rPr>
                  <w:fldChar w:fldCharType="begin"/>
                </w:r>
                <w:r>
                  <w:rPr>
                    <w:noProof/>
                    <w:webHidden/>
                  </w:rPr>
                  <w:instrText xml:space="preserve"> PAGEREF _Toc144467037 \h </w:instrText>
                </w:r>
                <w:r>
                  <w:rPr>
                    <w:noProof/>
                    <w:webHidden/>
                  </w:rPr>
                </w:r>
                <w:r>
                  <w:rPr>
                    <w:noProof/>
                    <w:webHidden/>
                  </w:rPr>
                  <w:fldChar w:fldCharType="separate"/>
                </w:r>
                <w:r>
                  <w:rPr>
                    <w:noProof/>
                    <w:webHidden/>
                  </w:rPr>
                  <w:t>4</w:t>
                </w:r>
                <w:r>
                  <w:rPr>
                    <w:noProof/>
                    <w:webHidden/>
                  </w:rPr>
                  <w:fldChar w:fldCharType="end"/>
                </w:r>
              </w:hyperlink>
            </w:p>
            <w:p w14:paraId="6D91A1C8" w14:textId="50C153C3"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38" w:history="1">
                <w:r w:rsidRPr="00661B89">
                  <w:rPr>
                    <w:rStyle w:val="Hyperlink"/>
                    <w:noProof/>
                  </w:rPr>
                  <w:t>Macro &amp; Micro Environment</w:t>
                </w:r>
                <w:r>
                  <w:rPr>
                    <w:noProof/>
                    <w:webHidden/>
                  </w:rPr>
                  <w:tab/>
                </w:r>
                <w:r>
                  <w:rPr>
                    <w:noProof/>
                    <w:webHidden/>
                  </w:rPr>
                  <w:fldChar w:fldCharType="begin"/>
                </w:r>
                <w:r>
                  <w:rPr>
                    <w:noProof/>
                    <w:webHidden/>
                  </w:rPr>
                  <w:instrText xml:space="preserve"> PAGEREF _Toc144467038 \h </w:instrText>
                </w:r>
                <w:r>
                  <w:rPr>
                    <w:noProof/>
                    <w:webHidden/>
                  </w:rPr>
                </w:r>
                <w:r>
                  <w:rPr>
                    <w:noProof/>
                    <w:webHidden/>
                  </w:rPr>
                  <w:fldChar w:fldCharType="separate"/>
                </w:r>
                <w:r>
                  <w:rPr>
                    <w:noProof/>
                    <w:webHidden/>
                  </w:rPr>
                  <w:t>4</w:t>
                </w:r>
                <w:r>
                  <w:rPr>
                    <w:noProof/>
                    <w:webHidden/>
                  </w:rPr>
                  <w:fldChar w:fldCharType="end"/>
                </w:r>
              </w:hyperlink>
            </w:p>
            <w:p w14:paraId="06F8600F" w14:textId="2287A60C"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39" w:history="1">
                <w:r w:rsidRPr="00661B89">
                  <w:rPr>
                    <w:rStyle w:val="Hyperlink"/>
                    <w:noProof/>
                  </w:rPr>
                  <w:t>PESTEL Analysis of Google</w:t>
                </w:r>
                <w:r>
                  <w:rPr>
                    <w:noProof/>
                    <w:webHidden/>
                  </w:rPr>
                  <w:tab/>
                </w:r>
                <w:r>
                  <w:rPr>
                    <w:noProof/>
                    <w:webHidden/>
                  </w:rPr>
                  <w:fldChar w:fldCharType="begin"/>
                </w:r>
                <w:r>
                  <w:rPr>
                    <w:noProof/>
                    <w:webHidden/>
                  </w:rPr>
                  <w:instrText xml:space="preserve"> PAGEREF _Toc144467039 \h </w:instrText>
                </w:r>
                <w:r>
                  <w:rPr>
                    <w:noProof/>
                    <w:webHidden/>
                  </w:rPr>
                </w:r>
                <w:r>
                  <w:rPr>
                    <w:noProof/>
                    <w:webHidden/>
                  </w:rPr>
                  <w:fldChar w:fldCharType="separate"/>
                </w:r>
                <w:r>
                  <w:rPr>
                    <w:noProof/>
                    <w:webHidden/>
                  </w:rPr>
                  <w:t>7</w:t>
                </w:r>
                <w:r>
                  <w:rPr>
                    <w:noProof/>
                    <w:webHidden/>
                  </w:rPr>
                  <w:fldChar w:fldCharType="end"/>
                </w:r>
              </w:hyperlink>
            </w:p>
            <w:p w14:paraId="0189D03B" w14:textId="414F0298"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40" w:history="1">
                <w:r w:rsidRPr="00661B89">
                  <w:rPr>
                    <w:rStyle w:val="Hyperlink"/>
                    <w:noProof/>
                  </w:rPr>
                  <w:t>Micro-Environment Analysis of Google</w:t>
                </w:r>
                <w:r>
                  <w:rPr>
                    <w:noProof/>
                    <w:webHidden/>
                  </w:rPr>
                  <w:tab/>
                </w:r>
                <w:r>
                  <w:rPr>
                    <w:noProof/>
                    <w:webHidden/>
                  </w:rPr>
                  <w:fldChar w:fldCharType="begin"/>
                </w:r>
                <w:r>
                  <w:rPr>
                    <w:noProof/>
                    <w:webHidden/>
                  </w:rPr>
                  <w:instrText xml:space="preserve"> PAGEREF _Toc144467040 \h </w:instrText>
                </w:r>
                <w:r>
                  <w:rPr>
                    <w:noProof/>
                    <w:webHidden/>
                  </w:rPr>
                </w:r>
                <w:r>
                  <w:rPr>
                    <w:noProof/>
                    <w:webHidden/>
                  </w:rPr>
                  <w:fldChar w:fldCharType="separate"/>
                </w:r>
                <w:r>
                  <w:rPr>
                    <w:noProof/>
                    <w:webHidden/>
                  </w:rPr>
                  <w:t>12</w:t>
                </w:r>
                <w:r>
                  <w:rPr>
                    <w:noProof/>
                    <w:webHidden/>
                  </w:rPr>
                  <w:fldChar w:fldCharType="end"/>
                </w:r>
              </w:hyperlink>
            </w:p>
            <w:p w14:paraId="1F06246D" w14:textId="684AB70C"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41" w:history="1">
                <w:r w:rsidRPr="00661B89">
                  <w:rPr>
                    <w:rStyle w:val="Hyperlink"/>
                    <w:noProof/>
                  </w:rPr>
                  <w:t>Industry Life Cycle</w:t>
                </w:r>
                <w:r>
                  <w:rPr>
                    <w:noProof/>
                    <w:webHidden/>
                  </w:rPr>
                  <w:tab/>
                </w:r>
                <w:r>
                  <w:rPr>
                    <w:noProof/>
                    <w:webHidden/>
                  </w:rPr>
                  <w:fldChar w:fldCharType="begin"/>
                </w:r>
                <w:r>
                  <w:rPr>
                    <w:noProof/>
                    <w:webHidden/>
                  </w:rPr>
                  <w:instrText xml:space="preserve"> PAGEREF _Toc144467041 \h </w:instrText>
                </w:r>
                <w:r>
                  <w:rPr>
                    <w:noProof/>
                    <w:webHidden/>
                  </w:rPr>
                </w:r>
                <w:r>
                  <w:rPr>
                    <w:noProof/>
                    <w:webHidden/>
                  </w:rPr>
                  <w:fldChar w:fldCharType="separate"/>
                </w:r>
                <w:r>
                  <w:rPr>
                    <w:noProof/>
                    <w:webHidden/>
                  </w:rPr>
                  <w:t>12</w:t>
                </w:r>
                <w:r>
                  <w:rPr>
                    <w:noProof/>
                    <w:webHidden/>
                  </w:rPr>
                  <w:fldChar w:fldCharType="end"/>
                </w:r>
              </w:hyperlink>
            </w:p>
            <w:p w14:paraId="49B03DE5" w14:textId="137859D5"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42" w:history="1">
                <w:r w:rsidRPr="00661B89">
                  <w:rPr>
                    <w:rStyle w:val="Hyperlink"/>
                    <w:noProof/>
                  </w:rPr>
                  <w:t>Porter's Industry Five Forces</w:t>
                </w:r>
                <w:r>
                  <w:rPr>
                    <w:noProof/>
                    <w:webHidden/>
                  </w:rPr>
                  <w:tab/>
                </w:r>
                <w:r>
                  <w:rPr>
                    <w:noProof/>
                    <w:webHidden/>
                  </w:rPr>
                  <w:fldChar w:fldCharType="begin"/>
                </w:r>
                <w:r>
                  <w:rPr>
                    <w:noProof/>
                    <w:webHidden/>
                  </w:rPr>
                  <w:instrText xml:space="preserve"> PAGEREF _Toc144467042 \h </w:instrText>
                </w:r>
                <w:r>
                  <w:rPr>
                    <w:noProof/>
                    <w:webHidden/>
                  </w:rPr>
                </w:r>
                <w:r>
                  <w:rPr>
                    <w:noProof/>
                    <w:webHidden/>
                  </w:rPr>
                  <w:fldChar w:fldCharType="separate"/>
                </w:r>
                <w:r>
                  <w:rPr>
                    <w:noProof/>
                    <w:webHidden/>
                  </w:rPr>
                  <w:t>17</w:t>
                </w:r>
                <w:r>
                  <w:rPr>
                    <w:noProof/>
                    <w:webHidden/>
                  </w:rPr>
                  <w:fldChar w:fldCharType="end"/>
                </w:r>
              </w:hyperlink>
            </w:p>
            <w:p w14:paraId="0943466F" w14:textId="13BF3650"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43" w:history="1">
                <w:r w:rsidRPr="00661B89">
                  <w:rPr>
                    <w:rStyle w:val="Hyperlink"/>
                    <w:noProof/>
                  </w:rPr>
                  <w:t>Porter's Industry Five Forces Analysis of Google</w:t>
                </w:r>
                <w:r>
                  <w:rPr>
                    <w:noProof/>
                    <w:webHidden/>
                  </w:rPr>
                  <w:tab/>
                </w:r>
                <w:r>
                  <w:rPr>
                    <w:noProof/>
                    <w:webHidden/>
                  </w:rPr>
                  <w:fldChar w:fldCharType="begin"/>
                </w:r>
                <w:r>
                  <w:rPr>
                    <w:noProof/>
                    <w:webHidden/>
                  </w:rPr>
                  <w:instrText xml:space="preserve"> PAGEREF _Toc144467043 \h </w:instrText>
                </w:r>
                <w:r>
                  <w:rPr>
                    <w:noProof/>
                    <w:webHidden/>
                  </w:rPr>
                </w:r>
                <w:r>
                  <w:rPr>
                    <w:noProof/>
                    <w:webHidden/>
                  </w:rPr>
                  <w:fldChar w:fldCharType="separate"/>
                </w:r>
                <w:r>
                  <w:rPr>
                    <w:noProof/>
                    <w:webHidden/>
                  </w:rPr>
                  <w:t>18</w:t>
                </w:r>
                <w:r>
                  <w:rPr>
                    <w:noProof/>
                    <w:webHidden/>
                  </w:rPr>
                  <w:fldChar w:fldCharType="end"/>
                </w:r>
              </w:hyperlink>
            </w:p>
            <w:p w14:paraId="74F1D016" w14:textId="4B6E8D99"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44" w:history="1">
                <w:r w:rsidRPr="00661B89">
                  <w:rPr>
                    <w:rStyle w:val="Hyperlink"/>
                    <w:noProof/>
                  </w:rPr>
                  <w:t>Internal Analysis</w:t>
                </w:r>
                <w:r>
                  <w:rPr>
                    <w:noProof/>
                    <w:webHidden/>
                  </w:rPr>
                  <w:tab/>
                </w:r>
                <w:r>
                  <w:rPr>
                    <w:noProof/>
                    <w:webHidden/>
                  </w:rPr>
                  <w:fldChar w:fldCharType="begin"/>
                </w:r>
                <w:r>
                  <w:rPr>
                    <w:noProof/>
                    <w:webHidden/>
                  </w:rPr>
                  <w:instrText xml:space="preserve"> PAGEREF _Toc144467044 \h </w:instrText>
                </w:r>
                <w:r>
                  <w:rPr>
                    <w:noProof/>
                    <w:webHidden/>
                  </w:rPr>
                </w:r>
                <w:r>
                  <w:rPr>
                    <w:noProof/>
                    <w:webHidden/>
                  </w:rPr>
                  <w:fldChar w:fldCharType="separate"/>
                </w:r>
                <w:r>
                  <w:rPr>
                    <w:noProof/>
                    <w:webHidden/>
                  </w:rPr>
                  <w:t>24</w:t>
                </w:r>
                <w:r>
                  <w:rPr>
                    <w:noProof/>
                    <w:webHidden/>
                  </w:rPr>
                  <w:fldChar w:fldCharType="end"/>
                </w:r>
              </w:hyperlink>
            </w:p>
            <w:p w14:paraId="7BC8CBEF" w14:textId="243A8E95"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45" w:history="1">
                <w:r w:rsidRPr="00661B89">
                  <w:rPr>
                    <w:rStyle w:val="Hyperlink"/>
                    <w:noProof/>
                  </w:rPr>
                  <w:t>Google's Strategic Resources and Capabilities</w:t>
                </w:r>
                <w:r>
                  <w:rPr>
                    <w:noProof/>
                    <w:webHidden/>
                  </w:rPr>
                  <w:tab/>
                </w:r>
                <w:r>
                  <w:rPr>
                    <w:noProof/>
                    <w:webHidden/>
                  </w:rPr>
                  <w:fldChar w:fldCharType="begin"/>
                </w:r>
                <w:r>
                  <w:rPr>
                    <w:noProof/>
                    <w:webHidden/>
                  </w:rPr>
                  <w:instrText xml:space="preserve"> PAGEREF _Toc144467045 \h </w:instrText>
                </w:r>
                <w:r>
                  <w:rPr>
                    <w:noProof/>
                    <w:webHidden/>
                  </w:rPr>
                </w:r>
                <w:r>
                  <w:rPr>
                    <w:noProof/>
                    <w:webHidden/>
                  </w:rPr>
                  <w:fldChar w:fldCharType="separate"/>
                </w:r>
                <w:r>
                  <w:rPr>
                    <w:noProof/>
                    <w:webHidden/>
                  </w:rPr>
                  <w:t>24</w:t>
                </w:r>
                <w:r>
                  <w:rPr>
                    <w:noProof/>
                    <w:webHidden/>
                  </w:rPr>
                  <w:fldChar w:fldCharType="end"/>
                </w:r>
              </w:hyperlink>
            </w:p>
            <w:p w14:paraId="614477E6" w14:textId="16B60195"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46" w:history="1">
                <w:r w:rsidRPr="00661B89">
                  <w:rPr>
                    <w:rStyle w:val="Hyperlink"/>
                    <w:noProof/>
                  </w:rPr>
                  <w:t>Value Chain Analysis</w:t>
                </w:r>
                <w:r>
                  <w:rPr>
                    <w:noProof/>
                    <w:webHidden/>
                  </w:rPr>
                  <w:tab/>
                </w:r>
                <w:r>
                  <w:rPr>
                    <w:noProof/>
                    <w:webHidden/>
                  </w:rPr>
                  <w:fldChar w:fldCharType="begin"/>
                </w:r>
                <w:r>
                  <w:rPr>
                    <w:noProof/>
                    <w:webHidden/>
                  </w:rPr>
                  <w:instrText xml:space="preserve"> PAGEREF _Toc144467046 \h </w:instrText>
                </w:r>
                <w:r>
                  <w:rPr>
                    <w:noProof/>
                    <w:webHidden/>
                  </w:rPr>
                </w:r>
                <w:r>
                  <w:rPr>
                    <w:noProof/>
                    <w:webHidden/>
                  </w:rPr>
                  <w:fldChar w:fldCharType="separate"/>
                </w:r>
                <w:r>
                  <w:rPr>
                    <w:noProof/>
                    <w:webHidden/>
                  </w:rPr>
                  <w:t>25</w:t>
                </w:r>
                <w:r>
                  <w:rPr>
                    <w:noProof/>
                    <w:webHidden/>
                  </w:rPr>
                  <w:fldChar w:fldCharType="end"/>
                </w:r>
              </w:hyperlink>
            </w:p>
            <w:p w14:paraId="1AB897EF" w14:textId="4F6726F6" w:rsidR="00F1656C" w:rsidRDefault="00F1656C">
              <w:pPr>
                <w:pStyle w:val="TOC3"/>
                <w:tabs>
                  <w:tab w:val="right" w:leader="dot" w:pos="9016"/>
                </w:tabs>
                <w:rPr>
                  <w:rFonts w:asciiTheme="minorHAnsi" w:eastAsiaTheme="minorEastAsia" w:hAnsiTheme="minorHAnsi" w:cstheme="minorBidi"/>
                  <w:noProof/>
                  <w:kern w:val="2"/>
                  <w14:ligatures w14:val="standardContextual"/>
                </w:rPr>
              </w:pPr>
              <w:hyperlink w:anchor="_Toc144467047" w:history="1">
                <w:r w:rsidRPr="00661B89">
                  <w:rPr>
                    <w:rStyle w:val="Hyperlink"/>
                    <w:noProof/>
                  </w:rPr>
                  <w:t>Primary Activities</w:t>
                </w:r>
                <w:r>
                  <w:rPr>
                    <w:noProof/>
                    <w:webHidden/>
                  </w:rPr>
                  <w:tab/>
                </w:r>
                <w:r>
                  <w:rPr>
                    <w:noProof/>
                    <w:webHidden/>
                  </w:rPr>
                  <w:fldChar w:fldCharType="begin"/>
                </w:r>
                <w:r>
                  <w:rPr>
                    <w:noProof/>
                    <w:webHidden/>
                  </w:rPr>
                  <w:instrText xml:space="preserve"> PAGEREF _Toc144467047 \h </w:instrText>
                </w:r>
                <w:r>
                  <w:rPr>
                    <w:noProof/>
                    <w:webHidden/>
                  </w:rPr>
                </w:r>
                <w:r>
                  <w:rPr>
                    <w:noProof/>
                    <w:webHidden/>
                  </w:rPr>
                  <w:fldChar w:fldCharType="separate"/>
                </w:r>
                <w:r>
                  <w:rPr>
                    <w:noProof/>
                    <w:webHidden/>
                  </w:rPr>
                  <w:t>26</w:t>
                </w:r>
                <w:r>
                  <w:rPr>
                    <w:noProof/>
                    <w:webHidden/>
                  </w:rPr>
                  <w:fldChar w:fldCharType="end"/>
                </w:r>
              </w:hyperlink>
            </w:p>
            <w:p w14:paraId="36A97C73" w14:textId="15EDD267" w:rsidR="00F1656C" w:rsidRDefault="00F1656C">
              <w:pPr>
                <w:pStyle w:val="TOC3"/>
                <w:tabs>
                  <w:tab w:val="right" w:leader="dot" w:pos="9016"/>
                </w:tabs>
                <w:rPr>
                  <w:rFonts w:asciiTheme="minorHAnsi" w:eastAsiaTheme="minorEastAsia" w:hAnsiTheme="minorHAnsi" w:cstheme="minorBidi"/>
                  <w:noProof/>
                  <w:kern w:val="2"/>
                  <w14:ligatures w14:val="standardContextual"/>
                </w:rPr>
              </w:pPr>
              <w:hyperlink w:anchor="_Toc144467048" w:history="1">
                <w:r w:rsidRPr="00661B89">
                  <w:rPr>
                    <w:rStyle w:val="Hyperlink"/>
                    <w:noProof/>
                  </w:rPr>
                  <w:t>Secondary Activities</w:t>
                </w:r>
                <w:r>
                  <w:rPr>
                    <w:noProof/>
                    <w:webHidden/>
                  </w:rPr>
                  <w:tab/>
                </w:r>
                <w:r>
                  <w:rPr>
                    <w:noProof/>
                    <w:webHidden/>
                  </w:rPr>
                  <w:fldChar w:fldCharType="begin"/>
                </w:r>
                <w:r>
                  <w:rPr>
                    <w:noProof/>
                    <w:webHidden/>
                  </w:rPr>
                  <w:instrText xml:space="preserve"> PAGEREF _Toc144467048 \h </w:instrText>
                </w:r>
                <w:r>
                  <w:rPr>
                    <w:noProof/>
                    <w:webHidden/>
                  </w:rPr>
                </w:r>
                <w:r>
                  <w:rPr>
                    <w:noProof/>
                    <w:webHidden/>
                  </w:rPr>
                  <w:fldChar w:fldCharType="separate"/>
                </w:r>
                <w:r>
                  <w:rPr>
                    <w:noProof/>
                    <w:webHidden/>
                  </w:rPr>
                  <w:t>27</w:t>
                </w:r>
                <w:r>
                  <w:rPr>
                    <w:noProof/>
                    <w:webHidden/>
                  </w:rPr>
                  <w:fldChar w:fldCharType="end"/>
                </w:r>
              </w:hyperlink>
            </w:p>
            <w:p w14:paraId="1F180C57" w14:textId="7696FE2B"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49" w:history="1">
                <w:r w:rsidRPr="00661B89">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_Toc144467049 \h </w:instrText>
                </w:r>
                <w:r>
                  <w:rPr>
                    <w:noProof/>
                    <w:webHidden/>
                  </w:rPr>
                </w:r>
                <w:r>
                  <w:rPr>
                    <w:noProof/>
                    <w:webHidden/>
                  </w:rPr>
                  <w:fldChar w:fldCharType="separate"/>
                </w:r>
                <w:r>
                  <w:rPr>
                    <w:noProof/>
                    <w:webHidden/>
                  </w:rPr>
                  <w:t>28</w:t>
                </w:r>
                <w:r>
                  <w:rPr>
                    <w:noProof/>
                    <w:webHidden/>
                  </w:rPr>
                  <w:fldChar w:fldCharType="end"/>
                </w:r>
              </w:hyperlink>
            </w:p>
            <w:p w14:paraId="789E20CC" w14:textId="768E75C9" w:rsidR="00F1656C" w:rsidRDefault="00F1656C">
              <w:pPr>
                <w:pStyle w:val="TOC2"/>
                <w:tabs>
                  <w:tab w:val="right" w:leader="dot" w:pos="9016"/>
                </w:tabs>
                <w:rPr>
                  <w:rFonts w:asciiTheme="minorHAnsi" w:eastAsiaTheme="minorEastAsia" w:hAnsiTheme="minorHAnsi" w:cstheme="minorBidi"/>
                  <w:noProof/>
                  <w:kern w:val="2"/>
                  <w14:ligatures w14:val="standardContextual"/>
                </w:rPr>
              </w:pPr>
              <w:hyperlink w:anchor="_Toc144467050" w:history="1">
                <w:r w:rsidRPr="00661B89">
                  <w:rPr>
                    <w:rStyle w:val="Hyperlink"/>
                    <w:noProof/>
                  </w:rPr>
                  <w:t>SWOT Analysis of Google</w:t>
                </w:r>
                <w:r>
                  <w:rPr>
                    <w:noProof/>
                    <w:webHidden/>
                  </w:rPr>
                  <w:tab/>
                </w:r>
                <w:r>
                  <w:rPr>
                    <w:noProof/>
                    <w:webHidden/>
                  </w:rPr>
                  <w:fldChar w:fldCharType="begin"/>
                </w:r>
                <w:r>
                  <w:rPr>
                    <w:noProof/>
                    <w:webHidden/>
                  </w:rPr>
                  <w:instrText xml:space="preserve"> PAGEREF _Toc144467050 \h </w:instrText>
                </w:r>
                <w:r>
                  <w:rPr>
                    <w:noProof/>
                    <w:webHidden/>
                  </w:rPr>
                </w:r>
                <w:r>
                  <w:rPr>
                    <w:noProof/>
                    <w:webHidden/>
                  </w:rPr>
                  <w:fldChar w:fldCharType="separate"/>
                </w:r>
                <w:r>
                  <w:rPr>
                    <w:noProof/>
                    <w:webHidden/>
                  </w:rPr>
                  <w:t>31</w:t>
                </w:r>
                <w:r>
                  <w:rPr>
                    <w:noProof/>
                    <w:webHidden/>
                  </w:rPr>
                  <w:fldChar w:fldCharType="end"/>
                </w:r>
              </w:hyperlink>
            </w:p>
            <w:p w14:paraId="655D1EFA" w14:textId="2FB61457"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51" w:history="1">
                <w:r w:rsidRPr="00661B89">
                  <w:rPr>
                    <w:rStyle w:val="Hyperlink"/>
                    <w:noProof/>
                  </w:rPr>
                  <w:t>Strategies to Sustain Competitive Advantage</w:t>
                </w:r>
                <w:r>
                  <w:rPr>
                    <w:noProof/>
                    <w:webHidden/>
                  </w:rPr>
                  <w:tab/>
                </w:r>
                <w:r>
                  <w:rPr>
                    <w:noProof/>
                    <w:webHidden/>
                  </w:rPr>
                  <w:fldChar w:fldCharType="begin"/>
                </w:r>
                <w:r>
                  <w:rPr>
                    <w:noProof/>
                    <w:webHidden/>
                  </w:rPr>
                  <w:instrText xml:space="preserve"> PAGEREF _Toc144467051 \h </w:instrText>
                </w:r>
                <w:r>
                  <w:rPr>
                    <w:noProof/>
                    <w:webHidden/>
                  </w:rPr>
                </w:r>
                <w:r>
                  <w:rPr>
                    <w:noProof/>
                    <w:webHidden/>
                  </w:rPr>
                  <w:fldChar w:fldCharType="separate"/>
                </w:r>
                <w:r>
                  <w:rPr>
                    <w:noProof/>
                    <w:webHidden/>
                  </w:rPr>
                  <w:t>33</w:t>
                </w:r>
                <w:r>
                  <w:rPr>
                    <w:noProof/>
                    <w:webHidden/>
                  </w:rPr>
                  <w:fldChar w:fldCharType="end"/>
                </w:r>
              </w:hyperlink>
            </w:p>
            <w:p w14:paraId="407A5A2D" w14:textId="0F9A7791"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52" w:history="1">
                <w:r w:rsidRPr="00661B89">
                  <w:rPr>
                    <w:rStyle w:val="Hyperlink"/>
                    <w:noProof/>
                  </w:rPr>
                  <w:t>Growth Strategies</w:t>
                </w:r>
                <w:r>
                  <w:rPr>
                    <w:noProof/>
                    <w:webHidden/>
                  </w:rPr>
                  <w:tab/>
                </w:r>
                <w:r>
                  <w:rPr>
                    <w:noProof/>
                    <w:webHidden/>
                  </w:rPr>
                  <w:fldChar w:fldCharType="begin"/>
                </w:r>
                <w:r>
                  <w:rPr>
                    <w:noProof/>
                    <w:webHidden/>
                  </w:rPr>
                  <w:instrText xml:space="preserve"> PAGEREF _Toc144467052 \h </w:instrText>
                </w:r>
                <w:r>
                  <w:rPr>
                    <w:noProof/>
                    <w:webHidden/>
                  </w:rPr>
                </w:r>
                <w:r>
                  <w:rPr>
                    <w:noProof/>
                    <w:webHidden/>
                  </w:rPr>
                  <w:fldChar w:fldCharType="separate"/>
                </w:r>
                <w:r>
                  <w:rPr>
                    <w:noProof/>
                    <w:webHidden/>
                  </w:rPr>
                  <w:t>34</w:t>
                </w:r>
                <w:r>
                  <w:rPr>
                    <w:noProof/>
                    <w:webHidden/>
                  </w:rPr>
                  <w:fldChar w:fldCharType="end"/>
                </w:r>
              </w:hyperlink>
            </w:p>
            <w:p w14:paraId="30E245C4" w14:textId="22C08364"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53" w:history="1">
                <w:r w:rsidRPr="00661B89">
                  <w:rPr>
                    <w:rStyle w:val="Hyperlink"/>
                    <w:noProof/>
                  </w:rPr>
                  <w:t>Green Strategy and CSR</w:t>
                </w:r>
                <w:r>
                  <w:rPr>
                    <w:noProof/>
                    <w:webHidden/>
                  </w:rPr>
                  <w:tab/>
                </w:r>
                <w:r>
                  <w:rPr>
                    <w:noProof/>
                    <w:webHidden/>
                  </w:rPr>
                  <w:fldChar w:fldCharType="begin"/>
                </w:r>
                <w:r>
                  <w:rPr>
                    <w:noProof/>
                    <w:webHidden/>
                  </w:rPr>
                  <w:instrText xml:space="preserve"> PAGEREF _Toc144467053 \h </w:instrText>
                </w:r>
                <w:r>
                  <w:rPr>
                    <w:noProof/>
                    <w:webHidden/>
                  </w:rPr>
                </w:r>
                <w:r>
                  <w:rPr>
                    <w:noProof/>
                    <w:webHidden/>
                  </w:rPr>
                  <w:fldChar w:fldCharType="separate"/>
                </w:r>
                <w:r>
                  <w:rPr>
                    <w:noProof/>
                    <w:webHidden/>
                  </w:rPr>
                  <w:t>36</w:t>
                </w:r>
                <w:r>
                  <w:rPr>
                    <w:noProof/>
                    <w:webHidden/>
                  </w:rPr>
                  <w:fldChar w:fldCharType="end"/>
                </w:r>
              </w:hyperlink>
            </w:p>
            <w:p w14:paraId="739B4CBD" w14:textId="5FEFE90A"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54" w:history="1">
                <w:r w:rsidRPr="00661B89">
                  <w:rPr>
                    <w:rStyle w:val="Hyperlink"/>
                    <w:noProof/>
                  </w:rPr>
                  <w:t>Conclusion</w:t>
                </w:r>
                <w:r>
                  <w:rPr>
                    <w:noProof/>
                    <w:webHidden/>
                  </w:rPr>
                  <w:tab/>
                </w:r>
                <w:r>
                  <w:rPr>
                    <w:noProof/>
                    <w:webHidden/>
                  </w:rPr>
                  <w:fldChar w:fldCharType="begin"/>
                </w:r>
                <w:r>
                  <w:rPr>
                    <w:noProof/>
                    <w:webHidden/>
                  </w:rPr>
                  <w:instrText xml:space="preserve"> PAGEREF _Toc144467054 \h </w:instrText>
                </w:r>
                <w:r>
                  <w:rPr>
                    <w:noProof/>
                    <w:webHidden/>
                  </w:rPr>
                </w:r>
                <w:r>
                  <w:rPr>
                    <w:noProof/>
                    <w:webHidden/>
                  </w:rPr>
                  <w:fldChar w:fldCharType="separate"/>
                </w:r>
                <w:r>
                  <w:rPr>
                    <w:noProof/>
                    <w:webHidden/>
                  </w:rPr>
                  <w:t>36</w:t>
                </w:r>
                <w:r>
                  <w:rPr>
                    <w:noProof/>
                    <w:webHidden/>
                  </w:rPr>
                  <w:fldChar w:fldCharType="end"/>
                </w:r>
              </w:hyperlink>
            </w:p>
            <w:p w14:paraId="27DBD504" w14:textId="0915D9E0"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55" w:history="1">
                <w:r w:rsidRPr="00661B89">
                  <w:rPr>
                    <w:rStyle w:val="Hyperlink"/>
                    <w:noProof/>
                  </w:rPr>
                  <w:t>Recommendation</w:t>
                </w:r>
                <w:r>
                  <w:rPr>
                    <w:noProof/>
                    <w:webHidden/>
                  </w:rPr>
                  <w:tab/>
                </w:r>
                <w:r>
                  <w:rPr>
                    <w:noProof/>
                    <w:webHidden/>
                  </w:rPr>
                  <w:fldChar w:fldCharType="begin"/>
                </w:r>
                <w:r>
                  <w:rPr>
                    <w:noProof/>
                    <w:webHidden/>
                  </w:rPr>
                  <w:instrText xml:space="preserve"> PAGEREF _Toc144467055 \h </w:instrText>
                </w:r>
                <w:r>
                  <w:rPr>
                    <w:noProof/>
                    <w:webHidden/>
                  </w:rPr>
                </w:r>
                <w:r>
                  <w:rPr>
                    <w:noProof/>
                    <w:webHidden/>
                  </w:rPr>
                  <w:fldChar w:fldCharType="separate"/>
                </w:r>
                <w:r>
                  <w:rPr>
                    <w:noProof/>
                    <w:webHidden/>
                  </w:rPr>
                  <w:t>37</w:t>
                </w:r>
                <w:r>
                  <w:rPr>
                    <w:noProof/>
                    <w:webHidden/>
                  </w:rPr>
                  <w:fldChar w:fldCharType="end"/>
                </w:r>
              </w:hyperlink>
            </w:p>
            <w:p w14:paraId="3787B293" w14:textId="2FFFF4EB" w:rsidR="00F1656C" w:rsidRDefault="00F1656C">
              <w:pPr>
                <w:pStyle w:val="TOC1"/>
                <w:tabs>
                  <w:tab w:val="right" w:leader="dot" w:pos="9016"/>
                </w:tabs>
                <w:rPr>
                  <w:rFonts w:asciiTheme="minorHAnsi" w:eastAsiaTheme="minorEastAsia" w:hAnsiTheme="minorHAnsi" w:cstheme="minorBidi"/>
                  <w:noProof/>
                  <w:kern w:val="2"/>
                  <w14:ligatures w14:val="standardContextual"/>
                </w:rPr>
              </w:pPr>
              <w:hyperlink w:anchor="_Toc144467056" w:history="1">
                <w:r w:rsidRPr="00661B89">
                  <w:rPr>
                    <w:rStyle w:val="Hyperlink"/>
                    <w:noProof/>
                  </w:rPr>
                  <w:t>References</w:t>
                </w:r>
                <w:r>
                  <w:rPr>
                    <w:noProof/>
                    <w:webHidden/>
                  </w:rPr>
                  <w:tab/>
                </w:r>
                <w:r>
                  <w:rPr>
                    <w:noProof/>
                    <w:webHidden/>
                  </w:rPr>
                  <w:fldChar w:fldCharType="begin"/>
                </w:r>
                <w:r>
                  <w:rPr>
                    <w:noProof/>
                    <w:webHidden/>
                  </w:rPr>
                  <w:instrText xml:space="preserve"> PAGEREF _Toc144467056 \h </w:instrText>
                </w:r>
                <w:r>
                  <w:rPr>
                    <w:noProof/>
                    <w:webHidden/>
                  </w:rPr>
                </w:r>
                <w:r>
                  <w:rPr>
                    <w:noProof/>
                    <w:webHidden/>
                  </w:rPr>
                  <w:fldChar w:fldCharType="separate"/>
                </w:r>
                <w:r>
                  <w:rPr>
                    <w:noProof/>
                    <w:webHidden/>
                  </w:rPr>
                  <w:t>38</w:t>
                </w:r>
                <w:r>
                  <w:rPr>
                    <w:noProof/>
                    <w:webHidden/>
                  </w:rPr>
                  <w:fldChar w:fldCharType="end"/>
                </w:r>
              </w:hyperlink>
            </w:p>
            <w:p w14:paraId="3267A44D" w14:textId="6BDA8D1D" w:rsidR="000F6714" w:rsidRDefault="00000000" w:rsidP="000F6714">
              <w:r>
                <w:fldChar w:fldCharType="end"/>
              </w:r>
            </w:p>
            <w:p w14:paraId="4D16E408" w14:textId="77777777" w:rsidR="000F6714" w:rsidRDefault="00000000" w:rsidP="000F6714">
              <w:r>
                <w:t xml:space="preserve"> </w:t>
              </w:r>
            </w:p>
          </w:sdtContent>
        </w:sdt>
        <w:p w14:paraId="0236DA61" w14:textId="77777777" w:rsidR="0027530B" w:rsidRDefault="00000000">
          <w:pPr>
            <w:rPr>
              <w:rFonts w:ascii="Arial" w:eastAsiaTheme="majorEastAsia" w:hAnsi="Arial"/>
              <w:b/>
              <w:bCs/>
              <w:color w:val="17365D" w:themeColor="text2" w:themeShade="BF"/>
              <w:lang w:eastAsia="ja-JP"/>
            </w:rPr>
          </w:pPr>
          <w:r>
            <w:br w:type="page"/>
          </w:r>
        </w:p>
        <w:p w14:paraId="0D647C0E" w14:textId="77777777" w:rsidR="00625D95" w:rsidRDefault="00000000" w:rsidP="003F0214">
          <w:pPr>
            <w:pStyle w:val="Heading1"/>
          </w:pPr>
          <w:bookmarkStart w:id="0" w:name="_Toc144467035"/>
          <w:r w:rsidRPr="00EF2F86">
            <w:lastRenderedPageBreak/>
            <w:t>Introduction</w:t>
          </w:r>
          <w:bookmarkEnd w:id="0"/>
        </w:p>
        <w:p w14:paraId="62F7DD22" w14:textId="77777777" w:rsidR="008C0C46" w:rsidRDefault="00000000" w:rsidP="008C0C46">
          <w:pPr>
            <w:spacing w:line="360" w:lineRule="auto"/>
            <w:jc w:val="both"/>
            <w:rPr>
              <w:rFonts w:ascii="Arial" w:hAnsi="Arial" w:cs="Arial"/>
              <w:lang w:eastAsia="ja-JP"/>
            </w:rPr>
          </w:pPr>
          <w:r w:rsidRPr="00F27B6E">
            <w:rPr>
              <w:rFonts w:ascii="Arial" w:hAnsi="Arial" w:cs="Arial"/>
            </w:rPr>
            <w:t>In the dynamic landscape of the digital age, few companies have managed to transcend the boundaries of technology and commerce as remarkably as Google Inc.</w:t>
          </w:r>
          <w:r>
            <w:rPr>
              <w:rFonts w:ascii="Arial" w:hAnsi="Arial" w:cs="Arial"/>
            </w:rPr>
            <w:t xml:space="preserve"> </w:t>
          </w:r>
          <w:r w:rsidRPr="00F27B6E">
            <w:rPr>
              <w:rFonts w:ascii="Arial" w:hAnsi="Arial" w:cs="Arial"/>
            </w:rPr>
            <w:t>Renowned for its revolutionary business model and pioneering innovations, Google has reshaped the way we search, access information, and interact with the online world.</w:t>
          </w:r>
          <w:r w:rsidR="00BC067E">
            <w:rPr>
              <w:rFonts w:ascii="Arial" w:hAnsi="Arial" w:cs="Arial"/>
            </w:rPr>
            <w:t xml:space="preserve"> </w:t>
          </w:r>
          <w:r w:rsidR="006D4C24" w:rsidRPr="006D4C24">
            <w:rPr>
              <w:rFonts w:ascii="Arial" w:hAnsi="Arial" w:cs="Arial"/>
              <w:lang w:eastAsia="ja-JP"/>
            </w:rPr>
            <w:t xml:space="preserve">As of 30 August 2023, the market </w:t>
          </w:r>
          <w:r w:rsidR="006D4C24">
            <w:rPr>
              <w:rFonts w:ascii="Arial" w:hAnsi="Arial" w:cs="Arial"/>
              <w:lang w:eastAsia="ja-JP"/>
            </w:rPr>
            <w:t>capitalisation</w:t>
          </w:r>
          <w:r w:rsidR="006D4C24" w:rsidRPr="006D4C24">
            <w:rPr>
              <w:rFonts w:ascii="Arial" w:hAnsi="Arial" w:cs="Arial"/>
              <w:lang w:eastAsia="ja-JP"/>
            </w:rPr>
            <w:t xml:space="preserve"> of Alphabet, the parent company of Google, stands impressively at $1.</w:t>
          </w:r>
          <w:r w:rsidR="006D4C24">
            <w:rPr>
              <w:rFonts w:ascii="Arial" w:hAnsi="Arial" w:cs="Arial"/>
              <w:lang w:eastAsia="ja-JP"/>
            </w:rPr>
            <w:t>34</w:t>
          </w:r>
          <w:r w:rsidR="006D4C24" w:rsidRPr="006D4C24">
            <w:rPr>
              <w:rFonts w:ascii="Arial" w:hAnsi="Arial" w:cs="Arial"/>
              <w:lang w:eastAsia="ja-JP"/>
            </w:rPr>
            <w:t xml:space="preserve"> Trillion. </w:t>
          </w:r>
          <w:r w:rsidR="00197521">
            <w:rPr>
              <w:rFonts w:ascii="Arial" w:hAnsi="Arial" w:cs="Arial"/>
              <w:lang w:eastAsia="ja-JP"/>
            </w:rPr>
            <w:t xml:space="preserve">In 2023, </w:t>
          </w:r>
          <w:r w:rsidR="006D4C24" w:rsidRPr="006D4C24">
            <w:rPr>
              <w:rFonts w:ascii="Arial" w:hAnsi="Arial" w:cs="Arial"/>
              <w:lang w:eastAsia="ja-JP"/>
            </w:rPr>
            <w:t xml:space="preserve">Google </w:t>
          </w:r>
          <w:r w:rsidR="00197521">
            <w:rPr>
              <w:rFonts w:ascii="Arial" w:hAnsi="Arial" w:cs="Arial"/>
              <w:lang w:eastAsia="ja-JP"/>
            </w:rPr>
            <w:t>is</w:t>
          </w:r>
          <w:r w:rsidR="006D4C24" w:rsidRPr="006D4C24">
            <w:rPr>
              <w:rFonts w:ascii="Arial" w:hAnsi="Arial" w:cs="Arial"/>
              <w:lang w:eastAsia="ja-JP"/>
            </w:rPr>
            <w:t xml:space="preserve"> the world's third most </w:t>
          </w:r>
          <w:r w:rsidR="006D4C24">
            <w:rPr>
              <w:rFonts w:ascii="Arial" w:hAnsi="Arial" w:cs="Arial"/>
              <w:lang w:eastAsia="ja-JP"/>
            </w:rPr>
            <w:t>valuable</w:t>
          </w:r>
          <w:r w:rsidR="006D4C24" w:rsidRPr="006D4C24">
            <w:rPr>
              <w:rFonts w:ascii="Arial" w:hAnsi="Arial" w:cs="Arial"/>
              <w:lang w:eastAsia="ja-JP"/>
            </w:rPr>
            <w:t xml:space="preserve"> brand </w:t>
          </w:r>
          <w:r w:rsidR="006D4C24">
            <w:rPr>
              <w:rFonts w:ascii="Arial" w:hAnsi="Arial" w:cs="Arial"/>
              <w:lang w:eastAsia="ja-JP"/>
            </w:rPr>
            <w:t>(</w:t>
          </w:r>
          <w:r w:rsidR="006D4C24" w:rsidRPr="006D4C24">
            <w:rPr>
              <w:rFonts w:ascii="Arial" w:hAnsi="Arial" w:cs="Arial"/>
              <w:lang w:eastAsia="ja-JP"/>
            </w:rPr>
            <w:t>Statista Research</w:t>
          </w:r>
          <w:r w:rsidR="006D4C24">
            <w:rPr>
              <w:rFonts w:ascii="Arial" w:hAnsi="Arial" w:cs="Arial"/>
              <w:lang w:eastAsia="ja-JP"/>
            </w:rPr>
            <w:t>,</w:t>
          </w:r>
          <w:r w:rsidR="006D4C24" w:rsidRPr="006D4C24">
            <w:rPr>
              <w:rFonts w:ascii="Arial" w:hAnsi="Arial" w:cs="Arial"/>
              <w:lang w:eastAsia="ja-JP"/>
            </w:rPr>
            <w:t xml:space="preserve"> 2023)</w:t>
          </w:r>
          <w:r w:rsidR="006D4C24">
            <w:rPr>
              <w:rFonts w:ascii="Arial" w:hAnsi="Arial" w:cs="Arial"/>
              <w:lang w:eastAsia="ja-JP"/>
            </w:rPr>
            <w:t>(</w:t>
          </w:r>
          <w:r w:rsidR="006D4C24" w:rsidRPr="006D4C24">
            <w:rPr>
              <w:rFonts w:ascii="Arial" w:hAnsi="Arial" w:cs="Arial"/>
              <w:lang w:eastAsia="ja-JP"/>
            </w:rPr>
            <w:t>Faria</w:t>
          </w:r>
          <w:r w:rsidR="006D4C24">
            <w:rPr>
              <w:rFonts w:ascii="Arial" w:hAnsi="Arial" w:cs="Arial"/>
              <w:lang w:eastAsia="ja-JP"/>
            </w:rPr>
            <w:t>,</w:t>
          </w:r>
          <w:r w:rsidR="006D4C24" w:rsidRPr="006D4C24">
            <w:rPr>
              <w:rFonts w:ascii="Arial" w:hAnsi="Arial" w:cs="Arial"/>
              <w:lang w:eastAsia="ja-JP"/>
            </w:rPr>
            <w:t xml:space="preserve"> 2023).</w:t>
          </w:r>
          <w:r w:rsidR="006D4C24">
            <w:rPr>
              <w:rFonts w:ascii="Arial" w:hAnsi="Arial" w:cs="Arial"/>
              <w:lang w:eastAsia="ja-JP"/>
            </w:rPr>
            <w:t xml:space="preserve"> </w:t>
          </w:r>
        </w:p>
        <w:p w14:paraId="59EB4D19" w14:textId="77777777" w:rsidR="008C0C46" w:rsidRDefault="008C0C46" w:rsidP="008C0C46">
          <w:pPr>
            <w:spacing w:line="360" w:lineRule="auto"/>
            <w:jc w:val="both"/>
            <w:rPr>
              <w:rFonts w:ascii="Arial" w:hAnsi="Arial" w:cs="Arial"/>
              <w:lang w:eastAsia="ja-JP"/>
            </w:rPr>
          </w:pPr>
        </w:p>
        <w:p w14:paraId="32F99991" w14:textId="77777777" w:rsidR="006D4C24" w:rsidRPr="008C0C46" w:rsidRDefault="00000000" w:rsidP="008C0C46">
          <w:pPr>
            <w:spacing w:line="360" w:lineRule="auto"/>
            <w:jc w:val="both"/>
            <w:rPr>
              <w:rFonts w:ascii="Arial" w:hAnsi="Arial" w:cs="Arial"/>
            </w:rPr>
          </w:pPr>
          <w:r w:rsidRPr="0077632F">
            <w:rPr>
              <w:rFonts w:ascii="Arial" w:hAnsi="Arial" w:cs="Arial"/>
              <w:lang w:eastAsia="ja-JP"/>
            </w:rPr>
            <w:t>Google's success can be attributed to a series of strategic decisions that have shaped its growth and influence in the tech industry.</w:t>
          </w:r>
          <w:r>
            <w:rPr>
              <w:rFonts w:ascii="Arial" w:hAnsi="Arial" w:cs="Arial"/>
              <w:lang w:eastAsia="ja-JP"/>
            </w:rPr>
            <w:t xml:space="preserve"> </w:t>
          </w:r>
          <w:r w:rsidR="00BC067E" w:rsidRPr="00BC067E">
            <w:rPr>
              <w:rFonts w:ascii="Arial" w:hAnsi="Arial" w:cs="Arial"/>
              <w:b/>
              <w:bCs/>
              <w:lang w:eastAsia="ja-JP"/>
            </w:rPr>
            <w:t>Business strategy</w:t>
          </w:r>
          <w:r w:rsidR="00BC067E" w:rsidRPr="00BC067E">
            <w:rPr>
              <w:rFonts w:ascii="Arial" w:hAnsi="Arial" w:cs="Arial"/>
              <w:lang w:eastAsia="ja-JP"/>
            </w:rPr>
            <w:t xml:space="preserve"> involves defining the </w:t>
          </w:r>
          <w:r w:rsidR="004201F5">
            <w:rPr>
              <w:rFonts w:ascii="Arial" w:hAnsi="Arial" w:cs="Arial"/>
              <w:lang w:eastAsia="ja-JP"/>
            </w:rPr>
            <w:t>organisation's</w:t>
          </w:r>
          <w:r w:rsidR="00BC067E" w:rsidRPr="00BC067E">
            <w:rPr>
              <w:rFonts w:ascii="Arial" w:hAnsi="Arial" w:cs="Arial"/>
              <w:lang w:eastAsia="ja-JP"/>
            </w:rPr>
            <w:t xml:space="preserve"> market presence, operational approach, competitive edge, future initiatives, and profitability achieved through its chosen business model</w:t>
          </w:r>
          <w:r w:rsidR="00BC067E">
            <w:rPr>
              <w:rFonts w:ascii="Arial" w:hAnsi="Arial" w:cs="Arial"/>
              <w:lang w:eastAsia="ja-JP"/>
            </w:rPr>
            <w:t xml:space="preserve"> </w:t>
          </w:r>
          <w:r w:rsidR="00721E1A">
            <w:rPr>
              <w:rFonts w:ascii="Arial" w:hAnsi="Arial" w:cs="Arial"/>
              <w:color w:val="000000"/>
              <w:shd w:val="clear" w:color="auto" w:fill="FFFFFF"/>
            </w:rPr>
            <w:t xml:space="preserve">(Hambrick and Fredrickson, 2001). According to Lynch (2021), </w:t>
          </w:r>
          <w:r w:rsidR="00721E1A" w:rsidRPr="00BC067E">
            <w:rPr>
              <w:rFonts w:ascii="Arial" w:hAnsi="Arial" w:cs="Arial"/>
              <w:b/>
              <w:bCs/>
              <w:color w:val="000000"/>
              <w:shd w:val="clear" w:color="auto" w:fill="FFFFFF"/>
            </w:rPr>
            <w:t>Strategic management</w:t>
          </w:r>
          <w:r w:rsidR="00721E1A" w:rsidRPr="00721E1A">
            <w:rPr>
              <w:rFonts w:ascii="Arial" w:hAnsi="Arial" w:cs="Arial"/>
              <w:color w:val="000000"/>
              <w:shd w:val="clear" w:color="auto" w:fill="FFFFFF"/>
            </w:rPr>
            <w:t xml:space="preserve"> entails adopting a comprehensive and long-term approach to guide </w:t>
          </w:r>
          <w:r w:rsidR="00721E1A">
            <w:rPr>
              <w:rFonts w:ascii="Arial" w:hAnsi="Arial" w:cs="Arial"/>
              <w:color w:val="000000"/>
              <w:shd w:val="clear" w:color="auto" w:fill="FFFFFF"/>
            </w:rPr>
            <w:t>a company's or organisation's development</w:t>
          </w:r>
          <w:r w:rsidR="00721E1A" w:rsidRPr="00721E1A">
            <w:rPr>
              <w:rFonts w:ascii="Arial" w:hAnsi="Arial" w:cs="Arial"/>
              <w:color w:val="000000"/>
              <w:shd w:val="clear" w:color="auto" w:fill="FFFFFF"/>
            </w:rPr>
            <w:t xml:space="preserve"> across various </w:t>
          </w:r>
        </w:p>
        <w:p w14:paraId="2C850F37" w14:textId="77777777" w:rsidR="0077632F" w:rsidRDefault="00000000" w:rsidP="0077632F">
          <w:pPr>
            <w:spacing w:line="360" w:lineRule="auto"/>
            <w:rPr>
              <w:rFonts w:ascii="Arial" w:hAnsi="Arial" w:cs="Arial"/>
              <w:color w:val="000000"/>
              <w:shd w:val="clear" w:color="auto" w:fill="FFFFFF"/>
            </w:rPr>
          </w:pPr>
          <w:r w:rsidRPr="00721E1A">
            <w:rPr>
              <w:rFonts w:ascii="Arial" w:hAnsi="Arial" w:cs="Arial"/>
              <w:color w:val="000000"/>
              <w:shd w:val="clear" w:color="auto" w:fill="FFFFFF"/>
            </w:rPr>
            <w:t>phases of its growth.</w:t>
          </w:r>
        </w:p>
        <w:p w14:paraId="07A58C06" w14:textId="77777777" w:rsidR="006D4C24" w:rsidRDefault="006D4C24" w:rsidP="0077632F">
          <w:pPr>
            <w:spacing w:line="360" w:lineRule="auto"/>
            <w:rPr>
              <w:rFonts w:ascii="Arial" w:hAnsi="Arial" w:cs="Arial"/>
              <w:color w:val="000000"/>
              <w:shd w:val="clear" w:color="auto" w:fill="FFFFFF"/>
            </w:rPr>
          </w:pPr>
        </w:p>
        <w:p w14:paraId="74F969E4" w14:textId="77777777" w:rsidR="0077632F" w:rsidRPr="0045035A" w:rsidRDefault="00000000" w:rsidP="0045035A">
          <w:pPr>
            <w:spacing w:line="360" w:lineRule="auto"/>
            <w:jc w:val="center"/>
            <w:rPr>
              <w:rFonts w:ascii="Arial" w:hAnsi="Arial" w:cs="Arial"/>
              <w:b/>
              <w:bCs/>
              <w:i/>
              <w:iCs/>
              <w:lang w:eastAsia="ja-JP"/>
            </w:rPr>
          </w:pPr>
          <w:r w:rsidRPr="0045035A">
            <w:rPr>
              <w:rFonts w:ascii="Arial" w:hAnsi="Arial" w:cs="Arial"/>
              <w:b/>
              <w:bCs/>
              <w:i/>
              <w:iCs/>
              <w:color w:val="000000"/>
              <w:shd w:val="clear" w:color="auto" w:fill="FFFFFF"/>
            </w:rPr>
            <w:t>Image: Google Products</w:t>
          </w:r>
        </w:p>
        <w:p w14:paraId="1F603402" w14:textId="77777777" w:rsidR="007E3ACF" w:rsidRDefault="00000000" w:rsidP="004131E5">
          <w:pPr>
            <w:spacing w:line="360" w:lineRule="auto"/>
            <w:jc w:val="both"/>
            <w:rPr>
              <w:rFonts w:ascii="Arial" w:hAnsi="Arial" w:cs="Arial"/>
              <w:color w:val="0E101A"/>
            </w:rPr>
          </w:pPr>
          <w:r>
            <w:rPr>
              <w:rFonts w:ascii="Arial" w:hAnsi="Arial" w:cs="Arial"/>
              <w:noProof/>
            </w:rPr>
            <w:drawing>
              <wp:inline distT="0" distB="0" distL="0" distR="0" wp14:anchorId="23575FC7" wp14:editId="6A02179A">
                <wp:extent cx="5730666" cy="2962141"/>
                <wp:effectExtent l="0" t="0" r="0" b="0"/>
                <wp:docPr id="2030074099" name="Picture 5" descr="10 Google Services You Probably Didn't Know - Exten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74099" name="Picture 2030074099" descr="10 Google Services You Probably Didn't Know - Extended"/>
                        <pic:cNvPicPr/>
                      </pic:nvPicPr>
                      <pic:blipFill>
                        <a:blip r:embed="rId11">
                          <a:extLst>
                            <a:ext uri="{28A0092B-C50C-407E-A947-70E740481C1C}">
                              <a14:useLocalDpi xmlns:a14="http://schemas.microsoft.com/office/drawing/2010/main" val="0"/>
                            </a:ext>
                          </a:extLst>
                        </a:blip>
                        <a:stretch>
                          <a:fillRect/>
                        </a:stretch>
                      </pic:blipFill>
                      <pic:spPr>
                        <a:xfrm>
                          <a:off x="0" y="0"/>
                          <a:ext cx="6071473" cy="3138302"/>
                        </a:xfrm>
                        <a:prstGeom prst="rect">
                          <a:avLst/>
                        </a:prstGeom>
                      </pic:spPr>
                    </pic:pic>
                  </a:graphicData>
                </a:graphic>
              </wp:inline>
            </w:drawing>
          </w:r>
        </w:p>
        <w:p w14:paraId="48B80505" w14:textId="77777777" w:rsidR="006D4C24" w:rsidRDefault="00000000" w:rsidP="006D4C24">
          <w:pPr>
            <w:spacing w:line="360" w:lineRule="auto"/>
            <w:jc w:val="right"/>
            <w:rPr>
              <w:rFonts w:ascii="Arial" w:hAnsi="Arial" w:cs="Arial"/>
              <w:color w:val="0E101A"/>
            </w:rPr>
          </w:pPr>
          <w:r>
            <w:rPr>
              <w:rFonts w:ascii="Arial" w:hAnsi="Arial" w:cs="Arial"/>
              <w:color w:val="0E101A"/>
            </w:rPr>
            <w:t>Source: Google</w:t>
          </w:r>
        </w:p>
        <w:p w14:paraId="56A577EB" w14:textId="77777777" w:rsidR="00DE4032" w:rsidRPr="00401121" w:rsidRDefault="00000000" w:rsidP="004131E5">
          <w:pPr>
            <w:spacing w:line="360" w:lineRule="auto"/>
            <w:jc w:val="both"/>
            <w:rPr>
              <w:rFonts w:ascii="Arial" w:hAnsi="Arial" w:cs="Arial"/>
            </w:rPr>
          </w:pPr>
          <w:r>
            <w:rPr>
              <w:rFonts w:ascii="Arial" w:hAnsi="Arial" w:cs="Arial"/>
            </w:rPr>
            <w:lastRenderedPageBreak/>
            <w:t>Google faces increasing challenges, even being one of the most successful business models</w:t>
          </w:r>
          <w:r w:rsidR="00291FCF" w:rsidRPr="00291FCF">
            <w:rPr>
              <w:rFonts w:ascii="Arial" w:hAnsi="Arial" w:cs="Arial"/>
            </w:rPr>
            <w:t xml:space="preserve">. </w:t>
          </w:r>
          <w:r w:rsidR="00F61266">
            <w:rPr>
              <w:rFonts w:ascii="Arial" w:hAnsi="Arial" w:cs="Arial"/>
            </w:rPr>
            <w:t>The</w:t>
          </w:r>
          <w:r w:rsidR="008C7633">
            <w:rPr>
              <w:rFonts w:ascii="Arial" w:hAnsi="Arial" w:cs="Arial"/>
            </w:rPr>
            <w:t xml:space="preserve"> challenges</w:t>
          </w:r>
          <w:r w:rsidR="00291FCF">
            <w:rPr>
              <w:rFonts w:ascii="Arial" w:hAnsi="Arial" w:cs="Arial"/>
            </w:rPr>
            <w:t xml:space="preserve"> it faces</w:t>
          </w:r>
          <w:r w:rsidRPr="00401121">
            <w:rPr>
              <w:rFonts w:ascii="Arial" w:hAnsi="Arial" w:cs="Arial"/>
            </w:rPr>
            <w:t xml:space="preserve"> </w:t>
          </w:r>
          <w:r w:rsidR="00F61266">
            <w:rPr>
              <w:rFonts w:ascii="Arial" w:hAnsi="Arial" w:cs="Arial"/>
            </w:rPr>
            <w:t xml:space="preserve">are </w:t>
          </w:r>
          <w:r w:rsidRPr="00401121">
            <w:rPr>
              <w:rFonts w:ascii="Arial" w:hAnsi="Arial" w:cs="Arial"/>
            </w:rPr>
            <w:t xml:space="preserve">critically examining the insights presented in the case study titled </w:t>
          </w:r>
          <w:r w:rsidR="00DB6FAD">
            <w:rPr>
              <w:rFonts w:ascii="Arial" w:hAnsi="Arial" w:cs="Arial"/>
            </w:rPr>
            <w:t>"</w:t>
          </w:r>
          <w:r w:rsidRPr="00401121">
            <w:rPr>
              <w:rFonts w:ascii="Arial" w:hAnsi="Arial" w:cs="Arial"/>
            </w:rPr>
            <w:t>Google Inc.: Revolutionary Business Model Needs to Evolve</w:t>
          </w:r>
          <w:r w:rsidR="00DB6FAD">
            <w:rPr>
              <w:rFonts w:ascii="Arial" w:hAnsi="Arial" w:cs="Arial"/>
            </w:rPr>
            <w:t>"</w:t>
          </w:r>
          <w:r w:rsidRPr="00401121">
            <w:rPr>
              <w:rFonts w:ascii="Arial" w:hAnsi="Arial" w:cs="Arial"/>
            </w:rPr>
            <w:t xml:space="preserve"> by MarketLine</w:t>
          </w:r>
          <w:r w:rsidR="000707C2" w:rsidRPr="00401121">
            <w:rPr>
              <w:rFonts w:ascii="Arial" w:hAnsi="Arial" w:cs="Arial"/>
            </w:rPr>
            <w:t xml:space="preserve"> </w:t>
          </w:r>
          <w:r w:rsidR="000707C2" w:rsidRPr="00401121">
            <w:rPr>
              <w:rFonts w:ascii="Arial" w:hAnsi="Arial" w:cs="Arial"/>
              <w:color w:val="000000"/>
              <w:shd w:val="clear" w:color="auto" w:fill="FFFFFF"/>
            </w:rPr>
            <w:t>(Marketline, 2020)</w:t>
          </w:r>
          <w:r w:rsidRPr="00401121">
            <w:rPr>
              <w:rFonts w:ascii="Arial" w:hAnsi="Arial" w:cs="Arial"/>
            </w:rPr>
            <w:t>.</w:t>
          </w:r>
          <w:r w:rsidR="00291FCF">
            <w:rPr>
              <w:rFonts w:ascii="Arial" w:hAnsi="Arial" w:cs="Arial"/>
            </w:rPr>
            <w:t xml:space="preserve"> </w:t>
          </w:r>
          <w:r w:rsidR="00291FCF" w:rsidRPr="00291FCF">
            <w:rPr>
              <w:rFonts w:ascii="Arial" w:hAnsi="Arial" w:cs="Arial"/>
            </w:rPr>
            <w:t xml:space="preserve">This report aims to dissect the strategic facets that have propelled Google to its current stature and critically evaluate its capacity to sustain its </w:t>
          </w:r>
          <w:r w:rsidR="000159A9">
            <w:rPr>
              <w:rFonts w:ascii="Arial" w:hAnsi="Arial" w:cs="Arial"/>
            </w:rPr>
            <w:t>revolutionary</w:t>
          </w:r>
          <w:r w:rsidR="00291FCF" w:rsidRPr="00291FCF">
            <w:rPr>
              <w:rFonts w:ascii="Arial" w:hAnsi="Arial" w:cs="Arial"/>
            </w:rPr>
            <w:t xml:space="preserve"> business model in the face of mounting challenges. This analysis seeks to uncover the intricate threads that tie together </w:t>
          </w:r>
          <w:r w:rsidR="00DB6FAD">
            <w:rPr>
              <w:rFonts w:ascii="Arial" w:hAnsi="Arial" w:cs="Arial"/>
            </w:rPr>
            <w:t>Google's</w:t>
          </w:r>
          <w:r w:rsidR="00291FCF" w:rsidRPr="00291FCF">
            <w:rPr>
              <w:rFonts w:ascii="Arial" w:hAnsi="Arial" w:cs="Arial"/>
            </w:rPr>
            <w:t xml:space="preserve"> business model, innovation strategies, </w:t>
          </w:r>
          <w:r w:rsidR="00300DB3">
            <w:rPr>
              <w:rFonts w:ascii="Arial" w:hAnsi="Arial" w:cs="Arial"/>
            </w:rPr>
            <w:t>organisational</w:t>
          </w:r>
          <w:r w:rsidR="00291FCF" w:rsidRPr="00291FCF">
            <w:rPr>
              <w:rFonts w:ascii="Arial" w:hAnsi="Arial" w:cs="Arial"/>
            </w:rPr>
            <w:t xml:space="preserve"> dynamics, and competitive positioning by leveraging the insights gleaned from the case study, academic literature, industry reports, and strategic management frameworks.</w:t>
          </w:r>
        </w:p>
        <w:p w14:paraId="24F649D0" w14:textId="77777777" w:rsidR="00625D95" w:rsidRPr="00F61266" w:rsidRDefault="00000000" w:rsidP="003F0214">
          <w:pPr>
            <w:pStyle w:val="Heading1"/>
          </w:pPr>
          <w:bookmarkStart w:id="1" w:name="_Toc144467036"/>
          <w:r w:rsidRPr="00F61266">
            <w:t>Background</w:t>
          </w:r>
          <w:bookmarkEnd w:id="1"/>
        </w:p>
        <w:p w14:paraId="177A896E" w14:textId="77777777" w:rsidR="000142B1" w:rsidRDefault="00000000" w:rsidP="007679EE">
          <w:pPr>
            <w:spacing w:line="360" w:lineRule="auto"/>
            <w:jc w:val="both"/>
            <w:rPr>
              <w:rFonts w:ascii="Arial" w:hAnsi="Arial" w:cs="Arial"/>
              <w:color w:val="000000"/>
              <w:shd w:val="clear" w:color="auto" w:fill="FFFFFF"/>
            </w:rPr>
          </w:pPr>
          <w:r w:rsidRPr="000142B1">
            <w:rPr>
              <w:rFonts w:ascii="Arial" w:hAnsi="Arial" w:cs="Arial"/>
              <w:color w:val="000000"/>
              <w:shd w:val="clear" w:color="auto" w:fill="FFFFFF"/>
            </w:rPr>
            <w:t xml:space="preserve">Google LLC, a subsidiary of Alphabet Inc., offers internet search and advertising solutions. Its operations encompass advertising, search services, platforms, operating systems, and enterprise and hardware solutions </w:t>
          </w:r>
          <w:r w:rsidR="0045035A">
            <w:rPr>
              <w:rFonts w:ascii="Arial" w:hAnsi="Arial" w:cs="Arial"/>
              <w:color w:val="000000"/>
              <w:shd w:val="clear" w:color="auto" w:fill="FFFFFF"/>
            </w:rPr>
            <w:t>(Marketline, 2023c)</w:t>
          </w:r>
          <w:r w:rsidRPr="000142B1">
            <w:rPr>
              <w:rFonts w:ascii="Arial" w:hAnsi="Arial" w:cs="Arial"/>
              <w:color w:val="000000"/>
              <w:shd w:val="clear" w:color="auto" w:fill="FFFFFF"/>
            </w:rPr>
            <w:t xml:space="preserve">. </w:t>
          </w:r>
          <w:r w:rsidR="004201F5" w:rsidRPr="004201F5">
            <w:rPr>
              <w:rFonts w:ascii="Arial" w:hAnsi="Arial" w:cs="Arial"/>
              <w:color w:val="000000"/>
              <w:shd w:val="clear" w:color="auto" w:fill="FFFFFF"/>
            </w:rPr>
            <w:t xml:space="preserve">Founded in 1998 by Larry Page and Sergey Brin, Google began as a search engine aiming to enhance the accuracy and efficiency of online information retrieval </w:t>
          </w:r>
          <w:r w:rsidRPr="000142B1">
            <w:rPr>
              <w:rFonts w:ascii="Arial" w:hAnsi="Arial" w:cs="Arial"/>
              <w:color w:val="000000"/>
              <w:shd w:val="clear" w:color="auto" w:fill="FFFFFF"/>
            </w:rPr>
            <w:t>(Google, 2023</w:t>
          </w:r>
          <w:r w:rsidR="00531037">
            <w:rPr>
              <w:rFonts w:ascii="Arial" w:hAnsi="Arial" w:cs="Arial"/>
              <w:color w:val="000000"/>
              <w:shd w:val="clear" w:color="auto" w:fill="FFFFFF"/>
            </w:rPr>
            <w:t>d</w:t>
          </w:r>
          <w:r w:rsidRPr="000142B1">
            <w:rPr>
              <w:rFonts w:ascii="Arial" w:hAnsi="Arial" w:cs="Arial"/>
              <w:color w:val="000000"/>
              <w:shd w:val="clear" w:color="auto" w:fill="FFFFFF"/>
            </w:rPr>
            <w:t xml:space="preserve">). </w:t>
          </w:r>
        </w:p>
        <w:p w14:paraId="52F704C5" w14:textId="77777777" w:rsidR="004201F5" w:rsidRDefault="00000000" w:rsidP="004201F5">
          <w:pPr>
            <w:spacing w:line="360" w:lineRule="auto"/>
            <w:jc w:val="both"/>
            <w:rPr>
              <w:rFonts w:ascii="Arial" w:hAnsi="Arial" w:cs="Arial"/>
              <w:color w:val="000000"/>
              <w:shd w:val="clear" w:color="auto" w:fill="FFFFFF"/>
            </w:rPr>
          </w:pPr>
          <w:r w:rsidRPr="007679EE">
            <w:rPr>
              <w:rFonts w:ascii="Arial" w:hAnsi="Arial" w:cs="Arial"/>
              <w:color w:val="000000"/>
              <w:shd w:val="clear" w:color="auto" w:fill="FFFFFF"/>
            </w:rPr>
            <w:t xml:space="preserve">Google </w:t>
          </w:r>
          <w:r w:rsidR="00BC067E">
            <w:rPr>
              <w:rFonts w:ascii="Arial" w:hAnsi="Arial" w:cs="Arial"/>
              <w:color w:val="000000"/>
              <w:shd w:val="clear" w:color="auto" w:fill="FFFFFF"/>
            </w:rPr>
            <w:t>has</w:t>
          </w:r>
          <w:r w:rsidRPr="007679EE">
            <w:rPr>
              <w:rFonts w:ascii="Arial" w:hAnsi="Arial" w:cs="Arial"/>
              <w:color w:val="000000"/>
              <w:shd w:val="clear" w:color="auto" w:fill="FFFFFF"/>
            </w:rPr>
            <w:t xml:space="preserve"> </w:t>
          </w:r>
          <w:r w:rsidR="00B85BB8">
            <w:rPr>
              <w:rFonts w:ascii="Arial" w:hAnsi="Arial" w:cs="Arial"/>
              <w:color w:val="000000"/>
              <w:shd w:val="clear" w:color="auto" w:fill="FFFFFF"/>
            </w:rPr>
            <w:t xml:space="preserve">85,000 employees working </w:t>
          </w:r>
          <w:r w:rsidRPr="007679EE">
            <w:rPr>
              <w:rFonts w:ascii="Arial" w:hAnsi="Arial" w:cs="Arial"/>
              <w:color w:val="000000"/>
              <w:shd w:val="clear" w:color="auto" w:fill="FFFFFF"/>
            </w:rPr>
            <w:t xml:space="preserve">over 70 </w:t>
          </w:r>
          <w:r w:rsidR="00355B28" w:rsidRPr="007679EE">
            <w:rPr>
              <w:rFonts w:ascii="Arial" w:hAnsi="Arial" w:cs="Arial"/>
              <w:color w:val="000000"/>
              <w:shd w:val="clear" w:color="auto" w:fill="FFFFFF"/>
            </w:rPr>
            <w:t>offices</w:t>
          </w:r>
          <w:r w:rsidRPr="007679EE">
            <w:rPr>
              <w:rFonts w:ascii="Arial" w:hAnsi="Arial" w:cs="Arial"/>
              <w:color w:val="000000"/>
              <w:shd w:val="clear" w:color="auto" w:fill="FFFFFF"/>
            </w:rPr>
            <w:t xml:space="preserve"> in 50 countries</w:t>
          </w:r>
          <w:r>
            <w:rPr>
              <w:rFonts w:ascii="Arial" w:hAnsi="Arial" w:cs="Arial"/>
              <w:color w:val="000000"/>
              <w:shd w:val="clear" w:color="auto" w:fill="FFFFFF"/>
            </w:rPr>
            <w:t>; the</w:t>
          </w:r>
          <w:r w:rsidR="00D51DF9" w:rsidRPr="007679EE">
            <w:rPr>
              <w:rFonts w:ascii="Arial" w:hAnsi="Arial" w:cs="Arial"/>
              <w:color w:val="000000"/>
              <w:shd w:val="clear" w:color="auto" w:fill="FFFFFF"/>
            </w:rPr>
            <w:t xml:space="preserve"> </w:t>
          </w:r>
          <w:r w:rsidR="004405EE">
            <w:rPr>
              <w:rFonts w:ascii="Arial" w:hAnsi="Arial" w:cs="Arial"/>
              <w:color w:val="000000"/>
              <w:shd w:val="clear" w:color="auto" w:fill="FFFFFF"/>
            </w:rPr>
            <w:t>headquarters</w:t>
          </w:r>
          <w:r w:rsidR="00BC067E">
            <w:rPr>
              <w:rFonts w:ascii="Arial" w:hAnsi="Arial" w:cs="Arial"/>
              <w:color w:val="000000"/>
              <w:shd w:val="clear" w:color="auto" w:fill="FFFFFF"/>
            </w:rPr>
            <w:t xml:space="preserve"> is</w:t>
          </w:r>
          <w:r w:rsidRPr="007679EE">
            <w:rPr>
              <w:rFonts w:ascii="Arial" w:hAnsi="Arial" w:cs="Arial"/>
              <w:color w:val="000000"/>
              <w:shd w:val="clear" w:color="auto" w:fill="FFFFFF"/>
            </w:rPr>
            <w:t xml:space="preserve"> </w:t>
          </w:r>
          <w:r w:rsidR="00D51DF9" w:rsidRPr="007679EE">
            <w:rPr>
              <w:rFonts w:ascii="Arial" w:hAnsi="Arial" w:cs="Arial"/>
              <w:color w:val="000000"/>
              <w:shd w:val="clear" w:color="auto" w:fill="FFFFFF"/>
            </w:rPr>
            <w:t xml:space="preserve">known as </w:t>
          </w:r>
          <w:r w:rsidR="00BC067E">
            <w:rPr>
              <w:rFonts w:ascii="Arial" w:hAnsi="Arial" w:cs="Arial"/>
              <w:color w:val="000000"/>
              <w:shd w:val="clear" w:color="auto" w:fill="FFFFFF"/>
            </w:rPr>
            <w:t>‘T</w:t>
          </w:r>
          <w:r w:rsidR="00D51DF9" w:rsidRPr="007679EE">
            <w:rPr>
              <w:rFonts w:ascii="Arial" w:hAnsi="Arial" w:cs="Arial"/>
              <w:color w:val="000000"/>
              <w:shd w:val="clear" w:color="auto" w:fill="FFFFFF"/>
            </w:rPr>
            <w:t>he Googleplex</w:t>
          </w:r>
          <w:r w:rsidR="00BC067E">
            <w:rPr>
              <w:rFonts w:ascii="Arial" w:hAnsi="Arial" w:cs="Arial"/>
              <w:color w:val="000000"/>
              <w:shd w:val="clear" w:color="auto" w:fill="FFFFFF"/>
            </w:rPr>
            <w:t>’</w:t>
          </w:r>
          <w:r w:rsidR="00D51DF9" w:rsidRPr="007679EE">
            <w:rPr>
              <w:rFonts w:ascii="Arial" w:hAnsi="Arial" w:cs="Arial"/>
              <w:color w:val="000000"/>
              <w:shd w:val="clear" w:color="auto" w:fill="FFFFFF"/>
            </w:rPr>
            <w:t xml:space="preserve">, located </w:t>
          </w:r>
          <w:r w:rsidRPr="007679EE">
            <w:rPr>
              <w:rFonts w:ascii="Arial" w:hAnsi="Arial" w:cs="Arial"/>
              <w:color w:val="000000"/>
              <w:shd w:val="clear" w:color="auto" w:fill="FFFFFF"/>
            </w:rPr>
            <w:t>in Mountain Vi</w:t>
          </w:r>
          <w:r>
            <w:rPr>
              <w:rFonts w:ascii="Arial" w:hAnsi="Arial" w:cs="Arial"/>
              <w:color w:val="000000"/>
              <w:shd w:val="clear" w:color="auto" w:fill="FFFFFF"/>
            </w:rPr>
            <w:t>e</w:t>
          </w:r>
          <w:r w:rsidRPr="007679EE">
            <w:rPr>
              <w:rFonts w:ascii="Arial" w:hAnsi="Arial" w:cs="Arial"/>
              <w:color w:val="000000"/>
              <w:shd w:val="clear" w:color="auto" w:fill="FFFFFF"/>
            </w:rPr>
            <w:t>w, California, USA</w:t>
          </w:r>
          <w:r w:rsidR="002E0917" w:rsidRPr="007679EE">
            <w:rPr>
              <w:rFonts w:ascii="Arial" w:hAnsi="Arial" w:cs="Arial"/>
              <w:color w:val="000000"/>
              <w:shd w:val="clear" w:color="auto" w:fill="FFFFFF"/>
            </w:rPr>
            <w:t xml:space="preserve"> </w:t>
          </w:r>
          <w:r w:rsidR="0045035A">
            <w:rPr>
              <w:rFonts w:ascii="Arial" w:hAnsi="Arial" w:cs="Arial"/>
              <w:color w:val="000000"/>
              <w:shd w:val="clear" w:color="auto" w:fill="FFFFFF"/>
            </w:rPr>
            <w:t>(Marketline, 2023c)</w:t>
          </w:r>
          <w:r w:rsidR="00B85BB8" w:rsidRPr="007679EE">
            <w:rPr>
              <w:rFonts w:ascii="Arial" w:hAnsi="Arial" w:cs="Arial"/>
              <w:color w:val="000000"/>
              <w:shd w:val="clear" w:color="auto" w:fill="FFFFFF"/>
            </w:rPr>
            <w:t xml:space="preserve"> </w:t>
          </w:r>
          <w:r w:rsidR="00411D18" w:rsidRPr="007679EE">
            <w:rPr>
              <w:rFonts w:ascii="Arial" w:hAnsi="Arial" w:cs="Arial"/>
              <w:color w:val="000000"/>
              <w:shd w:val="clear" w:color="auto" w:fill="FFFFFF"/>
            </w:rPr>
            <w:t>(Google, 2023</w:t>
          </w:r>
          <w:r w:rsidR="00B5274F">
            <w:rPr>
              <w:rFonts w:ascii="Arial" w:hAnsi="Arial" w:cs="Arial"/>
              <w:color w:val="000000"/>
              <w:shd w:val="clear" w:color="auto" w:fill="FFFFFF"/>
            </w:rPr>
            <w:t>f</w:t>
          </w:r>
          <w:r w:rsidR="00411D18" w:rsidRPr="007679EE">
            <w:rPr>
              <w:rFonts w:ascii="Arial" w:hAnsi="Arial" w:cs="Arial"/>
              <w:color w:val="000000"/>
              <w:shd w:val="clear" w:color="auto" w:fill="FFFFFF"/>
            </w:rPr>
            <w:t>)</w:t>
          </w:r>
          <w:r w:rsidR="002E0917" w:rsidRPr="007679EE">
            <w:rPr>
              <w:rFonts w:ascii="Arial" w:hAnsi="Arial" w:cs="Arial"/>
              <w:color w:val="000000"/>
              <w:shd w:val="clear" w:color="auto" w:fill="FFFFFF"/>
            </w:rPr>
            <w:t>.</w:t>
          </w:r>
          <w:r w:rsidR="00B85BB8">
            <w:rPr>
              <w:rFonts w:ascii="Arial" w:hAnsi="Arial" w:cs="Arial"/>
              <w:color w:val="000000"/>
              <w:shd w:val="clear" w:color="auto" w:fill="FFFFFF"/>
            </w:rPr>
            <w:t xml:space="preserve"> </w:t>
          </w:r>
          <w:r>
            <w:rPr>
              <w:rFonts w:ascii="Arial" w:hAnsi="Arial" w:cs="Arial"/>
              <w:color w:val="000000"/>
              <w:shd w:val="clear" w:color="auto" w:fill="FFFFFF"/>
            </w:rPr>
            <w:t>Google's</w:t>
          </w:r>
          <w:r w:rsidRPr="002D74E9">
            <w:rPr>
              <w:rFonts w:ascii="Arial" w:hAnsi="Arial" w:cs="Arial"/>
              <w:color w:val="000000"/>
              <w:shd w:val="clear" w:color="auto" w:fill="FFFFFF"/>
            </w:rPr>
            <w:t xml:space="preserve"> work culture is described as innovative, collaborative, and fast-paced. The company encourages employees to think outside the box and to take risks (Google, 2023a). </w:t>
          </w:r>
          <w:r w:rsidRPr="005A6071">
            <w:rPr>
              <w:rFonts w:ascii="Arial" w:hAnsi="Arial" w:cs="Arial"/>
              <w:color w:val="000000"/>
              <w:shd w:val="clear" w:color="auto" w:fill="FFFFFF"/>
            </w:rPr>
            <w:t xml:space="preserve">Sundar Pichai is the current Chief Executive Officer of </w:t>
          </w:r>
          <w:r>
            <w:rPr>
              <w:rFonts w:ascii="Arial" w:hAnsi="Arial" w:cs="Arial"/>
              <w:color w:val="000000"/>
              <w:shd w:val="clear" w:color="auto" w:fill="FFFFFF"/>
            </w:rPr>
            <w:t xml:space="preserve">Google and </w:t>
          </w:r>
          <w:r w:rsidRPr="005A6071">
            <w:rPr>
              <w:rFonts w:ascii="Arial" w:hAnsi="Arial" w:cs="Arial"/>
              <w:color w:val="000000"/>
              <w:shd w:val="clear" w:color="auto" w:fill="FFFFFF"/>
            </w:rPr>
            <w:t>Alphabet, while Ruth Porat is the Chief Financial Officer</w:t>
          </w:r>
          <w:r>
            <w:rPr>
              <w:rFonts w:ascii="Arial" w:hAnsi="Arial" w:cs="Arial"/>
              <w:color w:val="000000"/>
              <w:shd w:val="clear" w:color="auto" w:fill="FFFFFF"/>
            </w:rPr>
            <w:t xml:space="preserve"> (Google, 2023</w:t>
          </w:r>
          <w:r w:rsidR="00A11439">
            <w:rPr>
              <w:rFonts w:ascii="Arial" w:hAnsi="Arial" w:cs="Arial"/>
              <w:color w:val="000000"/>
              <w:shd w:val="clear" w:color="auto" w:fill="FFFFFF"/>
            </w:rPr>
            <w:t>h</w:t>
          </w:r>
          <w:r>
            <w:rPr>
              <w:rFonts w:ascii="Arial" w:hAnsi="Arial" w:cs="Arial"/>
              <w:color w:val="000000"/>
              <w:shd w:val="clear" w:color="auto" w:fill="FFFFFF"/>
            </w:rPr>
            <w:t>)</w:t>
          </w:r>
          <w:r w:rsidRPr="00983A1D">
            <w:rPr>
              <w:rFonts w:ascii="Arial" w:hAnsi="Arial" w:cs="Arial"/>
              <w:color w:val="000000"/>
              <w:shd w:val="clear" w:color="auto" w:fill="FFFFFF"/>
            </w:rPr>
            <w:t xml:space="preserve"> </w:t>
          </w:r>
          <w:r>
            <w:rPr>
              <w:rFonts w:ascii="Arial" w:hAnsi="Arial" w:cs="Arial"/>
              <w:color w:val="000000"/>
              <w:shd w:val="clear" w:color="auto" w:fill="FFFFFF"/>
            </w:rPr>
            <w:t>(Google, 2023</w:t>
          </w:r>
          <w:r w:rsidR="00A11439">
            <w:rPr>
              <w:rFonts w:ascii="Arial" w:hAnsi="Arial" w:cs="Arial"/>
              <w:color w:val="000000"/>
              <w:shd w:val="clear" w:color="auto" w:fill="FFFFFF"/>
            </w:rPr>
            <w:t>i</w:t>
          </w:r>
          <w:r>
            <w:rPr>
              <w:rFonts w:ascii="Arial" w:hAnsi="Arial" w:cs="Arial"/>
              <w:color w:val="000000"/>
              <w:shd w:val="clear" w:color="auto" w:fill="FFFFFF"/>
            </w:rPr>
            <w:t>).</w:t>
          </w:r>
        </w:p>
        <w:p w14:paraId="697EE22A" w14:textId="77777777" w:rsidR="007679EE" w:rsidRPr="003617E5" w:rsidRDefault="00000000" w:rsidP="007679EE">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Google's parent company, </w:t>
          </w:r>
          <w:r w:rsidR="00355B28" w:rsidRPr="007679EE">
            <w:rPr>
              <w:rFonts w:ascii="Arial" w:hAnsi="Arial" w:cs="Arial"/>
              <w:color w:val="000000"/>
              <w:shd w:val="clear" w:color="auto" w:fill="FFFFFF"/>
            </w:rPr>
            <w:t xml:space="preserve">Alphabet Inc., is listed on the NASDAQ stock exchange under the ticker symbol </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GOOGL</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 xml:space="preserve"> for its Class A shares and </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GOOG</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 xml:space="preserve"> for its Class C shares (NASDAQ, 2023). </w:t>
          </w:r>
          <w:r w:rsidR="003617E5" w:rsidRPr="003617E5">
            <w:rPr>
              <w:rFonts w:ascii="Arial" w:hAnsi="Arial" w:cs="Arial"/>
              <w:color w:val="000000"/>
              <w:shd w:val="clear" w:color="auto" w:fill="FFFFFF"/>
            </w:rPr>
            <w:t xml:space="preserve">In the fiscal year 2022, Alphabet’s revenue was </w:t>
          </w:r>
          <w:r w:rsidR="003617E5">
            <w:rPr>
              <w:rFonts w:ascii="Arial" w:hAnsi="Arial" w:cs="Arial"/>
              <w:color w:val="000000"/>
              <w:shd w:val="clear" w:color="auto" w:fill="FFFFFF"/>
            </w:rPr>
            <w:t>$</w:t>
          </w:r>
          <w:r w:rsidR="003617E5" w:rsidRPr="003617E5">
            <w:rPr>
              <w:rFonts w:ascii="Arial" w:hAnsi="Arial" w:cs="Arial"/>
              <w:color w:val="000000"/>
              <w:shd w:val="clear" w:color="auto" w:fill="FFFFFF"/>
            </w:rPr>
            <w:t xml:space="preserve">282.8 billion, and Google made the majority contribution of </w:t>
          </w:r>
          <w:r w:rsidR="003617E5">
            <w:rPr>
              <w:rFonts w:ascii="Arial" w:hAnsi="Arial" w:cs="Arial"/>
              <w:color w:val="000000"/>
              <w:shd w:val="clear" w:color="auto" w:fill="FFFFFF"/>
            </w:rPr>
            <w:t>$</w:t>
          </w:r>
          <w:r w:rsidR="003617E5" w:rsidRPr="003617E5">
            <w:rPr>
              <w:rFonts w:ascii="Arial" w:hAnsi="Arial" w:cs="Arial"/>
              <w:color w:val="000000"/>
              <w:shd w:val="clear" w:color="auto" w:fill="FFFFFF"/>
            </w:rPr>
            <w:t>279.8 billion</w:t>
          </w:r>
          <w:r w:rsidR="004664C8">
            <w:rPr>
              <w:rFonts w:ascii="Arial" w:hAnsi="Arial" w:cs="Arial"/>
              <w:color w:val="000000"/>
              <w:shd w:val="clear" w:color="auto" w:fill="FFFFFF"/>
            </w:rPr>
            <w:t xml:space="preserve"> </w:t>
          </w:r>
          <w:r w:rsidR="003617E5" w:rsidRPr="003617E5">
            <w:rPr>
              <w:rFonts w:ascii="Arial" w:hAnsi="Arial" w:cs="Arial"/>
              <w:color w:val="000000"/>
              <w:shd w:val="clear" w:color="auto" w:fill="FFFFFF"/>
            </w:rPr>
            <w:t>(Bianchi, 2023a) (Statista, 2023a)</w:t>
          </w:r>
          <w:r w:rsidR="003617E5">
            <w:rPr>
              <w:rFonts w:ascii="Arial" w:hAnsi="Arial" w:cs="Arial"/>
              <w:color w:val="000000"/>
              <w:shd w:val="clear" w:color="auto" w:fill="FFFFFF"/>
            </w:rPr>
            <w:t>.</w:t>
          </w:r>
        </w:p>
        <w:p w14:paraId="43B754FA" w14:textId="77777777" w:rsidR="00EF2F86" w:rsidRPr="005F0A8D" w:rsidRDefault="00000000" w:rsidP="005F0A8D">
          <w:pPr>
            <w:pStyle w:val="Heading1"/>
          </w:pPr>
          <w:bookmarkStart w:id="2" w:name="_Toc144467037"/>
          <w:r w:rsidRPr="005F0A8D">
            <w:lastRenderedPageBreak/>
            <w:t>Mission Statement &amp; Vision Statement</w:t>
          </w:r>
          <w:bookmarkEnd w:id="2"/>
        </w:p>
        <w:p w14:paraId="6B43CDFD" w14:textId="77777777" w:rsidR="004B3C6C" w:rsidRPr="004B3C6C" w:rsidRDefault="00000000" w:rsidP="004B3C6C">
          <w:pPr>
            <w:spacing w:before="360" w:after="360" w:line="360" w:lineRule="auto"/>
            <w:rPr>
              <w:rFonts w:ascii="Arial" w:hAnsi="Arial" w:cs="Arial"/>
              <w:color w:val="1F1F1F"/>
            </w:rPr>
          </w:pPr>
          <w:r w:rsidRPr="00056CE3">
            <w:rPr>
              <w:rFonts w:ascii="Arial" w:hAnsi="Arial" w:cs="Arial"/>
              <w:b/>
              <w:bCs/>
              <w:color w:val="1F1F1F"/>
            </w:rPr>
            <w:t>Mission:</w:t>
          </w:r>
          <w:r>
            <w:rPr>
              <w:rFonts w:ascii="Arial" w:hAnsi="Arial" w:cs="Arial"/>
              <w:color w:val="1F1F1F"/>
            </w:rPr>
            <w:t xml:space="preserve"> </w:t>
          </w:r>
          <w:r w:rsidR="00DB6FAD">
            <w:rPr>
              <w:rFonts w:ascii="Arial" w:hAnsi="Arial" w:cs="Arial"/>
              <w:color w:val="1F1F1F"/>
            </w:rPr>
            <w:t>Google's</w:t>
          </w:r>
          <w:r w:rsidR="00EC2AC3" w:rsidRPr="004B3C6C">
            <w:rPr>
              <w:rFonts w:ascii="Arial" w:hAnsi="Arial" w:cs="Arial"/>
              <w:color w:val="1F1F1F"/>
            </w:rPr>
            <w:t xml:space="preserve"> </w:t>
          </w:r>
          <w:r w:rsidR="00EC2AC3" w:rsidRPr="00056CE3">
            <w:rPr>
              <w:rFonts w:ascii="Arial" w:hAnsi="Arial" w:cs="Arial"/>
              <w:color w:val="1F1F1F"/>
            </w:rPr>
            <w:t>mission</w:t>
          </w:r>
          <w:r w:rsidR="00EC2AC3" w:rsidRPr="004B3C6C">
            <w:rPr>
              <w:rFonts w:ascii="Arial" w:hAnsi="Arial" w:cs="Arial"/>
              <w:color w:val="1F1F1F"/>
            </w:rPr>
            <w:t xml:space="preserve"> is </w:t>
          </w:r>
          <w:r w:rsidR="00DB6FAD">
            <w:rPr>
              <w:rFonts w:ascii="Arial" w:hAnsi="Arial" w:cs="Arial"/>
              <w:color w:val="1F1F1F"/>
            </w:rPr>
            <w:t>'</w:t>
          </w:r>
          <w:r w:rsidR="00741302" w:rsidRPr="004B3C6C">
            <w:rPr>
              <w:rFonts w:ascii="Arial" w:hAnsi="Arial" w:cs="Arial"/>
              <w:color w:val="1F1F1F"/>
            </w:rPr>
            <w:t xml:space="preserve">To </w:t>
          </w:r>
          <w:r w:rsidR="00300DB3">
            <w:rPr>
              <w:rFonts w:ascii="Arial" w:hAnsi="Arial" w:cs="Arial"/>
              <w:color w:val="1F1F1F"/>
            </w:rPr>
            <w:t>organise</w:t>
          </w:r>
          <w:r w:rsidR="00741302" w:rsidRPr="004B3C6C">
            <w:rPr>
              <w:rFonts w:ascii="Arial" w:hAnsi="Arial" w:cs="Arial"/>
              <w:color w:val="1F1F1F"/>
            </w:rPr>
            <w:t xml:space="preserve"> </w:t>
          </w:r>
          <w:r w:rsidR="00C866C5" w:rsidRPr="004B3C6C">
            <w:rPr>
              <w:rFonts w:ascii="Arial" w:hAnsi="Arial" w:cs="Arial"/>
              <w:color w:val="1F1F1F"/>
            </w:rPr>
            <w:t xml:space="preserve">and make the </w:t>
          </w:r>
          <w:r w:rsidR="00DB6FAD">
            <w:rPr>
              <w:rFonts w:ascii="Arial" w:hAnsi="Arial" w:cs="Arial"/>
              <w:color w:val="1F1F1F"/>
            </w:rPr>
            <w:t>world's</w:t>
          </w:r>
          <w:r w:rsidR="00C866C5" w:rsidRPr="004B3C6C">
            <w:rPr>
              <w:rFonts w:ascii="Arial" w:hAnsi="Arial" w:cs="Arial"/>
              <w:color w:val="1F1F1F"/>
            </w:rPr>
            <w:t xml:space="preserve"> information</w:t>
          </w:r>
          <w:r w:rsidR="00741302" w:rsidRPr="004B3C6C">
            <w:rPr>
              <w:rFonts w:ascii="Arial" w:hAnsi="Arial" w:cs="Arial"/>
              <w:color w:val="1F1F1F"/>
            </w:rPr>
            <w:t xml:space="preserve"> universally accessible and helpful</w:t>
          </w:r>
          <w:r w:rsidR="00DB6FAD">
            <w:rPr>
              <w:rFonts w:ascii="Arial" w:hAnsi="Arial" w:cs="Arial"/>
              <w:color w:val="1F1F1F"/>
            </w:rPr>
            <w:t>'</w:t>
          </w:r>
          <w:r w:rsidR="00741302" w:rsidRPr="004B3C6C">
            <w:rPr>
              <w:rFonts w:ascii="Arial" w:hAnsi="Arial" w:cs="Arial"/>
              <w:color w:val="1F1F1F"/>
            </w:rPr>
            <w:t>.</w:t>
          </w:r>
          <w:r w:rsidRPr="004B3C6C">
            <w:rPr>
              <w:rFonts w:ascii="Arial" w:hAnsi="Arial" w:cs="Arial"/>
              <w:color w:val="1F1F1F"/>
            </w:rPr>
            <w:t xml:space="preserve"> Hence, Google aims to simplify search processes, enabling users to </w:t>
          </w:r>
          <w:r w:rsidR="00E36AA0">
            <w:rPr>
              <w:rFonts w:ascii="Arial" w:hAnsi="Arial" w:cs="Arial"/>
              <w:color w:val="1F1F1F"/>
            </w:rPr>
            <w:t xml:space="preserve">easily access </w:t>
          </w:r>
          <w:r w:rsidR="00DD1A97">
            <w:rPr>
              <w:rFonts w:ascii="Arial" w:hAnsi="Arial" w:cs="Arial"/>
              <w:color w:val="1F1F1F"/>
            </w:rPr>
            <w:t>various</w:t>
          </w:r>
          <w:r w:rsidR="00E36AA0">
            <w:rPr>
              <w:rFonts w:ascii="Arial" w:hAnsi="Arial" w:cs="Arial"/>
              <w:color w:val="1F1F1F"/>
            </w:rPr>
            <w:t xml:space="preserve"> information from diverse origins </w:t>
          </w:r>
          <w:r w:rsidR="00E36AA0">
            <w:rPr>
              <w:rFonts w:ascii="Arial" w:hAnsi="Arial" w:cs="Arial"/>
              <w:color w:val="000000"/>
              <w:shd w:val="clear" w:color="auto" w:fill="FFFFFF"/>
            </w:rPr>
            <w:t>(</w:t>
          </w:r>
          <w:r w:rsidR="00B5274F">
            <w:rPr>
              <w:rFonts w:ascii="Arial" w:hAnsi="Arial" w:cs="Arial"/>
              <w:color w:val="000000"/>
              <w:shd w:val="clear" w:color="auto" w:fill="FFFFFF"/>
            </w:rPr>
            <w:t>Google, 2023a</w:t>
          </w:r>
          <w:r w:rsidR="00E36AA0">
            <w:rPr>
              <w:rFonts w:ascii="Arial" w:hAnsi="Arial" w:cs="Arial"/>
              <w:color w:val="000000"/>
              <w:shd w:val="clear" w:color="auto" w:fill="FFFFFF"/>
            </w:rPr>
            <w:t>)</w:t>
          </w:r>
          <w:r w:rsidRPr="004B3C6C">
            <w:rPr>
              <w:rFonts w:ascii="Arial" w:hAnsi="Arial" w:cs="Arial"/>
              <w:color w:val="1F1F1F"/>
            </w:rPr>
            <w:t>.</w:t>
          </w:r>
        </w:p>
        <w:p w14:paraId="23425494" w14:textId="77777777" w:rsidR="00E316D4" w:rsidRDefault="00000000" w:rsidP="00E316D4">
          <w:pPr>
            <w:spacing w:line="360" w:lineRule="auto"/>
            <w:jc w:val="both"/>
            <w:rPr>
              <w:rFonts w:ascii="Arial" w:hAnsi="Arial" w:cs="Arial"/>
              <w:color w:val="252525"/>
              <w:shd w:val="clear" w:color="auto" w:fill="FFFFFF"/>
            </w:rPr>
          </w:pPr>
          <w:r w:rsidRPr="00E81C45">
            <w:rPr>
              <w:rFonts w:ascii="Helvetica Neue" w:hAnsi="Helvetica Neue"/>
              <w:b/>
              <w:bCs/>
              <w:color w:val="1F1F1F"/>
            </w:rPr>
            <w:t xml:space="preserve">Vision </w:t>
          </w:r>
          <w:r w:rsidR="00056CE3">
            <w:rPr>
              <w:rFonts w:ascii="Helvetica Neue" w:hAnsi="Helvetica Neue"/>
              <w:b/>
              <w:bCs/>
              <w:color w:val="1F1F1F"/>
            </w:rPr>
            <w:t>and Objectives</w:t>
          </w:r>
          <w:r w:rsidRPr="00E81C45">
            <w:rPr>
              <w:rFonts w:ascii="Helvetica Neue" w:hAnsi="Helvetica Neue"/>
              <w:b/>
              <w:bCs/>
              <w:color w:val="1F1F1F"/>
            </w:rPr>
            <w:t>:</w:t>
          </w:r>
          <w:r w:rsidRPr="00741302">
            <w:rPr>
              <w:rFonts w:ascii="Helvetica Neue" w:hAnsi="Helvetica Neue"/>
              <w:color w:val="1F1F1F"/>
            </w:rPr>
            <w:t xml:space="preserve"> </w:t>
          </w:r>
          <w:r w:rsidR="00DD1A97" w:rsidRPr="00DD1A97">
            <w:rPr>
              <w:rFonts w:ascii="Arial" w:hAnsi="Arial" w:cs="Arial"/>
              <w:color w:val="252525"/>
              <w:shd w:val="clear" w:color="auto" w:fill="FFFFFF"/>
            </w:rPr>
            <w:t>Google strives to ensure information accessibility and usefulness, evolving from a search engine to a resource for knowledge, health, happiness, and achievement. Privacy and security are paramount, reflected in secure products, responsible data handling, and user-friendly settings. With a 20-year commitment to sustainability, Google leads in carbon neutrality, supports circular economy transition, empowers through technology, and enriches communities worldwide</w:t>
          </w:r>
          <w:r w:rsidR="00DD1A97">
            <w:rPr>
              <w:rFonts w:ascii="Arial" w:hAnsi="Arial" w:cs="Arial"/>
              <w:color w:val="252525"/>
              <w:shd w:val="clear" w:color="auto" w:fill="FFFFFF"/>
            </w:rPr>
            <w:t xml:space="preserve"> </w:t>
          </w:r>
          <w:r w:rsidR="00E36AA0">
            <w:rPr>
              <w:rFonts w:ascii="Arial" w:hAnsi="Arial" w:cs="Arial"/>
              <w:color w:val="000000"/>
              <w:shd w:val="clear" w:color="auto" w:fill="FFFFFF"/>
            </w:rPr>
            <w:t>(</w:t>
          </w:r>
          <w:r w:rsidR="00B5274F">
            <w:rPr>
              <w:rFonts w:ascii="Arial" w:hAnsi="Arial" w:cs="Arial"/>
              <w:color w:val="000000"/>
              <w:shd w:val="clear" w:color="auto" w:fill="FFFFFF"/>
            </w:rPr>
            <w:t>Google, 2023</w:t>
          </w:r>
          <w:r w:rsidR="00DC1706">
            <w:rPr>
              <w:rFonts w:ascii="Arial" w:hAnsi="Arial" w:cs="Arial"/>
              <w:color w:val="000000"/>
              <w:shd w:val="clear" w:color="auto" w:fill="FFFFFF"/>
            </w:rPr>
            <w:t>e</w:t>
          </w:r>
          <w:r w:rsidR="00E36AA0">
            <w:rPr>
              <w:rFonts w:ascii="Arial" w:hAnsi="Arial" w:cs="Arial"/>
              <w:color w:val="000000"/>
              <w:shd w:val="clear" w:color="auto" w:fill="FFFFFF"/>
            </w:rPr>
            <w:t>)</w:t>
          </w:r>
          <w:r w:rsidR="00E36AA0" w:rsidRPr="00E36AA0">
            <w:rPr>
              <w:rFonts w:ascii="Arial" w:hAnsi="Arial" w:cs="Arial"/>
              <w:color w:val="000000"/>
              <w:shd w:val="clear" w:color="auto" w:fill="FFFFFF"/>
            </w:rPr>
            <w:t xml:space="preserve"> </w:t>
          </w:r>
          <w:r w:rsidR="00DC1706">
            <w:rPr>
              <w:rFonts w:ascii="Arial" w:hAnsi="Arial" w:cs="Arial"/>
              <w:color w:val="000000"/>
              <w:shd w:val="clear" w:color="auto" w:fill="FFFFFF"/>
            </w:rPr>
            <w:t>(Google, 2023</w:t>
          </w:r>
          <w:proofErr w:type="gramStart"/>
          <w:r w:rsidR="00DC1706">
            <w:rPr>
              <w:rFonts w:ascii="Arial" w:hAnsi="Arial" w:cs="Arial"/>
              <w:color w:val="000000"/>
              <w:shd w:val="clear" w:color="auto" w:fill="FFFFFF"/>
            </w:rPr>
            <w:t>a)</w:t>
          </w:r>
          <w:r w:rsidR="00E36AA0">
            <w:rPr>
              <w:rFonts w:ascii="Arial" w:hAnsi="Arial" w:cs="Arial"/>
              <w:color w:val="000000"/>
              <w:shd w:val="clear" w:color="auto" w:fill="FFFFFF"/>
            </w:rPr>
            <w:t>(</w:t>
          </w:r>
          <w:proofErr w:type="gramEnd"/>
          <w:r w:rsidR="00DC1706">
            <w:rPr>
              <w:rFonts w:ascii="Arial" w:hAnsi="Arial" w:cs="Arial"/>
              <w:color w:val="000000"/>
              <w:shd w:val="clear" w:color="auto" w:fill="FFFFFF"/>
            </w:rPr>
            <w:t>Sustainability, 2023)</w:t>
          </w:r>
          <w:r w:rsidR="00E36AA0">
            <w:rPr>
              <w:rFonts w:ascii="Arial" w:hAnsi="Arial" w:cs="Arial"/>
              <w:color w:val="000000"/>
              <w:shd w:val="clear" w:color="auto" w:fill="FFFFFF"/>
            </w:rPr>
            <w:t>)</w:t>
          </w:r>
          <w:r w:rsidR="00EF2F86" w:rsidRPr="006D6338">
            <w:rPr>
              <w:rFonts w:ascii="Arial" w:hAnsi="Arial" w:cs="Arial"/>
              <w:color w:val="252525"/>
              <w:shd w:val="clear" w:color="auto" w:fill="FFFFFF"/>
            </w:rPr>
            <w:t>.</w:t>
          </w:r>
        </w:p>
        <w:p w14:paraId="59358771" w14:textId="77777777" w:rsidR="008B4CE1" w:rsidRDefault="008B4CE1" w:rsidP="00E316D4">
          <w:pPr>
            <w:spacing w:line="360" w:lineRule="auto"/>
            <w:jc w:val="both"/>
            <w:rPr>
              <w:rFonts w:ascii="Arial" w:hAnsi="Arial" w:cs="Arial"/>
              <w:color w:val="252525"/>
              <w:shd w:val="clear" w:color="auto" w:fill="FFFFFF"/>
            </w:rPr>
          </w:pPr>
        </w:p>
        <w:p w14:paraId="7F5E905B" w14:textId="40FDC2B5" w:rsidR="008B4CE1" w:rsidRDefault="008B4CE1" w:rsidP="008B4CE1">
          <w:pPr>
            <w:pStyle w:val="Heading2"/>
          </w:pPr>
          <w:bookmarkStart w:id="3" w:name="_Toc144467038"/>
          <w:r>
            <w:t xml:space="preserve">Macro &amp; </w:t>
          </w:r>
          <w:proofErr w:type="gramStart"/>
          <w:r>
            <w:t>Micro Environment</w:t>
          </w:r>
          <w:bookmarkEnd w:id="3"/>
          <w:proofErr w:type="gramEnd"/>
        </w:p>
        <w:p w14:paraId="67155873" w14:textId="77777777" w:rsidR="008B4CE1" w:rsidRPr="008B4CE1" w:rsidRDefault="008B4CE1" w:rsidP="008B4CE1">
          <w:pPr>
            <w:rPr>
              <w:lang w:eastAsia="ja-JP"/>
            </w:rPr>
          </w:pPr>
        </w:p>
        <w:p w14:paraId="09AB911E" w14:textId="77777777" w:rsidR="008B4CE1" w:rsidRPr="008B4CE1" w:rsidRDefault="008B4CE1" w:rsidP="008B4CE1">
          <w:pPr>
            <w:spacing w:line="360" w:lineRule="auto"/>
            <w:rPr>
              <w:rFonts w:ascii="Arial" w:hAnsi="Arial" w:cs="Arial"/>
            </w:rPr>
          </w:pPr>
          <w:r w:rsidRPr="008B4CE1">
            <w:rPr>
              <w:rFonts w:ascii="Arial" w:hAnsi="Arial" w:cs="Arial"/>
            </w:rPr>
            <w:t>A company's environment shapes its operations, strategies, and overall success. When Google launched in 1998, the digital world was in its infancy. The internet was less widespread, search engines were less effective, web content was limited, mobile devices were basic, e-commerce was just starting, online advertising was minimal, data privacy concerns were lower, and information access was less comprehensive. Google's innovations transformed these aspects, shaping the modern digital landscape (Google, 2023d) (</w:t>
          </w:r>
          <w:proofErr w:type="spellStart"/>
          <w:r w:rsidRPr="008B4CE1">
            <w:rPr>
              <w:rFonts w:ascii="Arial" w:hAnsi="Arial" w:cs="Arial"/>
            </w:rPr>
            <w:t>Valinsky</w:t>
          </w:r>
          <w:proofErr w:type="spellEnd"/>
          <w:r w:rsidRPr="008B4CE1">
            <w:rPr>
              <w:rFonts w:ascii="Arial" w:hAnsi="Arial" w:cs="Arial"/>
            </w:rPr>
            <w:t xml:space="preserve"> and Sherman, 2018) (Hall and </w:t>
          </w:r>
          <w:proofErr w:type="spellStart"/>
          <w:r w:rsidRPr="008B4CE1">
            <w:rPr>
              <w:rFonts w:ascii="Arial" w:hAnsi="Arial" w:cs="Arial"/>
            </w:rPr>
            <w:t>Hosch</w:t>
          </w:r>
          <w:proofErr w:type="spellEnd"/>
          <w:r w:rsidRPr="008B4CE1">
            <w:rPr>
              <w:rFonts w:ascii="Arial" w:hAnsi="Arial" w:cs="Arial"/>
            </w:rPr>
            <w:t>, 2023)</w:t>
          </w:r>
        </w:p>
        <w:p w14:paraId="24A47F0E" w14:textId="77777777" w:rsidR="008B4CE1" w:rsidRPr="00CE5BF6" w:rsidRDefault="008B4CE1" w:rsidP="00E316D4">
          <w:pPr>
            <w:spacing w:line="360" w:lineRule="auto"/>
            <w:jc w:val="both"/>
            <w:rPr>
              <w:rFonts w:ascii="Arial" w:hAnsi="Arial" w:cs="Arial"/>
              <w:color w:val="252525"/>
              <w:shd w:val="clear" w:color="auto" w:fill="FFFFFF"/>
            </w:rPr>
          </w:pPr>
        </w:p>
        <w:p w14:paraId="31569FFA" w14:textId="77777777" w:rsidR="008B4CE1" w:rsidRPr="008B4CE1" w:rsidRDefault="008B4CE1" w:rsidP="008B4CE1">
          <w:pPr>
            <w:rPr>
              <w:lang w:eastAsia="ja-JP"/>
            </w:rPr>
          </w:pPr>
        </w:p>
        <w:p w14:paraId="5F4075B8" w14:textId="77777777" w:rsidR="00FD0AC1" w:rsidRDefault="00FD0AC1" w:rsidP="00FD0AC1">
          <w:pPr>
            <w:spacing w:line="360" w:lineRule="auto"/>
            <w:rPr>
              <w:rFonts w:ascii="Arial" w:hAnsi="Arial" w:cs="Arial"/>
              <w:lang w:eastAsia="ja-JP"/>
            </w:rPr>
          </w:pPr>
        </w:p>
        <w:p w14:paraId="46F0FF11" w14:textId="77777777" w:rsidR="00FD0AC1" w:rsidRDefault="00FD0AC1" w:rsidP="00FD0AC1">
          <w:pPr>
            <w:spacing w:line="360" w:lineRule="auto"/>
            <w:rPr>
              <w:rFonts w:ascii="Arial" w:hAnsi="Arial" w:cs="Arial"/>
              <w:lang w:eastAsia="ja-JP"/>
            </w:rPr>
          </w:pPr>
        </w:p>
        <w:p w14:paraId="2676063F" w14:textId="77777777" w:rsidR="00FD0AC1" w:rsidRDefault="00FD0AC1" w:rsidP="00FD0AC1">
          <w:pPr>
            <w:spacing w:line="360" w:lineRule="auto"/>
            <w:rPr>
              <w:rFonts w:ascii="Arial" w:hAnsi="Arial" w:cs="Arial"/>
              <w:lang w:eastAsia="ja-JP"/>
            </w:rPr>
          </w:pPr>
        </w:p>
        <w:p w14:paraId="18DA54EA" w14:textId="77777777" w:rsidR="00FD0AC1" w:rsidRDefault="00FD0AC1" w:rsidP="00FD0AC1">
          <w:pPr>
            <w:spacing w:line="360" w:lineRule="auto"/>
            <w:rPr>
              <w:rFonts w:ascii="Arial" w:hAnsi="Arial" w:cs="Arial"/>
              <w:lang w:eastAsia="ja-JP"/>
            </w:rPr>
          </w:pPr>
        </w:p>
        <w:p w14:paraId="0AF84710" w14:textId="77777777" w:rsidR="00FD0AC1" w:rsidRDefault="00FD0AC1" w:rsidP="00FD0AC1">
          <w:pPr>
            <w:spacing w:line="360" w:lineRule="auto"/>
            <w:rPr>
              <w:rFonts w:ascii="Arial" w:hAnsi="Arial" w:cs="Arial"/>
              <w:lang w:eastAsia="ja-JP"/>
            </w:rPr>
          </w:pPr>
        </w:p>
        <w:p w14:paraId="71CAF12C" w14:textId="77777777" w:rsidR="00FD0AC1" w:rsidRDefault="00FD0AC1" w:rsidP="00FD0AC1">
          <w:pPr>
            <w:spacing w:line="360" w:lineRule="auto"/>
            <w:rPr>
              <w:rFonts w:ascii="Arial" w:hAnsi="Arial" w:cs="Arial"/>
              <w:lang w:eastAsia="ja-JP"/>
            </w:rPr>
          </w:pPr>
        </w:p>
        <w:p w14:paraId="11932650" w14:textId="77777777" w:rsidR="00FD0AC1" w:rsidRDefault="00FD0AC1" w:rsidP="00FD0AC1">
          <w:pPr>
            <w:spacing w:line="360" w:lineRule="auto"/>
            <w:rPr>
              <w:rFonts w:ascii="Arial" w:hAnsi="Arial" w:cs="Arial"/>
              <w:lang w:eastAsia="ja-JP"/>
            </w:rPr>
          </w:pPr>
        </w:p>
        <w:p w14:paraId="5531922B" w14:textId="77777777" w:rsidR="00FD0AC1" w:rsidRDefault="00FD0AC1" w:rsidP="00FD0AC1">
          <w:pPr>
            <w:spacing w:line="360" w:lineRule="auto"/>
            <w:rPr>
              <w:rFonts w:ascii="Arial" w:hAnsi="Arial" w:cs="Arial"/>
              <w:lang w:eastAsia="ja-JP"/>
            </w:rPr>
          </w:pPr>
        </w:p>
        <w:p w14:paraId="69C163EB" w14:textId="77777777" w:rsidR="00962C3D" w:rsidRDefault="00962C3D" w:rsidP="00FA41F2">
          <w:pPr>
            <w:spacing w:line="360" w:lineRule="auto"/>
            <w:rPr>
              <w:rFonts w:ascii="Arial" w:hAnsi="Arial" w:cs="Arial"/>
              <w:lang w:eastAsia="ja-JP"/>
            </w:rPr>
          </w:pPr>
        </w:p>
        <w:p w14:paraId="3B232894" w14:textId="77777777" w:rsidR="00FA41F2" w:rsidRPr="00FA41F2" w:rsidRDefault="00000000" w:rsidP="00FA41F2">
          <w:pPr>
            <w:spacing w:line="360" w:lineRule="auto"/>
            <w:rPr>
              <w:b/>
              <w:bCs/>
              <w:i/>
              <w:iCs/>
              <w:lang w:eastAsia="ja-JP"/>
            </w:rPr>
          </w:pPr>
          <w:r w:rsidRPr="00FA41F2">
            <w:rPr>
              <w:b/>
              <w:bCs/>
              <w:i/>
              <w:iCs/>
              <w:lang w:eastAsia="ja-JP"/>
            </w:rPr>
            <w:t>Figure</w:t>
          </w:r>
          <w:r w:rsidR="0027058E">
            <w:rPr>
              <w:b/>
              <w:bCs/>
              <w:i/>
              <w:iCs/>
              <w:lang w:eastAsia="ja-JP"/>
            </w:rPr>
            <w:t xml:space="preserve"> 1</w:t>
          </w:r>
          <w:r>
            <w:rPr>
              <w:b/>
              <w:bCs/>
              <w:i/>
              <w:iCs/>
              <w:lang w:eastAsia="ja-JP"/>
            </w:rPr>
            <w:t>: Company’s Internal and External Environment</w:t>
          </w:r>
        </w:p>
        <w:p w14:paraId="4ED8996B" w14:textId="77777777" w:rsidR="00A04A06" w:rsidRDefault="00000000" w:rsidP="00A04A06">
          <w:pPr>
            <w:rPr>
              <w:lang w:eastAsia="ja-JP"/>
            </w:rPr>
          </w:pPr>
          <w:r>
            <w:rPr>
              <w:rFonts w:ascii="Arial" w:hAnsi="Arial" w:cs="Arial"/>
              <w:b/>
              <w:bCs/>
              <w:noProof/>
              <w:sz w:val="28"/>
              <w:szCs w:val="28"/>
            </w:rPr>
            <w:drawing>
              <wp:inline distT="0" distB="0" distL="0" distR="0" wp14:anchorId="6D5065A1" wp14:editId="4057C6E7">
                <wp:extent cx="5921375" cy="5512158"/>
                <wp:effectExtent l="0" t="0" r="0" b="0"/>
                <wp:docPr id="15" name="Picture 15" descr="A picture containing text, circle, logo,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ircle, logo, lab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77619" cy="5564515"/>
                        </a:xfrm>
                        <a:prstGeom prst="rect">
                          <a:avLst/>
                        </a:prstGeom>
                      </pic:spPr>
                    </pic:pic>
                  </a:graphicData>
                </a:graphic>
              </wp:inline>
            </w:drawing>
          </w:r>
        </w:p>
        <w:p w14:paraId="66828E09" w14:textId="77777777" w:rsidR="00A04A06" w:rsidRPr="0027058E" w:rsidRDefault="00000000" w:rsidP="0027058E">
          <w:pPr>
            <w:spacing w:line="360" w:lineRule="auto"/>
            <w:jc w:val="right"/>
            <w:rPr>
              <w:rFonts w:ascii="Arial" w:hAnsi="Arial" w:cs="Arial"/>
              <w:color w:val="000000"/>
            </w:rPr>
          </w:pPr>
          <w:r w:rsidRPr="0027058E">
            <w:rPr>
              <w:rFonts w:ascii="Arial" w:hAnsi="Arial" w:cs="Arial"/>
            </w:rPr>
            <w:t xml:space="preserve">Source: </w:t>
          </w:r>
          <w:r w:rsidRPr="0027058E">
            <w:rPr>
              <w:rFonts w:ascii="Arial" w:hAnsi="Arial" w:cs="Arial"/>
              <w:color w:val="000000"/>
            </w:rPr>
            <w:t>(L</w:t>
          </w:r>
          <w:r w:rsidR="0027058E" w:rsidRPr="0027058E">
            <w:rPr>
              <w:rFonts w:ascii="Arial" w:hAnsi="Arial" w:cs="Arial"/>
              <w:color w:val="000000"/>
            </w:rPr>
            <w:t>a</w:t>
          </w:r>
          <w:r w:rsidRPr="0027058E">
            <w:rPr>
              <w:rFonts w:ascii="Arial" w:hAnsi="Arial" w:cs="Arial"/>
              <w:color w:val="000000"/>
            </w:rPr>
            <w:t>ppman, Hewitt and Bramdaw, 2021</w:t>
          </w:r>
          <w:r w:rsidR="0027058E" w:rsidRPr="0027058E">
            <w:rPr>
              <w:rFonts w:ascii="Arial" w:hAnsi="Arial" w:cs="Arial"/>
              <w:color w:val="000000"/>
            </w:rPr>
            <w:t>)</w:t>
          </w:r>
        </w:p>
        <w:p w14:paraId="398FEC40" w14:textId="77777777" w:rsidR="00CE5BF6" w:rsidRDefault="00CE5BF6" w:rsidP="00102A82">
          <w:pPr>
            <w:jc w:val="right"/>
            <w:rPr>
              <w:lang w:eastAsia="ja-JP"/>
            </w:rPr>
          </w:pPr>
        </w:p>
        <w:p w14:paraId="61672C30" w14:textId="77777777" w:rsidR="00A04A06" w:rsidRDefault="00000000" w:rsidP="00A04A06">
          <w:pPr>
            <w:spacing w:line="360" w:lineRule="auto"/>
            <w:rPr>
              <w:rFonts w:ascii="PT Sans Caption" w:hAnsi="PT Sans Caption" w:cs="Arial"/>
              <w:b/>
              <w:bCs/>
              <w:sz w:val="32"/>
              <w:szCs w:val="32"/>
            </w:rPr>
          </w:pPr>
          <w:r w:rsidRPr="00C169F3">
            <w:rPr>
              <w:rFonts w:ascii="PT Sans Caption" w:hAnsi="PT Sans Caption" w:cs="Arial"/>
              <w:b/>
              <w:bCs/>
              <w:sz w:val="32"/>
              <w:szCs w:val="32"/>
            </w:rPr>
            <w:t xml:space="preserve">Macro Environment </w:t>
          </w:r>
          <w:r w:rsidR="00CE5BF6">
            <w:rPr>
              <w:rFonts w:ascii="PT Sans Caption" w:hAnsi="PT Sans Caption" w:cs="Arial"/>
              <w:b/>
              <w:bCs/>
              <w:sz w:val="32"/>
              <w:szCs w:val="32"/>
            </w:rPr>
            <w:t>Analysis</w:t>
          </w:r>
          <w:r w:rsidR="00E768C5">
            <w:rPr>
              <w:rFonts w:ascii="PT Sans Caption" w:hAnsi="PT Sans Caption" w:cs="Arial"/>
              <w:b/>
              <w:bCs/>
              <w:sz w:val="32"/>
              <w:szCs w:val="32"/>
            </w:rPr>
            <w:t xml:space="preserve"> </w:t>
          </w:r>
          <w:r w:rsidRPr="00C169F3">
            <w:rPr>
              <w:rFonts w:ascii="PT Sans Caption" w:hAnsi="PT Sans Caption" w:cs="Arial"/>
              <w:b/>
              <w:bCs/>
              <w:sz w:val="32"/>
              <w:szCs w:val="32"/>
            </w:rPr>
            <w:t>of Google</w:t>
          </w:r>
        </w:p>
        <w:p w14:paraId="4E171E94" w14:textId="77777777" w:rsidR="00690508" w:rsidRDefault="00000000" w:rsidP="00690508">
          <w:pPr>
            <w:spacing w:line="360" w:lineRule="auto"/>
            <w:rPr>
              <w:rFonts w:ascii="Arial" w:hAnsi="Arial" w:cs="Arial"/>
            </w:rPr>
          </w:pPr>
          <w:r w:rsidRPr="00690508">
            <w:rPr>
              <w:rFonts w:ascii="Arial" w:hAnsi="Arial" w:cs="Arial"/>
            </w:rPr>
            <w:t>In the pursuit of establishing a strategic management process, the identification of Google's macro-environmental elements becomes imperative. This entails the discernment of factors within the macro environment that pertain to Google.</w:t>
          </w:r>
        </w:p>
        <w:p w14:paraId="67FCF83E" w14:textId="77777777" w:rsidR="00FA41F2" w:rsidRDefault="00FA41F2" w:rsidP="00690508">
          <w:pPr>
            <w:spacing w:line="360" w:lineRule="auto"/>
            <w:rPr>
              <w:rFonts w:ascii="Arial" w:hAnsi="Arial" w:cs="Arial"/>
            </w:rPr>
          </w:pPr>
        </w:p>
        <w:p w14:paraId="6ECC529D" w14:textId="77777777" w:rsidR="00962C3D" w:rsidRDefault="00962C3D" w:rsidP="00690508">
          <w:pPr>
            <w:spacing w:line="360" w:lineRule="auto"/>
            <w:rPr>
              <w:rFonts w:ascii="Arial" w:hAnsi="Arial" w:cs="Arial"/>
              <w:b/>
              <w:bCs/>
              <w:i/>
              <w:iCs/>
            </w:rPr>
          </w:pPr>
        </w:p>
        <w:p w14:paraId="2F8A470C" w14:textId="77777777" w:rsidR="00962C3D" w:rsidRDefault="00962C3D" w:rsidP="00690508">
          <w:pPr>
            <w:spacing w:line="360" w:lineRule="auto"/>
            <w:rPr>
              <w:rFonts w:ascii="Arial" w:hAnsi="Arial" w:cs="Arial"/>
              <w:b/>
              <w:bCs/>
              <w:i/>
              <w:iCs/>
            </w:rPr>
          </w:pPr>
        </w:p>
        <w:p w14:paraId="66D4747E" w14:textId="77777777" w:rsidR="00962C3D" w:rsidRDefault="00962C3D" w:rsidP="00690508">
          <w:pPr>
            <w:spacing w:line="360" w:lineRule="auto"/>
            <w:rPr>
              <w:rFonts w:ascii="Arial" w:hAnsi="Arial" w:cs="Arial"/>
              <w:b/>
              <w:bCs/>
              <w:i/>
              <w:iCs/>
            </w:rPr>
          </w:pPr>
        </w:p>
        <w:p w14:paraId="7F85FD81" w14:textId="77777777" w:rsidR="00962C3D" w:rsidRDefault="00962C3D" w:rsidP="00690508">
          <w:pPr>
            <w:spacing w:line="360" w:lineRule="auto"/>
            <w:rPr>
              <w:rFonts w:ascii="Arial" w:hAnsi="Arial" w:cs="Arial"/>
              <w:b/>
              <w:bCs/>
              <w:i/>
              <w:iCs/>
            </w:rPr>
          </w:pPr>
        </w:p>
        <w:p w14:paraId="525B481B" w14:textId="77777777" w:rsidR="00FA41F2" w:rsidRPr="00FA41F2" w:rsidRDefault="00000000" w:rsidP="00690508">
          <w:pPr>
            <w:spacing w:line="360" w:lineRule="auto"/>
            <w:rPr>
              <w:rFonts w:ascii="Arial" w:hAnsi="Arial" w:cs="Arial"/>
              <w:b/>
              <w:bCs/>
              <w:i/>
              <w:iCs/>
            </w:rPr>
          </w:pPr>
          <w:r w:rsidRPr="00FA41F2">
            <w:rPr>
              <w:rFonts w:ascii="Arial" w:hAnsi="Arial" w:cs="Arial"/>
              <w:b/>
              <w:bCs/>
              <w:i/>
              <w:iCs/>
            </w:rPr>
            <w:t xml:space="preserve">Figure </w:t>
          </w:r>
          <w:r w:rsidR="00384E75">
            <w:rPr>
              <w:rFonts w:ascii="Arial" w:hAnsi="Arial" w:cs="Arial"/>
              <w:b/>
              <w:bCs/>
              <w:i/>
              <w:iCs/>
            </w:rPr>
            <w:t>2</w:t>
          </w:r>
          <w:r w:rsidRPr="00FA41F2">
            <w:rPr>
              <w:rFonts w:ascii="Arial" w:hAnsi="Arial" w:cs="Arial"/>
              <w:b/>
              <w:bCs/>
              <w:i/>
              <w:iCs/>
            </w:rPr>
            <w:t>: The Strategic Management Process</w:t>
          </w:r>
        </w:p>
        <w:p w14:paraId="12EA1299" w14:textId="77777777" w:rsidR="00FA41F2" w:rsidRDefault="00FA41F2" w:rsidP="00690508">
          <w:pPr>
            <w:spacing w:line="360" w:lineRule="auto"/>
            <w:rPr>
              <w:rFonts w:ascii="Arial" w:hAnsi="Arial" w:cs="Arial"/>
            </w:rPr>
          </w:pPr>
        </w:p>
        <w:p w14:paraId="38D82271" w14:textId="77777777" w:rsidR="00FA41F2" w:rsidRDefault="00000000" w:rsidP="00690508">
          <w:pPr>
            <w:spacing w:line="360" w:lineRule="auto"/>
            <w:rPr>
              <w:rFonts w:ascii="Arial" w:hAnsi="Arial" w:cs="Arial"/>
            </w:rPr>
          </w:pPr>
          <w:r w:rsidRPr="00FA41F2">
            <w:rPr>
              <w:rFonts w:ascii="Arial" w:hAnsi="Arial" w:cs="Arial"/>
              <w:noProof/>
            </w:rPr>
            <w:drawing>
              <wp:inline distT="0" distB="0" distL="0" distR="0" wp14:anchorId="027657AD" wp14:editId="110E2D77">
                <wp:extent cx="5731510" cy="1290955"/>
                <wp:effectExtent l="0" t="0" r="0" b="4445"/>
                <wp:docPr id="1769108060" name="Picture 1769108060" descr="A diagram of a strategy&#10;&#10;Description automatically generated">
                  <a:extLst xmlns:a="http://schemas.openxmlformats.org/drawingml/2006/main">
                    <a:ext uri="{FF2B5EF4-FFF2-40B4-BE49-F238E27FC236}">
                      <a16:creationId xmlns:a16="http://schemas.microsoft.com/office/drawing/2014/main" id="{68F65DA2-DB97-CB47-4D99-8B971D9332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08060" name="Picture 1769108060" descr="A diagram of a strategy&#10;&#10;Description automatically generated">
                          <a:extLst>
                            <a:ext uri="{FF2B5EF4-FFF2-40B4-BE49-F238E27FC236}">
                              <a16:creationId xmlns:a16="http://schemas.microsoft.com/office/drawing/2014/main" id="{68F65DA2-DB97-CB47-4D99-8B971D933271}"/>
                            </a:ext>
                          </a:extLst>
                        </pic:cNvPr>
                        <pic:cNvPicPr>
                          <a:picLocks noChangeAspect="1"/>
                        </pic:cNvPicPr>
                      </pic:nvPicPr>
                      <pic:blipFill>
                        <a:blip r:embed="rId13"/>
                        <a:stretch>
                          <a:fillRect/>
                        </a:stretch>
                      </pic:blipFill>
                      <pic:spPr>
                        <a:xfrm>
                          <a:off x="0" y="0"/>
                          <a:ext cx="5731510" cy="1290955"/>
                        </a:xfrm>
                        <a:prstGeom prst="rect">
                          <a:avLst/>
                        </a:prstGeom>
                      </pic:spPr>
                    </pic:pic>
                  </a:graphicData>
                </a:graphic>
              </wp:inline>
            </w:drawing>
          </w:r>
        </w:p>
        <w:p w14:paraId="56AE1EFE" w14:textId="77777777" w:rsidR="00FA41F2" w:rsidRDefault="00000000" w:rsidP="00FA41F2">
          <w:pPr>
            <w:spacing w:line="360" w:lineRule="auto"/>
            <w:jc w:val="right"/>
            <w:rPr>
              <w:rFonts w:ascii="Arial" w:hAnsi="Arial" w:cs="Arial"/>
              <w:color w:val="000000"/>
              <w:shd w:val="clear" w:color="auto" w:fill="FFFFFF"/>
            </w:rPr>
          </w:pPr>
          <w:r>
            <w:rPr>
              <w:rFonts w:ascii="Arial" w:hAnsi="Arial" w:cs="Arial"/>
            </w:rPr>
            <w:t xml:space="preserve">Source: </w:t>
          </w:r>
          <w:r>
            <w:rPr>
              <w:rFonts w:ascii="Arial" w:hAnsi="Arial" w:cs="Arial"/>
              <w:color w:val="000000"/>
              <w:shd w:val="clear" w:color="auto" w:fill="FFFFFF"/>
            </w:rPr>
            <w:t>(Barney and Hesterly, 2018)</w:t>
          </w:r>
        </w:p>
        <w:p w14:paraId="70E7DD39" w14:textId="77777777" w:rsidR="0009765E" w:rsidRDefault="0009765E" w:rsidP="00FA41F2">
          <w:pPr>
            <w:spacing w:line="360" w:lineRule="auto"/>
            <w:jc w:val="right"/>
            <w:rPr>
              <w:rFonts w:ascii="Arial" w:hAnsi="Arial" w:cs="Arial"/>
            </w:rPr>
          </w:pPr>
        </w:p>
        <w:p w14:paraId="0A1EC394" w14:textId="77777777" w:rsidR="002D0BA1" w:rsidRDefault="002D0BA1" w:rsidP="00690508">
          <w:pPr>
            <w:spacing w:line="360" w:lineRule="auto"/>
            <w:rPr>
              <w:rFonts w:ascii="Arial" w:hAnsi="Arial" w:cs="Arial"/>
            </w:rPr>
          </w:pPr>
        </w:p>
        <w:p w14:paraId="5941BF95" w14:textId="77777777" w:rsidR="007C3F2D" w:rsidRDefault="00000000" w:rsidP="00690508">
          <w:pPr>
            <w:spacing w:line="360" w:lineRule="auto"/>
            <w:rPr>
              <w:rFonts w:ascii="Arial" w:hAnsi="Arial" w:cs="Arial"/>
            </w:rPr>
          </w:pPr>
          <w:r w:rsidRPr="002622C7">
            <w:rPr>
              <w:rFonts w:ascii="PT Sans" w:hAnsi="PT Sans" w:cs="Arial"/>
              <w:b/>
              <w:bCs/>
              <w:i/>
              <w:iCs/>
            </w:rPr>
            <w:t xml:space="preserve">Figure </w:t>
          </w:r>
          <w:r w:rsidR="00384E75">
            <w:rPr>
              <w:rFonts w:ascii="PT Sans" w:hAnsi="PT Sans" w:cs="Arial"/>
              <w:b/>
              <w:bCs/>
              <w:i/>
              <w:iCs/>
            </w:rPr>
            <w:t>3</w:t>
          </w:r>
          <w:r w:rsidRPr="002622C7">
            <w:rPr>
              <w:rFonts w:ascii="PT Sans" w:hAnsi="PT Sans" w:cs="Arial"/>
              <w:b/>
              <w:bCs/>
              <w:i/>
              <w:iCs/>
            </w:rPr>
            <w:t xml:space="preserve">: </w:t>
          </w:r>
          <w:r w:rsidR="00244D8C">
            <w:rPr>
              <w:rFonts w:ascii="PT Sans" w:hAnsi="PT Sans" w:cs="Arial"/>
              <w:b/>
              <w:bCs/>
              <w:i/>
              <w:iCs/>
            </w:rPr>
            <w:t>Scanning of Macro Environment</w:t>
          </w:r>
        </w:p>
        <w:p w14:paraId="4A5FA785" w14:textId="77777777" w:rsidR="00690508" w:rsidRDefault="00000000" w:rsidP="00690508">
          <w:pPr>
            <w:spacing w:line="360" w:lineRule="auto"/>
            <w:rPr>
              <w:rFonts w:ascii="Arial" w:hAnsi="Arial" w:cs="Arial"/>
            </w:rPr>
          </w:pPr>
          <w:r>
            <w:rPr>
              <w:rFonts w:ascii="Arial" w:hAnsi="Arial" w:cs="Arial"/>
              <w:noProof/>
            </w:rPr>
            <w:drawing>
              <wp:inline distT="0" distB="0" distL="0" distR="0" wp14:anchorId="67F2E8C0" wp14:editId="6CD7F945">
                <wp:extent cx="5731510" cy="2307590"/>
                <wp:effectExtent l="0" t="0" r="0" b="3810"/>
                <wp:docPr id="700612629" name="Picture 7" descr="A diagram of a business 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612629" name="Picture 7" descr="A diagram of a business environme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07590"/>
                        </a:xfrm>
                        <a:prstGeom prst="rect">
                          <a:avLst/>
                        </a:prstGeom>
                      </pic:spPr>
                    </pic:pic>
                  </a:graphicData>
                </a:graphic>
              </wp:inline>
            </w:drawing>
          </w:r>
        </w:p>
        <w:p w14:paraId="52AA84D6" w14:textId="77777777" w:rsidR="00690508" w:rsidRDefault="00000000" w:rsidP="00690508">
          <w:pPr>
            <w:spacing w:line="360" w:lineRule="auto"/>
            <w:jc w:val="right"/>
            <w:rPr>
              <w:rFonts w:ascii="Arial" w:hAnsi="Arial" w:cs="Arial"/>
            </w:rPr>
          </w:pPr>
          <w:r>
            <w:rPr>
              <w:rFonts w:ascii="Arial" w:hAnsi="Arial" w:cs="Arial"/>
            </w:rPr>
            <w:t xml:space="preserve">Source: </w:t>
          </w:r>
          <w:r>
            <w:rPr>
              <w:rFonts w:ascii="Arial" w:hAnsi="Arial" w:cs="Arial"/>
              <w:color w:val="000000"/>
              <w:shd w:val="clear" w:color="auto" w:fill="FFFFFF"/>
            </w:rPr>
            <w:t>(Wheelen et al., 2018)</w:t>
          </w:r>
        </w:p>
        <w:p w14:paraId="72B6F8AE" w14:textId="77777777" w:rsidR="00690508" w:rsidRPr="00690508" w:rsidRDefault="00690508" w:rsidP="00690508">
          <w:pPr>
            <w:spacing w:line="360" w:lineRule="auto"/>
            <w:rPr>
              <w:rFonts w:ascii="Arial" w:hAnsi="Arial" w:cs="Arial"/>
            </w:rPr>
          </w:pPr>
        </w:p>
        <w:p w14:paraId="706F1D79" w14:textId="77777777" w:rsidR="00D53AE8" w:rsidRPr="008B4CE1" w:rsidRDefault="00000000" w:rsidP="008B4CE1">
          <w:pPr>
            <w:spacing w:line="360" w:lineRule="auto"/>
            <w:rPr>
              <w:rFonts w:ascii="Arial" w:hAnsi="Arial" w:cs="Arial"/>
              <w:b/>
              <w:bCs/>
            </w:rPr>
          </w:pPr>
          <w:r w:rsidRPr="008B4CE1">
            <w:rPr>
              <w:rFonts w:ascii="Arial" w:hAnsi="Arial" w:cs="Arial"/>
            </w:rPr>
            <w:t>The macro-environment consists of external factors beyond an organisation's control, influencing its operations, strategies, and overall business environment (Chaouk, Pagliari, and Moxon, 2020). These factors shape opportunities, threats, market demand, regulatory conditions, and competition (Singh, Sarangal, and Singh, 2021).</w:t>
          </w:r>
        </w:p>
        <w:p w14:paraId="71CAAB4E" w14:textId="77777777" w:rsidR="00D53AE8" w:rsidRDefault="00D53AE8" w:rsidP="00C75044">
          <w:pPr>
            <w:pStyle w:val="Heading2"/>
            <w:rPr>
              <w:rFonts w:ascii="Arial" w:eastAsia="Times New Roman" w:hAnsi="Arial" w:cs="Arial"/>
              <w:b w:val="0"/>
              <w:bCs w:val="0"/>
              <w:color w:val="auto"/>
              <w:sz w:val="24"/>
              <w:szCs w:val="24"/>
              <w:lang w:eastAsia="en-GB"/>
            </w:rPr>
          </w:pPr>
        </w:p>
        <w:p w14:paraId="071AD563" w14:textId="77777777" w:rsidR="00E316D4" w:rsidRDefault="00000000" w:rsidP="00C75044">
          <w:pPr>
            <w:pStyle w:val="Heading2"/>
          </w:pPr>
          <w:bookmarkStart w:id="4" w:name="_Toc144467039"/>
          <w:r w:rsidRPr="00C169F3">
            <w:t>PESTEL Analysis</w:t>
          </w:r>
          <w:r w:rsidR="00C169F3" w:rsidRPr="00C169F3">
            <w:t xml:space="preserve"> of Google</w:t>
          </w:r>
          <w:bookmarkEnd w:id="4"/>
        </w:p>
        <w:p w14:paraId="2B78E8CB" w14:textId="77777777" w:rsidR="002622C7" w:rsidRPr="002622C7" w:rsidRDefault="00000000" w:rsidP="002622C7">
          <w:pPr>
            <w:spacing w:line="360" w:lineRule="auto"/>
            <w:jc w:val="both"/>
            <w:rPr>
              <w:rFonts w:ascii="Arial" w:hAnsi="Arial" w:cs="Arial"/>
              <w:lang w:eastAsia="en-US"/>
            </w:rPr>
          </w:pPr>
          <w:r>
            <w:rPr>
              <w:rFonts w:ascii="Arial" w:hAnsi="Arial" w:cs="Arial"/>
            </w:rPr>
            <w:t xml:space="preserve">According to </w:t>
          </w:r>
          <w:r>
            <w:rPr>
              <w:rFonts w:ascii="Arial" w:hAnsi="Arial" w:cs="Arial"/>
              <w:color w:val="000000"/>
              <w:shd w:val="clear" w:color="auto" w:fill="FFFFFF"/>
            </w:rPr>
            <w:t xml:space="preserve">Zentner et al. (2020), </w:t>
          </w:r>
          <w:r w:rsidRPr="00A04A06">
            <w:rPr>
              <w:rFonts w:ascii="Arial" w:hAnsi="Arial" w:cs="Arial"/>
            </w:rPr>
            <w:t xml:space="preserve">The </w:t>
          </w:r>
          <w:r w:rsidR="00384E75">
            <w:rPr>
              <w:rFonts w:ascii="Arial" w:hAnsi="Arial" w:cs="Arial"/>
            </w:rPr>
            <w:t>macro-environment</w:t>
          </w:r>
          <w:r w:rsidRPr="00A04A06">
            <w:rPr>
              <w:rFonts w:ascii="Arial" w:hAnsi="Arial" w:cs="Arial"/>
            </w:rPr>
            <w:t xml:space="preserve"> encompasses various dimensions, including </w:t>
          </w:r>
          <w:r w:rsidRPr="00E60E35">
            <w:rPr>
              <w:rFonts w:ascii="Arial" w:hAnsi="Arial" w:cs="Arial"/>
              <w:b/>
              <w:bCs/>
            </w:rPr>
            <w:t>P</w:t>
          </w:r>
          <w:r w:rsidRPr="00A04A06">
            <w:rPr>
              <w:rFonts w:ascii="Arial" w:hAnsi="Arial" w:cs="Arial"/>
            </w:rPr>
            <w:t xml:space="preserve">olitical, </w:t>
          </w:r>
          <w:r w:rsidRPr="00E60E35">
            <w:rPr>
              <w:rFonts w:ascii="Arial" w:hAnsi="Arial" w:cs="Arial"/>
              <w:b/>
              <w:bCs/>
            </w:rPr>
            <w:t>E</w:t>
          </w:r>
          <w:r w:rsidRPr="00A04A06">
            <w:rPr>
              <w:rFonts w:ascii="Arial" w:hAnsi="Arial" w:cs="Arial"/>
            </w:rPr>
            <w:t xml:space="preserve">conomic, </w:t>
          </w:r>
          <w:r w:rsidRPr="00E60E35">
            <w:rPr>
              <w:rFonts w:ascii="Arial" w:hAnsi="Arial" w:cs="Arial"/>
              <w:b/>
              <w:bCs/>
            </w:rPr>
            <w:t>S</w:t>
          </w:r>
          <w:r w:rsidRPr="00A04A06">
            <w:rPr>
              <w:rFonts w:ascii="Arial" w:hAnsi="Arial" w:cs="Arial"/>
            </w:rPr>
            <w:t xml:space="preserve">ocial, </w:t>
          </w:r>
          <w:r w:rsidRPr="00E60E35">
            <w:rPr>
              <w:rFonts w:ascii="Arial" w:hAnsi="Arial" w:cs="Arial"/>
              <w:b/>
              <w:bCs/>
            </w:rPr>
            <w:t>T</w:t>
          </w:r>
          <w:r>
            <w:rPr>
              <w:rFonts w:ascii="Arial" w:hAnsi="Arial" w:cs="Arial"/>
            </w:rPr>
            <w:t>e</w:t>
          </w:r>
          <w:r w:rsidRPr="00A04A06">
            <w:rPr>
              <w:rFonts w:ascii="Arial" w:hAnsi="Arial" w:cs="Arial"/>
            </w:rPr>
            <w:t xml:space="preserve">chnological, </w:t>
          </w:r>
          <w:r w:rsidRPr="00E60E35">
            <w:rPr>
              <w:rFonts w:ascii="Arial" w:hAnsi="Arial" w:cs="Arial"/>
              <w:b/>
              <w:bCs/>
            </w:rPr>
            <w:t>E</w:t>
          </w:r>
          <w:r w:rsidRPr="00A04A06">
            <w:rPr>
              <w:rFonts w:ascii="Arial" w:hAnsi="Arial" w:cs="Arial"/>
            </w:rPr>
            <w:t xml:space="preserve">nvironmental, and </w:t>
          </w:r>
          <w:r w:rsidRPr="00E60E35">
            <w:rPr>
              <w:rFonts w:ascii="Arial" w:hAnsi="Arial" w:cs="Arial"/>
              <w:b/>
              <w:bCs/>
            </w:rPr>
            <w:t>L</w:t>
          </w:r>
          <w:r w:rsidRPr="00A04A06">
            <w:rPr>
              <w:rFonts w:ascii="Arial" w:hAnsi="Arial" w:cs="Arial"/>
            </w:rPr>
            <w:t>egal factors, often analysed using frameworks such as PESTEL.</w:t>
          </w:r>
        </w:p>
        <w:p w14:paraId="58878591" w14:textId="77777777" w:rsidR="002622C7" w:rsidRDefault="00000000" w:rsidP="002622C7">
          <w:pPr>
            <w:spacing w:line="360" w:lineRule="auto"/>
            <w:rPr>
              <w:rFonts w:ascii="PT Sans" w:hAnsi="PT Sans" w:cs="Arial"/>
              <w:b/>
              <w:bCs/>
              <w:i/>
              <w:iCs/>
            </w:rPr>
          </w:pPr>
          <w:r w:rsidRPr="002622C7">
            <w:rPr>
              <w:rFonts w:ascii="PT Sans" w:hAnsi="PT Sans" w:cs="Arial"/>
              <w:b/>
              <w:bCs/>
              <w:i/>
              <w:iCs/>
            </w:rPr>
            <w:t xml:space="preserve">Figure </w:t>
          </w:r>
          <w:r w:rsidR="00384E75">
            <w:rPr>
              <w:rFonts w:ascii="PT Sans" w:hAnsi="PT Sans" w:cs="Arial"/>
              <w:b/>
              <w:bCs/>
              <w:i/>
              <w:iCs/>
            </w:rPr>
            <w:t>4</w:t>
          </w:r>
          <w:r w:rsidRPr="002622C7">
            <w:rPr>
              <w:rFonts w:ascii="PT Sans" w:hAnsi="PT Sans" w:cs="Arial"/>
              <w:b/>
              <w:bCs/>
              <w:i/>
              <w:iCs/>
            </w:rPr>
            <w:t>: PESTEL Analysis</w:t>
          </w:r>
          <w:r>
            <w:rPr>
              <w:rFonts w:ascii="Arial" w:hAnsi="Arial" w:cs="Arial"/>
              <w:noProof/>
            </w:rPr>
            <w:drawing>
              <wp:inline distT="0" distB="0" distL="0" distR="0" wp14:anchorId="3482BF02" wp14:editId="16E67BA2">
                <wp:extent cx="5724931" cy="2424223"/>
                <wp:effectExtent l="0" t="0" r="3175" b="1905"/>
                <wp:docPr id="928405329" name="Picture 928405329" descr="A picture containing text, screenshot, graphic desig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05329" name="Picture 2" descr="A picture containing text, screenshot, graphic design,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931" cy="2424223"/>
                        </a:xfrm>
                        <a:prstGeom prst="rect">
                          <a:avLst/>
                        </a:prstGeom>
                      </pic:spPr>
                    </pic:pic>
                  </a:graphicData>
                </a:graphic>
              </wp:inline>
            </w:drawing>
          </w:r>
        </w:p>
        <w:p w14:paraId="621BF300" w14:textId="77777777" w:rsidR="00102A82" w:rsidRDefault="00000000" w:rsidP="00102A82">
          <w:pPr>
            <w:spacing w:line="360" w:lineRule="auto"/>
            <w:jc w:val="right"/>
            <w:rPr>
              <w:rFonts w:ascii="Arial" w:hAnsi="Arial" w:cs="Arial"/>
              <w:i/>
              <w:iCs/>
            </w:rPr>
          </w:pPr>
          <w:r w:rsidRPr="002622C7">
            <w:rPr>
              <w:rFonts w:ascii="Arial" w:hAnsi="Arial" w:cs="Arial"/>
              <w:i/>
              <w:iCs/>
            </w:rPr>
            <w:t>Source</w:t>
          </w:r>
          <w:r>
            <w:rPr>
              <w:rFonts w:ascii="Arial" w:hAnsi="Arial" w:cs="Arial"/>
              <w:i/>
              <w:iCs/>
            </w:rPr>
            <w:t xml:space="preserve">: </w:t>
          </w:r>
          <w:r w:rsidR="008D492E">
            <w:rPr>
              <w:rFonts w:ascii="Arial" w:hAnsi="Arial" w:cs="Arial"/>
              <w:i/>
              <w:iCs/>
            </w:rPr>
            <w:t>Author</w:t>
          </w:r>
        </w:p>
        <w:p w14:paraId="65463358" w14:textId="77777777" w:rsidR="00102A82" w:rsidRPr="00937984" w:rsidRDefault="00000000" w:rsidP="00102A82">
          <w:pPr>
            <w:spacing w:line="360" w:lineRule="auto"/>
            <w:jc w:val="center"/>
            <w:rPr>
              <w:rFonts w:ascii="Bodoni MT Black" w:hAnsi="Bodoni MT Black"/>
              <w:i/>
              <w:iCs/>
              <w:u w:val="single"/>
            </w:rPr>
          </w:pPr>
          <w:r w:rsidRPr="00937984">
            <w:rPr>
              <w:rFonts w:ascii="Bodoni MT Black" w:hAnsi="Bodoni MT Black" w:cs="Arial"/>
              <w:i/>
              <w:iCs/>
              <w:u w:val="single"/>
            </w:rPr>
            <w:t xml:space="preserve">PESTEL Analysis of </w:t>
          </w:r>
          <w:r>
            <w:rPr>
              <w:rFonts w:ascii="Bodoni MT Black" w:hAnsi="Bodoni MT Black" w:cs="Arial"/>
              <w:i/>
              <w:iCs/>
              <w:u w:val="single"/>
            </w:rPr>
            <w:t>Google</w:t>
          </w:r>
        </w:p>
        <w:tbl>
          <w:tblPr>
            <w:tblW w:w="9923" w:type="dxa"/>
            <w:tblInd w:w="-284" w:type="dxa"/>
            <w:tblBorders>
              <w:top w:val="single" w:sz="8" w:space="0" w:color="3C1152"/>
              <w:left w:val="single" w:sz="8" w:space="0" w:color="3C1152"/>
              <w:bottom w:val="single" w:sz="8" w:space="0" w:color="3C1152"/>
              <w:right w:val="single" w:sz="8" w:space="0" w:color="3C1152"/>
              <w:insideH w:val="single" w:sz="8" w:space="0" w:color="3C1152"/>
              <w:insideV w:val="single" w:sz="8" w:space="0" w:color="3C1152"/>
            </w:tblBorders>
            <w:tblLayout w:type="fixed"/>
            <w:tblCellMar>
              <w:left w:w="0" w:type="dxa"/>
              <w:right w:w="0" w:type="dxa"/>
            </w:tblCellMar>
            <w:tblLook w:val="01E0" w:firstRow="1" w:lastRow="1" w:firstColumn="1" w:lastColumn="1" w:noHBand="0" w:noVBand="0"/>
          </w:tblPr>
          <w:tblGrid>
            <w:gridCol w:w="1844"/>
            <w:gridCol w:w="6378"/>
            <w:gridCol w:w="1701"/>
          </w:tblGrid>
          <w:tr w:rsidR="00EC7054" w14:paraId="195B6B5F" w14:textId="77777777" w:rsidTr="000D1E6C">
            <w:trPr>
              <w:trHeight w:val="548"/>
            </w:trPr>
            <w:tc>
              <w:tcPr>
                <w:tcW w:w="1844" w:type="dxa"/>
                <w:tcBorders>
                  <w:top w:val="nil"/>
                  <w:left w:val="nil"/>
                  <w:right w:val="nil"/>
                </w:tcBorders>
              </w:tcPr>
              <w:p w14:paraId="512CA9D5" w14:textId="77777777" w:rsidR="00102A82" w:rsidRDefault="00102A82" w:rsidP="00240DE3">
                <w:pPr>
                  <w:pStyle w:val="TableParagraph"/>
                  <w:spacing w:before="0"/>
                  <w:ind w:left="0"/>
                  <w:rPr>
                    <w:rFonts w:ascii="Times New Roman"/>
                    <w:sz w:val="18"/>
                  </w:rPr>
                </w:pPr>
              </w:p>
            </w:tc>
            <w:tc>
              <w:tcPr>
                <w:tcW w:w="6378" w:type="dxa"/>
                <w:tcBorders>
                  <w:left w:val="nil"/>
                  <w:bottom w:val="nil"/>
                  <w:right w:val="nil"/>
                </w:tcBorders>
              </w:tcPr>
              <w:p w14:paraId="397C3BAD" w14:textId="77777777" w:rsidR="00102A82" w:rsidRPr="000D4535" w:rsidRDefault="00000000" w:rsidP="00240DE3">
                <w:pPr>
                  <w:pStyle w:val="TableParagraph"/>
                  <w:spacing w:line="249" w:lineRule="auto"/>
                  <w:ind w:left="170" w:right="475"/>
                  <w:jc w:val="center"/>
                  <w:rPr>
                    <w:b/>
                    <w:sz w:val="24"/>
                  </w:rPr>
                </w:pPr>
                <w:r w:rsidRPr="000D4535">
                  <w:rPr>
                    <w:b/>
                    <w:color w:val="3C1152"/>
                    <w:sz w:val="24"/>
                  </w:rPr>
                  <w:t>Fact</w:t>
                </w:r>
                <w:r>
                  <w:rPr>
                    <w:b/>
                    <w:color w:val="3C1152"/>
                    <w:sz w:val="24"/>
                  </w:rPr>
                  <w:t>ors</w:t>
                </w:r>
              </w:p>
            </w:tc>
            <w:tc>
              <w:tcPr>
                <w:tcW w:w="1701" w:type="dxa"/>
                <w:tcBorders>
                  <w:left w:val="nil"/>
                  <w:bottom w:val="nil"/>
                  <w:right w:val="nil"/>
                </w:tcBorders>
              </w:tcPr>
              <w:p w14:paraId="6E0A39E1" w14:textId="77777777" w:rsidR="00102A82" w:rsidRPr="000D4535" w:rsidRDefault="00000000" w:rsidP="00240DE3">
                <w:pPr>
                  <w:pStyle w:val="TableParagraph"/>
                  <w:spacing w:line="249" w:lineRule="auto"/>
                  <w:ind w:left="170"/>
                  <w:rPr>
                    <w:b/>
                    <w:sz w:val="24"/>
                  </w:rPr>
                </w:pPr>
                <w:r>
                  <w:rPr>
                    <w:b/>
                    <w:color w:val="3C1152"/>
                    <w:w w:val="105"/>
                    <w:sz w:val="24"/>
                  </w:rPr>
                  <w:t>Influence</w:t>
                </w:r>
              </w:p>
            </w:tc>
          </w:tr>
          <w:tr w:rsidR="00EC7054" w14:paraId="6575520C" w14:textId="77777777" w:rsidTr="000D1E6C">
            <w:trPr>
              <w:trHeight w:val="1697"/>
            </w:trPr>
            <w:tc>
              <w:tcPr>
                <w:tcW w:w="1844" w:type="dxa"/>
                <w:vMerge w:val="restart"/>
                <w:tcBorders>
                  <w:left w:val="nil"/>
                  <w:right w:val="nil"/>
                </w:tcBorders>
                <w:shd w:val="clear" w:color="auto" w:fill="FF4E27"/>
              </w:tcPr>
              <w:p w14:paraId="6332CDF0" w14:textId="77777777" w:rsidR="00102A82" w:rsidRDefault="00102A82" w:rsidP="00240DE3">
                <w:pPr>
                  <w:pStyle w:val="TableParagraph"/>
                  <w:spacing w:before="103"/>
                  <w:ind w:left="180"/>
                  <w:jc w:val="center"/>
                  <w:rPr>
                    <w:b/>
                    <w:sz w:val="30"/>
                  </w:rPr>
                </w:pPr>
              </w:p>
              <w:p w14:paraId="2F135365" w14:textId="77777777" w:rsidR="00102A82" w:rsidRDefault="00102A82" w:rsidP="00240DE3">
                <w:pPr>
                  <w:pStyle w:val="TableParagraph"/>
                  <w:spacing w:before="103"/>
                  <w:ind w:left="180"/>
                  <w:jc w:val="center"/>
                  <w:rPr>
                    <w:b/>
                    <w:sz w:val="30"/>
                  </w:rPr>
                </w:pPr>
              </w:p>
              <w:p w14:paraId="1373100D" w14:textId="77777777" w:rsidR="00102A82" w:rsidRDefault="00102A82" w:rsidP="00240DE3">
                <w:pPr>
                  <w:pStyle w:val="TableParagraph"/>
                  <w:spacing w:before="103"/>
                  <w:ind w:left="180"/>
                  <w:jc w:val="center"/>
                  <w:rPr>
                    <w:b/>
                    <w:sz w:val="30"/>
                  </w:rPr>
                </w:pPr>
              </w:p>
              <w:p w14:paraId="403B8BB4" w14:textId="77777777" w:rsidR="00102A82" w:rsidRDefault="00102A82" w:rsidP="00240DE3">
                <w:pPr>
                  <w:pStyle w:val="TableParagraph"/>
                  <w:spacing w:before="103"/>
                  <w:ind w:left="180"/>
                  <w:jc w:val="center"/>
                  <w:rPr>
                    <w:b/>
                    <w:sz w:val="30"/>
                  </w:rPr>
                </w:pPr>
              </w:p>
              <w:p w14:paraId="476B4F15" w14:textId="77777777" w:rsidR="00102A82" w:rsidRDefault="00000000" w:rsidP="00010F37">
                <w:pPr>
                  <w:pStyle w:val="TableParagraph"/>
                  <w:spacing w:before="103"/>
                  <w:ind w:left="180"/>
                  <w:rPr>
                    <w:b/>
                    <w:sz w:val="30"/>
                  </w:rPr>
                </w:pPr>
                <w:r>
                  <w:rPr>
                    <w:b/>
                    <w:noProof/>
                    <w:color w:val="1F1F1F"/>
                    <w:sz w:val="30"/>
                  </w:rPr>
                  <w:drawing>
                    <wp:inline distT="0" distB="0" distL="0" distR="0" wp14:anchorId="2321A968" wp14:editId="24AA8E5D">
                      <wp:extent cx="998220" cy="1243330"/>
                      <wp:effectExtent l="0" t="0" r="0" b="0"/>
                      <wp:docPr id="9" name="Picture 9" descr="A group of people in front of a government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front of a government building&#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98694" cy="1243921"/>
                              </a:xfrm>
                              <a:prstGeom prst="rect">
                                <a:avLst/>
                              </a:prstGeom>
                            </pic:spPr>
                          </pic:pic>
                        </a:graphicData>
                      </a:graphic>
                    </wp:inline>
                  </w:drawing>
                </w:r>
              </w:p>
            </w:tc>
            <w:tc>
              <w:tcPr>
                <w:tcW w:w="6378" w:type="dxa"/>
                <w:tcBorders>
                  <w:top w:val="nil"/>
                  <w:left w:val="nil"/>
                  <w:bottom w:val="nil"/>
                  <w:right w:val="nil"/>
                </w:tcBorders>
                <w:shd w:val="clear" w:color="auto" w:fill="FFDBD3"/>
              </w:tcPr>
              <w:p w14:paraId="7AC5B889" w14:textId="77777777" w:rsidR="00102A82" w:rsidRDefault="00000000" w:rsidP="007B7DDB">
                <w:pPr>
                  <w:pStyle w:val="TableParagraph"/>
                  <w:spacing w:before="147" w:line="360" w:lineRule="auto"/>
                  <w:ind w:left="0"/>
                  <w:rPr>
                    <w:sz w:val="24"/>
                  </w:rPr>
                </w:pPr>
                <w:r>
                  <w:rPr>
                    <w:b/>
                    <w:bCs/>
                    <w:noProof/>
                    <w:color w:val="0E101A"/>
                  </w:rPr>
                  <mc:AlternateContent>
                    <mc:Choice Requires="wps">
                      <w:drawing>
                        <wp:anchor distT="0" distB="0" distL="114300" distR="114300" simplePos="0" relativeHeight="251680768" behindDoc="0" locked="0" layoutInCell="1" allowOverlap="1" wp14:anchorId="2D37EDB8" wp14:editId="55A77A71">
                          <wp:simplePos x="0" y="0"/>
                          <wp:positionH relativeFrom="column">
                            <wp:posOffset>4037980</wp:posOffset>
                          </wp:positionH>
                          <wp:positionV relativeFrom="paragraph">
                            <wp:posOffset>1890218</wp:posOffset>
                          </wp:positionV>
                          <wp:extent cx="0" cy="2214791"/>
                          <wp:effectExtent l="0" t="0" r="12700" b="8255"/>
                          <wp:wrapNone/>
                          <wp:docPr id="1025993256" name="Straight Connector 3"/>
                          <wp:cNvGraphicFramePr/>
                          <a:graphic xmlns:a="http://schemas.openxmlformats.org/drawingml/2006/main">
                            <a:graphicData uri="http://schemas.microsoft.com/office/word/2010/wordprocessingShape">
                              <wps:wsp>
                                <wps:cNvCnPr/>
                                <wps:spPr>
                                  <a:xfrm>
                                    <a:off x="0" y="0"/>
                                    <a:ext cx="0" cy="2214791"/>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25" style="mso-height-percent:0;mso-height-relative:margin;mso-width-percent:0;mso-width-relative:margin;mso-wrap-distance-bottom:0;mso-wrap-distance-left:9pt;mso-wrap-distance-right:9pt;mso-wrap-distance-top:0;mso-wrap-style:square;position:absolute;visibility:visible;z-index:251681792" from="317.95pt,148.85pt" to="317.95pt,323.25pt" strokecolor="white"/>
                      </w:pict>
                    </mc:Fallback>
                  </mc:AlternateContent>
                </w:r>
                <w:r w:rsidR="00831804">
                  <w:rPr>
                    <w:b/>
                    <w:bCs/>
                    <w:noProof/>
                    <w:sz w:val="24"/>
                  </w:rPr>
                  <mc:AlternateContent>
                    <mc:Choice Requires="wps">
                      <w:drawing>
                        <wp:anchor distT="0" distB="0" distL="114300" distR="114300" simplePos="0" relativeHeight="251678720" behindDoc="0" locked="0" layoutInCell="1" allowOverlap="1" wp14:anchorId="15112FA6" wp14:editId="4F5DAAAD">
                          <wp:simplePos x="0" y="0"/>
                          <wp:positionH relativeFrom="column">
                            <wp:posOffset>-43180</wp:posOffset>
                          </wp:positionH>
                          <wp:positionV relativeFrom="page">
                            <wp:posOffset>2193231</wp:posOffset>
                          </wp:positionV>
                          <wp:extent cx="5143500" cy="24765"/>
                          <wp:effectExtent l="0" t="0" r="19050" b="32385"/>
                          <wp:wrapNone/>
                          <wp:docPr id="8" name="Straight Connector 8"/>
                          <wp:cNvGraphicFramePr/>
                          <a:graphic xmlns:a="http://schemas.openxmlformats.org/drawingml/2006/main">
                            <a:graphicData uri="http://schemas.microsoft.com/office/word/2010/wordprocessingShape">
                              <wps:wsp>
                                <wps:cNvCnPr/>
                                <wps:spPr>
                                  <a:xfrm flipV="1">
                                    <a:off x="0" y="0"/>
                                    <a:ext cx="5143500" cy="2476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 o:spid="_x0000_s1026" style="flip:y;mso-height-percent:0;mso-height-relative:margin;mso-position-vertical-relative:page;mso-width-percent:0;mso-width-relative:margin;mso-wrap-distance-bottom:0;mso-wrap-distance-left:9pt;mso-wrap-distance-right:9pt;mso-wrap-distance-top:0;mso-wrap-style:square;position:absolute;visibility:visible;z-index:251679744" from="-3.4pt,172.7pt" to="401.6pt,174.65pt" strokecolor="black"/>
                      </w:pict>
                    </mc:Fallback>
                  </mc:AlternateContent>
                </w:r>
                <w:r w:rsidR="00F24552">
                  <w:rPr>
                    <w:rStyle w:val="Strong"/>
                    <w:color w:val="0E101A"/>
                  </w:rPr>
                  <w:t>Censorship and Content Regulations:</w:t>
                </w:r>
                <w:r w:rsidR="00F24552">
                  <w:rPr>
                    <w:color w:val="0E101A"/>
                  </w:rPr>
                  <w:t> </w:t>
                </w:r>
                <w:r w:rsidR="00CC16E6" w:rsidRPr="00CC16E6">
                  <w:rPr>
                    <w:sz w:val="24"/>
                  </w:rPr>
                  <w:t xml:space="preserve">Google is inaccessible in regions like Russia, China, North Korea, Iran, Syria, Donetsk, and Luhansk </w:t>
                </w:r>
                <w:r w:rsidR="007B7DDB" w:rsidRPr="007B7DDB">
                  <w:rPr>
                    <w:sz w:val="24"/>
                  </w:rPr>
                  <w:t xml:space="preserve">(Workshop, 2023). Blocking Google in many countries is primarily political. Governments in these countries often block Google and other foreign tech companies to control information flow and </w:t>
                </w:r>
                <w:r w:rsidR="000D1E6C">
                  <w:rPr>
                    <w:b/>
                    <w:bCs/>
                    <w:noProof/>
                    <w:sz w:val="24"/>
                  </w:rPr>
                  <mc:AlternateContent>
                    <mc:Choice Requires="wps">
                      <w:drawing>
                        <wp:anchor distT="0" distB="0" distL="114300" distR="114300" simplePos="0" relativeHeight="251686912" behindDoc="0" locked="0" layoutInCell="1" allowOverlap="1" wp14:anchorId="5769919A" wp14:editId="0803AA39">
                          <wp:simplePos x="0" y="0"/>
                          <wp:positionH relativeFrom="column">
                            <wp:posOffset>4037965</wp:posOffset>
                          </wp:positionH>
                          <wp:positionV relativeFrom="paragraph">
                            <wp:posOffset>-2067</wp:posOffset>
                          </wp:positionV>
                          <wp:extent cx="192" cy="2528732"/>
                          <wp:effectExtent l="0" t="0" r="12700" b="11430"/>
                          <wp:wrapNone/>
                          <wp:docPr id="1240980696" name="Straight Connector 6"/>
                          <wp:cNvGraphicFramePr/>
                          <a:graphic xmlns:a="http://schemas.openxmlformats.org/drawingml/2006/main">
                            <a:graphicData uri="http://schemas.microsoft.com/office/word/2010/wordprocessingShape">
                              <wps:wsp>
                                <wps:cNvCnPr/>
                                <wps:spPr>
                                  <a:xfrm flipV="1">
                                    <a:off x="0" y="0"/>
                                    <a:ext cx="192" cy="2528732"/>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27" style="flip:y;mso-height-percent:0;mso-height-relative:margin;mso-width-percent:0;mso-width-relative:margin;mso-wrap-distance-bottom:0;mso-wrap-distance-left:9pt;mso-wrap-distance-right:9pt;mso-wrap-distance-top:0;mso-wrap-style:square;position:absolute;visibility:visible;z-index:251687936" from="317.95pt,-0.15pt" to="317.95pt,198.95pt" strokecolor="white"/>
                      </w:pict>
                    </mc:Fallback>
                  </mc:AlternateContent>
                </w:r>
                <w:r w:rsidR="007B7DDB" w:rsidRPr="007B7DDB">
                  <w:rPr>
                    <w:sz w:val="24"/>
                  </w:rPr>
                  <w:t xml:space="preserve">limit dissent </w:t>
                </w:r>
                <w:r w:rsidR="005F2F41" w:rsidRPr="005F2F41">
                  <w:rPr>
                    <w:sz w:val="24"/>
                  </w:rPr>
                  <w:t xml:space="preserve">(Stevens, Xie and Peng, 2015) </w:t>
                </w:r>
                <w:r w:rsidR="007B7DDB" w:rsidRPr="007B7DDB">
                  <w:rPr>
                    <w:sz w:val="24"/>
                  </w:rPr>
                  <w:t>(Gamso, 2021)(Stevenson, 2013)(BBC, 2012).</w:t>
                </w:r>
              </w:p>
              <w:p w14:paraId="252C3036" w14:textId="51739861" w:rsidR="00732006" w:rsidRDefault="00000000" w:rsidP="007B7DDB">
                <w:pPr>
                  <w:pStyle w:val="TableParagraph"/>
                  <w:spacing w:before="147" w:line="360" w:lineRule="auto"/>
                  <w:ind w:left="0"/>
                  <w:rPr>
                    <w:sz w:val="24"/>
                  </w:rPr>
                </w:pPr>
                <w:r>
                  <w:rPr>
                    <w:b/>
                    <w:bCs/>
                    <w:noProof/>
                    <w:sz w:val="24"/>
                  </w:rPr>
                  <mc:AlternateContent>
                    <mc:Choice Requires="wps">
                      <w:drawing>
                        <wp:anchor distT="0" distB="0" distL="114300" distR="114300" simplePos="0" relativeHeight="251684864" behindDoc="0" locked="0" layoutInCell="1" allowOverlap="1" wp14:anchorId="0FA6080E" wp14:editId="6F8FAF2A">
                          <wp:simplePos x="0" y="0"/>
                          <wp:positionH relativeFrom="column">
                            <wp:posOffset>-55880</wp:posOffset>
                          </wp:positionH>
                          <wp:positionV relativeFrom="page">
                            <wp:posOffset>3823738</wp:posOffset>
                          </wp:positionV>
                          <wp:extent cx="5112000" cy="32400"/>
                          <wp:effectExtent l="0" t="0" r="31750" b="24765"/>
                          <wp:wrapNone/>
                          <wp:docPr id="866373003" name="Straight Connector 866373003"/>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66373003" o:spid="_x0000_s1028" style="flip:y;mso-height-percent:0;mso-height-relative:margin;mso-position-vertical-relative:page;mso-width-percent:0;mso-width-relative:margin;mso-wrap-distance-bottom:0;mso-wrap-distance-left:9pt;mso-wrap-distance-right:9pt;mso-wrap-distance-top:0;mso-wrap-style:square;position:absolute;visibility:visible;z-index:251685888" from="-4.4pt,301.1pt" to="398.1pt,303.65pt" strokecolor="black"/>
                      </w:pict>
                    </mc:Fallback>
                  </mc:AlternateContent>
                </w:r>
                <w:r w:rsidRPr="0047075E">
                  <w:rPr>
                    <w:b/>
                    <w:bCs/>
                    <w:sz w:val="24"/>
                  </w:rPr>
                  <w:t xml:space="preserve">Stable Political </w:t>
                </w:r>
                <w:r>
                  <w:rPr>
                    <w:b/>
                    <w:bCs/>
                    <w:sz w:val="24"/>
                  </w:rPr>
                  <w:t>Climate</w:t>
                </w:r>
                <w:r w:rsidRPr="0047075E">
                  <w:rPr>
                    <w:b/>
                    <w:bCs/>
                    <w:sz w:val="24"/>
                  </w:rPr>
                  <w:t>:</w:t>
                </w:r>
                <w:r>
                  <w:rPr>
                    <w:sz w:val="24"/>
                  </w:rPr>
                  <w:t xml:space="preserve"> Political stability helps businesses to grow and ensure more profit </w:t>
                </w:r>
                <w:r w:rsidRPr="00732006">
                  <w:rPr>
                    <w:sz w:val="24"/>
                  </w:rPr>
                  <w:t>(Anwar, Abbass and Shaikh, 2019)</w:t>
                </w:r>
                <w:r>
                  <w:rPr>
                    <w:sz w:val="24"/>
                  </w:rPr>
                  <w:t xml:space="preserve">. Political stability </w:t>
                </w:r>
                <w:r w:rsidR="003E2792">
                  <w:rPr>
                    <w:sz w:val="24"/>
                  </w:rPr>
                  <w:t>in</w:t>
                </w:r>
                <w:r>
                  <w:rPr>
                    <w:sz w:val="24"/>
                  </w:rPr>
                  <w:t xml:space="preserve"> major markets such as the European Union, The USA, The UK, India, Brazil, Australia, and Canada has benefited businesses such as </w:t>
                </w:r>
                <w:r w:rsidR="00D800EC">
                  <w:rPr>
                    <w:b/>
                    <w:bCs/>
                    <w:noProof/>
                    <w:sz w:val="24"/>
                  </w:rPr>
                  <w:lastRenderedPageBreak/>
                  <mc:AlternateContent>
                    <mc:Choice Requires="wps">
                      <w:drawing>
                        <wp:anchor distT="0" distB="0" distL="114300" distR="114300" simplePos="0" relativeHeight="251693056" behindDoc="0" locked="0" layoutInCell="1" allowOverlap="1" wp14:anchorId="2882A6A4" wp14:editId="7AEBC1A3">
                          <wp:simplePos x="0" y="0"/>
                          <wp:positionH relativeFrom="column">
                            <wp:posOffset>-49154</wp:posOffset>
                          </wp:positionH>
                          <wp:positionV relativeFrom="page">
                            <wp:posOffset>251093</wp:posOffset>
                          </wp:positionV>
                          <wp:extent cx="5112000" cy="32400"/>
                          <wp:effectExtent l="0" t="0" r="31750" b="24765"/>
                          <wp:wrapNone/>
                          <wp:docPr id="1275720464" name="Straight Connector 1275720464"/>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C57A63" id="Straight Connector 1275720464"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3.85pt,19.75pt" to="398.65pt,2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" strokecolor="black [3213]">
                          <w10:wrap anchory="page"/>
                        </v:line>
                      </w:pict>
                    </mc:Fallback>
                  </mc:AlternateContent>
                </w:r>
                <w:r>
                  <w:rPr>
                    <w:sz w:val="24"/>
                  </w:rPr>
                  <w:t xml:space="preserve">Google </w:t>
                </w:r>
                <w:r w:rsidR="00776A24" w:rsidRPr="00776A24">
                  <w:rPr>
                    <w:sz w:val="24"/>
                  </w:rPr>
                  <w:t>(Bianchi, 2023</w:t>
                </w:r>
                <w:r w:rsidR="004405EE">
                  <w:rPr>
                    <w:sz w:val="24"/>
                  </w:rPr>
                  <w:t>b</w:t>
                </w:r>
                <w:r w:rsidR="00776A24" w:rsidRPr="00776A24">
                  <w:rPr>
                    <w:sz w:val="24"/>
                  </w:rPr>
                  <w:t>)</w:t>
                </w:r>
                <w:r w:rsidR="000D1E6C">
                  <w:rPr>
                    <w:sz w:val="24"/>
                  </w:rPr>
                  <w:t>.</w:t>
                </w:r>
              </w:p>
              <w:p w14:paraId="2D602B7F" w14:textId="77777777" w:rsidR="00D800EC" w:rsidRDefault="00D800EC" w:rsidP="007B7DDB">
                <w:pPr>
                  <w:pStyle w:val="TableParagraph"/>
                  <w:spacing w:before="147" w:line="360" w:lineRule="auto"/>
                  <w:ind w:left="0"/>
                  <w:rPr>
                    <w:b/>
                    <w:bCs/>
                    <w:sz w:val="24"/>
                  </w:rPr>
                </w:pPr>
              </w:p>
              <w:p w14:paraId="0E6CE76F" w14:textId="4B6B148F" w:rsidR="00D800EC" w:rsidRDefault="00D800EC" w:rsidP="007B7DDB">
                <w:pPr>
                  <w:pStyle w:val="TableParagraph"/>
                  <w:spacing w:before="147" w:line="360" w:lineRule="auto"/>
                  <w:ind w:left="0"/>
                  <w:rPr>
                    <w:sz w:val="24"/>
                  </w:rPr>
                </w:pPr>
                <w:r>
                  <w:rPr>
                    <w:b/>
                    <w:bCs/>
                    <w:sz w:val="24"/>
                  </w:rPr>
                  <w:t xml:space="preserve">Corruption &amp; Political instability: </w:t>
                </w:r>
                <w:r>
                  <w:rPr>
                    <w:sz w:val="24"/>
                  </w:rPr>
                  <w:t xml:space="preserve"> Many countries have been suffering from issues like corruption and political instability. Corruption and </w:t>
                </w:r>
                <w:r w:rsidRPr="005F2F41">
                  <w:rPr>
                    <w:sz w:val="24"/>
                  </w:rPr>
                  <w:t>Political instability introduce various risks and uncertainties that can affect Google's operations, revenue, reputation, and overall business strategy</w:t>
                </w:r>
                <w:r>
                  <w:t xml:space="preserve"> </w:t>
                </w:r>
                <w:r w:rsidRPr="00DD41A0">
                  <w:rPr>
                    <w:sz w:val="24"/>
                  </w:rPr>
                  <w:t>(</w:t>
                </w:r>
                <w:proofErr w:type="spellStart"/>
                <w:r w:rsidRPr="00DD41A0">
                  <w:rPr>
                    <w:sz w:val="24"/>
                  </w:rPr>
                  <w:t>Shumetie</w:t>
                </w:r>
                <w:proofErr w:type="spellEnd"/>
                <w:r w:rsidRPr="00DD41A0">
                  <w:rPr>
                    <w:sz w:val="24"/>
                  </w:rPr>
                  <w:t xml:space="preserve"> and </w:t>
                </w:r>
                <w:proofErr w:type="spellStart"/>
                <w:r w:rsidRPr="00DD41A0">
                  <w:rPr>
                    <w:sz w:val="24"/>
                  </w:rPr>
                  <w:t>Watabaji</w:t>
                </w:r>
                <w:proofErr w:type="spellEnd"/>
                <w:r w:rsidRPr="00DD41A0">
                  <w:rPr>
                    <w:sz w:val="24"/>
                  </w:rPr>
                  <w:t>, 2019)</w:t>
                </w:r>
                <w:r w:rsidRPr="005F2F41">
                  <w:rPr>
                    <w:sz w:val="24"/>
                  </w:rPr>
                  <w:t>.</w:t>
                </w:r>
              </w:p>
              <w:p w14:paraId="0E454CCB" w14:textId="6600959A" w:rsidR="007C30B4" w:rsidRPr="007B7DDB" w:rsidRDefault="00D800EC" w:rsidP="007B7DDB">
                <w:pPr>
                  <w:pStyle w:val="TableParagraph"/>
                  <w:spacing w:before="147" w:line="360" w:lineRule="auto"/>
                  <w:ind w:left="0"/>
                  <w:rPr>
                    <w:sz w:val="24"/>
                  </w:rPr>
                </w:pPr>
                <w:r>
                  <w:rPr>
                    <w:b/>
                    <w:bCs/>
                    <w:noProof/>
                    <w:sz w:val="24"/>
                  </w:rPr>
                  <mc:AlternateContent>
                    <mc:Choice Requires="wps">
                      <w:drawing>
                        <wp:anchor distT="0" distB="0" distL="114300" distR="114300" simplePos="0" relativeHeight="251676672" behindDoc="0" locked="0" layoutInCell="1" allowOverlap="1" wp14:anchorId="763FD34B" wp14:editId="774A9D22">
                          <wp:simplePos x="0" y="0"/>
                          <wp:positionH relativeFrom="column">
                            <wp:posOffset>-11806</wp:posOffset>
                          </wp:positionH>
                          <wp:positionV relativeFrom="page">
                            <wp:posOffset>2399790</wp:posOffset>
                          </wp:positionV>
                          <wp:extent cx="5112000" cy="32400"/>
                          <wp:effectExtent l="0" t="0" r="31750" b="24765"/>
                          <wp:wrapNone/>
                          <wp:docPr id="70" name="Straight Connector 70"/>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6B39A9" id="Straight Connector 70"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95pt,188.95pt" to="401.55pt,19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" strokecolor="black [3213]">
                          <w10:wrap anchory="page"/>
                        </v:line>
                      </w:pict>
                    </mc:Fallback>
                  </mc:AlternateContent>
                </w:r>
              </w:p>
            </w:tc>
            <w:tc>
              <w:tcPr>
                <w:tcW w:w="1701" w:type="dxa"/>
                <w:tcBorders>
                  <w:top w:val="nil"/>
                  <w:left w:val="nil"/>
                  <w:bottom w:val="nil"/>
                  <w:right w:val="nil"/>
                </w:tcBorders>
                <w:shd w:val="clear" w:color="auto" w:fill="FFDBD3"/>
              </w:tcPr>
              <w:p w14:paraId="139FC650" w14:textId="77777777" w:rsidR="00102A82" w:rsidRDefault="00102A82" w:rsidP="00240DE3">
                <w:pPr>
                  <w:pStyle w:val="TableParagraph"/>
                  <w:spacing w:before="144"/>
                  <w:ind w:left="0"/>
                  <w:rPr>
                    <w:b/>
                    <w:bCs/>
                    <w:sz w:val="24"/>
                  </w:rPr>
                </w:pPr>
              </w:p>
              <w:p w14:paraId="7387B83C" w14:textId="77777777" w:rsidR="00102A82" w:rsidRDefault="00000000" w:rsidP="00240DE3">
                <w:pPr>
                  <w:pStyle w:val="TableParagraph"/>
                  <w:spacing w:before="144"/>
                  <w:ind w:left="0"/>
                  <w:rPr>
                    <w:b/>
                    <w:bCs/>
                    <w:sz w:val="24"/>
                  </w:rPr>
                </w:pPr>
                <w:r>
                  <w:rPr>
                    <w:b/>
                    <w:bCs/>
                    <w:sz w:val="24"/>
                  </w:rPr>
                  <w:t xml:space="preserve"> </w:t>
                </w:r>
                <w:r w:rsidRPr="00007247">
                  <w:rPr>
                    <w:b/>
                    <w:bCs/>
                    <w:sz w:val="24"/>
                  </w:rPr>
                  <w:t>Unfavourable</w:t>
                </w:r>
              </w:p>
              <w:p w14:paraId="38B3D972" w14:textId="77777777" w:rsidR="000D1E6C" w:rsidRDefault="000D1E6C" w:rsidP="00240DE3">
                <w:pPr>
                  <w:pStyle w:val="TableParagraph"/>
                  <w:spacing w:before="144"/>
                  <w:ind w:left="0"/>
                  <w:rPr>
                    <w:b/>
                    <w:bCs/>
                    <w:sz w:val="24"/>
                  </w:rPr>
                </w:pPr>
              </w:p>
              <w:p w14:paraId="66A9C9CC" w14:textId="77777777" w:rsidR="000D1E6C" w:rsidRDefault="000D1E6C" w:rsidP="00240DE3">
                <w:pPr>
                  <w:pStyle w:val="TableParagraph"/>
                  <w:spacing w:before="144"/>
                  <w:ind w:left="0"/>
                  <w:rPr>
                    <w:b/>
                    <w:bCs/>
                    <w:sz w:val="24"/>
                  </w:rPr>
                </w:pPr>
              </w:p>
              <w:p w14:paraId="1AAF79B8" w14:textId="77777777" w:rsidR="000D1E6C" w:rsidRDefault="000D1E6C" w:rsidP="00240DE3">
                <w:pPr>
                  <w:pStyle w:val="TableParagraph"/>
                  <w:spacing w:before="144"/>
                  <w:ind w:left="0"/>
                  <w:rPr>
                    <w:b/>
                    <w:bCs/>
                    <w:sz w:val="24"/>
                  </w:rPr>
                </w:pPr>
              </w:p>
              <w:p w14:paraId="58DD3CD1" w14:textId="77777777" w:rsidR="000D1E6C" w:rsidRDefault="000D1E6C" w:rsidP="00240DE3">
                <w:pPr>
                  <w:pStyle w:val="TableParagraph"/>
                  <w:spacing w:before="144"/>
                  <w:ind w:left="0"/>
                  <w:rPr>
                    <w:b/>
                    <w:bCs/>
                    <w:sz w:val="24"/>
                  </w:rPr>
                </w:pPr>
              </w:p>
              <w:p w14:paraId="3A7307E0" w14:textId="77777777" w:rsidR="000D1E6C" w:rsidRDefault="00000000" w:rsidP="00240DE3">
                <w:pPr>
                  <w:pStyle w:val="TableParagraph"/>
                  <w:spacing w:before="144"/>
                  <w:ind w:left="0"/>
                  <w:rPr>
                    <w:b/>
                    <w:bCs/>
                    <w:sz w:val="24"/>
                  </w:rPr>
                </w:pPr>
                <w:r>
                  <w:rPr>
                    <w:b/>
                    <w:bCs/>
                    <w:sz w:val="24"/>
                  </w:rPr>
                  <w:t xml:space="preserve">  </w:t>
                </w:r>
              </w:p>
              <w:p w14:paraId="6A01F011" w14:textId="77777777" w:rsidR="000D1E6C" w:rsidRDefault="000D1E6C" w:rsidP="00240DE3">
                <w:pPr>
                  <w:pStyle w:val="TableParagraph"/>
                  <w:spacing w:before="144"/>
                  <w:ind w:left="0"/>
                  <w:rPr>
                    <w:b/>
                    <w:bCs/>
                    <w:sz w:val="24"/>
                  </w:rPr>
                </w:pPr>
              </w:p>
              <w:p w14:paraId="6763B841" w14:textId="77777777" w:rsidR="000D1E6C" w:rsidRDefault="000D1E6C" w:rsidP="00240DE3">
                <w:pPr>
                  <w:pStyle w:val="TableParagraph"/>
                  <w:spacing w:before="144"/>
                  <w:ind w:left="0"/>
                  <w:rPr>
                    <w:b/>
                    <w:bCs/>
                    <w:sz w:val="24"/>
                  </w:rPr>
                </w:pPr>
              </w:p>
              <w:p w14:paraId="610346CA" w14:textId="77777777" w:rsidR="000D1E6C" w:rsidRDefault="00000000" w:rsidP="00240DE3">
                <w:pPr>
                  <w:pStyle w:val="TableParagraph"/>
                  <w:spacing w:before="144"/>
                  <w:ind w:left="0"/>
                  <w:rPr>
                    <w:b/>
                    <w:bCs/>
                    <w:sz w:val="24"/>
                  </w:rPr>
                </w:pPr>
                <w:proofErr w:type="spellStart"/>
                <w:r>
                  <w:rPr>
                    <w:b/>
                    <w:bCs/>
                    <w:sz w:val="24"/>
                  </w:rPr>
                  <w:t>Favourable</w:t>
                </w:r>
                <w:proofErr w:type="spellEnd"/>
              </w:p>
              <w:p w14:paraId="33347760" w14:textId="77777777" w:rsidR="00D800EC" w:rsidRDefault="00D800EC" w:rsidP="00240DE3">
                <w:pPr>
                  <w:pStyle w:val="TableParagraph"/>
                  <w:spacing w:before="144"/>
                  <w:ind w:left="0"/>
                  <w:rPr>
                    <w:b/>
                    <w:bCs/>
                    <w:sz w:val="24"/>
                  </w:rPr>
                </w:pPr>
              </w:p>
              <w:p w14:paraId="386334C2" w14:textId="77777777" w:rsidR="00D800EC" w:rsidRDefault="00D800EC" w:rsidP="00240DE3">
                <w:pPr>
                  <w:pStyle w:val="TableParagraph"/>
                  <w:spacing w:before="144"/>
                  <w:ind w:left="0"/>
                  <w:rPr>
                    <w:b/>
                    <w:bCs/>
                    <w:sz w:val="24"/>
                  </w:rPr>
                </w:pPr>
              </w:p>
              <w:p w14:paraId="7DD23111" w14:textId="77777777" w:rsidR="00D800EC" w:rsidRDefault="00D800EC" w:rsidP="00240DE3">
                <w:pPr>
                  <w:pStyle w:val="TableParagraph"/>
                  <w:spacing w:before="144"/>
                  <w:ind w:left="0"/>
                  <w:rPr>
                    <w:b/>
                    <w:bCs/>
                    <w:sz w:val="24"/>
                  </w:rPr>
                </w:pPr>
              </w:p>
              <w:p w14:paraId="42F01051" w14:textId="77777777" w:rsidR="00D800EC" w:rsidRDefault="00D800EC" w:rsidP="00240DE3">
                <w:pPr>
                  <w:pStyle w:val="TableParagraph"/>
                  <w:spacing w:before="144"/>
                  <w:ind w:left="0"/>
                  <w:rPr>
                    <w:b/>
                    <w:bCs/>
                    <w:sz w:val="24"/>
                  </w:rPr>
                </w:pPr>
              </w:p>
              <w:p w14:paraId="632AD9B1" w14:textId="77777777" w:rsidR="00D800EC" w:rsidRDefault="00D800EC" w:rsidP="00240DE3">
                <w:pPr>
                  <w:pStyle w:val="TableParagraph"/>
                  <w:spacing w:before="144"/>
                  <w:ind w:left="0"/>
                  <w:rPr>
                    <w:b/>
                    <w:bCs/>
                    <w:sz w:val="24"/>
                  </w:rPr>
                </w:pPr>
              </w:p>
              <w:p w14:paraId="39E07091" w14:textId="77777777" w:rsidR="00D800EC" w:rsidRDefault="00D800EC" w:rsidP="00240DE3">
                <w:pPr>
                  <w:pStyle w:val="TableParagraph"/>
                  <w:spacing w:before="144"/>
                  <w:ind w:left="0"/>
                  <w:rPr>
                    <w:b/>
                    <w:bCs/>
                    <w:sz w:val="24"/>
                  </w:rPr>
                </w:pPr>
              </w:p>
              <w:p w14:paraId="77A08E05" w14:textId="724B2F15" w:rsidR="00D800EC" w:rsidRPr="00007247" w:rsidRDefault="00D800EC" w:rsidP="00240DE3">
                <w:pPr>
                  <w:pStyle w:val="TableParagraph"/>
                  <w:spacing w:before="144"/>
                  <w:ind w:left="0"/>
                  <w:rPr>
                    <w:b/>
                    <w:bCs/>
                    <w:sz w:val="24"/>
                  </w:rPr>
                </w:pPr>
                <w:proofErr w:type="spellStart"/>
                <w:r>
                  <w:rPr>
                    <w:b/>
                    <w:bCs/>
                    <w:sz w:val="24"/>
                  </w:rPr>
                  <w:t>Unfavourable</w:t>
                </w:r>
                <w:proofErr w:type="spellEnd"/>
              </w:p>
            </w:tc>
          </w:tr>
          <w:tr w:rsidR="00EC7054" w14:paraId="49F1F7EC" w14:textId="77777777" w:rsidTr="000D1E6C">
            <w:trPr>
              <w:trHeight w:val="1256"/>
            </w:trPr>
            <w:tc>
              <w:tcPr>
                <w:tcW w:w="1844" w:type="dxa"/>
                <w:vMerge/>
                <w:tcBorders>
                  <w:left w:val="nil"/>
                  <w:bottom w:val="single" w:sz="8" w:space="0" w:color="FFFFFF"/>
                  <w:right w:val="single" w:sz="8" w:space="0" w:color="FFFFFF"/>
                </w:tcBorders>
                <w:shd w:val="clear" w:color="auto" w:fill="FF4E27"/>
              </w:tcPr>
              <w:p w14:paraId="60D97657" w14:textId="77777777" w:rsidR="00102A82" w:rsidRDefault="00102A82" w:rsidP="00240DE3">
                <w:pPr>
                  <w:pStyle w:val="TableParagraph"/>
                  <w:spacing w:before="103"/>
                  <w:ind w:left="180"/>
                  <w:jc w:val="center"/>
                  <w:rPr>
                    <w:b/>
                    <w:noProof/>
                    <w:color w:val="1F1F1F"/>
                    <w:sz w:val="30"/>
                  </w:rPr>
                </w:pPr>
              </w:p>
            </w:tc>
            <w:tc>
              <w:tcPr>
                <w:tcW w:w="6378" w:type="dxa"/>
                <w:tcBorders>
                  <w:top w:val="nil"/>
                  <w:left w:val="single" w:sz="8" w:space="0" w:color="FFFFFF"/>
                  <w:bottom w:val="single" w:sz="8" w:space="0" w:color="FFFFFF"/>
                  <w:right w:val="single" w:sz="8" w:space="0" w:color="FFFFFF"/>
                </w:tcBorders>
                <w:shd w:val="clear" w:color="auto" w:fill="FFDBD3"/>
              </w:tcPr>
              <w:p w14:paraId="6FFE36F3" w14:textId="4C0957C1" w:rsidR="00102A82" w:rsidRPr="00A96241" w:rsidRDefault="00C55160" w:rsidP="00A96241">
                <w:pPr>
                  <w:pStyle w:val="TableParagraph"/>
                  <w:spacing w:before="147" w:line="360" w:lineRule="auto"/>
                  <w:ind w:left="0"/>
                  <w:rPr>
                    <w:sz w:val="24"/>
                  </w:rPr>
                </w:pPr>
                <w:r>
                  <w:rPr>
                    <w:b/>
                    <w:bCs/>
                    <w:sz w:val="24"/>
                  </w:rPr>
                  <w:t>Govern</w:t>
                </w:r>
                <w:r w:rsidR="005F2F41">
                  <w:rPr>
                    <w:b/>
                    <w:bCs/>
                    <w:sz w:val="24"/>
                  </w:rPr>
                  <w:t>ment</w:t>
                </w:r>
                <w:r>
                  <w:rPr>
                    <w:b/>
                    <w:bCs/>
                    <w:sz w:val="24"/>
                  </w:rPr>
                  <w:t xml:space="preserve"> Contract: </w:t>
                </w:r>
                <w:r w:rsidR="00102A82">
                  <w:rPr>
                    <w:b/>
                    <w:bCs/>
                    <w:sz w:val="24"/>
                  </w:rPr>
                  <w:t xml:space="preserve"> </w:t>
                </w:r>
                <w:r w:rsidR="005B408B" w:rsidRPr="005B408B">
                  <w:rPr>
                    <w:sz w:val="24"/>
                  </w:rPr>
                  <w:t>Google's government contracts, such as providing cloud services to the US Department of Defense, enhance its competitive edge</w:t>
                </w:r>
                <w:r w:rsidR="005B408B">
                  <w:t xml:space="preserve"> </w:t>
                </w:r>
                <w:r w:rsidR="005B408B" w:rsidRPr="005B408B">
                  <w:rPr>
                    <w:sz w:val="24"/>
                  </w:rPr>
                  <w:t>(Reuters, 2022)</w:t>
                </w:r>
                <w:r w:rsidR="00D800EC">
                  <w:rPr>
                    <w:sz w:val="24"/>
                  </w:rPr>
                  <w:t>.</w:t>
                </w:r>
              </w:p>
            </w:tc>
            <w:tc>
              <w:tcPr>
                <w:tcW w:w="1701" w:type="dxa"/>
                <w:tcBorders>
                  <w:top w:val="nil"/>
                  <w:left w:val="single" w:sz="8" w:space="0" w:color="FFFFFF"/>
                  <w:bottom w:val="single" w:sz="8" w:space="0" w:color="FFFFFF"/>
                  <w:right w:val="nil"/>
                </w:tcBorders>
                <w:shd w:val="clear" w:color="auto" w:fill="FFDBD3"/>
              </w:tcPr>
              <w:p w14:paraId="068EF53A" w14:textId="77777777" w:rsidR="00102A82" w:rsidRDefault="00102A82" w:rsidP="00240DE3">
                <w:pPr>
                  <w:pStyle w:val="TableParagraph"/>
                  <w:spacing w:before="144"/>
                  <w:ind w:left="105"/>
                  <w:rPr>
                    <w:b/>
                    <w:bCs/>
                    <w:sz w:val="24"/>
                  </w:rPr>
                </w:pPr>
              </w:p>
              <w:p w14:paraId="35626998" w14:textId="77777777" w:rsidR="00102A82" w:rsidRDefault="00000000" w:rsidP="00240DE3">
                <w:pPr>
                  <w:pStyle w:val="TableParagraph"/>
                  <w:spacing w:before="144"/>
                  <w:ind w:left="0"/>
                  <w:rPr>
                    <w:b/>
                    <w:bCs/>
                    <w:sz w:val="24"/>
                  </w:rPr>
                </w:pPr>
                <w:r>
                  <w:rPr>
                    <w:b/>
                    <w:bCs/>
                    <w:sz w:val="24"/>
                  </w:rPr>
                  <w:t>Favourable</w:t>
                </w:r>
              </w:p>
              <w:p w14:paraId="1B79B68D" w14:textId="77777777" w:rsidR="00102A82" w:rsidRDefault="00102A82" w:rsidP="00240DE3">
                <w:pPr>
                  <w:pStyle w:val="TableParagraph"/>
                  <w:spacing w:before="144"/>
                  <w:ind w:left="0"/>
                  <w:rPr>
                    <w:b/>
                    <w:bCs/>
                    <w:sz w:val="24"/>
                  </w:rPr>
                </w:pPr>
              </w:p>
              <w:p w14:paraId="275CF9E5" w14:textId="77777777" w:rsidR="00102A82" w:rsidRDefault="00102A82" w:rsidP="00240DE3">
                <w:pPr>
                  <w:pStyle w:val="TableParagraph"/>
                  <w:spacing w:before="144"/>
                  <w:ind w:left="0"/>
                  <w:rPr>
                    <w:b/>
                    <w:bCs/>
                    <w:sz w:val="24"/>
                  </w:rPr>
                </w:pPr>
              </w:p>
              <w:p w14:paraId="34EB8249" w14:textId="6A58E3E0" w:rsidR="00102A82" w:rsidRDefault="00102A82" w:rsidP="00240DE3">
                <w:pPr>
                  <w:pStyle w:val="TableParagraph"/>
                  <w:spacing w:before="144"/>
                  <w:ind w:left="0"/>
                  <w:rPr>
                    <w:b/>
                    <w:bCs/>
                    <w:sz w:val="24"/>
                  </w:rPr>
                </w:pPr>
              </w:p>
            </w:tc>
          </w:tr>
          <w:tr w:rsidR="00EC7054" w14:paraId="065E95AF" w14:textId="77777777" w:rsidTr="000D1E6C">
            <w:trPr>
              <w:trHeight w:val="2107"/>
            </w:trPr>
            <w:tc>
              <w:tcPr>
                <w:tcW w:w="1844" w:type="dxa"/>
                <w:tcBorders>
                  <w:top w:val="single" w:sz="8" w:space="0" w:color="FFFFFF"/>
                  <w:left w:val="nil"/>
                  <w:bottom w:val="single" w:sz="8" w:space="0" w:color="FFFFFF"/>
                  <w:right w:val="single" w:sz="8" w:space="0" w:color="FFFFFF"/>
                </w:tcBorders>
                <w:shd w:val="clear" w:color="auto" w:fill="B6D341"/>
              </w:tcPr>
              <w:p w14:paraId="62C0E48F" w14:textId="77777777" w:rsidR="00102A82" w:rsidRDefault="00102A82" w:rsidP="00240DE3">
                <w:pPr>
                  <w:pStyle w:val="TableParagraph"/>
                  <w:spacing w:before="103"/>
                  <w:ind w:left="180"/>
                  <w:rPr>
                    <w:b/>
                    <w:sz w:val="30"/>
                  </w:rPr>
                </w:pPr>
              </w:p>
              <w:p w14:paraId="1D0D3B43" w14:textId="77777777" w:rsidR="00102A82" w:rsidRDefault="00102A82" w:rsidP="00240DE3">
                <w:pPr>
                  <w:pStyle w:val="TableParagraph"/>
                  <w:spacing w:before="103"/>
                  <w:ind w:left="180"/>
                  <w:rPr>
                    <w:b/>
                    <w:sz w:val="30"/>
                  </w:rPr>
                </w:pPr>
              </w:p>
              <w:p w14:paraId="1FA72FBD" w14:textId="77777777" w:rsidR="00102A82" w:rsidRDefault="00102A82" w:rsidP="00240DE3">
                <w:pPr>
                  <w:pStyle w:val="TableParagraph"/>
                  <w:spacing w:before="103"/>
                  <w:ind w:left="180"/>
                  <w:rPr>
                    <w:b/>
                    <w:sz w:val="30"/>
                  </w:rPr>
                </w:pPr>
              </w:p>
              <w:p w14:paraId="6BDF3A8D" w14:textId="77777777" w:rsidR="00102A82" w:rsidRDefault="00000000" w:rsidP="00240DE3">
                <w:pPr>
                  <w:pStyle w:val="TableParagraph"/>
                  <w:spacing w:before="103"/>
                  <w:ind w:left="180"/>
                  <w:rPr>
                    <w:b/>
                    <w:sz w:val="30"/>
                  </w:rPr>
                </w:pPr>
                <w:r>
                  <w:rPr>
                    <w:b/>
                    <w:noProof/>
                    <w:sz w:val="30"/>
                  </w:rPr>
                  <w:drawing>
                    <wp:inline distT="0" distB="0" distL="0" distR="0" wp14:anchorId="6E45B3E3" wp14:editId="0AF64465">
                      <wp:extent cx="1005840" cy="1298575"/>
                      <wp:effectExtent l="0" t="0" r="3810" b="0"/>
                      <wp:docPr id="10" name="Picture 10" descr="A picture containing diagram, drawing, clip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 drawing, clipart, desig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27476" cy="1326508"/>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6DD62BB4" w14:textId="77777777" w:rsidR="00A3563D" w:rsidRDefault="00000000" w:rsidP="00240DE3">
                <w:pPr>
                  <w:pStyle w:val="TableParagraph"/>
                  <w:spacing w:before="143" w:line="360" w:lineRule="auto"/>
                  <w:ind w:left="0"/>
                  <w:rPr>
                    <w:noProof/>
                    <w:sz w:val="24"/>
                  </w:rPr>
                </w:pPr>
                <w:r>
                  <w:rPr>
                    <w:b/>
                    <w:bCs/>
                    <w:noProof/>
                    <w:sz w:val="24"/>
                  </w:rPr>
                  <mc:AlternateContent>
                    <mc:Choice Requires="wps">
                      <w:drawing>
                        <wp:anchor distT="0" distB="0" distL="114300" distR="114300" simplePos="0" relativeHeight="251674624" behindDoc="0" locked="0" layoutInCell="1" allowOverlap="1" wp14:anchorId="096376F3" wp14:editId="47D6EF64">
                          <wp:simplePos x="0" y="0"/>
                          <wp:positionH relativeFrom="column">
                            <wp:posOffset>-57105</wp:posOffset>
                          </wp:positionH>
                          <wp:positionV relativeFrom="page">
                            <wp:posOffset>1869647</wp:posOffset>
                          </wp:positionV>
                          <wp:extent cx="5112000" cy="32400"/>
                          <wp:effectExtent l="0" t="0" r="31750" b="24765"/>
                          <wp:wrapNone/>
                          <wp:docPr id="69" name="Straight Connector 69"/>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9" o:spid="_x0000_s1030" style="flip:y;mso-height-percent:0;mso-height-relative:margin;mso-position-vertical-relative:page;mso-width-percent:0;mso-width-relative:margin;mso-wrap-distance-bottom:0;mso-wrap-distance-left:9pt;mso-wrap-distance-right:9pt;mso-wrap-distance-top:0;mso-wrap-style:square;position:absolute;visibility:visible;z-index:251675648" from="-4.5pt,147.2pt" to="398pt,149.75pt" strokecolor="black"/>
                      </w:pict>
                    </mc:Fallback>
                  </mc:AlternateContent>
                </w:r>
                <w:r w:rsidR="00D213A0">
                  <w:rPr>
                    <w:b/>
                    <w:bCs/>
                    <w:sz w:val="24"/>
                  </w:rPr>
                  <w:t>Slow Economic Growth</w:t>
                </w:r>
                <w:r>
                  <w:rPr>
                    <w:b/>
                    <w:bCs/>
                    <w:sz w:val="24"/>
                  </w:rPr>
                  <w:t xml:space="preserve"> and High Inflation:</w:t>
                </w:r>
                <w:r w:rsidR="00102A82" w:rsidRPr="000F379B">
                  <w:rPr>
                    <w:b/>
                    <w:bCs/>
                    <w:sz w:val="24"/>
                  </w:rPr>
                  <w:t xml:space="preserve"> </w:t>
                </w:r>
                <w:r w:rsidRPr="00A3563D">
                  <w:rPr>
                    <w:noProof/>
                    <w:sz w:val="24"/>
                  </w:rPr>
                  <w:t xml:space="preserve">Google's advertising income fell 4% in the fourth quarter of 2022 as economic growth slowed </w:t>
                </w:r>
                <w:r w:rsidR="009F28C3" w:rsidRPr="00D213A0">
                  <w:rPr>
                    <w:noProof/>
                    <w:sz w:val="24"/>
                  </w:rPr>
                  <w:t>(Waters, 2023)</w:t>
                </w:r>
                <w:r w:rsidR="009F28C3">
                  <w:rPr>
                    <w:noProof/>
                    <w:sz w:val="24"/>
                  </w:rPr>
                  <w:t xml:space="preserve">. </w:t>
                </w:r>
                <w:r w:rsidRPr="00FA297D">
                  <w:rPr>
                    <w:noProof/>
                    <w:sz w:val="24"/>
                  </w:rPr>
                  <w:t>Global inflation has been high since 2021, which has had a massive impact on consumer spending, such as purchasing power, impacting demand for devices, services, and apps that Google offers</w:t>
                </w:r>
                <w:r w:rsidR="009F28C3" w:rsidRPr="009F28C3">
                  <w:rPr>
                    <w:noProof/>
                    <w:sz w:val="24"/>
                  </w:rPr>
                  <w:t xml:space="preserve"> (O’Neill, 2022)</w:t>
                </w:r>
                <w:r w:rsidRPr="00A3563D">
                  <w:rPr>
                    <w:noProof/>
                    <w:sz w:val="24"/>
                  </w:rPr>
                  <w:t xml:space="preserve">. </w:t>
                </w:r>
              </w:p>
              <w:p w14:paraId="4C579B97" w14:textId="77777777" w:rsidR="00047C80" w:rsidRPr="00047C80" w:rsidRDefault="00000000" w:rsidP="00047C80">
                <w:pPr>
                  <w:spacing w:line="360" w:lineRule="auto"/>
                  <w:rPr>
                    <w:rFonts w:ascii="Arial" w:eastAsia="Arial" w:hAnsi="Arial" w:cs="Arial"/>
                    <w:lang w:val="en-US"/>
                  </w:rPr>
                </w:pPr>
                <w:r w:rsidRPr="00DD41A0">
                  <w:rPr>
                    <w:b/>
                    <w:bCs/>
                    <w:noProof/>
                  </w:rPr>
                  <mc:AlternateContent>
                    <mc:Choice Requires="wps">
                      <w:drawing>
                        <wp:anchor distT="0" distB="0" distL="114300" distR="114300" simplePos="0" relativeHeight="251672576" behindDoc="0" locked="0" layoutInCell="1" allowOverlap="1" wp14:anchorId="1BAAB91F" wp14:editId="7F8C90BB">
                          <wp:simplePos x="0" y="0"/>
                          <wp:positionH relativeFrom="column">
                            <wp:posOffset>-51909</wp:posOffset>
                          </wp:positionH>
                          <wp:positionV relativeFrom="page">
                            <wp:posOffset>2923540</wp:posOffset>
                          </wp:positionV>
                          <wp:extent cx="5112000" cy="32400"/>
                          <wp:effectExtent l="0" t="0" r="31750" b="24765"/>
                          <wp:wrapNone/>
                          <wp:docPr id="67" name="Straight Connector 67"/>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7" o:spid="_x0000_s1031" style="flip:y;mso-height-percent:0;mso-height-relative:margin;mso-position-vertical-relative:page;mso-width-percent:0;mso-width-relative:margin;mso-wrap-distance-bottom:0;mso-wrap-distance-left:9pt;mso-wrap-distance-right:9pt;mso-wrap-distance-top:0;mso-wrap-style:square;position:absolute;visibility:visible;z-index:251673600" from="-4.1pt,230.2pt" to="398.4pt,232.75pt" strokecolor="black"/>
                      </w:pict>
                    </mc:Fallback>
                  </mc:AlternateContent>
                </w:r>
                <w:r w:rsidRPr="00DD41A0">
                  <w:rPr>
                    <w:rFonts w:ascii="Arial" w:eastAsia="Arial" w:hAnsi="Arial" w:cs="Arial"/>
                    <w:b/>
                    <w:bCs/>
                    <w:lang w:val="en-US"/>
                  </w:rPr>
                  <w:t>Volatile Fo</w:t>
                </w:r>
                <w:r w:rsidR="00E67492">
                  <w:rPr>
                    <w:rFonts w:ascii="Arial" w:eastAsia="Arial" w:hAnsi="Arial" w:cs="Arial"/>
                    <w:b/>
                    <w:bCs/>
                    <w:lang w:val="en-US"/>
                  </w:rPr>
                  <w:t>r</w:t>
                </w:r>
                <w:r w:rsidRPr="00DD41A0">
                  <w:rPr>
                    <w:rFonts w:ascii="Arial" w:eastAsia="Arial" w:hAnsi="Arial" w:cs="Arial"/>
                    <w:b/>
                    <w:bCs/>
                    <w:lang w:val="en-US"/>
                  </w:rPr>
                  <w:t>ex Market:</w:t>
                </w:r>
                <w:r>
                  <w:rPr>
                    <w:rFonts w:ascii="Arial" w:eastAsia="Arial" w:hAnsi="Arial" w:cs="Arial"/>
                    <w:lang w:val="en-US"/>
                  </w:rPr>
                  <w:t xml:space="preserve"> </w:t>
                </w:r>
                <w:r w:rsidRPr="00047C80">
                  <w:rPr>
                    <w:rFonts w:ascii="Arial" w:eastAsia="Arial" w:hAnsi="Arial" w:cs="Arial"/>
                    <w:lang w:val="en-US"/>
                  </w:rPr>
                  <w:t>The global foreign exchange markets are experiencing volatility</w:t>
                </w:r>
                <w:r>
                  <w:rPr>
                    <w:rFonts w:ascii="Arial" w:eastAsia="Arial" w:hAnsi="Arial" w:cs="Arial"/>
                    <w:lang w:val="en-US"/>
                  </w:rPr>
                  <w:t xml:space="preserve"> </w:t>
                </w:r>
                <w:r w:rsidRPr="00047C80">
                  <w:rPr>
                    <w:rFonts w:ascii="Arial" w:eastAsia="Arial" w:hAnsi="Arial" w:cs="Arial"/>
                    <w:lang w:val="en-US"/>
                  </w:rPr>
                  <w:t>(IMF, 2023). Foreign currency rate volatility risks corporate operations</w:t>
                </w:r>
                <w:r>
                  <w:rPr>
                    <w:rFonts w:ascii="Arial" w:eastAsia="Arial" w:hAnsi="Arial" w:cs="Arial"/>
                    <w:lang w:val="en-US"/>
                  </w:rPr>
                  <w:t xml:space="preserve"> </w:t>
                </w:r>
                <w:r w:rsidRPr="00047C80">
                  <w:rPr>
                    <w:rFonts w:ascii="Arial" w:eastAsia="Arial" w:hAnsi="Arial" w:cs="Arial"/>
                    <w:lang w:val="en-US"/>
                  </w:rPr>
                  <w:t>(Hsu et al., 2022)</w:t>
                </w:r>
                <w:r>
                  <w:rPr>
                    <w:rFonts w:ascii="Arial" w:eastAsia="Arial" w:hAnsi="Arial" w:cs="Arial"/>
                    <w:lang w:val="en-US"/>
                  </w:rPr>
                  <w:t>.</w:t>
                </w:r>
              </w:p>
              <w:p w14:paraId="57F8CBCB" w14:textId="77777777" w:rsidR="001752D7" w:rsidRDefault="00000000" w:rsidP="00240DE3">
                <w:pPr>
                  <w:pStyle w:val="TableParagraph"/>
                  <w:spacing w:before="143" w:line="360" w:lineRule="auto"/>
                  <w:ind w:left="0"/>
                  <w:rPr>
                    <w:sz w:val="24"/>
                  </w:rPr>
                </w:pPr>
                <w:r>
                  <w:rPr>
                    <w:b/>
                    <w:bCs/>
                    <w:sz w:val="24"/>
                  </w:rPr>
                  <w:t xml:space="preserve">Globalisation &amp; </w:t>
                </w:r>
                <w:r w:rsidR="00102A82" w:rsidRPr="00281455">
                  <w:rPr>
                    <w:b/>
                    <w:bCs/>
                    <w:sz w:val="24"/>
                  </w:rPr>
                  <w:t>Emerging Markets:</w:t>
                </w:r>
                <w:r w:rsidR="00102A82" w:rsidRPr="00281455">
                  <w:rPr>
                    <w:sz w:val="24"/>
                  </w:rPr>
                  <w:t xml:space="preserve"> </w:t>
                </w:r>
                <w:r w:rsidRPr="00C54A8E">
                  <w:rPr>
                    <w:sz w:val="24"/>
                  </w:rPr>
                  <w:t>Globalisati</w:t>
                </w:r>
                <w:r w:rsidR="00382212">
                  <w:rPr>
                    <w:sz w:val="24"/>
                  </w:rPr>
                  <w:t xml:space="preserve">on affects technology adoption </w:t>
                </w:r>
                <w:r w:rsidR="00382212" w:rsidRPr="00382212">
                  <w:rPr>
                    <w:sz w:val="24"/>
                  </w:rPr>
                  <w:t>(Skare and Riberio Soriano, 2021)</w:t>
                </w:r>
                <w:r w:rsidR="00382212">
                  <w:rPr>
                    <w:sz w:val="24"/>
                  </w:rPr>
                  <w:t>. So, it helps Google to expand, grow revenue</w:t>
                </w:r>
                <w:r w:rsidRPr="00C54A8E">
                  <w:rPr>
                    <w:sz w:val="24"/>
                  </w:rPr>
                  <w:t>, innova</w:t>
                </w:r>
                <w:r w:rsidR="00382212">
                  <w:rPr>
                    <w:sz w:val="24"/>
                  </w:rPr>
                  <w:t>te</w:t>
                </w:r>
                <w:r w:rsidRPr="00C54A8E">
                  <w:rPr>
                    <w:sz w:val="24"/>
                  </w:rPr>
                  <w:t>, and connect with a diverse and widespread user base.</w:t>
                </w:r>
              </w:p>
              <w:p w14:paraId="7EAEFFB6" w14:textId="77777777" w:rsidR="00C765C6" w:rsidRDefault="00000000" w:rsidP="00240DE3">
                <w:pPr>
                  <w:pStyle w:val="TableParagraph"/>
                  <w:spacing w:before="143" w:line="360" w:lineRule="auto"/>
                  <w:ind w:left="0"/>
                  <w:rPr>
                    <w:sz w:val="24"/>
                  </w:rPr>
                </w:pPr>
                <w:r w:rsidRPr="00DD41A0">
                  <w:rPr>
                    <w:b/>
                    <w:bCs/>
                    <w:noProof/>
                  </w:rPr>
                  <mc:AlternateContent>
                    <mc:Choice Requires="wps">
                      <w:drawing>
                        <wp:anchor distT="0" distB="0" distL="114300" distR="114300" simplePos="0" relativeHeight="251691008" behindDoc="0" locked="0" layoutInCell="1" allowOverlap="1" wp14:anchorId="4E995829" wp14:editId="6BD7EAE4">
                          <wp:simplePos x="0" y="0"/>
                          <wp:positionH relativeFrom="column">
                            <wp:posOffset>-18415</wp:posOffset>
                          </wp:positionH>
                          <wp:positionV relativeFrom="page">
                            <wp:posOffset>4140200</wp:posOffset>
                          </wp:positionV>
                          <wp:extent cx="5111750" cy="32385"/>
                          <wp:effectExtent l="0" t="0" r="31750" b="24765"/>
                          <wp:wrapNone/>
                          <wp:docPr id="449715796" name="Straight Connector 449715796"/>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49715796" o:spid="_x0000_s1032" style="flip:y;mso-height-percent:0;mso-height-relative:margin;mso-position-vertical-relative:page;mso-width-percent:0;mso-width-relative:margin;mso-wrap-distance-bottom:0;mso-wrap-distance-left:9pt;mso-wrap-distance-right:9pt;mso-wrap-distance-top:0;mso-wrap-style:square;position:absolute;visibility:visible;z-index:251692032" from="-1.45pt,326pt" to="401.05pt,328.55pt" strokecolor="black"/>
                      </w:pict>
                    </mc:Fallback>
                  </mc:AlternateContent>
                </w:r>
                <w:r w:rsidRPr="00C765C6">
                  <w:rPr>
                    <w:b/>
                    <w:bCs/>
                    <w:sz w:val="24"/>
                  </w:rPr>
                  <w:t>Circular Economy:</w:t>
                </w:r>
                <w:r w:rsidR="00010F37">
                  <w:rPr>
                    <w:b/>
                    <w:bCs/>
                    <w:sz w:val="24"/>
                  </w:rPr>
                  <w:t xml:space="preserve"> </w:t>
                </w:r>
                <w:r w:rsidR="00010F37">
                  <w:rPr>
                    <w:sz w:val="24"/>
                  </w:rPr>
                  <w:t xml:space="preserve">Google’s </w:t>
                </w:r>
                <w:r w:rsidR="00010F37" w:rsidRPr="00010F37">
                  <w:rPr>
                    <w:sz w:val="24"/>
                  </w:rPr>
                  <w:t xml:space="preserve">circular economy approach encompasses </w:t>
                </w:r>
                <w:r w:rsidR="00010F37">
                  <w:rPr>
                    <w:sz w:val="24"/>
                  </w:rPr>
                  <w:t xml:space="preserve">all </w:t>
                </w:r>
                <w:r w:rsidR="00010F37" w:rsidRPr="00010F37">
                  <w:rPr>
                    <w:sz w:val="24"/>
                  </w:rPr>
                  <w:t xml:space="preserve">core business operations and consumer </w:t>
                </w:r>
                <w:r w:rsidR="00010F37" w:rsidRPr="00010F37">
                  <w:rPr>
                    <w:sz w:val="24"/>
                  </w:rPr>
                  <w:lastRenderedPageBreak/>
                  <w:t>hardware products, aiming to maximise resource reuse and promote others' adoption</w:t>
                </w:r>
                <w:r w:rsidR="00010F37">
                  <w:rPr>
                    <w:sz w:val="24"/>
                  </w:rPr>
                  <w:t xml:space="preserve"> </w:t>
                </w:r>
                <w:r w:rsidR="00010F37" w:rsidRPr="00010F37">
                  <w:rPr>
                    <w:sz w:val="24"/>
                  </w:rPr>
                  <w:t>(Sustainability, 2023)</w:t>
                </w:r>
                <w:r w:rsidR="00010F37">
                  <w:rPr>
                    <w:sz w:val="24"/>
                  </w:rPr>
                  <w:t xml:space="preserve">. </w:t>
                </w:r>
              </w:p>
              <w:p w14:paraId="1A94E893" w14:textId="77777777" w:rsidR="00993ED5" w:rsidRPr="00991AD2" w:rsidRDefault="00993ED5" w:rsidP="00240DE3">
                <w:pPr>
                  <w:pStyle w:val="TableParagraph"/>
                  <w:spacing w:before="143" w:line="360" w:lineRule="auto"/>
                  <w:ind w:left="0"/>
                  <w:rPr>
                    <w:sz w:val="24"/>
                  </w:rPr>
                </w:pPr>
              </w:p>
            </w:tc>
            <w:tc>
              <w:tcPr>
                <w:tcW w:w="1701" w:type="dxa"/>
                <w:tcBorders>
                  <w:top w:val="single" w:sz="8" w:space="0" w:color="FFFFFF"/>
                  <w:left w:val="single" w:sz="8" w:space="0" w:color="FFFFFF"/>
                  <w:bottom w:val="single" w:sz="8" w:space="0" w:color="FFFFFF"/>
                  <w:right w:val="nil"/>
                </w:tcBorders>
                <w:shd w:val="clear" w:color="auto" w:fill="F0F6D9"/>
              </w:tcPr>
              <w:p w14:paraId="5DAB01D4" w14:textId="77777777" w:rsidR="00102A82" w:rsidRDefault="00102A82" w:rsidP="00240DE3">
                <w:pPr>
                  <w:pStyle w:val="TableParagraph"/>
                  <w:spacing w:before="140" w:line="360" w:lineRule="auto"/>
                  <w:ind w:left="109"/>
                  <w:rPr>
                    <w:b/>
                    <w:bCs/>
                    <w:sz w:val="24"/>
                  </w:rPr>
                </w:pPr>
              </w:p>
              <w:p w14:paraId="0472053A" w14:textId="77777777" w:rsidR="00102A82" w:rsidRDefault="00000000" w:rsidP="00240DE3">
                <w:pPr>
                  <w:pStyle w:val="TableParagraph"/>
                  <w:spacing w:before="140" w:line="360" w:lineRule="auto"/>
                  <w:ind w:left="0"/>
                  <w:rPr>
                    <w:b/>
                    <w:bCs/>
                    <w:sz w:val="24"/>
                  </w:rPr>
                </w:pPr>
                <w:r w:rsidRPr="002F55C2">
                  <w:rPr>
                    <w:b/>
                    <w:bCs/>
                    <w:sz w:val="24"/>
                  </w:rPr>
                  <w:t>Unfavourable</w:t>
                </w:r>
              </w:p>
              <w:p w14:paraId="253F2211" w14:textId="77777777" w:rsidR="00102A82" w:rsidRDefault="00102A82" w:rsidP="00240DE3">
                <w:pPr>
                  <w:pStyle w:val="TableParagraph"/>
                  <w:spacing w:before="140" w:line="360" w:lineRule="auto"/>
                  <w:ind w:left="109"/>
                  <w:rPr>
                    <w:b/>
                    <w:bCs/>
                    <w:sz w:val="24"/>
                  </w:rPr>
                </w:pPr>
              </w:p>
              <w:p w14:paraId="020AAF29" w14:textId="77777777" w:rsidR="00102A82" w:rsidRDefault="00102A82" w:rsidP="00240DE3">
                <w:pPr>
                  <w:pStyle w:val="TableParagraph"/>
                  <w:spacing w:before="140" w:line="360" w:lineRule="auto"/>
                  <w:ind w:left="109"/>
                  <w:rPr>
                    <w:b/>
                    <w:bCs/>
                    <w:sz w:val="24"/>
                  </w:rPr>
                </w:pPr>
              </w:p>
              <w:p w14:paraId="6EEE6839" w14:textId="77777777" w:rsidR="00102A82" w:rsidRDefault="00102A82" w:rsidP="00240DE3">
                <w:pPr>
                  <w:pStyle w:val="TableParagraph"/>
                  <w:spacing w:before="140" w:line="360" w:lineRule="auto"/>
                  <w:ind w:left="109"/>
                  <w:rPr>
                    <w:b/>
                    <w:bCs/>
                    <w:sz w:val="24"/>
                  </w:rPr>
                </w:pPr>
              </w:p>
              <w:p w14:paraId="4B21329E" w14:textId="77777777" w:rsidR="00102A82" w:rsidRDefault="00102A82" w:rsidP="00240DE3">
                <w:pPr>
                  <w:pStyle w:val="TableParagraph"/>
                  <w:spacing w:before="140" w:line="360" w:lineRule="auto"/>
                  <w:ind w:left="109"/>
                  <w:rPr>
                    <w:b/>
                    <w:bCs/>
                    <w:sz w:val="24"/>
                  </w:rPr>
                </w:pPr>
              </w:p>
              <w:p w14:paraId="539FB4FC" w14:textId="77777777" w:rsidR="00102A82" w:rsidRDefault="00000000" w:rsidP="001752D7">
                <w:pPr>
                  <w:pStyle w:val="TableParagraph"/>
                  <w:spacing w:before="140" w:line="360" w:lineRule="auto"/>
                  <w:ind w:left="0"/>
                  <w:rPr>
                    <w:b/>
                    <w:bCs/>
                    <w:sz w:val="24"/>
                  </w:rPr>
                </w:pPr>
                <w:r>
                  <w:rPr>
                    <w:b/>
                    <w:bCs/>
                    <w:sz w:val="24"/>
                  </w:rPr>
                  <w:t>Unfavourable</w:t>
                </w:r>
              </w:p>
              <w:p w14:paraId="30EEFC5E" w14:textId="77777777" w:rsidR="00102A82" w:rsidRDefault="00102A82" w:rsidP="00240DE3">
                <w:pPr>
                  <w:pStyle w:val="TableParagraph"/>
                  <w:spacing w:before="140" w:line="360" w:lineRule="auto"/>
                  <w:ind w:left="109"/>
                  <w:rPr>
                    <w:b/>
                    <w:bCs/>
                    <w:sz w:val="24"/>
                  </w:rPr>
                </w:pPr>
              </w:p>
              <w:p w14:paraId="5B546D4D" w14:textId="77777777" w:rsidR="00DD41A0" w:rsidRDefault="00DD41A0" w:rsidP="00240DE3">
                <w:pPr>
                  <w:pStyle w:val="TableParagraph"/>
                  <w:spacing w:before="140" w:line="360" w:lineRule="auto"/>
                  <w:ind w:left="0"/>
                  <w:rPr>
                    <w:b/>
                    <w:bCs/>
                    <w:sz w:val="24"/>
                  </w:rPr>
                </w:pPr>
              </w:p>
              <w:p w14:paraId="50F203EE" w14:textId="77777777" w:rsidR="00102A82" w:rsidRDefault="00000000" w:rsidP="00240DE3">
                <w:pPr>
                  <w:pStyle w:val="TableParagraph"/>
                  <w:spacing w:before="140" w:line="360" w:lineRule="auto"/>
                  <w:ind w:left="0"/>
                  <w:rPr>
                    <w:b/>
                    <w:bCs/>
                    <w:sz w:val="24"/>
                  </w:rPr>
                </w:pPr>
                <w:r>
                  <w:rPr>
                    <w:b/>
                    <w:bCs/>
                    <w:sz w:val="24"/>
                  </w:rPr>
                  <w:t>Favourable</w:t>
                </w:r>
              </w:p>
              <w:p w14:paraId="6F8D9CF2" w14:textId="77777777" w:rsidR="00010F37" w:rsidRDefault="00010F37" w:rsidP="00240DE3">
                <w:pPr>
                  <w:pStyle w:val="TableParagraph"/>
                  <w:spacing w:before="140" w:line="360" w:lineRule="auto"/>
                  <w:ind w:left="0"/>
                  <w:rPr>
                    <w:b/>
                    <w:bCs/>
                    <w:sz w:val="24"/>
                  </w:rPr>
                </w:pPr>
              </w:p>
              <w:p w14:paraId="26CAE7CD" w14:textId="77777777" w:rsidR="00010F37" w:rsidRDefault="00010F37" w:rsidP="00240DE3">
                <w:pPr>
                  <w:pStyle w:val="TableParagraph"/>
                  <w:spacing w:before="140" w:line="360" w:lineRule="auto"/>
                  <w:ind w:left="0"/>
                  <w:rPr>
                    <w:b/>
                    <w:bCs/>
                    <w:sz w:val="24"/>
                  </w:rPr>
                </w:pPr>
              </w:p>
              <w:p w14:paraId="512B6EED" w14:textId="77777777" w:rsidR="00010F37" w:rsidRDefault="00010F37" w:rsidP="00240DE3">
                <w:pPr>
                  <w:pStyle w:val="TableParagraph"/>
                  <w:spacing w:before="140" w:line="360" w:lineRule="auto"/>
                  <w:ind w:left="0"/>
                  <w:rPr>
                    <w:b/>
                    <w:bCs/>
                    <w:sz w:val="24"/>
                  </w:rPr>
                </w:pPr>
              </w:p>
              <w:p w14:paraId="0A4B5092" w14:textId="77777777" w:rsidR="00010F37" w:rsidRPr="002F55C2" w:rsidRDefault="00000000" w:rsidP="00240DE3">
                <w:pPr>
                  <w:pStyle w:val="TableParagraph"/>
                  <w:spacing w:before="140" w:line="360" w:lineRule="auto"/>
                  <w:ind w:left="0"/>
                  <w:rPr>
                    <w:b/>
                    <w:bCs/>
                    <w:sz w:val="24"/>
                  </w:rPr>
                </w:pPr>
                <w:r>
                  <w:rPr>
                    <w:b/>
                    <w:bCs/>
                    <w:sz w:val="24"/>
                  </w:rPr>
                  <w:lastRenderedPageBreak/>
                  <w:t>Favourable</w:t>
                </w:r>
              </w:p>
            </w:tc>
          </w:tr>
          <w:tr w:rsidR="00EC7054" w14:paraId="4B782D71" w14:textId="77777777" w:rsidTr="000D1E6C">
            <w:trPr>
              <w:trHeight w:val="9425"/>
            </w:trPr>
            <w:tc>
              <w:tcPr>
                <w:tcW w:w="1844" w:type="dxa"/>
                <w:tcBorders>
                  <w:top w:val="single" w:sz="8" w:space="0" w:color="FFFFFF"/>
                  <w:left w:val="nil"/>
                  <w:bottom w:val="nil"/>
                  <w:right w:val="single" w:sz="8" w:space="0" w:color="FFFFFF"/>
                </w:tcBorders>
                <w:shd w:val="clear" w:color="auto" w:fill="57DFEA"/>
              </w:tcPr>
              <w:p w14:paraId="75A1073B" w14:textId="77777777" w:rsidR="00102A82" w:rsidRDefault="00102A82" w:rsidP="00240DE3">
                <w:pPr>
                  <w:pStyle w:val="TableParagraph"/>
                  <w:spacing w:before="103"/>
                  <w:ind w:left="180"/>
                  <w:rPr>
                    <w:b/>
                    <w:sz w:val="30"/>
                  </w:rPr>
                </w:pPr>
              </w:p>
              <w:p w14:paraId="3D9F462A" w14:textId="77777777" w:rsidR="00102A82" w:rsidRDefault="00102A82" w:rsidP="00240DE3">
                <w:pPr>
                  <w:pStyle w:val="TableParagraph"/>
                  <w:spacing w:before="103"/>
                  <w:ind w:left="180"/>
                  <w:rPr>
                    <w:b/>
                    <w:sz w:val="30"/>
                  </w:rPr>
                </w:pPr>
              </w:p>
              <w:p w14:paraId="22538A1C" w14:textId="77777777" w:rsidR="00102A82" w:rsidRDefault="00102A82" w:rsidP="00240DE3">
                <w:pPr>
                  <w:pStyle w:val="TableParagraph"/>
                  <w:spacing w:before="103"/>
                  <w:ind w:left="180"/>
                  <w:rPr>
                    <w:b/>
                    <w:sz w:val="30"/>
                  </w:rPr>
                </w:pPr>
              </w:p>
              <w:p w14:paraId="79E60745" w14:textId="77777777" w:rsidR="00102A82" w:rsidRDefault="00102A82" w:rsidP="00240DE3">
                <w:pPr>
                  <w:pStyle w:val="TableParagraph"/>
                  <w:spacing w:before="103"/>
                  <w:ind w:left="180"/>
                  <w:rPr>
                    <w:b/>
                    <w:sz w:val="30"/>
                  </w:rPr>
                </w:pPr>
              </w:p>
              <w:p w14:paraId="08B1DDA0" w14:textId="77777777" w:rsidR="00102A82" w:rsidRDefault="00000000" w:rsidP="00240DE3">
                <w:pPr>
                  <w:pStyle w:val="TableParagraph"/>
                  <w:spacing w:before="103"/>
                  <w:ind w:left="180"/>
                  <w:rPr>
                    <w:b/>
                    <w:sz w:val="30"/>
                  </w:rPr>
                </w:pPr>
                <w:r>
                  <w:rPr>
                    <w:b/>
                    <w:noProof/>
                    <w:sz w:val="30"/>
                  </w:rPr>
                  <w:drawing>
                    <wp:inline distT="0" distB="0" distL="0" distR="0" wp14:anchorId="555B3067" wp14:editId="2253FBF9">
                      <wp:extent cx="1009630" cy="1203960"/>
                      <wp:effectExtent l="0" t="0" r="635" b="0"/>
                      <wp:docPr id="11" name="Picture 11" descr="A picture containing text, animated cartoon, graphics,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imated cartoon, graphics, graphic desig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26300" cy="1223839"/>
                              </a:xfrm>
                              <a:prstGeom prst="rect">
                                <a:avLst/>
                              </a:prstGeom>
                            </pic:spPr>
                          </pic:pic>
                        </a:graphicData>
                      </a:graphic>
                    </wp:inline>
                  </w:drawing>
                </w:r>
              </w:p>
            </w:tc>
            <w:tc>
              <w:tcPr>
                <w:tcW w:w="6378" w:type="dxa"/>
                <w:tcBorders>
                  <w:top w:val="single" w:sz="8" w:space="0" w:color="FFFFFF"/>
                  <w:left w:val="single" w:sz="8" w:space="0" w:color="FFFFFF"/>
                  <w:bottom w:val="nil"/>
                  <w:right w:val="single" w:sz="8" w:space="0" w:color="FFFFFF"/>
                </w:tcBorders>
                <w:shd w:val="clear" w:color="auto" w:fill="DDF8FA"/>
              </w:tcPr>
              <w:p w14:paraId="2A900AD5" w14:textId="77777777" w:rsidR="00C944FB" w:rsidRDefault="00000000" w:rsidP="00C944FB">
                <w:pPr>
                  <w:pStyle w:val="TableParagraph"/>
                  <w:spacing w:before="163" w:line="360" w:lineRule="auto"/>
                  <w:ind w:left="0"/>
                  <w:rPr>
                    <w:sz w:val="24"/>
                  </w:rPr>
                </w:pPr>
                <w:r>
                  <w:rPr>
                    <w:b/>
                    <w:bCs/>
                    <w:noProof/>
                    <w:sz w:val="24"/>
                  </w:rPr>
                  <mc:AlternateContent>
                    <mc:Choice Requires="wps">
                      <w:drawing>
                        <wp:anchor distT="0" distB="0" distL="114300" distR="114300" simplePos="0" relativeHeight="251658240" behindDoc="0" locked="0" layoutInCell="1" allowOverlap="1" wp14:anchorId="4E026D3C" wp14:editId="4E2575E1">
                          <wp:simplePos x="0" y="0"/>
                          <wp:positionH relativeFrom="column">
                            <wp:posOffset>0</wp:posOffset>
                          </wp:positionH>
                          <wp:positionV relativeFrom="page">
                            <wp:posOffset>1357630</wp:posOffset>
                          </wp:positionV>
                          <wp:extent cx="5112000" cy="32400"/>
                          <wp:effectExtent l="0" t="0" r="31750" b="24765"/>
                          <wp:wrapNone/>
                          <wp:docPr id="40" name="Straight Connector 40"/>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0" o:spid="_x0000_s1033" style="flip:y;mso-height-percent:0;mso-height-relative:margin;mso-position-vertical-relative:page;mso-width-percent:0;mso-width-relative:margin;mso-wrap-distance-bottom:0;mso-wrap-distance-left:9pt;mso-wrap-distance-right:9pt;mso-wrap-distance-top:0;mso-wrap-style:square;position:absolute;visibility:visible;z-index:251659264" from="0,106.9pt" to="402.5pt,109.45pt" strokecolor="black"/>
                      </w:pict>
                    </mc:Fallback>
                  </mc:AlternateContent>
                </w:r>
                <w:r w:rsidRPr="00A84F49">
                  <w:rPr>
                    <w:b/>
                    <w:bCs/>
                    <w:sz w:val="24"/>
                  </w:rPr>
                  <w:t xml:space="preserve">Changing consumer </w:t>
                </w:r>
                <w:r>
                  <w:rPr>
                    <w:b/>
                    <w:bCs/>
                    <w:sz w:val="24"/>
                  </w:rPr>
                  <w:t>choices</w:t>
                </w:r>
                <w:r w:rsidRPr="00A84F49">
                  <w:rPr>
                    <w:b/>
                    <w:bCs/>
                    <w:sz w:val="24"/>
                  </w:rPr>
                  <w:t xml:space="preserve">: </w:t>
                </w:r>
                <w:r w:rsidRPr="00A84F49">
                  <w:rPr>
                    <w:sz w:val="24"/>
                  </w:rPr>
                  <w:t xml:space="preserve">Consumer </w:t>
                </w:r>
                <w:r>
                  <w:rPr>
                    <w:sz w:val="24"/>
                  </w:rPr>
                  <w:t>choices</w:t>
                </w:r>
                <w:r w:rsidRPr="00A84F49">
                  <w:rPr>
                    <w:sz w:val="24"/>
                  </w:rPr>
                  <w:t xml:space="preserve"> constantly evolv</w:t>
                </w:r>
                <w:r>
                  <w:rPr>
                    <w:sz w:val="24"/>
                  </w:rPr>
                  <w:t xml:space="preserve">e </w:t>
                </w:r>
                <w:r w:rsidRPr="00C944FB">
                  <w:rPr>
                    <w:sz w:val="24"/>
                  </w:rPr>
                  <w:t>(Alldredge and Grimmelt, 2021)</w:t>
                </w:r>
                <w:r w:rsidR="003A61EF">
                  <w:rPr>
                    <w:sz w:val="24"/>
                  </w:rPr>
                  <w:t xml:space="preserve">. </w:t>
                </w:r>
                <w:r w:rsidR="000C11A8" w:rsidRPr="000C11A8">
                  <w:rPr>
                    <w:sz w:val="24"/>
                  </w:rPr>
                  <w:t>Google's operations, algorithms, products, and services are intricately tied to people's choices and behavio</w:t>
                </w:r>
                <w:r w:rsidR="00E67492">
                  <w:rPr>
                    <w:sz w:val="24"/>
                  </w:rPr>
                  <w:t>u</w:t>
                </w:r>
                <w:r w:rsidR="000C11A8" w:rsidRPr="000C11A8">
                  <w:rPr>
                    <w:sz w:val="24"/>
                  </w:rPr>
                  <w:t>rs</w:t>
                </w:r>
                <w:r w:rsidR="000C11A8">
                  <w:t xml:space="preserve"> </w:t>
                </w:r>
                <w:r w:rsidR="000C11A8" w:rsidRPr="000C11A8">
                  <w:rPr>
                    <w:sz w:val="24"/>
                  </w:rPr>
                  <w:t>(Search, 2023).</w:t>
                </w:r>
              </w:p>
              <w:p w14:paraId="72FC60B2" w14:textId="77777777" w:rsidR="004F7187" w:rsidRDefault="00000000" w:rsidP="00EB27F7">
                <w:pPr>
                  <w:spacing w:line="360" w:lineRule="auto"/>
                  <w:rPr>
                    <w:rFonts w:ascii="Arial" w:eastAsia="Arial" w:hAnsi="Arial" w:cs="Arial"/>
                    <w:lang w:val="en-US"/>
                  </w:rPr>
                </w:pPr>
                <w:r>
                  <w:rPr>
                    <w:b/>
                    <w:bCs/>
                    <w:noProof/>
                  </w:rPr>
                  <mc:AlternateContent>
                    <mc:Choice Requires="wps">
                      <w:drawing>
                        <wp:anchor distT="0" distB="0" distL="114300" distR="114300" simplePos="0" relativeHeight="251660288" behindDoc="0" locked="0" layoutInCell="1" allowOverlap="1" wp14:anchorId="0E2825D6" wp14:editId="35404834">
                          <wp:simplePos x="0" y="0"/>
                          <wp:positionH relativeFrom="column">
                            <wp:posOffset>-18755</wp:posOffset>
                          </wp:positionH>
                          <wp:positionV relativeFrom="page">
                            <wp:posOffset>3440149</wp:posOffset>
                          </wp:positionV>
                          <wp:extent cx="5111750" cy="32385"/>
                          <wp:effectExtent l="0" t="0" r="31750" b="24765"/>
                          <wp:wrapNone/>
                          <wp:docPr id="58" name="Straight Connector 58"/>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8" o:spid="_x0000_s1034" style="flip:y;mso-height-percent:0;mso-height-relative:margin;mso-position-vertical-relative:page;mso-width-percent:0;mso-width-relative:margin;mso-wrap-distance-bottom:0;mso-wrap-distance-left:9pt;mso-wrap-distance-right:9pt;mso-wrap-distance-top:0;mso-wrap-style:square;position:absolute;visibility:visible;z-index:251661312" from="-1.5pt,270.9pt" to="401pt,273.45pt" strokecolor="black"/>
                      </w:pict>
                    </mc:Fallback>
                  </mc:AlternateContent>
                </w:r>
                <w:r w:rsidR="00B518F7">
                  <w:rPr>
                    <w:b/>
                    <w:bCs/>
                  </w:rPr>
                  <w:t xml:space="preserve">Globalisation and </w:t>
                </w:r>
                <w:r w:rsidR="00317357">
                  <w:rPr>
                    <w:b/>
                    <w:bCs/>
                  </w:rPr>
                  <w:t xml:space="preserve">Cultural </w:t>
                </w:r>
                <w:r w:rsidR="00102A82" w:rsidRPr="003B6D10">
                  <w:rPr>
                    <w:b/>
                    <w:bCs/>
                  </w:rPr>
                  <w:t>Diversity:</w:t>
                </w:r>
                <w:r w:rsidR="00102A82">
                  <w:rPr>
                    <w:rFonts w:ascii="Trebuchet MS"/>
                    <w:b/>
                    <w:bCs/>
                  </w:rPr>
                  <w:t xml:space="preserve"> </w:t>
                </w:r>
                <w:r w:rsidRPr="004F7187">
                  <w:rPr>
                    <w:rFonts w:ascii="Arial" w:eastAsia="Arial" w:hAnsi="Arial" w:cs="Arial"/>
                    <w:lang w:val="en-US"/>
                  </w:rPr>
                  <w:t>Globali</w:t>
                </w:r>
                <w:r>
                  <w:rPr>
                    <w:rFonts w:ascii="Arial" w:eastAsia="Arial" w:hAnsi="Arial" w:cs="Arial"/>
                    <w:lang w:val="en-US"/>
                  </w:rPr>
                  <w:t>s</w:t>
                </w:r>
                <w:r w:rsidRPr="004F7187">
                  <w:rPr>
                    <w:rFonts w:ascii="Arial" w:eastAsia="Arial" w:hAnsi="Arial" w:cs="Arial"/>
                    <w:lang w:val="en-US"/>
                  </w:rPr>
                  <w:t>ation is escalating</w:t>
                </w:r>
                <w:r>
                  <w:rPr>
                    <w:rFonts w:ascii="Arial" w:eastAsia="Arial" w:hAnsi="Arial" w:cs="Arial"/>
                    <w:lang w:val="en-US"/>
                  </w:rPr>
                  <w:t>, and many countries are getting more diverse, including the UK</w:t>
                </w:r>
                <w:r w:rsidRPr="004F7187">
                  <w:rPr>
                    <w:rFonts w:ascii="Arial" w:eastAsia="Arial" w:hAnsi="Arial" w:cs="Arial"/>
                    <w:lang w:val="en-US"/>
                  </w:rPr>
                  <w:t xml:space="preserve"> (Bai, Ramos &amp; Fiske, 2020), with Google's offerings being adopted by a global audience. To cater to diverse populations and their cultural and linguistic nuances, Google has introduced features that enhance search result relevance for users across countries (Adsense, 2023).</w:t>
                </w:r>
              </w:p>
              <w:p w14:paraId="57168C44" w14:textId="77777777" w:rsidR="00EB27F7" w:rsidRPr="00D161F3" w:rsidRDefault="00000000" w:rsidP="00EB27F7">
                <w:pPr>
                  <w:spacing w:line="360" w:lineRule="auto"/>
                  <w:rPr>
                    <w:rFonts w:ascii="Arial" w:eastAsia="Arial" w:hAnsi="Arial" w:cs="Arial"/>
                    <w:lang w:val="en-US"/>
                  </w:rPr>
                </w:pPr>
                <w:r w:rsidRPr="00285397">
                  <w:rPr>
                    <w:rStyle w:val="Strong"/>
                    <w:rFonts w:ascii="Arial" w:hAnsi="Arial" w:cs="Arial"/>
                    <w:color w:val="0E101A"/>
                  </w:rPr>
                  <w:t>The increasing use of social media:</w:t>
                </w:r>
                <w:r w:rsidRPr="00285397">
                  <w:rPr>
                    <w:rFonts w:ascii="Arial" w:hAnsi="Arial" w:cs="Arial"/>
                    <w:color w:val="0E101A"/>
                  </w:rPr>
                  <w:t> Social media platforms like Facebook, Twitter, and Instagram are becoming increasingly popular</w:t>
                </w:r>
                <w:r>
                  <w:rPr>
                    <w:rFonts w:ascii="Arial" w:hAnsi="Arial" w:cs="Arial"/>
                    <w:color w:val="0E101A"/>
                  </w:rPr>
                  <w:t xml:space="preserve"> </w:t>
                </w:r>
                <w:r w:rsidRPr="00285397">
                  <w:rPr>
                    <w:rFonts w:ascii="Arial" w:hAnsi="Arial" w:cs="Arial"/>
                    <w:color w:val="0E101A"/>
                  </w:rPr>
                  <w:t>(Dixon, 2023). This threatens Google's advertising business as businesses increasingly move their advertising budgets to social media. However, it also allows Google to innovate and improve its social media products like YouTube</w:t>
                </w:r>
                <w:r>
                  <w:rPr>
                    <w:rFonts w:ascii="Arial" w:hAnsi="Arial" w:cs="Arial"/>
                    <w:color w:val="0E101A"/>
                  </w:rPr>
                  <w:t>.</w:t>
                </w:r>
              </w:p>
            </w:tc>
            <w:tc>
              <w:tcPr>
                <w:tcW w:w="1701" w:type="dxa"/>
                <w:tcBorders>
                  <w:top w:val="single" w:sz="8" w:space="0" w:color="FFFFFF"/>
                  <w:left w:val="single" w:sz="8" w:space="0" w:color="FFFFFF"/>
                  <w:bottom w:val="nil"/>
                  <w:right w:val="nil"/>
                </w:tcBorders>
                <w:shd w:val="clear" w:color="auto" w:fill="DDF8FA"/>
              </w:tcPr>
              <w:p w14:paraId="170FF36F" w14:textId="77777777" w:rsidR="00102A82" w:rsidRDefault="00102A82" w:rsidP="00240DE3">
                <w:pPr>
                  <w:pStyle w:val="TableParagraph"/>
                  <w:spacing w:before="160" w:line="360" w:lineRule="auto"/>
                  <w:ind w:left="109"/>
                  <w:rPr>
                    <w:b/>
                    <w:bCs/>
                    <w:sz w:val="24"/>
                  </w:rPr>
                </w:pPr>
              </w:p>
              <w:p w14:paraId="59FA9DEC" w14:textId="77777777" w:rsidR="00102A82" w:rsidRDefault="00000000" w:rsidP="00240DE3">
                <w:pPr>
                  <w:pStyle w:val="TableParagraph"/>
                  <w:spacing w:before="160" w:line="360" w:lineRule="auto"/>
                  <w:ind w:left="0"/>
                  <w:rPr>
                    <w:b/>
                    <w:bCs/>
                    <w:sz w:val="24"/>
                  </w:rPr>
                </w:pPr>
                <w:r w:rsidRPr="00A84F49">
                  <w:rPr>
                    <w:b/>
                    <w:bCs/>
                    <w:sz w:val="24"/>
                  </w:rPr>
                  <w:t>Favourable</w:t>
                </w:r>
              </w:p>
              <w:p w14:paraId="7E895433" w14:textId="77777777" w:rsidR="00102A82" w:rsidRDefault="00102A82" w:rsidP="00240DE3">
                <w:pPr>
                  <w:pStyle w:val="TableParagraph"/>
                  <w:spacing w:before="160" w:line="360" w:lineRule="auto"/>
                  <w:ind w:left="109"/>
                  <w:rPr>
                    <w:b/>
                    <w:bCs/>
                    <w:sz w:val="24"/>
                  </w:rPr>
                </w:pPr>
              </w:p>
              <w:p w14:paraId="75703730" w14:textId="77777777" w:rsidR="00102A82" w:rsidRDefault="00102A82" w:rsidP="003A61EF">
                <w:pPr>
                  <w:pStyle w:val="TableParagraph"/>
                  <w:spacing w:before="160" w:line="360" w:lineRule="auto"/>
                  <w:ind w:left="0"/>
                  <w:rPr>
                    <w:b/>
                    <w:bCs/>
                    <w:sz w:val="24"/>
                  </w:rPr>
                </w:pPr>
              </w:p>
              <w:p w14:paraId="6D0226A5" w14:textId="77777777" w:rsidR="003A61EF" w:rsidRDefault="003A61EF" w:rsidP="003A61EF">
                <w:pPr>
                  <w:pStyle w:val="TableParagraph"/>
                  <w:spacing w:before="160" w:line="360" w:lineRule="auto"/>
                  <w:ind w:left="0"/>
                  <w:rPr>
                    <w:b/>
                    <w:bCs/>
                    <w:sz w:val="24"/>
                  </w:rPr>
                </w:pPr>
              </w:p>
              <w:p w14:paraId="06916BAD" w14:textId="77777777" w:rsidR="00102A82" w:rsidRDefault="00000000" w:rsidP="00240DE3">
                <w:pPr>
                  <w:pStyle w:val="TableParagraph"/>
                  <w:spacing w:before="160" w:line="360" w:lineRule="auto"/>
                  <w:ind w:left="0"/>
                  <w:rPr>
                    <w:b/>
                    <w:bCs/>
                    <w:sz w:val="24"/>
                  </w:rPr>
                </w:pPr>
                <w:r>
                  <w:rPr>
                    <w:b/>
                    <w:bCs/>
                    <w:sz w:val="24"/>
                  </w:rPr>
                  <w:t>Favourable</w:t>
                </w:r>
              </w:p>
              <w:p w14:paraId="13DC7656" w14:textId="77777777" w:rsidR="00EB27F7" w:rsidRDefault="00EB27F7" w:rsidP="00240DE3">
                <w:pPr>
                  <w:pStyle w:val="TableParagraph"/>
                  <w:spacing w:before="160" w:line="360" w:lineRule="auto"/>
                  <w:ind w:left="0"/>
                  <w:rPr>
                    <w:b/>
                    <w:bCs/>
                    <w:sz w:val="24"/>
                  </w:rPr>
                </w:pPr>
              </w:p>
              <w:p w14:paraId="0BB47459" w14:textId="77777777" w:rsidR="00EB27F7" w:rsidRDefault="00EB27F7" w:rsidP="00240DE3">
                <w:pPr>
                  <w:pStyle w:val="TableParagraph"/>
                  <w:spacing w:before="160" w:line="360" w:lineRule="auto"/>
                  <w:ind w:left="0"/>
                  <w:rPr>
                    <w:b/>
                    <w:bCs/>
                    <w:sz w:val="24"/>
                  </w:rPr>
                </w:pPr>
              </w:p>
              <w:p w14:paraId="24E0292A" w14:textId="77777777" w:rsidR="00EB27F7" w:rsidRDefault="00EB27F7" w:rsidP="00240DE3">
                <w:pPr>
                  <w:pStyle w:val="TableParagraph"/>
                  <w:spacing w:before="160" w:line="360" w:lineRule="auto"/>
                  <w:ind w:left="0"/>
                  <w:rPr>
                    <w:b/>
                    <w:bCs/>
                    <w:sz w:val="24"/>
                  </w:rPr>
                </w:pPr>
              </w:p>
              <w:p w14:paraId="4697F7E4" w14:textId="77777777" w:rsidR="00EB27F7" w:rsidRDefault="00EB27F7" w:rsidP="00240DE3">
                <w:pPr>
                  <w:pStyle w:val="TableParagraph"/>
                  <w:spacing w:before="160" w:line="360" w:lineRule="auto"/>
                  <w:ind w:left="0"/>
                  <w:rPr>
                    <w:b/>
                    <w:bCs/>
                    <w:sz w:val="24"/>
                  </w:rPr>
                </w:pPr>
              </w:p>
              <w:p w14:paraId="4F0DB22E" w14:textId="77777777" w:rsidR="00EB27F7" w:rsidRDefault="00EB27F7" w:rsidP="00240DE3">
                <w:pPr>
                  <w:pStyle w:val="TableParagraph"/>
                  <w:spacing w:before="160" w:line="360" w:lineRule="auto"/>
                  <w:ind w:left="0"/>
                  <w:rPr>
                    <w:b/>
                    <w:bCs/>
                    <w:sz w:val="24"/>
                  </w:rPr>
                </w:pPr>
              </w:p>
              <w:p w14:paraId="5B796C12" w14:textId="77777777" w:rsidR="00EB27F7" w:rsidRDefault="00EB27F7" w:rsidP="00240DE3">
                <w:pPr>
                  <w:pStyle w:val="TableParagraph"/>
                  <w:spacing w:before="160" w:line="360" w:lineRule="auto"/>
                  <w:ind w:left="0"/>
                  <w:rPr>
                    <w:b/>
                    <w:bCs/>
                    <w:sz w:val="24"/>
                  </w:rPr>
                </w:pPr>
              </w:p>
              <w:p w14:paraId="5C33D4D1" w14:textId="77777777" w:rsidR="00EB27F7" w:rsidRPr="00A84F49" w:rsidRDefault="00000000" w:rsidP="00240DE3">
                <w:pPr>
                  <w:pStyle w:val="TableParagraph"/>
                  <w:spacing w:before="160" w:line="360" w:lineRule="auto"/>
                  <w:ind w:left="0"/>
                  <w:rPr>
                    <w:b/>
                    <w:bCs/>
                    <w:sz w:val="24"/>
                  </w:rPr>
                </w:pPr>
                <w:r>
                  <w:rPr>
                    <w:b/>
                    <w:bCs/>
                    <w:sz w:val="24"/>
                  </w:rPr>
                  <w:t>Favourable</w:t>
                </w:r>
                <w:r w:rsidR="00E67492">
                  <w:rPr>
                    <w:b/>
                    <w:bCs/>
                    <w:sz w:val="24"/>
                  </w:rPr>
                  <w:t>/ Unfavourable</w:t>
                </w:r>
              </w:p>
            </w:tc>
          </w:tr>
          <w:tr w:rsidR="00EC7054" w14:paraId="27A3BE10" w14:textId="77777777" w:rsidTr="000D1E6C">
            <w:trPr>
              <w:trHeight w:val="6926"/>
            </w:trPr>
            <w:tc>
              <w:tcPr>
                <w:tcW w:w="1844" w:type="dxa"/>
                <w:tcBorders>
                  <w:left w:val="nil"/>
                  <w:bottom w:val="single" w:sz="8" w:space="0" w:color="FFFFFF"/>
                  <w:right w:val="single" w:sz="8" w:space="0" w:color="FFFFFF"/>
                </w:tcBorders>
                <w:shd w:val="clear" w:color="auto" w:fill="E36C0A" w:themeFill="accent6" w:themeFillShade="BF"/>
              </w:tcPr>
              <w:p w14:paraId="5C7427E2" w14:textId="77777777" w:rsidR="00102A82" w:rsidRDefault="00102A82" w:rsidP="00240DE3">
                <w:pPr>
                  <w:pStyle w:val="TableParagraph"/>
                  <w:spacing w:before="113" w:line="360" w:lineRule="auto"/>
                  <w:ind w:left="180"/>
                  <w:rPr>
                    <w:b/>
                    <w:sz w:val="30"/>
                  </w:rPr>
                </w:pPr>
              </w:p>
              <w:p w14:paraId="6F2AEF27"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5D259424"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05B1155A"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758CE33A"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38F6177D" w14:textId="77777777" w:rsidR="00102A82" w:rsidRDefault="00000000" w:rsidP="00240DE3">
                <w:pPr>
                  <w:pStyle w:val="TableParagraph"/>
                  <w:spacing w:before="113" w:line="360" w:lineRule="auto"/>
                  <w:ind w:left="180"/>
                  <w:rPr>
                    <w:b/>
                    <w:sz w:val="30"/>
                  </w:rPr>
                </w:pPr>
                <w:r w:rsidRPr="00342ABA">
                  <w:rPr>
                    <w:b/>
                    <w:noProof/>
                    <w:color w:val="1F1F1F"/>
                    <w:sz w:val="30"/>
                    <w:shd w:val="clear" w:color="auto" w:fill="E36C0A" w:themeFill="accent6" w:themeFillShade="BF"/>
                  </w:rPr>
                  <w:drawing>
                    <wp:inline distT="0" distB="0" distL="0" distR="0" wp14:anchorId="7E1EB4F9" wp14:editId="0B9305D9">
                      <wp:extent cx="972820" cy="1341120"/>
                      <wp:effectExtent l="0" t="0" r="0" b="0"/>
                      <wp:docPr id="12" name="Picture 12" descr="A picture containing text, animated cartoon, illustratio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animated cartoon, illustration, graphic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990760" cy="1365852"/>
                              </a:xfrm>
                              <a:prstGeom prst="rect">
                                <a:avLst/>
                              </a:prstGeom>
                            </pic:spPr>
                          </pic:pic>
                        </a:graphicData>
                      </a:graphic>
                    </wp:inline>
                  </w:drawing>
                </w:r>
              </w:p>
              <w:p w14:paraId="53EFF425" w14:textId="77777777" w:rsidR="00102A82" w:rsidRDefault="00102A82" w:rsidP="00240DE3">
                <w:pPr>
                  <w:pStyle w:val="TableParagraph"/>
                  <w:spacing w:before="113" w:line="360" w:lineRule="auto"/>
                  <w:ind w:left="180"/>
                  <w:rPr>
                    <w:b/>
                    <w:sz w:val="30"/>
                  </w:rPr>
                </w:pPr>
              </w:p>
              <w:p w14:paraId="37761233" w14:textId="77777777" w:rsidR="00102A82" w:rsidRPr="00342ABA" w:rsidRDefault="00102A82" w:rsidP="00240DE3">
                <w:pPr>
                  <w:pStyle w:val="TableParagraph"/>
                  <w:spacing w:before="113" w:line="360" w:lineRule="auto"/>
                  <w:ind w:left="180"/>
                  <w:rPr>
                    <w:b/>
                    <w:color w:val="FF9900"/>
                    <w:sz w:val="30"/>
                  </w:rPr>
                </w:pPr>
              </w:p>
              <w:p w14:paraId="47A4F170" w14:textId="77777777" w:rsidR="00102A82" w:rsidRDefault="00102A82" w:rsidP="00240DE3">
                <w:pPr>
                  <w:pStyle w:val="TableParagraph"/>
                  <w:spacing w:before="113" w:line="360" w:lineRule="auto"/>
                  <w:ind w:left="180"/>
                  <w:rPr>
                    <w:b/>
                    <w:sz w:val="30"/>
                  </w:rPr>
                </w:pPr>
              </w:p>
              <w:p w14:paraId="1DCF3765" w14:textId="77777777" w:rsidR="00102A82" w:rsidRDefault="00102A82" w:rsidP="00240DE3">
                <w:pPr>
                  <w:pStyle w:val="TableParagraph"/>
                  <w:spacing w:before="113" w:line="360" w:lineRule="auto"/>
                  <w:ind w:left="180"/>
                  <w:rPr>
                    <w:b/>
                    <w:sz w:val="30"/>
                  </w:rPr>
                </w:pPr>
              </w:p>
            </w:tc>
            <w:tc>
              <w:tcPr>
                <w:tcW w:w="6378" w:type="dxa"/>
                <w:tcBorders>
                  <w:left w:val="single" w:sz="8" w:space="0" w:color="FFFFFF"/>
                  <w:bottom w:val="single" w:sz="8" w:space="0" w:color="FFFFFF"/>
                  <w:right w:val="single" w:sz="8" w:space="0" w:color="FFFFFF"/>
                </w:tcBorders>
                <w:shd w:val="clear" w:color="auto" w:fill="FAEDD8"/>
              </w:tcPr>
              <w:p w14:paraId="318CF223" w14:textId="77777777" w:rsidR="00491175" w:rsidRDefault="00000000" w:rsidP="007B1E3A">
                <w:pPr>
                  <w:pStyle w:val="NormalWeb"/>
                  <w:spacing w:before="0" w:beforeAutospacing="0" w:after="0" w:afterAutospacing="0" w:line="360" w:lineRule="auto"/>
                  <w:rPr>
                    <w:rFonts w:ascii="Arial" w:hAnsi="Arial" w:cs="Arial"/>
                    <w:color w:val="0E101A"/>
                  </w:rPr>
                </w:pPr>
                <w:r>
                  <w:rPr>
                    <w:b/>
                    <w:bCs/>
                    <w:noProof/>
                  </w:rPr>
                  <mc:AlternateContent>
                    <mc:Choice Requires="wps">
                      <w:drawing>
                        <wp:anchor distT="0" distB="0" distL="114300" distR="114300" simplePos="0" relativeHeight="251682816" behindDoc="0" locked="0" layoutInCell="1" allowOverlap="1" wp14:anchorId="727D3B6E" wp14:editId="495DE2EC">
                          <wp:simplePos x="0" y="0"/>
                          <wp:positionH relativeFrom="column">
                            <wp:posOffset>-8122</wp:posOffset>
                          </wp:positionH>
                          <wp:positionV relativeFrom="page">
                            <wp:posOffset>1776583</wp:posOffset>
                          </wp:positionV>
                          <wp:extent cx="5112000" cy="32400"/>
                          <wp:effectExtent l="0" t="0" r="31750" b="24765"/>
                          <wp:wrapNone/>
                          <wp:docPr id="66" name="Straight Connector 66"/>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6" o:spid="_x0000_s1035" style="flip:y;mso-height-percent:0;mso-height-relative:margin;mso-position-vertical-relative:page;mso-width-percent:0;mso-width-relative:margin;mso-wrap-distance-bottom:0;mso-wrap-distance-left:9pt;mso-wrap-distance-right:9pt;mso-wrap-distance-top:0;mso-wrap-style:square;position:absolute;visibility:visible;z-index:251683840" from="-0.65pt,139.9pt" to="401.85pt,142.45pt" strokecolor="black"/>
                      </w:pict>
                    </mc:Fallback>
                  </mc:AlternateContent>
                </w:r>
                <w:r w:rsidRPr="00491175">
                  <w:rPr>
                    <w:rStyle w:val="Strong"/>
                    <w:rFonts w:ascii="Arial" w:hAnsi="Arial" w:cs="Arial"/>
                    <w:color w:val="0E101A"/>
                  </w:rPr>
                  <w:t>The emergence of new competitors:</w:t>
                </w:r>
                <w:r w:rsidRPr="00491175">
                  <w:rPr>
                    <w:rFonts w:ascii="Arial" w:hAnsi="Arial" w:cs="Arial"/>
                    <w:color w:val="0E101A"/>
                  </w:rPr>
                  <w:t> </w:t>
                </w:r>
                <w:r w:rsidRPr="00AC1040">
                  <w:rPr>
                    <w:rFonts w:ascii="Arial" w:hAnsi="Arial" w:cs="Arial"/>
                    <w:color w:val="0E101A"/>
                  </w:rPr>
                  <w:t>Google encounters rivalry from prominent technology companies like Amazon, Microsoft, and Apple (Marketline, 2020). This competitive landscape catalyses Google's drive to innovate and introduce new products, such as the introduction of Google Bard in response to Microsoft Bing-backed OpenAI's ChatGP initiative (Faguy, 2023).</w:t>
                </w:r>
              </w:p>
              <w:p w14:paraId="0731F765" w14:textId="77777777" w:rsidR="00491175" w:rsidRPr="00CE4739" w:rsidRDefault="00000000" w:rsidP="007B1E3A">
                <w:pPr>
                  <w:pStyle w:val="NormalWeb"/>
                  <w:spacing w:before="0" w:beforeAutospacing="0" w:after="0" w:afterAutospacing="0" w:line="360" w:lineRule="auto"/>
                  <w:rPr>
                    <w:rStyle w:val="Strong"/>
                    <w:rFonts w:ascii="Arial" w:hAnsi="Arial" w:cs="Arial"/>
                    <w:b w:val="0"/>
                    <w:bCs w:val="0"/>
                    <w:color w:val="0E101A"/>
                  </w:rPr>
                </w:pPr>
                <w:r w:rsidRPr="0073644C">
                  <w:rPr>
                    <w:b/>
                    <w:bCs/>
                    <w:noProof/>
                  </w:rPr>
                  <mc:AlternateContent>
                    <mc:Choice Requires="wps">
                      <w:drawing>
                        <wp:anchor distT="0" distB="0" distL="114300" distR="114300" simplePos="0" relativeHeight="251662336" behindDoc="0" locked="0" layoutInCell="1" allowOverlap="1" wp14:anchorId="31D74A3B" wp14:editId="2B4792C0">
                          <wp:simplePos x="0" y="0"/>
                          <wp:positionH relativeFrom="column">
                            <wp:posOffset>-24632</wp:posOffset>
                          </wp:positionH>
                          <wp:positionV relativeFrom="page">
                            <wp:posOffset>3888503</wp:posOffset>
                          </wp:positionV>
                          <wp:extent cx="5128260" cy="9525"/>
                          <wp:effectExtent l="0" t="0" r="34290" b="28575"/>
                          <wp:wrapNone/>
                          <wp:docPr id="59" name="Straight Connector 59"/>
                          <wp:cNvGraphicFramePr/>
                          <a:graphic xmlns:a="http://schemas.openxmlformats.org/drawingml/2006/main">
                            <a:graphicData uri="http://schemas.microsoft.com/office/word/2010/wordprocessingShape">
                              <wps:wsp>
                                <wps:cNvCnPr/>
                                <wps:spPr>
                                  <a:xfrm flipV="1">
                                    <a:off x="0" y="0"/>
                                    <a:ext cx="5128260" cy="9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9" o:spid="_x0000_s1036" style="flip:y;mso-height-percent:0;mso-height-relative:margin;mso-position-vertical-relative:page;mso-width-percent:0;mso-width-relative:margin;mso-wrap-distance-bottom:0;mso-wrap-distance-left:9pt;mso-wrap-distance-right:9pt;mso-wrap-distance-top:0;mso-wrap-style:square;position:absolute;visibility:visible;z-index:251663360" from="-1.95pt,306.2pt" to="401.85pt,306.95pt" strokecolor="black"/>
                      </w:pict>
                    </mc:Fallback>
                  </mc:AlternateContent>
                </w:r>
                <w:r w:rsidR="000F452A" w:rsidRPr="000F452A">
                  <w:rPr>
                    <w:rStyle w:val="Strong"/>
                    <w:rFonts w:ascii="Arial" w:hAnsi="Arial" w:cs="Arial"/>
                    <w:color w:val="0E101A"/>
                  </w:rPr>
                  <w:t>The development of new technologies:</w:t>
                </w:r>
                <w:r w:rsidR="000F452A" w:rsidRPr="000F452A">
                  <w:rPr>
                    <w:rFonts w:ascii="Arial" w:hAnsi="Arial" w:cs="Arial"/>
                    <w:color w:val="0E101A"/>
                  </w:rPr>
                  <w:t xml:space="preserve"> The arrival of new technologies, such as </w:t>
                </w:r>
                <w:r w:rsidR="000F452A" w:rsidRPr="005D221E">
                  <w:rPr>
                    <w:rFonts w:ascii="Arial" w:hAnsi="Arial" w:cs="Arial"/>
                    <w:b/>
                    <w:bCs/>
                    <w:color w:val="0E101A"/>
                  </w:rPr>
                  <w:t xml:space="preserve">artificial intelligence (AI), </w:t>
                </w:r>
                <w:r w:rsidR="00B671C0" w:rsidRPr="005D221E">
                  <w:rPr>
                    <w:rFonts w:ascii="Arial" w:hAnsi="Arial" w:cs="Arial"/>
                    <w:b/>
                    <w:bCs/>
                    <w:color w:val="0E101A"/>
                  </w:rPr>
                  <w:t xml:space="preserve">Internet of Things (IoT), </w:t>
                </w:r>
                <w:r w:rsidR="000F452A" w:rsidRPr="005D221E">
                  <w:rPr>
                    <w:rFonts w:ascii="Arial" w:hAnsi="Arial" w:cs="Arial"/>
                    <w:b/>
                    <w:bCs/>
                    <w:color w:val="0E101A"/>
                  </w:rPr>
                  <w:t>machine learning,</w:t>
                </w:r>
                <w:r w:rsidR="000F452A" w:rsidRPr="000F452A">
                  <w:rPr>
                    <w:rFonts w:ascii="Arial" w:hAnsi="Arial" w:cs="Arial"/>
                    <w:color w:val="0E101A"/>
                  </w:rPr>
                  <w:t xml:space="preserve"> </w:t>
                </w:r>
                <w:r w:rsidR="005D221E" w:rsidRPr="005D221E">
                  <w:rPr>
                    <w:rFonts w:ascii="Arial" w:hAnsi="Arial" w:cs="Arial"/>
                    <w:b/>
                    <w:bCs/>
                    <w:color w:val="0E101A"/>
                  </w:rPr>
                  <w:t>blockchain</w:t>
                </w:r>
                <w:r w:rsidR="005D221E">
                  <w:rPr>
                    <w:rFonts w:ascii="Arial" w:hAnsi="Arial" w:cs="Arial"/>
                    <w:color w:val="0E101A"/>
                  </w:rPr>
                  <w:t xml:space="preserve"> </w:t>
                </w:r>
                <w:r w:rsidR="000F452A" w:rsidRPr="000F452A">
                  <w:rPr>
                    <w:rFonts w:ascii="Arial" w:hAnsi="Arial" w:cs="Arial"/>
                    <w:color w:val="0E101A"/>
                  </w:rPr>
                  <w:t xml:space="preserve">and </w:t>
                </w:r>
                <w:r w:rsidR="000F452A" w:rsidRPr="005D221E">
                  <w:rPr>
                    <w:rFonts w:ascii="Arial" w:hAnsi="Arial" w:cs="Arial"/>
                    <w:b/>
                    <w:bCs/>
                    <w:color w:val="0E101A"/>
                  </w:rPr>
                  <w:t>cloud computing</w:t>
                </w:r>
                <w:r w:rsidR="000F452A" w:rsidRPr="000F452A">
                  <w:rPr>
                    <w:rFonts w:ascii="Arial" w:hAnsi="Arial" w:cs="Arial"/>
                    <w:color w:val="0E101A"/>
                  </w:rPr>
                  <w:t xml:space="preserve"> have improve</w:t>
                </w:r>
                <w:r w:rsidR="00B671C0">
                  <w:rPr>
                    <w:rFonts w:ascii="Arial" w:hAnsi="Arial" w:cs="Arial"/>
                    <w:color w:val="0E101A"/>
                  </w:rPr>
                  <w:t>d</w:t>
                </w:r>
                <w:r w:rsidR="000F452A" w:rsidRPr="000F452A">
                  <w:rPr>
                    <w:rFonts w:ascii="Arial" w:hAnsi="Arial" w:cs="Arial"/>
                    <w:color w:val="0E101A"/>
                  </w:rPr>
                  <w:t xml:space="preserve"> Google's products and services, or they can be used to create new products and services</w:t>
                </w:r>
                <w:r>
                  <w:rPr>
                    <w:rFonts w:ascii="Arial" w:hAnsi="Arial" w:cs="Arial"/>
                    <w:color w:val="0E101A"/>
                  </w:rPr>
                  <w:t xml:space="preserve"> </w:t>
                </w:r>
                <w:r w:rsidRPr="00386348">
                  <w:rPr>
                    <w:rFonts w:ascii="Arial" w:hAnsi="Arial" w:cs="Arial"/>
                    <w:color w:val="0E101A"/>
                  </w:rPr>
                  <w:t>(Amani et al., 2020)(Hoijtink and Planqué-van Hardeveld, 2022)(Jacobs and van Ginneken, 2019)</w:t>
                </w:r>
                <w:r w:rsidR="00B671C0">
                  <w:t xml:space="preserve"> </w:t>
                </w:r>
                <w:r w:rsidR="00B671C0" w:rsidRPr="00B671C0">
                  <w:rPr>
                    <w:rFonts w:ascii="Arial" w:hAnsi="Arial" w:cs="Arial"/>
                    <w:color w:val="0E101A"/>
                  </w:rPr>
                  <w:t>Laghari et al., 2021)</w:t>
                </w:r>
                <w:r w:rsidR="005D221E">
                  <w:rPr>
                    <w:rFonts w:ascii="Arial" w:hAnsi="Arial" w:cs="Arial"/>
                    <w:color w:val="0E101A"/>
                  </w:rPr>
                  <w:t xml:space="preserve"> </w:t>
                </w:r>
                <w:r w:rsidR="005D221E" w:rsidRPr="005D221E">
                  <w:rPr>
                    <w:rFonts w:ascii="Arial" w:hAnsi="Arial" w:cs="Arial"/>
                    <w:color w:val="0E101A"/>
                  </w:rPr>
                  <w:t>(Linares, 2023)</w:t>
                </w:r>
                <w:r w:rsidR="005D221E">
                  <w:rPr>
                    <w:rFonts w:ascii="Arial" w:hAnsi="Arial" w:cs="Arial"/>
                    <w:color w:val="0E101A"/>
                  </w:rPr>
                  <w:t xml:space="preserve">. </w:t>
                </w:r>
              </w:p>
              <w:p w14:paraId="22EC8688" w14:textId="77777777" w:rsidR="00102A82" w:rsidRPr="00CE4739" w:rsidRDefault="00000000" w:rsidP="00CE4739">
                <w:pPr>
                  <w:pStyle w:val="NormalWeb"/>
                  <w:spacing w:before="0" w:beforeAutospacing="0" w:after="0" w:afterAutospacing="0" w:line="360" w:lineRule="auto"/>
                  <w:rPr>
                    <w:rFonts w:ascii="Arial" w:hAnsi="Arial" w:cs="Arial"/>
                    <w:color w:val="0E101A"/>
                  </w:rPr>
                </w:pPr>
                <w:r w:rsidRPr="009A30C6">
                  <w:rPr>
                    <w:rStyle w:val="Strong"/>
                    <w:rFonts w:ascii="Arial" w:hAnsi="Arial" w:cs="Arial"/>
                    <w:color w:val="0E101A"/>
                  </w:rPr>
                  <w:t>Data Privacy and Security:</w:t>
                </w:r>
                <w:r w:rsidRPr="009A30C6">
                  <w:rPr>
                    <w:rFonts w:ascii="Arial" w:hAnsi="Arial" w:cs="Arial"/>
                    <w:color w:val="0E101A"/>
                  </w:rPr>
                  <w:t xml:space="preserve">  Privacy and Cybersecurity threats have been growing concerns for online users</w:t>
                </w:r>
                <w:r>
                  <w:rPr>
                    <w:rFonts w:ascii="Arial" w:hAnsi="Arial" w:cs="Arial"/>
                    <w:color w:val="0E101A"/>
                  </w:rPr>
                  <w:t xml:space="preserve"> </w:t>
                </w:r>
                <w:r w:rsidRPr="009A30C6">
                  <w:rPr>
                    <w:rFonts w:ascii="Arial" w:hAnsi="Arial" w:cs="Arial"/>
                    <w:color w:val="0E101A"/>
                  </w:rPr>
                  <w:t>(Chua, Ooi and Herbland, 2021). </w:t>
                </w:r>
                <w:r>
                  <w:rPr>
                    <w:rFonts w:ascii="Arial" w:hAnsi="Arial" w:cs="Arial"/>
                    <w:color w:val="0E101A"/>
                  </w:rPr>
                  <w:t xml:space="preserve">These issues threaten Google's business and reputation </w:t>
                </w:r>
                <w:r w:rsidR="009F43D0" w:rsidRPr="009F43D0">
                  <w:rPr>
                    <w:rFonts w:ascii="Arial" w:hAnsi="Arial" w:cs="Arial"/>
                    <w:color w:val="0E101A"/>
                  </w:rPr>
                  <w:t>(MacMillan and McMillan, 2018)</w:t>
                </w:r>
                <w:r w:rsidR="009F43D0">
                  <w:rPr>
                    <w:rFonts w:ascii="Arial" w:hAnsi="Arial" w:cs="Arial"/>
                    <w:color w:val="0E101A"/>
                  </w:rPr>
                  <w:t>. These issues and concerns eventually significantly helped Google improve its privacy and security</w:t>
                </w:r>
                <w:r w:rsidR="00CE4739">
                  <w:rPr>
                    <w:rFonts w:ascii="Arial" w:hAnsi="Arial" w:cs="Arial"/>
                    <w:color w:val="0E101A"/>
                  </w:rPr>
                  <w:t xml:space="preserve"> </w:t>
                </w:r>
                <w:r w:rsidR="00CE4739" w:rsidRPr="00CE4739">
                  <w:rPr>
                    <w:rFonts w:ascii="Arial" w:hAnsi="Arial" w:cs="Arial"/>
                    <w:color w:val="0E101A"/>
                  </w:rPr>
                  <w:t>(Keyword, 2023)</w:t>
                </w:r>
                <w:r w:rsidR="00CE4739">
                  <w:rPr>
                    <w:rFonts w:ascii="Arial" w:hAnsi="Arial" w:cs="Arial"/>
                    <w:color w:val="0E101A"/>
                  </w:rPr>
                  <w:t>.</w:t>
                </w:r>
              </w:p>
            </w:tc>
            <w:tc>
              <w:tcPr>
                <w:tcW w:w="1701" w:type="dxa"/>
                <w:tcBorders>
                  <w:left w:val="single" w:sz="8" w:space="0" w:color="FFFFFF"/>
                  <w:bottom w:val="single" w:sz="8" w:space="0" w:color="FFFFFF"/>
                  <w:right w:val="nil"/>
                </w:tcBorders>
                <w:shd w:val="clear" w:color="auto" w:fill="FAEDD8"/>
              </w:tcPr>
              <w:p w14:paraId="66F1C2A8" w14:textId="77777777" w:rsidR="00102A82" w:rsidRDefault="00000000" w:rsidP="00240DE3">
                <w:pPr>
                  <w:pStyle w:val="TableParagraph"/>
                  <w:spacing w:before="147" w:line="360" w:lineRule="auto"/>
                  <w:ind w:left="0"/>
                  <w:rPr>
                    <w:b/>
                    <w:bCs/>
                    <w:sz w:val="24"/>
                  </w:rPr>
                </w:pPr>
                <w:r w:rsidRPr="006C29D8">
                  <w:rPr>
                    <w:b/>
                    <w:bCs/>
                    <w:sz w:val="24"/>
                  </w:rPr>
                  <w:t>Favourable</w:t>
                </w:r>
                <w:r w:rsidR="007825F1">
                  <w:rPr>
                    <w:b/>
                    <w:bCs/>
                    <w:sz w:val="24"/>
                  </w:rPr>
                  <w:t>/ Unfavourable</w:t>
                </w:r>
              </w:p>
              <w:p w14:paraId="63C58A29" w14:textId="77777777" w:rsidR="00102A82" w:rsidRDefault="00102A82" w:rsidP="00240DE3">
                <w:pPr>
                  <w:pStyle w:val="TableParagraph"/>
                  <w:spacing w:before="147" w:line="360" w:lineRule="auto"/>
                  <w:ind w:left="96"/>
                  <w:rPr>
                    <w:b/>
                    <w:bCs/>
                    <w:sz w:val="24"/>
                  </w:rPr>
                </w:pPr>
              </w:p>
              <w:p w14:paraId="2C522CA6" w14:textId="77777777" w:rsidR="00102A82" w:rsidRDefault="00102A82" w:rsidP="00240DE3">
                <w:pPr>
                  <w:pStyle w:val="TableParagraph"/>
                  <w:spacing w:before="147" w:line="360" w:lineRule="auto"/>
                  <w:ind w:left="96"/>
                  <w:rPr>
                    <w:b/>
                    <w:bCs/>
                    <w:sz w:val="24"/>
                  </w:rPr>
                </w:pPr>
              </w:p>
              <w:p w14:paraId="6787A967" w14:textId="77777777" w:rsidR="00102A82" w:rsidRDefault="00102A82" w:rsidP="00240DE3">
                <w:pPr>
                  <w:pStyle w:val="TableParagraph"/>
                  <w:spacing w:before="147" w:line="360" w:lineRule="auto"/>
                  <w:ind w:left="96"/>
                  <w:rPr>
                    <w:b/>
                    <w:bCs/>
                    <w:sz w:val="24"/>
                  </w:rPr>
                </w:pPr>
              </w:p>
              <w:p w14:paraId="5A7AD119" w14:textId="77777777" w:rsidR="00102A82" w:rsidRDefault="00102A82" w:rsidP="00240DE3">
                <w:pPr>
                  <w:pStyle w:val="TableParagraph"/>
                  <w:spacing w:before="147" w:line="360" w:lineRule="auto"/>
                  <w:ind w:left="96"/>
                  <w:rPr>
                    <w:b/>
                    <w:bCs/>
                    <w:sz w:val="24"/>
                  </w:rPr>
                </w:pPr>
              </w:p>
              <w:p w14:paraId="34B48F83" w14:textId="77777777" w:rsidR="00AC1040" w:rsidRDefault="00AC1040" w:rsidP="00240DE3">
                <w:pPr>
                  <w:pStyle w:val="TableParagraph"/>
                  <w:spacing w:before="147" w:line="360" w:lineRule="auto"/>
                  <w:ind w:left="0"/>
                  <w:rPr>
                    <w:b/>
                    <w:bCs/>
                    <w:sz w:val="24"/>
                  </w:rPr>
                </w:pPr>
              </w:p>
              <w:p w14:paraId="0DF26FDB" w14:textId="77777777" w:rsidR="00AC1040" w:rsidRDefault="00AC1040" w:rsidP="00240DE3">
                <w:pPr>
                  <w:pStyle w:val="TableParagraph"/>
                  <w:spacing w:before="147" w:line="360" w:lineRule="auto"/>
                  <w:ind w:left="0"/>
                  <w:rPr>
                    <w:b/>
                    <w:bCs/>
                    <w:sz w:val="24"/>
                  </w:rPr>
                </w:pPr>
              </w:p>
              <w:p w14:paraId="28B9E12D" w14:textId="77777777" w:rsidR="00102A82" w:rsidRDefault="00000000" w:rsidP="00240DE3">
                <w:pPr>
                  <w:pStyle w:val="TableParagraph"/>
                  <w:spacing w:before="147" w:line="360" w:lineRule="auto"/>
                  <w:ind w:left="0"/>
                  <w:rPr>
                    <w:b/>
                    <w:bCs/>
                    <w:sz w:val="24"/>
                  </w:rPr>
                </w:pPr>
                <w:r>
                  <w:rPr>
                    <w:b/>
                    <w:bCs/>
                    <w:sz w:val="24"/>
                  </w:rPr>
                  <w:t>Favourable</w:t>
                </w:r>
              </w:p>
              <w:p w14:paraId="7E005329" w14:textId="77777777" w:rsidR="00102A82" w:rsidRDefault="00102A82" w:rsidP="00240DE3">
                <w:pPr>
                  <w:pStyle w:val="TableParagraph"/>
                  <w:spacing w:before="147" w:line="360" w:lineRule="auto"/>
                  <w:ind w:left="96"/>
                  <w:rPr>
                    <w:b/>
                    <w:bCs/>
                    <w:sz w:val="24"/>
                  </w:rPr>
                </w:pPr>
              </w:p>
              <w:p w14:paraId="6D834799" w14:textId="77777777" w:rsidR="00102A82" w:rsidRDefault="00102A82" w:rsidP="00240DE3">
                <w:pPr>
                  <w:pStyle w:val="TableParagraph"/>
                  <w:spacing w:before="147" w:line="360" w:lineRule="auto"/>
                  <w:ind w:left="96"/>
                  <w:rPr>
                    <w:b/>
                    <w:bCs/>
                    <w:sz w:val="24"/>
                  </w:rPr>
                </w:pPr>
              </w:p>
              <w:p w14:paraId="605EB496" w14:textId="77777777" w:rsidR="00102A82" w:rsidRDefault="00102A82" w:rsidP="00240DE3">
                <w:pPr>
                  <w:pStyle w:val="TableParagraph"/>
                  <w:spacing w:before="147" w:line="360" w:lineRule="auto"/>
                  <w:ind w:left="96"/>
                  <w:rPr>
                    <w:b/>
                    <w:bCs/>
                    <w:sz w:val="24"/>
                  </w:rPr>
                </w:pPr>
              </w:p>
              <w:p w14:paraId="2C42D003" w14:textId="77777777" w:rsidR="00102A82" w:rsidRDefault="00102A82" w:rsidP="00240DE3">
                <w:pPr>
                  <w:pStyle w:val="TableParagraph"/>
                  <w:spacing w:before="147" w:line="360" w:lineRule="auto"/>
                  <w:ind w:left="96"/>
                  <w:rPr>
                    <w:b/>
                    <w:bCs/>
                    <w:sz w:val="24"/>
                  </w:rPr>
                </w:pPr>
              </w:p>
              <w:p w14:paraId="1A32BDB0" w14:textId="77777777" w:rsidR="00102A82" w:rsidRPr="006C29D8" w:rsidRDefault="00000000" w:rsidP="00240DE3">
                <w:pPr>
                  <w:pStyle w:val="TableParagraph"/>
                  <w:spacing w:before="147" w:line="360" w:lineRule="auto"/>
                  <w:ind w:left="0"/>
                  <w:rPr>
                    <w:b/>
                    <w:bCs/>
                    <w:sz w:val="24"/>
                  </w:rPr>
                </w:pPr>
                <w:r>
                  <w:rPr>
                    <w:b/>
                    <w:bCs/>
                    <w:sz w:val="24"/>
                  </w:rPr>
                  <w:t>Favourable</w:t>
                </w:r>
                <w:r w:rsidR="00CF400B">
                  <w:rPr>
                    <w:b/>
                    <w:bCs/>
                    <w:sz w:val="24"/>
                  </w:rPr>
                  <w:t>/ Unfavourable</w:t>
                </w:r>
              </w:p>
            </w:tc>
          </w:tr>
          <w:tr w:rsidR="00EC7054" w14:paraId="3D9C25F9" w14:textId="77777777" w:rsidTr="000D1E6C">
            <w:trPr>
              <w:trHeight w:val="831"/>
            </w:trPr>
            <w:tc>
              <w:tcPr>
                <w:tcW w:w="1844" w:type="dxa"/>
                <w:tcBorders>
                  <w:top w:val="single" w:sz="8" w:space="0" w:color="FFFFFF"/>
                  <w:left w:val="nil"/>
                  <w:bottom w:val="single" w:sz="8" w:space="0" w:color="FFFFFF"/>
                  <w:right w:val="single" w:sz="8" w:space="0" w:color="FFFFFF"/>
                </w:tcBorders>
                <w:shd w:val="clear" w:color="auto" w:fill="B6D341"/>
              </w:tcPr>
              <w:p w14:paraId="4FBF3D55" w14:textId="77777777" w:rsidR="00102A82" w:rsidRDefault="00102A82" w:rsidP="00240DE3">
                <w:pPr>
                  <w:pStyle w:val="TableParagraph"/>
                  <w:spacing w:before="103" w:line="360" w:lineRule="auto"/>
                  <w:ind w:left="180"/>
                  <w:rPr>
                    <w:b/>
                    <w:sz w:val="30"/>
                  </w:rPr>
                </w:pPr>
              </w:p>
              <w:p w14:paraId="76A0D7B1" w14:textId="77777777" w:rsidR="00102A82" w:rsidRDefault="00102A82" w:rsidP="00240DE3">
                <w:pPr>
                  <w:pStyle w:val="TableParagraph"/>
                  <w:spacing w:before="103" w:line="360" w:lineRule="auto"/>
                  <w:ind w:left="180"/>
                  <w:rPr>
                    <w:b/>
                    <w:sz w:val="30"/>
                  </w:rPr>
                </w:pPr>
              </w:p>
              <w:p w14:paraId="137F9E22" w14:textId="77777777" w:rsidR="00102A82" w:rsidRDefault="00102A82" w:rsidP="00240DE3">
                <w:pPr>
                  <w:pStyle w:val="TableParagraph"/>
                  <w:spacing w:before="103" w:line="360" w:lineRule="auto"/>
                  <w:ind w:left="180"/>
                  <w:rPr>
                    <w:b/>
                    <w:sz w:val="30"/>
                  </w:rPr>
                </w:pPr>
              </w:p>
              <w:p w14:paraId="21E2495B" w14:textId="77777777" w:rsidR="00102A82" w:rsidRDefault="00000000" w:rsidP="00240DE3">
                <w:pPr>
                  <w:pStyle w:val="TableParagraph"/>
                  <w:spacing w:before="103" w:line="360" w:lineRule="auto"/>
                  <w:ind w:left="180"/>
                  <w:rPr>
                    <w:b/>
                    <w:sz w:val="30"/>
                  </w:rPr>
                </w:pPr>
                <w:r>
                  <w:rPr>
                    <w:b/>
                    <w:noProof/>
                    <w:sz w:val="30"/>
                  </w:rPr>
                  <w:drawing>
                    <wp:inline distT="0" distB="0" distL="0" distR="0" wp14:anchorId="73D59701" wp14:editId="640EF799">
                      <wp:extent cx="1005840" cy="1066193"/>
                      <wp:effectExtent l="0" t="0" r="3810" b="635"/>
                      <wp:docPr id="3" name="Picture 3" descr="A picture containing text, clipart, illustratio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 illustration, carto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018119" cy="1079208"/>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0124FB15" w14:textId="77777777" w:rsidR="00C34328" w:rsidRDefault="00000000" w:rsidP="00FA3D4C">
                <w:pPr>
                  <w:pStyle w:val="TableParagraph"/>
                  <w:spacing w:before="144" w:line="360" w:lineRule="auto"/>
                  <w:ind w:left="0"/>
                  <w:rPr>
                    <w:sz w:val="24"/>
                  </w:rPr>
                </w:pPr>
                <w:r>
                  <w:rPr>
                    <w:b/>
                    <w:bCs/>
                    <w:noProof/>
                    <w:sz w:val="24"/>
                  </w:rPr>
                  <mc:AlternateContent>
                    <mc:Choice Requires="wps">
                      <w:drawing>
                        <wp:anchor distT="0" distB="0" distL="114300" distR="114300" simplePos="0" relativeHeight="251664384" behindDoc="0" locked="0" layoutInCell="1" allowOverlap="1" wp14:anchorId="2D3D9A8D" wp14:editId="2F5ED144">
                          <wp:simplePos x="0" y="0"/>
                          <wp:positionH relativeFrom="column">
                            <wp:posOffset>-33345</wp:posOffset>
                          </wp:positionH>
                          <wp:positionV relativeFrom="page">
                            <wp:posOffset>1378821</wp:posOffset>
                          </wp:positionV>
                          <wp:extent cx="5111750" cy="32385"/>
                          <wp:effectExtent l="0" t="0" r="31750" b="24765"/>
                          <wp:wrapNone/>
                          <wp:docPr id="62" name="Straight Connector 62"/>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2" o:spid="_x0000_s1037" style="flip:y;mso-height-percent:0;mso-height-relative:margin;mso-position-vertical-relative:page;mso-width-percent:0;mso-width-relative:margin;mso-wrap-distance-bottom:0;mso-wrap-distance-left:9pt;mso-wrap-distance-right:9pt;mso-wrap-distance-top:0;mso-wrap-style:square;position:absolute;visibility:visible;z-index:251665408" from="-2.65pt,108.55pt" to="399.85pt,111.1pt" strokecolor="black"/>
                      </w:pict>
                    </mc:Fallback>
                  </mc:AlternateContent>
                </w:r>
                <w:r w:rsidR="00102A82" w:rsidRPr="00B23904">
                  <w:rPr>
                    <w:b/>
                    <w:bCs/>
                    <w:sz w:val="24"/>
                  </w:rPr>
                  <w:t>Climate change</w:t>
                </w:r>
                <w:r>
                  <w:rPr>
                    <w:b/>
                    <w:bCs/>
                    <w:sz w:val="24"/>
                  </w:rPr>
                  <w:t xml:space="preserve">: </w:t>
                </w:r>
                <w:r w:rsidRPr="00C34328">
                  <w:rPr>
                    <w:sz w:val="24"/>
                  </w:rPr>
                  <w:t>Climate change is a major environmental issue that significantly impacts the world. Google is committed to reducing its carbon emissions and becoming more sustainable. The company has set a goal of being carbon neutral by 2030</w:t>
                </w:r>
                <w:r>
                  <w:rPr>
                    <w:sz w:val="24"/>
                  </w:rPr>
                  <w:t xml:space="preserve"> </w:t>
                </w:r>
                <w:r w:rsidRPr="00C34328">
                  <w:rPr>
                    <w:sz w:val="24"/>
                  </w:rPr>
                  <w:t>(Sustainability, 2023)</w:t>
                </w:r>
                <w:r>
                  <w:rPr>
                    <w:sz w:val="24"/>
                  </w:rPr>
                  <w:t>.</w:t>
                </w:r>
              </w:p>
              <w:p w14:paraId="02C11200" w14:textId="77777777" w:rsidR="00421FF9" w:rsidRPr="00421FF9" w:rsidRDefault="00000000" w:rsidP="00421FF9">
                <w:pPr>
                  <w:pStyle w:val="TableParagraph"/>
                  <w:spacing w:before="144" w:line="360" w:lineRule="auto"/>
                  <w:ind w:left="0"/>
                  <w:rPr>
                    <w:color w:val="0E101A"/>
                    <w:sz w:val="24"/>
                  </w:rPr>
                </w:pPr>
                <w:r w:rsidRPr="00421FF9">
                  <w:rPr>
                    <w:b/>
                    <w:bCs/>
                    <w:sz w:val="24"/>
                  </w:rPr>
                  <w:t xml:space="preserve">Sustainable sourcing and production: </w:t>
                </w:r>
                <w:r w:rsidR="00CD17BF" w:rsidRPr="00CD17BF">
                  <w:rPr>
                    <w:color w:val="0E101A"/>
                    <w:sz w:val="24"/>
                  </w:rPr>
                  <w:t xml:space="preserve">According to a report by McKinsey and Company (2022), the global energy demand is increasing. </w:t>
                </w:r>
                <w:r w:rsidR="00CD17BF">
                  <w:rPr>
                    <w:color w:val="0E101A"/>
                    <w:sz w:val="24"/>
                  </w:rPr>
                  <w:t xml:space="preserve">This is having a significant impact on the environment and all businesses worldwide. However, </w:t>
                </w:r>
                <w:r w:rsidRPr="00421FF9">
                  <w:rPr>
                    <w:color w:val="0E101A"/>
                    <w:sz w:val="24"/>
                  </w:rPr>
                  <w:t xml:space="preserve">Google is working to reduce its energy consumption and </w:t>
                </w:r>
                <w:r w:rsidRPr="00421FF9">
                  <w:rPr>
                    <w:color w:val="0E101A"/>
                    <w:sz w:val="24"/>
                  </w:rPr>
                  <w:lastRenderedPageBreak/>
                  <w:t xml:space="preserve">become more energy efficient. The company has set a goal of using 100% renewable energy </w:t>
                </w:r>
                <w:r w:rsidR="00D233EF" w:rsidRPr="00421FF9">
                  <w:rPr>
                    <w:b/>
                    <w:bCs/>
                    <w:noProof/>
                    <w:sz w:val="24"/>
                  </w:rPr>
                  <mc:AlternateContent>
                    <mc:Choice Requires="wps">
                      <w:drawing>
                        <wp:anchor distT="0" distB="0" distL="114300" distR="114300" simplePos="0" relativeHeight="251666432" behindDoc="0" locked="0" layoutInCell="1" allowOverlap="1" wp14:anchorId="638EE076" wp14:editId="7B4608FF">
                          <wp:simplePos x="0" y="0"/>
                          <wp:positionH relativeFrom="column">
                            <wp:posOffset>-83790</wp:posOffset>
                          </wp:positionH>
                          <wp:positionV relativeFrom="page">
                            <wp:posOffset>748251</wp:posOffset>
                          </wp:positionV>
                          <wp:extent cx="5111750" cy="32385"/>
                          <wp:effectExtent l="0" t="0" r="31750" b="24765"/>
                          <wp:wrapNone/>
                          <wp:docPr id="63" name="Straight Connector 63"/>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3" o:spid="_x0000_s1038" style="flip:y;mso-height-percent:0;mso-height-relative:margin;mso-position-vertical-relative:page;mso-width-percent:0;mso-width-relative:margin;mso-wrap-distance-bottom:0;mso-wrap-distance-left:9pt;mso-wrap-distance-right:9pt;mso-wrap-distance-top:0;mso-wrap-style:square;position:absolute;visibility:visible;z-index:251667456" from="-6.6pt,58.9pt" to="395.9pt,61.45pt" strokecolor="black"/>
                      </w:pict>
                    </mc:Fallback>
                  </mc:AlternateContent>
                </w:r>
                <w:r w:rsidRPr="00421FF9">
                  <w:rPr>
                    <w:color w:val="0E101A"/>
                    <w:sz w:val="24"/>
                  </w:rPr>
                  <w:t>by 2030</w:t>
                </w:r>
                <w:r w:rsidR="00D233EF">
                  <w:rPr>
                    <w:color w:val="0E101A"/>
                    <w:sz w:val="24"/>
                  </w:rPr>
                  <w:t xml:space="preserve"> </w:t>
                </w:r>
                <w:r w:rsidR="00D233EF" w:rsidRPr="00C34328">
                  <w:rPr>
                    <w:sz w:val="24"/>
                  </w:rPr>
                  <w:t>(Sustainability, 2023)</w:t>
                </w:r>
                <w:r w:rsidR="00D233EF">
                  <w:rPr>
                    <w:sz w:val="24"/>
                  </w:rPr>
                  <w:t>.</w:t>
                </w:r>
              </w:p>
              <w:p w14:paraId="43DC3469" w14:textId="77777777" w:rsidR="00102A82" w:rsidRPr="00B60FB8" w:rsidRDefault="00000000" w:rsidP="00B60FB8">
                <w:pPr>
                  <w:pStyle w:val="TableParagraph"/>
                  <w:spacing w:before="144" w:line="360" w:lineRule="auto"/>
                  <w:ind w:left="0"/>
                  <w:rPr>
                    <w:sz w:val="24"/>
                  </w:rPr>
                </w:pPr>
                <w:r w:rsidRPr="00B60FB8">
                  <w:rPr>
                    <w:rStyle w:val="Strong"/>
                    <w:color w:val="0E101A"/>
                    <w:sz w:val="24"/>
                  </w:rPr>
                  <w:t>Public awareness of environmental issues:</w:t>
                </w:r>
                <w:r w:rsidRPr="00B60FB8">
                  <w:rPr>
                    <w:sz w:val="24"/>
                  </w:rPr>
                  <w:t xml:space="preserve"> Growing awareness about environmental conservation has led to increased calls for corporate responsibility. Google's eco-friendly endeavours offer them an added competitive advantage</w:t>
                </w:r>
                <w:r w:rsidR="00891D82">
                  <w:rPr>
                    <w:sz w:val="24"/>
                  </w:rPr>
                  <w:t xml:space="preserve"> </w:t>
                </w:r>
                <w:r w:rsidR="00891D82" w:rsidRPr="00C34328">
                  <w:rPr>
                    <w:sz w:val="24"/>
                  </w:rPr>
                  <w:t>(Sustainability, 2023)</w:t>
                </w:r>
                <w:r w:rsidRPr="00B60FB8">
                  <w:rPr>
                    <w:sz w:val="24"/>
                  </w:rPr>
                  <w:t>.</w:t>
                </w:r>
              </w:p>
            </w:tc>
            <w:tc>
              <w:tcPr>
                <w:tcW w:w="1701" w:type="dxa"/>
                <w:tcBorders>
                  <w:top w:val="single" w:sz="8" w:space="0" w:color="FFFFFF"/>
                  <w:left w:val="single" w:sz="8" w:space="0" w:color="FFFFFF"/>
                  <w:bottom w:val="single" w:sz="8" w:space="0" w:color="FFFFFF"/>
                  <w:right w:val="nil"/>
                </w:tcBorders>
                <w:shd w:val="clear" w:color="auto" w:fill="F0F6D9"/>
              </w:tcPr>
              <w:p w14:paraId="71D37E23" w14:textId="77777777" w:rsidR="00102A82" w:rsidRDefault="00102A82" w:rsidP="00240DE3">
                <w:pPr>
                  <w:pStyle w:val="TableParagraph"/>
                  <w:spacing w:before="141" w:line="360" w:lineRule="auto"/>
                  <w:ind w:left="96"/>
                  <w:rPr>
                    <w:b/>
                    <w:bCs/>
                    <w:sz w:val="24"/>
                  </w:rPr>
                </w:pPr>
              </w:p>
              <w:p w14:paraId="599AFC13" w14:textId="77777777" w:rsidR="00102A82" w:rsidRDefault="00000000" w:rsidP="00240DE3">
                <w:pPr>
                  <w:pStyle w:val="TableParagraph"/>
                  <w:spacing w:before="141" w:line="360" w:lineRule="auto"/>
                  <w:ind w:left="0"/>
                  <w:rPr>
                    <w:b/>
                    <w:bCs/>
                    <w:sz w:val="24"/>
                  </w:rPr>
                </w:pPr>
                <w:r w:rsidRPr="00B23904">
                  <w:rPr>
                    <w:b/>
                    <w:bCs/>
                    <w:sz w:val="24"/>
                  </w:rPr>
                  <w:t>Unfavourable</w:t>
                </w:r>
                <w:r w:rsidR="00D233EF">
                  <w:rPr>
                    <w:b/>
                    <w:bCs/>
                    <w:sz w:val="24"/>
                  </w:rPr>
                  <w:t>/ Favourable</w:t>
                </w:r>
              </w:p>
              <w:p w14:paraId="29C54C61" w14:textId="77777777" w:rsidR="00102A82" w:rsidRDefault="00102A82" w:rsidP="00240DE3">
                <w:pPr>
                  <w:pStyle w:val="TableParagraph"/>
                  <w:spacing w:before="141" w:line="360" w:lineRule="auto"/>
                  <w:ind w:left="96"/>
                  <w:rPr>
                    <w:b/>
                    <w:bCs/>
                    <w:sz w:val="24"/>
                  </w:rPr>
                </w:pPr>
              </w:p>
              <w:p w14:paraId="110FF929" w14:textId="77777777" w:rsidR="00102A82" w:rsidRDefault="00102A82" w:rsidP="00240DE3">
                <w:pPr>
                  <w:pStyle w:val="TableParagraph"/>
                  <w:spacing w:before="141" w:line="360" w:lineRule="auto"/>
                  <w:ind w:left="96"/>
                  <w:rPr>
                    <w:b/>
                    <w:bCs/>
                    <w:sz w:val="24"/>
                  </w:rPr>
                </w:pPr>
              </w:p>
              <w:p w14:paraId="2CD65E28" w14:textId="77777777" w:rsidR="00102A82" w:rsidRDefault="00102A82" w:rsidP="00240DE3">
                <w:pPr>
                  <w:pStyle w:val="TableParagraph"/>
                  <w:spacing w:before="141" w:line="360" w:lineRule="auto"/>
                  <w:ind w:left="96"/>
                  <w:rPr>
                    <w:b/>
                    <w:bCs/>
                    <w:sz w:val="24"/>
                  </w:rPr>
                </w:pPr>
              </w:p>
              <w:p w14:paraId="36E6EA37" w14:textId="77777777" w:rsidR="00102A82" w:rsidRDefault="00000000" w:rsidP="00240DE3">
                <w:pPr>
                  <w:pStyle w:val="TableParagraph"/>
                  <w:spacing w:before="141" w:line="360" w:lineRule="auto"/>
                  <w:ind w:left="0"/>
                  <w:rPr>
                    <w:b/>
                    <w:bCs/>
                    <w:sz w:val="24"/>
                  </w:rPr>
                </w:pPr>
                <w:r>
                  <w:rPr>
                    <w:b/>
                    <w:bCs/>
                    <w:sz w:val="24"/>
                  </w:rPr>
                  <w:t>Favourable</w:t>
                </w:r>
                <w:r w:rsidR="00D233EF">
                  <w:rPr>
                    <w:b/>
                    <w:bCs/>
                    <w:sz w:val="24"/>
                  </w:rPr>
                  <w:t>/ Unfavourable</w:t>
                </w:r>
              </w:p>
              <w:p w14:paraId="53B416F9" w14:textId="77777777" w:rsidR="00102A82" w:rsidRDefault="00102A82" w:rsidP="00240DE3">
                <w:pPr>
                  <w:pStyle w:val="TableParagraph"/>
                  <w:spacing w:before="141" w:line="360" w:lineRule="auto"/>
                  <w:ind w:left="96"/>
                  <w:rPr>
                    <w:b/>
                    <w:bCs/>
                    <w:sz w:val="24"/>
                  </w:rPr>
                </w:pPr>
              </w:p>
              <w:p w14:paraId="3EE223E0" w14:textId="77777777" w:rsidR="00102A82" w:rsidRDefault="00102A82" w:rsidP="00240DE3">
                <w:pPr>
                  <w:pStyle w:val="TableParagraph"/>
                  <w:spacing w:before="141" w:line="360" w:lineRule="auto"/>
                  <w:ind w:left="96"/>
                  <w:rPr>
                    <w:b/>
                    <w:bCs/>
                    <w:sz w:val="24"/>
                  </w:rPr>
                </w:pPr>
              </w:p>
              <w:p w14:paraId="048724EA" w14:textId="77777777" w:rsidR="00102A82" w:rsidRDefault="00102A82" w:rsidP="00240DE3">
                <w:pPr>
                  <w:pStyle w:val="TableParagraph"/>
                  <w:spacing w:before="141" w:line="360" w:lineRule="auto"/>
                  <w:ind w:left="0"/>
                  <w:rPr>
                    <w:b/>
                    <w:bCs/>
                    <w:sz w:val="24"/>
                  </w:rPr>
                </w:pPr>
              </w:p>
              <w:p w14:paraId="4F9FE4FF" w14:textId="77777777" w:rsidR="00B60FB8" w:rsidRDefault="00B60FB8" w:rsidP="00240DE3">
                <w:pPr>
                  <w:pStyle w:val="TableParagraph"/>
                  <w:spacing w:before="141" w:line="360" w:lineRule="auto"/>
                  <w:ind w:left="0"/>
                  <w:rPr>
                    <w:b/>
                    <w:bCs/>
                    <w:sz w:val="24"/>
                  </w:rPr>
                </w:pPr>
              </w:p>
              <w:p w14:paraId="4420E91F" w14:textId="77777777" w:rsidR="00B60FB8" w:rsidRPr="00B23904" w:rsidRDefault="00000000" w:rsidP="00240DE3">
                <w:pPr>
                  <w:pStyle w:val="TableParagraph"/>
                  <w:spacing w:before="141" w:line="360" w:lineRule="auto"/>
                  <w:ind w:left="0"/>
                  <w:rPr>
                    <w:b/>
                    <w:bCs/>
                    <w:sz w:val="24"/>
                  </w:rPr>
                </w:pPr>
                <w:r>
                  <w:rPr>
                    <w:b/>
                    <w:bCs/>
                    <w:sz w:val="24"/>
                  </w:rPr>
                  <w:t>Favourable</w:t>
                </w:r>
              </w:p>
            </w:tc>
          </w:tr>
          <w:tr w:rsidR="00EC7054" w14:paraId="0902B87F" w14:textId="77777777" w:rsidTr="000D1E6C">
            <w:trPr>
              <w:trHeight w:val="4127"/>
            </w:trPr>
            <w:tc>
              <w:tcPr>
                <w:tcW w:w="1844" w:type="dxa"/>
                <w:tcBorders>
                  <w:top w:val="single" w:sz="8" w:space="0" w:color="FFFFFF"/>
                  <w:left w:val="nil"/>
                  <w:bottom w:val="single" w:sz="8" w:space="0" w:color="FFFFFF"/>
                  <w:right w:val="single" w:sz="8" w:space="0" w:color="FFFFFF"/>
                </w:tcBorders>
                <w:shd w:val="clear" w:color="auto" w:fill="57DFEA"/>
              </w:tcPr>
              <w:p w14:paraId="2A69A7E3" w14:textId="77777777" w:rsidR="00102A82" w:rsidRDefault="00102A82" w:rsidP="00240DE3">
                <w:pPr>
                  <w:pStyle w:val="TableParagraph"/>
                  <w:spacing w:before="103"/>
                  <w:ind w:left="180"/>
                  <w:rPr>
                    <w:b/>
                    <w:sz w:val="30"/>
                  </w:rPr>
                </w:pPr>
              </w:p>
              <w:p w14:paraId="325A6E8E" w14:textId="77777777" w:rsidR="00102A82" w:rsidRDefault="00102A82" w:rsidP="00240DE3">
                <w:pPr>
                  <w:pStyle w:val="TableParagraph"/>
                  <w:spacing w:before="103"/>
                  <w:ind w:left="180"/>
                  <w:rPr>
                    <w:b/>
                    <w:sz w:val="30"/>
                  </w:rPr>
                </w:pPr>
              </w:p>
              <w:p w14:paraId="5250152D" w14:textId="77777777" w:rsidR="00102A82" w:rsidRDefault="00102A82" w:rsidP="00240DE3">
                <w:pPr>
                  <w:pStyle w:val="TableParagraph"/>
                  <w:spacing w:before="103"/>
                  <w:ind w:left="180"/>
                  <w:rPr>
                    <w:b/>
                    <w:sz w:val="30"/>
                  </w:rPr>
                </w:pPr>
              </w:p>
              <w:p w14:paraId="65494626" w14:textId="77777777" w:rsidR="00102A82" w:rsidRDefault="00102A82" w:rsidP="00240DE3">
                <w:pPr>
                  <w:pStyle w:val="TableParagraph"/>
                  <w:spacing w:before="103"/>
                  <w:ind w:left="180"/>
                  <w:rPr>
                    <w:b/>
                    <w:sz w:val="30"/>
                  </w:rPr>
                </w:pPr>
              </w:p>
              <w:p w14:paraId="471501BC" w14:textId="77777777" w:rsidR="00102A82" w:rsidRDefault="00000000" w:rsidP="00240DE3">
                <w:pPr>
                  <w:pStyle w:val="TableParagraph"/>
                  <w:spacing w:before="103"/>
                  <w:ind w:left="180"/>
                  <w:rPr>
                    <w:b/>
                    <w:sz w:val="30"/>
                  </w:rPr>
                </w:pPr>
                <w:r>
                  <w:rPr>
                    <w:b/>
                    <w:noProof/>
                    <w:sz w:val="30"/>
                  </w:rPr>
                  <w:drawing>
                    <wp:inline distT="0" distB="0" distL="0" distR="0" wp14:anchorId="48D421B0" wp14:editId="0D1D2AF1">
                      <wp:extent cx="1013460" cy="1165859"/>
                      <wp:effectExtent l="0" t="0" r="0" b="0"/>
                      <wp:docPr id="4" name="Picture 4" descr="A picture containing clipart, cartoon, illustrati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 cartoon, illustration, desig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017741" cy="1170784"/>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DDF8FA"/>
              </w:tcPr>
              <w:p w14:paraId="0BF072A6" w14:textId="77777777" w:rsidR="00102A82" w:rsidRDefault="00000000" w:rsidP="00240DE3">
                <w:pPr>
                  <w:spacing w:line="360" w:lineRule="auto"/>
                  <w:rPr>
                    <w:rFonts w:ascii="Arial" w:hAnsi="Arial" w:cs="Arial"/>
                    <w:b/>
                    <w:bCs/>
                  </w:rPr>
                </w:pPr>
                <w:r>
                  <w:rPr>
                    <w:b/>
                    <w:bCs/>
                    <w:noProof/>
                  </w:rPr>
                  <mc:AlternateContent>
                    <mc:Choice Requires="wps">
                      <w:drawing>
                        <wp:anchor distT="0" distB="0" distL="114300" distR="114300" simplePos="0" relativeHeight="251668480" behindDoc="0" locked="0" layoutInCell="1" allowOverlap="1" wp14:anchorId="33051666" wp14:editId="65391F65">
                          <wp:simplePos x="0" y="0"/>
                          <wp:positionH relativeFrom="column">
                            <wp:posOffset>2510</wp:posOffset>
                          </wp:positionH>
                          <wp:positionV relativeFrom="page">
                            <wp:posOffset>973071</wp:posOffset>
                          </wp:positionV>
                          <wp:extent cx="5112000" cy="32400"/>
                          <wp:effectExtent l="0" t="0" r="31750" b="24765"/>
                          <wp:wrapNone/>
                          <wp:docPr id="64" name="Straight Connector 64"/>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4" o:spid="_x0000_s1039" style="flip:y;mso-height-percent:0;mso-height-relative:margin;mso-position-vertical-relative:page;mso-width-percent:0;mso-width-relative:margin;mso-wrap-distance-bottom:0;mso-wrap-distance-left:9pt;mso-wrap-distance-right:9pt;mso-wrap-distance-top:0;mso-wrap-style:square;position:absolute;visibility:visible;z-index:251669504" from="0.2pt,76.6pt" to="402.7pt,79.15pt" strokecolor="black"/>
                      </w:pict>
                    </mc:Fallback>
                  </mc:AlternateContent>
                </w:r>
                <w:r w:rsidRPr="009137CF">
                  <w:rPr>
                    <w:rFonts w:ascii="Arial" w:hAnsi="Arial" w:cs="Arial"/>
                    <w:b/>
                    <w:bCs/>
                  </w:rPr>
                  <w:t xml:space="preserve">Corporation Tax: </w:t>
                </w:r>
                <w:r w:rsidR="000555A8" w:rsidRPr="000555A8">
                  <w:rPr>
                    <w:rFonts w:ascii="Arial" w:eastAsia="Arial" w:hAnsi="Arial" w:cs="Arial"/>
                    <w:lang w:val="en-US"/>
                  </w:rPr>
                  <w:t>The British government increased the corporation tax rate for companies with income above £250,000 from 19% to 25% in April 2023</w:t>
                </w:r>
                <w:r w:rsidR="000555A8">
                  <w:rPr>
                    <w:rFonts w:ascii="Arial" w:eastAsia="Arial" w:hAnsi="Arial" w:cs="Arial"/>
                    <w:lang w:val="en-US"/>
                  </w:rPr>
                  <w:t xml:space="preserve"> </w:t>
                </w:r>
                <w:r w:rsidR="000555A8" w:rsidRPr="000555A8">
                  <w:rPr>
                    <w:rFonts w:ascii="Arial" w:hAnsi="Arial" w:cs="Arial"/>
                  </w:rPr>
                  <w:t>HM Treasury, 2022)</w:t>
                </w:r>
                <w:r w:rsidRPr="009137CF">
                  <w:rPr>
                    <w:rFonts w:ascii="Arial" w:hAnsi="Arial" w:cs="Arial"/>
                  </w:rPr>
                  <w:t>.</w:t>
                </w:r>
                <w:r w:rsidRPr="009137CF">
                  <w:rPr>
                    <w:rFonts w:ascii="Arial" w:hAnsi="Arial" w:cs="Arial"/>
                    <w:b/>
                    <w:bCs/>
                  </w:rPr>
                  <w:t xml:space="preserve"> </w:t>
                </w:r>
              </w:p>
              <w:p w14:paraId="226B0C9E" w14:textId="77777777" w:rsidR="00102A82" w:rsidRDefault="00000000" w:rsidP="00240DE3">
                <w:pPr>
                  <w:spacing w:line="360" w:lineRule="auto"/>
                  <w:rPr>
                    <w:rFonts w:ascii="Arial" w:hAnsi="Arial" w:cs="Arial"/>
                  </w:rPr>
                </w:pPr>
                <w:r w:rsidRPr="006B7304">
                  <w:rPr>
                    <w:rFonts w:ascii="Arial" w:hAnsi="Arial" w:cs="Arial"/>
                    <w:b/>
                    <w:bCs/>
                    <w:noProof/>
                  </w:rPr>
                  <mc:AlternateContent>
                    <mc:Choice Requires="wps">
                      <w:drawing>
                        <wp:anchor distT="0" distB="0" distL="114300" distR="114300" simplePos="0" relativeHeight="251670528" behindDoc="0" locked="0" layoutInCell="1" allowOverlap="1" wp14:anchorId="5B764573" wp14:editId="63532BDC">
                          <wp:simplePos x="0" y="0"/>
                          <wp:positionH relativeFrom="column">
                            <wp:posOffset>2510</wp:posOffset>
                          </wp:positionH>
                          <wp:positionV relativeFrom="page">
                            <wp:posOffset>1820412</wp:posOffset>
                          </wp:positionV>
                          <wp:extent cx="5112000" cy="32400"/>
                          <wp:effectExtent l="0" t="0" r="31750" b="24765"/>
                          <wp:wrapNone/>
                          <wp:docPr id="65" name="Straight Connector 65"/>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5" o:spid="_x0000_s1040" style="flip:y;mso-height-percent:0;mso-height-relative:margin;mso-position-vertical-relative:page;mso-width-percent:0;mso-width-relative:margin;mso-wrap-distance-bottom:0;mso-wrap-distance-left:9pt;mso-wrap-distance-right:9pt;mso-wrap-distance-top:0;mso-wrap-style:square;position:absolute;visibility:visible;z-index:251671552" from="0.2pt,143.35pt" to="402.7pt,145.9pt" strokecolor="black"/>
                      </w:pict>
                    </mc:Fallback>
                  </mc:AlternateContent>
                </w:r>
                <w:r w:rsidRPr="006B7304">
                  <w:rPr>
                    <w:rFonts w:ascii="Arial" w:hAnsi="Arial" w:cs="Arial"/>
                    <w:b/>
                    <w:bCs/>
                  </w:rPr>
                  <w:t xml:space="preserve">The </w:t>
                </w:r>
                <w:r w:rsidR="00817C3B" w:rsidRPr="006B7304">
                  <w:rPr>
                    <w:rFonts w:ascii="Arial" w:hAnsi="Arial" w:cs="Arial"/>
                    <w:b/>
                    <w:bCs/>
                  </w:rPr>
                  <w:t xml:space="preserve">IP </w:t>
                </w:r>
                <w:r w:rsidRPr="006B7304">
                  <w:rPr>
                    <w:rFonts w:ascii="Arial" w:hAnsi="Arial" w:cs="Arial"/>
                    <w:b/>
                    <w:bCs/>
                  </w:rPr>
                  <w:t>Laws and Policies:</w:t>
                </w:r>
                <w:r w:rsidRPr="006B7304">
                  <w:rPr>
                    <w:rFonts w:ascii="Arial" w:hAnsi="Arial" w:cs="Arial"/>
                  </w:rPr>
                  <w:t xml:space="preserve"> </w:t>
                </w:r>
                <w:r w:rsidR="00817C3B" w:rsidRPr="006B7304">
                  <w:rPr>
                    <w:rFonts w:ascii="Arial" w:hAnsi="Arial" w:cs="Arial"/>
                  </w:rPr>
                  <w:t>Intellectual Property laws in countries like the</w:t>
                </w:r>
                <w:r w:rsidRPr="006B7304">
                  <w:rPr>
                    <w:rFonts w:ascii="Arial" w:hAnsi="Arial" w:cs="Arial"/>
                  </w:rPr>
                  <w:t xml:space="preserve"> IP law </w:t>
                </w:r>
                <w:r w:rsidR="00A42E19">
                  <w:rPr>
                    <w:rFonts w:ascii="Arial" w:hAnsi="Arial" w:cs="Arial"/>
                  </w:rPr>
                  <w:t xml:space="preserve">in the UK </w:t>
                </w:r>
                <w:r w:rsidRPr="006B7304">
                  <w:rPr>
                    <w:rFonts w:ascii="Arial" w:hAnsi="Arial" w:cs="Arial"/>
                  </w:rPr>
                  <w:t xml:space="preserve">safeguard </w:t>
                </w:r>
                <w:r w:rsidR="00817C3B" w:rsidRPr="006B7304">
                  <w:rPr>
                    <w:rFonts w:ascii="Arial" w:hAnsi="Arial" w:cs="Arial"/>
                  </w:rPr>
                  <w:t>Google’s</w:t>
                </w:r>
                <w:r w:rsidRPr="006B7304">
                  <w:rPr>
                    <w:rFonts w:ascii="Arial" w:hAnsi="Arial" w:cs="Arial"/>
                  </w:rPr>
                  <w:t xml:space="preserve"> brand and </w:t>
                </w:r>
                <w:r w:rsidR="00817C3B" w:rsidRPr="006B7304">
                  <w:rPr>
                    <w:rFonts w:ascii="Arial" w:hAnsi="Arial" w:cs="Arial"/>
                  </w:rPr>
                  <w:t xml:space="preserve">inventions </w:t>
                </w:r>
                <w:r w:rsidR="006B7304" w:rsidRPr="006B7304">
                  <w:rPr>
                    <w:rFonts w:ascii="Arial" w:hAnsi="Arial" w:cs="Arial"/>
                  </w:rPr>
                  <w:t>(Government, 2023).</w:t>
                </w:r>
              </w:p>
              <w:p w14:paraId="7FCFD9B8" w14:textId="77777777" w:rsidR="006B7304" w:rsidRDefault="00000000" w:rsidP="00240DE3">
                <w:pPr>
                  <w:spacing w:line="360" w:lineRule="auto"/>
                  <w:rPr>
                    <w:rStyle w:val="Strong"/>
                    <w:rFonts w:ascii="Arial" w:hAnsi="Arial" w:cs="Arial"/>
                    <w:b w:val="0"/>
                    <w:bCs w:val="0"/>
                    <w:color w:val="0E101A"/>
                  </w:rPr>
                </w:pPr>
                <w:r w:rsidRPr="006B7304">
                  <w:rPr>
                    <w:rFonts w:ascii="Arial" w:hAnsi="Arial" w:cs="Arial"/>
                    <w:b/>
                    <w:bCs/>
                    <w:noProof/>
                  </w:rPr>
                  <mc:AlternateContent>
                    <mc:Choice Requires="wps">
                      <w:drawing>
                        <wp:anchor distT="0" distB="0" distL="114300" distR="114300" simplePos="0" relativeHeight="251688960" behindDoc="0" locked="0" layoutInCell="1" allowOverlap="1" wp14:anchorId="08C68405" wp14:editId="42C37946">
                          <wp:simplePos x="0" y="0"/>
                          <wp:positionH relativeFrom="column">
                            <wp:posOffset>2510</wp:posOffset>
                          </wp:positionH>
                          <wp:positionV relativeFrom="page">
                            <wp:posOffset>4158674</wp:posOffset>
                          </wp:positionV>
                          <wp:extent cx="5111750" cy="32385"/>
                          <wp:effectExtent l="0" t="0" r="31750" b="24765"/>
                          <wp:wrapNone/>
                          <wp:docPr id="1460637190" name="Straight Connector 1460637190"/>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460637190" o:spid="_x0000_s1041" style="flip:y;mso-height-percent:0;mso-height-relative:margin;mso-position-vertical-relative:page;mso-width-percent:0;mso-width-relative:margin;mso-wrap-distance-bottom:0;mso-wrap-distance-left:9pt;mso-wrap-distance-right:9pt;mso-wrap-distance-top:0;mso-wrap-style:square;position:absolute;visibility:visible;z-index:251689984" from="0.2pt,327.45pt" to="402.7pt,330pt" strokecolor="black"/>
                      </w:pict>
                    </mc:Fallback>
                  </mc:AlternateContent>
                </w:r>
                <w:r w:rsidRPr="00D12279">
                  <w:rPr>
                    <w:rStyle w:val="Strong"/>
                    <w:rFonts w:ascii="Arial" w:hAnsi="Arial" w:cs="Arial"/>
                    <w:color w:val="0E101A"/>
                  </w:rPr>
                  <w:t xml:space="preserve">Data Privacy Regulations: </w:t>
                </w:r>
                <w:r w:rsidRPr="00D12279">
                  <w:rPr>
                    <w:rStyle w:val="Strong"/>
                    <w:rFonts w:ascii="Arial" w:hAnsi="Arial" w:cs="Arial"/>
                    <w:b w:val="0"/>
                    <w:bCs w:val="0"/>
                    <w:color w:val="0E101A"/>
                  </w:rPr>
                  <w:t>Google operates in a regulatory landscape where data privacy laws like GDPR in the European Union</w:t>
                </w:r>
                <w:r>
                  <w:rPr>
                    <w:rStyle w:val="Strong"/>
                    <w:rFonts w:ascii="Arial" w:hAnsi="Arial" w:cs="Arial"/>
                    <w:b w:val="0"/>
                    <w:bCs w:val="0"/>
                    <w:color w:val="0E101A"/>
                  </w:rPr>
                  <w:t xml:space="preserve"> and the UK and </w:t>
                </w:r>
                <w:r w:rsidRPr="00D12279">
                  <w:rPr>
                    <w:rStyle w:val="Strong"/>
                    <w:rFonts w:ascii="Arial" w:hAnsi="Arial" w:cs="Arial"/>
                    <w:b w:val="0"/>
                    <w:bCs w:val="0"/>
                    <w:color w:val="0E101A"/>
                  </w:rPr>
                  <w:t>CCPA in California impact how it collects, processes, and manages user data</w:t>
                </w:r>
                <w:r>
                  <w:rPr>
                    <w:rStyle w:val="Strong"/>
                    <w:rFonts w:ascii="Arial" w:hAnsi="Arial" w:cs="Arial"/>
                    <w:b w:val="0"/>
                    <w:bCs w:val="0"/>
                    <w:color w:val="0E101A"/>
                  </w:rPr>
                  <w:t xml:space="preserve"> </w:t>
                </w:r>
                <w:r w:rsidRPr="00CD6CF3">
                  <w:rPr>
                    <w:rStyle w:val="Strong"/>
                    <w:rFonts w:ascii="Arial" w:hAnsi="Arial" w:cs="Arial"/>
                    <w:b w:val="0"/>
                    <w:bCs w:val="0"/>
                    <w:color w:val="0E101A"/>
                  </w:rPr>
                  <w:t xml:space="preserve">(Marketline, 2020) </w:t>
                </w:r>
                <w:r w:rsidRPr="00C06F1D">
                  <w:rPr>
                    <w:rStyle w:val="Strong"/>
                    <w:rFonts w:ascii="Arial" w:hAnsi="Arial" w:cs="Arial"/>
                    <w:b w:val="0"/>
                    <w:bCs w:val="0"/>
                    <w:color w:val="0E101A"/>
                  </w:rPr>
                  <w:t>(Union, 2023)</w:t>
                </w:r>
                <w:r>
                  <w:t xml:space="preserve"> </w:t>
                </w:r>
                <w:r w:rsidRPr="00817C3B">
                  <w:rPr>
                    <w:rStyle w:val="Strong"/>
                    <w:rFonts w:ascii="Arial" w:hAnsi="Arial" w:cs="Arial"/>
                    <w:b w:val="0"/>
                    <w:bCs w:val="0"/>
                    <w:color w:val="0E101A"/>
                  </w:rPr>
                  <w:t>(Justice, 2023)</w:t>
                </w:r>
                <w:r>
                  <w:t xml:space="preserve"> </w:t>
                </w:r>
                <w:r w:rsidRPr="00817C3B">
                  <w:rPr>
                    <w:rStyle w:val="Strong"/>
                    <w:rFonts w:ascii="Arial" w:hAnsi="Arial" w:cs="Arial"/>
                    <w:b w:val="0"/>
                    <w:bCs w:val="0"/>
                    <w:color w:val="0E101A"/>
                  </w:rPr>
                  <w:t>(Government of UK, 2018)</w:t>
                </w:r>
                <w:r w:rsidRPr="00D12279">
                  <w:rPr>
                    <w:rStyle w:val="Strong"/>
                    <w:rFonts w:ascii="Arial" w:hAnsi="Arial" w:cs="Arial"/>
                    <w:b w:val="0"/>
                    <w:bCs w:val="0"/>
                    <w:color w:val="0E101A"/>
                  </w:rPr>
                  <w:t>.</w:t>
                </w:r>
                <w:r>
                  <w:rPr>
                    <w:rStyle w:val="Strong"/>
                    <w:rFonts w:ascii="Arial" w:hAnsi="Arial" w:cs="Arial"/>
                    <w:b w:val="0"/>
                    <w:bCs w:val="0"/>
                    <w:color w:val="0E101A"/>
                  </w:rPr>
                  <w:t xml:space="preserve"> </w:t>
                </w:r>
                <w:r w:rsidRPr="006B7304">
                  <w:rPr>
                    <w:rStyle w:val="Strong"/>
                    <w:rFonts w:ascii="Arial" w:hAnsi="Arial" w:cs="Arial"/>
                    <w:b w:val="0"/>
                    <w:bCs w:val="0"/>
                    <w:color w:val="0E101A"/>
                  </w:rPr>
                  <w:t>However, the GDPR is one of the strictest data privacy laws in the world, and it has helped to protect Google's users from privacy violations</w:t>
                </w:r>
                <w:r>
                  <w:rPr>
                    <w:rStyle w:val="Strong"/>
                    <w:rFonts w:ascii="Arial" w:hAnsi="Arial" w:cs="Arial"/>
                    <w:b w:val="0"/>
                    <w:bCs w:val="0"/>
                    <w:color w:val="0E101A"/>
                  </w:rPr>
                  <w:t xml:space="preserve"> </w:t>
                </w:r>
                <w:r w:rsidRPr="006B7304">
                  <w:rPr>
                    <w:rStyle w:val="Strong"/>
                    <w:rFonts w:ascii="Arial" w:hAnsi="Arial" w:cs="Arial"/>
                    <w:b w:val="0"/>
                    <w:bCs w:val="0"/>
                    <w:color w:val="0E101A"/>
                  </w:rPr>
                  <w:t>(Kostov and Schechner, 2019)</w:t>
                </w:r>
                <w:r>
                  <w:rPr>
                    <w:rStyle w:val="Strong"/>
                    <w:rFonts w:ascii="Arial" w:hAnsi="Arial" w:cs="Arial"/>
                    <w:b w:val="0"/>
                    <w:bCs w:val="0"/>
                    <w:color w:val="0E101A"/>
                  </w:rPr>
                  <w:t xml:space="preserve">. </w:t>
                </w:r>
              </w:p>
              <w:p w14:paraId="63E05D41" w14:textId="77777777" w:rsidR="006B7304" w:rsidRDefault="00000000" w:rsidP="00627A9F">
                <w:pPr>
                  <w:pStyle w:val="NormalWeb"/>
                  <w:spacing w:before="0" w:beforeAutospacing="0" w:after="0" w:afterAutospacing="0" w:line="360" w:lineRule="auto"/>
                  <w:rPr>
                    <w:rStyle w:val="Strong"/>
                    <w:rFonts w:ascii="Arial" w:hAnsi="Arial" w:cs="Arial"/>
                    <w:b w:val="0"/>
                    <w:bCs w:val="0"/>
                    <w:color w:val="0E101A"/>
                  </w:rPr>
                </w:pPr>
                <w:r>
                  <w:rPr>
                    <w:rStyle w:val="Strong"/>
                    <w:rFonts w:ascii="Arial" w:hAnsi="Arial" w:cs="Arial"/>
                    <w:color w:val="0E101A"/>
                  </w:rPr>
                  <w:t>A</w:t>
                </w:r>
                <w:r w:rsidR="008D5C3A" w:rsidRPr="008D5C3A">
                  <w:rPr>
                    <w:rStyle w:val="Strong"/>
                    <w:rFonts w:ascii="Arial" w:hAnsi="Arial" w:cs="Arial"/>
                    <w:color w:val="0E101A"/>
                  </w:rPr>
                  <w:t>ntitrust laws:</w:t>
                </w:r>
                <w:r w:rsidR="008D5C3A" w:rsidRPr="008D5C3A">
                  <w:rPr>
                    <w:rFonts w:ascii="Arial" w:hAnsi="Arial" w:cs="Arial"/>
                    <w:color w:val="0E101A"/>
                  </w:rPr>
                  <w:t xml:space="preserve"> Governments worldwide are increasingly scrutini</w:t>
                </w:r>
                <w:r w:rsidR="00A42E19">
                  <w:rPr>
                    <w:rFonts w:ascii="Arial" w:hAnsi="Arial" w:cs="Arial"/>
                    <w:color w:val="0E101A"/>
                  </w:rPr>
                  <w:t>s</w:t>
                </w:r>
                <w:r w:rsidR="008D5C3A" w:rsidRPr="008D5C3A">
                  <w:rPr>
                    <w:rFonts w:ascii="Arial" w:hAnsi="Arial" w:cs="Arial"/>
                    <w:color w:val="0E101A"/>
                  </w:rPr>
                  <w:t>ing the power of large tech companies. Google has been facing several lawsuits and facing significant fines</w:t>
                </w:r>
                <w:r w:rsidR="00E44057">
                  <w:rPr>
                    <w:rFonts w:ascii="Arial" w:hAnsi="Arial" w:cs="Arial"/>
                    <w:color w:val="0E101A"/>
                  </w:rPr>
                  <w:t xml:space="preserve"> </w:t>
                </w:r>
                <w:r w:rsidR="00E44057" w:rsidRPr="00E44057">
                  <w:rPr>
                    <w:rFonts w:ascii="Arial" w:hAnsi="Arial" w:cs="Arial"/>
                    <w:color w:val="0E101A"/>
                  </w:rPr>
                  <w:t>(European Commission, 2017) (Levin and Downes, 2023) (Koetsier, 2022)</w:t>
                </w:r>
                <w:r w:rsidR="00E44057">
                  <w:rPr>
                    <w:rFonts w:ascii="Arial" w:hAnsi="Arial" w:cs="Arial"/>
                    <w:color w:val="0E101A"/>
                  </w:rPr>
                  <w:t>.</w:t>
                </w:r>
              </w:p>
              <w:p w14:paraId="316678BB" w14:textId="77777777" w:rsidR="006B7304" w:rsidRPr="006B7304" w:rsidRDefault="006B7304" w:rsidP="00240DE3">
                <w:pPr>
                  <w:spacing w:line="360" w:lineRule="auto"/>
                  <w:rPr>
                    <w:rFonts w:ascii="Arial" w:hAnsi="Arial" w:cs="Arial"/>
                  </w:rPr>
                </w:pPr>
              </w:p>
            </w:tc>
            <w:tc>
              <w:tcPr>
                <w:tcW w:w="1701" w:type="dxa"/>
                <w:tcBorders>
                  <w:top w:val="single" w:sz="8" w:space="0" w:color="FFFFFF"/>
                  <w:left w:val="single" w:sz="8" w:space="0" w:color="FFFFFF"/>
                  <w:bottom w:val="single" w:sz="8" w:space="0" w:color="FFFFFF"/>
                  <w:right w:val="nil"/>
                </w:tcBorders>
                <w:shd w:val="clear" w:color="auto" w:fill="DDF8FA"/>
              </w:tcPr>
              <w:p w14:paraId="433269E9" w14:textId="77777777" w:rsidR="00102A82" w:rsidRDefault="00000000" w:rsidP="00240DE3">
                <w:pPr>
                  <w:pStyle w:val="TableParagraph"/>
                  <w:spacing w:before="150" w:line="360" w:lineRule="auto"/>
                  <w:ind w:left="96"/>
                  <w:rPr>
                    <w:b/>
                    <w:bCs/>
                    <w:sz w:val="24"/>
                  </w:rPr>
                </w:pPr>
                <w:r w:rsidRPr="009137CF">
                  <w:rPr>
                    <w:b/>
                    <w:bCs/>
                    <w:sz w:val="24"/>
                  </w:rPr>
                  <w:t>Unfavourable</w:t>
                </w:r>
              </w:p>
              <w:p w14:paraId="0015F088" w14:textId="77777777" w:rsidR="00102A82" w:rsidRDefault="00102A82" w:rsidP="00240DE3">
                <w:pPr>
                  <w:pStyle w:val="TableParagraph"/>
                  <w:spacing w:before="150" w:line="360" w:lineRule="auto"/>
                  <w:ind w:left="96"/>
                  <w:rPr>
                    <w:b/>
                    <w:bCs/>
                    <w:sz w:val="24"/>
                  </w:rPr>
                </w:pPr>
              </w:p>
              <w:p w14:paraId="64B93F8F" w14:textId="77777777" w:rsidR="00102A82" w:rsidRDefault="00102A82" w:rsidP="00240DE3">
                <w:pPr>
                  <w:pStyle w:val="TableParagraph"/>
                  <w:spacing w:before="150" w:line="360" w:lineRule="auto"/>
                  <w:ind w:left="96"/>
                  <w:rPr>
                    <w:b/>
                    <w:bCs/>
                    <w:sz w:val="24"/>
                  </w:rPr>
                </w:pPr>
              </w:p>
              <w:p w14:paraId="31C84CF5" w14:textId="77777777" w:rsidR="00102A82" w:rsidRDefault="00000000" w:rsidP="00240DE3">
                <w:pPr>
                  <w:pStyle w:val="TableParagraph"/>
                  <w:spacing w:before="150" w:line="360" w:lineRule="auto"/>
                  <w:ind w:left="0"/>
                  <w:rPr>
                    <w:b/>
                    <w:bCs/>
                    <w:sz w:val="24"/>
                  </w:rPr>
                </w:pPr>
                <w:r>
                  <w:rPr>
                    <w:b/>
                    <w:bCs/>
                    <w:sz w:val="24"/>
                  </w:rPr>
                  <w:t>Favourable</w:t>
                </w:r>
              </w:p>
              <w:p w14:paraId="6C3D2BB7" w14:textId="77777777" w:rsidR="006B7304" w:rsidRDefault="006B7304" w:rsidP="00240DE3">
                <w:pPr>
                  <w:pStyle w:val="TableParagraph"/>
                  <w:spacing w:before="150" w:line="360" w:lineRule="auto"/>
                  <w:ind w:left="0"/>
                  <w:rPr>
                    <w:b/>
                    <w:bCs/>
                    <w:sz w:val="24"/>
                  </w:rPr>
                </w:pPr>
              </w:p>
              <w:p w14:paraId="01C30E16" w14:textId="77777777" w:rsidR="006B7304" w:rsidRDefault="006B7304" w:rsidP="00240DE3">
                <w:pPr>
                  <w:pStyle w:val="TableParagraph"/>
                  <w:spacing w:before="150" w:line="360" w:lineRule="auto"/>
                  <w:ind w:left="0"/>
                  <w:rPr>
                    <w:b/>
                    <w:bCs/>
                    <w:sz w:val="24"/>
                  </w:rPr>
                </w:pPr>
              </w:p>
              <w:p w14:paraId="3300062F" w14:textId="77777777" w:rsidR="006B7304" w:rsidRDefault="00000000" w:rsidP="00240DE3">
                <w:pPr>
                  <w:pStyle w:val="TableParagraph"/>
                  <w:spacing w:before="150" w:line="360" w:lineRule="auto"/>
                  <w:ind w:left="0"/>
                  <w:rPr>
                    <w:b/>
                    <w:bCs/>
                    <w:sz w:val="24"/>
                  </w:rPr>
                </w:pPr>
                <w:r>
                  <w:rPr>
                    <w:b/>
                    <w:bCs/>
                    <w:sz w:val="24"/>
                  </w:rPr>
                  <w:t>Unfavourable/</w:t>
                </w:r>
              </w:p>
              <w:p w14:paraId="22FA08A7" w14:textId="77777777" w:rsidR="006B7304" w:rsidRDefault="00000000" w:rsidP="00240DE3">
                <w:pPr>
                  <w:pStyle w:val="TableParagraph"/>
                  <w:spacing w:before="150" w:line="360" w:lineRule="auto"/>
                  <w:ind w:left="0"/>
                  <w:rPr>
                    <w:b/>
                    <w:bCs/>
                    <w:sz w:val="24"/>
                  </w:rPr>
                </w:pPr>
                <w:r>
                  <w:rPr>
                    <w:b/>
                    <w:bCs/>
                    <w:sz w:val="24"/>
                  </w:rPr>
                  <w:t>Favourable</w:t>
                </w:r>
              </w:p>
              <w:p w14:paraId="6D2AB566" w14:textId="77777777" w:rsidR="00102A82" w:rsidRDefault="00102A82" w:rsidP="00240DE3">
                <w:pPr>
                  <w:pStyle w:val="TableParagraph"/>
                  <w:spacing w:before="150" w:line="360" w:lineRule="auto"/>
                  <w:ind w:left="96"/>
                  <w:rPr>
                    <w:b/>
                    <w:bCs/>
                    <w:sz w:val="24"/>
                  </w:rPr>
                </w:pPr>
              </w:p>
              <w:p w14:paraId="1A7DF5E1" w14:textId="77777777" w:rsidR="00102A82" w:rsidRDefault="00102A82" w:rsidP="00240DE3">
                <w:pPr>
                  <w:pStyle w:val="TableParagraph"/>
                  <w:spacing w:before="150" w:line="360" w:lineRule="auto"/>
                  <w:ind w:left="96"/>
                  <w:rPr>
                    <w:b/>
                    <w:bCs/>
                    <w:sz w:val="24"/>
                  </w:rPr>
                </w:pPr>
              </w:p>
              <w:p w14:paraId="6D4E7AE6" w14:textId="77777777" w:rsidR="00E44057" w:rsidRDefault="00E44057" w:rsidP="00240DE3">
                <w:pPr>
                  <w:pStyle w:val="TableParagraph"/>
                  <w:spacing w:before="150" w:line="360" w:lineRule="auto"/>
                  <w:ind w:left="96"/>
                  <w:rPr>
                    <w:b/>
                    <w:bCs/>
                    <w:sz w:val="24"/>
                  </w:rPr>
                </w:pPr>
              </w:p>
              <w:p w14:paraId="76CDB24D" w14:textId="77777777" w:rsidR="00E44057" w:rsidRDefault="00E44057" w:rsidP="00240DE3">
                <w:pPr>
                  <w:pStyle w:val="TableParagraph"/>
                  <w:spacing w:before="150" w:line="360" w:lineRule="auto"/>
                  <w:ind w:left="96"/>
                  <w:rPr>
                    <w:b/>
                    <w:bCs/>
                    <w:sz w:val="24"/>
                  </w:rPr>
                </w:pPr>
              </w:p>
              <w:p w14:paraId="4C3E31A1" w14:textId="77777777" w:rsidR="00E44057" w:rsidRPr="009137CF" w:rsidRDefault="00000000" w:rsidP="00240DE3">
                <w:pPr>
                  <w:pStyle w:val="TableParagraph"/>
                  <w:spacing w:before="150" w:line="360" w:lineRule="auto"/>
                  <w:ind w:left="96"/>
                  <w:rPr>
                    <w:b/>
                    <w:bCs/>
                    <w:sz w:val="24"/>
                  </w:rPr>
                </w:pPr>
                <w:r>
                  <w:rPr>
                    <w:b/>
                    <w:bCs/>
                    <w:sz w:val="24"/>
                  </w:rPr>
                  <w:t>Unfavourable</w:t>
                </w:r>
              </w:p>
            </w:tc>
          </w:tr>
        </w:tbl>
        <w:p w14:paraId="486C8CCB" w14:textId="77777777" w:rsidR="00196442" w:rsidRDefault="00000000" w:rsidP="003F0214">
          <w:pPr>
            <w:pStyle w:val="Heading1"/>
          </w:pPr>
          <w:bookmarkStart w:id="5" w:name="_Toc144467040"/>
          <w:r>
            <w:lastRenderedPageBreak/>
            <w:t>Micro-Environment Analysis</w:t>
          </w:r>
          <w:r w:rsidR="00CE5BF6">
            <w:t xml:space="preserve"> of Google</w:t>
          </w:r>
          <w:bookmarkEnd w:id="5"/>
        </w:p>
        <w:p w14:paraId="07622B7B" w14:textId="77777777" w:rsidR="00196442" w:rsidRPr="00244D8C" w:rsidRDefault="00000000" w:rsidP="00244D8C">
          <w:pPr>
            <w:spacing w:line="360" w:lineRule="auto"/>
            <w:jc w:val="both"/>
            <w:rPr>
              <w:rFonts w:ascii="Arial" w:hAnsi="Arial" w:cs="Arial"/>
            </w:rPr>
          </w:pPr>
          <w:r w:rsidRPr="00244D8C">
            <w:rPr>
              <w:rFonts w:ascii="Arial" w:hAnsi="Arial" w:cs="Arial"/>
            </w:rPr>
            <w:t xml:space="preserve">The elements in the company's immediate surroundings that affect its success make up the </w:t>
          </w:r>
          <w:r w:rsidRPr="003B0912">
            <w:rPr>
              <w:rFonts w:ascii="Arial" w:hAnsi="Arial" w:cs="Arial"/>
              <w:b/>
              <w:bCs/>
            </w:rPr>
            <w:t>micro</w:t>
          </w:r>
          <w:r w:rsidR="003B0912" w:rsidRPr="003B0912">
            <w:rPr>
              <w:rFonts w:ascii="Arial" w:hAnsi="Arial" w:cs="Arial"/>
              <w:b/>
              <w:bCs/>
            </w:rPr>
            <w:t>-</w:t>
          </w:r>
          <w:r w:rsidRPr="003B0912">
            <w:rPr>
              <w:rFonts w:ascii="Arial" w:hAnsi="Arial" w:cs="Arial"/>
              <w:b/>
              <w:bCs/>
            </w:rPr>
            <w:t>environment</w:t>
          </w:r>
          <w:r w:rsidRPr="00244D8C">
            <w:rPr>
              <w:rFonts w:ascii="Arial" w:hAnsi="Arial" w:cs="Arial"/>
            </w:rPr>
            <w:t>. They include suppliers, marketing intermediaries, rivals, clients, and the general public</w:t>
          </w:r>
          <w:r w:rsidRPr="00244D8C">
            <w:rPr>
              <w:rFonts w:ascii="Arial" w:hAnsi="Arial" w:cs="Arial"/>
              <w:color w:val="000000"/>
              <w:shd w:val="clear" w:color="auto" w:fill="FFFFFF"/>
            </w:rPr>
            <w:t xml:space="preserve"> </w:t>
          </w:r>
          <w:r>
            <w:rPr>
              <w:rFonts w:ascii="Arial" w:hAnsi="Arial" w:cs="Arial"/>
              <w:color w:val="000000"/>
              <w:shd w:val="clear" w:color="auto" w:fill="FFFFFF"/>
            </w:rPr>
            <w:t>(Singh, Sarangal and Singh, 2021)</w:t>
          </w:r>
          <w:r w:rsidRPr="00244D8C">
            <w:rPr>
              <w:rFonts w:ascii="Arial" w:hAnsi="Arial" w:cs="Arial"/>
            </w:rPr>
            <w:t>.</w:t>
          </w:r>
        </w:p>
        <w:p w14:paraId="5C2AB817" w14:textId="77777777" w:rsidR="00196442" w:rsidRDefault="00000000" w:rsidP="00C75044">
          <w:pPr>
            <w:pStyle w:val="Heading2"/>
          </w:pPr>
          <w:bookmarkStart w:id="6" w:name="_Toc144467041"/>
          <w:r w:rsidRPr="00196442">
            <w:t>Industry Life Cycle</w:t>
          </w:r>
          <w:bookmarkEnd w:id="6"/>
        </w:p>
        <w:p w14:paraId="6DE54336" w14:textId="77777777" w:rsidR="00196442" w:rsidRDefault="00000000" w:rsidP="009F11FD">
          <w:pPr>
            <w:spacing w:line="360" w:lineRule="auto"/>
            <w:jc w:val="both"/>
            <w:rPr>
              <w:rFonts w:ascii="Arial" w:hAnsi="Arial" w:cs="Arial"/>
              <w:color w:val="000000"/>
              <w:shd w:val="clear" w:color="auto" w:fill="FFFFFF"/>
            </w:rPr>
          </w:pPr>
          <w:r>
            <w:rPr>
              <w:rFonts w:ascii="Arial" w:hAnsi="Arial" w:cs="Arial"/>
            </w:rPr>
            <w:t>Industry</w:t>
          </w:r>
          <w:r w:rsidR="009F11FD" w:rsidRPr="009F11FD">
            <w:rPr>
              <w:rFonts w:ascii="Arial" w:hAnsi="Arial" w:cs="Arial"/>
            </w:rPr>
            <w:t xml:space="preserve"> refers to </w:t>
          </w:r>
          <w:r w:rsidR="00B40FFD">
            <w:rPr>
              <w:rFonts w:ascii="Arial" w:hAnsi="Arial" w:cs="Arial"/>
            </w:rPr>
            <w:t>companies or organisations</w:t>
          </w:r>
          <w:r w:rsidR="009F11FD" w:rsidRPr="009F11FD">
            <w:rPr>
              <w:rFonts w:ascii="Arial" w:hAnsi="Arial" w:cs="Arial"/>
            </w:rPr>
            <w:t xml:space="preserve"> </w:t>
          </w:r>
          <w:r w:rsidR="00B40FFD">
            <w:rPr>
              <w:rFonts w:ascii="Arial" w:hAnsi="Arial" w:cs="Arial"/>
            </w:rPr>
            <w:t>producing, manufacturing, or providing</w:t>
          </w:r>
          <w:r w:rsidR="009F11FD" w:rsidRPr="009F11FD">
            <w:rPr>
              <w:rFonts w:ascii="Arial" w:hAnsi="Arial" w:cs="Arial"/>
            </w:rPr>
            <w:t xml:space="preserve"> similar products or services</w:t>
          </w:r>
          <w:r w:rsidR="009F11FD">
            <w:rPr>
              <w:rFonts w:ascii="Arial" w:hAnsi="Arial" w:cs="Arial"/>
            </w:rPr>
            <w:t xml:space="preserve"> </w:t>
          </w:r>
          <w:r w:rsidR="009F11FD">
            <w:rPr>
              <w:rFonts w:ascii="Arial" w:hAnsi="Arial" w:cs="Arial"/>
              <w:color w:val="000000"/>
              <w:shd w:val="clear" w:color="auto" w:fill="FFFFFF"/>
            </w:rPr>
            <w:t xml:space="preserve">(Britannica, 2023). </w:t>
          </w:r>
          <w:r w:rsidR="009F11FD" w:rsidRPr="009F11FD">
            <w:rPr>
              <w:rFonts w:ascii="Arial" w:hAnsi="Arial" w:cs="Arial"/>
              <w:color w:val="000000"/>
              <w:shd w:val="clear" w:color="auto" w:fill="FFFFFF"/>
            </w:rPr>
            <w:t>By accurately defining the industry type, stakeholders can apply appropriate strategies, allocate resources effectively, and adapt to the changing dynamics at different stages of the industry life cycle.</w:t>
          </w:r>
        </w:p>
        <w:p w14:paraId="0F506E4C" w14:textId="77777777" w:rsidR="00A346F6" w:rsidRDefault="00000000" w:rsidP="009F11FD">
          <w:pPr>
            <w:spacing w:line="360" w:lineRule="auto"/>
            <w:jc w:val="both"/>
            <w:rPr>
              <w:rFonts w:ascii="Arial" w:hAnsi="Arial" w:cs="Arial"/>
              <w:b/>
              <w:bCs/>
              <w:i/>
              <w:iCs/>
              <w:color w:val="000000"/>
              <w:shd w:val="clear" w:color="auto" w:fill="FFFFFF"/>
            </w:rPr>
          </w:pPr>
          <w:r w:rsidRPr="00A346F6">
            <w:rPr>
              <w:rFonts w:ascii="Arial" w:hAnsi="Arial" w:cs="Arial"/>
              <w:b/>
              <w:bCs/>
              <w:i/>
              <w:iCs/>
              <w:color w:val="000000"/>
              <w:shd w:val="clear" w:color="auto" w:fill="FFFFFF"/>
            </w:rPr>
            <w:t>Figure</w:t>
          </w:r>
          <w:r>
            <w:rPr>
              <w:rFonts w:ascii="Arial" w:hAnsi="Arial" w:cs="Arial"/>
              <w:b/>
              <w:bCs/>
              <w:i/>
              <w:iCs/>
              <w:color w:val="000000"/>
              <w:shd w:val="clear" w:color="auto" w:fill="FFFFFF"/>
            </w:rPr>
            <w:t xml:space="preserve"> </w:t>
          </w:r>
          <w:r w:rsidR="00384E75">
            <w:rPr>
              <w:rFonts w:ascii="Arial" w:hAnsi="Arial" w:cs="Arial"/>
              <w:b/>
              <w:bCs/>
              <w:i/>
              <w:iCs/>
              <w:color w:val="000000"/>
              <w:shd w:val="clear" w:color="auto" w:fill="FFFFFF"/>
            </w:rPr>
            <w:t>5</w:t>
          </w:r>
          <w:r w:rsidRPr="00A346F6">
            <w:rPr>
              <w:rFonts w:ascii="Arial" w:hAnsi="Arial" w:cs="Arial"/>
              <w:b/>
              <w:bCs/>
              <w:i/>
              <w:iCs/>
              <w:color w:val="000000"/>
              <w:shd w:val="clear" w:color="auto" w:fill="FFFFFF"/>
            </w:rPr>
            <w:t xml:space="preserve">: Industry Life Cycle </w:t>
          </w:r>
        </w:p>
        <w:p w14:paraId="1BA420DE" w14:textId="77777777" w:rsidR="007601B4" w:rsidRDefault="00000000" w:rsidP="009F11FD">
          <w:pPr>
            <w:spacing w:line="360" w:lineRule="auto"/>
            <w:jc w:val="both"/>
            <w:rPr>
              <w:rFonts w:ascii="Arial" w:hAnsi="Arial" w:cs="Arial"/>
              <w:b/>
              <w:bCs/>
              <w:i/>
              <w:iCs/>
              <w:color w:val="000000"/>
              <w:shd w:val="clear" w:color="auto" w:fill="FFFFFF"/>
            </w:rPr>
          </w:pPr>
          <w:r w:rsidRPr="007601B4">
            <w:rPr>
              <w:rFonts w:ascii="Arial" w:hAnsi="Arial" w:cs="Arial"/>
              <w:b/>
              <w:bCs/>
              <w:i/>
              <w:iCs/>
              <w:noProof/>
              <w:color w:val="000000"/>
              <w:shd w:val="clear" w:color="auto" w:fill="FFFFFF"/>
            </w:rPr>
            <w:drawing>
              <wp:inline distT="0" distB="0" distL="0" distR="0" wp14:anchorId="60105AE1" wp14:editId="6E7B4B84">
                <wp:extent cx="5731510" cy="3912781"/>
                <wp:effectExtent l="0" t="0" r="0" b="0"/>
                <wp:docPr id="1631228512" name="Picture 1631228512" descr="A diagram of a growth curve&#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28512" name="Picture 1631228512" descr="A diagram of a growth curve&#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22"/>
                        <a:stretch>
                          <a:fillRect/>
                        </a:stretch>
                      </pic:blipFill>
                      <pic:spPr>
                        <a:xfrm>
                          <a:off x="0" y="0"/>
                          <a:ext cx="5731510" cy="3912781"/>
                        </a:xfrm>
                        <a:prstGeom prst="rect">
                          <a:avLst/>
                        </a:prstGeom>
                      </pic:spPr>
                    </pic:pic>
                  </a:graphicData>
                </a:graphic>
              </wp:inline>
            </w:drawing>
          </w:r>
        </w:p>
        <w:p w14:paraId="028DB487" w14:textId="77777777" w:rsidR="007601B4" w:rsidRDefault="00000000" w:rsidP="007601B4">
          <w:pPr>
            <w:spacing w:line="360" w:lineRule="auto"/>
            <w:jc w:val="right"/>
            <w:rPr>
              <w:rFonts w:ascii="Arial" w:hAnsi="Arial" w:cs="Arial"/>
              <w:b/>
              <w:bCs/>
              <w:i/>
              <w:iCs/>
              <w:color w:val="000000"/>
              <w:shd w:val="clear" w:color="auto" w:fill="FFFFFF"/>
            </w:rPr>
          </w:pPr>
          <w:r>
            <w:rPr>
              <w:rFonts w:ascii="Arial" w:hAnsi="Arial" w:cs="Arial"/>
              <w:color w:val="000000"/>
              <w:shd w:val="clear" w:color="auto" w:fill="FFFFFF"/>
            </w:rPr>
            <w:t>Source: (Whittington et al., 2019)</w:t>
          </w:r>
        </w:p>
        <w:p w14:paraId="11534449" w14:textId="77777777" w:rsidR="007601B4" w:rsidRDefault="007601B4" w:rsidP="009F11FD">
          <w:pPr>
            <w:spacing w:line="360" w:lineRule="auto"/>
            <w:jc w:val="both"/>
            <w:rPr>
              <w:rFonts w:ascii="Arial" w:hAnsi="Arial" w:cs="Arial"/>
              <w:b/>
              <w:bCs/>
              <w:i/>
              <w:iCs/>
              <w:color w:val="000000"/>
              <w:shd w:val="clear" w:color="auto" w:fill="FFFFFF"/>
            </w:rPr>
          </w:pPr>
        </w:p>
        <w:p w14:paraId="426F6290" w14:textId="77777777" w:rsidR="00E17F4A" w:rsidRDefault="00000000" w:rsidP="009F11FD">
          <w:pPr>
            <w:spacing w:line="360" w:lineRule="auto"/>
            <w:jc w:val="both"/>
            <w:rPr>
              <w:rFonts w:ascii="Arial" w:hAnsi="Arial" w:cs="Arial"/>
              <w:color w:val="000000"/>
              <w:shd w:val="clear" w:color="auto" w:fill="FFFFFF"/>
            </w:rPr>
          </w:pPr>
          <w:r w:rsidRPr="00E17F4A">
            <w:rPr>
              <w:rFonts w:ascii="Arial" w:hAnsi="Arial" w:cs="Arial"/>
              <w:color w:val="000000"/>
              <w:shd w:val="clear" w:color="auto" w:fill="FFFFFF"/>
            </w:rPr>
            <w:t>Research on entry, departure, company survival, innovation, and company structure in new industries is examined to determine if sectors undergo predictable cycles as they mature</w:t>
          </w:r>
          <w:r>
            <w:rPr>
              <w:rFonts w:ascii="Arial" w:hAnsi="Arial" w:cs="Arial"/>
              <w:color w:val="000000"/>
              <w:shd w:val="clear" w:color="auto" w:fill="FFFFFF"/>
            </w:rPr>
            <w:t xml:space="preserve"> (Klepper, 1997).</w:t>
          </w:r>
        </w:p>
        <w:p w14:paraId="46250814" w14:textId="77777777" w:rsidR="00F41F4C" w:rsidRDefault="00F41F4C" w:rsidP="009F11FD">
          <w:pPr>
            <w:spacing w:line="360" w:lineRule="auto"/>
            <w:jc w:val="both"/>
            <w:rPr>
              <w:rFonts w:ascii="Arial" w:hAnsi="Arial" w:cs="Arial"/>
              <w:color w:val="000000"/>
              <w:shd w:val="clear" w:color="auto" w:fill="FFFFFF"/>
            </w:rPr>
          </w:pPr>
        </w:p>
        <w:p w14:paraId="15B3B1F9" w14:textId="77777777" w:rsidR="00045A97" w:rsidRDefault="00045A97" w:rsidP="009F11FD">
          <w:pPr>
            <w:spacing w:line="360" w:lineRule="auto"/>
            <w:jc w:val="both"/>
            <w:rPr>
              <w:rFonts w:ascii="Arial" w:hAnsi="Arial" w:cs="Arial"/>
              <w:b/>
              <w:bCs/>
              <w:color w:val="000000"/>
              <w:shd w:val="clear" w:color="auto" w:fill="FFFFFF"/>
            </w:rPr>
          </w:pPr>
        </w:p>
        <w:p w14:paraId="29BF549B" w14:textId="77777777" w:rsidR="00F41F4C" w:rsidRDefault="00000000" w:rsidP="009F11FD">
          <w:pPr>
            <w:spacing w:line="360" w:lineRule="auto"/>
            <w:jc w:val="both"/>
            <w:rPr>
              <w:rFonts w:ascii="Arial" w:hAnsi="Arial" w:cs="Arial"/>
              <w:b/>
              <w:bCs/>
              <w:color w:val="000000"/>
              <w:shd w:val="clear" w:color="auto" w:fill="FFFFFF"/>
            </w:rPr>
          </w:pPr>
          <w:r w:rsidRPr="00F41F4C">
            <w:rPr>
              <w:rFonts w:ascii="Arial" w:hAnsi="Arial" w:cs="Arial"/>
              <w:b/>
              <w:bCs/>
              <w:color w:val="000000"/>
              <w:shd w:val="clear" w:color="auto" w:fill="FFFFFF"/>
            </w:rPr>
            <w:lastRenderedPageBreak/>
            <w:t>Google’s Industry Life Cycle</w:t>
          </w:r>
        </w:p>
        <w:p w14:paraId="2C1D8C29" w14:textId="77777777" w:rsidR="00F41F4C" w:rsidRDefault="00F41F4C" w:rsidP="009F11FD">
          <w:pPr>
            <w:spacing w:line="360" w:lineRule="auto"/>
            <w:jc w:val="both"/>
            <w:rPr>
              <w:rFonts w:ascii="Arial" w:hAnsi="Arial" w:cs="Arial"/>
              <w:b/>
              <w:bCs/>
              <w:color w:val="000000"/>
              <w:shd w:val="clear" w:color="auto" w:fill="FFFFFF"/>
            </w:rPr>
          </w:pPr>
        </w:p>
        <w:p w14:paraId="0496D02C" w14:textId="77777777" w:rsidR="00F41F4C" w:rsidRPr="00F41F4C" w:rsidRDefault="00000000" w:rsidP="00F41F4C">
          <w:pPr>
            <w:spacing w:line="360" w:lineRule="auto"/>
            <w:jc w:val="both"/>
            <w:rPr>
              <w:rFonts w:ascii="Arial" w:hAnsi="Arial" w:cs="Arial"/>
              <w:color w:val="000000"/>
              <w:shd w:val="clear" w:color="auto" w:fill="FFFFFF"/>
            </w:rPr>
          </w:pPr>
          <w:r w:rsidRPr="00F41F4C">
            <w:rPr>
              <w:rFonts w:ascii="Arial" w:hAnsi="Arial" w:cs="Arial"/>
              <w:color w:val="000000"/>
              <w:shd w:val="clear" w:color="auto" w:fill="FFFFFF"/>
            </w:rPr>
            <w:t xml:space="preserve">Google operates in the technology industry, specifically search engines, advertising, cloud computing, and software services. </w:t>
          </w:r>
          <w:r>
            <w:rPr>
              <w:rFonts w:ascii="Arial" w:hAnsi="Arial" w:cs="Arial"/>
              <w:color w:val="000000"/>
              <w:shd w:val="clear" w:color="auto" w:fill="FFFFFF"/>
            </w:rPr>
            <w:t>Analysing</w:t>
          </w:r>
          <w:r w:rsidRPr="00F41F4C">
            <w:rPr>
              <w:rFonts w:ascii="Arial" w:hAnsi="Arial" w:cs="Arial"/>
              <w:color w:val="000000"/>
              <w:shd w:val="clear" w:color="auto" w:fill="FFFFFF"/>
            </w:rPr>
            <w:t xml:space="preserve"> Google's industry life cycle requires considering the characteristics of the technology sector as a whole.</w:t>
          </w:r>
        </w:p>
        <w:p w14:paraId="28BCE235" w14:textId="77777777" w:rsidR="00F41F4C" w:rsidRPr="00F41F4C" w:rsidRDefault="00F41F4C" w:rsidP="00F41F4C">
          <w:pPr>
            <w:spacing w:line="360" w:lineRule="auto"/>
            <w:jc w:val="both"/>
            <w:rPr>
              <w:rFonts w:ascii="Arial" w:hAnsi="Arial" w:cs="Arial"/>
              <w:color w:val="000000"/>
              <w:shd w:val="clear" w:color="auto" w:fill="FFFFFF"/>
            </w:rPr>
          </w:pPr>
        </w:p>
        <w:p w14:paraId="713EC3E6" w14:textId="77777777" w:rsidR="00F41F4C" w:rsidRDefault="00000000" w:rsidP="005030CE">
          <w:pPr>
            <w:spacing w:line="360" w:lineRule="auto"/>
            <w:rPr>
              <w:rFonts w:ascii="Arial" w:hAnsi="Arial" w:cs="Arial"/>
              <w:color w:val="000000"/>
              <w:shd w:val="clear" w:color="auto" w:fill="FFFFFF"/>
            </w:rPr>
          </w:pPr>
          <w:r w:rsidRPr="00D75C09">
            <w:rPr>
              <w:rFonts w:ascii="Arial" w:hAnsi="Arial" w:cs="Arial"/>
              <w:b/>
              <w:bCs/>
              <w:color w:val="000000"/>
              <w:shd w:val="clear" w:color="auto" w:fill="FFFFFF"/>
            </w:rPr>
            <w:t>Introduction Stage</w:t>
          </w:r>
          <w:r w:rsidR="00ED0B90">
            <w:rPr>
              <w:rFonts w:ascii="Arial" w:hAnsi="Arial" w:cs="Arial"/>
              <w:b/>
              <w:bCs/>
              <w:color w:val="000000"/>
              <w:shd w:val="clear" w:color="auto" w:fill="FFFFFF"/>
            </w:rPr>
            <w:t xml:space="preserve">: </w:t>
          </w:r>
          <w:r w:rsidRPr="005030CE">
            <w:rPr>
              <w:rFonts w:ascii="Arial" w:hAnsi="Arial" w:cs="Arial"/>
              <w:color w:val="000000"/>
              <w:shd w:val="clear" w:color="auto" w:fill="FFFFFF"/>
            </w:rPr>
            <w:t xml:space="preserve">Google's early years </w:t>
          </w:r>
          <w:r w:rsidR="00D75C09" w:rsidRPr="005030CE">
            <w:rPr>
              <w:rFonts w:ascii="Arial" w:hAnsi="Arial" w:cs="Arial"/>
              <w:color w:val="000000"/>
              <w:shd w:val="clear" w:color="auto" w:fill="FFFFFF"/>
            </w:rPr>
            <w:t>are</w:t>
          </w:r>
          <w:r w:rsidRPr="005030CE">
            <w:rPr>
              <w:rFonts w:ascii="Arial" w:hAnsi="Arial" w:cs="Arial"/>
              <w:color w:val="000000"/>
              <w:shd w:val="clear" w:color="auto" w:fill="FFFFFF"/>
            </w:rPr>
            <w:t xml:space="preserve"> the introduction stage, </w:t>
          </w:r>
          <w:r w:rsidR="00D75C09" w:rsidRPr="005030CE">
            <w:rPr>
              <w:rFonts w:ascii="Arial" w:hAnsi="Arial" w:cs="Arial"/>
              <w:color w:val="000000"/>
              <w:shd w:val="clear" w:color="auto" w:fill="FFFFFF"/>
            </w:rPr>
            <w:t>characterised</w:t>
          </w:r>
          <w:r w:rsidRPr="005030CE">
            <w:rPr>
              <w:rFonts w:ascii="Arial" w:hAnsi="Arial" w:cs="Arial"/>
              <w:color w:val="000000"/>
              <w:shd w:val="clear" w:color="auto" w:fill="FFFFFF"/>
            </w:rPr>
            <w:t xml:space="preserve"> by high innovation and rapid technological advancements. </w:t>
          </w:r>
          <w:r w:rsidR="00FC7E72" w:rsidRPr="005030CE">
            <w:rPr>
              <w:rFonts w:ascii="Arial" w:hAnsi="Arial" w:cs="Arial"/>
              <w:color w:val="000000"/>
              <w:shd w:val="clear" w:color="auto" w:fill="FFFFFF"/>
            </w:rPr>
            <w:t xml:space="preserve">With a cheque of </w:t>
          </w:r>
          <w:r w:rsidR="005030CE">
            <w:rPr>
              <w:rFonts w:ascii="Arial" w:hAnsi="Arial" w:cs="Arial"/>
              <w:color w:val="000000"/>
              <w:shd w:val="clear" w:color="auto" w:fill="FFFFFF"/>
            </w:rPr>
            <w:t>$</w:t>
          </w:r>
          <w:r w:rsidR="00FC7E72" w:rsidRPr="005030CE">
            <w:rPr>
              <w:rFonts w:ascii="Arial" w:hAnsi="Arial" w:cs="Arial"/>
              <w:color w:val="202124"/>
              <w:spacing w:val="4"/>
              <w:shd w:val="clear" w:color="auto" w:fill="FFFFFF"/>
            </w:rPr>
            <w:t>100,000</w:t>
          </w:r>
          <w:r w:rsidR="00FC7E72" w:rsidRPr="005030CE">
            <w:rPr>
              <w:rFonts w:ascii="Arial" w:hAnsi="Arial" w:cs="Arial"/>
              <w:color w:val="000000"/>
              <w:shd w:val="clear" w:color="auto" w:fill="FFFFFF"/>
            </w:rPr>
            <w:t xml:space="preserve"> from </w:t>
          </w:r>
          <w:r w:rsidR="00FC7E72" w:rsidRPr="005030CE">
            <w:rPr>
              <w:rFonts w:ascii="Arial" w:hAnsi="Arial" w:cs="Arial"/>
              <w:color w:val="202124"/>
              <w:spacing w:val="4"/>
              <w:shd w:val="clear" w:color="auto" w:fill="FFFFFF"/>
            </w:rPr>
            <w:t xml:space="preserve">Sun </w:t>
          </w:r>
          <w:r w:rsidR="005030CE" w:rsidRPr="005030CE">
            <w:rPr>
              <w:rFonts w:ascii="Arial" w:hAnsi="Arial" w:cs="Arial"/>
              <w:color w:val="202124"/>
              <w:spacing w:val="4"/>
              <w:shd w:val="clear" w:color="auto" w:fill="FFFFFF"/>
            </w:rPr>
            <w:t>co-founder</w:t>
          </w:r>
          <w:r w:rsidR="005030CE">
            <w:rPr>
              <w:rFonts w:ascii="Arial" w:hAnsi="Arial" w:cs="Arial"/>
              <w:color w:val="202124"/>
              <w:spacing w:val="4"/>
              <w:shd w:val="clear" w:color="auto" w:fill="FFFFFF"/>
            </w:rPr>
            <w:t xml:space="preserve"> </w:t>
          </w:r>
          <w:r w:rsidR="005030CE" w:rsidRPr="005030CE">
            <w:rPr>
              <w:rFonts w:ascii="Arial" w:hAnsi="Arial" w:cs="Arial"/>
              <w:color w:val="202124"/>
              <w:spacing w:val="4"/>
              <w:shd w:val="clear" w:color="auto" w:fill="FFFFFF"/>
            </w:rPr>
            <w:t xml:space="preserve">Andy Bechtolsheim, </w:t>
          </w:r>
          <w:r w:rsidR="00FC7E72" w:rsidRPr="005030CE">
            <w:rPr>
              <w:rFonts w:ascii="Arial" w:hAnsi="Arial" w:cs="Arial"/>
              <w:color w:val="000000"/>
              <w:shd w:val="clear" w:color="auto" w:fill="FFFFFF"/>
            </w:rPr>
            <w:t xml:space="preserve">Google </w:t>
          </w:r>
          <w:r w:rsidR="005030CE">
            <w:rPr>
              <w:rFonts w:ascii="Arial" w:hAnsi="Arial" w:cs="Arial"/>
              <w:color w:val="000000"/>
              <w:shd w:val="clear" w:color="auto" w:fill="FFFFFF"/>
            </w:rPr>
            <w:t>Inc.</w:t>
          </w:r>
          <w:r w:rsidR="00FC7E72" w:rsidRPr="005030CE">
            <w:rPr>
              <w:rFonts w:ascii="Arial" w:hAnsi="Arial" w:cs="Arial"/>
              <w:color w:val="000000"/>
              <w:shd w:val="clear" w:color="auto" w:fill="FFFFFF"/>
            </w:rPr>
            <w:t xml:space="preserve"> was incorporated on 4 September</w:t>
          </w:r>
          <w:r w:rsidR="005030CE">
            <w:rPr>
              <w:rFonts w:ascii="Arial" w:hAnsi="Arial" w:cs="Arial"/>
              <w:color w:val="000000"/>
              <w:shd w:val="clear" w:color="auto" w:fill="FFFFFF"/>
            </w:rPr>
            <w:t xml:space="preserve"> </w:t>
          </w:r>
          <w:r w:rsidR="00FC7E72" w:rsidRPr="005030CE">
            <w:rPr>
              <w:rFonts w:ascii="Arial" w:hAnsi="Arial" w:cs="Arial"/>
              <w:color w:val="000000"/>
              <w:shd w:val="clear" w:color="auto" w:fill="FFFFFF"/>
            </w:rPr>
            <w:t>1998 (Google, 2023</w:t>
          </w:r>
          <w:r w:rsidR="00531037">
            <w:rPr>
              <w:rFonts w:ascii="Arial" w:hAnsi="Arial" w:cs="Arial"/>
              <w:color w:val="000000"/>
              <w:shd w:val="clear" w:color="auto" w:fill="FFFFFF"/>
            </w:rPr>
            <w:t>d</w:t>
          </w:r>
          <w:r w:rsidR="00FC7E72" w:rsidRPr="005030CE">
            <w:rPr>
              <w:rFonts w:ascii="Arial" w:hAnsi="Arial" w:cs="Arial"/>
              <w:color w:val="000000"/>
              <w:shd w:val="clear" w:color="auto" w:fill="FFFFFF"/>
            </w:rPr>
            <w:t>).</w:t>
          </w:r>
          <w:r w:rsidR="005030CE">
            <w:rPr>
              <w:rFonts w:ascii="Arial" w:hAnsi="Arial" w:cs="Arial"/>
              <w:color w:val="000000"/>
              <w:shd w:val="clear" w:color="auto" w:fill="FFFFFF"/>
            </w:rPr>
            <w:t xml:space="preserve"> Initially</w:t>
          </w:r>
          <w:r w:rsidR="00FC7E72">
            <w:rPr>
              <w:rFonts w:ascii="Arial" w:hAnsi="Arial" w:cs="Arial"/>
              <w:color w:val="000000"/>
              <w:shd w:val="clear" w:color="auto" w:fill="FFFFFF"/>
            </w:rPr>
            <w:t xml:space="preserve">, </w:t>
          </w:r>
          <w:r w:rsidR="00CA7603" w:rsidRPr="00CA7603">
            <w:rPr>
              <w:rFonts w:ascii="Arial" w:hAnsi="Arial" w:cs="Arial"/>
              <w:color w:val="000000"/>
              <w:shd w:val="clear" w:color="auto" w:fill="FFFFFF"/>
            </w:rPr>
            <w:t xml:space="preserve">both founders were </w:t>
          </w:r>
          <w:r w:rsidR="00CA7603">
            <w:rPr>
              <w:rFonts w:ascii="Arial" w:hAnsi="Arial" w:cs="Arial"/>
              <w:color w:val="000000"/>
              <w:shd w:val="clear" w:color="auto" w:fill="FFFFFF"/>
            </w:rPr>
            <w:t>against</w:t>
          </w:r>
          <w:r w:rsidR="00CA7603" w:rsidRPr="00CA7603">
            <w:rPr>
              <w:rFonts w:ascii="Arial" w:hAnsi="Arial" w:cs="Arial"/>
              <w:color w:val="000000"/>
              <w:shd w:val="clear" w:color="auto" w:fill="FFFFFF"/>
            </w:rPr>
            <w:t xml:space="preserve"> the ‘</w:t>
          </w:r>
          <w:r w:rsidR="00CA7603">
            <w:rPr>
              <w:rFonts w:ascii="Arial" w:hAnsi="Arial" w:cs="Arial"/>
              <w:color w:val="000000"/>
              <w:shd w:val="clear" w:color="auto" w:fill="FFFFFF"/>
            </w:rPr>
            <w:t>advertising-funded</w:t>
          </w:r>
          <w:r w:rsidR="00CA7603" w:rsidRPr="00CA7603">
            <w:rPr>
              <w:rFonts w:ascii="Arial" w:hAnsi="Arial" w:cs="Arial"/>
              <w:color w:val="202122"/>
              <w:shd w:val="clear" w:color="auto" w:fill="FFFFFF"/>
            </w:rPr>
            <w:t xml:space="preserve"> search engines"</w:t>
          </w:r>
          <w:r w:rsidR="00CA7603" w:rsidRPr="00CA7603">
            <w:rPr>
              <w:rStyle w:val="apple-converted-space"/>
              <w:rFonts w:ascii="Arial" w:hAnsi="Arial" w:cs="Arial"/>
              <w:color w:val="202122"/>
              <w:shd w:val="clear" w:color="auto" w:fill="FFFFFF"/>
            </w:rPr>
            <w:t> </w:t>
          </w:r>
          <w:r w:rsidR="00CA7603" w:rsidRPr="00CA7603">
            <w:rPr>
              <w:rFonts w:ascii="Arial" w:hAnsi="Arial" w:cs="Arial"/>
              <w:color w:val="000000"/>
              <w:shd w:val="clear" w:color="auto" w:fill="FFFFFF"/>
            </w:rPr>
            <w:t xml:space="preserve"> business model</w:t>
          </w:r>
          <w:r w:rsidR="00CA7603">
            <w:rPr>
              <w:rFonts w:ascii="Arial" w:hAnsi="Arial" w:cs="Arial"/>
              <w:color w:val="000000"/>
              <w:shd w:val="clear" w:color="auto" w:fill="FFFFFF"/>
            </w:rPr>
            <w:t xml:space="preserve"> (Stross, 2008).</w:t>
          </w:r>
          <w:r w:rsidR="00CA7603" w:rsidRPr="00CA7603">
            <w:rPr>
              <w:rFonts w:ascii="Arial" w:hAnsi="Arial" w:cs="Arial"/>
              <w:color w:val="000000"/>
              <w:shd w:val="clear" w:color="auto" w:fill="FFFFFF"/>
            </w:rPr>
            <w:t xml:space="preserve"> </w:t>
          </w:r>
          <w:r w:rsidR="005030CE" w:rsidRPr="005030CE">
            <w:rPr>
              <w:rFonts w:ascii="Arial" w:hAnsi="Arial" w:cs="Arial"/>
              <w:color w:val="000000"/>
              <w:shd w:val="clear" w:color="auto" w:fill="FFFFFF"/>
            </w:rPr>
            <w:t xml:space="preserve">After gathering approximately $1 million from investors, family, and friends, they established their base </w:t>
          </w:r>
          <w:r w:rsidR="005030CE">
            <w:rPr>
              <w:rFonts w:ascii="Arial" w:hAnsi="Arial" w:cs="Arial"/>
              <w:color w:val="000000"/>
              <w:shd w:val="clear" w:color="auto" w:fill="FFFFFF"/>
            </w:rPr>
            <w:t>as Google in Menlo Park, California</w:t>
          </w:r>
          <w:r w:rsidR="005030CE" w:rsidRPr="005030CE">
            <w:rPr>
              <w:rFonts w:ascii="Arial" w:hAnsi="Arial" w:cs="Arial"/>
              <w:color w:val="000000"/>
              <w:shd w:val="clear" w:color="auto" w:fill="FFFFFF"/>
            </w:rPr>
            <w:t xml:space="preserve">. The name "Google" originated from a </w:t>
          </w:r>
          <w:r w:rsidR="005030CE">
            <w:rPr>
              <w:rFonts w:ascii="Arial" w:hAnsi="Arial" w:cs="Arial"/>
              <w:color w:val="000000"/>
              <w:shd w:val="clear" w:color="auto" w:fill="FFFFFF"/>
            </w:rPr>
            <w:t>misspelt</w:t>
          </w:r>
          <w:r w:rsidR="005030CE" w:rsidRPr="005030CE">
            <w:rPr>
              <w:rFonts w:ascii="Arial" w:hAnsi="Arial" w:cs="Arial"/>
              <w:color w:val="000000"/>
              <w:shd w:val="clear" w:color="auto" w:fill="FFFFFF"/>
            </w:rPr>
            <w:t xml:space="preserve"> version of Page's initial concept, "googol," representing the number one followed by 100 zeros</w:t>
          </w:r>
          <w:r w:rsidR="005030CE">
            <w:rPr>
              <w:rFonts w:ascii="Arial" w:hAnsi="Arial" w:cs="Arial"/>
              <w:color w:val="000000"/>
              <w:shd w:val="clear" w:color="auto" w:fill="FFFFFF"/>
            </w:rPr>
            <w:t xml:space="preserve"> (Hall and Hosch, 2023).</w:t>
          </w:r>
        </w:p>
        <w:p w14:paraId="0FEE34AF" w14:textId="77777777" w:rsidR="005030CE" w:rsidRPr="00F41F4C" w:rsidRDefault="005030CE" w:rsidP="00F41F4C">
          <w:pPr>
            <w:spacing w:line="360" w:lineRule="auto"/>
            <w:jc w:val="both"/>
            <w:rPr>
              <w:rFonts w:ascii="Arial" w:hAnsi="Arial" w:cs="Arial"/>
              <w:color w:val="000000"/>
              <w:shd w:val="clear" w:color="auto" w:fill="FFFFFF"/>
            </w:rPr>
          </w:pPr>
        </w:p>
        <w:p w14:paraId="4067E73B" w14:textId="77777777" w:rsidR="0050483E" w:rsidRDefault="00000000" w:rsidP="00F41F4C">
          <w:pPr>
            <w:spacing w:line="360" w:lineRule="auto"/>
            <w:jc w:val="both"/>
            <w:rPr>
              <w:rFonts w:ascii="Arial" w:hAnsi="Arial" w:cs="Arial"/>
              <w:color w:val="000000"/>
              <w:shd w:val="clear" w:color="auto" w:fill="FFFFFF"/>
            </w:rPr>
          </w:pPr>
          <w:r w:rsidRPr="00D75C09">
            <w:rPr>
              <w:rFonts w:ascii="Arial" w:hAnsi="Arial" w:cs="Arial"/>
              <w:b/>
              <w:bCs/>
              <w:color w:val="000000"/>
              <w:shd w:val="clear" w:color="auto" w:fill="FFFFFF"/>
            </w:rPr>
            <w:t>Growth Stage:</w:t>
          </w:r>
          <w:r w:rsidRPr="00F41F4C">
            <w:rPr>
              <w:rFonts w:ascii="Arial" w:hAnsi="Arial" w:cs="Arial"/>
              <w:color w:val="000000"/>
              <w:shd w:val="clear" w:color="auto" w:fill="FFFFFF"/>
            </w:rPr>
            <w:t xml:space="preserve"> </w:t>
          </w:r>
          <w:r w:rsidRPr="0050483E">
            <w:rPr>
              <w:rFonts w:ascii="Arial" w:hAnsi="Arial" w:cs="Arial"/>
              <w:color w:val="000000"/>
              <w:shd w:val="clear" w:color="auto" w:fill="FFFFFF"/>
            </w:rPr>
            <w:t xml:space="preserve">Google swiftly expanded its presence due to the rising popularity of its search engine, driven by the increasing number of internet users and their reliance on online information. It Secured a $25 million investment in 1999, and Google's daily queries reached 500,000. In 2000, Google's prominence grew further by becoming Yahoo!'s preferred search engine. Additionally, Google's intelligent refusal of Yahoo's $3 billion acquisition proposal in 2002 proved a strategic </w:t>
          </w:r>
          <w:r>
            <w:rPr>
              <w:rFonts w:ascii="Arial" w:hAnsi="Arial" w:cs="Arial"/>
              <w:color w:val="000000"/>
              <w:shd w:val="clear" w:color="auto" w:fill="FFFFFF"/>
            </w:rPr>
            <w:t>triumph</w:t>
          </w:r>
          <w:r w:rsidRPr="0050483E">
            <w:rPr>
              <w:rFonts w:ascii="Arial" w:hAnsi="Arial" w:cs="Arial"/>
              <w:color w:val="000000"/>
              <w:shd w:val="clear" w:color="auto" w:fill="FFFFFF"/>
            </w:rPr>
            <w:t>. By 2004, Google's daily searches soared to 200 million after Yahoo! switched from its services</w:t>
          </w:r>
          <w:r>
            <w:rPr>
              <w:rFonts w:ascii="Arial" w:hAnsi="Arial" w:cs="Arial"/>
              <w:color w:val="000000"/>
              <w:shd w:val="clear" w:color="auto" w:fill="FFFFFF"/>
            </w:rPr>
            <w:t xml:space="preserve"> </w:t>
          </w:r>
          <w:r w:rsidRPr="0050483E">
            <w:rPr>
              <w:rFonts w:ascii="Arial" w:hAnsi="Arial" w:cs="Arial"/>
              <w:color w:val="000000"/>
              <w:shd w:val="clear" w:color="auto" w:fill="FFFFFF"/>
            </w:rPr>
            <w:t>(Hall and Hosch, 2023</w:t>
          </w:r>
          <w:r w:rsidR="00AE4F10">
            <w:rPr>
              <w:rFonts w:ascii="Arial" w:hAnsi="Arial" w:cs="Arial"/>
              <w:color w:val="000000"/>
              <w:shd w:val="clear" w:color="auto" w:fill="FFFFFF"/>
            </w:rPr>
            <w:t>)</w:t>
          </w:r>
          <w:r w:rsidRPr="0050483E">
            <w:rPr>
              <w:rFonts w:ascii="Arial" w:hAnsi="Arial" w:cs="Arial"/>
              <w:color w:val="000000"/>
              <w:shd w:val="clear" w:color="auto" w:fill="FFFFFF"/>
            </w:rPr>
            <w:t xml:space="preserve"> </w:t>
          </w:r>
          <w:r w:rsidR="00AE4F10">
            <w:rPr>
              <w:rFonts w:ascii="Arial" w:hAnsi="Arial" w:cs="Arial"/>
              <w:color w:val="000000"/>
              <w:shd w:val="clear" w:color="auto" w:fill="FFFFFF"/>
            </w:rPr>
            <w:t>(</w:t>
          </w:r>
          <w:r w:rsidRPr="0050483E">
            <w:rPr>
              <w:rFonts w:ascii="Arial" w:hAnsi="Arial" w:cs="Arial"/>
              <w:color w:val="000000"/>
              <w:shd w:val="clear" w:color="auto" w:fill="FFFFFF"/>
            </w:rPr>
            <w:t>Vise and Malseed, 2018).</w:t>
          </w:r>
          <w:r>
            <w:rPr>
              <w:rFonts w:ascii="Arial" w:hAnsi="Arial" w:cs="Arial"/>
              <w:color w:val="000000"/>
              <w:shd w:val="clear" w:color="auto" w:fill="FFFFFF"/>
            </w:rPr>
            <w:t xml:space="preserve"> </w:t>
          </w:r>
          <w:r w:rsidR="00AE4F10" w:rsidRPr="00AE4F10">
            <w:rPr>
              <w:rFonts w:ascii="Arial" w:hAnsi="Arial" w:cs="Arial"/>
              <w:color w:val="000000"/>
              <w:shd w:val="clear" w:color="auto" w:fill="FFFFFF"/>
            </w:rPr>
            <w:t>In 2004, Google's IPO raised $1.66 billion</w:t>
          </w:r>
          <w:r w:rsidR="00AE4F10">
            <w:rPr>
              <w:rFonts w:ascii="Arial" w:hAnsi="Arial" w:cs="Arial"/>
              <w:color w:val="000000"/>
              <w:shd w:val="clear" w:color="auto" w:fill="FFFFFF"/>
            </w:rPr>
            <w:t>,</w:t>
          </w:r>
          <w:r w:rsidR="00AE4F10" w:rsidRPr="00AE4F10">
            <w:rPr>
              <w:rFonts w:ascii="Arial" w:hAnsi="Arial" w:cs="Arial"/>
              <w:color w:val="000000"/>
              <w:shd w:val="clear" w:color="auto" w:fill="FFFFFF"/>
            </w:rPr>
            <w:t xml:space="preserve"> and </w:t>
          </w:r>
          <w:r w:rsidR="00AE4F10">
            <w:rPr>
              <w:rFonts w:ascii="Arial" w:hAnsi="Arial" w:cs="Arial"/>
              <w:color w:val="000000"/>
              <w:shd w:val="clear" w:color="auto" w:fill="FFFFFF"/>
            </w:rPr>
            <w:t>t</w:t>
          </w:r>
          <w:r w:rsidR="00AE4F10" w:rsidRPr="00AE4F10">
            <w:rPr>
              <w:rFonts w:ascii="Arial" w:hAnsi="Arial" w:cs="Arial"/>
              <w:color w:val="000000"/>
              <w:shd w:val="clear" w:color="auto" w:fill="FFFFFF"/>
            </w:rPr>
            <w:t>he unusual public auction process put investors on equal footing with financial industry professionals</w:t>
          </w:r>
          <w:r w:rsidR="00AE4F10">
            <w:rPr>
              <w:rFonts w:ascii="Arial" w:hAnsi="Arial" w:cs="Arial"/>
              <w:color w:val="000000"/>
              <w:shd w:val="clear" w:color="auto" w:fill="FFFFFF"/>
            </w:rPr>
            <w:t xml:space="preserve"> </w:t>
          </w:r>
          <w:r w:rsidR="00AE4F10" w:rsidRPr="0050483E">
            <w:rPr>
              <w:rFonts w:ascii="Arial" w:hAnsi="Arial" w:cs="Arial"/>
              <w:color w:val="000000"/>
              <w:shd w:val="clear" w:color="auto" w:fill="FFFFFF"/>
            </w:rPr>
            <w:t>(Hall and Hosch, 2023</w:t>
          </w:r>
          <w:r w:rsidR="00AE4F10">
            <w:rPr>
              <w:rFonts w:ascii="Arial" w:hAnsi="Arial" w:cs="Arial"/>
              <w:color w:val="000000"/>
              <w:shd w:val="clear" w:color="auto" w:fill="FFFFFF"/>
            </w:rPr>
            <w:t>).</w:t>
          </w:r>
        </w:p>
        <w:p w14:paraId="6D1E8B1D" w14:textId="77777777" w:rsidR="0050483E" w:rsidRDefault="0050483E" w:rsidP="00F41F4C">
          <w:pPr>
            <w:spacing w:line="360" w:lineRule="auto"/>
            <w:jc w:val="both"/>
            <w:rPr>
              <w:rFonts w:ascii="Arial" w:hAnsi="Arial" w:cs="Arial"/>
              <w:color w:val="000000"/>
              <w:shd w:val="clear" w:color="auto" w:fill="FFFFFF"/>
            </w:rPr>
          </w:pPr>
        </w:p>
        <w:p w14:paraId="47CBB8B8" w14:textId="77777777" w:rsidR="0032335E" w:rsidRDefault="00000000" w:rsidP="00F41F4C">
          <w:pPr>
            <w:spacing w:line="360" w:lineRule="auto"/>
            <w:jc w:val="both"/>
            <w:rPr>
              <w:rFonts w:ascii="Arial" w:hAnsi="Arial" w:cs="Arial"/>
              <w:color w:val="000000"/>
              <w:shd w:val="clear" w:color="auto" w:fill="FFFFFF"/>
            </w:rPr>
          </w:pPr>
          <w:r>
            <w:rPr>
              <w:rFonts w:ascii="Arial" w:hAnsi="Arial" w:cs="Arial"/>
              <w:color w:val="000000"/>
              <w:shd w:val="clear" w:color="auto" w:fill="FFFFFF"/>
            </w:rPr>
            <w:t>During this phase, the company expanded into various other services and products</w:t>
          </w:r>
          <w:r w:rsidR="00F41F4C" w:rsidRPr="00F41F4C">
            <w:rPr>
              <w:rFonts w:ascii="Arial" w:hAnsi="Arial" w:cs="Arial"/>
              <w:color w:val="000000"/>
              <w:shd w:val="clear" w:color="auto" w:fill="FFFFFF"/>
            </w:rPr>
            <w:t>, including Gmail, Google Maps, and Google Ads</w:t>
          </w:r>
          <w:r w:rsidR="00D568BC" w:rsidRPr="00D568BC">
            <w:rPr>
              <w:rFonts w:ascii="Arial" w:hAnsi="Arial" w:cs="Arial"/>
              <w:color w:val="000000"/>
              <w:shd w:val="clear" w:color="auto" w:fill="FFFFFF"/>
            </w:rPr>
            <w:t xml:space="preserve"> </w:t>
          </w:r>
          <w:r w:rsidR="00D568BC">
            <w:rPr>
              <w:rFonts w:ascii="Arial" w:hAnsi="Arial" w:cs="Arial"/>
              <w:color w:val="000000"/>
              <w:shd w:val="clear" w:color="auto" w:fill="FFFFFF"/>
            </w:rPr>
            <w:t>(Holman, 2019)</w:t>
          </w:r>
          <w:r w:rsidR="00D568BC" w:rsidRPr="00D568BC">
            <w:rPr>
              <w:rFonts w:ascii="Arial" w:hAnsi="Arial" w:cs="Arial"/>
              <w:color w:val="000000"/>
              <w:shd w:val="clear" w:color="auto" w:fill="FFFFFF"/>
            </w:rPr>
            <w:t xml:space="preserve"> </w:t>
          </w:r>
          <w:r w:rsidR="00D568BC">
            <w:rPr>
              <w:rFonts w:ascii="Arial" w:hAnsi="Arial" w:cs="Arial"/>
              <w:color w:val="000000"/>
              <w:shd w:val="clear" w:color="auto" w:fill="FFFFFF"/>
            </w:rPr>
            <w:t>(Google, 2000)</w:t>
          </w:r>
          <w:r w:rsidR="007E216F" w:rsidRPr="007E216F">
            <w:rPr>
              <w:rFonts w:ascii="Arial" w:hAnsi="Arial" w:cs="Arial"/>
              <w:color w:val="000000"/>
              <w:shd w:val="clear" w:color="auto" w:fill="FFFFFF"/>
            </w:rPr>
            <w:t xml:space="preserve"> </w:t>
          </w:r>
          <w:r w:rsidR="007E216F">
            <w:rPr>
              <w:rFonts w:ascii="Arial" w:hAnsi="Arial" w:cs="Arial"/>
              <w:color w:val="000000"/>
              <w:shd w:val="clear" w:color="auto" w:fill="FFFFFF"/>
            </w:rPr>
            <w:t>(Reid, 2020)</w:t>
          </w:r>
          <w:r w:rsidR="00F41F4C" w:rsidRPr="00F41F4C">
            <w:rPr>
              <w:rFonts w:ascii="Arial" w:hAnsi="Arial" w:cs="Arial"/>
              <w:color w:val="000000"/>
              <w:shd w:val="clear" w:color="auto" w:fill="FFFFFF"/>
            </w:rPr>
            <w:t>.</w:t>
          </w:r>
          <w:r w:rsidR="00AE4F10">
            <w:rPr>
              <w:rFonts w:ascii="Arial" w:hAnsi="Arial" w:cs="Arial"/>
              <w:color w:val="000000"/>
              <w:shd w:val="clear" w:color="auto" w:fill="FFFFFF"/>
            </w:rPr>
            <w:t xml:space="preserve"> </w:t>
          </w:r>
        </w:p>
        <w:p w14:paraId="6D7A34F2" w14:textId="77777777" w:rsidR="00A57302" w:rsidRDefault="00A57302" w:rsidP="00F41F4C">
          <w:pPr>
            <w:spacing w:line="360" w:lineRule="auto"/>
            <w:jc w:val="both"/>
            <w:rPr>
              <w:rFonts w:ascii="Arial" w:hAnsi="Arial" w:cs="Arial"/>
              <w:color w:val="000000"/>
              <w:shd w:val="clear" w:color="auto" w:fill="FFFFFF"/>
            </w:rPr>
          </w:pPr>
        </w:p>
        <w:p w14:paraId="044E1A69" w14:textId="77777777" w:rsidR="00A57302" w:rsidRDefault="00A57302" w:rsidP="00F41F4C">
          <w:pPr>
            <w:spacing w:line="360" w:lineRule="auto"/>
            <w:jc w:val="both"/>
            <w:rPr>
              <w:rFonts w:ascii="Arial" w:hAnsi="Arial" w:cs="Arial"/>
              <w:color w:val="000000"/>
              <w:shd w:val="clear" w:color="auto" w:fill="FFFFFF"/>
            </w:rPr>
          </w:pPr>
        </w:p>
        <w:p w14:paraId="4357D03D" w14:textId="77777777" w:rsidR="00384E75" w:rsidRDefault="00384E75" w:rsidP="00F41F4C">
          <w:pPr>
            <w:spacing w:line="360" w:lineRule="auto"/>
            <w:jc w:val="both"/>
            <w:rPr>
              <w:rFonts w:ascii="Arial" w:hAnsi="Arial" w:cs="Arial"/>
              <w:color w:val="000000"/>
              <w:shd w:val="clear" w:color="auto" w:fill="FFFFFF"/>
            </w:rPr>
          </w:pPr>
        </w:p>
        <w:p w14:paraId="1ADC8071" w14:textId="77777777" w:rsidR="00A57302" w:rsidRDefault="00A57302" w:rsidP="00F41F4C">
          <w:pPr>
            <w:spacing w:line="360" w:lineRule="auto"/>
            <w:jc w:val="both"/>
            <w:rPr>
              <w:rFonts w:ascii="Arial" w:hAnsi="Arial" w:cs="Arial"/>
              <w:color w:val="000000"/>
              <w:shd w:val="clear" w:color="auto" w:fill="FFFFFF"/>
            </w:rPr>
          </w:pPr>
        </w:p>
        <w:p w14:paraId="18381F15" w14:textId="77777777" w:rsidR="00FD0AC1" w:rsidRDefault="00FD0AC1" w:rsidP="00F41F4C">
          <w:pPr>
            <w:spacing w:line="360" w:lineRule="auto"/>
            <w:jc w:val="both"/>
            <w:rPr>
              <w:rFonts w:ascii="Arial" w:hAnsi="Arial" w:cs="Arial"/>
              <w:b/>
              <w:bCs/>
              <w:i/>
              <w:iCs/>
              <w:color w:val="000000"/>
              <w:shd w:val="clear" w:color="auto" w:fill="FFFFFF"/>
            </w:rPr>
          </w:pPr>
        </w:p>
        <w:p w14:paraId="3C0D2CAA" w14:textId="77777777" w:rsidR="00A57302" w:rsidRPr="00384E75" w:rsidRDefault="00000000" w:rsidP="00F41F4C">
          <w:pPr>
            <w:spacing w:line="360" w:lineRule="auto"/>
            <w:jc w:val="both"/>
            <w:rPr>
              <w:rFonts w:ascii="Arial" w:hAnsi="Arial" w:cs="Arial"/>
              <w:b/>
              <w:bCs/>
              <w:i/>
              <w:iCs/>
              <w:color w:val="000000"/>
              <w:shd w:val="clear" w:color="auto" w:fill="FFFFFF"/>
            </w:rPr>
          </w:pPr>
          <w:r w:rsidRPr="00384E75">
            <w:rPr>
              <w:rFonts w:ascii="Arial" w:hAnsi="Arial" w:cs="Arial"/>
              <w:b/>
              <w:bCs/>
              <w:i/>
              <w:iCs/>
              <w:color w:val="000000"/>
              <w:shd w:val="clear" w:color="auto" w:fill="FFFFFF"/>
            </w:rPr>
            <w:t xml:space="preserve">Figure </w:t>
          </w:r>
          <w:r w:rsidR="00384E75">
            <w:rPr>
              <w:rFonts w:ascii="Arial" w:hAnsi="Arial" w:cs="Arial"/>
              <w:b/>
              <w:bCs/>
              <w:i/>
              <w:iCs/>
              <w:color w:val="000000"/>
              <w:shd w:val="clear" w:color="auto" w:fill="FFFFFF"/>
            </w:rPr>
            <w:t>6</w:t>
          </w:r>
          <w:r w:rsidRPr="00384E75">
            <w:rPr>
              <w:rFonts w:ascii="Arial" w:hAnsi="Arial" w:cs="Arial"/>
              <w:b/>
              <w:bCs/>
              <w:i/>
              <w:iCs/>
              <w:color w:val="000000"/>
              <w:shd w:val="clear" w:color="auto" w:fill="FFFFFF"/>
            </w:rPr>
            <w:t>: Google’s Acquisitions</w:t>
          </w:r>
        </w:p>
        <w:p w14:paraId="60774CE6" w14:textId="77777777" w:rsidR="00A57302" w:rsidRDefault="00000000" w:rsidP="00F41F4C">
          <w:pPr>
            <w:spacing w:line="360" w:lineRule="auto"/>
            <w:jc w:val="both"/>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0B0D08BC" wp14:editId="0E14B87E">
                <wp:extent cx="5731510" cy="4195445"/>
                <wp:effectExtent l="0" t="0" r="0" b="0"/>
                <wp:docPr id="209379457" name="Picture 2" descr="A graph of company's company's company's company's company's company's company's company's company's company's company's compan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9457" name="Picture 2" descr="A graph of company's company's company's company's company's company's company's company's company's company's company's company'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195445"/>
                        </a:xfrm>
                        <a:prstGeom prst="rect">
                          <a:avLst/>
                        </a:prstGeom>
                      </pic:spPr>
                    </pic:pic>
                  </a:graphicData>
                </a:graphic>
              </wp:inline>
            </w:drawing>
          </w:r>
        </w:p>
        <w:p w14:paraId="5BCDF6E9" w14:textId="77777777" w:rsidR="00A57302" w:rsidRPr="00F41F4C" w:rsidRDefault="00000000" w:rsidP="00A57302">
          <w:pPr>
            <w:spacing w:line="360" w:lineRule="auto"/>
            <w:jc w:val="right"/>
            <w:rPr>
              <w:rFonts w:ascii="Arial" w:hAnsi="Arial" w:cs="Arial"/>
              <w:color w:val="000000"/>
              <w:shd w:val="clear" w:color="auto" w:fill="FFFFFF"/>
            </w:rPr>
          </w:pPr>
          <w:r>
            <w:rPr>
              <w:rFonts w:ascii="Arial" w:hAnsi="Arial" w:cs="Arial"/>
              <w:color w:val="000000"/>
              <w:shd w:val="clear" w:color="auto" w:fill="FFFFFF"/>
            </w:rPr>
            <w:t>Source: (Cbinsights, 2019)</w:t>
          </w:r>
        </w:p>
        <w:p w14:paraId="07861CF1" w14:textId="77777777" w:rsidR="00A57302" w:rsidRDefault="00A57302" w:rsidP="00F41F4C">
          <w:pPr>
            <w:spacing w:line="360" w:lineRule="auto"/>
            <w:jc w:val="both"/>
            <w:rPr>
              <w:rFonts w:ascii="Arial" w:hAnsi="Arial" w:cs="Arial"/>
              <w:color w:val="000000"/>
              <w:shd w:val="clear" w:color="auto" w:fill="FFFFFF"/>
            </w:rPr>
          </w:pPr>
        </w:p>
        <w:p w14:paraId="3F110A4A" w14:textId="77777777" w:rsidR="0032335E" w:rsidRDefault="0032335E" w:rsidP="00F41F4C">
          <w:pPr>
            <w:spacing w:line="360" w:lineRule="auto"/>
            <w:jc w:val="both"/>
            <w:rPr>
              <w:rFonts w:ascii="Arial" w:hAnsi="Arial" w:cs="Arial"/>
              <w:color w:val="000000"/>
              <w:shd w:val="clear" w:color="auto" w:fill="FFFFFF"/>
            </w:rPr>
          </w:pPr>
        </w:p>
        <w:p w14:paraId="0BC49054" w14:textId="77777777" w:rsidR="00F41F4C" w:rsidRPr="00F41F4C" w:rsidRDefault="00000000" w:rsidP="00F41F4C">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Google also </w:t>
          </w:r>
          <w:r w:rsidR="006F2F73">
            <w:rPr>
              <w:rFonts w:ascii="Arial" w:hAnsi="Arial" w:cs="Arial"/>
              <w:color w:val="000000"/>
              <w:shd w:val="clear" w:color="auto" w:fill="FFFFFF"/>
            </w:rPr>
            <w:t xml:space="preserve">had many </w:t>
          </w:r>
          <w:r w:rsidR="006F2F73" w:rsidRPr="00DC3104">
            <w:rPr>
              <w:rFonts w:ascii="Arial" w:hAnsi="Arial" w:cs="Arial"/>
              <w:b/>
              <w:bCs/>
              <w:color w:val="000000"/>
              <w:shd w:val="clear" w:color="auto" w:fill="FFFFFF"/>
            </w:rPr>
            <w:t>acquisitions</w:t>
          </w:r>
          <w:r w:rsidR="006F2F73">
            <w:rPr>
              <w:rFonts w:ascii="Arial" w:hAnsi="Arial" w:cs="Arial"/>
              <w:color w:val="000000"/>
              <w:shd w:val="clear" w:color="auto" w:fill="FFFFFF"/>
            </w:rPr>
            <w:t xml:space="preserve"> </w:t>
          </w:r>
          <w:r w:rsidR="00DC3104">
            <w:rPr>
              <w:rFonts w:ascii="Arial" w:hAnsi="Arial" w:cs="Arial"/>
              <w:color w:val="000000"/>
              <w:shd w:val="clear" w:color="auto" w:fill="FFFFFF"/>
            </w:rPr>
            <w:t xml:space="preserve">and </w:t>
          </w:r>
          <w:r w:rsidR="00DC3104" w:rsidRPr="00DC3104">
            <w:rPr>
              <w:rFonts w:ascii="Arial" w:hAnsi="Arial" w:cs="Arial"/>
              <w:b/>
              <w:bCs/>
              <w:color w:val="000000"/>
              <w:shd w:val="clear" w:color="auto" w:fill="FFFFFF"/>
            </w:rPr>
            <w:t>mergers</w:t>
          </w:r>
          <w:r w:rsidR="00DC3104">
            <w:rPr>
              <w:rFonts w:ascii="Arial" w:hAnsi="Arial" w:cs="Arial"/>
              <w:color w:val="000000"/>
              <w:shd w:val="clear" w:color="auto" w:fill="FFFFFF"/>
            </w:rPr>
            <w:t xml:space="preserve"> </w:t>
          </w:r>
          <w:r w:rsidR="006F2F73">
            <w:rPr>
              <w:rFonts w:ascii="Arial" w:hAnsi="Arial" w:cs="Arial"/>
              <w:color w:val="000000"/>
              <w:shd w:val="clear" w:color="auto" w:fill="FFFFFF"/>
            </w:rPr>
            <w:t xml:space="preserve">during this period. </w:t>
          </w:r>
          <w:r w:rsidR="00A57302">
            <w:rPr>
              <w:rFonts w:ascii="Arial" w:hAnsi="Arial" w:cs="Arial"/>
              <w:color w:val="000000"/>
              <w:shd w:val="clear" w:color="auto" w:fill="FFFFFF"/>
            </w:rPr>
            <w:t>The most</w:t>
          </w:r>
          <w:r w:rsidR="006F2F73">
            <w:rPr>
              <w:rFonts w:ascii="Arial" w:hAnsi="Arial" w:cs="Arial"/>
              <w:color w:val="000000"/>
              <w:shd w:val="clear" w:color="auto" w:fill="FFFFFF"/>
            </w:rPr>
            <w:t xml:space="preserve"> significant ones were </w:t>
          </w:r>
          <w:r w:rsidR="00A57302">
            <w:rPr>
              <w:rFonts w:ascii="Arial" w:hAnsi="Arial" w:cs="Arial"/>
              <w:color w:val="000000"/>
              <w:shd w:val="clear" w:color="auto" w:fill="FFFFFF"/>
            </w:rPr>
            <w:t>YouTube</w:t>
          </w:r>
          <w:r w:rsidR="006F2F73">
            <w:rPr>
              <w:rFonts w:ascii="Arial" w:hAnsi="Arial" w:cs="Arial"/>
              <w:color w:val="000000"/>
              <w:shd w:val="clear" w:color="auto" w:fill="FFFFFF"/>
            </w:rPr>
            <w:t xml:space="preserve"> </w:t>
          </w:r>
          <w:r w:rsidR="00A57302">
            <w:rPr>
              <w:rFonts w:ascii="Arial" w:hAnsi="Arial" w:cs="Arial"/>
              <w:color w:val="000000"/>
              <w:shd w:val="clear" w:color="auto" w:fill="FFFFFF"/>
            </w:rPr>
            <w:t>in</w:t>
          </w:r>
          <w:r w:rsidR="006F2F73">
            <w:rPr>
              <w:rFonts w:ascii="Arial" w:hAnsi="Arial" w:cs="Arial"/>
              <w:color w:val="000000"/>
              <w:shd w:val="clear" w:color="auto" w:fill="FFFFFF"/>
            </w:rPr>
            <w:t xml:space="preserve"> 2005 for $1.65 </w:t>
          </w:r>
          <w:r w:rsidR="00A57302">
            <w:rPr>
              <w:rFonts w:ascii="Arial" w:hAnsi="Arial" w:cs="Arial"/>
              <w:color w:val="000000"/>
              <w:shd w:val="clear" w:color="auto" w:fill="FFFFFF"/>
            </w:rPr>
            <w:t>billion</w:t>
          </w:r>
          <w:r w:rsidR="006F2F73">
            <w:rPr>
              <w:rFonts w:ascii="Arial" w:hAnsi="Arial" w:cs="Arial"/>
              <w:color w:val="000000"/>
              <w:shd w:val="clear" w:color="auto" w:fill="FFFFFF"/>
            </w:rPr>
            <w:t xml:space="preserve">, </w:t>
          </w:r>
          <w:r w:rsidR="008C3662">
            <w:rPr>
              <w:rFonts w:ascii="Arial" w:hAnsi="Arial" w:cs="Arial"/>
              <w:color w:val="000000"/>
              <w:shd w:val="clear" w:color="auto" w:fill="FFFFFF"/>
            </w:rPr>
            <w:t xml:space="preserve">in 2007 </w:t>
          </w:r>
          <w:r w:rsidR="006F2F73">
            <w:rPr>
              <w:rFonts w:ascii="Arial" w:hAnsi="Arial" w:cs="Arial"/>
              <w:color w:val="000000"/>
              <w:shd w:val="clear" w:color="auto" w:fill="FFFFFF"/>
            </w:rPr>
            <w:t xml:space="preserve">Doubleclick for $3.1 billion, </w:t>
          </w:r>
          <w:r w:rsidR="00A57302">
            <w:rPr>
              <w:rFonts w:ascii="Arial" w:hAnsi="Arial" w:cs="Arial"/>
              <w:color w:val="000000"/>
              <w:shd w:val="clear" w:color="auto" w:fill="FFFFFF"/>
            </w:rPr>
            <w:t>Nestlabs</w:t>
          </w:r>
          <w:r w:rsidR="006F2F73">
            <w:rPr>
              <w:rFonts w:ascii="Arial" w:hAnsi="Arial" w:cs="Arial"/>
              <w:color w:val="000000"/>
              <w:shd w:val="clear" w:color="auto" w:fill="FFFFFF"/>
            </w:rPr>
            <w:t xml:space="preserve"> </w:t>
          </w:r>
          <w:r w:rsidR="00DC3104">
            <w:rPr>
              <w:rFonts w:ascii="Arial" w:hAnsi="Arial" w:cs="Arial"/>
              <w:color w:val="000000"/>
              <w:shd w:val="clear" w:color="auto" w:fill="FFFFFF"/>
            </w:rPr>
            <w:t>in</w:t>
          </w:r>
          <w:r w:rsidR="006F2F73">
            <w:rPr>
              <w:rFonts w:ascii="Arial" w:hAnsi="Arial" w:cs="Arial"/>
              <w:color w:val="000000"/>
              <w:shd w:val="clear" w:color="auto" w:fill="FFFFFF"/>
            </w:rPr>
            <w:t xml:space="preserve"> 2014 </w:t>
          </w:r>
          <w:r w:rsidR="00A57302">
            <w:rPr>
              <w:rFonts w:ascii="Arial" w:hAnsi="Arial" w:cs="Arial"/>
              <w:color w:val="000000"/>
              <w:shd w:val="clear" w:color="auto" w:fill="FFFFFF"/>
            </w:rPr>
            <w:t>for</w:t>
          </w:r>
          <w:r w:rsidR="006F2F73">
            <w:rPr>
              <w:rFonts w:ascii="Arial" w:hAnsi="Arial" w:cs="Arial"/>
              <w:color w:val="000000"/>
              <w:shd w:val="clear" w:color="auto" w:fill="FFFFFF"/>
            </w:rPr>
            <w:t xml:space="preserve"> $3.2 billion, Motorola </w:t>
          </w:r>
          <w:r w:rsidR="00A57302">
            <w:rPr>
              <w:rFonts w:ascii="Arial" w:hAnsi="Arial" w:cs="Arial"/>
              <w:color w:val="000000"/>
              <w:shd w:val="clear" w:color="auto" w:fill="FFFFFF"/>
            </w:rPr>
            <w:t>in</w:t>
          </w:r>
          <w:r w:rsidR="006F2F73">
            <w:rPr>
              <w:rFonts w:ascii="Arial" w:hAnsi="Arial" w:cs="Arial"/>
              <w:color w:val="000000"/>
              <w:shd w:val="clear" w:color="auto" w:fill="FFFFFF"/>
            </w:rPr>
            <w:t xml:space="preserve"> 2012 for $12.5 billion, </w:t>
          </w:r>
          <w:r w:rsidR="006B38CC">
            <w:rPr>
              <w:rFonts w:ascii="Arial" w:hAnsi="Arial" w:cs="Arial"/>
              <w:color w:val="000000"/>
              <w:shd w:val="clear" w:color="auto" w:fill="FFFFFF"/>
            </w:rPr>
            <w:t xml:space="preserve">and </w:t>
          </w:r>
          <w:r w:rsidR="006F2F73">
            <w:rPr>
              <w:rFonts w:ascii="Arial" w:hAnsi="Arial" w:cs="Arial"/>
              <w:color w:val="000000"/>
              <w:shd w:val="clear" w:color="auto" w:fill="FFFFFF"/>
            </w:rPr>
            <w:t xml:space="preserve">Waze </w:t>
          </w:r>
          <w:r w:rsidR="00A57302">
            <w:rPr>
              <w:rFonts w:ascii="Arial" w:hAnsi="Arial" w:cs="Arial"/>
              <w:color w:val="000000"/>
              <w:shd w:val="clear" w:color="auto" w:fill="FFFFFF"/>
            </w:rPr>
            <w:t>in</w:t>
          </w:r>
          <w:r w:rsidR="006F2F73">
            <w:rPr>
              <w:rFonts w:ascii="Arial" w:hAnsi="Arial" w:cs="Arial"/>
              <w:color w:val="000000"/>
              <w:shd w:val="clear" w:color="auto" w:fill="FFFFFF"/>
            </w:rPr>
            <w:t xml:space="preserve"> 2013 for $1.3 billion</w:t>
          </w:r>
          <w:r w:rsidR="00A57302">
            <w:rPr>
              <w:rFonts w:ascii="Arial" w:hAnsi="Arial" w:cs="Arial"/>
              <w:color w:val="000000"/>
              <w:shd w:val="clear" w:color="auto" w:fill="FFFFFF"/>
            </w:rPr>
            <w:t xml:space="preserve"> (Statista, 2022)</w:t>
          </w:r>
          <w:r w:rsidR="00B06791" w:rsidRPr="00B06791">
            <w:rPr>
              <w:rFonts w:ascii="Arial" w:hAnsi="Arial" w:cs="Arial"/>
              <w:color w:val="000000"/>
              <w:shd w:val="clear" w:color="auto" w:fill="FFFFFF"/>
            </w:rPr>
            <w:t xml:space="preserve"> </w:t>
          </w:r>
          <w:r w:rsidR="00B06791">
            <w:rPr>
              <w:rFonts w:ascii="Arial" w:hAnsi="Arial" w:cs="Arial"/>
              <w:color w:val="000000"/>
              <w:shd w:val="clear" w:color="auto" w:fill="FFFFFF"/>
            </w:rPr>
            <w:t>(Cbinsights, 2019)</w:t>
          </w:r>
          <w:r w:rsidR="00A57302">
            <w:rPr>
              <w:rFonts w:ascii="Arial" w:hAnsi="Arial" w:cs="Arial"/>
              <w:color w:val="000000"/>
              <w:shd w:val="clear" w:color="auto" w:fill="FFFFFF"/>
            </w:rPr>
            <w:t xml:space="preserve">. </w:t>
          </w:r>
          <w:r w:rsidR="008C3662">
            <w:rPr>
              <w:rFonts w:ascii="Arial" w:hAnsi="Arial" w:cs="Arial"/>
              <w:color w:val="000000"/>
              <w:shd w:val="clear" w:color="auto" w:fill="FFFFFF"/>
            </w:rPr>
            <w:t>Also</w:t>
          </w:r>
          <w:r w:rsidR="006B38CC">
            <w:rPr>
              <w:rFonts w:ascii="Arial" w:hAnsi="Arial" w:cs="Arial"/>
              <w:color w:val="000000"/>
              <w:shd w:val="clear" w:color="auto" w:fill="FFFFFF"/>
            </w:rPr>
            <w:t xml:space="preserve">, Google formed many </w:t>
          </w:r>
          <w:r w:rsidR="006B38CC" w:rsidRPr="00DC3104">
            <w:rPr>
              <w:rFonts w:ascii="Arial" w:hAnsi="Arial" w:cs="Arial"/>
              <w:b/>
              <w:bCs/>
              <w:color w:val="000000"/>
              <w:shd w:val="clear" w:color="auto" w:fill="FFFFFF"/>
            </w:rPr>
            <w:t>strategic</w:t>
          </w:r>
          <w:r w:rsidR="006B38CC">
            <w:rPr>
              <w:rFonts w:ascii="Arial" w:hAnsi="Arial" w:cs="Arial"/>
              <w:color w:val="000000"/>
              <w:shd w:val="clear" w:color="auto" w:fill="FFFFFF"/>
            </w:rPr>
            <w:t xml:space="preserve"> </w:t>
          </w:r>
          <w:r w:rsidR="006B38CC" w:rsidRPr="00DC3104">
            <w:rPr>
              <w:rFonts w:ascii="Arial" w:hAnsi="Arial" w:cs="Arial"/>
              <w:b/>
              <w:bCs/>
              <w:color w:val="000000"/>
              <w:shd w:val="clear" w:color="auto" w:fill="FFFFFF"/>
            </w:rPr>
            <w:t>partnerships</w:t>
          </w:r>
          <w:r w:rsidR="00DC3104">
            <w:rPr>
              <w:rFonts w:ascii="Arial" w:hAnsi="Arial" w:cs="Arial"/>
              <w:color w:val="000000"/>
              <w:shd w:val="clear" w:color="auto" w:fill="FFFFFF"/>
            </w:rPr>
            <w:t xml:space="preserve"> along the way</w:t>
          </w:r>
          <w:r w:rsidR="008C3662">
            <w:rPr>
              <w:rFonts w:ascii="Arial" w:hAnsi="Arial" w:cs="Arial"/>
              <w:color w:val="000000"/>
              <w:shd w:val="clear" w:color="auto" w:fill="FFFFFF"/>
            </w:rPr>
            <w:t>;</w:t>
          </w:r>
          <w:r w:rsidR="00DC3104">
            <w:rPr>
              <w:rFonts w:ascii="Arial" w:hAnsi="Arial" w:cs="Arial"/>
              <w:color w:val="000000"/>
              <w:shd w:val="clear" w:color="auto" w:fill="FFFFFF"/>
            </w:rPr>
            <w:t xml:space="preserve"> Microsoft, NASA, and Verizon were among the big names of strategic partners in various projects (NASA, 2008)</w:t>
          </w:r>
          <w:r w:rsidR="00B04CCA" w:rsidRPr="00B04CCA">
            <w:rPr>
              <w:rFonts w:ascii="Arial" w:hAnsi="Arial" w:cs="Arial"/>
              <w:color w:val="000000"/>
              <w:shd w:val="clear" w:color="auto" w:fill="FFFFFF"/>
            </w:rPr>
            <w:t xml:space="preserve"> </w:t>
          </w:r>
          <w:r w:rsidR="00B04CCA">
            <w:rPr>
              <w:rFonts w:ascii="Arial" w:hAnsi="Arial" w:cs="Arial"/>
              <w:color w:val="000000"/>
              <w:shd w:val="clear" w:color="auto" w:fill="FFFFFF"/>
            </w:rPr>
            <w:t>(Stone and Helft, 2010)</w:t>
          </w:r>
          <w:r w:rsidR="00B04CCA" w:rsidRPr="00B04CCA">
            <w:rPr>
              <w:rFonts w:ascii="Arial" w:hAnsi="Arial" w:cs="Arial"/>
              <w:color w:val="000000"/>
              <w:shd w:val="clear" w:color="auto" w:fill="FFFFFF"/>
            </w:rPr>
            <w:t xml:space="preserve"> </w:t>
          </w:r>
          <w:r w:rsidR="00B04CCA">
            <w:rPr>
              <w:rFonts w:ascii="Arial" w:hAnsi="Arial" w:cs="Arial"/>
              <w:color w:val="000000"/>
              <w:shd w:val="clear" w:color="auto" w:fill="FFFFFF"/>
            </w:rPr>
            <w:t>(Svensson, 2009).</w:t>
          </w:r>
        </w:p>
        <w:p w14:paraId="0EE19905" w14:textId="77777777" w:rsidR="00F41F4C" w:rsidRPr="00F41F4C" w:rsidRDefault="00F41F4C" w:rsidP="00F41F4C">
          <w:pPr>
            <w:spacing w:line="360" w:lineRule="auto"/>
            <w:jc w:val="both"/>
            <w:rPr>
              <w:rFonts w:ascii="Arial" w:hAnsi="Arial" w:cs="Arial"/>
              <w:color w:val="000000"/>
              <w:shd w:val="clear" w:color="auto" w:fill="FFFFFF"/>
            </w:rPr>
          </w:pPr>
        </w:p>
        <w:p w14:paraId="7FB8189F" w14:textId="77777777" w:rsidR="005B0D25" w:rsidRDefault="00000000" w:rsidP="00F41F4C">
          <w:pPr>
            <w:spacing w:line="360" w:lineRule="auto"/>
            <w:jc w:val="both"/>
            <w:rPr>
              <w:rFonts w:ascii="Helvetica Neue" w:hAnsi="Helvetica Neue"/>
              <w:color w:val="1F1F1F"/>
              <w:shd w:val="clear" w:color="auto" w:fill="FFFFFF"/>
            </w:rPr>
          </w:pPr>
          <w:r w:rsidRPr="00D75C09">
            <w:rPr>
              <w:rFonts w:ascii="Arial" w:hAnsi="Arial" w:cs="Arial"/>
              <w:b/>
              <w:bCs/>
              <w:color w:val="000000"/>
              <w:shd w:val="clear" w:color="auto" w:fill="FFFFFF"/>
            </w:rPr>
            <w:t>Maturity Stage</w:t>
          </w:r>
          <w:r w:rsidRPr="00F41F4C">
            <w:rPr>
              <w:rFonts w:ascii="Arial" w:hAnsi="Arial" w:cs="Arial"/>
              <w:color w:val="000000"/>
              <w:shd w:val="clear" w:color="auto" w:fill="FFFFFF"/>
            </w:rPr>
            <w:t xml:space="preserve">: Google's core search engine and its services have </w:t>
          </w:r>
          <w:r w:rsidR="00D75C09">
            <w:rPr>
              <w:rFonts w:ascii="Arial" w:hAnsi="Arial" w:cs="Arial"/>
              <w:color w:val="000000"/>
              <w:shd w:val="clear" w:color="auto" w:fill="FFFFFF"/>
            </w:rPr>
            <w:t>matured</w:t>
          </w:r>
          <w:r w:rsidRPr="00F41F4C">
            <w:rPr>
              <w:rFonts w:ascii="Arial" w:hAnsi="Arial" w:cs="Arial"/>
              <w:color w:val="000000"/>
              <w:shd w:val="clear" w:color="auto" w:fill="FFFFFF"/>
            </w:rPr>
            <w:t xml:space="preserve">. The market is saturated with competitors, and user adoption has </w:t>
          </w:r>
          <w:r w:rsidR="007E216F">
            <w:rPr>
              <w:rFonts w:ascii="Arial" w:hAnsi="Arial" w:cs="Arial"/>
              <w:color w:val="000000"/>
              <w:shd w:val="clear" w:color="auto" w:fill="FFFFFF"/>
            </w:rPr>
            <w:t>stabilised</w:t>
          </w:r>
          <w:r w:rsidRPr="00F41F4C">
            <w:rPr>
              <w:rFonts w:ascii="Arial" w:hAnsi="Arial" w:cs="Arial"/>
              <w:color w:val="000000"/>
              <w:shd w:val="clear" w:color="auto" w:fill="FFFFFF"/>
            </w:rPr>
            <w:t xml:space="preserve">. </w:t>
          </w:r>
          <w:r w:rsidRPr="005B0D25">
            <w:rPr>
              <w:rFonts w:ascii="Arial" w:hAnsi="Arial" w:cs="Arial"/>
              <w:color w:val="000000"/>
              <w:shd w:val="clear" w:color="auto" w:fill="FFFFFF"/>
            </w:rPr>
            <w:t xml:space="preserve">In 2015, Google underwent restructuring and became the principal subsidiary of Alphabet Inc., a holding company. </w:t>
          </w:r>
          <w:r>
            <w:rPr>
              <w:rFonts w:ascii="Helvetica Neue" w:hAnsi="Helvetica Neue"/>
              <w:color w:val="1F1F1F"/>
              <w:shd w:val="clear" w:color="auto" w:fill="FFFFFF"/>
            </w:rPr>
            <w:t xml:space="preserve">To make its corporate structure more transparent and </w:t>
          </w:r>
          <w:r>
            <w:rPr>
              <w:rFonts w:ascii="Helvetica Neue" w:hAnsi="Helvetica Neue"/>
              <w:color w:val="1F1F1F"/>
              <w:shd w:val="clear" w:color="auto" w:fill="FFFFFF"/>
            </w:rPr>
            <w:lastRenderedPageBreak/>
            <w:t xml:space="preserve">accountable and to allow greater autonomy to its various businesses </w:t>
          </w:r>
          <w:r>
            <w:rPr>
              <w:rFonts w:ascii="Arial" w:hAnsi="Arial" w:cs="Arial"/>
              <w:color w:val="000000"/>
              <w:shd w:val="clear" w:color="auto" w:fill="FFFFFF"/>
            </w:rPr>
            <w:t>(Womack, 2015)</w:t>
          </w:r>
          <w:r w:rsidRPr="005B0D25">
            <w:rPr>
              <w:rFonts w:ascii="Arial" w:hAnsi="Arial" w:cs="Arial"/>
              <w:color w:val="000000"/>
              <w:shd w:val="clear" w:color="auto" w:fill="FFFFFF"/>
            </w:rPr>
            <w:t xml:space="preserve"> </w:t>
          </w:r>
          <w:r>
            <w:rPr>
              <w:rFonts w:ascii="Arial" w:hAnsi="Arial" w:cs="Arial"/>
              <w:color w:val="000000"/>
              <w:shd w:val="clear" w:color="auto" w:fill="FFFFFF"/>
            </w:rPr>
            <w:t>(Zenger, 2015)</w:t>
          </w:r>
          <w:r w:rsidR="000052DA">
            <w:rPr>
              <w:rFonts w:ascii="Helvetica Neue" w:hAnsi="Helvetica Neue"/>
              <w:color w:val="1F1F1F"/>
              <w:shd w:val="clear" w:color="auto" w:fill="FFFFFF"/>
            </w:rPr>
            <w:t>.</w:t>
          </w:r>
        </w:p>
        <w:p w14:paraId="54959AB9" w14:textId="77777777" w:rsidR="00834075" w:rsidRDefault="00834075" w:rsidP="00F41F4C">
          <w:pPr>
            <w:spacing w:line="360" w:lineRule="auto"/>
            <w:jc w:val="both"/>
            <w:rPr>
              <w:rFonts w:ascii="Helvetica Neue" w:hAnsi="Helvetica Neue"/>
              <w:color w:val="1F1F1F"/>
              <w:shd w:val="clear" w:color="auto" w:fill="FFFFFF"/>
            </w:rPr>
          </w:pPr>
        </w:p>
        <w:p w14:paraId="0A5D9AEE" w14:textId="77777777" w:rsidR="000052DA" w:rsidRPr="000052DA" w:rsidRDefault="00000000" w:rsidP="00F41F4C">
          <w:pPr>
            <w:spacing w:line="360" w:lineRule="auto"/>
            <w:jc w:val="both"/>
            <w:rPr>
              <w:rFonts w:ascii="Arial" w:hAnsi="Arial" w:cs="Arial"/>
              <w:b/>
              <w:bCs/>
              <w:i/>
              <w:iCs/>
              <w:color w:val="1F1F1F"/>
              <w:shd w:val="clear" w:color="auto" w:fill="FFFFFF"/>
            </w:rPr>
          </w:pPr>
          <w:r w:rsidRPr="000052DA">
            <w:rPr>
              <w:rFonts w:ascii="Arial" w:hAnsi="Arial" w:cs="Arial"/>
              <w:b/>
              <w:bCs/>
              <w:i/>
              <w:iCs/>
              <w:color w:val="1F1F1F"/>
              <w:shd w:val="clear" w:color="auto" w:fill="FFFFFF"/>
            </w:rPr>
            <w:t xml:space="preserve">Figure </w:t>
          </w:r>
          <w:r w:rsidR="00834075">
            <w:rPr>
              <w:rFonts w:ascii="Arial" w:hAnsi="Arial" w:cs="Arial"/>
              <w:b/>
              <w:bCs/>
              <w:i/>
              <w:iCs/>
              <w:color w:val="1F1F1F"/>
              <w:shd w:val="clear" w:color="auto" w:fill="FFFFFF"/>
            </w:rPr>
            <w:t>7</w:t>
          </w:r>
          <w:r w:rsidRPr="000052DA">
            <w:rPr>
              <w:rFonts w:ascii="Arial" w:hAnsi="Arial" w:cs="Arial"/>
              <w:b/>
              <w:bCs/>
              <w:i/>
              <w:iCs/>
              <w:color w:val="1F1F1F"/>
              <w:shd w:val="clear" w:color="auto" w:fill="FFFFFF"/>
            </w:rPr>
            <w:t xml:space="preserve">: Google’s Revenue </w:t>
          </w:r>
        </w:p>
        <w:p w14:paraId="440D4945" w14:textId="77777777" w:rsidR="000052DA" w:rsidRDefault="00000000" w:rsidP="00F41F4C">
          <w:pPr>
            <w:spacing w:line="360" w:lineRule="auto"/>
            <w:jc w:val="both"/>
            <w:rPr>
              <w:rFonts w:ascii="Helvetica Neue" w:hAnsi="Helvetica Neue"/>
              <w:color w:val="1F1F1F"/>
              <w:shd w:val="clear" w:color="auto" w:fill="FFFFFF"/>
            </w:rPr>
          </w:pPr>
          <w:r>
            <w:rPr>
              <w:rFonts w:ascii="Helvetica Neue" w:hAnsi="Helvetica Neue"/>
              <w:noProof/>
              <w:color w:val="1F1F1F"/>
              <w:shd w:val="clear" w:color="auto" w:fill="FFFFFF"/>
            </w:rPr>
            <w:drawing>
              <wp:inline distT="0" distB="0" distL="0" distR="0" wp14:anchorId="4BF662FC" wp14:editId="464033A4">
                <wp:extent cx="5731510" cy="4237355"/>
                <wp:effectExtent l="0" t="0" r="0" b="4445"/>
                <wp:docPr id="489550720" name="Picture 4" descr="A graph of increasing sa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50720" name="Picture 4" descr="A graph of increasing sales&#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731510" cy="4237355"/>
                        </a:xfrm>
                        <a:prstGeom prst="rect">
                          <a:avLst/>
                        </a:prstGeom>
                      </pic:spPr>
                    </pic:pic>
                  </a:graphicData>
                </a:graphic>
              </wp:inline>
            </w:drawing>
          </w:r>
        </w:p>
        <w:p w14:paraId="4CC0A75E" w14:textId="77777777" w:rsidR="000052DA" w:rsidRDefault="00000000" w:rsidP="000052DA">
          <w:pPr>
            <w:spacing w:line="360" w:lineRule="auto"/>
            <w:jc w:val="right"/>
            <w:rPr>
              <w:rFonts w:ascii="Arial" w:hAnsi="Arial" w:cs="Arial"/>
              <w:color w:val="000000"/>
              <w:shd w:val="clear" w:color="auto" w:fill="FFFFFF"/>
            </w:rPr>
          </w:pPr>
          <w:r>
            <w:rPr>
              <w:rFonts w:ascii="Helvetica Neue" w:hAnsi="Helvetica Neue"/>
              <w:color w:val="1F1F1F"/>
              <w:shd w:val="clear" w:color="auto" w:fill="FFFFFF"/>
            </w:rPr>
            <w:t xml:space="preserve">Source: </w:t>
          </w:r>
          <w:r>
            <w:rPr>
              <w:rFonts w:ascii="Arial" w:hAnsi="Arial" w:cs="Arial"/>
              <w:color w:val="000000"/>
              <w:shd w:val="clear" w:color="auto" w:fill="FFFFFF"/>
            </w:rPr>
            <w:t>(Bianchi, 2023a)</w:t>
          </w:r>
        </w:p>
        <w:p w14:paraId="15E1B00C" w14:textId="77777777" w:rsidR="000052DA" w:rsidRDefault="000052DA" w:rsidP="000052DA">
          <w:pPr>
            <w:spacing w:line="360" w:lineRule="auto"/>
            <w:jc w:val="right"/>
            <w:rPr>
              <w:rFonts w:ascii="Arial" w:hAnsi="Arial" w:cs="Arial"/>
              <w:color w:val="000000"/>
              <w:shd w:val="clear" w:color="auto" w:fill="FFFFFF"/>
            </w:rPr>
          </w:pPr>
        </w:p>
        <w:p w14:paraId="0E2B693F" w14:textId="77777777" w:rsidR="000052DA" w:rsidRDefault="000052DA" w:rsidP="000052DA">
          <w:pPr>
            <w:spacing w:line="360" w:lineRule="auto"/>
            <w:jc w:val="right"/>
            <w:rPr>
              <w:rFonts w:ascii="Arial" w:hAnsi="Arial" w:cs="Arial"/>
              <w:color w:val="000000"/>
              <w:shd w:val="clear" w:color="auto" w:fill="FFFFFF"/>
            </w:rPr>
          </w:pPr>
        </w:p>
        <w:p w14:paraId="327141CC" w14:textId="77777777" w:rsidR="000052DA" w:rsidRDefault="000052DA" w:rsidP="000052DA">
          <w:pPr>
            <w:spacing w:line="360" w:lineRule="auto"/>
            <w:jc w:val="right"/>
            <w:rPr>
              <w:rFonts w:ascii="Arial" w:hAnsi="Arial" w:cs="Arial"/>
              <w:color w:val="000000"/>
              <w:shd w:val="clear" w:color="auto" w:fill="FFFFFF"/>
            </w:rPr>
          </w:pPr>
        </w:p>
        <w:p w14:paraId="3DF5F385" w14:textId="77777777" w:rsidR="000052DA" w:rsidRDefault="000052DA" w:rsidP="000052DA">
          <w:pPr>
            <w:spacing w:line="360" w:lineRule="auto"/>
            <w:jc w:val="right"/>
            <w:rPr>
              <w:rFonts w:ascii="Arial" w:hAnsi="Arial" w:cs="Arial"/>
              <w:color w:val="000000"/>
              <w:shd w:val="clear" w:color="auto" w:fill="FFFFFF"/>
            </w:rPr>
          </w:pPr>
        </w:p>
        <w:p w14:paraId="1F8C08F0" w14:textId="77777777" w:rsidR="000052DA" w:rsidRDefault="000052DA" w:rsidP="000052DA">
          <w:pPr>
            <w:spacing w:line="360" w:lineRule="auto"/>
            <w:jc w:val="right"/>
            <w:rPr>
              <w:rFonts w:ascii="Arial" w:hAnsi="Arial" w:cs="Arial"/>
              <w:color w:val="000000"/>
              <w:shd w:val="clear" w:color="auto" w:fill="FFFFFF"/>
            </w:rPr>
          </w:pPr>
        </w:p>
        <w:p w14:paraId="5A3FADF0" w14:textId="77777777" w:rsidR="000052DA" w:rsidRDefault="000052DA" w:rsidP="000052DA">
          <w:pPr>
            <w:spacing w:line="360" w:lineRule="auto"/>
            <w:jc w:val="right"/>
            <w:rPr>
              <w:rFonts w:ascii="Arial" w:hAnsi="Arial" w:cs="Arial"/>
              <w:color w:val="000000"/>
              <w:shd w:val="clear" w:color="auto" w:fill="FFFFFF"/>
            </w:rPr>
          </w:pPr>
        </w:p>
        <w:p w14:paraId="5800A65B" w14:textId="77777777" w:rsidR="000052DA" w:rsidRDefault="000052DA" w:rsidP="000052DA">
          <w:pPr>
            <w:spacing w:line="360" w:lineRule="auto"/>
            <w:jc w:val="right"/>
            <w:rPr>
              <w:rFonts w:ascii="Arial" w:hAnsi="Arial" w:cs="Arial"/>
              <w:color w:val="000000"/>
              <w:shd w:val="clear" w:color="auto" w:fill="FFFFFF"/>
            </w:rPr>
          </w:pPr>
        </w:p>
        <w:p w14:paraId="2BFAC68E" w14:textId="77777777" w:rsidR="000052DA" w:rsidRDefault="000052DA" w:rsidP="000052DA">
          <w:pPr>
            <w:spacing w:line="360" w:lineRule="auto"/>
            <w:jc w:val="right"/>
            <w:rPr>
              <w:rFonts w:ascii="Arial" w:hAnsi="Arial" w:cs="Arial"/>
              <w:color w:val="000000"/>
              <w:shd w:val="clear" w:color="auto" w:fill="FFFFFF"/>
            </w:rPr>
          </w:pPr>
        </w:p>
        <w:p w14:paraId="4E9FF2BA" w14:textId="77777777" w:rsidR="000052DA" w:rsidRDefault="000052DA" w:rsidP="000052DA">
          <w:pPr>
            <w:spacing w:line="360" w:lineRule="auto"/>
            <w:jc w:val="right"/>
            <w:rPr>
              <w:rFonts w:ascii="Arial" w:hAnsi="Arial" w:cs="Arial"/>
              <w:color w:val="000000"/>
              <w:shd w:val="clear" w:color="auto" w:fill="FFFFFF"/>
            </w:rPr>
          </w:pPr>
        </w:p>
        <w:p w14:paraId="692FABCD" w14:textId="77777777" w:rsidR="000052DA" w:rsidRDefault="000052DA" w:rsidP="000052DA">
          <w:pPr>
            <w:spacing w:line="360" w:lineRule="auto"/>
            <w:jc w:val="right"/>
            <w:rPr>
              <w:rFonts w:ascii="Arial" w:hAnsi="Arial" w:cs="Arial"/>
              <w:color w:val="000000"/>
              <w:shd w:val="clear" w:color="auto" w:fill="FFFFFF"/>
            </w:rPr>
          </w:pPr>
        </w:p>
        <w:p w14:paraId="64DEB654" w14:textId="77777777" w:rsidR="000052DA" w:rsidRDefault="000052DA" w:rsidP="000052DA">
          <w:pPr>
            <w:spacing w:line="360" w:lineRule="auto"/>
            <w:jc w:val="right"/>
            <w:rPr>
              <w:rFonts w:ascii="Arial" w:hAnsi="Arial" w:cs="Arial"/>
              <w:color w:val="000000"/>
              <w:shd w:val="clear" w:color="auto" w:fill="FFFFFF"/>
            </w:rPr>
          </w:pPr>
        </w:p>
        <w:p w14:paraId="4F05B312" w14:textId="77777777" w:rsidR="000052DA" w:rsidRDefault="000052DA" w:rsidP="000052DA">
          <w:pPr>
            <w:spacing w:line="360" w:lineRule="auto"/>
            <w:jc w:val="right"/>
            <w:rPr>
              <w:rFonts w:ascii="Arial" w:hAnsi="Arial" w:cs="Arial"/>
              <w:color w:val="000000"/>
              <w:shd w:val="clear" w:color="auto" w:fill="FFFFFF"/>
            </w:rPr>
          </w:pPr>
        </w:p>
        <w:p w14:paraId="28B38B5D" w14:textId="77777777" w:rsidR="000052DA" w:rsidRDefault="000052DA" w:rsidP="000052DA">
          <w:pPr>
            <w:spacing w:line="360" w:lineRule="auto"/>
            <w:jc w:val="right"/>
            <w:rPr>
              <w:rFonts w:ascii="Arial" w:hAnsi="Arial" w:cs="Arial"/>
              <w:color w:val="000000"/>
              <w:shd w:val="clear" w:color="auto" w:fill="FFFFFF"/>
            </w:rPr>
          </w:pPr>
        </w:p>
        <w:p w14:paraId="0AF62FC0" w14:textId="77777777" w:rsidR="000052DA" w:rsidRPr="009F3BB8" w:rsidRDefault="00000000" w:rsidP="000052DA">
          <w:pPr>
            <w:spacing w:line="360" w:lineRule="auto"/>
            <w:rPr>
              <w:rFonts w:ascii="Arial" w:hAnsi="Arial" w:cs="Arial"/>
              <w:b/>
              <w:bCs/>
              <w:i/>
              <w:iCs/>
              <w:color w:val="000000"/>
              <w:shd w:val="clear" w:color="auto" w:fill="FFFFFF"/>
            </w:rPr>
          </w:pPr>
          <w:r w:rsidRPr="009F3BB8">
            <w:rPr>
              <w:rFonts w:ascii="Arial" w:hAnsi="Arial" w:cs="Arial"/>
              <w:b/>
              <w:bCs/>
              <w:i/>
              <w:iCs/>
              <w:color w:val="000000"/>
              <w:shd w:val="clear" w:color="auto" w:fill="FFFFFF"/>
            </w:rPr>
            <w:t xml:space="preserve">Figure </w:t>
          </w:r>
          <w:r w:rsidR="00834075">
            <w:rPr>
              <w:rFonts w:ascii="Arial" w:hAnsi="Arial" w:cs="Arial"/>
              <w:b/>
              <w:bCs/>
              <w:i/>
              <w:iCs/>
              <w:color w:val="000000"/>
              <w:shd w:val="clear" w:color="auto" w:fill="FFFFFF"/>
            </w:rPr>
            <w:t>8</w:t>
          </w:r>
          <w:r w:rsidRPr="009F3BB8">
            <w:rPr>
              <w:rFonts w:ascii="Arial" w:hAnsi="Arial" w:cs="Arial"/>
              <w:b/>
              <w:bCs/>
              <w:i/>
              <w:iCs/>
              <w:color w:val="000000"/>
              <w:shd w:val="clear" w:color="auto" w:fill="FFFFFF"/>
            </w:rPr>
            <w:t>: Top global companies by digital advertising revenue share in 2023</w:t>
          </w:r>
        </w:p>
        <w:p w14:paraId="21929EBC" w14:textId="77777777" w:rsidR="000052DA" w:rsidRDefault="00000000" w:rsidP="000052DA">
          <w:pPr>
            <w:spacing w:line="360" w:lineRule="auto"/>
            <w:rPr>
              <w:rFonts w:ascii="Helvetica Neue" w:hAnsi="Helvetica Neue"/>
              <w:color w:val="1F1F1F"/>
              <w:shd w:val="clear" w:color="auto" w:fill="FFFFFF"/>
            </w:rPr>
          </w:pPr>
          <w:r>
            <w:rPr>
              <w:rFonts w:ascii="Helvetica Neue" w:hAnsi="Helvetica Neue"/>
              <w:noProof/>
              <w:color w:val="1F1F1F"/>
              <w:shd w:val="clear" w:color="auto" w:fill="FFFFFF"/>
            </w:rPr>
            <w:drawing>
              <wp:inline distT="0" distB="0" distL="0" distR="0" wp14:anchorId="2809E91B" wp14:editId="1F407213">
                <wp:extent cx="5731510" cy="5610225"/>
                <wp:effectExtent l="0" t="0" r="0" b="3175"/>
                <wp:docPr id="1394886889" name="Picture 5"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886889" name="Picture 5" descr="A graph with blue bar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5610225"/>
                        </a:xfrm>
                        <a:prstGeom prst="rect">
                          <a:avLst/>
                        </a:prstGeom>
                      </pic:spPr>
                    </pic:pic>
                  </a:graphicData>
                </a:graphic>
              </wp:inline>
            </w:drawing>
          </w:r>
        </w:p>
        <w:p w14:paraId="10E05ECD" w14:textId="77777777" w:rsidR="009F3BB8" w:rsidRPr="009F3BB8" w:rsidRDefault="00000000" w:rsidP="009F3BB8">
          <w:pPr>
            <w:spacing w:line="360" w:lineRule="auto"/>
            <w:jc w:val="right"/>
            <w:rPr>
              <w:rFonts w:ascii="Arial" w:hAnsi="Arial" w:cs="Arial"/>
              <w:color w:val="1F1F1F"/>
              <w:shd w:val="clear" w:color="auto" w:fill="FFFFFF"/>
            </w:rPr>
          </w:pPr>
          <w:r w:rsidRPr="009F3BB8">
            <w:rPr>
              <w:rFonts w:ascii="Arial" w:hAnsi="Arial" w:cs="Arial"/>
              <w:color w:val="1F1F1F"/>
              <w:shd w:val="clear" w:color="auto" w:fill="FFFFFF"/>
            </w:rPr>
            <w:t xml:space="preserve">Source: </w:t>
          </w:r>
          <w:r>
            <w:rPr>
              <w:rFonts w:ascii="Arial" w:hAnsi="Arial" w:cs="Arial"/>
              <w:color w:val="000000"/>
              <w:shd w:val="clear" w:color="auto" w:fill="FFFFFF"/>
            </w:rPr>
            <w:t>(Department, 2023)</w:t>
          </w:r>
        </w:p>
        <w:p w14:paraId="0AA1A369" w14:textId="77777777" w:rsidR="000052DA" w:rsidRDefault="000052DA" w:rsidP="00F41F4C">
          <w:pPr>
            <w:spacing w:line="360" w:lineRule="auto"/>
            <w:jc w:val="both"/>
            <w:rPr>
              <w:rFonts w:ascii="Helvetica Neue" w:hAnsi="Helvetica Neue"/>
              <w:color w:val="1F1F1F"/>
              <w:shd w:val="clear" w:color="auto" w:fill="FFFFFF"/>
            </w:rPr>
          </w:pPr>
        </w:p>
        <w:p w14:paraId="7606AAD0" w14:textId="77777777" w:rsidR="00F41F4C" w:rsidRPr="00F41F4C" w:rsidRDefault="00000000" w:rsidP="00F41F4C">
          <w:pPr>
            <w:spacing w:line="360" w:lineRule="auto"/>
            <w:jc w:val="both"/>
            <w:rPr>
              <w:rFonts w:ascii="Arial" w:hAnsi="Arial" w:cs="Arial"/>
              <w:color w:val="000000"/>
              <w:shd w:val="clear" w:color="auto" w:fill="FFFFFF"/>
            </w:rPr>
          </w:pPr>
          <w:r w:rsidRPr="00F76EB4">
            <w:rPr>
              <w:rFonts w:ascii="Arial" w:hAnsi="Arial" w:cs="Arial"/>
              <w:color w:val="000000"/>
              <w:shd w:val="clear" w:color="auto" w:fill="FFFFFF"/>
            </w:rPr>
            <w:t xml:space="preserve">Forecasting Google's mature stage is complex due to the rapidly changing tech industry. Figures 6 and 7 highlight Google's sustained revenue growth and impact on digital advertising. </w:t>
          </w:r>
          <w:r w:rsidRPr="00F41F4C">
            <w:rPr>
              <w:rFonts w:ascii="Arial" w:hAnsi="Arial" w:cs="Arial"/>
              <w:color w:val="000000"/>
              <w:shd w:val="clear" w:color="auto" w:fill="FFFFFF"/>
            </w:rPr>
            <w:t xml:space="preserve">Google continues </w:t>
          </w:r>
          <w:r w:rsidR="00472A3B">
            <w:rPr>
              <w:rFonts w:ascii="Arial" w:hAnsi="Arial" w:cs="Arial"/>
              <w:color w:val="000000"/>
              <w:shd w:val="clear" w:color="auto" w:fill="FFFFFF"/>
            </w:rPr>
            <w:t xml:space="preserve">to have acquisitions </w:t>
          </w:r>
          <w:r w:rsidRPr="00F41F4C">
            <w:rPr>
              <w:rFonts w:ascii="Arial" w:hAnsi="Arial" w:cs="Arial"/>
              <w:color w:val="000000"/>
              <w:shd w:val="clear" w:color="auto" w:fill="FFFFFF"/>
            </w:rPr>
            <w:t xml:space="preserve">to innovate and expand into new areas, such as artificial intelligence, self-driving cars, and cloud computing, </w:t>
          </w:r>
          <w:r w:rsidR="00472A3B">
            <w:rPr>
              <w:rFonts w:ascii="Arial" w:hAnsi="Arial" w:cs="Arial"/>
              <w:color w:val="000000"/>
              <w:shd w:val="clear" w:color="auto" w:fill="FFFFFF"/>
            </w:rPr>
            <w:t xml:space="preserve">updating existing products </w:t>
          </w:r>
          <w:r w:rsidRPr="00F41F4C">
            <w:rPr>
              <w:rFonts w:ascii="Arial" w:hAnsi="Arial" w:cs="Arial"/>
              <w:color w:val="000000"/>
              <w:shd w:val="clear" w:color="auto" w:fill="FFFFFF"/>
            </w:rPr>
            <w:t xml:space="preserve">that extend its </w:t>
          </w:r>
          <w:r>
            <w:rPr>
              <w:rFonts w:ascii="Arial" w:hAnsi="Arial" w:cs="Arial"/>
              <w:color w:val="000000"/>
              <w:shd w:val="clear" w:color="auto" w:fill="FFFFFF"/>
            </w:rPr>
            <w:t xml:space="preserve">maturity </w:t>
          </w:r>
          <w:r w:rsidR="00444640">
            <w:rPr>
              <w:rFonts w:ascii="Arial" w:hAnsi="Arial" w:cs="Arial"/>
              <w:color w:val="000000"/>
              <w:shd w:val="clear" w:color="auto" w:fill="FFFFFF"/>
            </w:rPr>
            <w:t>(Shead, 2018)</w:t>
          </w:r>
          <w:r w:rsidR="00444640" w:rsidRPr="00444640">
            <w:rPr>
              <w:rFonts w:ascii="Arial" w:hAnsi="Arial" w:cs="Arial"/>
              <w:color w:val="000000"/>
              <w:shd w:val="clear" w:color="auto" w:fill="FFFFFF"/>
            </w:rPr>
            <w:t xml:space="preserve"> </w:t>
          </w:r>
          <w:r w:rsidR="00444640">
            <w:rPr>
              <w:rFonts w:ascii="Arial" w:hAnsi="Arial" w:cs="Arial"/>
              <w:color w:val="000000"/>
              <w:shd w:val="clear" w:color="auto" w:fill="FFFFFF"/>
            </w:rPr>
            <w:t>(Moorhead, 2017)</w:t>
          </w:r>
          <w:r w:rsidR="00444640" w:rsidRPr="00444640">
            <w:rPr>
              <w:rFonts w:ascii="Arial" w:hAnsi="Arial" w:cs="Arial"/>
              <w:color w:val="000000"/>
              <w:shd w:val="clear" w:color="auto" w:fill="FFFFFF"/>
            </w:rPr>
            <w:t xml:space="preserve"> </w:t>
          </w:r>
          <w:r w:rsidR="00444640">
            <w:rPr>
              <w:rFonts w:ascii="Arial" w:hAnsi="Arial" w:cs="Arial"/>
              <w:color w:val="000000"/>
              <w:shd w:val="clear" w:color="auto" w:fill="FFFFFF"/>
            </w:rPr>
            <w:t>(Google, 2023</w:t>
          </w:r>
          <w:r w:rsidR="00531037">
            <w:rPr>
              <w:rFonts w:ascii="Arial" w:hAnsi="Arial" w:cs="Arial"/>
              <w:color w:val="000000"/>
              <w:shd w:val="clear" w:color="auto" w:fill="FFFFFF"/>
            </w:rPr>
            <w:t>g</w:t>
          </w:r>
          <w:r w:rsidR="00444640">
            <w:rPr>
              <w:rFonts w:ascii="Arial" w:hAnsi="Arial" w:cs="Arial"/>
              <w:color w:val="000000"/>
              <w:shd w:val="clear" w:color="auto" w:fill="FFFFFF"/>
            </w:rPr>
            <w:t>)</w:t>
          </w:r>
          <w:r w:rsidRPr="00F41F4C">
            <w:rPr>
              <w:rFonts w:ascii="Arial" w:hAnsi="Arial" w:cs="Arial"/>
              <w:color w:val="000000"/>
              <w:shd w:val="clear" w:color="auto" w:fill="FFFFFF"/>
            </w:rPr>
            <w:t>.</w:t>
          </w:r>
        </w:p>
        <w:p w14:paraId="78D3EC30" w14:textId="77777777" w:rsidR="00F41F4C" w:rsidRPr="00F41F4C" w:rsidRDefault="00F41F4C" w:rsidP="00F41F4C">
          <w:pPr>
            <w:spacing w:line="360" w:lineRule="auto"/>
            <w:jc w:val="both"/>
            <w:rPr>
              <w:rFonts w:ascii="Arial" w:hAnsi="Arial" w:cs="Arial"/>
              <w:color w:val="000000"/>
              <w:shd w:val="clear" w:color="auto" w:fill="FFFFFF"/>
            </w:rPr>
          </w:pPr>
        </w:p>
        <w:p w14:paraId="7518EC97" w14:textId="77777777" w:rsidR="00F41F4C" w:rsidRPr="00F41F4C" w:rsidRDefault="00000000" w:rsidP="00F41F4C">
          <w:pPr>
            <w:spacing w:line="360" w:lineRule="auto"/>
            <w:jc w:val="both"/>
            <w:rPr>
              <w:rFonts w:ascii="Arial" w:hAnsi="Arial" w:cs="Arial"/>
              <w:color w:val="000000"/>
              <w:shd w:val="clear" w:color="auto" w:fill="FFFFFF"/>
            </w:rPr>
          </w:pPr>
          <w:r w:rsidRPr="00D75C09">
            <w:rPr>
              <w:rFonts w:ascii="Arial" w:hAnsi="Arial" w:cs="Arial"/>
              <w:b/>
              <w:bCs/>
              <w:color w:val="000000"/>
              <w:shd w:val="clear" w:color="auto" w:fill="FFFFFF"/>
            </w:rPr>
            <w:lastRenderedPageBreak/>
            <w:t>Decline Stage:</w:t>
          </w:r>
          <w:r w:rsidRPr="00F41F4C">
            <w:rPr>
              <w:rFonts w:ascii="Arial" w:hAnsi="Arial" w:cs="Arial"/>
              <w:color w:val="000000"/>
              <w:shd w:val="clear" w:color="auto" w:fill="FFFFFF"/>
            </w:rPr>
            <w:t xml:space="preserve"> While Google's core services remain solid, specific products or features may enter the decline stage due to changes in user preferences or technology shifts. </w:t>
          </w:r>
          <w:r w:rsidR="00E735D9">
            <w:rPr>
              <w:rFonts w:ascii="Arial" w:hAnsi="Arial" w:cs="Arial"/>
              <w:color w:val="000000"/>
              <w:shd w:val="clear" w:color="auto" w:fill="FFFFFF"/>
            </w:rPr>
            <w:t xml:space="preserve">Google has effects that have failed or discontented since its inception </w:t>
          </w:r>
          <w:r w:rsidR="00E735D9" w:rsidRPr="00401121">
            <w:rPr>
              <w:rFonts w:ascii="Arial" w:hAnsi="Arial" w:cs="Arial"/>
              <w:color w:val="000000"/>
              <w:shd w:val="clear" w:color="auto" w:fill="FFFFFF"/>
            </w:rPr>
            <w:t>(Marketline, 2020)</w:t>
          </w:r>
          <w:r w:rsidR="00E735D9" w:rsidRPr="00E735D9">
            <w:rPr>
              <w:rFonts w:ascii="Arial" w:hAnsi="Arial" w:cs="Arial"/>
              <w:color w:val="000000"/>
              <w:shd w:val="clear" w:color="auto" w:fill="FFFFFF"/>
            </w:rPr>
            <w:t xml:space="preserve"> </w:t>
          </w:r>
          <w:r w:rsidR="00E735D9">
            <w:rPr>
              <w:rFonts w:ascii="Arial" w:hAnsi="Arial" w:cs="Arial"/>
              <w:color w:val="000000"/>
              <w:shd w:val="clear" w:color="auto" w:fill="FFFFFF"/>
            </w:rPr>
            <w:t>(Fox, 2019)</w:t>
          </w:r>
          <w:r w:rsidR="00E735D9" w:rsidRPr="00401121">
            <w:rPr>
              <w:rFonts w:ascii="Arial" w:hAnsi="Arial" w:cs="Arial"/>
            </w:rPr>
            <w:t>.</w:t>
          </w:r>
          <w:r w:rsidR="00E735D9">
            <w:rPr>
              <w:rFonts w:ascii="Arial" w:hAnsi="Arial" w:cs="Arial"/>
            </w:rPr>
            <w:t xml:space="preserve"> The ‘Other Bets’ had an operating loss of $6.08 billion in 2022 </w:t>
          </w:r>
          <w:r w:rsidR="00E735D9">
            <w:rPr>
              <w:rFonts w:ascii="Arial" w:hAnsi="Arial" w:cs="Arial"/>
              <w:color w:val="000000"/>
              <w:shd w:val="clear" w:color="auto" w:fill="FFFFFF"/>
            </w:rPr>
            <w:t>(Alphabet Inc., 2022)</w:t>
          </w:r>
          <w:r w:rsidR="00E735D9">
            <w:rPr>
              <w:rFonts w:ascii="Arial" w:hAnsi="Arial" w:cs="Arial"/>
            </w:rPr>
            <w:t>.</w:t>
          </w:r>
          <w:r w:rsidR="00E735D9">
            <w:rPr>
              <w:rFonts w:ascii="Arial" w:hAnsi="Arial" w:cs="Arial"/>
              <w:color w:val="000000"/>
              <w:shd w:val="clear" w:color="auto" w:fill="FFFFFF"/>
            </w:rPr>
            <w:t xml:space="preserve"> </w:t>
          </w:r>
          <w:r w:rsidR="00816423">
            <w:rPr>
              <w:rFonts w:ascii="Arial" w:hAnsi="Arial" w:cs="Arial"/>
              <w:color w:val="000000"/>
              <w:shd w:val="clear" w:color="auto" w:fill="FFFFFF"/>
            </w:rPr>
            <w:t>The growing</w:t>
          </w:r>
          <w:r w:rsidR="00E735D9">
            <w:rPr>
              <w:rFonts w:ascii="Arial" w:hAnsi="Arial" w:cs="Arial"/>
              <w:color w:val="000000"/>
              <w:shd w:val="clear" w:color="auto" w:fill="FFFFFF"/>
            </w:rPr>
            <w:t xml:space="preserve"> popularity of Facebook and Amazon </w:t>
          </w:r>
          <w:r w:rsidR="00816423">
            <w:rPr>
              <w:rFonts w:ascii="Arial" w:hAnsi="Arial" w:cs="Arial"/>
              <w:color w:val="000000"/>
              <w:shd w:val="clear" w:color="auto" w:fill="FFFFFF"/>
            </w:rPr>
            <w:t xml:space="preserve">in the digital advertisement industry is becoming a concern for Google </w:t>
          </w:r>
          <w:r w:rsidR="00816423" w:rsidRPr="00401121">
            <w:rPr>
              <w:rFonts w:ascii="Arial" w:hAnsi="Arial" w:cs="Arial"/>
              <w:color w:val="000000"/>
              <w:shd w:val="clear" w:color="auto" w:fill="FFFFFF"/>
            </w:rPr>
            <w:t>(Marketline, 2020)</w:t>
          </w:r>
          <w:r w:rsidR="00816423">
            <w:rPr>
              <w:rFonts w:ascii="Arial" w:hAnsi="Arial" w:cs="Arial"/>
              <w:color w:val="000000"/>
              <w:shd w:val="clear" w:color="auto" w:fill="FFFFFF"/>
            </w:rPr>
            <w:t xml:space="preserve">. </w:t>
          </w:r>
          <w:r w:rsidR="00816423" w:rsidRPr="00816423">
            <w:rPr>
              <w:rFonts w:ascii="Arial" w:hAnsi="Arial" w:cs="Arial"/>
              <w:color w:val="000000"/>
              <w:shd w:val="clear" w:color="auto" w:fill="FFFFFF"/>
            </w:rPr>
            <w:t xml:space="preserve">Open AI's ChatGPT has </w:t>
          </w:r>
          <w:r w:rsidR="00816423">
            <w:rPr>
              <w:rFonts w:ascii="Arial" w:hAnsi="Arial" w:cs="Arial"/>
              <w:color w:val="000000"/>
              <w:shd w:val="clear" w:color="auto" w:fill="FFFFFF"/>
            </w:rPr>
            <w:t>significantly impacted</w:t>
          </w:r>
          <w:r w:rsidR="00816423" w:rsidRPr="00816423">
            <w:rPr>
              <w:rFonts w:ascii="Arial" w:hAnsi="Arial" w:cs="Arial"/>
              <w:color w:val="000000"/>
              <w:shd w:val="clear" w:color="auto" w:fill="FFFFFF"/>
            </w:rPr>
            <w:t xml:space="preserve"> the technology sector following its introduction, potentially </w:t>
          </w:r>
          <w:r w:rsidR="00816423">
            <w:rPr>
              <w:rFonts w:ascii="Arial" w:hAnsi="Arial" w:cs="Arial"/>
              <w:color w:val="000000"/>
              <w:shd w:val="clear" w:color="auto" w:fill="FFFFFF"/>
            </w:rPr>
            <w:t>revolutionising</w:t>
          </w:r>
          <w:r w:rsidR="00816423" w:rsidRPr="00816423">
            <w:rPr>
              <w:rFonts w:ascii="Arial" w:hAnsi="Arial" w:cs="Arial"/>
              <w:color w:val="000000"/>
              <w:shd w:val="clear" w:color="auto" w:fill="FFFFFF"/>
            </w:rPr>
            <w:t xml:space="preserve"> online search methods</w:t>
          </w:r>
          <w:r w:rsidR="00816423">
            <w:rPr>
              <w:rFonts w:ascii="Arial" w:hAnsi="Arial" w:cs="Arial"/>
              <w:color w:val="000000"/>
              <w:shd w:val="clear" w:color="auto" w:fill="FFFFFF"/>
            </w:rPr>
            <w:t xml:space="preserve"> (Hügle, 2023). </w:t>
          </w:r>
          <w:r w:rsidRPr="00F41F4C">
            <w:rPr>
              <w:rFonts w:ascii="Arial" w:hAnsi="Arial" w:cs="Arial"/>
              <w:color w:val="000000"/>
              <w:shd w:val="clear" w:color="auto" w:fill="FFFFFF"/>
            </w:rPr>
            <w:t>Google's strategy of "moonshot" projects and diversification into new industries helps counter the decline by continuously seeking new growth opportunities.</w:t>
          </w:r>
          <w:r w:rsidR="00E735D9">
            <w:rPr>
              <w:rFonts w:ascii="Arial" w:hAnsi="Arial" w:cs="Arial"/>
              <w:color w:val="000000"/>
              <w:shd w:val="clear" w:color="auto" w:fill="FFFFFF"/>
            </w:rPr>
            <w:t xml:space="preserve"> </w:t>
          </w:r>
        </w:p>
        <w:p w14:paraId="58394022" w14:textId="77777777" w:rsidR="00F41F4C" w:rsidRPr="00F41F4C" w:rsidRDefault="00F41F4C" w:rsidP="00F41F4C">
          <w:pPr>
            <w:spacing w:line="360" w:lineRule="auto"/>
            <w:jc w:val="both"/>
            <w:rPr>
              <w:rFonts w:ascii="Arial" w:hAnsi="Arial" w:cs="Arial"/>
              <w:color w:val="000000"/>
              <w:shd w:val="clear" w:color="auto" w:fill="FFFFFF"/>
            </w:rPr>
          </w:pPr>
        </w:p>
        <w:p w14:paraId="275E4C1E" w14:textId="77777777" w:rsidR="00F41F4C" w:rsidRPr="00F41F4C" w:rsidRDefault="00000000" w:rsidP="00F41F4C">
          <w:pPr>
            <w:spacing w:line="360" w:lineRule="auto"/>
            <w:jc w:val="both"/>
            <w:rPr>
              <w:rFonts w:ascii="Arial" w:hAnsi="Arial" w:cs="Arial"/>
              <w:color w:val="000000"/>
              <w:shd w:val="clear" w:color="auto" w:fill="FFFFFF"/>
            </w:rPr>
          </w:pPr>
          <w:r w:rsidRPr="00D75C09">
            <w:rPr>
              <w:rFonts w:ascii="Arial" w:hAnsi="Arial" w:cs="Arial"/>
              <w:b/>
              <w:bCs/>
              <w:color w:val="000000"/>
              <w:shd w:val="clear" w:color="auto" w:fill="FFFFFF"/>
            </w:rPr>
            <w:t>Renewal or Transformation Stage:</w:t>
          </w:r>
          <w:r w:rsidR="00D75C09">
            <w:rPr>
              <w:rFonts w:ascii="Arial" w:hAnsi="Arial" w:cs="Arial"/>
              <w:b/>
              <w:bCs/>
              <w:color w:val="000000"/>
              <w:shd w:val="clear" w:color="auto" w:fill="FFFFFF"/>
            </w:rPr>
            <w:t xml:space="preserve"> </w:t>
          </w:r>
          <w:r w:rsidR="00045A97" w:rsidRPr="00045A97">
            <w:rPr>
              <w:rFonts w:ascii="Arial" w:hAnsi="Arial" w:cs="Arial"/>
              <w:color w:val="000000"/>
              <w:shd w:val="clear" w:color="auto" w:fill="FFFFFF"/>
            </w:rPr>
            <w:t>Google embraces renewal through transformation, marked by innovation, mergers, acquisitions, and disruptive technology adoption, driven by a culture that values experimentation and sees failure as a chance for learning and improvement</w:t>
          </w:r>
          <w:r w:rsidR="00045A97">
            <w:rPr>
              <w:rFonts w:ascii="Arial" w:hAnsi="Arial" w:cs="Arial"/>
              <w:color w:val="000000"/>
              <w:shd w:val="clear" w:color="auto" w:fill="FFFFFF"/>
            </w:rPr>
            <w:t xml:space="preserve"> (</w:t>
          </w:r>
          <w:r w:rsidR="007041FF">
            <w:rPr>
              <w:rFonts w:ascii="Arial" w:hAnsi="Arial" w:cs="Arial"/>
              <w:color w:val="000000"/>
              <w:shd w:val="clear" w:color="auto" w:fill="FFFFFF"/>
            </w:rPr>
            <w:t>Tran, 2017).</w:t>
          </w:r>
        </w:p>
        <w:p w14:paraId="679AE6B9" w14:textId="77777777" w:rsidR="009F11FD" w:rsidRPr="009F11FD" w:rsidRDefault="009F11FD" w:rsidP="009F11FD">
          <w:pPr>
            <w:spacing w:line="360" w:lineRule="auto"/>
            <w:jc w:val="both"/>
            <w:rPr>
              <w:rFonts w:ascii="Arial" w:hAnsi="Arial" w:cs="Arial"/>
            </w:rPr>
          </w:pPr>
        </w:p>
        <w:p w14:paraId="3C924084" w14:textId="77777777" w:rsidR="00196442" w:rsidRDefault="00000000" w:rsidP="00C75044">
          <w:pPr>
            <w:pStyle w:val="Heading2"/>
          </w:pPr>
          <w:bookmarkStart w:id="7" w:name="_Toc144467042"/>
          <w:r>
            <w:t>Porter's</w:t>
          </w:r>
          <w:r w:rsidRPr="00196442">
            <w:t xml:space="preserve"> </w:t>
          </w:r>
          <w:r w:rsidR="00967289">
            <w:t xml:space="preserve">Industry </w:t>
          </w:r>
          <w:r w:rsidRPr="00196442">
            <w:t>Five Forces</w:t>
          </w:r>
          <w:bookmarkEnd w:id="7"/>
          <w:r w:rsidRPr="00196442">
            <w:t xml:space="preserve"> </w:t>
          </w:r>
        </w:p>
        <w:p w14:paraId="51C1E4B7" w14:textId="77777777" w:rsidR="000F078B" w:rsidRDefault="00000000" w:rsidP="00C75044">
          <w:pPr>
            <w:spacing w:line="360" w:lineRule="auto"/>
            <w:rPr>
              <w:rFonts w:ascii="Arial" w:hAnsi="Arial" w:cs="Arial"/>
              <w:lang w:eastAsia="ja-JP"/>
            </w:rPr>
          </w:pPr>
          <w:r w:rsidRPr="00C75044">
            <w:rPr>
              <w:rFonts w:ascii="Arial" w:hAnsi="Arial" w:cs="Arial"/>
              <w:lang w:eastAsia="ja-JP"/>
            </w:rPr>
            <w:t>Examining a company's competitors unveils its limitations, prospects, and challenges within the industry (Adom et al., 2016). Michael E. Porter's seminal Five Forces model, which originated at Harvard Business School, furnishes a strategic apparatus for appraising industry competitiveness and allure (HBS, 2023). This framework scrutinises five pivotal determinants that underpin competition intensity and industry profitability (Porter, 1979).</w:t>
          </w:r>
        </w:p>
        <w:p w14:paraId="16701561" w14:textId="77777777" w:rsidR="004C1840" w:rsidRPr="004C1840" w:rsidRDefault="004C1840" w:rsidP="004C1840">
          <w:pPr>
            <w:rPr>
              <w:lang w:eastAsia="ja-JP"/>
            </w:rPr>
          </w:pPr>
        </w:p>
        <w:p w14:paraId="64F0D5FF" w14:textId="77777777" w:rsidR="005C13BF" w:rsidRDefault="005C13BF" w:rsidP="004C1840">
          <w:pPr>
            <w:shd w:val="clear" w:color="auto" w:fill="FFFFFF"/>
            <w:spacing w:line="360" w:lineRule="auto"/>
            <w:rPr>
              <w:rFonts w:ascii="Bodoni MT" w:hAnsi="Bodoni MT" w:cs="Arial"/>
              <w:b/>
              <w:bCs/>
              <w:i/>
              <w:iCs/>
            </w:rPr>
          </w:pPr>
        </w:p>
        <w:p w14:paraId="064E747A" w14:textId="77777777" w:rsidR="005C13BF" w:rsidRDefault="005C13BF" w:rsidP="004C1840">
          <w:pPr>
            <w:shd w:val="clear" w:color="auto" w:fill="FFFFFF"/>
            <w:spacing w:line="360" w:lineRule="auto"/>
            <w:rPr>
              <w:rFonts w:ascii="Bodoni MT" w:hAnsi="Bodoni MT" w:cs="Arial"/>
              <w:b/>
              <w:bCs/>
              <w:i/>
              <w:iCs/>
            </w:rPr>
          </w:pPr>
        </w:p>
        <w:p w14:paraId="0AD721D3" w14:textId="77777777" w:rsidR="005C13BF" w:rsidRDefault="005C13BF" w:rsidP="004C1840">
          <w:pPr>
            <w:shd w:val="clear" w:color="auto" w:fill="FFFFFF"/>
            <w:spacing w:line="360" w:lineRule="auto"/>
            <w:rPr>
              <w:rFonts w:ascii="Bodoni MT" w:hAnsi="Bodoni MT" w:cs="Arial"/>
              <w:b/>
              <w:bCs/>
              <w:i/>
              <w:iCs/>
            </w:rPr>
          </w:pPr>
        </w:p>
        <w:p w14:paraId="7A394349" w14:textId="77777777" w:rsidR="005C13BF" w:rsidRDefault="005C13BF" w:rsidP="004C1840">
          <w:pPr>
            <w:shd w:val="clear" w:color="auto" w:fill="FFFFFF"/>
            <w:spacing w:line="360" w:lineRule="auto"/>
            <w:rPr>
              <w:rFonts w:ascii="Bodoni MT" w:hAnsi="Bodoni MT" w:cs="Arial"/>
              <w:b/>
              <w:bCs/>
              <w:i/>
              <w:iCs/>
            </w:rPr>
          </w:pPr>
        </w:p>
        <w:p w14:paraId="01D74B19" w14:textId="77777777" w:rsidR="005C13BF" w:rsidRDefault="005C13BF" w:rsidP="004C1840">
          <w:pPr>
            <w:shd w:val="clear" w:color="auto" w:fill="FFFFFF"/>
            <w:spacing w:line="360" w:lineRule="auto"/>
            <w:rPr>
              <w:rFonts w:ascii="Bodoni MT" w:hAnsi="Bodoni MT" w:cs="Arial"/>
              <w:b/>
              <w:bCs/>
              <w:i/>
              <w:iCs/>
            </w:rPr>
          </w:pPr>
        </w:p>
        <w:p w14:paraId="3B68B00F" w14:textId="77777777" w:rsidR="00045A97" w:rsidRDefault="00045A97" w:rsidP="004C1840">
          <w:pPr>
            <w:shd w:val="clear" w:color="auto" w:fill="FFFFFF"/>
            <w:spacing w:line="360" w:lineRule="auto"/>
            <w:rPr>
              <w:rFonts w:ascii="Bodoni MT" w:hAnsi="Bodoni MT" w:cs="Arial"/>
              <w:b/>
              <w:bCs/>
              <w:i/>
              <w:iCs/>
            </w:rPr>
          </w:pPr>
        </w:p>
        <w:p w14:paraId="3A370F36" w14:textId="77777777" w:rsidR="00045A97" w:rsidRDefault="00045A97" w:rsidP="004C1840">
          <w:pPr>
            <w:shd w:val="clear" w:color="auto" w:fill="FFFFFF"/>
            <w:spacing w:line="360" w:lineRule="auto"/>
            <w:rPr>
              <w:rFonts w:ascii="Bodoni MT" w:hAnsi="Bodoni MT" w:cs="Arial"/>
              <w:b/>
              <w:bCs/>
              <w:i/>
              <w:iCs/>
            </w:rPr>
          </w:pPr>
        </w:p>
        <w:p w14:paraId="6D4F5A57" w14:textId="77777777" w:rsidR="00045A97" w:rsidRDefault="00045A97" w:rsidP="004C1840">
          <w:pPr>
            <w:shd w:val="clear" w:color="auto" w:fill="FFFFFF"/>
            <w:spacing w:line="360" w:lineRule="auto"/>
            <w:rPr>
              <w:rFonts w:ascii="Bodoni MT" w:hAnsi="Bodoni MT" w:cs="Arial"/>
              <w:b/>
              <w:bCs/>
              <w:i/>
              <w:iCs/>
            </w:rPr>
          </w:pPr>
        </w:p>
        <w:p w14:paraId="18499FA3" w14:textId="77777777" w:rsidR="005C13BF" w:rsidRDefault="005C13BF" w:rsidP="004C1840">
          <w:pPr>
            <w:shd w:val="clear" w:color="auto" w:fill="FFFFFF"/>
            <w:spacing w:line="360" w:lineRule="auto"/>
            <w:rPr>
              <w:rFonts w:ascii="Bodoni MT" w:hAnsi="Bodoni MT" w:cs="Arial"/>
              <w:b/>
              <w:bCs/>
              <w:i/>
              <w:iCs/>
            </w:rPr>
          </w:pPr>
        </w:p>
        <w:p w14:paraId="5B7DF692" w14:textId="77777777" w:rsidR="004C1840" w:rsidRPr="00384CE8" w:rsidRDefault="00000000" w:rsidP="004C1840">
          <w:pPr>
            <w:shd w:val="clear" w:color="auto" w:fill="FFFFFF"/>
            <w:spacing w:line="360" w:lineRule="auto"/>
            <w:rPr>
              <w:rFonts w:ascii="Bodoni MT" w:hAnsi="Bodoni MT" w:cs="Arial"/>
              <w:b/>
              <w:bCs/>
              <w:i/>
              <w:iCs/>
              <w:color w:val="000000"/>
            </w:rPr>
          </w:pPr>
          <w:r w:rsidRPr="00384CE8">
            <w:rPr>
              <w:rFonts w:ascii="Bodoni MT" w:hAnsi="Bodoni MT" w:cs="Arial"/>
              <w:b/>
              <w:bCs/>
              <w:i/>
              <w:iCs/>
            </w:rPr>
            <w:lastRenderedPageBreak/>
            <w:t xml:space="preserve">Figure </w:t>
          </w:r>
          <w:r w:rsidR="00834075">
            <w:rPr>
              <w:rFonts w:ascii="Bodoni MT" w:hAnsi="Bodoni MT" w:cs="Arial"/>
              <w:b/>
              <w:bCs/>
              <w:i/>
              <w:iCs/>
            </w:rPr>
            <w:t>9</w:t>
          </w:r>
          <w:r w:rsidRPr="00384CE8">
            <w:rPr>
              <w:rFonts w:ascii="Bodoni MT" w:hAnsi="Bodoni MT" w:cs="Arial"/>
              <w:b/>
              <w:bCs/>
              <w:i/>
              <w:iCs/>
            </w:rPr>
            <w:t>: Porter</w:t>
          </w:r>
          <w:r>
            <w:rPr>
              <w:rFonts w:ascii="Bodoni MT" w:hAnsi="Bodoni MT" w:cs="Arial"/>
              <w:b/>
              <w:bCs/>
              <w:i/>
              <w:iCs/>
            </w:rPr>
            <w:t>’</w:t>
          </w:r>
          <w:r w:rsidRPr="00384CE8">
            <w:rPr>
              <w:rFonts w:ascii="Bodoni MT" w:hAnsi="Bodoni MT" w:cs="Arial"/>
              <w:b/>
              <w:bCs/>
              <w:i/>
              <w:iCs/>
            </w:rPr>
            <w:t>s Five Forces Model</w:t>
          </w:r>
        </w:p>
        <w:p w14:paraId="0A692E63" w14:textId="77777777" w:rsidR="004C1840" w:rsidRDefault="00000000" w:rsidP="004C1840">
          <w:pPr>
            <w:shd w:val="clear" w:color="auto" w:fill="FFFFFF"/>
            <w:spacing w:line="360" w:lineRule="auto"/>
            <w:rPr>
              <w:rFonts w:ascii="Arial" w:hAnsi="Arial" w:cs="Arial"/>
              <w:color w:val="000000"/>
            </w:rPr>
          </w:pPr>
          <w:r>
            <w:rPr>
              <w:rFonts w:ascii="Arial" w:hAnsi="Arial" w:cs="Arial"/>
              <w:noProof/>
              <w:color w:val="000000"/>
            </w:rPr>
            <w:drawing>
              <wp:inline distT="0" distB="0" distL="0" distR="0" wp14:anchorId="0664FE66" wp14:editId="6B804B12">
                <wp:extent cx="5731510" cy="2873829"/>
                <wp:effectExtent l="0" t="0" r="2540" b="3175"/>
                <wp:docPr id="52" name="Picture 52" descr="A picture containing text, screenshot, graphic desig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screenshot, graphic design, carto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40075" cy="2878124"/>
                        </a:xfrm>
                        <a:prstGeom prst="rect">
                          <a:avLst/>
                        </a:prstGeom>
                      </pic:spPr>
                    </pic:pic>
                  </a:graphicData>
                </a:graphic>
              </wp:inline>
            </w:drawing>
          </w:r>
        </w:p>
        <w:p w14:paraId="00253C4C" w14:textId="77777777" w:rsidR="00834075" w:rsidRDefault="00000000" w:rsidP="00834075">
          <w:pPr>
            <w:shd w:val="clear" w:color="auto" w:fill="FFFFFF"/>
            <w:spacing w:line="360" w:lineRule="auto"/>
            <w:jc w:val="right"/>
            <w:rPr>
              <w:rFonts w:ascii="Arial" w:hAnsi="Arial" w:cs="Arial"/>
              <w:color w:val="000000"/>
            </w:rPr>
          </w:pPr>
          <w:r>
            <w:rPr>
              <w:rFonts w:ascii="Arial" w:hAnsi="Arial" w:cs="Arial"/>
              <w:color w:val="000000"/>
            </w:rPr>
            <w:t>Source: Author</w:t>
          </w:r>
        </w:p>
        <w:p w14:paraId="2F86E928" w14:textId="77777777" w:rsidR="000346CD" w:rsidRDefault="000346CD" w:rsidP="000346CD">
          <w:pPr>
            <w:pStyle w:val="Heading2"/>
          </w:pPr>
        </w:p>
        <w:p w14:paraId="65AB6A30" w14:textId="77777777" w:rsidR="000346CD" w:rsidRDefault="00000000" w:rsidP="000346CD">
          <w:pPr>
            <w:pStyle w:val="Heading2"/>
          </w:pPr>
          <w:bookmarkStart w:id="8" w:name="_Toc144467043"/>
          <w:r>
            <w:t>Porter's</w:t>
          </w:r>
          <w:r w:rsidRPr="00196442">
            <w:t xml:space="preserve"> </w:t>
          </w:r>
          <w:r>
            <w:t xml:space="preserve">Industry </w:t>
          </w:r>
          <w:r w:rsidRPr="00196442">
            <w:t xml:space="preserve">Five Forces </w:t>
          </w:r>
          <w:r>
            <w:t>Analysis of Google</w:t>
          </w:r>
          <w:bookmarkEnd w:id="8"/>
        </w:p>
        <w:p w14:paraId="7C15A6AD" w14:textId="77777777" w:rsidR="00834075" w:rsidRPr="00834075" w:rsidRDefault="00834075" w:rsidP="00834075">
          <w:pPr>
            <w:rPr>
              <w:lang w:eastAsia="ja-JP"/>
            </w:rPr>
          </w:pPr>
        </w:p>
        <w:p w14:paraId="65A8229F" w14:textId="77777777" w:rsidR="00A82262" w:rsidRDefault="00000000" w:rsidP="00C37894">
          <w:pPr>
            <w:spacing w:line="360" w:lineRule="auto"/>
            <w:rPr>
              <w:rFonts w:ascii="Arial" w:hAnsi="Arial" w:cs="Arial"/>
              <w:lang w:eastAsia="ja-JP"/>
            </w:rPr>
          </w:pPr>
          <w:r w:rsidRPr="00A319DA">
            <w:rPr>
              <w:rFonts w:ascii="Arial" w:hAnsi="Arial" w:cs="Arial"/>
              <w:color w:val="1F1F1F"/>
            </w:rPr>
            <w:t xml:space="preserve">Applying Porter's five forces analysis to diversified companies like Google can be complex due to their involvement in multiple industries, each with distinct competitive dynamics. Moreover, intricate </w:t>
          </w:r>
          <w:r>
            <w:rPr>
              <w:rFonts w:ascii="Arial" w:hAnsi="Arial" w:cs="Arial"/>
              <w:color w:val="1F1F1F"/>
            </w:rPr>
            <w:t>organisational</w:t>
          </w:r>
          <w:r w:rsidRPr="00A319DA">
            <w:rPr>
              <w:rFonts w:ascii="Arial" w:hAnsi="Arial" w:cs="Arial"/>
              <w:color w:val="1F1F1F"/>
            </w:rPr>
            <w:t xml:space="preserve"> structures can hinder strategy implementation, and regulatory constraints and evolving tech markets add complexity.</w:t>
          </w:r>
          <w:r>
            <w:rPr>
              <w:rFonts w:ascii="Arial" w:hAnsi="Arial" w:cs="Arial"/>
              <w:color w:val="1F1F1F"/>
            </w:rPr>
            <w:t xml:space="preserve"> Therefore</w:t>
          </w:r>
          <w:r w:rsidR="009F1C38">
            <w:rPr>
              <w:rFonts w:ascii="Arial" w:hAnsi="Arial" w:cs="Arial"/>
              <w:lang w:eastAsia="ja-JP"/>
            </w:rPr>
            <w:t xml:space="preserve">, analysis based on industry or sector will give </w:t>
          </w:r>
          <w:r>
            <w:rPr>
              <w:rFonts w:ascii="Arial" w:hAnsi="Arial" w:cs="Arial"/>
              <w:lang w:eastAsia="ja-JP"/>
            </w:rPr>
            <w:t xml:space="preserve">a </w:t>
          </w:r>
          <w:r w:rsidR="009F1C38">
            <w:rPr>
              <w:rFonts w:ascii="Arial" w:hAnsi="Arial" w:cs="Arial"/>
              <w:lang w:eastAsia="ja-JP"/>
            </w:rPr>
            <w:t xml:space="preserve">much </w:t>
          </w:r>
          <w:r>
            <w:rPr>
              <w:rFonts w:ascii="Arial" w:hAnsi="Arial" w:cs="Arial"/>
              <w:lang w:eastAsia="ja-JP"/>
            </w:rPr>
            <w:t>clearer</w:t>
          </w:r>
          <w:r w:rsidR="009F1C38">
            <w:rPr>
              <w:rFonts w:ascii="Arial" w:hAnsi="Arial" w:cs="Arial"/>
              <w:lang w:eastAsia="ja-JP"/>
            </w:rPr>
            <w:t xml:space="preserve"> picture.</w:t>
          </w:r>
        </w:p>
        <w:p w14:paraId="7E451DA0" w14:textId="77777777" w:rsidR="009F1C38" w:rsidRDefault="009F1C38" w:rsidP="00C37894">
          <w:pPr>
            <w:spacing w:line="360" w:lineRule="auto"/>
            <w:rPr>
              <w:rFonts w:ascii="Arial" w:hAnsi="Arial" w:cs="Arial"/>
              <w:lang w:eastAsia="ja-JP"/>
            </w:rPr>
          </w:pPr>
        </w:p>
        <w:p w14:paraId="3C8E8A99" w14:textId="77777777" w:rsidR="009F1C38" w:rsidRDefault="00000000" w:rsidP="00C37894">
          <w:pPr>
            <w:spacing w:line="360" w:lineRule="auto"/>
            <w:rPr>
              <w:rFonts w:ascii="Arial" w:hAnsi="Arial" w:cs="Arial"/>
              <w:lang w:eastAsia="ja-JP"/>
            </w:rPr>
          </w:pPr>
          <w:r>
            <w:rPr>
              <w:rFonts w:ascii="Arial" w:hAnsi="Arial" w:cs="Arial"/>
              <w:lang w:eastAsia="ja-JP"/>
            </w:rPr>
            <w:t>In</w:t>
          </w:r>
          <w:r w:rsidR="003775F3" w:rsidRPr="003775F3">
            <w:rPr>
              <w:rFonts w:ascii="Arial" w:hAnsi="Arial" w:cs="Arial"/>
              <w:lang w:eastAsia="ja-JP"/>
            </w:rPr>
            <w:t xml:space="preserve"> 2022, Google's primary revenue source was advertising, accounting for 80.2</w:t>
          </w:r>
          <w:r>
            <w:rPr>
              <w:rFonts w:ascii="Arial" w:hAnsi="Arial" w:cs="Arial"/>
              <w:lang w:eastAsia="ja-JP"/>
            </w:rPr>
            <w:t xml:space="preserve">% </w:t>
          </w:r>
          <w:r w:rsidR="003775F3" w:rsidRPr="003775F3">
            <w:rPr>
              <w:rFonts w:ascii="Arial" w:hAnsi="Arial" w:cs="Arial"/>
              <w:lang w:eastAsia="ja-JP"/>
            </w:rPr>
            <w:t>of its total revenue</w:t>
          </w:r>
          <w:r w:rsidR="00E302DA">
            <w:rPr>
              <w:rFonts w:ascii="Arial" w:hAnsi="Arial" w:cs="Arial"/>
              <w:color w:val="000000"/>
              <w:shd w:val="clear" w:color="auto" w:fill="FFFFFF"/>
            </w:rPr>
            <w:t>(Tiago, 2023)</w:t>
          </w:r>
          <w:r w:rsidR="00796E00">
            <w:rPr>
              <w:rFonts w:ascii="Arial" w:hAnsi="Arial" w:cs="Arial"/>
              <w:lang w:eastAsia="ja-JP"/>
            </w:rPr>
            <w:t>. Therefore, in the following PORTER’s five analyses</w:t>
          </w:r>
          <w:r w:rsidR="00A319DA">
            <w:rPr>
              <w:rFonts w:ascii="Arial" w:hAnsi="Arial" w:cs="Arial"/>
              <w:lang w:eastAsia="ja-JP"/>
            </w:rPr>
            <w:t>,</w:t>
          </w:r>
          <w:r w:rsidR="00796E00">
            <w:rPr>
              <w:rFonts w:ascii="Arial" w:hAnsi="Arial" w:cs="Arial"/>
              <w:lang w:eastAsia="ja-JP"/>
            </w:rPr>
            <w:t xml:space="preserve"> </w:t>
          </w:r>
          <w:r w:rsidR="00A319DA">
            <w:rPr>
              <w:rFonts w:ascii="Arial" w:hAnsi="Arial" w:cs="Arial"/>
              <w:lang w:eastAsia="ja-JP"/>
            </w:rPr>
            <w:t>the</w:t>
          </w:r>
          <w:r w:rsidR="00796E00">
            <w:rPr>
              <w:rFonts w:ascii="Arial" w:hAnsi="Arial" w:cs="Arial"/>
              <w:lang w:eastAsia="ja-JP"/>
            </w:rPr>
            <w:t xml:space="preserve"> primary revenue generation sector (Advertising</w:t>
          </w:r>
          <w:r w:rsidR="00A319DA">
            <w:rPr>
              <w:rFonts w:ascii="Arial" w:hAnsi="Arial" w:cs="Arial"/>
              <w:lang w:eastAsia="ja-JP"/>
            </w:rPr>
            <w:t xml:space="preserve">) </w:t>
          </w:r>
          <w:r w:rsidR="00796E00">
            <w:rPr>
              <w:rFonts w:ascii="Arial" w:hAnsi="Arial" w:cs="Arial"/>
              <w:lang w:eastAsia="ja-JP"/>
            </w:rPr>
            <w:t xml:space="preserve">and the case study </w:t>
          </w:r>
          <w:r>
            <w:rPr>
              <w:rFonts w:ascii="Arial" w:hAnsi="Arial" w:cs="Arial"/>
              <w:color w:val="000000"/>
              <w:shd w:val="clear" w:color="auto" w:fill="FFFFFF"/>
            </w:rPr>
            <w:t xml:space="preserve">(Marketline, 2020) </w:t>
          </w:r>
          <w:r w:rsidR="00796E00">
            <w:rPr>
              <w:rFonts w:ascii="Arial" w:hAnsi="Arial" w:cs="Arial"/>
              <w:color w:val="000000"/>
              <w:shd w:val="clear" w:color="auto" w:fill="FFFFFF"/>
            </w:rPr>
            <w:t>will be considered the most.</w:t>
          </w:r>
          <w:r w:rsidR="00A82262">
            <w:rPr>
              <w:rFonts w:ascii="Arial" w:hAnsi="Arial" w:cs="Arial"/>
              <w:color w:val="000000"/>
              <w:shd w:val="clear" w:color="auto" w:fill="FFFFFF"/>
            </w:rPr>
            <w:t xml:space="preserve"> </w:t>
          </w:r>
        </w:p>
        <w:p w14:paraId="4367D2A5" w14:textId="77777777" w:rsidR="00C37894" w:rsidRPr="00C37894" w:rsidRDefault="00C37894" w:rsidP="00C37894">
          <w:pPr>
            <w:pStyle w:val="NormalWeb"/>
            <w:spacing w:before="360" w:beforeAutospacing="0" w:after="360" w:afterAutospacing="0" w:line="360" w:lineRule="auto"/>
            <w:rPr>
              <w:rFonts w:ascii="Arial" w:hAnsi="Arial" w:cs="Arial"/>
              <w:color w:val="1F1F1F"/>
            </w:rPr>
          </w:pPr>
        </w:p>
        <w:p w14:paraId="0108CD3A" w14:textId="77777777" w:rsidR="00C37894" w:rsidRDefault="00C37894" w:rsidP="00A41FC5">
          <w:pPr>
            <w:spacing w:line="360" w:lineRule="auto"/>
            <w:rPr>
              <w:rFonts w:ascii="Arial" w:hAnsi="Arial" w:cs="Arial"/>
              <w:lang w:eastAsia="ja-JP"/>
            </w:rPr>
          </w:pPr>
        </w:p>
        <w:p w14:paraId="49B5CFE9" w14:textId="77777777" w:rsidR="00C37894" w:rsidRDefault="00C37894" w:rsidP="00A41FC5">
          <w:pPr>
            <w:spacing w:line="360" w:lineRule="auto"/>
            <w:rPr>
              <w:rFonts w:ascii="Arial" w:hAnsi="Arial" w:cs="Arial"/>
              <w:lang w:eastAsia="ja-JP"/>
            </w:rPr>
          </w:pPr>
        </w:p>
        <w:p w14:paraId="5EF5ED11" w14:textId="77777777" w:rsidR="00A41FC5" w:rsidRPr="00C75044" w:rsidRDefault="00A41FC5" w:rsidP="00A41FC5">
          <w:pPr>
            <w:spacing w:line="360" w:lineRule="auto"/>
            <w:rPr>
              <w:rFonts w:ascii="Arial" w:hAnsi="Arial" w:cs="Arial"/>
              <w:lang w:eastAsia="ja-JP"/>
            </w:rPr>
          </w:pPr>
        </w:p>
        <w:p w14:paraId="1B949F29" w14:textId="77777777" w:rsidR="00A41FC5" w:rsidRPr="00A41FC5" w:rsidRDefault="00A41FC5" w:rsidP="00A41FC5">
          <w:pPr>
            <w:rPr>
              <w:lang w:eastAsia="ja-JP"/>
            </w:rPr>
          </w:pPr>
        </w:p>
        <w:p w14:paraId="2FAAB6A5" w14:textId="77777777" w:rsidR="00834075" w:rsidRDefault="00000000" w:rsidP="00F2715A">
          <w:pPr>
            <w:pStyle w:val="NormalWeb"/>
            <w:spacing w:before="360" w:beforeAutospacing="0" w:after="360" w:afterAutospacing="0" w:line="360" w:lineRule="auto"/>
            <w:rPr>
              <w:rFonts w:ascii="Arial" w:hAnsi="Arial" w:cs="Arial"/>
              <w:color w:val="0E101A"/>
            </w:rPr>
          </w:pPr>
          <w:r w:rsidRPr="00EB693D">
            <w:rPr>
              <w:rStyle w:val="Strong"/>
              <w:rFonts w:ascii="Arial" w:hAnsi="Arial" w:cs="Arial"/>
              <w:color w:val="0E101A"/>
            </w:rPr>
            <w:t>Threat of New Entrants (</w:t>
          </w:r>
          <w:r w:rsidR="00F2715A">
            <w:rPr>
              <w:rStyle w:val="Strong"/>
              <w:rFonts w:ascii="Arial" w:hAnsi="Arial" w:cs="Arial"/>
              <w:color w:val="0E101A"/>
            </w:rPr>
            <w:t>M</w:t>
          </w:r>
          <w:r w:rsidR="00C50FA5">
            <w:rPr>
              <w:rStyle w:val="Strong"/>
              <w:rFonts w:ascii="Arial" w:hAnsi="Arial" w:cs="Arial"/>
              <w:color w:val="0E101A"/>
            </w:rPr>
            <w:t>oderate</w:t>
          </w:r>
          <w:r w:rsidRPr="00EB693D">
            <w:rPr>
              <w:rStyle w:val="Strong"/>
              <w:rFonts w:ascii="Arial" w:hAnsi="Arial" w:cs="Arial"/>
              <w:color w:val="0E101A"/>
            </w:rPr>
            <w:t>):</w:t>
          </w:r>
          <w:r w:rsidRPr="00EB693D">
            <w:rPr>
              <w:rFonts w:ascii="Arial" w:hAnsi="Arial" w:cs="Arial"/>
              <w:color w:val="0E101A"/>
            </w:rPr>
            <w:t> </w:t>
          </w:r>
          <w:r w:rsidR="00F2715A">
            <w:rPr>
              <w:rFonts w:ascii="Arial" w:hAnsi="Arial" w:cs="Arial"/>
              <w:color w:val="0E101A"/>
            </w:rPr>
            <w:t>Its historical growth surge accentuates the prospect of new entrants penetrating global digital advertising</w:t>
          </w:r>
          <w:r w:rsidR="00F2715A" w:rsidRPr="00F2715A">
            <w:rPr>
              <w:rFonts w:ascii="Arial" w:hAnsi="Arial" w:cs="Arial"/>
              <w:color w:val="0E101A"/>
            </w:rPr>
            <w:t>. Based on</w:t>
          </w:r>
          <w:r w:rsidR="00F2715A">
            <w:rPr>
              <w:rFonts w:ascii="Arial" w:hAnsi="Arial" w:cs="Arial"/>
              <w:color w:val="0E101A"/>
            </w:rPr>
            <w:t xml:space="preserve"> research</w:t>
          </w:r>
          <w:r w:rsidR="00F2715A" w:rsidRPr="00F2715A">
            <w:rPr>
              <w:rFonts w:ascii="Arial" w:hAnsi="Arial" w:cs="Arial"/>
              <w:color w:val="0E101A"/>
            </w:rPr>
            <w:t>, mobile internet users in 2022 numbered 578.3 million (US), 115.9 million (Mexico), 110.4 million (China), 79.3 million (UK), and 889.6 million (India), with growth rates ranging from 13.1% to 29.2% since 2019</w:t>
          </w:r>
          <w:r w:rsidR="0045035A">
            <w:rPr>
              <w:rFonts w:ascii="Arial" w:hAnsi="Arial" w:cs="Arial"/>
              <w:color w:val="0E101A"/>
            </w:rPr>
            <w:t xml:space="preserve"> </w:t>
          </w:r>
          <w:r w:rsidR="0045035A">
            <w:rPr>
              <w:rFonts w:ascii="Arial" w:hAnsi="Arial" w:cs="Arial"/>
              <w:color w:val="000000"/>
              <w:shd w:val="clear" w:color="auto" w:fill="FFFFFF"/>
            </w:rPr>
            <w:t>(Marketline, 2023b)</w:t>
          </w:r>
          <w:r w:rsidR="00F2715A" w:rsidRPr="00F2715A">
            <w:rPr>
              <w:rFonts w:ascii="Arial" w:hAnsi="Arial" w:cs="Arial"/>
              <w:color w:val="0E101A"/>
            </w:rPr>
            <w:t xml:space="preserve">. </w:t>
          </w:r>
        </w:p>
        <w:p w14:paraId="432DAE1C" w14:textId="77777777" w:rsidR="00834075" w:rsidRDefault="00000000" w:rsidP="00F2715A">
          <w:pPr>
            <w:pStyle w:val="NormalWeb"/>
            <w:spacing w:before="360" w:beforeAutospacing="0" w:after="360" w:afterAutospacing="0" w:line="360" w:lineRule="auto"/>
            <w:rPr>
              <w:rFonts w:ascii="Arial" w:hAnsi="Arial" w:cs="Arial"/>
              <w:b/>
              <w:bCs/>
              <w:i/>
              <w:iCs/>
              <w:color w:val="0E101A"/>
            </w:rPr>
          </w:pPr>
          <w:r w:rsidRPr="00834075">
            <w:rPr>
              <w:rFonts w:ascii="Arial" w:hAnsi="Arial" w:cs="Arial"/>
              <w:b/>
              <w:bCs/>
              <w:i/>
              <w:iCs/>
              <w:color w:val="0E101A"/>
            </w:rPr>
            <w:t>Figure 1</w:t>
          </w:r>
          <w:r>
            <w:rPr>
              <w:rFonts w:ascii="Arial" w:hAnsi="Arial" w:cs="Arial"/>
              <w:b/>
              <w:bCs/>
              <w:i/>
              <w:iCs/>
              <w:color w:val="0E101A"/>
            </w:rPr>
            <w:t>0</w:t>
          </w:r>
          <w:r w:rsidRPr="00834075">
            <w:rPr>
              <w:rFonts w:ascii="Arial" w:hAnsi="Arial" w:cs="Arial"/>
              <w:b/>
              <w:bCs/>
              <w:i/>
              <w:iCs/>
              <w:color w:val="0E101A"/>
            </w:rPr>
            <w:t>: Global Digital Ad Spending</w:t>
          </w:r>
          <w:r>
            <w:rPr>
              <w:rFonts w:ascii="Arial" w:hAnsi="Arial" w:cs="Arial"/>
              <w:noProof/>
              <w:color w:val="0E101A"/>
            </w:rPr>
            <w:drawing>
              <wp:inline distT="0" distB="0" distL="0" distR="0" wp14:anchorId="33CCDE56" wp14:editId="557A5931">
                <wp:extent cx="5731510" cy="2834005"/>
                <wp:effectExtent l="0" t="0" r="0" b="0"/>
                <wp:docPr id="1032983273" name="Picture 12" descr="A graph of sales and advertis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83273" name="Picture 12" descr="A graph of sales and advertising&#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5731510" cy="2834005"/>
                        </a:xfrm>
                        <a:prstGeom prst="rect">
                          <a:avLst/>
                        </a:prstGeom>
                      </pic:spPr>
                    </pic:pic>
                  </a:graphicData>
                </a:graphic>
              </wp:inline>
            </w:drawing>
          </w:r>
        </w:p>
        <w:p w14:paraId="4A7D3DAA" w14:textId="77777777" w:rsidR="00834075" w:rsidRPr="00B832DA" w:rsidRDefault="00000000" w:rsidP="00B832DA">
          <w:pPr>
            <w:pStyle w:val="NormalWeb"/>
            <w:spacing w:before="360" w:beforeAutospacing="0" w:after="360" w:afterAutospacing="0" w:line="360" w:lineRule="auto"/>
            <w:jc w:val="right"/>
            <w:rPr>
              <w:rFonts w:ascii="Arial" w:hAnsi="Arial" w:cs="Arial"/>
              <w:color w:val="0E101A"/>
            </w:rPr>
          </w:pPr>
          <w:r w:rsidRPr="00B832DA">
            <w:rPr>
              <w:rFonts w:ascii="Arial" w:hAnsi="Arial" w:cs="Arial"/>
              <w:i/>
              <w:iCs/>
              <w:color w:val="0E101A"/>
            </w:rPr>
            <w:t xml:space="preserve">Source: </w:t>
          </w:r>
          <w:r w:rsidR="00B832DA" w:rsidRPr="00B832DA">
            <w:rPr>
              <w:rFonts w:ascii="Arial" w:hAnsi="Arial" w:cs="Arial"/>
              <w:color w:val="000000"/>
              <w:shd w:val="clear" w:color="auto" w:fill="FFFFFF"/>
            </w:rPr>
            <w:t>(Insight, 2023)</w:t>
          </w:r>
        </w:p>
        <w:p w14:paraId="41B38643" w14:textId="77777777" w:rsidR="0045035A" w:rsidRDefault="00000000" w:rsidP="00F2715A">
          <w:pPr>
            <w:pStyle w:val="NormalWeb"/>
            <w:spacing w:before="360" w:beforeAutospacing="0" w:after="360" w:afterAutospacing="0" w:line="360" w:lineRule="auto"/>
            <w:rPr>
              <w:rFonts w:ascii="Arial" w:hAnsi="Arial" w:cs="Arial"/>
              <w:color w:val="0E101A"/>
            </w:rPr>
          </w:pPr>
          <w:r w:rsidRPr="00F2715A">
            <w:rPr>
              <w:rFonts w:ascii="Arial" w:hAnsi="Arial" w:cs="Arial"/>
              <w:color w:val="0E101A"/>
            </w:rPr>
            <w:t>This robust market expansion enhances opportunities for new entrants, heightening the potential for their presence in the digital advertising sector.</w:t>
          </w:r>
          <w:r>
            <w:rPr>
              <w:rFonts w:ascii="Arial" w:hAnsi="Arial" w:cs="Arial"/>
              <w:color w:val="0E101A"/>
            </w:rPr>
            <w:t xml:space="preserve"> </w:t>
          </w:r>
        </w:p>
        <w:p w14:paraId="1F329A93" w14:textId="77777777" w:rsidR="00871B92" w:rsidRDefault="00871B92" w:rsidP="00F2715A">
          <w:pPr>
            <w:pStyle w:val="NormalWeb"/>
            <w:spacing w:before="360" w:beforeAutospacing="0" w:after="360" w:afterAutospacing="0" w:line="360" w:lineRule="auto"/>
            <w:rPr>
              <w:rFonts w:ascii="Arial" w:hAnsi="Arial" w:cs="Arial"/>
              <w:color w:val="0E101A"/>
            </w:rPr>
          </w:pPr>
        </w:p>
        <w:p w14:paraId="7360B1E5" w14:textId="77777777" w:rsidR="00871B92" w:rsidRDefault="00871B92" w:rsidP="00F2715A">
          <w:pPr>
            <w:pStyle w:val="NormalWeb"/>
            <w:spacing w:before="360" w:beforeAutospacing="0" w:after="360" w:afterAutospacing="0" w:line="360" w:lineRule="auto"/>
            <w:rPr>
              <w:rFonts w:ascii="Arial" w:hAnsi="Arial" w:cs="Arial"/>
              <w:color w:val="0E101A"/>
            </w:rPr>
          </w:pPr>
        </w:p>
        <w:p w14:paraId="5F959CBE" w14:textId="77777777" w:rsidR="00871B92" w:rsidRDefault="00871B92" w:rsidP="00F2715A">
          <w:pPr>
            <w:pStyle w:val="NormalWeb"/>
            <w:spacing w:before="360" w:beforeAutospacing="0" w:after="360" w:afterAutospacing="0" w:line="360" w:lineRule="auto"/>
            <w:rPr>
              <w:rFonts w:ascii="Arial" w:hAnsi="Arial" w:cs="Arial"/>
              <w:color w:val="0E101A"/>
            </w:rPr>
          </w:pPr>
        </w:p>
        <w:p w14:paraId="09AB1D49" w14:textId="77777777" w:rsidR="00871B92" w:rsidRDefault="00871B92" w:rsidP="00F2715A">
          <w:pPr>
            <w:pStyle w:val="NormalWeb"/>
            <w:spacing w:before="360" w:beforeAutospacing="0" w:after="360" w:afterAutospacing="0" w:line="360" w:lineRule="auto"/>
            <w:rPr>
              <w:rFonts w:ascii="Arial" w:hAnsi="Arial" w:cs="Arial"/>
              <w:color w:val="0E101A"/>
            </w:rPr>
          </w:pPr>
        </w:p>
        <w:p w14:paraId="048F4174" w14:textId="77777777" w:rsidR="00834075" w:rsidRPr="00834075" w:rsidRDefault="00000000" w:rsidP="00F2715A">
          <w:pPr>
            <w:pStyle w:val="NormalWeb"/>
            <w:spacing w:before="360" w:beforeAutospacing="0" w:after="360" w:afterAutospacing="0" w:line="360" w:lineRule="auto"/>
            <w:rPr>
              <w:rFonts w:ascii="Arial" w:hAnsi="Arial" w:cs="Arial"/>
              <w:b/>
              <w:bCs/>
              <w:i/>
              <w:iCs/>
              <w:color w:val="0E101A"/>
            </w:rPr>
          </w:pPr>
          <w:r w:rsidRPr="00834075">
            <w:rPr>
              <w:rFonts w:ascii="Arial" w:hAnsi="Arial" w:cs="Arial"/>
              <w:b/>
              <w:bCs/>
              <w:i/>
              <w:iCs/>
              <w:color w:val="0E101A"/>
            </w:rPr>
            <w:lastRenderedPageBreak/>
            <w:t>Figure 1</w:t>
          </w:r>
          <w:r>
            <w:rPr>
              <w:rFonts w:ascii="Arial" w:hAnsi="Arial" w:cs="Arial"/>
              <w:b/>
              <w:bCs/>
              <w:i/>
              <w:iCs/>
              <w:color w:val="0E101A"/>
            </w:rPr>
            <w:t>1</w:t>
          </w:r>
          <w:r w:rsidRPr="00834075">
            <w:rPr>
              <w:rFonts w:ascii="Arial" w:hAnsi="Arial" w:cs="Arial"/>
              <w:b/>
              <w:bCs/>
              <w:i/>
              <w:iCs/>
              <w:color w:val="0E101A"/>
            </w:rPr>
            <w:t>: Factors affecting the chance of new entrants in the Global Digital Ad. Market</w:t>
          </w:r>
        </w:p>
        <w:p w14:paraId="06CEC102" w14:textId="77777777" w:rsidR="0045035A" w:rsidRDefault="00000000" w:rsidP="00F2715A">
          <w:pPr>
            <w:pStyle w:val="NormalWeb"/>
            <w:spacing w:before="360" w:beforeAutospacing="0" w:after="360" w:afterAutospacing="0" w:line="360" w:lineRule="auto"/>
            <w:rPr>
              <w:rFonts w:ascii="Arial" w:hAnsi="Arial" w:cs="Arial"/>
              <w:color w:val="0E101A"/>
            </w:rPr>
          </w:pPr>
          <w:r>
            <w:rPr>
              <w:rFonts w:ascii="Arial" w:hAnsi="Arial" w:cs="Arial"/>
              <w:noProof/>
              <w:color w:val="0E101A"/>
            </w:rPr>
            <w:drawing>
              <wp:inline distT="0" distB="0" distL="0" distR="0" wp14:anchorId="51BC7F5F" wp14:editId="476F3FCB">
                <wp:extent cx="5731510" cy="2391410"/>
                <wp:effectExtent l="0" t="0" r="0" b="0"/>
                <wp:docPr id="654900086" name="Picture 1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00086" name="Picture 11" descr="A diagram of a marke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391410"/>
                        </a:xfrm>
                        <a:prstGeom prst="rect">
                          <a:avLst/>
                        </a:prstGeom>
                      </pic:spPr>
                    </pic:pic>
                  </a:graphicData>
                </a:graphic>
              </wp:inline>
            </w:drawing>
          </w:r>
        </w:p>
        <w:p w14:paraId="44CF103D" w14:textId="77777777" w:rsidR="00871B92" w:rsidRDefault="00000000" w:rsidP="00871B92">
          <w:pPr>
            <w:pStyle w:val="NormalWeb"/>
            <w:spacing w:before="360" w:beforeAutospacing="0" w:after="360" w:afterAutospacing="0" w:line="360" w:lineRule="auto"/>
            <w:jc w:val="right"/>
            <w:rPr>
              <w:rFonts w:ascii="Arial" w:hAnsi="Arial" w:cs="Arial"/>
              <w:color w:val="0E101A"/>
            </w:rPr>
          </w:pPr>
          <w:r>
            <w:rPr>
              <w:rFonts w:ascii="Arial" w:hAnsi="Arial" w:cs="Arial"/>
              <w:color w:val="0E101A"/>
            </w:rPr>
            <w:t xml:space="preserve">Source: </w:t>
          </w:r>
          <w:r>
            <w:rPr>
              <w:rFonts w:ascii="Arial" w:hAnsi="Arial" w:cs="Arial"/>
              <w:color w:val="000000"/>
              <w:shd w:val="clear" w:color="auto" w:fill="FFFFFF"/>
            </w:rPr>
            <w:t>(Marketline, 2023b)</w:t>
          </w:r>
        </w:p>
        <w:p w14:paraId="56AEDBEF" w14:textId="77777777" w:rsidR="00CA1A3D" w:rsidRPr="00937C70" w:rsidRDefault="00000000" w:rsidP="00871B92">
          <w:pPr>
            <w:pStyle w:val="NormalWeb"/>
            <w:spacing w:before="360" w:beforeAutospacing="0" w:after="360" w:afterAutospacing="0" w:line="360" w:lineRule="auto"/>
            <w:rPr>
              <w:rFonts w:ascii="Arial" w:hAnsi="Arial" w:cs="Arial"/>
              <w:color w:val="0E101A"/>
            </w:rPr>
          </w:pPr>
          <w:r>
            <w:rPr>
              <w:rFonts w:ascii="Arial" w:hAnsi="Arial" w:cs="Arial"/>
              <w:color w:val="0E101A"/>
            </w:rPr>
            <w:t>Google’s</w:t>
          </w:r>
          <w:r w:rsidR="00F2715A" w:rsidRPr="00F2715A">
            <w:rPr>
              <w:rFonts w:ascii="Arial" w:hAnsi="Arial" w:cs="Arial"/>
              <w:color w:val="0E101A"/>
            </w:rPr>
            <w:t xml:space="preserve"> immense web traffic and user data collection provide </w:t>
          </w:r>
          <w:r w:rsidR="00834075">
            <w:rPr>
              <w:rFonts w:ascii="Arial" w:hAnsi="Arial" w:cs="Arial"/>
              <w:color w:val="0E101A"/>
            </w:rPr>
            <w:t>unrivalled</w:t>
          </w:r>
          <w:r w:rsidR="00F2715A" w:rsidRPr="00F2715A">
            <w:rPr>
              <w:rFonts w:ascii="Arial" w:hAnsi="Arial" w:cs="Arial"/>
              <w:color w:val="0E101A"/>
            </w:rPr>
            <w:t xml:space="preserve"> advertising advantages. Innovations like AI and Blockchain can confer a competitive edge. </w:t>
          </w:r>
          <w:r w:rsidR="00C50FA5">
            <w:rPr>
              <w:rFonts w:ascii="Arial" w:hAnsi="Arial" w:cs="Arial"/>
              <w:color w:val="0E101A"/>
            </w:rPr>
            <w:t xml:space="preserve">However, </w:t>
          </w:r>
          <w:r w:rsidR="00F2715A" w:rsidRPr="00F2715A">
            <w:rPr>
              <w:rFonts w:ascii="Arial" w:hAnsi="Arial" w:cs="Arial"/>
              <w:color w:val="0E101A"/>
            </w:rPr>
            <w:t>Government regulation</w:t>
          </w:r>
          <w:r w:rsidR="00C50FA5">
            <w:rPr>
              <w:rFonts w:ascii="Arial" w:hAnsi="Arial" w:cs="Arial"/>
              <w:color w:val="0E101A"/>
            </w:rPr>
            <w:t>s</w:t>
          </w:r>
          <w:r w:rsidR="00F2715A" w:rsidRPr="00F2715A">
            <w:rPr>
              <w:rFonts w:ascii="Arial" w:hAnsi="Arial" w:cs="Arial"/>
              <w:color w:val="0E101A"/>
            </w:rPr>
            <w:t>, exemplified by GDPR and China's content control, influence the landscape. Digital services taxes in Europe could also discourage entrants</w:t>
          </w:r>
          <w:r>
            <w:rPr>
              <w:rFonts w:ascii="Arial" w:hAnsi="Arial" w:cs="Arial"/>
              <w:color w:val="0E101A"/>
            </w:rPr>
            <w:t xml:space="preserve"> </w:t>
          </w:r>
          <w:r w:rsidRPr="00CD6CF3">
            <w:rPr>
              <w:rStyle w:val="Strong"/>
              <w:rFonts w:ascii="Arial" w:hAnsi="Arial" w:cs="Arial"/>
              <w:b w:val="0"/>
              <w:bCs w:val="0"/>
              <w:color w:val="0E101A"/>
            </w:rPr>
            <w:t xml:space="preserve">(Marketline, 2020) </w:t>
          </w:r>
          <w:r w:rsidRPr="00C06F1D">
            <w:rPr>
              <w:rStyle w:val="Strong"/>
              <w:rFonts w:ascii="Arial" w:hAnsi="Arial" w:cs="Arial"/>
              <w:b w:val="0"/>
              <w:bCs w:val="0"/>
              <w:color w:val="0E101A"/>
            </w:rPr>
            <w:t>(Union, 2023)</w:t>
          </w:r>
          <w:r>
            <w:t xml:space="preserve"> </w:t>
          </w:r>
          <w:r w:rsidRPr="00817C3B">
            <w:rPr>
              <w:rStyle w:val="Strong"/>
              <w:rFonts w:ascii="Arial" w:hAnsi="Arial" w:cs="Arial"/>
              <w:b w:val="0"/>
              <w:bCs w:val="0"/>
              <w:color w:val="0E101A"/>
            </w:rPr>
            <w:t>(Justice, 2023)</w:t>
          </w:r>
          <w:r w:rsidR="00F2715A" w:rsidRPr="00F2715A">
            <w:rPr>
              <w:rFonts w:ascii="Arial" w:hAnsi="Arial" w:cs="Arial"/>
              <w:color w:val="0E101A"/>
            </w:rPr>
            <w:t>.</w:t>
          </w:r>
        </w:p>
        <w:p w14:paraId="0D384F9F" w14:textId="77777777" w:rsidR="008C0ADC" w:rsidRDefault="00000000" w:rsidP="008C0ADC">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 xml:space="preserve">Bargaining Power of Suppliers </w:t>
          </w:r>
          <w:r w:rsidR="00871B92">
            <w:rPr>
              <w:rStyle w:val="Strong"/>
              <w:rFonts w:ascii="Arial" w:hAnsi="Arial" w:cs="Arial"/>
              <w:color w:val="0E101A"/>
            </w:rPr>
            <w:t>(</w:t>
          </w:r>
          <w:r w:rsidRPr="000346CD">
            <w:rPr>
              <w:rStyle w:val="Strong"/>
              <w:rFonts w:ascii="Arial" w:hAnsi="Arial" w:cs="Arial"/>
              <w:color w:val="0E101A"/>
            </w:rPr>
            <w:t>Moderate):</w:t>
          </w:r>
          <w:r w:rsidRPr="000346CD">
            <w:rPr>
              <w:rFonts w:ascii="Arial" w:hAnsi="Arial" w:cs="Arial"/>
              <w:color w:val="0E101A"/>
            </w:rPr>
            <w:t> </w:t>
          </w:r>
          <w:r w:rsidRPr="008C0ADC">
            <w:rPr>
              <w:rFonts w:ascii="Arial" w:hAnsi="Arial" w:cs="Arial"/>
              <w:color w:val="0E101A"/>
            </w:rPr>
            <w:t>Suppliers in online advertising, including major IT manufacturers and office space owners, wield influence.</w:t>
          </w:r>
        </w:p>
        <w:p w14:paraId="44533A8A" w14:textId="77777777" w:rsidR="008C0ADC" w:rsidRDefault="008C0ADC" w:rsidP="008C0ADC">
          <w:pPr>
            <w:pStyle w:val="NormalWeb"/>
            <w:spacing w:before="0" w:beforeAutospacing="0" w:after="0" w:afterAutospacing="0" w:line="360" w:lineRule="auto"/>
            <w:rPr>
              <w:rFonts w:ascii="Arial" w:hAnsi="Arial" w:cs="Arial"/>
              <w:color w:val="0E101A"/>
            </w:rPr>
          </w:pPr>
        </w:p>
        <w:p w14:paraId="47F98751" w14:textId="77777777" w:rsidR="00416CD3" w:rsidRDefault="00416CD3" w:rsidP="008C0ADC">
          <w:pPr>
            <w:pStyle w:val="NormalWeb"/>
            <w:spacing w:before="0" w:beforeAutospacing="0" w:after="0" w:afterAutospacing="0" w:line="360" w:lineRule="auto"/>
            <w:rPr>
              <w:rFonts w:ascii="Arial" w:hAnsi="Arial" w:cs="Arial"/>
              <w:color w:val="0E101A"/>
            </w:rPr>
          </w:pPr>
        </w:p>
        <w:p w14:paraId="4AC8F755" w14:textId="77777777" w:rsidR="00416CD3" w:rsidRDefault="00416CD3" w:rsidP="008C0ADC">
          <w:pPr>
            <w:pStyle w:val="NormalWeb"/>
            <w:spacing w:before="0" w:beforeAutospacing="0" w:after="0" w:afterAutospacing="0" w:line="360" w:lineRule="auto"/>
            <w:rPr>
              <w:rFonts w:ascii="Arial" w:hAnsi="Arial" w:cs="Arial"/>
              <w:color w:val="0E101A"/>
            </w:rPr>
          </w:pPr>
        </w:p>
        <w:p w14:paraId="1AC5479B" w14:textId="77777777" w:rsidR="00416CD3" w:rsidRDefault="00416CD3" w:rsidP="008C0ADC">
          <w:pPr>
            <w:pStyle w:val="NormalWeb"/>
            <w:spacing w:before="0" w:beforeAutospacing="0" w:after="0" w:afterAutospacing="0" w:line="360" w:lineRule="auto"/>
            <w:rPr>
              <w:rFonts w:ascii="Arial" w:hAnsi="Arial" w:cs="Arial"/>
              <w:color w:val="0E101A"/>
            </w:rPr>
          </w:pPr>
        </w:p>
        <w:p w14:paraId="1D58C2FA" w14:textId="77777777" w:rsidR="00416CD3" w:rsidRDefault="00416CD3" w:rsidP="008C0ADC">
          <w:pPr>
            <w:pStyle w:val="NormalWeb"/>
            <w:spacing w:before="0" w:beforeAutospacing="0" w:after="0" w:afterAutospacing="0" w:line="360" w:lineRule="auto"/>
            <w:rPr>
              <w:rFonts w:ascii="Arial" w:hAnsi="Arial" w:cs="Arial"/>
              <w:color w:val="0E101A"/>
            </w:rPr>
          </w:pPr>
        </w:p>
        <w:p w14:paraId="713CB71A" w14:textId="77777777" w:rsidR="00416CD3" w:rsidRDefault="00416CD3" w:rsidP="008C0ADC">
          <w:pPr>
            <w:pStyle w:val="NormalWeb"/>
            <w:spacing w:before="0" w:beforeAutospacing="0" w:after="0" w:afterAutospacing="0" w:line="360" w:lineRule="auto"/>
            <w:rPr>
              <w:rFonts w:ascii="Arial" w:hAnsi="Arial" w:cs="Arial"/>
              <w:color w:val="0E101A"/>
            </w:rPr>
          </w:pPr>
        </w:p>
        <w:p w14:paraId="414948D2" w14:textId="77777777" w:rsidR="00416CD3" w:rsidRDefault="00416CD3" w:rsidP="008C0ADC">
          <w:pPr>
            <w:pStyle w:val="NormalWeb"/>
            <w:spacing w:before="0" w:beforeAutospacing="0" w:after="0" w:afterAutospacing="0" w:line="360" w:lineRule="auto"/>
            <w:rPr>
              <w:rFonts w:ascii="Arial" w:hAnsi="Arial" w:cs="Arial"/>
              <w:color w:val="0E101A"/>
            </w:rPr>
          </w:pPr>
        </w:p>
        <w:p w14:paraId="337B7B2E" w14:textId="77777777" w:rsidR="00416CD3" w:rsidRDefault="00416CD3" w:rsidP="008C0ADC">
          <w:pPr>
            <w:pStyle w:val="NormalWeb"/>
            <w:spacing w:before="0" w:beforeAutospacing="0" w:after="0" w:afterAutospacing="0" w:line="360" w:lineRule="auto"/>
            <w:rPr>
              <w:rFonts w:ascii="Arial" w:hAnsi="Arial" w:cs="Arial"/>
              <w:color w:val="0E101A"/>
            </w:rPr>
          </w:pPr>
        </w:p>
        <w:p w14:paraId="233153DA" w14:textId="77777777" w:rsidR="00416CD3" w:rsidRDefault="00416CD3" w:rsidP="008C0ADC">
          <w:pPr>
            <w:pStyle w:val="NormalWeb"/>
            <w:spacing w:before="0" w:beforeAutospacing="0" w:after="0" w:afterAutospacing="0" w:line="360" w:lineRule="auto"/>
            <w:rPr>
              <w:rFonts w:ascii="Arial" w:hAnsi="Arial" w:cs="Arial"/>
              <w:color w:val="0E101A"/>
            </w:rPr>
          </w:pPr>
        </w:p>
        <w:p w14:paraId="366A9841" w14:textId="77777777" w:rsidR="00416CD3" w:rsidRDefault="00416CD3" w:rsidP="008C0ADC">
          <w:pPr>
            <w:pStyle w:val="NormalWeb"/>
            <w:spacing w:before="0" w:beforeAutospacing="0" w:after="0" w:afterAutospacing="0" w:line="360" w:lineRule="auto"/>
            <w:rPr>
              <w:rFonts w:ascii="Arial" w:hAnsi="Arial" w:cs="Arial"/>
              <w:color w:val="0E101A"/>
            </w:rPr>
          </w:pPr>
        </w:p>
        <w:p w14:paraId="325FC916" w14:textId="77777777" w:rsidR="00416CD3" w:rsidRDefault="00416CD3" w:rsidP="008C0ADC">
          <w:pPr>
            <w:pStyle w:val="NormalWeb"/>
            <w:spacing w:before="0" w:beforeAutospacing="0" w:after="0" w:afterAutospacing="0" w:line="360" w:lineRule="auto"/>
            <w:rPr>
              <w:rFonts w:ascii="Arial" w:hAnsi="Arial" w:cs="Arial"/>
              <w:color w:val="0E101A"/>
            </w:rPr>
          </w:pPr>
        </w:p>
        <w:p w14:paraId="1FB211CF" w14:textId="77777777" w:rsidR="008C0ADC" w:rsidRPr="008C0ADC" w:rsidRDefault="00000000" w:rsidP="008C0ADC">
          <w:pPr>
            <w:pStyle w:val="NormalWeb"/>
            <w:spacing w:before="0" w:beforeAutospacing="0" w:after="0" w:afterAutospacing="0" w:line="360" w:lineRule="auto"/>
            <w:rPr>
              <w:rFonts w:ascii="Arial" w:hAnsi="Arial" w:cs="Arial"/>
              <w:b/>
              <w:bCs/>
              <w:color w:val="0E101A"/>
            </w:rPr>
          </w:pPr>
          <w:r w:rsidRPr="008C0ADC">
            <w:rPr>
              <w:rFonts w:ascii="Arial" w:hAnsi="Arial" w:cs="Arial"/>
              <w:b/>
              <w:bCs/>
              <w:color w:val="0E101A"/>
            </w:rPr>
            <w:lastRenderedPageBreak/>
            <w:t>Figure 12: Drivers of Supplier Power</w:t>
          </w:r>
        </w:p>
        <w:p w14:paraId="0D61EA40" w14:textId="77777777" w:rsidR="00CA2285" w:rsidRDefault="00000000" w:rsidP="008C0ADC">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11EF3840" wp14:editId="214D9923">
                <wp:extent cx="5731510" cy="2353945"/>
                <wp:effectExtent l="0" t="0" r="0" b="0"/>
                <wp:docPr id="1271724066" name="Picture 13" descr="A diagram with green lin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724066" name="Picture 13" descr="A diagram with green lines and white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353945"/>
                        </a:xfrm>
                        <a:prstGeom prst="rect">
                          <a:avLst/>
                        </a:prstGeom>
                      </pic:spPr>
                    </pic:pic>
                  </a:graphicData>
                </a:graphic>
              </wp:inline>
            </w:drawing>
          </w:r>
        </w:p>
        <w:p w14:paraId="006447A3" w14:textId="77777777" w:rsidR="00CA2285" w:rsidRDefault="00000000" w:rsidP="00CA2285">
          <w:pPr>
            <w:pStyle w:val="NormalWeb"/>
            <w:spacing w:before="360" w:beforeAutospacing="0" w:after="360" w:afterAutospacing="0" w:line="360" w:lineRule="auto"/>
            <w:jc w:val="right"/>
            <w:rPr>
              <w:rFonts w:ascii="Arial" w:hAnsi="Arial" w:cs="Arial"/>
              <w:color w:val="0E101A"/>
            </w:rPr>
          </w:pPr>
          <w:r>
            <w:rPr>
              <w:rFonts w:ascii="Arial" w:hAnsi="Arial" w:cs="Arial"/>
              <w:color w:val="0E101A"/>
            </w:rPr>
            <w:t xml:space="preserve">Source: Source: </w:t>
          </w:r>
          <w:r>
            <w:rPr>
              <w:rFonts w:ascii="Arial" w:hAnsi="Arial" w:cs="Arial"/>
              <w:color w:val="000000"/>
              <w:shd w:val="clear" w:color="auto" w:fill="FFFFFF"/>
            </w:rPr>
            <w:t>(Marketline, 2023b)</w:t>
          </w:r>
        </w:p>
        <w:p w14:paraId="221CD60A" w14:textId="77777777" w:rsidR="00C802D5" w:rsidRDefault="00000000" w:rsidP="000346CD">
          <w:pPr>
            <w:pStyle w:val="NormalWeb"/>
            <w:spacing w:before="0" w:beforeAutospacing="0" w:after="0" w:afterAutospacing="0" w:line="360" w:lineRule="auto"/>
            <w:rPr>
              <w:rFonts w:ascii="Arial" w:hAnsi="Arial" w:cs="Arial"/>
              <w:color w:val="0E101A"/>
            </w:rPr>
          </w:pPr>
          <w:r w:rsidRPr="008C0ADC">
            <w:rPr>
              <w:rFonts w:ascii="Arial" w:hAnsi="Arial" w:cs="Arial"/>
              <w:color w:val="0E101A"/>
            </w:rPr>
            <w:t xml:space="preserve">While numerous options and potential self-supply somewhat reduce supplier power, factors like low switching costs and possible backward integration by Google impact it. Ownership of prime office spaces by market leaders curbs leasing costs. </w:t>
          </w:r>
        </w:p>
        <w:p w14:paraId="474BFC59" w14:textId="77777777" w:rsidR="00C50FA5" w:rsidRPr="00F57997" w:rsidRDefault="00C50FA5" w:rsidP="000346CD">
          <w:pPr>
            <w:pStyle w:val="NormalWeb"/>
            <w:spacing w:before="0" w:beforeAutospacing="0" w:after="0" w:afterAutospacing="0" w:line="360" w:lineRule="auto"/>
          </w:pPr>
        </w:p>
        <w:p w14:paraId="491CCBD5" w14:textId="77777777" w:rsidR="00F57997" w:rsidRDefault="00000000" w:rsidP="008B076E">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Bargaining Power of Buyers (Moderate):</w:t>
          </w:r>
          <w:r w:rsidRPr="000346CD">
            <w:rPr>
              <w:rFonts w:ascii="Arial" w:hAnsi="Arial" w:cs="Arial"/>
              <w:color w:val="0E101A"/>
            </w:rPr>
            <w:t> </w:t>
          </w:r>
          <w:r w:rsidR="008B076E" w:rsidRPr="008B076E">
            <w:rPr>
              <w:rFonts w:ascii="Arial" w:hAnsi="Arial" w:cs="Arial"/>
              <w:color w:val="0E101A"/>
            </w:rPr>
            <w:t xml:space="preserve">Buyers in the digital advertising market vary widely, with </w:t>
          </w:r>
          <w:r w:rsidR="00F13D95">
            <w:rPr>
              <w:rFonts w:ascii="Arial" w:hAnsi="Arial" w:cs="Arial"/>
              <w:color w:val="0E101A"/>
            </w:rPr>
            <w:t>giants</w:t>
          </w:r>
          <w:r w:rsidR="008B076E" w:rsidRPr="008B076E">
            <w:rPr>
              <w:rFonts w:ascii="Arial" w:hAnsi="Arial" w:cs="Arial"/>
              <w:color w:val="0E101A"/>
            </w:rPr>
            <w:t xml:space="preserve"> like </w:t>
          </w:r>
          <w:r w:rsidR="00F13D95">
            <w:rPr>
              <w:rFonts w:ascii="Arial" w:hAnsi="Arial" w:cs="Arial"/>
              <w:color w:val="0E101A"/>
            </w:rPr>
            <w:t>Google</w:t>
          </w:r>
          <w:r w:rsidR="008B076E" w:rsidRPr="008B076E">
            <w:rPr>
              <w:rFonts w:ascii="Arial" w:hAnsi="Arial" w:cs="Arial"/>
              <w:color w:val="0E101A"/>
            </w:rPr>
            <w:t xml:space="preserve"> wielding significant power due to </w:t>
          </w:r>
          <w:r w:rsidR="00F13D95">
            <w:rPr>
              <w:rFonts w:ascii="Arial" w:hAnsi="Arial" w:cs="Arial"/>
              <w:color w:val="0E101A"/>
            </w:rPr>
            <w:t>its</w:t>
          </w:r>
          <w:r w:rsidR="008B076E" w:rsidRPr="008B076E">
            <w:rPr>
              <w:rFonts w:ascii="Arial" w:hAnsi="Arial" w:cs="Arial"/>
              <w:color w:val="0E101A"/>
            </w:rPr>
            <w:t xml:space="preserve"> market value</w:t>
          </w:r>
          <w:r w:rsidR="008B076E" w:rsidRPr="008B076E">
            <w:rPr>
              <w:rFonts w:ascii="Arial" w:hAnsi="Arial" w:cs="Arial"/>
              <w:color w:val="000000"/>
              <w:shd w:val="clear" w:color="auto" w:fill="FFFFFF"/>
            </w:rPr>
            <w:t xml:space="preserve"> </w:t>
          </w:r>
          <w:r>
            <w:rPr>
              <w:rFonts w:ascii="Arial" w:hAnsi="Arial" w:cs="Arial"/>
              <w:color w:val="000000"/>
              <w:shd w:val="clear" w:color="auto" w:fill="FFFFFF"/>
            </w:rPr>
            <w:t>(</w:t>
          </w:r>
          <w:r w:rsidR="008B076E">
            <w:rPr>
              <w:rFonts w:ascii="Arial" w:hAnsi="Arial" w:cs="Arial"/>
              <w:color w:val="000000"/>
              <w:shd w:val="clear" w:color="auto" w:fill="FFFFFF"/>
            </w:rPr>
            <w:t>Marketline, 202</w:t>
          </w:r>
          <w:r w:rsidR="00F13D95">
            <w:rPr>
              <w:rFonts w:ascii="Arial" w:hAnsi="Arial" w:cs="Arial"/>
              <w:color w:val="000000"/>
              <w:shd w:val="clear" w:color="auto" w:fill="FFFFFF"/>
            </w:rPr>
            <w:t>20</w:t>
          </w:r>
          <w:r w:rsidR="008B076E">
            <w:rPr>
              <w:rFonts w:ascii="Arial" w:hAnsi="Arial" w:cs="Arial"/>
              <w:color w:val="000000"/>
              <w:shd w:val="clear" w:color="auto" w:fill="FFFFFF"/>
            </w:rPr>
            <w:t>)</w:t>
          </w:r>
          <w:r w:rsidR="008B076E" w:rsidRPr="008B076E">
            <w:rPr>
              <w:rFonts w:ascii="Arial" w:hAnsi="Arial" w:cs="Arial"/>
              <w:color w:val="0E101A"/>
            </w:rPr>
            <w:t xml:space="preserve">. </w:t>
          </w:r>
        </w:p>
        <w:p w14:paraId="70C47AA0" w14:textId="77777777" w:rsidR="00F57997" w:rsidRDefault="00F57997" w:rsidP="008B076E">
          <w:pPr>
            <w:pStyle w:val="NormalWeb"/>
            <w:spacing w:before="0" w:beforeAutospacing="0" w:after="0" w:afterAutospacing="0" w:line="360" w:lineRule="auto"/>
            <w:rPr>
              <w:rFonts w:ascii="Arial" w:hAnsi="Arial" w:cs="Arial"/>
              <w:color w:val="0E101A"/>
            </w:rPr>
          </w:pPr>
        </w:p>
        <w:p w14:paraId="3CA13A92" w14:textId="77777777" w:rsidR="00F57997" w:rsidRPr="00F57997" w:rsidRDefault="00000000" w:rsidP="008B076E">
          <w:pPr>
            <w:pStyle w:val="NormalWeb"/>
            <w:spacing w:before="0" w:beforeAutospacing="0" w:after="0" w:afterAutospacing="0" w:line="360" w:lineRule="auto"/>
            <w:rPr>
              <w:rFonts w:ascii="Arial" w:hAnsi="Arial" w:cs="Arial"/>
              <w:b/>
              <w:bCs/>
              <w:i/>
              <w:iCs/>
              <w:color w:val="0E101A"/>
            </w:rPr>
          </w:pPr>
          <w:r w:rsidRPr="00F57997">
            <w:rPr>
              <w:rFonts w:ascii="Arial" w:hAnsi="Arial" w:cs="Arial"/>
              <w:b/>
              <w:bCs/>
              <w:i/>
              <w:iCs/>
              <w:color w:val="0E101A"/>
            </w:rPr>
            <w:t xml:space="preserve">Figure 13: Drivers of Buyer Power </w:t>
          </w:r>
        </w:p>
        <w:p w14:paraId="1050C2D7" w14:textId="77777777" w:rsidR="00F57997" w:rsidRDefault="00000000" w:rsidP="008B076E">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38F89BCC" wp14:editId="347DB0E9">
                <wp:extent cx="5731510" cy="2496185"/>
                <wp:effectExtent l="0" t="0" r="0" b="5715"/>
                <wp:docPr id="2018640041" name="Picture 14" descr="A diagram of a company's company's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40041" name="Picture 14" descr="A diagram of a company's company's 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054F76BE" w14:textId="77777777" w:rsidR="00F57997" w:rsidRDefault="00000000" w:rsidP="00F57997">
          <w:pPr>
            <w:pStyle w:val="NormalWeb"/>
            <w:spacing w:before="0" w:beforeAutospacing="0" w:after="0" w:afterAutospacing="0" w:line="360" w:lineRule="auto"/>
            <w:jc w:val="right"/>
            <w:rPr>
              <w:rFonts w:ascii="Arial" w:hAnsi="Arial" w:cs="Arial"/>
              <w:color w:val="0E101A"/>
            </w:rPr>
          </w:pPr>
          <w:r>
            <w:rPr>
              <w:rFonts w:ascii="Arial" w:hAnsi="Arial" w:cs="Arial"/>
              <w:color w:val="0E101A"/>
            </w:rPr>
            <w:t>Source: (</w:t>
          </w:r>
          <w:r>
            <w:rPr>
              <w:rFonts w:ascii="Arial" w:hAnsi="Arial" w:cs="Arial"/>
              <w:color w:val="000000"/>
              <w:shd w:val="clear" w:color="auto" w:fill="FFFFFF"/>
            </w:rPr>
            <w:t>Marketline, 2023b)</w:t>
          </w:r>
        </w:p>
        <w:p w14:paraId="548B192F" w14:textId="77777777" w:rsidR="00F57997" w:rsidRDefault="00F57997" w:rsidP="008B076E">
          <w:pPr>
            <w:pStyle w:val="NormalWeb"/>
            <w:spacing w:before="0" w:beforeAutospacing="0" w:after="0" w:afterAutospacing="0" w:line="360" w:lineRule="auto"/>
            <w:rPr>
              <w:rFonts w:ascii="Arial" w:hAnsi="Arial" w:cs="Arial"/>
              <w:color w:val="0E101A"/>
            </w:rPr>
          </w:pPr>
        </w:p>
        <w:p w14:paraId="775208D2" w14:textId="77777777" w:rsidR="008B076E" w:rsidRDefault="00000000" w:rsidP="008B076E">
          <w:pPr>
            <w:pStyle w:val="NormalWeb"/>
            <w:spacing w:before="0" w:beforeAutospacing="0" w:after="0" w:afterAutospacing="0" w:line="360" w:lineRule="auto"/>
            <w:rPr>
              <w:rFonts w:ascii="Arial" w:hAnsi="Arial" w:cs="Arial"/>
              <w:color w:val="0E101A"/>
            </w:rPr>
          </w:pPr>
          <w:r w:rsidRPr="008B076E">
            <w:rPr>
              <w:rFonts w:ascii="Arial" w:hAnsi="Arial" w:cs="Arial"/>
              <w:color w:val="0E101A"/>
            </w:rPr>
            <w:lastRenderedPageBreak/>
            <w:t>The sheer number of buyers reduces individual influence, while platforms like Google</w:t>
          </w:r>
          <w:r w:rsidR="00F13D95">
            <w:rPr>
              <w:rFonts w:ascii="Arial" w:hAnsi="Arial" w:cs="Arial"/>
              <w:color w:val="0E101A"/>
            </w:rPr>
            <w:t xml:space="preserve"> </w:t>
          </w:r>
          <w:r w:rsidRPr="008B076E">
            <w:rPr>
              <w:rFonts w:ascii="Arial" w:hAnsi="Arial" w:cs="Arial"/>
              <w:color w:val="0E101A"/>
            </w:rPr>
            <w:t>rely less on single contracts. Switching costs are generally low, but more significant deals hold more weight. Dominant platforms and limited alternatives discourage shifts.</w:t>
          </w:r>
        </w:p>
        <w:p w14:paraId="21295DF2" w14:textId="77777777" w:rsidR="008B076E" w:rsidRDefault="008B076E" w:rsidP="008B076E">
          <w:pPr>
            <w:pStyle w:val="NormalWeb"/>
            <w:spacing w:before="0" w:beforeAutospacing="0" w:after="0" w:afterAutospacing="0" w:line="360" w:lineRule="auto"/>
            <w:rPr>
              <w:rFonts w:ascii="Arial" w:hAnsi="Arial" w:cs="Arial"/>
              <w:color w:val="0E101A"/>
            </w:rPr>
          </w:pPr>
        </w:p>
        <w:p w14:paraId="4B05D7EB" w14:textId="77777777" w:rsidR="003A4DF7" w:rsidRDefault="00000000" w:rsidP="00F13D95">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Threat of Substitutes (Moderate):</w:t>
          </w:r>
          <w:r w:rsidRPr="000346CD">
            <w:rPr>
              <w:rFonts w:ascii="Arial" w:hAnsi="Arial" w:cs="Arial"/>
              <w:color w:val="0E101A"/>
            </w:rPr>
            <w:t xml:space="preserve"> Various substitutes exist for Google's services. </w:t>
          </w:r>
          <w:r w:rsidR="00F13D95" w:rsidRPr="00F13D95">
            <w:rPr>
              <w:rFonts w:ascii="Arial" w:hAnsi="Arial" w:cs="Arial"/>
              <w:color w:val="0E101A"/>
            </w:rPr>
            <w:t xml:space="preserve">Alternative advertising options like television, radio, newspapers, and print </w:t>
          </w:r>
          <w:r w:rsidR="00F13D95">
            <w:rPr>
              <w:rFonts w:ascii="Arial" w:hAnsi="Arial" w:cs="Arial"/>
              <w:color w:val="0E101A"/>
            </w:rPr>
            <w:t>are</w:t>
          </w:r>
          <w:r w:rsidR="00F13D95" w:rsidRPr="00F13D95">
            <w:rPr>
              <w:rFonts w:ascii="Arial" w:hAnsi="Arial" w:cs="Arial"/>
              <w:color w:val="0E101A"/>
            </w:rPr>
            <w:t xml:space="preserve"> substitutes for digital advertising. Television poses the main threat, offering broad exposure and memorable ads. However, digital advertising's affordability and reach through giants like Google drive its adoption. </w:t>
          </w:r>
        </w:p>
        <w:p w14:paraId="3A392564" w14:textId="77777777" w:rsidR="003A4DF7" w:rsidRDefault="003A4DF7" w:rsidP="00F13D95">
          <w:pPr>
            <w:pStyle w:val="NormalWeb"/>
            <w:spacing w:before="0" w:beforeAutospacing="0" w:after="0" w:afterAutospacing="0" w:line="360" w:lineRule="auto"/>
            <w:rPr>
              <w:rFonts w:ascii="Arial" w:hAnsi="Arial" w:cs="Arial"/>
              <w:color w:val="0E101A"/>
            </w:rPr>
          </w:pPr>
        </w:p>
        <w:p w14:paraId="3D5C510F" w14:textId="77777777" w:rsidR="003A4DF7" w:rsidRPr="003A4DF7" w:rsidRDefault="00000000" w:rsidP="00F13D95">
          <w:pPr>
            <w:pStyle w:val="NormalWeb"/>
            <w:spacing w:before="0" w:beforeAutospacing="0" w:after="0" w:afterAutospacing="0" w:line="360" w:lineRule="auto"/>
            <w:rPr>
              <w:rFonts w:ascii="Arial" w:hAnsi="Arial" w:cs="Arial"/>
              <w:b/>
              <w:bCs/>
              <w:color w:val="0E101A"/>
            </w:rPr>
          </w:pPr>
          <w:r w:rsidRPr="003A4DF7">
            <w:rPr>
              <w:rFonts w:ascii="Arial" w:hAnsi="Arial" w:cs="Arial"/>
              <w:b/>
              <w:bCs/>
              <w:color w:val="0E101A"/>
            </w:rPr>
            <w:t>Figure 1</w:t>
          </w:r>
          <w:r w:rsidR="00ED7981">
            <w:rPr>
              <w:rFonts w:ascii="Arial" w:hAnsi="Arial" w:cs="Arial"/>
              <w:b/>
              <w:bCs/>
              <w:color w:val="0E101A"/>
            </w:rPr>
            <w:t>4</w:t>
          </w:r>
          <w:r w:rsidRPr="003A4DF7">
            <w:rPr>
              <w:rFonts w:ascii="Arial" w:hAnsi="Arial" w:cs="Arial"/>
              <w:b/>
              <w:bCs/>
              <w:color w:val="0E101A"/>
            </w:rPr>
            <w:t>: Aspects impacting the possibility of substitutes sector</w:t>
          </w:r>
        </w:p>
        <w:p w14:paraId="199E7D39" w14:textId="77777777" w:rsidR="003A4DF7" w:rsidRDefault="00000000" w:rsidP="00F13D95">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54F89F47" wp14:editId="61034F51">
                <wp:extent cx="5731510" cy="2356485"/>
                <wp:effectExtent l="0" t="0" r="0" b="5715"/>
                <wp:docPr id="21392584" name="Picture 15"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584" name="Picture 15" descr="A diagram of a pyrami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356485"/>
                        </a:xfrm>
                        <a:prstGeom prst="rect">
                          <a:avLst/>
                        </a:prstGeom>
                      </pic:spPr>
                    </pic:pic>
                  </a:graphicData>
                </a:graphic>
              </wp:inline>
            </w:drawing>
          </w:r>
        </w:p>
        <w:p w14:paraId="7036C633" w14:textId="77777777" w:rsidR="003A4DF7" w:rsidRDefault="00000000" w:rsidP="003A4DF7">
          <w:pPr>
            <w:pStyle w:val="NormalWeb"/>
            <w:spacing w:before="0" w:beforeAutospacing="0" w:after="0" w:afterAutospacing="0" w:line="360" w:lineRule="auto"/>
            <w:jc w:val="right"/>
            <w:rPr>
              <w:rFonts w:ascii="Arial" w:hAnsi="Arial" w:cs="Arial"/>
              <w:color w:val="000000"/>
              <w:shd w:val="clear" w:color="auto" w:fill="FFFFFF"/>
            </w:rPr>
          </w:pPr>
          <w:r>
            <w:rPr>
              <w:rFonts w:ascii="Arial" w:hAnsi="Arial" w:cs="Arial"/>
              <w:color w:val="0E101A"/>
            </w:rPr>
            <w:t>Source: (</w:t>
          </w:r>
          <w:r>
            <w:rPr>
              <w:rFonts w:ascii="Arial" w:hAnsi="Arial" w:cs="Arial"/>
              <w:color w:val="000000"/>
              <w:shd w:val="clear" w:color="auto" w:fill="FFFFFF"/>
            </w:rPr>
            <w:t>Marketline, 2023b)</w:t>
          </w:r>
        </w:p>
        <w:p w14:paraId="005E9236" w14:textId="77777777" w:rsidR="003A4DF7" w:rsidRDefault="003A4DF7" w:rsidP="003A4DF7">
          <w:pPr>
            <w:pStyle w:val="NormalWeb"/>
            <w:spacing w:before="0" w:beforeAutospacing="0" w:after="0" w:afterAutospacing="0" w:line="360" w:lineRule="auto"/>
            <w:jc w:val="right"/>
            <w:rPr>
              <w:rFonts w:ascii="Arial" w:hAnsi="Arial" w:cs="Arial"/>
              <w:color w:val="0E101A"/>
            </w:rPr>
          </w:pPr>
        </w:p>
        <w:p w14:paraId="471BC283" w14:textId="77777777" w:rsidR="00C802D5" w:rsidRDefault="00000000" w:rsidP="00F13D95">
          <w:pPr>
            <w:pStyle w:val="NormalWeb"/>
            <w:spacing w:before="0" w:beforeAutospacing="0" w:after="0" w:afterAutospacing="0" w:line="360" w:lineRule="auto"/>
            <w:rPr>
              <w:rFonts w:ascii="Helvetica Neue" w:hAnsi="Helvetica Neue"/>
              <w:color w:val="1F1F1F"/>
              <w:shd w:val="clear" w:color="auto" w:fill="FFFFFF"/>
            </w:rPr>
          </w:pPr>
          <w:r w:rsidRPr="00F13D95">
            <w:rPr>
              <w:rFonts w:ascii="Arial" w:hAnsi="Arial" w:cs="Arial"/>
              <w:color w:val="0E101A"/>
            </w:rPr>
            <w:t xml:space="preserve">Privacy concerns could push investment towards alternatives, while influencer marketing's rise may affect digital ads' effectiveness. </w:t>
          </w:r>
          <w:r>
            <w:rPr>
              <w:rFonts w:ascii="Helvetica Neue" w:hAnsi="Helvetica Neue"/>
              <w:color w:val="1F1F1F"/>
              <w:shd w:val="clear" w:color="auto" w:fill="FFFFFF"/>
            </w:rPr>
            <w:t xml:space="preserve">However, some emerging technologies, such as voice search, could </w:t>
          </w:r>
          <w:r w:rsidR="00A24EC3">
            <w:rPr>
              <w:rFonts w:ascii="Helvetica Neue" w:hAnsi="Helvetica Neue"/>
              <w:color w:val="1F1F1F"/>
              <w:shd w:val="clear" w:color="auto" w:fill="FFFFFF"/>
            </w:rPr>
            <w:t>threaten</w:t>
          </w:r>
          <w:r>
            <w:rPr>
              <w:rFonts w:ascii="Helvetica Neue" w:hAnsi="Helvetica Neue"/>
              <w:color w:val="1F1F1F"/>
              <w:shd w:val="clear" w:color="auto" w:fill="FFFFFF"/>
            </w:rPr>
            <w:t xml:space="preserve"> Google in the future</w:t>
          </w:r>
          <w:r w:rsidR="003A4DF7">
            <w:rPr>
              <w:rFonts w:ascii="Arial" w:hAnsi="Arial" w:cs="Arial"/>
              <w:color w:val="000000"/>
              <w:shd w:val="clear" w:color="auto" w:fill="FFFFFF"/>
            </w:rPr>
            <w:t>(Oziemblo, 2019)</w:t>
          </w:r>
          <w:r>
            <w:rPr>
              <w:rFonts w:ascii="Helvetica Neue" w:hAnsi="Helvetica Neue"/>
              <w:color w:val="1F1F1F"/>
              <w:shd w:val="clear" w:color="auto" w:fill="FFFFFF"/>
            </w:rPr>
            <w:t>.</w:t>
          </w:r>
        </w:p>
        <w:p w14:paraId="0F01EB78" w14:textId="77777777" w:rsidR="00C802D5" w:rsidRPr="000346CD" w:rsidRDefault="00C802D5" w:rsidP="000346CD">
          <w:pPr>
            <w:pStyle w:val="NormalWeb"/>
            <w:spacing w:before="0" w:beforeAutospacing="0" w:after="0" w:afterAutospacing="0" w:line="360" w:lineRule="auto"/>
            <w:rPr>
              <w:rFonts w:ascii="Arial" w:hAnsi="Arial" w:cs="Arial"/>
              <w:color w:val="0E101A"/>
            </w:rPr>
          </w:pPr>
        </w:p>
        <w:p w14:paraId="57B30E38" w14:textId="77777777" w:rsidR="00BD0075" w:rsidRDefault="00000000" w:rsidP="00BD0075">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Intensity of Competitive Rivalry (</w:t>
          </w:r>
          <w:r w:rsidR="0075715B">
            <w:rPr>
              <w:rStyle w:val="Strong"/>
              <w:rFonts w:ascii="Arial" w:hAnsi="Arial" w:cs="Arial"/>
              <w:color w:val="0E101A"/>
            </w:rPr>
            <w:t>M</w:t>
          </w:r>
          <w:r w:rsidR="00C50FA5">
            <w:rPr>
              <w:rStyle w:val="Strong"/>
              <w:rFonts w:ascii="Arial" w:hAnsi="Arial" w:cs="Arial"/>
              <w:color w:val="0E101A"/>
            </w:rPr>
            <w:t>oderate</w:t>
          </w:r>
          <w:r w:rsidRPr="000346CD">
            <w:rPr>
              <w:rStyle w:val="Strong"/>
              <w:rFonts w:ascii="Arial" w:hAnsi="Arial" w:cs="Arial"/>
              <w:color w:val="0E101A"/>
            </w:rPr>
            <w:t>):</w:t>
          </w:r>
          <w:r w:rsidRPr="000346CD">
            <w:rPr>
              <w:rFonts w:ascii="Arial" w:hAnsi="Arial" w:cs="Arial"/>
              <w:color w:val="0E101A"/>
            </w:rPr>
            <w:t> </w:t>
          </w:r>
          <w:r w:rsidR="0075715B" w:rsidRPr="0075715B">
            <w:rPr>
              <w:rFonts w:ascii="Arial" w:hAnsi="Arial" w:cs="Arial"/>
              <w:color w:val="0E101A"/>
            </w:rPr>
            <w:t xml:space="preserve">The digital advertising market is dominated by a few major players, led by Google and Meta, due to their massive web traffic and user engagement. </w:t>
          </w:r>
          <w:r w:rsidRPr="0075715B">
            <w:rPr>
              <w:rFonts w:ascii="Arial" w:hAnsi="Arial" w:cs="Arial"/>
              <w:color w:val="0E101A"/>
            </w:rPr>
            <w:t>The rise of Amazon and other platforms challenges the duopoly, intensifying competition</w:t>
          </w:r>
          <w:r>
            <w:rPr>
              <w:rFonts w:ascii="Arial" w:hAnsi="Arial" w:cs="Arial"/>
              <w:color w:val="0E101A"/>
            </w:rPr>
            <w:t xml:space="preserve"> (</w:t>
          </w:r>
          <w:r>
            <w:rPr>
              <w:rFonts w:ascii="Arial" w:hAnsi="Arial" w:cs="Arial"/>
              <w:color w:val="000000"/>
              <w:shd w:val="clear" w:color="auto" w:fill="FFFFFF"/>
            </w:rPr>
            <w:t>Marketline, 2020)</w:t>
          </w:r>
          <w:r w:rsidRPr="0075715B">
            <w:rPr>
              <w:rFonts w:ascii="Arial" w:hAnsi="Arial" w:cs="Arial"/>
              <w:color w:val="0E101A"/>
            </w:rPr>
            <w:t xml:space="preserve">. </w:t>
          </w:r>
        </w:p>
        <w:p w14:paraId="0B3559F5" w14:textId="77777777" w:rsidR="00BD0075" w:rsidRDefault="00000000" w:rsidP="0075715B">
          <w:pPr>
            <w:pStyle w:val="NormalWeb"/>
            <w:spacing w:before="0" w:beforeAutospacing="0" w:after="0" w:afterAutospacing="0" w:line="360" w:lineRule="auto"/>
            <w:rPr>
              <w:rFonts w:ascii="Arial" w:hAnsi="Arial" w:cs="Arial"/>
              <w:color w:val="0E101A"/>
            </w:rPr>
          </w:pPr>
          <w:r w:rsidRPr="0075715B">
            <w:rPr>
              <w:rFonts w:ascii="Arial" w:hAnsi="Arial" w:cs="Arial"/>
              <w:color w:val="0E101A"/>
            </w:rPr>
            <w:t xml:space="preserve">The financial strength and consumer reach make it hard for others to compete. </w:t>
          </w:r>
        </w:p>
        <w:p w14:paraId="18C8B6CA" w14:textId="77777777" w:rsidR="0075715B" w:rsidRPr="00BD0075" w:rsidRDefault="00000000" w:rsidP="0075715B">
          <w:pPr>
            <w:pStyle w:val="NormalWeb"/>
            <w:spacing w:before="0" w:beforeAutospacing="0" w:after="0" w:afterAutospacing="0" w:line="360" w:lineRule="auto"/>
            <w:rPr>
              <w:rFonts w:ascii="Arial" w:hAnsi="Arial" w:cs="Arial"/>
              <w:color w:val="0E101A"/>
            </w:rPr>
          </w:pPr>
          <w:r w:rsidRPr="0075715B">
            <w:rPr>
              <w:rFonts w:ascii="Arial" w:hAnsi="Arial" w:cs="Arial"/>
              <w:b/>
              <w:bCs/>
              <w:color w:val="0E101A"/>
            </w:rPr>
            <w:lastRenderedPageBreak/>
            <w:t>Figure 1</w:t>
          </w:r>
          <w:r w:rsidR="00ED7981">
            <w:rPr>
              <w:rFonts w:ascii="Arial" w:hAnsi="Arial" w:cs="Arial"/>
              <w:b/>
              <w:bCs/>
              <w:color w:val="0E101A"/>
            </w:rPr>
            <w:t>5</w:t>
          </w:r>
          <w:r w:rsidRPr="0075715B">
            <w:rPr>
              <w:rFonts w:ascii="Arial" w:hAnsi="Arial" w:cs="Arial"/>
              <w:b/>
              <w:bCs/>
              <w:color w:val="0E101A"/>
            </w:rPr>
            <w:t>: Drivers of Degree of Rivalry</w:t>
          </w:r>
        </w:p>
        <w:p w14:paraId="6719325B" w14:textId="77777777" w:rsidR="0075715B" w:rsidRDefault="00000000" w:rsidP="0075715B">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5706BF2D" wp14:editId="38E0F8A4">
                <wp:extent cx="5731510" cy="2350770"/>
                <wp:effectExtent l="0" t="0" r="0" b="0"/>
                <wp:docPr id="1626107326" name="Picture 16" descr="A graph with green lin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107326" name="Picture 16" descr="A graph with green lines and white 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350770"/>
                        </a:xfrm>
                        <a:prstGeom prst="rect">
                          <a:avLst/>
                        </a:prstGeom>
                      </pic:spPr>
                    </pic:pic>
                  </a:graphicData>
                </a:graphic>
              </wp:inline>
            </w:drawing>
          </w:r>
        </w:p>
        <w:p w14:paraId="4CADB821" w14:textId="77777777" w:rsidR="0075715B" w:rsidRDefault="00000000" w:rsidP="0075715B">
          <w:pPr>
            <w:pStyle w:val="NormalWeb"/>
            <w:spacing w:before="0" w:beforeAutospacing="0" w:after="0" w:afterAutospacing="0" w:line="360" w:lineRule="auto"/>
            <w:jc w:val="right"/>
            <w:rPr>
              <w:rFonts w:ascii="Arial" w:hAnsi="Arial" w:cs="Arial"/>
              <w:color w:val="0E101A"/>
            </w:rPr>
          </w:pPr>
          <w:r>
            <w:rPr>
              <w:rFonts w:ascii="Arial" w:hAnsi="Arial" w:cs="Arial"/>
              <w:color w:val="0E101A"/>
            </w:rPr>
            <w:t>Source: (</w:t>
          </w:r>
          <w:r>
            <w:rPr>
              <w:rFonts w:ascii="Arial" w:hAnsi="Arial" w:cs="Arial"/>
              <w:color w:val="000000"/>
              <w:shd w:val="clear" w:color="auto" w:fill="FFFFFF"/>
            </w:rPr>
            <w:t>Marketline, 2023b)</w:t>
          </w:r>
        </w:p>
        <w:p w14:paraId="3F7DB97B" w14:textId="77777777" w:rsidR="00BD0075" w:rsidRPr="00BD0075" w:rsidRDefault="00000000" w:rsidP="0075715B">
          <w:pPr>
            <w:pStyle w:val="NormalWeb"/>
            <w:spacing w:before="0" w:beforeAutospacing="0" w:after="0" w:afterAutospacing="0" w:line="360" w:lineRule="auto"/>
            <w:rPr>
              <w:rFonts w:ascii="Arial" w:hAnsi="Arial" w:cs="Arial"/>
              <w:b/>
              <w:bCs/>
              <w:i/>
              <w:iCs/>
              <w:color w:val="0E101A"/>
            </w:rPr>
          </w:pPr>
          <w:r w:rsidRPr="00BD0075">
            <w:rPr>
              <w:rFonts w:ascii="Arial" w:hAnsi="Arial" w:cs="Arial"/>
              <w:b/>
              <w:bCs/>
              <w:i/>
              <w:iCs/>
              <w:color w:val="0E101A"/>
            </w:rPr>
            <w:t>Figure 1</w:t>
          </w:r>
          <w:r w:rsidR="00ED7981">
            <w:rPr>
              <w:rFonts w:ascii="Arial" w:hAnsi="Arial" w:cs="Arial"/>
              <w:b/>
              <w:bCs/>
              <w:i/>
              <w:iCs/>
              <w:color w:val="0E101A"/>
            </w:rPr>
            <w:t>6</w:t>
          </w:r>
          <w:r w:rsidRPr="00BD0075">
            <w:rPr>
              <w:rFonts w:ascii="Arial" w:hAnsi="Arial" w:cs="Arial"/>
              <w:b/>
              <w:bCs/>
              <w:i/>
              <w:iCs/>
              <w:color w:val="0E101A"/>
            </w:rPr>
            <w:t xml:space="preserve">: Companies with </w:t>
          </w:r>
          <w:r>
            <w:rPr>
              <w:rFonts w:ascii="Arial" w:hAnsi="Arial" w:cs="Arial"/>
              <w:b/>
              <w:bCs/>
              <w:i/>
              <w:iCs/>
              <w:color w:val="0E101A"/>
            </w:rPr>
            <w:t xml:space="preserve">the </w:t>
          </w:r>
          <w:r w:rsidRPr="00BD0075">
            <w:rPr>
              <w:rFonts w:ascii="Arial" w:hAnsi="Arial" w:cs="Arial"/>
              <w:b/>
              <w:bCs/>
              <w:i/>
              <w:iCs/>
              <w:color w:val="0E101A"/>
            </w:rPr>
            <w:t xml:space="preserve">largest shares in the Global Digital Ad industry </w:t>
          </w:r>
        </w:p>
        <w:p w14:paraId="55418850" w14:textId="77777777" w:rsidR="00BD0075" w:rsidRDefault="00000000" w:rsidP="0075715B">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29AF7682" wp14:editId="4B622547">
                <wp:extent cx="5731510" cy="4906851"/>
                <wp:effectExtent l="0" t="0" r="0" b="0"/>
                <wp:docPr id="1903460958" name="Picture 17"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60958" name="Picture 17" descr="A graph with numbers and percentages&#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4906851"/>
                        </a:xfrm>
                        <a:prstGeom prst="rect">
                          <a:avLst/>
                        </a:prstGeom>
                      </pic:spPr>
                    </pic:pic>
                  </a:graphicData>
                </a:graphic>
              </wp:inline>
            </w:drawing>
          </w:r>
        </w:p>
        <w:p w14:paraId="4E173CBA" w14:textId="77777777" w:rsidR="00FA2B67" w:rsidRDefault="00000000" w:rsidP="00DF1796">
          <w:pPr>
            <w:pStyle w:val="NormalWeb"/>
            <w:spacing w:before="0" w:beforeAutospacing="0" w:after="0" w:afterAutospacing="0" w:line="360" w:lineRule="auto"/>
            <w:jc w:val="right"/>
            <w:rPr>
              <w:rFonts w:ascii="Arial" w:hAnsi="Arial" w:cs="Arial"/>
              <w:color w:val="0E101A"/>
            </w:rPr>
          </w:pPr>
          <w:r>
            <w:rPr>
              <w:rFonts w:ascii="Arial" w:hAnsi="Arial" w:cs="Arial"/>
              <w:color w:val="0E101A"/>
            </w:rPr>
            <w:t xml:space="preserve">Source: </w:t>
          </w:r>
          <w:r w:rsidR="00DF1796">
            <w:rPr>
              <w:rFonts w:ascii="Arial" w:hAnsi="Arial" w:cs="Arial"/>
              <w:color w:val="000000"/>
              <w:shd w:val="clear" w:color="auto" w:fill="FFFFFF"/>
            </w:rPr>
            <w:t>(Department, 2023)</w:t>
          </w:r>
        </w:p>
        <w:p w14:paraId="6C819956" w14:textId="77777777" w:rsidR="00BD0075" w:rsidRDefault="00BD0075" w:rsidP="0075715B">
          <w:pPr>
            <w:pStyle w:val="NormalWeb"/>
            <w:spacing w:before="0" w:beforeAutospacing="0" w:after="0" w:afterAutospacing="0" w:line="360" w:lineRule="auto"/>
            <w:rPr>
              <w:rFonts w:ascii="Arial" w:hAnsi="Arial" w:cs="Arial"/>
              <w:color w:val="0E101A"/>
            </w:rPr>
          </w:pPr>
        </w:p>
        <w:p w14:paraId="42E47C6A" w14:textId="77777777" w:rsidR="00C802D5" w:rsidRDefault="00000000" w:rsidP="0075715B">
          <w:pPr>
            <w:pStyle w:val="NormalWeb"/>
            <w:spacing w:before="0" w:beforeAutospacing="0" w:after="0" w:afterAutospacing="0" w:line="360" w:lineRule="auto"/>
          </w:pPr>
          <w:r>
            <w:rPr>
              <w:rFonts w:ascii="Arial" w:hAnsi="Arial" w:cs="Arial"/>
              <w:color w:val="0E101A"/>
            </w:rPr>
            <w:lastRenderedPageBreak/>
            <w:t>L</w:t>
          </w:r>
          <w:r w:rsidR="0075715B" w:rsidRPr="0075715B">
            <w:rPr>
              <w:rFonts w:ascii="Arial" w:hAnsi="Arial" w:cs="Arial"/>
              <w:color w:val="0E101A"/>
            </w:rPr>
            <w:t xml:space="preserve">ow switching costs drive rivalry among leaders to enhance services. Historic solid growth and high social media usage in emerging markets like China and India offer opportunities. However, rivalry is expected to intensify as global growth slows. </w:t>
          </w:r>
        </w:p>
        <w:p w14:paraId="5285D83B" w14:textId="77777777" w:rsidR="00C75044" w:rsidRPr="00905EFF" w:rsidRDefault="00C75044" w:rsidP="004C1840">
          <w:pPr>
            <w:shd w:val="clear" w:color="auto" w:fill="FFFFFF"/>
            <w:spacing w:line="360" w:lineRule="auto"/>
            <w:rPr>
              <w:rFonts w:ascii="Arial" w:hAnsi="Arial" w:cs="Arial"/>
              <w:color w:val="000000"/>
            </w:rPr>
          </w:pPr>
        </w:p>
        <w:p w14:paraId="73C53495" w14:textId="77777777" w:rsidR="00805AC7" w:rsidRDefault="00000000" w:rsidP="003F0214">
          <w:pPr>
            <w:pStyle w:val="Heading1"/>
          </w:pPr>
          <w:bookmarkStart w:id="9" w:name="_Toc144467044"/>
          <w:r>
            <w:t xml:space="preserve">Internal </w:t>
          </w:r>
          <w:r w:rsidR="006B2E77">
            <w:t>Analysis</w:t>
          </w:r>
          <w:bookmarkEnd w:id="9"/>
        </w:p>
        <w:p w14:paraId="6F7F4092" w14:textId="77777777" w:rsidR="00005519" w:rsidRDefault="00000000" w:rsidP="00005519">
          <w:pPr>
            <w:spacing w:line="360" w:lineRule="auto"/>
            <w:rPr>
              <w:rFonts w:ascii="Arial" w:hAnsi="Arial" w:cs="Arial"/>
              <w:color w:val="000000"/>
              <w:shd w:val="clear" w:color="auto" w:fill="FFFFFF"/>
            </w:rPr>
          </w:pPr>
          <w:r w:rsidRPr="00005519">
            <w:rPr>
              <w:rFonts w:ascii="Arial" w:hAnsi="Arial" w:cs="Arial"/>
            </w:rPr>
            <w:t>Internal analysis evaluates an organisation's assets, abilities, and skills about prospective value-generating and external influences</w:t>
          </w:r>
          <w:r w:rsidR="004E2B45" w:rsidRPr="004E2B45">
            <w:rPr>
              <w:rFonts w:ascii="Arial" w:hAnsi="Arial" w:cs="Arial"/>
              <w:color w:val="000000"/>
              <w:shd w:val="clear" w:color="auto" w:fill="FFFFFF"/>
            </w:rPr>
            <w:t xml:space="preserve"> </w:t>
          </w:r>
          <w:r w:rsidR="004E2B45">
            <w:rPr>
              <w:rFonts w:ascii="Arial" w:hAnsi="Arial" w:cs="Arial"/>
              <w:color w:val="000000"/>
              <w:shd w:val="clear" w:color="auto" w:fill="FFFFFF"/>
            </w:rPr>
            <w:t>(Grant and Baden-Fuller, 2018)</w:t>
          </w:r>
          <w:r w:rsidR="004E2B45" w:rsidRPr="004E2B45">
            <w:rPr>
              <w:rFonts w:ascii="Arial" w:hAnsi="Arial" w:cs="Arial"/>
              <w:color w:val="000000"/>
              <w:shd w:val="clear" w:color="auto" w:fill="FFFFFF"/>
            </w:rPr>
            <w:t xml:space="preserve"> </w:t>
          </w:r>
          <w:r w:rsidR="004E2B45">
            <w:rPr>
              <w:rFonts w:ascii="Arial" w:hAnsi="Arial" w:cs="Arial"/>
              <w:color w:val="000000"/>
              <w:shd w:val="clear" w:color="auto" w:fill="FFFFFF"/>
            </w:rPr>
            <w:t>(Nijssen and Frambach, 2001).</w:t>
          </w:r>
        </w:p>
        <w:p w14:paraId="7FDD1865" w14:textId="77777777" w:rsidR="004E2B45" w:rsidRPr="00005519" w:rsidRDefault="004E2B45" w:rsidP="00005519">
          <w:pPr>
            <w:spacing w:line="360" w:lineRule="auto"/>
            <w:rPr>
              <w:rFonts w:ascii="Arial" w:hAnsi="Arial" w:cs="Arial"/>
            </w:rPr>
          </w:pPr>
        </w:p>
        <w:p w14:paraId="5FFDE887" w14:textId="77777777" w:rsidR="00967289" w:rsidRPr="00005519" w:rsidRDefault="00967289" w:rsidP="00005519">
          <w:pPr>
            <w:spacing w:line="360" w:lineRule="auto"/>
            <w:jc w:val="both"/>
            <w:rPr>
              <w:rFonts w:ascii="Arial" w:hAnsi="Arial" w:cs="Arial"/>
            </w:rPr>
          </w:pPr>
        </w:p>
        <w:p w14:paraId="2ACE7D67" w14:textId="77777777" w:rsidR="00B22769" w:rsidRDefault="00000000" w:rsidP="00C75044">
          <w:pPr>
            <w:pStyle w:val="Heading2"/>
          </w:pPr>
          <w:bookmarkStart w:id="10" w:name="_Toc144467045"/>
          <w:r>
            <w:t>Google</w:t>
          </w:r>
          <w:r w:rsidR="00DB6FAD">
            <w:t>'s</w:t>
          </w:r>
          <w:r w:rsidR="00967289" w:rsidRPr="005D2A59">
            <w:t xml:space="preserve"> Strategic Resources and Capabilities</w:t>
          </w:r>
          <w:bookmarkEnd w:id="10"/>
        </w:p>
        <w:p w14:paraId="4EADA3A5" w14:textId="77777777" w:rsidR="00967289" w:rsidRDefault="00000000" w:rsidP="00E316D4">
          <w:pPr>
            <w:spacing w:line="360" w:lineRule="auto"/>
            <w:jc w:val="both"/>
            <w:rPr>
              <w:rFonts w:ascii="Arial" w:hAnsi="Arial" w:cs="Arial"/>
            </w:rPr>
          </w:pPr>
          <w:r w:rsidRPr="004E2B45">
            <w:rPr>
              <w:rFonts w:ascii="Arial" w:hAnsi="Arial" w:cs="Arial"/>
            </w:rPr>
            <w:t>Google possesses a wealth of strategic resources and capabilities that contribute to its dominant position in the technology industry.</w:t>
          </w:r>
        </w:p>
        <w:p w14:paraId="766BD8DD" w14:textId="77777777" w:rsidR="004E2B45" w:rsidRPr="004E2B45" w:rsidRDefault="004E2B45" w:rsidP="004E2B45">
          <w:pPr>
            <w:spacing w:line="360" w:lineRule="auto"/>
            <w:jc w:val="both"/>
            <w:rPr>
              <w:rFonts w:ascii="Arial" w:hAnsi="Arial" w:cs="Arial"/>
            </w:rPr>
          </w:pPr>
        </w:p>
        <w:p w14:paraId="226B9404" w14:textId="77777777" w:rsidR="004E2B45" w:rsidRPr="00121EE6" w:rsidRDefault="00000000" w:rsidP="00BD2177">
          <w:pPr>
            <w:spacing w:line="360" w:lineRule="auto"/>
            <w:jc w:val="both"/>
            <w:rPr>
              <w:rFonts w:ascii="Arial" w:hAnsi="Arial" w:cs="Arial"/>
            </w:rPr>
          </w:pPr>
          <w:r w:rsidRPr="004E2B45">
            <w:rPr>
              <w:rFonts w:ascii="Arial" w:hAnsi="Arial" w:cs="Arial"/>
              <w:b/>
              <w:bCs/>
            </w:rPr>
            <w:t>Brand Recognition and Reputation:</w:t>
          </w:r>
          <w:r>
            <w:rPr>
              <w:rFonts w:ascii="Arial" w:hAnsi="Arial" w:cs="Arial"/>
              <w:b/>
              <w:bCs/>
            </w:rPr>
            <w:t xml:space="preserve"> </w:t>
          </w:r>
          <w:r w:rsidRPr="00121EE6">
            <w:rPr>
              <w:rFonts w:ascii="Arial" w:hAnsi="Arial" w:cs="Arial"/>
            </w:rPr>
            <w:t>Google's strong brand identity and reputation attract users and foster trust in its services and products.</w:t>
          </w:r>
          <w:r w:rsidR="00121EE6" w:rsidRPr="00121EE6">
            <w:rPr>
              <w:rFonts w:ascii="Arial" w:hAnsi="Arial" w:cs="Arial"/>
            </w:rPr>
            <w:t xml:space="preserve"> </w:t>
          </w:r>
          <w:r w:rsidR="00121EE6" w:rsidRPr="00121EE6">
            <w:rPr>
              <w:rFonts w:ascii="Arial" w:hAnsi="Arial" w:cs="Arial"/>
              <w:color w:val="0E101A"/>
            </w:rPr>
            <w:t xml:space="preserve">As of 5 August 2023, </w:t>
          </w:r>
          <w:r w:rsidR="00121EE6" w:rsidRPr="00121EE6">
            <w:rPr>
              <w:rStyle w:val="Strong"/>
              <w:rFonts w:ascii="Arial" w:hAnsi="Arial" w:cs="Arial"/>
              <w:b w:val="0"/>
              <w:bCs w:val="0"/>
              <w:color w:val="0E101A"/>
            </w:rPr>
            <w:t xml:space="preserve">Alphabet, </w:t>
          </w:r>
          <w:r w:rsidR="00E920AB">
            <w:rPr>
              <w:rStyle w:val="Strong"/>
              <w:rFonts w:ascii="Arial" w:hAnsi="Arial" w:cs="Arial"/>
              <w:b w:val="0"/>
              <w:bCs w:val="0"/>
              <w:color w:val="0E101A"/>
            </w:rPr>
            <w:t>Google's</w:t>
          </w:r>
          <w:r w:rsidR="00121EE6" w:rsidRPr="00121EE6">
            <w:rPr>
              <w:rStyle w:val="Strong"/>
              <w:rFonts w:ascii="Arial" w:hAnsi="Arial" w:cs="Arial"/>
              <w:b w:val="0"/>
              <w:bCs w:val="0"/>
              <w:color w:val="0E101A"/>
            </w:rPr>
            <w:t xml:space="preserve"> parent company</w:t>
          </w:r>
          <w:r w:rsidR="00121EE6" w:rsidRPr="00121EE6">
            <w:rPr>
              <w:rFonts w:ascii="Arial" w:hAnsi="Arial" w:cs="Arial"/>
              <w:b/>
              <w:bCs/>
              <w:color w:val="0E101A"/>
            </w:rPr>
            <w:t>,</w:t>
          </w:r>
          <w:r w:rsidR="00121EE6" w:rsidRPr="00121EE6">
            <w:rPr>
              <w:rFonts w:ascii="Arial" w:hAnsi="Arial" w:cs="Arial"/>
              <w:color w:val="0E101A"/>
            </w:rPr>
            <w:t xml:space="preserve"> has a market cap of </w:t>
          </w:r>
          <w:r w:rsidR="00121EE6" w:rsidRPr="00121EE6">
            <w:rPr>
              <w:rStyle w:val="Strong"/>
              <w:rFonts w:ascii="Arial" w:hAnsi="Arial" w:cs="Arial"/>
              <w:b w:val="0"/>
              <w:bCs w:val="0"/>
              <w:color w:val="0E101A"/>
            </w:rPr>
            <w:t>$1.</w:t>
          </w:r>
          <w:r w:rsidR="006D4C24">
            <w:rPr>
              <w:rStyle w:val="Strong"/>
              <w:rFonts w:ascii="Arial" w:hAnsi="Arial" w:cs="Arial"/>
              <w:b w:val="0"/>
              <w:bCs w:val="0"/>
              <w:color w:val="0E101A"/>
            </w:rPr>
            <w:t>34</w:t>
          </w:r>
          <w:r w:rsidR="00121EE6" w:rsidRPr="00121EE6">
            <w:rPr>
              <w:rStyle w:val="Strong"/>
              <w:rFonts w:ascii="Arial" w:hAnsi="Arial" w:cs="Arial"/>
              <w:b w:val="0"/>
              <w:bCs w:val="0"/>
              <w:color w:val="0E101A"/>
            </w:rPr>
            <w:t xml:space="preserve"> Trillion</w:t>
          </w:r>
          <w:r w:rsidR="00121EE6" w:rsidRPr="00121EE6">
            <w:rPr>
              <w:rStyle w:val="Strong"/>
              <w:rFonts w:ascii="Arial" w:hAnsi="Arial" w:cs="Arial"/>
              <w:color w:val="0E101A"/>
            </w:rPr>
            <w:t>, </w:t>
          </w:r>
          <w:r w:rsidR="00E920AB">
            <w:rPr>
              <w:rFonts w:ascii="Arial" w:hAnsi="Arial" w:cs="Arial"/>
              <w:color w:val="0E101A"/>
            </w:rPr>
            <w:t xml:space="preserve">and </w:t>
          </w:r>
          <w:r w:rsidR="00121EE6" w:rsidRPr="00121EE6">
            <w:rPr>
              <w:rFonts w:ascii="Arial" w:hAnsi="Arial" w:cs="Arial"/>
              <w:color w:val="0E101A"/>
            </w:rPr>
            <w:t xml:space="preserve"> Google </w:t>
          </w:r>
          <w:r w:rsidR="00E920AB">
            <w:rPr>
              <w:rFonts w:ascii="Arial" w:hAnsi="Arial" w:cs="Arial"/>
              <w:color w:val="0E101A"/>
            </w:rPr>
            <w:t xml:space="preserve">is </w:t>
          </w:r>
          <w:r w:rsidR="00121EE6" w:rsidRPr="00121EE6">
            <w:rPr>
              <w:rFonts w:ascii="Arial" w:hAnsi="Arial" w:cs="Arial"/>
              <w:color w:val="0E101A"/>
            </w:rPr>
            <w:t>the world's </w:t>
          </w:r>
          <w:r w:rsidR="00E920AB">
            <w:rPr>
              <w:rStyle w:val="Strong"/>
              <w:rFonts w:ascii="Arial" w:hAnsi="Arial" w:cs="Arial"/>
              <w:b w:val="0"/>
              <w:bCs w:val="0"/>
              <w:color w:val="0E101A"/>
            </w:rPr>
            <w:t>3rd</w:t>
          </w:r>
          <w:r w:rsidR="00121EE6" w:rsidRPr="00121EE6">
            <w:rPr>
              <w:rFonts w:ascii="Arial" w:hAnsi="Arial" w:cs="Arial"/>
              <w:color w:val="0E101A"/>
            </w:rPr>
            <w:t xml:space="preserve"> most valuable </w:t>
          </w:r>
          <w:r w:rsidR="00E920AB">
            <w:rPr>
              <w:rFonts w:ascii="Arial" w:hAnsi="Arial" w:cs="Arial"/>
              <w:color w:val="0E101A"/>
            </w:rPr>
            <w:t>brand</w:t>
          </w:r>
          <w:r w:rsidR="00121EE6" w:rsidRPr="00121EE6">
            <w:rPr>
              <w:rFonts w:ascii="Arial" w:hAnsi="Arial" w:cs="Arial"/>
              <w:color w:val="0E101A"/>
            </w:rPr>
            <w:t xml:space="preserve"> </w:t>
          </w:r>
          <w:r w:rsidR="00E920AB">
            <w:rPr>
              <w:rFonts w:ascii="Arial" w:hAnsi="Arial" w:cs="Arial"/>
              <w:color w:val="000000"/>
              <w:shd w:val="clear" w:color="auto" w:fill="FFFFFF"/>
            </w:rPr>
            <w:t>(Statista Research, 2023) (Faria, 2023)</w:t>
          </w:r>
          <w:r w:rsidR="00121EE6" w:rsidRPr="00121EE6">
            <w:rPr>
              <w:rFonts w:ascii="Arial" w:hAnsi="Arial" w:cs="Arial"/>
              <w:color w:val="0E101A"/>
            </w:rPr>
            <w:t>. </w:t>
          </w:r>
        </w:p>
        <w:p w14:paraId="141A2F5A" w14:textId="77777777" w:rsidR="00BD2177" w:rsidRPr="004E2B45" w:rsidRDefault="00BD2177" w:rsidP="00BD2177">
          <w:pPr>
            <w:spacing w:line="360" w:lineRule="auto"/>
            <w:jc w:val="both"/>
            <w:rPr>
              <w:rFonts w:ascii="Arial" w:hAnsi="Arial" w:cs="Arial"/>
            </w:rPr>
          </w:pPr>
        </w:p>
        <w:p w14:paraId="4B9757A0" w14:textId="77777777" w:rsidR="00BD2177" w:rsidRDefault="00000000" w:rsidP="00BD2177">
          <w:pPr>
            <w:spacing w:line="360" w:lineRule="auto"/>
            <w:jc w:val="both"/>
            <w:rPr>
              <w:rFonts w:ascii="Arial" w:hAnsi="Arial" w:cs="Arial"/>
            </w:rPr>
          </w:pPr>
          <w:r>
            <w:rPr>
              <w:rFonts w:ascii="Arial" w:hAnsi="Arial" w:cs="Arial"/>
              <w:b/>
              <w:bCs/>
            </w:rPr>
            <w:t>Massive</w:t>
          </w:r>
          <w:r w:rsidRPr="004E2B45">
            <w:rPr>
              <w:rFonts w:ascii="Arial" w:hAnsi="Arial" w:cs="Arial"/>
              <w:b/>
              <w:bCs/>
            </w:rPr>
            <w:t xml:space="preserve"> User Base:</w:t>
          </w:r>
          <w:r>
            <w:rPr>
              <w:rFonts w:ascii="Arial" w:hAnsi="Arial" w:cs="Arial"/>
              <w:b/>
              <w:bCs/>
            </w:rPr>
            <w:t xml:space="preserve"> </w:t>
          </w:r>
          <w:r w:rsidR="005637CA" w:rsidRPr="005637CA">
            <w:rPr>
              <w:rFonts w:ascii="Arial" w:hAnsi="Arial" w:cs="Arial"/>
            </w:rPr>
            <w:t>Google's search engine, the world's most popular, had 85.3 billion visits in July 2023 (Similarweb, 2023). Its social platform, YouTube, boasted 2.5 billion active users on 23 January (Dixon, 2023a). This vast user base fuels personali</w:t>
          </w:r>
          <w:r w:rsidR="005637CA">
            <w:rPr>
              <w:rFonts w:ascii="Arial" w:hAnsi="Arial" w:cs="Arial"/>
            </w:rPr>
            <w:t>s</w:t>
          </w:r>
          <w:r w:rsidR="005637CA" w:rsidRPr="005637CA">
            <w:rPr>
              <w:rFonts w:ascii="Arial" w:hAnsi="Arial" w:cs="Arial"/>
            </w:rPr>
            <w:t>ed offerings through abundant data.</w:t>
          </w:r>
        </w:p>
        <w:p w14:paraId="08097D5B" w14:textId="77777777" w:rsidR="005637CA" w:rsidRPr="004E2B45" w:rsidRDefault="005637CA" w:rsidP="00BD2177">
          <w:pPr>
            <w:spacing w:line="360" w:lineRule="auto"/>
            <w:jc w:val="both"/>
            <w:rPr>
              <w:rFonts w:ascii="Arial" w:hAnsi="Arial" w:cs="Arial"/>
            </w:rPr>
          </w:pPr>
        </w:p>
        <w:p w14:paraId="6F1AB292" w14:textId="77777777" w:rsidR="004E2B45" w:rsidRDefault="00000000" w:rsidP="00BD2177">
          <w:pPr>
            <w:spacing w:line="360" w:lineRule="auto"/>
            <w:jc w:val="both"/>
            <w:rPr>
              <w:rFonts w:ascii="Arial" w:hAnsi="Arial" w:cs="Arial"/>
            </w:rPr>
          </w:pPr>
          <w:r w:rsidRPr="004E2B45">
            <w:rPr>
              <w:rFonts w:ascii="Arial" w:hAnsi="Arial" w:cs="Arial"/>
              <w:b/>
              <w:bCs/>
            </w:rPr>
            <w:t>Innovation Culture:</w:t>
          </w:r>
          <w:r w:rsidRPr="004E2B45">
            <w:rPr>
              <w:rFonts w:ascii="Arial" w:hAnsi="Arial" w:cs="Arial"/>
            </w:rPr>
            <w:t xml:space="preserve"> Google's culture of innovation and adaptability drives the continuous development of innovative technologies and solutions.</w:t>
          </w:r>
        </w:p>
        <w:p w14:paraId="6E4172D0" w14:textId="77777777" w:rsidR="00BD2177" w:rsidRPr="004E2B45" w:rsidRDefault="00BD2177" w:rsidP="00BD2177">
          <w:pPr>
            <w:spacing w:line="360" w:lineRule="auto"/>
            <w:jc w:val="both"/>
            <w:rPr>
              <w:rFonts w:ascii="Arial" w:hAnsi="Arial" w:cs="Arial"/>
            </w:rPr>
          </w:pPr>
        </w:p>
        <w:p w14:paraId="5FDE856E" w14:textId="77777777" w:rsidR="004E2B45" w:rsidRDefault="00000000" w:rsidP="00BD2177">
          <w:pPr>
            <w:spacing w:line="360" w:lineRule="auto"/>
            <w:jc w:val="both"/>
            <w:rPr>
              <w:rFonts w:ascii="Arial" w:hAnsi="Arial" w:cs="Arial"/>
            </w:rPr>
          </w:pPr>
          <w:r w:rsidRPr="004E2B45">
            <w:rPr>
              <w:rFonts w:ascii="Arial" w:hAnsi="Arial" w:cs="Arial"/>
              <w:b/>
              <w:bCs/>
            </w:rPr>
            <w:t>Financial Resources:</w:t>
          </w:r>
          <w:r>
            <w:rPr>
              <w:rFonts w:ascii="Arial" w:hAnsi="Arial" w:cs="Arial"/>
              <w:b/>
              <w:bCs/>
            </w:rPr>
            <w:t xml:space="preserve"> </w:t>
          </w:r>
          <w:r w:rsidRPr="004E2B45">
            <w:rPr>
              <w:rFonts w:ascii="Arial" w:hAnsi="Arial" w:cs="Arial"/>
            </w:rPr>
            <w:t xml:space="preserve">The company's robust financial position enables significant investments in research and development, fostering </w:t>
          </w:r>
          <w:r w:rsidR="00BD2177">
            <w:rPr>
              <w:rFonts w:ascii="Arial" w:hAnsi="Arial" w:cs="Arial"/>
            </w:rPr>
            <w:t xml:space="preserve">the </w:t>
          </w:r>
          <w:r w:rsidRPr="004E2B45">
            <w:rPr>
              <w:rFonts w:ascii="Arial" w:hAnsi="Arial" w:cs="Arial"/>
            </w:rPr>
            <w:t>exploration of emerging trends</w:t>
          </w:r>
          <w:r w:rsidR="0066668F">
            <w:rPr>
              <w:rFonts w:ascii="Arial" w:hAnsi="Arial" w:cs="Arial"/>
            </w:rPr>
            <w:t xml:space="preserve"> </w:t>
          </w:r>
          <w:r w:rsidR="0066668F">
            <w:rPr>
              <w:rFonts w:ascii="Arial" w:hAnsi="Arial" w:cs="Arial"/>
              <w:color w:val="000000"/>
              <w:shd w:val="clear" w:color="auto" w:fill="FFFFFF"/>
            </w:rPr>
            <w:t>(Alphabet Inc., 2022)</w:t>
          </w:r>
          <w:r w:rsidRPr="004E2B45">
            <w:rPr>
              <w:rFonts w:ascii="Arial" w:hAnsi="Arial" w:cs="Arial"/>
            </w:rPr>
            <w:t>.</w:t>
          </w:r>
        </w:p>
        <w:p w14:paraId="76B1AE24" w14:textId="77777777" w:rsidR="00BD2177" w:rsidRPr="004E2B45" w:rsidRDefault="00BD2177" w:rsidP="00BD2177">
          <w:pPr>
            <w:spacing w:line="360" w:lineRule="auto"/>
            <w:jc w:val="both"/>
            <w:rPr>
              <w:rFonts w:ascii="Arial" w:hAnsi="Arial" w:cs="Arial"/>
            </w:rPr>
          </w:pPr>
        </w:p>
        <w:p w14:paraId="19728B79" w14:textId="77777777" w:rsidR="00BD2177" w:rsidRPr="004E2B45" w:rsidRDefault="00000000" w:rsidP="00BD2177">
          <w:pPr>
            <w:spacing w:line="360" w:lineRule="auto"/>
            <w:jc w:val="both"/>
            <w:rPr>
              <w:rFonts w:ascii="Arial" w:hAnsi="Arial" w:cs="Arial"/>
            </w:rPr>
          </w:pPr>
          <w:r w:rsidRPr="004E2B45">
            <w:rPr>
              <w:rFonts w:ascii="Arial" w:hAnsi="Arial" w:cs="Arial"/>
              <w:b/>
              <w:bCs/>
            </w:rPr>
            <w:lastRenderedPageBreak/>
            <w:t>Data Analytics and Machine Learning:</w:t>
          </w:r>
          <w:r w:rsidRPr="004E2B45">
            <w:rPr>
              <w:rFonts w:ascii="Arial" w:hAnsi="Arial" w:cs="Arial"/>
            </w:rPr>
            <w:t xml:space="preserve"> Google's proficiency in data analytics and machine learning extracts valuable insights from its vast datasets</w:t>
          </w:r>
          <w:r w:rsidR="00D06101">
            <w:rPr>
              <w:rFonts w:ascii="Arial" w:hAnsi="Arial" w:cs="Arial"/>
            </w:rPr>
            <w:t xml:space="preserve"> </w:t>
          </w:r>
          <w:r w:rsidR="00D06101">
            <w:rPr>
              <w:rFonts w:ascii="Arial" w:hAnsi="Arial" w:cs="Arial"/>
              <w:color w:val="000000"/>
              <w:shd w:val="clear" w:color="auto" w:fill="FFFFFF"/>
            </w:rPr>
            <w:t>(Analytics, 2023)</w:t>
          </w:r>
          <w:r w:rsidRPr="004E2B45">
            <w:rPr>
              <w:rFonts w:ascii="Arial" w:hAnsi="Arial" w:cs="Arial"/>
            </w:rPr>
            <w:t>.</w:t>
          </w:r>
        </w:p>
        <w:p w14:paraId="5A5D661D" w14:textId="77777777" w:rsidR="00045A97" w:rsidRDefault="00000000" w:rsidP="00045A97">
          <w:pPr>
            <w:spacing w:before="100" w:beforeAutospacing="1" w:after="150" w:line="360" w:lineRule="auto"/>
            <w:rPr>
              <w:rFonts w:ascii="Arial" w:hAnsi="Arial" w:cs="Arial"/>
              <w:color w:val="1F1F1F"/>
            </w:rPr>
          </w:pPr>
          <w:r w:rsidRPr="00BD2177">
            <w:rPr>
              <w:rFonts w:ascii="Arial" w:hAnsi="Arial" w:cs="Arial"/>
              <w:b/>
              <w:bCs/>
            </w:rPr>
            <w:t>Diverse Product Portfolio:</w:t>
          </w:r>
          <w:r w:rsidRPr="00BD2177">
            <w:rPr>
              <w:rFonts w:ascii="Arial" w:hAnsi="Arial" w:cs="Arial"/>
            </w:rPr>
            <w:t xml:space="preserve"> </w:t>
          </w:r>
          <w:r w:rsidRPr="00BD2177">
            <w:rPr>
              <w:rFonts w:ascii="Arial" w:hAnsi="Arial" w:cs="Arial"/>
              <w:color w:val="1F1F1F"/>
            </w:rPr>
            <w:t xml:space="preserve">Google offers </w:t>
          </w:r>
          <w:r w:rsidR="00121EE6">
            <w:rPr>
              <w:rFonts w:ascii="Arial" w:hAnsi="Arial" w:cs="Arial"/>
              <w:color w:val="1F1F1F"/>
            </w:rPr>
            <w:t>various</w:t>
          </w:r>
          <w:r w:rsidRPr="00BD2177">
            <w:rPr>
              <w:rFonts w:ascii="Arial" w:hAnsi="Arial" w:cs="Arial"/>
              <w:color w:val="1F1F1F"/>
            </w:rPr>
            <w:t xml:space="preserve"> products and services, including search, advertising, cloud computing, and hardware. This gives the company a diversified revenue stream and helps to protect it from market fluctuations</w:t>
          </w:r>
          <w:r w:rsidR="00121EE6">
            <w:rPr>
              <w:rFonts w:ascii="Arial" w:hAnsi="Arial" w:cs="Arial"/>
              <w:color w:val="1F1F1F"/>
            </w:rPr>
            <w:t xml:space="preserve"> </w:t>
          </w:r>
          <w:r w:rsidR="0045035A">
            <w:rPr>
              <w:rFonts w:ascii="Arial" w:hAnsi="Arial" w:cs="Arial"/>
              <w:color w:val="000000"/>
              <w:shd w:val="clear" w:color="auto" w:fill="FFFFFF"/>
            </w:rPr>
            <w:t>(Marketline, 2023c)</w:t>
          </w:r>
          <w:r w:rsidRPr="00BD2177">
            <w:rPr>
              <w:rFonts w:ascii="Arial" w:hAnsi="Arial" w:cs="Arial"/>
              <w:color w:val="1F1F1F"/>
            </w:rPr>
            <w:t>.</w:t>
          </w:r>
        </w:p>
        <w:p w14:paraId="4C23597A" w14:textId="77777777" w:rsidR="003329B3" w:rsidRPr="00045A97" w:rsidRDefault="00000000" w:rsidP="00045A97">
          <w:pPr>
            <w:spacing w:before="100" w:beforeAutospacing="1" w:after="150" w:line="360" w:lineRule="auto"/>
            <w:rPr>
              <w:rFonts w:ascii="Arial" w:hAnsi="Arial" w:cs="Arial"/>
              <w:color w:val="1F1F1F"/>
            </w:rPr>
          </w:pPr>
          <w:r w:rsidRPr="00BD2177">
            <w:rPr>
              <w:rFonts w:ascii="Arial" w:hAnsi="Arial" w:cs="Arial"/>
              <w:b/>
              <w:bCs/>
            </w:rPr>
            <w:t>Talented and Diverse Workforce</w:t>
          </w:r>
          <w:r>
            <w:rPr>
              <w:rFonts w:ascii="Arial" w:hAnsi="Arial" w:cs="Arial"/>
              <w:b/>
              <w:bCs/>
            </w:rPr>
            <w:t>:</w:t>
          </w:r>
          <w:r w:rsidR="00045A97">
            <w:rPr>
              <w:rFonts w:ascii="Arial" w:hAnsi="Arial" w:cs="Arial"/>
              <w:b/>
              <w:bCs/>
            </w:rPr>
            <w:t xml:space="preserve"> </w:t>
          </w:r>
          <w:r>
            <w:rPr>
              <w:rFonts w:ascii="Arial" w:hAnsi="Arial" w:cs="Arial"/>
            </w:rPr>
            <w:t xml:space="preserve">Google has a talented and diverse workforce </w:t>
          </w:r>
          <w:r>
            <w:rPr>
              <w:rFonts w:ascii="Arial" w:hAnsi="Arial" w:cs="Arial"/>
              <w:color w:val="000000"/>
              <w:shd w:val="clear" w:color="auto" w:fill="FFFFFF"/>
            </w:rPr>
            <w:t xml:space="preserve">(Parker, 2023). </w:t>
          </w:r>
          <w:r w:rsidR="00045A97">
            <w:rPr>
              <w:rFonts w:ascii="Arial" w:hAnsi="Arial" w:cs="Arial"/>
              <w:color w:val="000000"/>
              <w:shd w:val="clear" w:color="auto" w:fill="FFFFFF"/>
            </w:rPr>
            <w:t xml:space="preserve">As Inegbedion et al. (2020) noted, a diverse workforce </w:t>
          </w:r>
          <w:r w:rsidR="00045A97" w:rsidRPr="00045A97">
            <w:rPr>
              <w:rFonts w:ascii="Arial" w:hAnsi="Arial" w:cs="Arial"/>
            </w:rPr>
            <w:t>contributes to innovation, growth, and creativity, strengthening a company's competitive edge. Google's leadership and resilience in the dynamic tech landscape are founded on these strategic resources and capabilities.</w:t>
          </w:r>
        </w:p>
        <w:p w14:paraId="032C693A" w14:textId="77777777" w:rsidR="003B2B8F" w:rsidRDefault="00000000" w:rsidP="004E2B45">
          <w:pPr>
            <w:spacing w:line="360" w:lineRule="auto"/>
            <w:jc w:val="both"/>
            <w:rPr>
              <w:rFonts w:ascii="Arial" w:hAnsi="Arial" w:cs="Arial"/>
            </w:rPr>
          </w:pPr>
          <w:r w:rsidRPr="003329B3">
            <w:rPr>
              <w:rFonts w:ascii="Arial" w:hAnsi="Arial" w:cs="Arial"/>
              <w:b/>
              <w:bCs/>
            </w:rPr>
            <w:t xml:space="preserve">Work </w:t>
          </w:r>
          <w:r>
            <w:rPr>
              <w:rFonts w:ascii="Arial" w:hAnsi="Arial" w:cs="Arial"/>
              <w:b/>
              <w:bCs/>
            </w:rPr>
            <w:t>Culture</w:t>
          </w:r>
          <w:r w:rsidRPr="003329B3">
            <w:rPr>
              <w:rFonts w:ascii="Arial" w:hAnsi="Arial" w:cs="Arial"/>
              <w:b/>
              <w:bCs/>
            </w:rPr>
            <w:t xml:space="preserve"> and Management:</w:t>
          </w:r>
          <w:r>
            <w:rPr>
              <w:rFonts w:ascii="Arial" w:hAnsi="Arial" w:cs="Arial"/>
              <w:b/>
              <w:bCs/>
            </w:rPr>
            <w:t xml:space="preserve"> </w:t>
          </w:r>
          <w:r w:rsidR="00045A97" w:rsidRPr="00045A97">
            <w:rPr>
              <w:rFonts w:ascii="Arial" w:hAnsi="Arial" w:cs="Arial"/>
            </w:rPr>
            <w:t xml:space="preserve">Google's work culture and management practices, highlighted by Tran (2017), nurture innovation, collaboration, talent retention, adaptive leadership, and employee empowerment, </w:t>
          </w:r>
          <w:r w:rsidR="00045A97">
            <w:rPr>
              <w:rFonts w:ascii="Arial" w:hAnsi="Arial" w:cs="Arial"/>
            </w:rPr>
            <w:t>collectively fueling</w:t>
          </w:r>
          <w:r w:rsidR="00045A97" w:rsidRPr="00045A97">
            <w:rPr>
              <w:rFonts w:ascii="Arial" w:hAnsi="Arial" w:cs="Arial"/>
            </w:rPr>
            <w:t xml:space="preserve"> the company's competitive edge and global growth.</w:t>
          </w:r>
        </w:p>
        <w:p w14:paraId="59CD899F" w14:textId="77777777" w:rsidR="00967289" w:rsidRDefault="00967289" w:rsidP="00E316D4">
          <w:pPr>
            <w:spacing w:line="360" w:lineRule="auto"/>
            <w:jc w:val="both"/>
          </w:pPr>
        </w:p>
        <w:p w14:paraId="3D257168" w14:textId="77777777" w:rsidR="00B22769" w:rsidRDefault="00000000" w:rsidP="00C75044">
          <w:pPr>
            <w:pStyle w:val="Heading2"/>
          </w:pPr>
          <w:bookmarkStart w:id="11" w:name="_Toc144467046"/>
          <w:r>
            <w:t>Value Chain Analysis</w:t>
          </w:r>
          <w:bookmarkEnd w:id="11"/>
        </w:p>
        <w:p w14:paraId="607C68B0" w14:textId="77777777" w:rsidR="00B22769" w:rsidRDefault="00000000" w:rsidP="00B22769">
          <w:pPr>
            <w:spacing w:line="360" w:lineRule="auto"/>
            <w:jc w:val="both"/>
            <w:rPr>
              <w:rFonts w:ascii="Arial" w:hAnsi="Arial" w:cs="Arial"/>
              <w:color w:val="000000"/>
              <w:shd w:val="clear" w:color="auto" w:fill="FFFFFF"/>
            </w:rPr>
          </w:pPr>
          <w:r w:rsidRPr="00775837">
            <w:rPr>
              <w:rFonts w:ascii="Arial" w:hAnsi="Arial" w:cs="Arial"/>
            </w:rPr>
            <w:t xml:space="preserve">A value chain represents a series of steps a company in a particular industry undertakes to provide </w:t>
          </w:r>
          <w:r w:rsidR="00775837" w:rsidRPr="00775837">
            <w:rPr>
              <w:rFonts w:ascii="Arial" w:hAnsi="Arial" w:cs="Arial"/>
            </w:rPr>
            <w:t xml:space="preserve">its customers with a valuable product (goods or services) </w:t>
          </w:r>
          <w:r w:rsidRPr="00775837">
            <w:rPr>
              <w:rFonts w:ascii="Arial" w:hAnsi="Arial" w:cs="Arial"/>
              <w:color w:val="000000"/>
              <w:shd w:val="clear" w:color="auto" w:fill="FFFFFF"/>
            </w:rPr>
            <w:t>(Porter, 1985).</w:t>
          </w:r>
        </w:p>
        <w:p w14:paraId="1FC913D6" w14:textId="77777777" w:rsidR="00670D3F" w:rsidRDefault="00000000" w:rsidP="00B22769">
          <w:pPr>
            <w:spacing w:line="360" w:lineRule="auto"/>
            <w:jc w:val="both"/>
            <w:rPr>
              <w:rFonts w:ascii="Arial" w:hAnsi="Arial" w:cs="Arial"/>
            </w:rPr>
          </w:pPr>
          <w:r w:rsidRPr="00670D3F">
            <w:rPr>
              <w:rFonts w:ascii="Arial" w:hAnsi="Arial" w:cs="Arial"/>
            </w:rPr>
            <w:t xml:space="preserve">According to Michael Porter, the Value chain model comprises distinct categories of activities. </w:t>
          </w:r>
        </w:p>
        <w:p w14:paraId="000AC1CD" w14:textId="77777777" w:rsidR="00BF3039" w:rsidRDefault="00000000" w:rsidP="00B22769">
          <w:pPr>
            <w:spacing w:line="360" w:lineRule="auto"/>
            <w:jc w:val="both"/>
            <w:rPr>
              <w:rFonts w:ascii="Arial" w:hAnsi="Arial" w:cs="Arial"/>
              <w:color w:val="000000"/>
              <w:shd w:val="clear" w:color="auto" w:fill="FFFFFF"/>
            </w:rPr>
          </w:pPr>
          <w:r w:rsidRPr="00670D3F">
            <w:rPr>
              <w:rFonts w:ascii="Arial" w:hAnsi="Arial" w:cs="Arial"/>
              <w:b/>
              <w:bCs/>
            </w:rPr>
            <w:t>Primary activities</w:t>
          </w:r>
          <w:r w:rsidRPr="00670D3F">
            <w:rPr>
              <w:rFonts w:ascii="Arial" w:hAnsi="Arial" w:cs="Arial"/>
            </w:rPr>
            <w:t xml:space="preserve"> are directly related to producing or delivering a product or service. </w:t>
          </w:r>
          <w:r w:rsidRPr="00670D3F">
            <w:rPr>
              <w:rFonts w:ascii="Arial" w:hAnsi="Arial" w:cs="Arial"/>
              <w:b/>
              <w:bCs/>
            </w:rPr>
            <w:t>Support activities</w:t>
          </w:r>
          <w:r w:rsidRPr="00670D3F">
            <w:rPr>
              <w:rFonts w:ascii="Arial" w:hAnsi="Arial" w:cs="Arial"/>
            </w:rPr>
            <w:t xml:space="preserve"> </w:t>
          </w:r>
          <w:r w:rsidR="00A24EC3">
            <w:rPr>
              <w:rFonts w:ascii="Arial" w:hAnsi="Arial" w:cs="Arial"/>
            </w:rPr>
            <w:t>enhance</w:t>
          </w:r>
          <w:r w:rsidRPr="00670D3F">
            <w:rPr>
              <w:rFonts w:ascii="Arial" w:hAnsi="Arial" w:cs="Arial"/>
            </w:rPr>
            <w:t xml:space="preserve"> the efficiency or effectiveness of primary activities</w:t>
          </w:r>
          <w:r w:rsidR="00763AEC">
            <w:rPr>
              <w:rFonts w:ascii="Arial" w:hAnsi="Arial" w:cs="Arial"/>
            </w:rPr>
            <w:t xml:space="preserve"> </w:t>
          </w:r>
          <w:r w:rsidR="00763AEC" w:rsidRPr="00775837">
            <w:rPr>
              <w:rFonts w:ascii="Arial" w:hAnsi="Arial" w:cs="Arial"/>
              <w:color w:val="000000"/>
              <w:shd w:val="clear" w:color="auto" w:fill="FFFFFF"/>
            </w:rPr>
            <w:t>(Porter, 1985).</w:t>
          </w:r>
        </w:p>
        <w:p w14:paraId="37B98CC5" w14:textId="77777777" w:rsidR="005B639D" w:rsidRPr="005B639D" w:rsidRDefault="005B639D" w:rsidP="00B22769">
          <w:pPr>
            <w:spacing w:line="360" w:lineRule="auto"/>
            <w:jc w:val="both"/>
            <w:rPr>
              <w:rFonts w:ascii="Arial" w:hAnsi="Arial" w:cs="Arial"/>
              <w:color w:val="000000"/>
              <w:shd w:val="clear" w:color="auto" w:fill="FFFFFF"/>
            </w:rPr>
          </w:pPr>
        </w:p>
        <w:p w14:paraId="645A3D5A" w14:textId="77777777" w:rsidR="00AA4FCE" w:rsidRDefault="00AA4FCE" w:rsidP="00B22769">
          <w:pPr>
            <w:spacing w:line="360" w:lineRule="auto"/>
            <w:jc w:val="both"/>
            <w:rPr>
              <w:rFonts w:ascii="Arial" w:hAnsi="Arial" w:cs="Arial"/>
              <w:b/>
              <w:bCs/>
              <w:i/>
              <w:iCs/>
              <w:color w:val="000000"/>
              <w:shd w:val="clear" w:color="auto" w:fill="FFFFFF"/>
            </w:rPr>
          </w:pPr>
        </w:p>
        <w:p w14:paraId="74F0A0BA" w14:textId="77777777" w:rsidR="00AA4FCE" w:rsidRDefault="00AA4FCE" w:rsidP="00B22769">
          <w:pPr>
            <w:spacing w:line="360" w:lineRule="auto"/>
            <w:jc w:val="both"/>
            <w:rPr>
              <w:rFonts w:ascii="Arial" w:hAnsi="Arial" w:cs="Arial"/>
              <w:b/>
              <w:bCs/>
              <w:i/>
              <w:iCs/>
              <w:color w:val="000000"/>
              <w:shd w:val="clear" w:color="auto" w:fill="FFFFFF"/>
            </w:rPr>
          </w:pPr>
        </w:p>
        <w:p w14:paraId="4E52E326" w14:textId="77777777" w:rsidR="00AA4FCE" w:rsidRDefault="00AA4FCE" w:rsidP="00B22769">
          <w:pPr>
            <w:spacing w:line="360" w:lineRule="auto"/>
            <w:jc w:val="both"/>
            <w:rPr>
              <w:rFonts w:ascii="Arial" w:hAnsi="Arial" w:cs="Arial"/>
              <w:b/>
              <w:bCs/>
              <w:i/>
              <w:iCs/>
              <w:color w:val="000000"/>
              <w:shd w:val="clear" w:color="auto" w:fill="FFFFFF"/>
            </w:rPr>
          </w:pPr>
        </w:p>
        <w:p w14:paraId="5CE11214" w14:textId="77777777" w:rsidR="00AA4FCE" w:rsidRDefault="00AA4FCE" w:rsidP="00B22769">
          <w:pPr>
            <w:spacing w:line="360" w:lineRule="auto"/>
            <w:jc w:val="both"/>
            <w:rPr>
              <w:rFonts w:ascii="Arial" w:hAnsi="Arial" w:cs="Arial"/>
              <w:b/>
              <w:bCs/>
              <w:i/>
              <w:iCs/>
              <w:color w:val="000000"/>
              <w:shd w:val="clear" w:color="auto" w:fill="FFFFFF"/>
            </w:rPr>
          </w:pPr>
        </w:p>
        <w:p w14:paraId="417F6AF9" w14:textId="77777777" w:rsidR="00AA4FCE" w:rsidRDefault="00AA4FCE" w:rsidP="00B22769">
          <w:pPr>
            <w:spacing w:line="360" w:lineRule="auto"/>
            <w:jc w:val="both"/>
            <w:rPr>
              <w:rFonts w:ascii="Arial" w:hAnsi="Arial" w:cs="Arial"/>
              <w:b/>
              <w:bCs/>
              <w:i/>
              <w:iCs/>
              <w:color w:val="000000"/>
              <w:shd w:val="clear" w:color="auto" w:fill="FFFFFF"/>
            </w:rPr>
          </w:pPr>
        </w:p>
        <w:p w14:paraId="5037A6E7" w14:textId="77777777" w:rsidR="005C13BF" w:rsidRPr="00BF3039" w:rsidRDefault="00000000" w:rsidP="00B22769">
          <w:pPr>
            <w:spacing w:line="360" w:lineRule="auto"/>
            <w:jc w:val="both"/>
            <w:rPr>
              <w:rFonts w:ascii="Arial" w:hAnsi="Arial" w:cs="Arial"/>
              <w:b/>
              <w:bCs/>
              <w:i/>
              <w:iCs/>
              <w:color w:val="000000"/>
              <w:shd w:val="clear" w:color="auto" w:fill="FFFFFF"/>
            </w:rPr>
          </w:pPr>
          <w:r w:rsidRPr="00BF3039">
            <w:rPr>
              <w:rFonts w:ascii="Arial" w:hAnsi="Arial" w:cs="Arial"/>
              <w:b/>
              <w:bCs/>
              <w:i/>
              <w:iCs/>
              <w:color w:val="000000"/>
              <w:shd w:val="clear" w:color="auto" w:fill="FFFFFF"/>
            </w:rPr>
            <w:lastRenderedPageBreak/>
            <w:t>Figure</w:t>
          </w:r>
          <w:r w:rsidR="00BF3039">
            <w:rPr>
              <w:rFonts w:ascii="Arial" w:hAnsi="Arial" w:cs="Arial"/>
              <w:b/>
              <w:bCs/>
              <w:i/>
              <w:iCs/>
              <w:color w:val="000000"/>
              <w:shd w:val="clear" w:color="auto" w:fill="FFFFFF"/>
            </w:rPr>
            <w:t xml:space="preserve"> </w:t>
          </w:r>
          <w:r w:rsidR="00ED7981">
            <w:rPr>
              <w:rFonts w:ascii="Arial" w:hAnsi="Arial" w:cs="Arial"/>
              <w:b/>
              <w:bCs/>
              <w:i/>
              <w:iCs/>
              <w:color w:val="000000"/>
              <w:shd w:val="clear" w:color="auto" w:fill="FFFFFF"/>
            </w:rPr>
            <w:t>17</w:t>
          </w:r>
          <w:r w:rsidRPr="00BF3039">
            <w:rPr>
              <w:rFonts w:ascii="Arial" w:hAnsi="Arial" w:cs="Arial"/>
              <w:b/>
              <w:bCs/>
              <w:i/>
              <w:iCs/>
              <w:color w:val="000000"/>
              <w:shd w:val="clear" w:color="auto" w:fill="FFFFFF"/>
            </w:rPr>
            <w:t>: PORTER’S Value Chain Model (Porter, 1985)</w:t>
          </w:r>
        </w:p>
        <w:p w14:paraId="020ABA99" w14:textId="77777777" w:rsidR="005C13BF" w:rsidRDefault="00000000" w:rsidP="00B22769">
          <w:pPr>
            <w:spacing w:line="360" w:lineRule="auto"/>
            <w:jc w:val="both"/>
            <w:rPr>
              <w:rFonts w:ascii="Arial" w:hAnsi="Arial" w:cs="Arial"/>
            </w:rPr>
          </w:pPr>
          <w:r>
            <w:rPr>
              <w:rFonts w:ascii="Arial" w:hAnsi="Arial" w:cs="Arial"/>
              <w:noProof/>
            </w:rPr>
            <w:drawing>
              <wp:inline distT="0" distB="0" distL="0" distR="0" wp14:anchorId="0F3CFCA6" wp14:editId="31B51657">
                <wp:extent cx="5731510" cy="4343400"/>
                <wp:effectExtent l="0" t="0" r="0" b="0"/>
                <wp:docPr id="1158482884" name="Picture 7" descr="A diagram of a company'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82884" name="Picture 7" descr="A diagram of a company's proces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75232" cy="4376533"/>
                        </a:xfrm>
                        <a:prstGeom prst="rect">
                          <a:avLst/>
                        </a:prstGeom>
                      </pic:spPr>
                    </pic:pic>
                  </a:graphicData>
                </a:graphic>
              </wp:inline>
            </w:drawing>
          </w:r>
        </w:p>
        <w:p w14:paraId="70A5286A" w14:textId="77777777" w:rsidR="005C13BF" w:rsidRDefault="00000000" w:rsidP="005C13BF">
          <w:pPr>
            <w:spacing w:line="360" w:lineRule="auto"/>
            <w:jc w:val="right"/>
            <w:rPr>
              <w:rFonts w:ascii="Arial" w:hAnsi="Arial" w:cs="Arial"/>
            </w:rPr>
          </w:pPr>
          <w:r>
            <w:rPr>
              <w:rFonts w:ascii="Arial" w:hAnsi="Arial" w:cs="Arial"/>
            </w:rPr>
            <w:t xml:space="preserve">Image Source: </w:t>
          </w:r>
          <w:r>
            <w:rPr>
              <w:rFonts w:ascii="Arial" w:hAnsi="Arial" w:cs="Arial"/>
              <w:color w:val="000000"/>
              <w:shd w:val="clear" w:color="auto" w:fill="FFFFFF"/>
            </w:rPr>
            <w:t>(Cuofano, 2020)</w:t>
          </w:r>
        </w:p>
        <w:p w14:paraId="0B0C6A7E" w14:textId="77777777" w:rsidR="00B22769" w:rsidRPr="00763AEC" w:rsidRDefault="00000000" w:rsidP="00B22769">
          <w:pPr>
            <w:pStyle w:val="Heading3"/>
            <w:rPr>
              <w:sz w:val="28"/>
              <w:szCs w:val="28"/>
            </w:rPr>
          </w:pPr>
          <w:bookmarkStart w:id="12" w:name="_Toc144467047"/>
          <w:r w:rsidRPr="00763AEC">
            <w:rPr>
              <w:sz w:val="28"/>
              <w:szCs w:val="28"/>
            </w:rPr>
            <w:t>Primary Activities</w:t>
          </w:r>
          <w:bookmarkEnd w:id="12"/>
        </w:p>
        <w:p w14:paraId="765E111A" w14:textId="77777777" w:rsidR="00A659A7" w:rsidRDefault="00000000" w:rsidP="00A659A7">
          <w:pPr>
            <w:spacing w:before="100" w:beforeAutospacing="1" w:after="150" w:line="360" w:lineRule="auto"/>
            <w:rPr>
              <w:rFonts w:ascii="Arial" w:hAnsi="Arial" w:cs="Arial"/>
              <w:color w:val="1F1F1F"/>
            </w:rPr>
          </w:pPr>
          <w:r w:rsidRPr="00763AEC">
            <w:rPr>
              <w:rStyle w:val="Strong"/>
              <w:rFonts w:ascii="Arial" w:hAnsi="Arial" w:cs="Arial"/>
              <w:color w:val="0E101A"/>
            </w:rPr>
            <w:t>Inbound Logistics:</w:t>
          </w:r>
          <w:r w:rsidRPr="00763AEC">
            <w:rPr>
              <w:rFonts w:ascii="Arial" w:hAnsi="Arial" w:cs="Arial"/>
              <w:color w:val="0E101A"/>
            </w:rPr>
            <w:t> </w:t>
          </w:r>
          <w:r w:rsidRPr="00A659A7">
            <w:rPr>
              <w:rFonts w:ascii="Arial" w:hAnsi="Arial" w:cs="Arial"/>
              <w:color w:val="1F1F1F"/>
            </w:rPr>
            <w:t xml:space="preserve">This activity includes </w:t>
          </w:r>
          <w:r>
            <w:rPr>
              <w:rFonts w:ascii="Arial" w:hAnsi="Arial" w:cs="Arial"/>
              <w:color w:val="1F1F1F"/>
            </w:rPr>
            <w:t>procuring</w:t>
          </w:r>
          <w:r w:rsidRPr="00A659A7">
            <w:rPr>
              <w:rFonts w:ascii="Arial" w:hAnsi="Arial" w:cs="Arial"/>
              <w:color w:val="1F1F1F"/>
            </w:rPr>
            <w:t xml:space="preserve"> raw materials, such as servers, data </w:t>
          </w:r>
          <w:r>
            <w:rPr>
              <w:rFonts w:ascii="Arial" w:hAnsi="Arial" w:cs="Arial"/>
              <w:color w:val="1F1F1F"/>
            </w:rPr>
            <w:t>centres</w:t>
          </w:r>
          <w:r w:rsidRPr="00A659A7">
            <w:rPr>
              <w:rFonts w:ascii="Arial" w:hAnsi="Arial" w:cs="Arial"/>
              <w:color w:val="1F1F1F"/>
            </w:rPr>
            <w:t xml:space="preserve">, and software. Google also uses inbound logistics to acquire </w:t>
          </w:r>
          <w:r>
            <w:rPr>
              <w:rFonts w:ascii="Arial" w:hAnsi="Arial" w:cs="Arial"/>
              <w:color w:val="1F1F1F"/>
            </w:rPr>
            <w:t>data</w:t>
          </w:r>
          <w:r w:rsidRPr="00A659A7">
            <w:rPr>
              <w:rFonts w:ascii="Arial" w:hAnsi="Arial" w:cs="Arial"/>
              <w:color w:val="1F1F1F"/>
            </w:rPr>
            <w:t xml:space="preserve"> to power its products and services</w:t>
          </w:r>
          <w:r>
            <w:rPr>
              <w:rFonts w:ascii="Arial" w:hAnsi="Arial" w:cs="Arial"/>
              <w:color w:val="1F1F1F"/>
            </w:rPr>
            <w:t xml:space="preserve"> </w:t>
          </w:r>
          <w:r>
            <w:rPr>
              <w:rFonts w:ascii="Arial" w:hAnsi="Arial" w:cs="Arial"/>
              <w:color w:val="000000"/>
              <w:shd w:val="clear" w:color="auto" w:fill="FFFFFF"/>
            </w:rPr>
            <w:t>(Cloud, 2023)</w:t>
          </w:r>
          <w:r w:rsidRPr="00A659A7">
            <w:rPr>
              <w:rFonts w:ascii="Arial" w:hAnsi="Arial" w:cs="Arial"/>
              <w:color w:val="1F1F1F"/>
            </w:rPr>
            <w:t>.</w:t>
          </w:r>
        </w:p>
        <w:p w14:paraId="11C30E88" w14:textId="77777777" w:rsidR="00763AEC" w:rsidRPr="00A659A7" w:rsidRDefault="00000000" w:rsidP="00A659A7">
          <w:pPr>
            <w:spacing w:before="100" w:beforeAutospacing="1" w:after="150" w:line="360" w:lineRule="auto"/>
            <w:rPr>
              <w:rFonts w:ascii="Arial" w:hAnsi="Arial" w:cs="Arial"/>
              <w:color w:val="1F1F1F"/>
            </w:rPr>
          </w:pPr>
          <w:r w:rsidRPr="00763AEC">
            <w:rPr>
              <w:rStyle w:val="Strong"/>
              <w:rFonts w:ascii="Arial" w:hAnsi="Arial" w:cs="Arial"/>
              <w:color w:val="0E101A"/>
            </w:rPr>
            <w:t>Operations:</w:t>
          </w:r>
          <w:r w:rsidRPr="00763AEC">
            <w:rPr>
              <w:rFonts w:ascii="Arial" w:hAnsi="Arial" w:cs="Arial"/>
              <w:color w:val="0E101A"/>
            </w:rPr>
            <w:t xml:space="preserve"> Google's search algorithms, data processing, and machine learning operations enable the delivery of accurate search results, </w:t>
          </w:r>
          <w:r>
            <w:rPr>
              <w:rFonts w:ascii="Arial" w:hAnsi="Arial" w:cs="Arial"/>
              <w:color w:val="0E101A"/>
            </w:rPr>
            <w:t>personalised</w:t>
          </w:r>
          <w:r w:rsidRPr="00763AEC">
            <w:rPr>
              <w:rFonts w:ascii="Arial" w:hAnsi="Arial" w:cs="Arial"/>
              <w:color w:val="0E101A"/>
            </w:rPr>
            <w:t xml:space="preserve"> recommendations, and efficient data processing</w:t>
          </w:r>
          <w:r w:rsidR="00A659A7">
            <w:rPr>
              <w:rFonts w:ascii="Arial" w:hAnsi="Arial" w:cs="Arial"/>
              <w:color w:val="0E101A"/>
            </w:rPr>
            <w:t xml:space="preserve"> </w:t>
          </w:r>
          <w:r w:rsidR="00A659A7">
            <w:rPr>
              <w:rFonts w:ascii="Arial" w:hAnsi="Arial" w:cs="Arial"/>
              <w:color w:val="000000"/>
              <w:shd w:val="clear" w:color="auto" w:fill="FFFFFF"/>
            </w:rPr>
            <w:t>(Analytics, 2023)</w:t>
          </w:r>
          <w:r w:rsidRPr="00763AEC">
            <w:rPr>
              <w:rFonts w:ascii="Arial" w:hAnsi="Arial" w:cs="Arial"/>
              <w:color w:val="0E101A"/>
            </w:rPr>
            <w:t>.</w:t>
          </w:r>
        </w:p>
        <w:p w14:paraId="03112318" w14:textId="77777777" w:rsidR="00763AEC" w:rsidRPr="00763AEC" w:rsidRDefault="00000000" w:rsidP="00763AEC">
          <w:pPr>
            <w:pStyle w:val="NormalWeb"/>
            <w:spacing w:before="0" w:beforeAutospacing="0" w:after="0" w:afterAutospacing="0" w:line="360" w:lineRule="auto"/>
            <w:rPr>
              <w:rFonts w:ascii="Arial" w:hAnsi="Arial" w:cs="Arial"/>
              <w:color w:val="0E101A"/>
            </w:rPr>
          </w:pPr>
          <w:r w:rsidRPr="00763AEC">
            <w:rPr>
              <w:rStyle w:val="Strong"/>
              <w:rFonts w:ascii="Arial" w:hAnsi="Arial" w:cs="Arial"/>
              <w:color w:val="0E101A"/>
            </w:rPr>
            <w:t>Outbound Logistics:</w:t>
          </w:r>
          <w:r w:rsidRPr="00763AEC">
            <w:rPr>
              <w:rFonts w:ascii="Arial" w:hAnsi="Arial" w:cs="Arial"/>
              <w:color w:val="0E101A"/>
            </w:rPr>
            <w:t> </w:t>
          </w:r>
          <w:r w:rsidR="00A24EC3" w:rsidRPr="00A24EC3">
            <w:rPr>
              <w:rFonts w:ascii="Arial" w:hAnsi="Arial" w:cs="Arial"/>
              <w:color w:val="0E101A"/>
            </w:rPr>
            <w:t xml:space="preserve">This activity includes </w:t>
          </w:r>
          <w:r w:rsidR="00A24EC3">
            <w:rPr>
              <w:rFonts w:ascii="Arial" w:hAnsi="Arial" w:cs="Arial"/>
              <w:color w:val="0E101A"/>
            </w:rPr>
            <w:t>distributing</w:t>
          </w:r>
          <w:r w:rsidR="00A24EC3" w:rsidRPr="00A24EC3">
            <w:rPr>
              <w:rFonts w:ascii="Arial" w:hAnsi="Arial" w:cs="Arial"/>
              <w:color w:val="0E101A"/>
            </w:rPr>
            <w:t xml:space="preserve"> Google's products and services to customers. Google uses a variety of channels to distribute its products and services, including its website, </w:t>
          </w:r>
          <w:r w:rsidR="00A24EC3">
            <w:rPr>
              <w:rFonts w:ascii="Arial" w:hAnsi="Arial" w:cs="Arial"/>
              <w:color w:val="0E101A"/>
            </w:rPr>
            <w:t xml:space="preserve">app store, and </w:t>
          </w:r>
          <w:r w:rsidR="00A24EC3" w:rsidRPr="00A24EC3">
            <w:rPr>
              <w:rFonts w:ascii="Arial" w:hAnsi="Arial" w:cs="Arial"/>
              <w:color w:val="0E101A"/>
            </w:rPr>
            <w:t>partners.</w:t>
          </w:r>
          <w:r w:rsidR="00A24EC3">
            <w:rPr>
              <w:rFonts w:ascii="Arial" w:hAnsi="Arial" w:cs="Arial"/>
              <w:color w:val="0E101A"/>
            </w:rPr>
            <w:t xml:space="preserve"> </w:t>
          </w:r>
          <w:r w:rsidRPr="00763AEC">
            <w:rPr>
              <w:rFonts w:ascii="Arial" w:hAnsi="Arial" w:cs="Arial"/>
              <w:color w:val="0E101A"/>
            </w:rPr>
            <w:t>Google's primary service delivery is digital, which includes search results, advertising content, and cloud services</w:t>
          </w:r>
          <w:r w:rsidR="00A24EC3">
            <w:rPr>
              <w:rFonts w:ascii="Arial" w:hAnsi="Arial" w:cs="Arial"/>
              <w:color w:val="0E101A"/>
            </w:rPr>
            <w:t xml:space="preserve"> </w:t>
          </w:r>
          <w:r w:rsidR="00A24EC3" w:rsidRPr="00401121">
            <w:rPr>
              <w:rFonts w:ascii="Arial" w:hAnsi="Arial" w:cs="Arial"/>
              <w:color w:val="000000"/>
              <w:shd w:val="clear" w:color="auto" w:fill="FFFFFF"/>
            </w:rPr>
            <w:t>(Marketline, 2020)</w:t>
          </w:r>
          <w:r w:rsidRPr="00763AEC">
            <w:rPr>
              <w:rFonts w:ascii="Arial" w:hAnsi="Arial" w:cs="Arial"/>
              <w:color w:val="0E101A"/>
            </w:rPr>
            <w:t>. These are delivered seamlessly to users and businesses worldwide.</w:t>
          </w:r>
        </w:p>
        <w:p w14:paraId="437BFF39" w14:textId="77777777" w:rsidR="00763AEC" w:rsidRPr="00763AEC" w:rsidRDefault="00000000" w:rsidP="00763AEC">
          <w:pPr>
            <w:pStyle w:val="NormalWeb"/>
            <w:spacing w:before="0" w:beforeAutospacing="0" w:after="0" w:afterAutospacing="0" w:line="360" w:lineRule="auto"/>
            <w:rPr>
              <w:rFonts w:ascii="Arial" w:hAnsi="Arial" w:cs="Arial"/>
              <w:color w:val="0E101A"/>
            </w:rPr>
          </w:pPr>
          <w:r w:rsidRPr="00763AEC">
            <w:rPr>
              <w:rStyle w:val="Strong"/>
              <w:rFonts w:ascii="Arial" w:hAnsi="Arial" w:cs="Arial"/>
              <w:color w:val="0E101A"/>
            </w:rPr>
            <w:lastRenderedPageBreak/>
            <w:t>Marketing and Sales:</w:t>
          </w:r>
          <w:r w:rsidRPr="00763AEC">
            <w:rPr>
              <w:rFonts w:ascii="Arial" w:hAnsi="Arial" w:cs="Arial"/>
              <w:color w:val="0E101A"/>
            </w:rPr>
            <w:t> Google's self-service advertising platforms, like Google Ads and Google AdSense, facilitate businesses to promote their products and services. The Google Search Engine and other services also act as a marketing channel.</w:t>
          </w:r>
        </w:p>
        <w:p w14:paraId="06FB0DB2" w14:textId="77777777" w:rsidR="00B22769" w:rsidRPr="00726E77" w:rsidRDefault="00000000" w:rsidP="00726E77">
          <w:pPr>
            <w:spacing w:before="100" w:beforeAutospacing="1" w:after="150" w:line="360" w:lineRule="auto"/>
            <w:rPr>
              <w:rFonts w:ascii="Arial" w:hAnsi="Arial" w:cs="Arial"/>
              <w:color w:val="1F1F1F"/>
            </w:rPr>
          </w:pPr>
          <w:r w:rsidRPr="008330E4">
            <w:rPr>
              <w:rStyle w:val="Strong"/>
              <w:rFonts w:ascii="Arial" w:hAnsi="Arial" w:cs="Arial"/>
              <w:color w:val="0E101A"/>
            </w:rPr>
            <w:t>Services:</w:t>
          </w:r>
          <w:r w:rsidRPr="008330E4">
            <w:rPr>
              <w:rFonts w:ascii="Arial" w:hAnsi="Arial" w:cs="Arial"/>
              <w:color w:val="0E101A"/>
            </w:rPr>
            <w:t> Google offers a wide range of services like Google Search, Google Maps, Google Drive,</w:t>
          </w:r>
          <w:r w:rsidR="009A2953" w:rsidRPr="008330E4">
            <w:rPr>
              <w:rFonts w:ascii="Arial" w:hAnsi="Arial" w:cs="Arial"/>
              <w:color w:val="0E101A"/>
            </w:rPr>
            <w:t xml:space="preserve"> YouTube</w:t>
          </w:r>
          <w:r w:rsidRPr="008330E4">
            <w:rPr>
              <w:rFonts w:ascii="Arial" w:hAnsi="Arial" w:cs="Arial"/>
              <w:color w:val="0E101A"/>
            </w:rPr>
            <w:t xml:space="preserve"> and Google Cloud Platform. These services cater to various needs of individuals, businesses, and developers</w:t>
          </w:r>
          <w:r w:rsidR="009A2953" w:rsidRPr="008330E4">
            <w:rPr>
              <w:rFonts w:ascii="Arial" w:hAnsi="Arial" w:cs="Arial"/>
              <w:color w:val="0E101A"/>
            </w:rPr>
            <w:t xml:space="preserve"> </w:t>
          </w:r>
          <w:r w:rsidR="0045035A">
            <w:rPr>
              <w:rFonts w:ascii="Arial" w:hAnsi="Arial" w:cs="Arial"/>
              <w:color w:val="000000"/>
              <w:shd w:val="clear" w:color="auto" w:fill="FFFFFF"/>
            </w:rPr>
            <w:t>(Marketline, 2023c)</w:t>
          </w:r>
          <w:r w:rsidR="009A2953" w:rsidRPr="008330E4">
            <w:rPr>
              <w:rFonts w:ascii="Arial" w:hAnsi="Arial" w:cs="Arial"/>
              <w:color w:val="1F1F1F"/>
            </w:rPr>
            <w:t>.</w:t>
          </w:r>
          <w:r w:rsidR="008330E4" w:rsidRPr="008330E4">
            <w:rPr>
              <w:rFonts w:ascii="Arial" w:hAnsi="Arial" w:cs="Arial"/>
              <w:color w:val="1F1F1F"/>
            </w:rPr>
            <w:t xml:space="preserve"> Also, Google offers multiple support services, such as customer support, technical support, and training.</w:t>
          </w:r>
        </w:p>
        <w:p w14:paraId="684923ED" w14:textId="77777777" w:rsidR="00B22769" w:rsidRPr="00A659A7" w:rsidRDefault="00000000" w:rsidP="00B22769">
          <w:pPr>
            <w:pStyle w:val="Heading3"/>
            <w:rPr>
              <w:sz w:val="28"/>
              <w:szCs w:val="28"/>
            </w:rPr>
          </w:pPr>
          <w:bookmarkStart w:id="13" w:name="_Toc144467048"/>
          <w:r w:rsidRPr="00A659A7">
            <w:rPr>
              <w:sz w:val="28"/>
              <w:szCs w:val="28"/>
            </w:rPr>
            <w:t>Secondary Activities</w:t>
          </w:r>
          <w:bookmarkEnd w:id="13"/>
        </w:p>
        <w:p w14:paraId="58F43920" w14:textId="77777777" w:rsidR="00A659A7" w:rsidRDefault="00000000" w:rsidP="00A659A7">
          <w:pPr>
            <w:pStyle w:val="NormalWeb"/>
            <w:spacing w:before="0" w:beforeAutospacing="0" w:after="0" w:afterAutospacing="0" w:line="360" w:lineRule="auto"/>
            <w:rPr>
              <w:rFonts w:ascii="Arial" w:hAnsi="Arial" w:cs="Arial"/>
              <w:color w:val="000000"/>
              <w:shd w:val="clear" w:color="auto" w:fill="FFFFFF"/>
            </w:rPr>
          </w:pPr>
          <w:r w:rsidRPr="00A659A7">
            <w:rPr>
              <w:rStyle w:val="Strong"/>
              <w:rFonts w:ascii="Arial" w:hAnsi="Arial" w:cs="Arial"/>
              <w:color w:val="0E101A"/>
            </w:rPr>
            <w:t>Procurement:</w:t>
          </w:r>
          <w:r w:rsidRPr="00A659A7">
            <w:rPr>
              <w:rFonts w:ascii="Arial" w:hAnsi="Arial" w:cs="Arial"/>
              <w:color w:val="0E101A"/>
            </w:rPr>
            <w:t> </w:t>
          </w:r>
          <w:r w:rsidR="003466B3">
            <w:rPr>
              <w:rFonts w:ascii="Helvetica Neue" w:hAnsi="Helvetica Neue"/>
              <w:color w:val="1F1F1F"/>
              <w:shd w:val="clear" w:color="auto" w:fill="FFFFFF"/>
            </w:rPr>
            <w:t>This activity includes acquiring the goods and services that Google needs to support its primary activities. To maintain its competitive edge, Google invests heavily in data centre infrastructure, technology, and intellectual property rights</w:t>
          </w:r>
          <w:r w:rsidR="003466B3">
            <w:rPr>
              <w:rFonts w:ascii="Arial" w:hAnsi="Arial" w:cs="Arial"/>
              <w:color w:val="0E101A"/>
            </w:rPr>
            <w:t xml:space="preserve"> </w:t>
          </w:r>
          <w:r w:rsidR="003466B3">
            <w:rPr>
              <w:rFonts w:ascii="Arial" w:hAnsi="Arial" w:cs="Arial"/>
              <w:color w:val="000000"/>
              <w:shd w:val="clear" w:color="auto" w:fill="FFFFFF"/>
            </w:rPr>
            <w:t>(Elias, 2021)</w:t>
          </w:r>
          <w:r w:rsidR="00C757F4" w:rsidRPr="00C757F4">
            <w:rPr>
              <w:rFonts w:ascii="Arial" w:hAnsi="Arial" w:cs="Arial"/>
              <w:color w:val="000000"/>
              <w:shd w:val="clear" w:color="auto" w:fill="FFFFFF"/>
            </w:rPr>
            <w:t xml:space="preserve"> </w:t>
          </w:r>
          <w:r w:rsidR="00C757F4">
            <w:rPr>
              <w:rFonts w:ascii="Arial" w:hAnsi="Arial" w:cs="Arial"/>
              <w:color w:val="000000"/>
              <w:shd w:val="clear" w:color="auto" w:fill="FFFFFF"/>
            </w:rPr>
            <w:t>(Johnson, 2022).</w:t>
          </w:r>
        </w:p>
        <w:p w14:paraId="2C406E65"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3ED7F681" w14:textId="77777777" w:rsidR="00C757F4" w:rsidRDefault="00000000" w:rsidP="00A659A7">
          <w:pPr>
            <w:pStyle w:val="NormalWeb"/>
            <w:spacing w:before="0" w:beforeAutospacing="0" w:after="0" w:afterAutospacing="0" w:line="360" w:lineRule="auto"/>
            <w:rPr>
              <w:rFonts w:ascii="Arial" w:hAnsi="Arial" w:cs="Arial"/>
              <w:b/>
              <w:bCs/>
              <w:i/>
              <w:iCs/>
              <w:color w:val="000000"/>
              <w:shd w:val="clear" w:color="auto" w:fill="FFFFFF"/>
            </w:rPr>
          </w:pPr>
          <w:r w:rsidRPr="00C757F4">
            <w:rPr>
              <w:rFonts w:ascii="Arial" w:hAnsi="Arial" w:cs="Arial"/>
              <w:b/>
              <w:bCs/>
              <w:i/>
              <w:iCs/>
              <w:color w:val="000000"/>
              <w:shd w:val="clear" w:color="auto" w:fill="FFFFFF"/>
            </w:rPr>
            <w:t>Figure</w:t>
          </w:r>
          <w:r w:rsidR="005B639D">
            <w:rPr>
              <w:rFonts w:ascii="Arial" w:hAnsi="Arial" w:cs="Arial"/>
              <w:b/>
              <w:bCs/>
              <w:i/>
              <w:iCs/>
              <w:color w:val="000000"/>
              <w:shd w:val="clear" w:color="auto" w:fill="FFFFFF"/>
            </w:rPr>
            <w:t xml:space="preserve"> </w:t>
          </w:r>
          <w:r w:rsidR="00ED7981">
            <w:rPr>
              <w:rFonts w:ascii="Arial" w:hAnsi="Arial" w:cs="Arial"/>
              <w:b/>
              <w:bCs/>
              <w:i/>
              <w:iCs/>
              <w:color w:val="000000"/>
              <w:shd w:val="clear" w:color="auto" w:fill="FFFFFF"/>
            </w:rPr>
            <w:t>18</w:t>
          </w:r>
          <w:r w:rsidRPr="00C757F4">
            <w:rPr>
              <w:rFonts w:ascii="Arial" w:hAnsi="Arial" w:cs="Arial"/>
              <w:b/>
              <w:bCs/>
              <w:i/>
              <w:iCs/>
              <w:color w:val="000000"/>
              <w:shd w:val="clear" w:color="auto" w:fill="FFFFFF"/>
            </w:rPr>
            <w:t xml:space="preserve">: Google’s Patents </w:t>
          </w:r>
          <w:r w:rsidR="008330E4">
            <w:rPr>
              <w:rFonts w:ascii="Arial" w:hAnsi="Arial" w:cs="Arial"/>
              <w:b/>
              <w:bCs/>
              <w:i/>
              <w:iCs/>
              <w:color w:val="000000"/>
              <w:shd w:val="clear" w:color="auto" w:fill="FFFFFF"/>
            </w:rPr>
            <w:t>(</w:t>
          </w:r>
          <w:r w:rsidR="00ED7981">
            <w:rPr>
              <w:rFonts w:ascii="Arial" w:hAnsi="Arial" w:cs="Arial"/>
              <w:b/>
              <w:bCs/>
              <w:i/>
              <w:iCs/>
              <w:color w:val="000000"/>
              <w:shd w:val="clear" w:color="auto" w:fill="FFFFFF"/>
            </w:rPr>
            <w:t xml:space="preserve">With Legal </w:t>
          </w:r>
          <w:r w:rsidR="008330E4">
            <w:rPr>
              <w:rFonts w:ascii="Arial" w:hAnsi="Arial" w:cs="Arial"/>
              <w:b/>
              <w:bCs/>
              <w:i/>
              <w:iCs/>
              <w:color w:val="000000"/>
              <w:shd w:val="clear" w:color="auto" w:fill="FFFFFF"/>
            </w:rPr>
            <w:t>Status)</w:t>
          </w:r>
        </w:p>
        <w:p w14:paraId="7E187638" w14:textId="77777777" w:rsidR="00C757F4" w:rsidRDefault="00000000" w:rsidP="00A659A7">
          <w:pPr>
            <w:pStyle w:val="NormalWeb"/>
            <w:spacing w:before="0" w:beforeAutospacing="0" w:after="0" w:afterAutospacing="0" w:line="360" w:lineRule="auto"/>
            <w:rPr>
              <w:rFonts w:ascii="Arial" w:hAnsi="Arial" w:cs="Arial"/>
              <w:b/>
              <w:bCs/>
              <w:i/>
              <w:iCs/>
              <w:color w:val="000000"/>
              <w:shd w:val="clear" w:color="auto" w:fill="FFFFFF"/>
            </w:rPr>
          </w:pPr>
          <w:r>
            <w:rPr>
              <w:rFonts w:ascii="Arial" w:hAnsi="Arial" w:cs="Arial"/>
              <w:b/>
              <w:bCs/>
              <w:i/>
              <w:iCs/>
              <w:noProof/>
              <w:color w:val="000000"/>
              <w:shd w:val="clear" w:color="auto" w:fill="FFFFFF"/>
            </w:rPr>
            <w:drawing>
              <wp:inline distT="0" distB="0" distL="0" distR="0" wp14:anchorId="0B26DDA0" wp14:editId="6D110AAE">
                <wp:extent cx="5731510" cy="3696970"/>
                <wp:effectExtent l="0" t="0" r="0" b="0"/>
                <wp:docPr id="222727135" name="Picture 8" descr="A graph of a number of blue and gray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27135" name="Picture 8" descr="A graph of a number of blue and gray bar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696970"/>
                        </a:xfrm>
                        <a:prstGeom prst="rect">
                          <a:avLst/>
                        </a:prstGeom>
                      </pic:spPr>
                    </pic:pic>
                  </a:graphicData>
                </a:graphic>
              </wp:inline>
            </w:drawing>
          </w:r>
        </w:p>
        <w:p w14:paraId="0B7C4DDD" w14:textId="77777777" w:rsidR="008330E4" w:rsidRPr="008330E4" w:rsidRDefault="00000000" w:rsidP="008330E4">
          <w:pPr>
            <w:pStyle w:val="NormalWeb"/>
            <w:spacing w:before="0" w:beforeAutospacing="0" w:after="0" w:afterAutospacing="0" w:line="360" w:lineRule="auto"/>
            <w:jc w:val="right"/>
            <w:rPr>
              <w:rFonts w:ascii="Arial" w:hAnsi="Arial" w:cs="Arial"/>
              <w:i/>
              <w:iCs/>
              <w:color w:val="000000"/>
              <w:shd w:val="clear" w:color="auto" w:fill="FFFFFF"/>
            </w:rPr>
          </w:pPr>
          <w:r w:rsidRPr="008330E4">
            <w:rPr>
              <w:rFonts w:ascii="Arial" w:hAnsi="Arial" w:cs="Arial"/>
              <w:i/>
              <w:iCs/>
              <w:color w:val="000000"/>
              <w:shd w:val="clear" w:color="auto" w:fill="FFFFFF"/>
            </w:rPr>
            <w:t xml:space="preserve">Source: </w:t>
          </w:r>
          <w:r w:rsidRPr="008330E4">
            <w:rPr>
              <w:rFonts w:ascii="Arial" w:hAnsi="Arial" w:cs="Arial"/>
              <w:color w:val="000000"/>
              <w:shd w:val="clear" w:color="auto" w:fill="FFFFFF"/>
            </w:rPr>
            <w:t>(Wunsch, 2023)</w:t>
          </w:r>
        </w:p>
        <w:p w14:paraId="3AC3D301" w14:textId="77777777" w:rsidR="00C757F4" w:rsidRPr="00A659A7" w:rsidRDefault="00C757F4" w:rsidP="00A659A7">
          <w:pPr>
            <w:pStyle w:val="NormalWeb"/>
            <w:spacing w:before="0" w:beforeAutospacing="0" w:after="0" w:afterAutospacing="0" w:line="360" w:lineRule="auto"/>
            <w:rPr>
              <w:rFonts w:ascii="Arial" w:hAnsi="Arial" w:cs="Arial"/>
              <w:color w:val="0E101A"/>
            </w:rPr>
          </w:pPr>
        </w:p>
        <w:p w14:paraId="05829E4A" w14:textId="77777777" w:rsidR="00A659A7" w:rsidRPr="00A659A7" w:rsidRDefault="00000000" w:rsidP="00A659A7">
          <w:pPr>
            <w:pStyle w:val="NormalWeb"/>
            <w:spacing w:before="0" w:beforeAutospacing="0" w:after="0" w:afterAutospacing="0" w:line="360" w:lineRule="auto"/>
            <w:rPr>
              <w:rFonts w:ascii="Arial" w:hAnsi="Arial" w:cs="Arial"/>
              <w:color w:val="0E101A"/>
            </w:rPr>
          </w:pPr>
          <w:r w:rsidRPr="00A659A7">
            <w:rPr>
              <w:rStyle w:val="Strong"/>
              <w:rFonts w:ascii="Arial" w:hAnsi="Arial" w:cs="Arial"/>
              <w:color w:val="0E101A"/>
            </w:rPr>
            <w:lastRenderedPageBreak/>
            <w:t>Technology Development:</w:t>
          </w:r>
          <w:r w:rsidRPr="00A659A7">
            <w:rPr>
              <w:rFonts w:ascii="Arial" w:hAnsi="Arial" w:cs="Arial"/>
              <w:color w:val="0E101A"/>
            </w:rPr>
            <w:t> Google's strong emphasis on research and development drives technological advancements, including AI, machine learning, and cloud computing, which power its products and services</w:t>
          </w:r>
          <w:r w:rsidR="006B1D91">
            <w:rPr>
              <w:rFonts w:ascii="Arial" w:hAnsi="Arial" w:cs="Arial"/>
              <w:color w:val="0E101A"/>
            </w:rPr>
            <w:t xml:space="preserve"> </w:t>
          </w:r>
          <w:r w:rsidR="006B1D91">
            <w:rPr>
              <w:rFonts w:ascii="Arial" w:hAnsi="Arial" w:cs="Arial"/>
              <w:color w:val="000000"/>
              <w:shd w:val="clear" w:color="auto" w:fill="FFFFFF"/>
            </w:rPr>
            <w:t>(Hoijtink and Planqué-van Hardeveld, 2022)</w:t>
          </w:r>
          <w:r w:rsidR="006B1D91" w:rsidRPr="006B1D91">
            <w:rPr>
              <w:rFonts w:ascii="Arial" w:hAnsi="Arial" w:cs="Arial"/>
              <w:color w:val="000000"/>
              <w:shd w:val="clear" w:color="auto" w:fill="FFFFFF"/>
            </w:rPr>
            <w:t xml:space="preserve"> </w:t>
          </w:r>
          <w:r w:rsidR="006B1D91">
            <w:rPr>
              <w:rFonts w:ascii="Arial" w:hAnsi="Arial" w:cs="Arial"/>
              <w:color w:val="000000"/>
              <w:shd w:val="clear" w:color="auto" w:fill="FFFFFF"/>
            </w:rPr>
            <w:t>(Marketline, 2020)</w:t>
          </w:r>
          <w:r w:rsidRPr="00A659A7">
            <w:rPr>
              <w:rFonts w:ascii="Arial" w:hAnsi="Arial" w:cs="Arial"/>
              <w:color w:val="0E101A"/>
            </w:rPr>
            <w:t>.</w:t>
          </w:r>
        </w:p>
        <w:p w14:paraId="7EFF36F3" w14:textId="77777777" w:rsidR="00A659A7" w:rsidRPr="00A659A7" w:rsidRDefault="00000000" w:rsidP="00A659A7">
          <w:pPr>
            <w:pStyle w:val="NormalWeb"/>
            <w:spacing w:before="0" w:beforeAutospacing="0" w:after="0" w:afterAutospacing="0" w:line="360" w:lineRule="auto"/>
            <w:rPr>
              <w:rFonts w:ascii="Arial" w:hAnsi="Arial" w:cs="Arial"/>
              <w:color w:val="0E101A"/>
            </w:rPr>
          </w:pPr>
          <w:r w:rsidRPr="00A659A7">
            <w:rPr>
              <w:rStyle w:val="Strong"/>
              <w:rFonts w:ascii="Arial" w:hAnsi="Arial" w:cs="Arial"/>
              <w:color w:val="0E101A"/>
            </w:rPr>
            <w:t>Human Resource Management:</w:t>
          </w:r>
          <w:r w:rsidRPr="00A659A7">
            <w:rPr>
              <w:rFonts w:ascii="Arial" w:hAnsi="Arial" w:cs="Arial"/>
              <w:color w:val="0E101A"/>
            </w:rPr>
            <w:t> Google's innovative and inclusive work culture attracts top talent from diverse fields. Skilled employees contribute to innovation and product development</w:t>
          </w:r>
          <w:r w:rsidR="008330E4">
            <w:rPr>
              <w:rFonts w:ascii="Arial" w:hAnsi="Arial" w:cs="Arial"/>
              <w:color w:val="0E101A"/>
            </w:rPr>
            <w:t xml:space="preserve"> </w:t>
          </w:r>
          <w:r w:rsidR="008330E4">
            <w:rPr>
              <w:rFonts w:ascii="Arial" w:hAnsi="Arial" w:cs="Arial"/>
              <w:color w:val="000000"/>
              <w:shd w:val="clear" w:color="auto" w:fill="FFFFFF"/>
            </w:rPr>
            <w:t>(Tran, 2017)</w:t>
          </w:r>
          <w:r w:rsidRPr="00A659A7">
            <w:rPr>
              <w:rFonts w:ascii="Arial" w:hAnsi="Arial" w:cs="Arial"/>
              <w:color w:val="0E101A"/>
            </w:rPr>
            <w:t>.</w:t>
          </w:r>
        </w:p>
        <w:p w14:paraId="1FEBFFB7" w14:textId="77777777" w:rsidR="00A659A7" w:rsidRDefault="00000000" w:rsidP="00A659A7">
          <w:pPr>
            <w:pStyle w:val="NormalWeb"/>
            <w:spacing w:before="0" w:beforeAutospacing="0" w:after="0" w:afterAutospacing="0" w:line="360" w:lineRule="auto"/>
            <w:rPr>
              <w:rFonts w:ascii="Arial" w:hAnsi="Arial" w:cs="Arial"/>
              <w:color w:val="0E101A"/>
            </w:rPr>
          </w:pPr>
          <w:r w:rsidRPr="00A659A7">
            <w:rPr>
              <w:rStyle w:val="Strong"/>
              <w:rFonts w:ascii="Arial" w:hAnsi="Arial" w:cs="Arial"/>
              <w:color w:val="0E101A"/>
            </w:rPr>
            <w:t>Firm Infrastructure:</w:t>
          </w:r>
          <w:r w:rsidRPr="00A659A7">
            <w:rPr>
              <w:rFonts w:ascii="Arial" w:hAnsi="Arial" w:cs="Arial"/>
              <w:color w:val="0E101A"/>
            </w:rPr>
            <w:t> Google's leadership and corporate structure enable strategic decision-making and global operations. It focuses on sustainability, diversity, and ethical practices</w:t>
          </w:r>
          <w:r w:rsidR="00726E77">
            <w:rPr>
              <w:rFonts w:ascii="Arial" w:hAnsi="Arial" w:cs="Arial"/>
              <w:color w:val="0E101A"/>
            </w:rPr>
            <w:t xml:space="preserve"> </w:t>
          </w:r>
          <w:r w:rsidR="00726E77">
            <w:rPr>
              <w:rFonts w:ascii="Arial" w:hAnsi="Arial" w:cs="Arial"/>
              <w:color w:val="000000"/>
              <w:shd w:val="clear" w:color="auto" w:fill="FFFFFF"/>
            </w:rPr>
            <w:t>(Parker, 2023).</w:t>
          </w:r>
        </w:p>
        <w:p w14:paraId="3BBDD77D" w14:textId="77777777" w:rsidR="00084EAA" w:rsidRDefault="00084EAA" w:rsidP="00A659A7">
          <w:pPr>
            <w:pStyle w:val="NormalWeb"/>
            <w:spacing w:before="0" w:beforeAutospacing="0" w:after="0" w:afterAutospacing="0" w:line="360" w:lineRule="auto"/>
            <w:rPr>
              <w:rFonts w:ascii="Arial" w:hAnsi="Arial" w:cs="Arial"/>
              <w:color w:val="0E101A"/>
            </w:rPr>
          </w:pPr>
        </w:p>
        <w:p w14:paraId="7D009F3D" w14:textId="77777777" w:rsidR="00084EAA" w:rsidRPr="00084EAA" w:rsidRDefault="00000000" w:rsidP="00084EAA">
          <w:pPr>
            <w:pStyle w:val="NormalWeb"/>
            <w:spacing w:before="0" w:beforeAutospacing="0" w:after="0" w:afterAutospacing="0" w:line="360" w:lineRule="auto"/>
            <w:rPr>
              <w:rFonts w:ascii="Arial" w:hAnsi="Arial" w:cs="Arial"/>
              <w:b/>
              <w:bCs/>
              <w:color w:val="0E101A"/>
            </w:rPr>
          </w:pPr>
          <w:r w:rsidRPr="00084EAA">
            <w:rPr>
              <w:rFonts w:ascii="Arial" w:hAnsi="Arial" w:cs="Arial"/>
              <w:b/>
              <w:bCs/>
              <w:color w:val="0E101A"/>
            </w:rPr>
            <w:t>Value Chain Linkages:</w:t>
          </w:r>
        </w:p>
        <w:p w14:paraId="1BE9D648" w14:textId="77777777" w:rsidR="00084EAA" w:rsidRPr="00084EAA" w:rsidRDefault="00000000" w:rsidP="00084EAA">
          <w:pPr>
            <w:numPr>
              <w:ilvl w:val="0"/>
              <w:numId w:val="42"/>
            </w:numPr>
            <w:spacing w:line="360" w:lineRule="auto"/>
            <w:rPr>
              <w:rFonts w:ascii="Arial" w:hAnsi="Arial" w:cs="Arial"/>
              <w:color w:val="0E101A"/>
            </w:rPr>
          </w:pPr>
          <w:r w:rsidRPr="00084EAA">
            <w:rPr>
              <w:rFonts w:ascii="Arial" w:hAnsi="Arial" w:cs="Arial"/>
              <w:color w:val="0E101A"/>
            </w:rPr>
            <w:t>Google's strong technology development supports its innovative operations, enhancing the quality of services provided to users.</w:t>
          </w:r>
        </w:p>
        <w:p w14:paraId="74CE4A04" w14:textId="77777777" w:rsidR="00084EAA" w:rsidRPr="00084EAA" w:rsidRDefault="00000000" w:rsidP="00084EAA">
          <w:pPr>
            <w:numPr>
              <w:ilvl w:val="0"/>
              <w:numId w:val="42"/>
            </w:numPr>
            <w:spacing w:line="360" w:lineRule="auto"/>
            <w:rPr>
              <w:rFonts w:ascii="Arial" w:hAnsi="Arial" w:cs="Arial"/>
              <w:color w:val="0E101A"/>
            </w:rPr>
          </w:pPr>
          <w:r w:rsidRPr="00084EAA">
            <w:rPr>
              <w:rFonts w:ascii="Arial" w:hAnsi="Arial" w:cs="Arial"/>
              <w:color w:val="0E101A"/>
            </w:rPr>
            <w:t>Data collected from user interactions drives Google's machine learning algorithms, refining its marketing and sales strategies.</w:t>
          </w:r>
        </w:p>
        <w:p w14:paraId="28FA6EB2" w14:textId="77777777" w:rsidR="00084EAA" w:rsidRDefault="00000000" w:rsidP="00084EAA">
          <w:pPr>
            <w:numPr>
              <w:ilvl w:val="0"/>
              <w:numId w:val="42"/>
            </w:numPr>
            <w:spacing w:line="360" w:lineRule="auto"/>
            <w:rPr>
              <w:rFonts w:ascii="Arial" w:hAnsi="Arial" w:cs="Arial"/>
              <w:color w:val="0E101A"/>
            </w:rPr>
          </w:pPr>
          <w:r w:rsidRPr="00084EAA">
            <w:rPr>
              <w:rFonts w:ascii="Arial" w:hAnsi="Arial" w:cs="Arial"/>
              <w:color w:val="0E101A"/>
            </w:rPr>
            <w:t>Efficient operations and advanced technology contribute to Google's ability to offer high-quality services, strengthening customer loyalty.</w:t>
          </w:r>
        </w:p>
        <w:p w14:paraId="2A756414" w14:textId="77777777" w:rsidR="00C07CEC" w:rsidRDefault="00C07CEC" w:rsidP="00C07CEC">
          <w:pPr>
            <w:spacing w:line="360" w:lineRule="auto"/>
            <w:ind w:left="720"/>
            <w:rPr>
              <w:rFonts w:ascii="Arial" w:hAnsi="Arial" w:cs="Arial"/>
              <w:color w:val="0E101A"/>
            </w:rPr>
          </w:pPr>
        </w:p>
        <w:p w14:paraId="748D1CB1" w14:textId="77777777" w:rsidR="00F824C6" w:rsidRPr="00537AD4" w:rsidRDefault="00000000" w:rsidP="00537AD4">
          <w:pPr>
            <w:pStyle w:val="NormalWeb"/>
            <w:spacing w:before="0" w:beforeAutospacing="0" w:after="360" w:afterAutospacing="0" w:line="360" w:lineRule="auto"/>
            <w:rPr>
              <w:rFonts w:ascii="Arial" w:hAnsi="Arial" w:cs="Arial"/>
              <w:color w:val="1F1F1F"/>
            </w:rPr>
          </w:pPr>
          <w:r w:rsidRPr="008A4F0A">
            <w:rPr>
              <w:rFonts w:ascii="Arial" w:hAnsi="Arial" w:cs="Arial"/>
              <w:color w:val="1F1F1F"/>
            </w:rPr>
            <w:t xml:space="preserve">The case study suggested that Google's excessive reliance on a limited number of industries, particularly advertising, could </w:t>
          </w:r>
          <w:r w:rsidR="008A4F0A">
            <w:rPr>
              <w:rFonts w:ascii="Arial" w:hAnsi="Arial" w:cs="Arial"/>
              <w:color w:val="1F1F1F"/>
            </w:rPr>
            <w:t>hurt</w:t>
          </w:r>
          <w:r w:rsidRPr="008A4F0A">
            <w:rPr>
              <w:rFonts w:ascii="Arial" w:hAnsi="Arial" w:cs="Arial"/>
              <w:color w:val="1F1F1F"/>
            </w:rPr>
            <w:t xml:space="preserve"> its profitability and growth. Therefore, Google needs to diversify its businesses and explore</w:t>
          </w:r>
          <w:r w:rsidR="008A4F0A">
            <w:rPr>
              <w:rFonts w:ascii="Arial" w:hAnsi="Arial" w:cs="Arial"/>
              <w:color w:val="1F1F1F"/>
            </w:rPr>
            <w:t xml:space="preserve"> new</w:t>
          </w:r>
          <w:r w:rsidRPr="008A4F0A">
            <w:rPr>
              <w:rFonts w:ascii="Arial" w:hAnsi="Arial" w:cs="Arial"/>
              <w:color w:val="1F1F1F"/>
            </w:rPr>
            <w:t xml:space="preserve"> opportunities </w:t>
          </w:r>
          <w:r w:rsidRPr="008A4F0A">
            <w:rPr>
              <w:rFonts w:ascii="Arial" w:hAnsi="Arial" w:cs="Arial"/>
              <w:color w:val="000000"/>
              <w:shd w:val="clear" w:color="auto" w:fill="FFFFFF"/>
            </w:rPr>
            <w:t xml:space="preserve">(Marketline, 2020). </w:t>
          </w:r>
          <w:r w:rsidR="008A4F0A" w:rsidRPr="008A4F0A">
            <w:rPr>
              <w:rFonts w:ascii="Arial" w:hAnsi="Arial" w:cs="Arial"/>
              <w:color w:val="1F1F1F"/>
            </w:rPr>
            <w:t xml:space="preserve">A value chain analysis of Google confirms that it possesses the optimal environment and infrastructure to leverage its innovative culture and explore new industries, thereby becoming even </w:t>
          </w:r>
          <w:r w:rsidR="008A4F0A">
            <w:rPr>
              <w:rFonts w:ascii="Arial" w:hAnsi="Arial" w:cs="Arial"/>
              <w:color w:val="1F1F1F"/>
            </w:rPr>
            <w:t xml:space="preserve">more vital as a </w:t>
          </w:r>
          <w:r w:rsidR="00C479F2">
            <w:rPr>
              <w:rFonts w:ascii="Arial" w:hAnsi="Arial" w:cs="Arial"/>
              <w:color w:val="1F1F1F"/>
            </w:rPr>
            <w:t>leading global</w:t>
          </w:r>
          <w:r w:rsidR="008A4F0A">
            <w:rPr>
              <w:rFonts w:ascii="Arial" w:hAnsi="Arial" w:cs="Arial"/>
              <w:color w:val="1F1F1F"/>
            </w:rPr>
            <w:t xml:space="preserve"> company</w:t>
          </w:r>
          <w:r w:rsidR="008A4F0A" w:rsidRPr="008A4F0A">
            <w:rPr>
              <w:rFonts w:ascii="Arial" w:hAnsi="Arial" w:cs="Arial"/>
              <w:color w:val="1F1F1F"/>
            </w:rPr>
            <w:t>.</w:t>
          </w:r>
        </w:p>
        <w:p w14:paraId="6492B2CD" w14:textId="77777777" w:rsidR="00F824C6" w:rsidRDefault="00000000" w:rsidP="00C75044">
          <w:pPr>
            <w:pStyle w:val="Heading2"/>
          </w:pPr>
          <w:bookmarkStart w:id="14" w:name="_Toc144467049"/>
          <w:r w:rsidRPr="00F824C6">
            <w:t xml:space="preserve">VRIO </w:t>
          </w:r>
          <w:r>
            <w:t>Analysis of Distinctive Resources and Capabilities</w:t>
          </w:r>
          <w:bookmarkEnd w:id="14"/>
        </w:p>
        <w:p w14:paraId="6AE25017" w14:textId="77777777" w:rsidR="00D946EA" w:rsidRDefault="00D946EA" w:rsidP="00D946EA">
          <w:pPr>
            <w:rPr>
              <w:lang w:eastAsia="ja-JP"/>
            </w:rPr>
          </w:pPr>
        </w:p>
        <w:p w14:paraId="07277899" w14:textId="77777777" w:rsidR="00D946EA" w:rsidRPr="00D946EA" w:rsidRDefault="00000000" w:rsidP="00D946EA">
          <w:pPr>
            <w:spacing w:line="360" w:lineRule="auto"/>
            <w:rPr>
              <w:rFonts w:ascii="Arial" w:hAnsi="Arial" w:cs="Arial"/>
              <w:lang w:eastAsia="ja-JP"/>
            </w:rPr>
          </w:pPr>
          <w:r w:rsidRPr="00D946EA">
            <w:rPr>
              <w:rFonts w:ascii="Arial" w:hAnsi="Arial" w:cs="Arial"/>
              <w:lang w:eastAsia="ja-JP"/>
            </w:rPr>
            <w:t>Distinctive resources and capabilities give a company a competitive advantage that is difficult for others to replicate. This advantage supports the company's growth, sustainability, and resilience in the dynamic and competitive business landscape.</w:t>
          </w:r>
        </w:p>
        <w:p w14:paraId="104A2AD3" w14:textId="77777777" w:rsidR="00D946EA" w:rsidRPr="00D946EA" w:rsidRDefault="00D946EA" w:rsidP="00D946EA">
          <w:pPr>
            <w:rPr>
              <w:lang w:eastAsia="ja-JP"/>
            </w:rPr>
          </w:pPr>
        </w:p>
        <w:p w14:paraId="08599EB2" w14:textId="77777777" w:rsidR="00D946EA" w:rsidRPr="00D946EA" w:rsidRDefault="00000000" w:rsidP="00D946EA">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lastRenderedPageBreak/>
            <w:t>VRIO is an acronym used in strategic management to assess the competitive advantage of a company's resources or capabilities. It stands for</w:t>
          </w:r>
          <w:r w:rsidR="000F30EA">
            <w:rPr>
              <w:rFonts w:ascii="Arial" w:hAnsi="Arial" w:cs="Arial"/>
              <w:color w:val="0E101A"/>
            </w:rPr>
            <w:t xml:space="preserve"> </w:t>
          </w:r>
          <w:r w:rsidR="000F30EA" w:rsidRPr="000F30EA">
            <w:rPr>
              <w:rFonts w:ascii="Arial" w:hAnsi="Arial" w:cs="Arial"/>
              <w:b/>
              <w:bCs/>
              <w:color w:val="0E101A"/>
            </w:rPr>
            <w:t>Value, Rarity, Imitability, Organisation</w:t>
          </w:r>
          <w:r w:rsidR="002B72B9" w:rsidRPr="002B72B9">
            <w:rPr>
              <w:rFonts w:ascii="Arial" w:hAnsi="Arial" w:cs="Arial"/>
              <w:color w:val="000000"/>
              <w:shd w:val="clear" w:color="auto" w:fill="FFFFFF"/>
            </w:rPr>
            <w:t xml:space="preserve"> </w:t>
          </w:r>
          <w:r w:rsidR="002B72B9">
            <w:rPr>
              <w:rFonts w:ascii="Arial" w:hAnsi="Arial" w:cs="Arial"/>
              <w:color w:val="000000"/>
              <w:shd w:val="clear" w:color="auto" w:fill="FFFFFF"/>
            </w:rPr>
            <w:t>(Lynch, 2021)</w:t>
          </w:r>
          <w:r w:rsidR="006B1D91">
            <w:rPr>
              <w:rFonts w:ascii="Arial" w:hAnsi="Arial" w:cs="Arial"/>
              <w:color w:val="0E101A"/>
            </w:rPr>
            <w:t>.</w:t>
          </w:r>
        </w:p>
        <w:p w14:paraId="7129D56C" w14:textId="77777777" w:rsidR="00D946EA" w:rsidRPr="00D946EA" w:rsidRDefault="00D946EA" w:rsidP="00D946EA">
          <w:pPr>
            <w:pStyle w:val="NormalWeb"/>
            <w:spacing w:before="0" w:beforeAutospacing="0" w:after="0" w:afterAutospacing="0" w:line="360" w:lineRule="auto"/>
            <w:rPr>
              <w:rFonts w:ascii="Arial" w:hAnsi="Arial" w:cs="Arial"/>
              <w:color w:val="0E101A"/>
            </w:rPr>
          </w:pPr>
        </w:p>
        <w:p w14:paraId="6CED8A5D" w14:textId="77777777" w:rsidR="000F30EA" w:rsidRDefault="00000000" w:rsidP="00D946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sz w:val="28"/>
              <w:szCs w:val="28"/>
            </w:rPr>
            <w:t>Value</w:t>
          </w:r>
        </w:p>
        <w:p w14:paraId="6FE214D5" w14:textId="77777777" w:rsidR="00D946EA" w:rsidRDefault="00000000" w:rsidP="00D946EA">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t xml:space="preserve">This refers to </w:t>
          </w:r>
          <w:r w:rsidR="001B3315">
            <w:rPr>
              <w:rFonts w:ascii="Arial" w:hAnsi="Arial" w:cs="Arial"/>
              <w:color w:val="0E101A"/>
            </w:rPr>
            <w:t>how</w:t>
          </w:r>
          <w:r w:rsidRPr="00D946EA">
            <w:rPr>
              <w:rFonts w:ascii="Arial" w:hAnsi="Arial" w:cs="Arial"/>
              <w:color w:val="0E101A"/>
            </w:rPr>
            <w:t xml:space="preserve"> a resource or capability enables a company to exploit opportunities or mitigate threats in the </w:t>
          </w:r>
          <w:r w:rsidR="001B3315">
            <w:rPr>
              <w:rFonts w:ascii="Arial" w:hAnsi="Arial" w:cs="Arial"/>
              <w:color w:val="0E101A"/>
            </w:rPr>
            <w:t xml:space="preserve">market </w:t>
          </w:r>
          <w:r w:rsidR="006B1D91">
            <w:rPr>
              <w:rFonts w:ascii="Arial" w:hAnsi="Arial" w:cs="Arial"/>
              <w:color w:val="000000"/>
              <w:shd w:val="clear" w:color="auto" w:fill="FFFFFF"/>
            </w:rPr>
            <w:t>(Lynch, 2021)</w:t>
          </w:r>
          <w:r w:rsidRPr="00D946EA">
            <w:rPr>
              <w:rFonts w:ascii="Arial" w:hAnsi="Arial" w:cs="Arial"/>
              <w:color w:val="0E101A"/>
            </w:rPr>
            <w:t>t.</w:t>
          </w:r>
          <w:r w:rsidR="00E606E5">
            <w:rPr>
              <w:rFonts w:ascii="Arial" w:hAnsi="Arial" w:cs="Arial"/>
              <w:color w:val="0E101A"/>
            </w:rPr>
            <w:t xml:space="preserve"> </w:t>
          </w:r>
          <w:r w:rsidR="00E606E5" w:rsidRPr="00E606E5">
            <w:rPr>
              <w:rFonts w:ascii="Arial" w:hAnsi="Arial" w:cs="Arial"/>
              <w:color w:val="0E101A"/>
            </w:rPr>
            <w:t>Google possesses numerous resources and capabilities that create value for its business.</w:t>
          </w:r>
        </w:p>
        <w:p w14:paraId="4F4623BE" w14:textId="77777777" w:rsidR="000F30EA" w:rsidRDefault="000F30EA" w:rsidP="00D946EA">
          <w:pPr>
            <w:pStyle w:val="NormalWeb"/>
            <w:spacing w:before="0" w:beforeAutospacing="0" w:after="0" w:afterAutospacing="0" w:line="360" w:lineRule="auto"/>
            <w:rPr>
              <w:rFonts w:ascii="Arial" w:hAnsi="Arial" w:cs="Arial"/>
              <w:color w:val="0E101A"/>
            </w:rPr>
          </w:pPr>
        </w:p>
        <w:p w14:paraId="50D60D4F" w14:textId="77777777" w:rsidR="000F30EA" w:rsidRPr="000F30EA" w:rsidRDefault="00000000" w:rsidP="000F30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rPr>
            <w:t>Search Algorithm and Data</w:t>
          </w:r>
          <w:r w:rsidRPr="000F30EA">
            <w:rPr>
              <w:rFonts w:ascii="Arial" w:hAnsi="Arial" w:cs="Arial"/>
              <w:color w:val="0E101A"/>
            </w:rPr>
            <w:t>: Google's search algorithm is a significant resource that enables the company to deliver highly relevant search results to users. The vast amount of user data it collects also enhances the accuracy of these results, improving user experience</w:t>
          </w:r>
          <w:r w:rsidR="000C667D">
            <w:rPr>
              <w:rFonts w:ascii="Arial" w:hAnsi="Arial" w:cs="Arial"/>
              <w:color w:val="0E101A"/>
            </w:rPr>
            <w:t xml:space="preserve"> </w:t>
          </w:r>
          <w:r w:rsidR="000C667D">
            <w:rPr>
              <w:rFonts w:ascii="Arial" w:hAnsi="Arial" w:cs="Arial"/>
              <w:color w:val="000000"/>
              <w:shd w:val="clear" w:color="auto" w:fill="FFFFFF"/>
            </w:rPr>
            <w:t>(Analytics, 2023)</w:t>
          </w:r>
          <w:r w:rsidR="000C667D" w:rsidRPr="00763AEC">
            <w:rPr>
              <w:rFonts w:ascii="Arial" w:hAnsi="Arial" w:cs="Arial"/>
              <w:color w:val="0E101A"/>
            </w:rPr>
            <w:t>.</w:t>
          </w:r>
        </w:p>
        <w:p w14:paraId="3EC96F02" w14:textId="77777777" w:rsidR="000F30EA" w:rsidRPr="000F30EA" w:rsidRDefault="00000000" w:rsidP="000F30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rPr>
            <w:t>Advertising Platform</w:t>
          </w:r>
          <w:r w:rsidRPr="000F30EA">
            <w:rPr>
              <w:rFonts w:ascii="Arial" w:hAnsi="Arial" w:cs="Arial"/>
              <w:color w:val="0E101A"/>
            </w:rPr>
            <w:t>: Google's advertising platform</w:t>
          </w:r>
          <w:r w:rsidR="000C6993">
            <w:rPr>
              <w:rFonts w:ascii="Arial" w:hAnsi="Arial" w:cs="Arial"/>
              <w:color w:val="0E101A"/>
            </w:rPr>
            <w:t xml:space="preserve">s </w:t>
          </w:r>
          <w:r w:rsidRPr="000F30EA">
            <w:rPr>
              <w:rFonts w:ascii="Arial" w:hAnsi="Arial" w:cs="Arial"/>
              <w:color w:val="0E101A"/>
            </w:rPr>
            <w:t>generate substantial revenue. It allows advertisers to target specific audiences, increasing the platform's value for advertisers and users</w:t>
          </w:r>
          <w:r>
            <w:rPr>
              <w:rFonts w:ascii="Arial" w:hAnsi="Arial" w:cs="Arial"/>
              <w:color w:val="0E101A"/>
            </w:rPr>
            <w:t xml:space="preserve"> </w:t>
          </w:r>
          <w:r w:rsidRPr="00401121">
            <w:rPr>
              <w:rFonts w:ascii="Arial" w:hAnsi="Arial" w:cs="Arial"/>
              <w:color w:val="000000"/>
              <w:shd w:val="clear" w:color="auto" w:fill="FFFFFF"/>
            </w:rPr>
            <w:t>(Marketline, 2020)</w:t>
          </w:r>
          <w:r w:rsidRPr="00763AEC">
            <w:rPr>
              <w:rFonts w:ascii="Arial" w:hAnsi="Arial" w:cs="Arial"/>
              <w:color w:val="0E101A"/>
            </w:rPr>
            <w:t>.</w:t>
          </w:r>
        </w:p>
        <w:p w14:paraId="50B47B5D" w14:textId="77777777" w:rsidR="000F30EA" w:rsidRPr="000F30EA" w:rsidRDefault="00000000" w:rsidP="000F30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rPr>
            <w:t>Cloud Services</w:t>
          </w:r>
          <w:r w:rsidRPr="000F30EA">
            <w:rPr>
              <w:rFonts w:ascii="Arial" w:hAnsi="Arial" w:cs="Arial"/>
              <w:color w:val="0E101A"/>
            </w:rPr>
            <w:t>: Google Cloud provides a range of cloud computing services, catering to businesses' needs for storage, processing power, and more</w:t>
          </w:r>
          <w:r>
            <w:rPr>
              <w:rFonts w:ascii="Arial" w:hAnsi="Arial" w:cs="Arial"/>
              <w:color w:val="0E101A"/>
            </w:rPr>
            <w:t xml:space="preserve"> </w:t>
          </w:r>
          <w:r w:rsidRPr="00401121">
            <w:rPr>
              <w:rFonts w:ascii="Arial" w:hAnsi="Arial" w:cs="Arial"/>
              <w:color w:val="000000"/>
              <w:shd w:val="clear" w:color="auto" w:fill="FFFFFF"/>
            </w:rPr>
            <w:t>(Marketline, 2020)</w:t>
          </w:r>
          <w:r w:rsidRPr="000F30EA">
            <w:rPr>
              <w:rFonts w:ascii="Arial" w:hAnsi="Arial" w:cs="Arial"/>
              <w:color w:val="0E101A"/>
            </w:rPr>
            <w:t>.</w:t>
          </w:r>
        </w:p>
        <w:p w14:paraId="36ED7E3F" w14:textId="77777777" w:rsidR="00D946EA" w:rsidRPr="00D946EA" w:rsidRDefault="00D946EA" w:rsidP="00D946EA">
          <w:pPr>
            <w:pStyle w:val="NormalWeb"/>
            <w:spacing w:before="0" w:beforeAutospacing="0" w:after="0" w:afterAutospacing="0" w:line="360" w:lineRule="auto"/>
            <w:rPr>
              <w:rFonts w:ascii="Arial" w:hAnsi="Arial" w:cs="Arial"/>
              <w:color w:val="0E101A"/>
            </w:rPr>
          </w:pPr>
        </w:p>
        <w:p w14:paraId="5010FA19" w14:textId="77777777" w:rsidR="000F30EA" w:rsidRDefault="00000000" w:rsidP="00D946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sz w:val="28"/>
              <w:szCs w:val="28"/>
            </w:rPr>
            <w:t>Rarity</w:t>
          </w:r>
        </w:p>
        <w:p w14:paraId="3657684D" w14:textId="77777777" w:rsidR="00D946EA" w:rsidRDefault="00000000" w:rsidP="00D946EA">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t>Rarity pertains to how unique or scarce a resource or capability is within the industry. If a resource is rare, it can provide a competitive advantage</w:t>
          </w:r>
          <w:r w:rsidR="006B1D91">
            <w:rPr>
              <w:rFonts w:ascii="Arial" w:hAnsi="Arial" w:cs="Arial"/>
              <w:color w:val="0E101A"/>
            </w:rPr>
            <w:t xml:space="preserve"> </w:t>
          </w:r>
          <w:r w:rsidR="006B1D91">
            <w:rPr>
              <w:rFonts w:ascii="Arial" w:hAnsi="Arial" w:cs="Arial"/>
              <w:color w:val="000000"/>
              <w:shd w:val="clear" w:color="auto" w:fill="FFFFFF"/>
            </w:rPr>
            <w:t>(Lynch, 2021)</w:t>
          </w:r>
          <w:r w:rsidRPr="00D946EA">
            <w:rPr>
              <w:rFonts w:ascii="Arial" w:hAnsi="Arial" w:cs="Arial"/>
              <w:color w:val="0E101A"/>
            </w:rPr>
            <w:t>.</w:t>
          </w:r>
          <w:r w:rsidR="00E606E5">
            <w:rPr>
              <w:rFonts w:ascii="Arial" w:hAnsi="Arial" w:cs="Arial"/>
              <w:color w:val="0E101A"/>
            </w:rPr>
            <w:t xml:space="preserve"> </w:t>
          </w:r>
          <w:r w:rsidR="00E606E5" w:rsidRPr="00E606E5">
            <w:rPr>
              <w:rFonts w:ascii="Arial" w:hAnsi="Arial" w:cs="Arial"/>
              <w:color w:val="0E101A"/>
            </w:rPr>
            <w:t>Some of Google's resources and capabilities are relatively rare in the industry.</w:t>
          </w:r>
        </w:p>
        <w:p w14:paraId="524915EF" w14:textId="77777777" w:rsidR="000C667D" w:rsidRPr="001F12A5" w:rsidRDefault="00000000" w:rsidP="000C667D">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Search Algorithm Expertise</w:t>
          </w:r>
          <w:r w:rsidRPr="001F12A5">
            <w:rPr>
              <w:rFonts w:ascii="Arial" w:hAnsi="Arial" w:cs="Arial"/>
              <w:color w:val="0E101A"/>
            </w:rPr>
            <w:t>: Google's expertise in developing and refining its search algorithm has resulted in a highly effective and popular search engine</w:t>
          </w:r>
          <w:r>
            <w:rPr>
              <w:rFonts w:ascii="Arial" w:hAnsi="Arial" w:cs="Arial"/>
              <w:color w:val="0E101A"/>
            </w:rPr>
            <w:t xml:space="preserve"> </w:t>
          </w:r>
          <w:r>
            <w:rPr>
              <w:rFonts w:ascii="Arial" w:hAnsi="Arial" w:cs="Arial"/>
              <w:color w:val="000000"/>
              <w:shd w:val="clear" w:color="auto" w:fill="FFFFFF"/>
            </w:rPr>
            <w:t>(Analytics, 2023)</w:t>
          </w:r>
          <w:r w:rsidRPr="00763AEC">
            <w:rPr>
              <w:rFonts w:ascii="Arial" w:hAnsi="Arial" w:cs="Arial"/>
              <w:color w:val="0E101A"/>
            </w:rPr>
            <w:t>.</w:t>
          </w:r>
          <w:r>
            <w:rPr>
              <w:rFonts w:ascii="Arial" w:hAnsi="Arial" w:cs="Arial"/>
              <w:color w:val="0E101A"/>
            </w:rPr>
            <w:t xml:space="preserve"> </w:t>
          </w:r>
          <w:r w:rsidRPr="000C667D">
            <w:rPr>
              <w:rFonts w:ascii="Arial" w:hAnsi="Arial" w:cs="Arial"/>
              <w:color w:val="0E101A"/>
            </w:rPr>
            <w:t xml:space="preserve">Google's core strategy </w:t>
          </w:r>
          <w:r>
            <w:rPr>
              <w:rFonts w:ascii="Arial" w:hAnsi="Arial" w:cs="Arial"/>
              <w:color w:val="0E101A"/>
            </w:rPr>
            <w:t>centred</w:t>
          </w:r>
          <w:r w:rsidRPr="000C667D">
            <w:rPr>
              <w:rFonts w:ascii="Arial" w:hAnsi="Arial" w:cs="Arial"/>
              <w:color w:val="0E101A"/>
            </w:rPr>
            <w:t xml:space="preserve"> around enhancing user </w:t>
          </w:r>
          <w:r>
            <w:rPr>
              <w:rFonts w:ascii="Arial" w:hAnsi="Arial" w:cs="Arial"/>
              <w:color w:val="0E101A"/>
            </w:rPr>
            <w:t>experience</w:t>
          </w:r>
          <w:r w:rsidRPr="000C667D">
            <w:rPr>
              <w:rFonts w:ascii="Arial" w:hAnsi="Arial" w:cs="Arial"/>
              <w:color w:val="0E101A"/>
            </w:rPr>
            <w:t xml:space="preserve">. Its algorithm considered factors like page quality, links, </w:t>
          </w:r>
          <w:r>
            <w:rPr>
              <w:rFonts w:ascii="Arial" w:hAnsi="Arial" w:cs="Arial"/>
              <w:color w:val="0E101A"/>
            </w:rPr>
            <w:t>search relevance</w:t>
          </w:r>
          <w:r w:rsidRPr="000C667D">
            <w:rPr>
              <w:rFonts w:ascii="Arial" w:hAnsi="Arial" w:cs="Arial"/>
              <w:color w:val="0E101A"/>
            </w:rPr>
            <w:t>, and ad payments, surpassing Yahoo's model. Google's superior product led to widespread adoption due to its effectiveness</w:t>
          </w:r>
          <w:r w:rsidR="006B1D91" w:rsidRPr="006B1D91">
            <w:rPr>
              <w:rFonts w:ascii="Arial" w:hAnsi="Arial" w:cs="Arial"/>
              <w:color w:val="000000"/>
              <w:shd w:val="clear" w:color="auto" w:fill="FFFFFF"/>
            </w:rPr>
            <w:t xml:space="preserve"> </w:t>
          </w:r>
          <w:r w:rsidR="006B1D91">
            <w:rPr>
              <w:rFonts w:ascii="Arial" w:hAnsi="Arial" w:cs="Arial"/>
              <w:color w:val="000000"/>
              <w:shd w:val="clear" w:color="auto" w:fill="FFFFFF"/>
            </w:rPr>
            <w:t>(Wijaya and Pattipeilohy, 2023)</w:t>
          </w:r>
          <w:r w:rsidRPr="000C667D">
            <w:rPr>
              <w:rFonts w:ascii="Arial" w:hAnsi="Arial" w:cs="Arial"/>
              <w:color w:val="0E101A"/>
            </w:rPr>
            <w:t>.</w:t>
          </w:r>
        </w:p>
        <w:p w14:paraId="58DB41FF" w14:textId="77777777" w:rsidR="001F12A5" w:rsidRPr="001F12A5" w:rsidRDefault="001F12A5" w:rsidP="001F12A5">
          <w:pPr>
            <w:pStyle w:val="NormalWeb"/>
            <w:spacing w:before="0" w:beforeAutospacing="0" w:after="0" w:afterAutospacing="0" w:line="360" w:lineRule="auto"/>
            <w:rPr>
              <w:rFonts w:ascii="Arial" w:hAnsi="Arial" w:cs="Arial"/>
              <w:color w:val="0E101A"/>
            </w:rPr>
          </w:pPr>
        </w:p>
        <w:p w14:paraId="6E7FBB1C" w14:textId="77777777" w:rsidR="001F12A5" w:rsidRP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lastRenderedPageBreak/>
            <w:t>Data Collection and Analysis</w:t>
          </w:r>
          <w:r w:rsidRPr="001F12A5">
            <w:rPr>
              <w:rFonts w:ascii="Arial" w:hAnsi="Arial" w:cs="Arial"/>
              <w:color w:val="0E101A"/>
            </w:rPr>
            <w:t xml:space="preserve">: Google's ability to collect and </w:t>
          </w:r>
          <w:r w:rsidR="003E4522">
            <w:rPr>
              <w:rFonts w:ascii="Arial" w:hAnsi="Arial" w:cs="Arial"/>
              <w:color w:val="0E101A"/>
            </w:rPr>
            <w:t>analyse</w:t>
          </w:r>
          <w:r w:rsidRPr="001F12A5">
            <w:rPr>
              <w:rFonts w:ascii="Arial" w:hAnsi="Arial" w:cs="Arial"/>
              <w:color w:val="0E101A"/>
            </w:rPr>
            <w:t xml:space="preserve"> massive amounts of user data is a rare capability contributing to its services' accuracy</w:t>
          </w:r>
          <w:r w:rsidR="000C667D">
            <w:rPr>
              <w:rFonts w:ascii="Arial" w:hAnsi="Arial" w:cs="Arial"/>
              <w:color w:val="0E101A"/>
            </w:rPr>
            <w:t xml:space="preserve"> </w:t>
          </w:r>
          <w:r w:rsidR="000C667D">
            <w:rPr>
              <w:rFonts w:ascii="Arial" w:hAnsi="Arial" w:cs="Arial"/>
              <w:color w:val="000000"/>
              <w:shd w:val="clear" w:color="auto" w:fill="FFFFFF"/>
            </w:rPr>
            <w:t>(Analytics, 2023)</w:t>
          </w:r>
          <w:r w:rsidRPr="001F12A5">
            <w:rPr>
              <w:rFonts w:ascii="Arial" w:hAnsi="Arial" w:cs="Arial"/>
              <w:color w:val="0E101A"/>
            </w:rPr>
            <w:t>.</w:t>
          </w:r>
          <w:r w:rsidR="000C667D">
            <w:rPr>
              <w:rFonts w:ascii="Arial" w:hAnsi="Arial" w:cs="Arial"/>
              <w:color w:val="0E101A"/>
            </w:rPr>
            <w:t xml:space="preserve"> </w:t>
          </w:r>
        </w:p>
        <w:p w14:paraId="353A1B75" w14:textId="77777777" w:rsidR="001F12A5" w:rsidRDefault="00000000" w:rsidP="00D946EA">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Artificial Intelligence (AI) Research</w:t>
          </w:r>
          <w:r w:rsidRPr="001F12A5">
            <w:rPr>
              <w:rFonts w:ascii="Arial" w:hAnsi="Arial" w:cs="Arial"/>
              <w:color w:val="0E101A"/>
            </w:rPr>
            <w:t>: Google's investments in AI research and development give it a competitive edge in developing AI-driven products and services.</w:t>
          </w:r>
          <w:r w:rsidR="002E3625">
            <w:rPr>
              <w:rFonts w:ascii="Arial" w:hAnsi="Arial" w:cs="Arial"/>
              <w:color w:val="0E101A"/>
            </w:rPr>
            <w:t xml:space="preserve"> </w:t>
          </w:r>
          <w:r w:rsidR="00CE7539" w:rsidRPr="00CE7539">
            <w:rPr>
              <w:rFonts w:ascii="Arial" w:hAnsi="Arial" w:cs="Arial"/>
              <w:color w:val="0E101A"/>
            </w:rPr>
            <w:t xml:space="preserve">Nonetheless, artificial intelligence (AI) </w:t>
          </w:r>
          <w:r w:rsidR="00CE7539">
            <w:rPr>
              <w:rFonts w:ascii="Arial" w:hAnsi="Arial" w:cs="Arial"/>
              <w:color w:val="0E101A"/>
            </w:rPr>
            <w:t>is a domain garnering significant investments from major technology conglomerates, including Amazon, which is</w:t>
          </w:r>
          <w:r w:rsidR="00CE7539" w:rsidRPr="00CE7539">
            <w:rPr>
              <w:rFonts w:ascii="Arial" w:hAnsi="Arial" w:cs="Arial"/>
              <w:color w:val="0E101A"/>
            </w:rPr>
            <w:t xml:space="preserve"> a direct contender to Google within the online advertising sector. </w:t>
          </w:r>
          <w:r w:rsidR="00CE7539" w:rsidRPr="00401121">
            <w:rPr>
              <w:rFonts w:ascii="Arial" w:hAnsi="Arial" w:cs="Arial"/>
              <w:color w:val="000000"/>
              <w:shd w:val="clear" w:color="auto" w:fill="FFFFFF"/>
            </w:rPr>
            <w:t>(Marketline, 2020)</w:t>
          </w:r>
          <w:r w:rsidR="00CE7539" w:rsidRPr="00763AEC">
            <w:rPr>
              <w:rFonts w:ascii="Arial" w:hAnsi="Arial" w:cs="Arial"/>
              <w:color w:val="0E101A"/>
            </w:rPr>
            <w:t>.</w:t>
          </w:r>
          <w:r w:rsidR="00CE7539">
            <w:rPr>
              <w:rFonts w:ascii="Arial" w:hAnsi="Arial" w:cs="Arial"/>
              <w:color w:val="000000"/>
              <w:shd w:val="clear" w:color="auto" w:fill="FFFFFF"/>
            </w:rPr>
            <w:t xml:space="preserve"> (Leswing, 2023)</w:t>
          </w:r>
          <w:r w:rsidR="0053021F">
            <w:rPr>
              <w:rFonts w:ascii="Arial" w:hAnsi="Arial" w:cs="Arial"/>
              <w:color w:val="0E101A"/>
            </w:rPr>
            <w:t>. ChatGPT</w:t>
          </w:r>
          <w:r w:rsidR="00CE7539">
            <w:rPr>
              <w:rFonts w:ascii="Arial" w:hAnsi="Arial" w:cs="Arial"/>
              <w:color w:val="0E101A"/>
            </w:rPr>
            <w:t xml:space="preserve">’s language-based AI threatens to change how people search online </w:t>
          </w:r>
          <w:r w:rsidR="00CE7539">
            <w:rPr>
              <w:rFonts w:ascii="Arial" w:hAnsi="Arial" w:cs="Arial"/>
              <w:color w:val="000000"/>
              <w:shd w:val="clear" w:color="auto" w:fill="FFFFFF"/>
            </w:rPr>
            <w:t xml:space="preserve">(Hügle, 2023). </w:t>
          </w:r>
        </w:p>
        <w:p w14:paraId="113C1BC4" w14:textId="77777777" w:rsidR="00927EAC" w:rsidRDefault="00927EAC" w:rsidP="00D946EA">
          <w:pPr>
            <w:pStyle w:val="NormalWeb"/>
            <w:spacing w:before="0" w:beforeAutospacing="0" w:after="0" w:afterAutospacing="0" w:line="360" w:lineRule="auto"/>
            <w:rPr>
              <w:rFonts w:ascii="Arial" w:hAnsi="Arial" w:cs="Arial"/>
              <w:color w:val="0E101A"/>
            </w:rPr>
          </w:pPr>
        </w:p>
        <w:p w14:paraId="4A01F3E3" w14:textId="77777777" w:rsidR="000F30EA" w:rsidRDefault="00000000" w:rsidP="00D946EA">
          <w:pPr>
            <w:pStyle w:val="NormalWeb"/>
            <w:spacing w:before="0" w:beforeAutospacing="0" w:after="0" w:afterAutospacing="0" w:line="360" w:lineRule="auto"/>
            <w:rPr>
              <w:rFonts w:ascii="Arial" w:hAnsi="Arial" w:cs="Arial"/>
              <w:b/>
              <w:bCs/>
              <w:color w:val="0E101A"/>
              <w:sz w:val="28"/>
              <w:szCs w:val="28"/>
            </w:rPr>
          </w:pPr>
          <w:r w:rsidRPr="000F30EA">
            <w:rPr>
              <w:rFonts w:ascii="Arial" w:hAnsi="Arial" w:cs="Arial"/>
              <w:b/>
              <w:bCs/>
              <w:color w:val="0E101A"/>
              <w:sz w:val="28"/>
              <w:szCs w:val="28"/>
            </w:rPr>
            <w:t>Imitability</w:t>
          </w:r>
        </w:p>
        <w:p w14:paraId="47F62275" w14:textId="77777777" w:rsidR="001F12A5" w:rsidRPr="00D946EA" w:rsidRDefault="00000000" w:rsidP="001F12A5">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t>Imitability considers the extent to which competitors can replicate or imitate the resource or capability. If a resource is difficult to imitate, it can contribute to sustained competitive advantage</w:t>
          </w:r>
          <w:r w:rsidR="006B1D91">
            <w:rPr>
              <w:rFonts w:ascii="Arial" w:hAnsi="Arial" w:cs="Arial"/>
              <w:color w:val="0E101A"/>
            </w:rPr>
            <w:t xml:space="preserve"> </w:t>
          </w:r>
          <w:r w:rsidR="006B1D91" w:rsidRPr="002B72B9">
            <w:rPr>
              <w:rFonts w:ascii="Arial" w:hAnsi="Arial" w:cs="Arial"/>
              <w:color w:val="000000"/>
              <w:shd w:val="clear" w:color="auto" w:fill="FFFFFF"/>
            </w:rPr>
            <w:t xml:space="preserve"> </w:t>
          </w:r>
          <w:r w:rsidR="006B1D91">
            <w:rPr>
              <w:rFonts w:ascii="Arial" w:hAnsi="Arial" w:cs="Arial"/>
              <w:color w:val="000000"/>
              <w:shd w:val="clear" w:color="auto" w:fill="FFFFFF"/>
            </w:rPr>
            <w:t>(Lynch, 2021)</w:t>
          </w:r>
          <w:r w:rsidRPr="00D946EA">
            <w:rPr>
              <w:rFonts w:ascii="Arial" w:hAnsi="Arial" w:cs="Arial"/>
              <w:color w:val="0E101A"/>
            </w:rPr>
            <w:t>.</w:t>
          </w:r>
          <w:r w:rsidR="00E606E5">
            <w:rPr>
              <w:rFonts w:ascii="Arial" w:hAnsi="Arial" w:cs="Arial"/>
              <w:color w:val="0E101A"/>
            </w:rPr>
            <w:t xml:space="preserve"> </w:t>
          </w:r>
          <w:r w:rsidR="00E606E5" w:rsidRPr="00E606E5">
            <w:rPr>
              <w:rFonts w:ascii="Arial" w:hAnsi="Arial" w:cs="Arial"/>
              <w:color w:val="0E101A"/>
            </w:rPr>
            <w:t>Google's resources and capabilities have varying levels of imitability.</w:t>
          </w:r>
        </w:p>
        <w:p w14:paraId="4894B7EC" w14:textId="77777777" w:rsidR="001F12A5" w:rsidRP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Search Algorithm</w:t>
          </w:r>
          <w:r w:rsidRPr="001F12A5">
            <w:rPr>
              <w:rFonts w:ascii="Arial" w:hAnsi="Arial" w:cs="Arial"/>
              <w:color w:val="0E101A"/>
            </w:rPr>
            <w:t>: While competitors can develop their search algorithms, replicating Google's accuracy and user base is challenging due to the extensive data and learning required</w:t>
          </w:r>
          <w:r w:rsidR="003405CD">
            <w:rPr>
              <w:rFonts w:ascii="Arial" w:hAnsi="Arial" w:cs="Arial"/>
              <w:color w:val="0E101A"/>
            </w:rPr>
            <w:t xml:space="preserve"> </w:t>
          </w:r>
          <w:r w:rsidR="003405CD">
            <w:rPr>
              <w:rFonts w:ascii="Arial" w:hAnsi="Arial" w:cs="Arial"/>
              <w:color w:val="000000"/>
              <w:shd w:val="clear" w:color="auto" w:fill="FFFFFF"/>
            </w:rPr>
            <w:t>(Brin and Page, 2012)</w:t>
          </w:r>
          <w:r w:rsidRPr="001F12A5">
            <w:rPr>
              <w:rFonts w:ascii="Arial" w:hAnsi="Arial" w:cs="Arial"/>
              <w:color w:val="0E101A"/>
            </w:rPr>
            <w:t>.</w:t>
          </w:r>
        </w:p>
        <w:p w14:paraId="0C60B546" w14:textId="77777777" w:rsidR="001F12A5" w:rsidRP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Data Insights</w:t>
          </w:r>
          <w:r w:rsidRPr="001F12A5">
            <w:rPr>
              <w:rFonts w:ascii="Arial" w:hAnsi="Arial" w:cs="Arial"/>
              <w:color w:val="0E101A"/>
            </w:rPr>
            <w:t>: Google's access to user data is challenging for competitors to replicate due to privacy concerns and the scale required to gather similar datasets.</w:t>
          </w:r>
        </w:p>
        <w:p w14:paraId="7516FE6A" w14:textId="77777777" w:rsid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Brand Reputation</w:t>
          </w:r>
          <w:r w:rsidRPr="001F12A5">
            <w:rPr>
              <w:rFonts w:ascii="Arial" w:hAnsi="Arial" w:cs="Arial"/>
              <w:color w:val="0E101A"/>
            </w:rPr>
            <w:t xml:space="preserve">: </w:t>
          </w:r>
          <w:r w:rsidR="00211AAD">
            <w:rPr>
              <w:rFonts w:ascii="Arial" w:hAnsi="Arial" w:cs="Arial"/>
              <w:color w:val="0E101A"/>
            </w:rPr>
            <w:t>It would take a lot of work for c</w:t>
          </w:r>
          <w:r w:rsidRPr="001F12A5">
            <w:rPr>
              <w:rFonts w:ascii="Arial" w:hAnsi="Arial" w:cs="Arial"/>
              <w:color w:val="0E101A"/>
            </w:rPr>
            <w:t xml:space="preserve">ompetitors </w:t>
          </w:r>
          <w:r w:rsidR="003405CD">
            <w:rPr>
              <w:rFonts w:ascii="Arial" w:hAnsi="Arial" w:cs="Arial"/>
              <w:color w:val="0E101A"/>
            </w:rPr>
            <w:t>to easily imitate Google's strong brand reputation and recognition</w:t>
          </w:r>
          <w:r w:rsidRPr="001F12A5">
            <w:rPr>
              <w:rFonts w:ascii="Arial" w:hAnsi="Arial" w:cs="Arial"/>
              <w:color w:val="0E101A"/>
            </w:rPr>
            <w:t>.</w:t>
          </w:r>
          <w:r w:rsidR="003405CD">
            <w:rPr>
              <w:rFonts w:ascii="Arial" w:hAnsi="Arial" w:cs="Arial"/>
              <w:color w:val="0E101A"/>
            </w:rPr>
            <w:t xml:space="preserve"> It is one of the highest-valued brands in the world</w:t>
          </w:r>
          <w:r w:rsidR="003405CD" w:rsidRPr="0077632F">
            <w:rPr>
              <w:rFonts w:ascii="Arial" w:hAnsi="Arial" w:cs="Arial"/>
              <w:lang w:eastAsia="ja-JP"/>
            </w:rPr>
            <w:t>.</w:t>
          </w:r>
          <w:r w:rsidR="0075220E">
            <w:rPr>
              <w:rFonts w:ascii="Arial" w:hAnsi="Arial" w:cs="Arial"/>
              <w:lang w:eastAsia="ja-JP"/>
            </w:rPr>
            <w:t xml:space="preserve"> However, Google’s rival, Amazon, is the most valuable brand in the world </w:t>
          </w:r>
          <w:r w:rsidR="0075220E">
            <w:rPr>
              <w:rFonts w:ascii="Arial" w:hAnsi="Arial" w:cs="Arial"/>
              <w:color w:val="000000"/>
              <w:shd w:val="clear" w:color="auto" w:fill="FFFFFF"/>
            </w:rPr>
            <w:t>(Faria, 2023).</w:t>
          </w:r>
        </w:p>
        <w:p w14:paraId="0E2B2D5C" w14:textId="77777777" w:rsidR="001F12A5" w:rsidRDefault="001F12A5" w:rsidP="001F12A5">
          <w:pPr>
            <w:pStyle w:val="NormalWeb"/>
            <w:spacing w:before="0" w:beforeAutospacing="0" w:after="0" w:afterAutospacing="0" w:line="360" w:lineRule="auto"/>
            <w:rPr>
              <w:rFonts w:ascii="Arial" w:hAnsi="Arial" w:cs="Arial"/>
              <w:color w:val="0E101A"/>
            </w:rPr>
          </w:pPr>
        </w:p>
        <w:p w14:paraId="2977D7D9" w14:textId="77777777" w:rsidR="001F12A5" w:rsidRPr="001F12A5" w:rsidRDefault="00000000" w:rsidP="001F12A5">
          <w:pPr>
            <w:pStyle w:val="NormalWeb"/>
            <w:spacing w:before="0" w:beforeAutospacing="0" w:after="0" w:afterAutospacing="0" w:line="360" w:lineRule="auto"/>
            <w:rPr>
              <w:rFonts w:ascii="Arial" w:hAnsi="Arial" w:cs="Arial"/>
              <w:color w:val="0E101A"/>
              <w:sz w:val="28"/>
              <w:szCs w:val="28"/>
            </w:rPr>
          </w:pPr>
          <w:r w:rsidRPr="001F12A5">
            <w:rPr>
              <w:rStyle w:val="Strong"/>
              <w:rFonts w:ascii="Arial" w:hAnsi="Arial" w:cs="Arial"/>
              <w:color w:val="0E101A"/>
              <w:sz w:val="28"/>
              <w:szCs w:val="28"/>
            </w:rPr>
            <w:t>Organisation</w:t>
          </w:r>
        </w:p>
        <w:p w14:paraId="75A066DC" w14:textId="77777777" w:rsidR="00E606E5" w:rsidRPr="00E606E5" w:rsidRDefault="00000000" w:rsidP="00E606E5">
          <w:pPr>
            <w:pStyle w:val="NormalWeb"/>
            <w:spacing w:before="0" w:beforeAutospacing="0" w:after="0" w:afterAutospacing="0" w:line="360" w:lineRule="auto"/>
            <w:rPr>
              <w:rFonts w:ascii="Arial" w:hAnsi="Arial" w:cs="Arial"/>
              <w:color w:val="0E101A"/>
            </w:rPr>
          </w:pPr>
          <w:r w:rsidRPr="00E606E5">
            <w:rPr>
              <w:rFonts w:ascii="Arial" w:hAnsi="Arial" w:cs="Arial"/>
              <w:color w:val="0E101A"/>
            </w:rPr>
            <w:t>Organisation refers to the ability of a company to effectively organise and leverage its resources and capabilities to create value and maintain a competitive advantage</w:t>
          </w:r>
          <w:r w:rsidR="006B1D91">
            <w:rPr>
              <w:rFonts w:ascii="Arial" w:hAnsi="Arial" w:cs="Arial"/>
              <w:color w:val="0E101A"/>
            </w:rPr>
            <w:t xml:space="preserve"> </w:t>
          </w:r>
          <w:r w:rsidR="006B1D91" w:rsidRPr="002B72B9">
            <w:rPr>
              <w:rFonts w:ascii="Arial" w:hAnsi="Arial" w:cs="Arial"/>
              <w:color w:val="000000"/>
              <w:shd w:val="clear" w:color="auto" w:fill="FFFFFF"/>
            </w:rPr>
            <w:t xml:space="preserve"> </w:t>
          </w:r>
          <w:r w:rsidR="006B1D91">
            <w:rPr>
              <w:rFonts w:ascii="Arial" w:hAnsi="Arial" w:cs="Arial"/>
              <w:color w:val="000000"/>
              <w:shd w:val="clear" w:color="auto" w:fill="FFFFFF"/>
            </w:rPr>
            <w:t>(Lynch, 2021)</w:t>
          </w:r>
          <w:r w:rsidRPr="00E606E5">
            <w:rPr>
              <w:rFonts w:ascii="Arial" w:hAnsi="Arial" w:cs="Arial"/>
              <w:color w:val="0E101A"/>
            </w:rPr>
            <w:t>. Google's organisational structure and management of resources contribute to its competitive advantage.</w:t>
          </w:r>
        </w:p>
        <w:p w14:paraId="25970D9E" w14:textId="77777777" w:rsidR="00E606E5" w:rsidRPr="00E606E5" w:rsidRDefault="00000000" w:rsidP="00E606E5">
          <w:pPr>
            <w:pStyle w:val="NormalWeb"/>
            <w:spacing w:before="0" w:beforeAutospacing="0" w:after="0" w:afterAutospacing="0" w:line="360" w:lineRule="auto"/>
            <w:rPr>
              <w:rFonts w:ascii="Arial" w:hAnsi="Arial" w:cs="Arial"/>
              <w:color w:val="0E101A"/>
            </w:rPr>
          </w:pPr>
          <w:r w:rsidRPr="00E606E5">
            <w:rPr>
              <w:rStyle w:val="Strong"/>
              <w:rFonts w:ascii="Arial" w:hAnsi="Arial" w:cs="Arial"/>
              <w:color w:val="0E101A"/>
            </w:rPr>
            <w:t>Innovation Culture</w:t>
          </w:r>
          <w:r w:rsidRPr="00E606E5">
            <w:rPr>
              <w:rFonts w:ascii="Arial" w:hAnsi="Arial" w:cs="Arial"/>
              <w:color w:val="0E101A"/>
            </w:rPr>
            <w:t xml:space="preserve">: Google's emphasis on innovation and its 20% time policy for employees foster a culture that drives the development of new products and </w:t>
          </w:r>
          <w:r w:rsidRPr="00E606E5">
            <w:rPr>
              <w:rFonts w:ascii="Arial" w:hAnsi="Arial" w:cs="Arial"/>
              <w:color w:val="0E101A"/>
            </w:rPr>
            <w:lastRenderedPageBreak/>
            <w:t>services</w:t>
          </w:r>
          <w:r w:rsidR="004E15FD">
            <w:rPr>
              <w:rFonts w:ascii="Arial" w:hAnsi="Arial" w:cs="Arial"/>
              <w:color w:val="0E101A"/>
            </w:rPr>
            <w:t xml:space="preserve">; </w:t>
          </w:r>
          <w:r w:rsidR="004E15FD" w:rsidRPr="004E15FD">
            <w:rPr>
              <w:rFonts w:ascii="Arial" w:hAnsi="Arial" w:cs="Arial"/>
              <w:color w:val="0E101A"/>
            </w:rPr>
            <w:t>Google's 20% time policy allows employees to spend one-fifth of their work hours pursuing personal projects or innovative ideas outside of their primary job responsibilities</w:t>
          </w:r>
          <w:r w:rsidR="00ED2F0B">
            <w:rPr>
              <w:rFonts w:ascii="Arial" w:hAnsi="Arial" w:cs="Arial"/>
              <w:color w:val="0E101A"/>
            </w:rPr>
            <w:t xml:space="preserve"> </w:t>
          </w:r>
          <w:r w:rsidR="004E15FD">
            <w:rPr>
              <w:rFonts w:ascii="Arial" w:hAnsi="Arial" w:cs="Arial"/>
              <w:color w:val="000000"/>
              <w:shd w:val="clear" w:color="auto" w:fill="FFFFFF"/>
            </w:rPr>
            <w:t>(Tran, 2017)</w:t>
          </w:r>
          <w:r w:rsidR="004E15FD">
            <w:rPr>
              <w:rFonts w:ascii="Arial" w:hAnsi="Arial" w:cs="Arial"/>
            </w:rPr>
            <w:t xml:space="preserve"> </w:t>
          </w:r>
          <w:r w:rsidR="00ED2F0B">
            <w:rPr>
              <w:rFonts w:ascii="Arial" w:hAnsi="Arial" w:cs="Arial"/>
              <w:color w:val="000000"/>
              <w:shd w:val="clear" w:color="auto" w:fill="FFFFFF"/>
            </w:rPr>
            <w:t>(Krasteva, Sharma and Wagman, 2015)</w:t>
          </w:r>
          <w:r w:rsidR="004E15FD">
            <w:rPr>
              <w:rFonts w:ascii="Arial" w:hAnsi="Arial" w:cs="Arial"/>
              <w:color w:val="000000"/>
              <w:shd w:val="clear" w:color="auto" w:fill="FFFFFF"/>
            </w:rPr>
            <w:t>.</w:t>
          </w:r>
          <w:r w:rsidR="00927EAC">
            <w:rPr>
              <w:rFonts w:ascii="Arial" w:hAnsi="Arial" w:cs="Arial"/>
              <w:color w:val="0E101A"/>
            </w:rPr>
            <w:t xml:space="preserve"> </w:t>
          </w:r>
          <w:r w:rsidRPr="00E606E5">
            <w:rPr>
              <w:rFonts w:ascii="Arial" w:hAnsi="Arial" w:cs="Arial"/>
              <w:color w:val="0E101A"/>
            </w:rPr>
            <w:t>Google's ability to attract top-tier talent in various fields contributes to its capability to innovate and maintain its competitive edge.</w:t>
          </w:r>
        </w:p>
        <w:p w14:paraId="2EF23E71" w14:textId="77777777" w:rsidR="00F824C6" w:rsidRPr="006B6A04" w:rsidRDefault="00000000" w:rsidP="006B6A04">
          <w:pPr>
            <w:pStyle w:val="NormalWeb"/>
            <w:spacing w:before="0" w:beforeAutospacing="0" w:after="0" w:afterAutospacing="0" w:line="360" w:lineRule="auto"/>
            <w:rPr>
              <w:rFonts w:ascii="Arial" w:hAnsi="Arial" w:cs="Arial"/>
              <w:color w:val="0E101A"/>
            </w:rPr>
          </w:pPr>
          <w:r w:rsidRPr="00E606E5">
            <w:rPr>
              <w:rStyle w:val="Strong"/>
              <w:rFonts w:ascii="Arial" w:hAnsi="Arial" w:cs="Arial"/>
              <w:color w:val="0E101A"/>
            </w:rPr>
            <w:t>Global Presence</w:t>
          </w:r>
          <w:r w:rsidRPr="00E606E5">
            <w:rPr>
              <w:rFonts w:ascii="Arial" w:hAnsi="Arial" w:cs="Arial"/>
              <w:color w:val="0E101A"/>
            </w:rPr>
            <w:t>: Google's widespread global operations and data centres enhance its ability to provide reliable services worldwide</w:t>
          </w:r>
          <w:r w:rsidR="00927EAC">
            <w:rPr>
              <w:rFonts w:ascii="Arial" w:hAnsi="Arial" w:cs="Arial"/>
              <w:color w:val="0E101A"/>
            </w:rPr>
            <w:t xml:space="preserve"> </w:t>
          </w:r>
          <w:r w:rsidR="00927EAC">
            <w:rPr>
              <w:rFonts w:ascii="Arial" w:hAnsi="Arial" w:cs="Arial"/>
              <w:color w:val="000000"/>
              <w:shd w:val="clear" w:color="auto" w:fill="FFFFFF"/>
            </w:rPr>
            <w:t>(Centers, 2023)</w:t>
          </w:r>
          <w:r w:rsidR="00927EAC" w:rsidRPr="00927EAC">
            <w:rPr>
              <w:rFonts w:ascii="Arial" w:hAnsi="Arial" w:cs="Arial"/>
              <w:color w:val="000000"/>
              <w:shd w:val="clear" w:color="auto" w:fill="FFFFFF"/>
            </w:rPr>
            <w:t xml:space="preserve"> </w:t>
          </w:r>
          <w:r w:rsidR="00927EAC" w:rsidRPr="00A318CC">
            <w:rPr>
              <w:rFonts w:ascii="Arial" w:hAnsi="Arial" w:cs="Arial"/>
              <w:color w:val="000000"/>
              <w:shd w:val="clear" w:color="auto" w:fill="FFFFFF"/>
            </w:rPr>
            <w:t>(Similarweb, 2023)</w:t>
          </w:r>
          <w:r w:rsidRPr="00E606E5">
            <w:rPr>
              <w:rFonts w:ascii="Arial" w:hAnsi="Arial" w:cs="Arial"/>
              <w:color w:val="0E101A"/>
            </w:rPr>
            <w:t>.</w:t>
          </w:r>
        </w:p>
        <w:p w14:paraId="1E5238F0" w14:textId="77777777" w:rsidR="00F97499" w:rsidRDefault="00000000" w:rsidP="00B22769">
          <w:pPr>
            <w:spacing w:line="360" w:lineRule="auto"/>
            <w:jc w:val="both"/>
          </w:pPr>
          <w:r>
            <w:tab/>
          </w:r>
        </w:p>
        <w:p w14:paraId="535F1864" w14:textId="77777777" w:rsidR="00E316D4" w:rsidRDefault="00000000" w:rsidP="00C75044">
          <w:pPr>
            <w:pStyle w:val="Heading2"/>
          </w:pPr>
          <w:bookmarkStart w:id="15" w:name="_Toc144467050"/>
          <w:r w:rsidRPr="00967289">
            <w:t>SWOT Analysis</w:t>
          </w:r>
          <w:r w:rsidR="003C19ED">
            <w:t xml:space="preserve"> of Google</w:t>
          </w:r>
          <w:bookmarkEnd w:id="15"/>
        </w:p>
        <w:p w14:paraId="02379FEE" w14:textId="77777777" w:rsidR="00E316D4" w:rsidRDefault="00000000" w:rsidP="003C19ED">
          <w:pPr>
            <w:spacing w:line="360" w:lineRule="auto"/>
            <w:rPr>
              <w:rFonts w:ascii="Arial" w:hAnsi="Arial" w:cs="Arial"/>
            </w:rPr>
          </w:pPr>
          <w:r w:rsidRPr="003C19ED">
            <w:rPr>
              <w:rFonts w:ascii="Arial" w:hAnsi="Arial" w:cs="Arial"/>
            </w:rPr>
            <w:t xml:space="preserve">The SWOT analysis </w:t>
          </w:r>
          <w:r>
            <w:rPr>
              <w:rFonts w:ascii="Arial" w:hAnsi="Arial" w:cs="Arial"/>
            </w:rPr>
            <w:t>is</w:t>
          </w:r>
          <w:r w:rsidRPr="003C19ED">
            <w:rPr>
              <w:rFonts w:ascii="Arial" w:hAnsi="Arial" w:cs="Arial"/>
            </w:rPr>
            <w:t xml:space="preserve"> a strategic planning instrument examining a company's strengths, weaknesses, opportunities, and threats. </w:t>
          </w:r>
          <w:r w:rsidR="00F7338E" w:rsidRPr="00F7338E">
            <w:rPr>
              <w:rFonts w:ascii="Arial" w:hAnsi="Arial" w:cs="Arial"/>
            </w:rPr>
            <w:t>It involves assessing internal and external factors to predict project or venture success or failure</w:t>
          </w:r>
          <w:r w:rsidR="00F7338E">
            <w:rPr>
              <w:rFonts w:ascii="Arial" w:hAnsi="Arial" w:cs="Arial"/>
            </w:rPr>
            <w:t xml:space="preserve"> </w:t>
          </w:r>
          <w:r w:rsidRPr="003C19ED">
            <w:rPr>
              <w:rFonts w:ascii="Arial" w:hAnsi="Arial" w:cs="Arial"/>
            </w:rPr>
            <w:t>(Teoli and An, 2022).</w:t>
          </w:r>
        </w:p>
        <w:p w14:paraId="2AFF1AA5" w14:textId="77777777" w:rsidR="00782AB8" w:rsidRDefault="00782AB8" w:rsidP="003C19ED">
          <w:pPr>
            <w:spacing w:line="360" w:lineRule="auto"/>
            <w:rPr>
              <w:rFonts w:ascii="Arial" w:hAnsi="Arial" w:cs="Arial"/>
            </w:rPr>
          </w:pPr>
        </w:p>
        <w:p w14:paraId="17ADF3BA" w14:textId="77777777" w:rsidR="003E5E76" w:rsidRPr="00120A8A" w:rsidRDefault="00000000" w:rsidP="00120A8A">
          <w:pPr>
            <w:shd w:val="clear" w:color="auto" w:fill="FFFFFF"/>
            <w:spacing w:line="360" w:lineRule="auto"/>
            <w:jc w:val="center"/>
            <w:rPr>
              <w:rFonts w:ascii="Bodoni MT" w:hAnsi="Bodoni MT" w:cs="Arial"/>
              <w:b/>
              <w:bCs/>
              <w:sz w:val="28"/>
              <w:szCs w:val="28"/>
              <w:u w:val="single"/>
            </w:rPr>
          </w:pPr>
          <w:r w:rsidRPr="00120A8A">
            <w:rPr>
              <w:rFonts w:ascii="Arial" w:hAnsi="Arial" w:cs="Arial"/>
              <w:b/>
              <w:bCs/>
              <w:sz w:val="28"/>
              <w:szCs w:val="28"/>
            </w:rPr>
            <w:t>SWOT Analysis of Google</w:t>
          </w:r>
        </w:p>
        <w:tbl>
          <w:tblPr>
            <w:tblStyle w:val="TableGrid"/>
            <w:tblW w:w="9351" w:type="dxa"/>
            <w:tblLook w:val="04A0" w:firstRow="1" w:lastRow="0" w:firstColumn="1" w:lastColumn="0" w:noHBand="0" w:noVBand="1"/>
          </w:tblPr>
          <w:tblGrid>
            <w:gridCol w:w="4815"/>
            <w:gridCol w:w="4536"/>
          </w:tblGrid>
          <w:tr w:rsidR="00EC7054" w14:paraId="427FED57" w14:textId="77777777" w:rsidTr="009F4759">
            <w:tc>
              <w:tcPr>
                <w:tcW w:w="4815" w:type="dxa"/>
                <w:shd w:val="clear" w:color="auto" w:fill="C2D69B" w:themeFill="accent3" w:themeFillTint="99"/>
              </w:tcPr>
              <w:p w14:paraId="076BF181" w14:textId="77777777" w:rsidR="003E5E76" w:rsidRPr="00E67B47" w:rsidRDefault="00000000" w:rsidP="009F4759">
                <w:pPr>
                  <w:spacing w:line="360" w:lineRule="auto"/>
                  <w:jc w:val="center"/>
                  <w:rPr>
                    <w:rFonts w:ascii="Arial" w:hAnsi="Arial" w:cs="Arial"/>
                    <w:b/>
                    <w:bCs/>
                    <w:i/>
                    <w:iCs/>
                    <w:color w:val="262626" w:themeColor="text1" w:themeTint="D9"/>
                    <w:sz w:val="40"/>
                    <w:szCs w:val="40"/>
                  </w:rPr>
                </w:pPr>
                <w:r w:rsidRPr="00E67B47">
                  <w:rPr>
                    <w:rFonts w:ascii="Arial" w:hAnsi="Arial" w:cs="Arial"/>
                    <w:b/>
                    <w:bCs/>
                    <w:i/>
                    <w:iCs/>
                    <w:color w:val="262626" w:themeColor="text1" w:themeTint="D9"/>
                    <w:sz w:val="40"/>
                    <w:szCs w:val="40"/>
                  </w:rPr>
                  <w:t>Strengths</w:t>
                </w:r>
              </w:p>
              <w:p w14:paraId="531C878D" w14:textId="77777777" w:rsidR="003E5E76" w:rsidRDefault="00000000" w:rsidP="009F4759">
                <w:pPr>
                  <w:spacing w:line="360" w:lineRule="auto"/>
                  <w:jc w:val="center"/>
                  <w:rPr>
                    <w:rFonts w:ascii="Arial" w:hAnsi="Arial" w:cs="Arial"/>
                  </w:rPr>
                </w:pPr>
                <w:r w:rsidRPr="001456F2">
                  <w:rPr>
                    <w:rFonts w:asciiTheme="majorHAnsi" w:hAnsiTheme="majorHAnsi"/>
                    <w:b/>
                    <w:bCs/>
                    <w:noProof/>
                    <w:color w:val="244061" w:themeColor="accent1" w:themeShade="80"/>
                  </w:rPr>
                  <w:drawing>
                    <wp:inline distT="0" distB="0" distL="0" distR="0" wp14:anchorId="41D3A0F5" wp14:editId="6ED2B87C">
                      <wp:extent cx="1111638" cy="1143000"/>
                      <wp:effectExtent l="0" t="0" r="0" b="0"/>
                      <wp:docPr id="23" name="Picture 2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nClipart.com_exercise-pictures-clip-art_93312.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133420" cy="1165396"/>
                              </a:xfrm>
                              <a:prstGeom prst="rect">
                                <a:avLst/>
                              </a:prstGeom>
                            </pic:spPr>
                          </pic:pic>
                        </a:graphicData>
                      </a:graphic>
                    </wp:inline>
                  </w:drawing>
                </w:r>
              </w:p>
              <w:p w14:paraId="08891414" w14:textId="77777777" w:rsidR="003E5E76" w:rsidRPr="003E5E76" w:rsidRDefault="00000000" w:rsidP="003E5E76">
                <w:pPr>
                  <w:pStyle w:val="ListParagraph"/>
                  <w:numPr>
                    <w:ilvl w:val="0"/>
                    <w:numId w:val="43"/>
                  </w:numPr>
                  <w:spacing w:line="360" w:lineRule="auto"/>
                  <w:rPr>
                    <w:rFonts w:ascii="Arial" w:hAnsi="Arial" w:cs="Arial"/>
                    <w:color w:val="262626" w:themeColor="text1" w:themeTint="D9"/>
                  </w:rPr>
                </w:pPr>
                <w:r>
                  <w:rPr>
                    <w:rFonts w:ascii="Arial" w:hAnsi="Arial" w:cs="Arial"/>
                    <w:b/>
                    <w:bCs/>
                  </w:rPr>
                  <w:t xml:space="preserve">Research and Development: </w:t>
                </w:r>
                <w:r w:rsidR="0077377E" w:rsidRPr="0077377E">
                  <w:rPr>
                    <w:rFonts w:ascii="Arial" w:hAnsi="Arial" w:cs="Arial"/>
                  </w:rPr>
                  <w:t xml:space="preserve">Google's R&amp;D focus drives innovation, creating advanced products that meet customer needs, boost performance, and introduce new </w:t>
                </w:r>
                <w:r w:rsidR="0077377E">
                  <w:rPr>
                    <w:rFonts w:ascii="Arial" w:hAnsi="Arial" w:cs="Arial"/>
                  </w:rPr>
                  <w:t>products</w:t>
                </w:r>
                <w:r w:rsidR="0077377E" w:rsidRPr="0077377E">
                  <w:rPr>
                    <w:rFonts w:ascii="Arial" w:hAnsi="Arial" w:cs="Arial"/>
                  </w:rPr>
                  <w:t xml:space="preserve"> </w:t>
                </w:r>
                <w:r w:rsidR="00DC4FBC" w:rsidRPr="00DC4FBC">
                  <w:rPr>
                    <w:rFonts w:ascii="Arial" w:hAnsi="Arial" w:cs="Arial"/>
                  </w:rPr>
                  <w:t>(Marketline, 2023a)</w:t>
                </w:r>
                <w:r w:rsidRPr="003E5E76">
                  <w:rPr>
                    <w:rFonts w:ascii="Arial" w:hAnsi="Arial" w:cs="Arial"/>
                  </w:rPr>
                  <w:t>.</w:t>
                </w:r>
              </w:p>
              <w:p w14:paraId="0DD3ED4E" w14:textId="77777777" w:rsidR="003E5E76" w:rsidRPr="00782AB8" w:rsidRDefault="00000000" w:rsidP="003E5E76">
                <w:pPr>
                  <w:pStyle w:val="ListParagraph"/>
                  <w:numPr>
                    <w:ilvl w:val="0"/>
                    <w:numId w:val="43"/>
                  </w:numPr>
                  <w:spacing w:after="160" w:line="360" w:lineRule="auto"/>
                  <w:rPr>
                    <w:rFonts w:ascii="Arial" w:hAnsi="Arial" w:cs="Arial"/>
                    <w:color w:val="262626" w:themeColor="text1" w:themeTint="D9"/>
                  </w:rPr>
                </w:pPr>
                <w:r w:rsidRPr="00954DE8">
                  <w:rPr>
                    <w:rFonts w:ascii="Arial" w:hAnsi="Arial" w:cs="Arial"/>
                    <w:b/>
                    <w:bCs/>
                    <w:color w:val="262626" w:themeColor="text1" w:themeTint="D9"/>
                  </w:rPr>
                  <w:t>Worldwide operations and infrastructure</w:t>
                </w:r>
                <w:r w:rsidR="00782AB8" w:rsidRPr="00782AB8">
                  <w:rPr>
                    <w:rFonts w:ascii="Arial" w:hAnsi="Arial" w:cs="Arial"/>
                    <w:color w:val="262626" w:themeColor="text1" w:themeTint="D9"/>
                  </w:rPr>
                  <w:t>(Workshop, 2023)</w:t>
                </w:r>
                <w:r w:rsidR="0045035A">
                  <w:rPr>
                    <w:rFonts w:ascii="Arial" w:hAnsi="Arial" w:cs="Arial"/>
                    <w:color w:val="262626" w:themeColor="text1" w:themeTint="D9"/>
                  </w:rPr>
                  <w:t>(Marketline, 2023c)</w:t>
                </w:r>
                <w:r w:rsidR="00782AB8">
                  <w:rPr>
                    <w:rFonts w:ascii="Arial" w:hAnsi="Arial" w:cs="Arial"/>
                    <w:color w:val="262626" w:themeColor="text1" w:themeTint="D9"/>
                  </w:rPr>
                  <w:t>.</w:t>
                </w:r>
              </w:p>
              <w:p w14:paraId="164378FE" w14:textId="77777777" w:rsidR="003E5E76" w:rsidRPr="0019400E" w:rsidRDefault="00000000" w:rsidP="00782AB8">
                <w:pPr>
                  <w:pStyle w:val="ListParagraph"/>
                  <w:numPr>
                    <w:ilvl w:val="0"/>
                    <w:numId w:val="43"/>
                  </w:numPr>
                  <w:spacing w:line="360" w:lineRule="auto"/>
                  <w:rPr>
                    <w:rFonts w:ascii="Arial" w:hAnsi="Arial" w:cs="Arial"/>
                    <w:b/>
                    <w:bCs/>
                    <w:color w:val="262626" w:themeColor="text1" w:themeTint="D9"/>
                  </w:rPr>
                </w:pPr>
                <w:r>
                  <w:rPr>
                    <w:rFonts w:ascii="Arial" w:hAnsi="Arial" w:cs="Arial"/>
                    <w:b/>
                    <w:bCs/>
                  </w:rPr>
                  <w:t xml:space="preserve">Steady Revenue Growth:  </w:t>
                </w:r>
                <w:r w:rsidRPr="00782AB8">
                  <w:rPr>
                    <w:rFonts w:ascii="Arial" w:hAnsi="Arial" w:cs="Arial"/>
                  </w:rPr>
                  <w:t xml:space="preserve">Google's revenue performance increased in FY2022. The business </w:t>
                </w:r>
                <w:r w:rsidRPr="00782AB8">
                  <w:rPr>
                    <w:rFonts w:ascii="Arial" w:hAnsi="Arial" w:cs="Arial"/>
                  </w:rPr>
                  <w:lastRenderedPageBreak/>
                  <w:t>generated sales of US$279,808 million in FY2022, up from US$256,735 million in FY2021, reflecting a 9% growth</w:t>
                </w:r>
                <w:r>
                  <w:rPr>
                    <w:rFonts w:ascii="Arial" w:hAnsi="Arial" w:cs="Arial"/>
                  </w:rPr>
                  <w:t xml:space="preserve"> </w:t>
                </w:r>
                <w:r w:rsidRPr="00782AB8">
                  <w:rPr>
                    <w:rFonts w:ascii="Arial" w:hAnsi="Arial" w:cs="Arial"/>
                  </w:rPr>
                  <w:t>(Bianchi, 2023a).</w:t>
                </w:r>
                <w:r w:rsidRPr="00782AB8">
                  <w:rPr>
                    <w:rFonts w:ascii="Arial" w:hAnsi="Arial" w:cs="Arial"/>
                    <w:b/>
                    <w:bCs/>
                  </w:rPr>
                  <w:t>  </w:t>
                </w:r>
              </w:p>
              <w:p w14:paraId="35856FD5" w14:textId="77777777" w:rsidR="0019400E" w:rsidRPr="00782AB8" w:rsidRDefault="00000000" w:rsidP="00782AB8">
                <w:pPr>
                  <w:pStyle w:val="ListParagraph"/>
                  <w:numPr>
                    <w:ilvl w:val="0"/>
                    <w:numId w:val="43"/>
                  </w:numPr>
                  <w:spacing w:line="360" w:lineRule="auto"/>
                  <w:rPr>
                    <w:rFonts w:ascii="Arial" w:hAnsi="Arial" w:cs="Arial"/>
                    <w:b/>
                    <w:bCs/>
                    <w:color w:val="262626" w:themeColor="text1" w:themeTint="D9"/>
                  </w:rPr>
                </w:pPr>
                <w:r>
                  <w:rPr>
                    <w:rFonts w:ascii="Arial" w:hAnsi="Arial" w:cs="Arial"/>
                    <w:b/>
                    <w:bCs/>
                  </w:rPr>
                  <w:t>Dominant Market Share:</w:t>
                </w:r>
                <w:r>
                  <w:rPr>
                    <w:rFonts w:ascii="Arial" w:hAnsi="Arial" w:cs="Arial"/>
                    <w:b/>
                    <w:bCs/>
                    <w:color w:val="262626" w:themeColor="text1" w:themeTint="D9"/>
                  </w:rPr>
                  <w:t xml:space="preserve"> </w:t>
                </w:r>
                <w:r w:rsidR="001E7E6A" w:rsidRPr="001E7E6A">
                  <w:rPr>
                    <w:rFonts w:ascii="Arial" w:hAnsi="Arial" w:cs="Arial"/>
                    <w:color w:val="262626" w:themeColor="text1" w:themeTint="D9"/>
                  </w:rPr>
                  <w:t>Google commands a dominant market share of 92.07% in the realm of search engines, and it holds the most significant share (39%) of the worldwide digital advertising sector (StatCounter, 2023) (Department, 2023).</w:t>
                </w:r>
              </w:p>
            </w:tc>
            <w:tc>
              <w:tcPr>
                <w:tcW w:w="4536" w:type="dxa"/>
                <w:shd w:val="clear" w:color="auto" w:fill="FABF8F" w:themeFill="accent6" w:themeFillTint="99"/>
              </w:tcPr>
              <w:p w14:paraId="5B2003C3" w14:textId="77777777" w:rsidR="003E5E76" w:rsidRDefault="00000000" w:rsidP="009F4759">
                <w:pPr>
                  <w:spacing w:line="360" w:lineRule="auto"/>
                  <w:jc w:val="center"/>
                  <w:rPr>
                    <w:rFonts w:ascii="Arial" w:hAnsi="Arial" w:cs="Arial"/>
                  </w:rPr>
                </w:pPr>
                <w:r w:rsidRPr="00F818C8">
                  <w:rPr>
                    <w:rFonts w:ascii="Arial" w:hAnsi="Arial" w:cs="Arial"/>
                    <w:b/>
                    <w:bCs/>
                    <w:i/>
                    <w:iCs/>
                    <w:color w:val="000000" w:themeColor="text1"/>
                    <w:sz w:val="40"/>
                    <w:szCs w:val="40"/>
                  </w:rPr>
                  <w:lastRenderedPageBreak/>
                  <w:t>Weaknesses</w:t>
                </w:r>
                <w:r>
                  <w:rPr>
                    <w:rFonts w:ascii="Arial" w:hAnsi="Arial" w:cs="Arial"/>
                    <w:noProof/>
                  </w:rPr>
                  <w:drawing>
                    <wp:inline distT="0" distB="0" distL="0" distR="0" wp14:anchorId="24FC52F4" wp14:editId="7F070F50">
                      <wp:extent cx="1638300" cy="1066800"/>
                      <wp:effectExtent l="0" t="0" r="0" b="0"/>
                      <wp:docPr id="27" name="Picture 27" descr="A red circle with a hand giving a thumbs down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red circle with a hand giving a thumbs down sign&#10;&#10;Description automatically generated with low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638300" cy="1066800"/>
                              </a:xfrm>
                              <a:prstGeom prst="rect">
                                <a:avLst/>
                              </a:prstGeom>
                            </pic:spPr>
                          </pic:pic>
                        </a:graphicData>
                      </a:graphic>
                    </wp:inline>
                  </w:drawing>
                </w:r>
              </w:p>
              <w:p w14:paraId="763D3152" w14:textId="77777777" w:rsidR="003E5E76" w:rsidRPr="00E302DA" w:rsidRDefault="00000000" w:rsidP="003E5E76">
                <w:pPr>
                  <w:pStyle w:val="ListParagraph"/>
                  <w:numPr>
                    <w:ilvl w:val="0"/>
                    <w:numId w:val="44"/>
                  </w:numPr>
                  <w:spacing w:after="160" w:line="300" w:lineRule="auto"/>
                  <w:rPr>
                    <w:rFonts w:ascii="Arial" w:hAnsi="Arial" w:cs="Arial"/>
                    <w:b/>
                    <w:bCs/>
                  </w:rPr>
                </w:pPr>
                <w:r w:rsidRPr="001E7E6A">
                  <w:rPr>
                    <w:rFonts w:ascii="Arial" w:hAnsi="Arial" w:cs="Arial"/>
                    <w:b/>
                    <w:bCs/>
                  </w:rPr>
                  <w:t xml:space="preserve">Over-reliance on </w:t>
                </w:r>
                <w:r>
                  <w:rPr>
                    <w:rFonts w:ascii="Arial" w:hAnsi="Arial" w:cs="Arial"/>
                    <w:b/>
                    <w:bCs/>
                  </w:rPr>
                  <w:t xml:space="preserve">industry: </w:t>
                </w:r>
                <w:r w:rsidR="00AF4ADA" w:rsidRPr="00AF4ADA">
                  <w:rPr>
                    <w:rFonts w:ascii="Arial" w:hAnsi="Arial" w:cs="Arial"/>
                  </w:rPr>
                  <w:t>Advertising accounted for 80.2% of Google's total revenue, serving as its primary income source</w:t>
                </w:r>
                <w:r w:rsidR="00AF4ADA">
                  <w:rPr>
                    <w:rFonts w:ascii="Arial" w:hAnsi="Arial" w:cs="Arial"/>
                  </w:rPr>
                  <w:t>(</w:t>
                </w:r>
                <w:r w:rsidR="00E302DA" w:rsidRPr="00E302DA">
                  <w:rPr>
                    <w:rFonts w:ascii="Arial" w:hAnsi="Arial" w:cs="Arial"/>
                  </w:rPr>
                  <w:t>Tiago, 2023)</w:t>
                </w:r>
                <w:r w:rsidR="00E302DA">
                  <w:t xml:space="preserve"> </w:t>
                </w:r>
                <w:r w:rsidR="00E302DA" w:rsidRPr="00E302DA">
                  <w:rPr>
                    <w:rFonts w:ascii="Arial" w:hAnsi="Arial" w:cs="Arial"/>
                  </w:rPr>
                  <w:t>(Marketline, 2020)</w:t>
                </w:r>
                <w:r w:rsidR="00E302DA">
                  <w:rPr>
                    <w:rFonts w:ascii="Arial" w:hAnsi="Arial" w:cs="Arial"/>
                  </w:rPr>
                  <w:t>.</w:t>
                </w:r>
              </w:p>
              <w:p w14:paraId="2499FCB2" w14:textId="77777777" w:rsidR="00A42E19" w:rsidRPr="00A42E19" w:rsidRDefault="00000000" w:rsidP="00AF4ADA">
                <w:pPr>
                  <w:pStyle w:val="ListParagraph"/>
                  <w:numPr>
                    <w:ilvl w:val="0"/>
                    <w:numId w:val="44"/>
                  </w:numPr>
                  <w:spacing w:after="160" w:line="360" w:lineRule="auto"/>
                  <w:rPr>
                    <w:rFonts w:ascii="Arial" w:hAnsi="Arial" w:cs="Arial"/>
                  </w:rPr>
                </w:pPr>
                <w:r>
                  <w:rPr>
                    <w:rFonts w:ascii="Arial" w:hAnsi="Arial" w:cs="Arial"/>
                    <w:b/>
                    <w:bCs/>
                  </w:rPr>
                  <w:t>L</w:t>
                </w:r>
                <w:r w:rsidR="00AF4ADA">
                  <w:rPr>
                    <w:rFonts w:ascii="Arial" w:hAnsi="Arial" w:cs="Arial"/>
                    <w:b/>
                    <w:bCs/>
                  </w:rPr>
                  <w:t>awsuits</w:t>
                </w:r>
                <w:r>
                  <w:rPr>
                    <w:rFonts w:ascii="Arial" w:hAnsi="Arial" w:cs="Arial"/>
                    <w:b/>
                    <w:bCs/>
                  </w:rPr>
                  <w:t xml:space="preserve">: </w:t>
                </w:r>
                <w:r w:rsidR="00AF4ADA" w:rsidRPr="00AF4ADA">
                  <w:rPr>
                    <w:rFonts w:ascii="Arial" w:hAnsi="Arial" w:cs="Arial"/>
                  </w:rPr>
                  <w:t xml:space="preserve">In March 2023, Google faced a $4.2 million lawsuit for alleged ad dominance issues. The UK's CMA is investigating potential anti-competitive behaviour in ad tech (Marketline, 2023a). Additionally, </w:t>
                </w:r>
                <w:r w:rsidR="00AF4ADA" w:rsidRPr="00AF4ADA">
                  <w:rPr>
                    <w:rFonts w:ascii="Arial" w:hAnsi="Arial" w:cs="Arial"/>
                  </w:rPr>
                  <w:lastRenderedPageBreak/>
                  <w:t>Google is involved in two legal cases with a possible €25 billion in damages (McCallum, 2022), which could lead to hefty fines and reputation damage.</w:t>
                </w:r>
              </w:p>
            </w:tc>
          </w:tr>
          <w:tr w:rsidR="00EC7054" w14:paraId="021A8DC4" w14:textId="77777777" w:rsidTr="009F4759">
            <w:tc>
              <w:tcPr>
                <w:tcW w:w="4815" w:type="dxa"/>
                <w:shd w:val="clear" w:color="auto" w:fill="F9F291"/>
              </w:tcPr>
              <w:p w14:paraId="40C0F0AE" w14:textId="77777777" w:rsidR="003E5E76" w:rsidRDefault="00000000" w:rsidP="009F4759">
                <w:pPr>
                  <w:spacing w:line="360" w:lineRule="auto"/>
                  <w:jc w:val="center"/>
                  <w:rPr>
                    <w:rFonts w:ascii="Arial" w:hAnsi="Arial" w:cs="Arial"/>
                    <w:b/>
                    <w:bCs/>
                    <w:color w:val="000000" w:themeColor="text1"/>
                    <w:sz w:val="40"/>
                    <w:szCs w:val="40"/>
                  </w:rPr>
                </w:pPr>
                <w:r w:rsidRPr="00F818C8">
                  <w:rPr>
                    <w:rFonts w:ascii="Arial" w:hAnsi="Arial" w:cs="Arial"/>
                    <w:b/>
                    <w:bCs/>
                    <w:color w:val="000000" w:themeColor="text1"/>
                    <w:sz w:val="40"/>
                    <w:szCs w:val="40"/>
                  </w:rPr>
                  <w:lastRenderedPageBreak/>
                  <w:t>Thre</w:t>
                </w:r>
                <w:r w:rsidR="00B25096">
                  <w:rPr>
                    <w:rFonts w:ascii="Arial" w:hAnsi="Arial" w:cs="Arial"/>
                    <w:b/>
                    <w:bCs/>
                    <w:color w:val="000000" w:themeColor="text1"/>
                    <w:sz w:val="40"/>
                    <w:szCs w:val="40"/>
                  </w:rPr>
                  <w:t>a</w:t>
                </w:r>
                <w:r w:rsidRPr="00F818C8">
                  <w:rPr>
                    <w:rFonts w:ascii="Arial" w:hAnsi="Arial" w:cs="Arial"/>
                    <w:b/>
                    <w:bCs/>
                    <w:color w:val="000000" w:themeColor="text1"/>
                    <w:sz w:val="40"/>
                    <w:szCs w:val="40"/>
                  </w:rPr>
                  <w:t>ts</w:t>
                </w:r>
              </w:p>
              <w:p w14:paraId="44DE2764" w14:textId="77777777" w:rsidR="003E5E76" w:rsidRPr="001161C4" w:rsidRDefault="00000000" w:rsidP="001161C4">
                <w:pPr>
                  <w:spacing w:line="360" w:lineRule="auto"/>
                  <w:jc w:val="center"/>
                  <w:rPr>
                    <w:rFonts w:ascii="Arial" w:hAnsi="Arial" w:cs="Arial"/>
                    <w:b/>
                    <w:bCs/>
                    <w:color w:val="000000" w:themeColor="text1"/>
                    <w:sz w:val="40"/>
                    <w:szCs w:val="40"/>
                  </w:rPr>
                </w:pPr>
                <w:r>
                  <w:rPr>
                    <w:rFonts w:ascii="Arial" w:hAnsi="Arial" w:cs="Arial"/>
                    <w:b/>
                    <w:bCs/>
                    <w:noProof/>
                    <w:color w:val="000000" w:themeColor="text1"/>
                    <w:sz w:val="40"/>
                    <w:szCs w:val="40"/>
                  </w:rPr>
                  <w:drawing>
                    <wp:inline distT="0" distB="0" distL="0" distR="0" wp14:anchorId="4CE36480" wp14:editId="09F8098C">
                      <wp:extent cx="1738630" cy="850006"/>
                      <wp:effectExtent l="0" t="0" r="1270" b="1270"/>
                      <wp:docPr id="452649912" name="Picture 9" descr="Threat Icon #217958 - Free Icon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649912" name="Picture 452649912" descr="Threat Icon #217958 - Free Icons Library"/>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742158" cy="851731"/>
                              </a:xfrm>
                              <a:prstGeom prst="rect">
                                <a:avLst/>
                              </a:prstGeom>
                            </pic:spPr>
                          </pic:pic>
                        </a:graphicData>
                      </a:graphic>
                    </wp:inline>
                  </w:drawing>
                </w:r>
              </w:p>
              <w:p w14:paraId="1999FB8D" w14:textId="77777777" w:rsidR="004F33AE" w:rsidRDefault="00000000" w:rsidP="003E5E76">
                <w:pPr>
                  <w:pStyle w:val="ListParagraph"/>
                  <w:numPr>
                    <w:ilvl w:val="0"/>
                    <w:numId w:val="45"/>
                  </w:numPr>
                  <w:spacing w:line="360" w:lineRule="auto"/>
                  <w:rPr>
                    <w:rFonts w:ascii="Arial" w:hAnsi="Arial" w:cs="Arial"/>
                    <w:color w:val="000000" w:themeColor="text1"/>
                  </w:rPr>
                </w:pPr>
                <w:r w:rsidRPr="00954DE8">
                  <w:rPr>
                    <w:rFonts w:ascii="Arial" w:hAnsi="Arial" w:cs="Arial"/>
                    <w:b/>
                    <w:bCs/>
                    <w:color w:val="000000" w:themeColor="text1"/>
                  </w:rPr>
                  <w:t>Increasing competition</w:t>
                </w:r>
                <w:r>
                  <w:rPr>
                    <w:rFonts w:ascii="Arial" w:hAnsi="Arial" w:cs="Arial"/>
                    <w:b/>
                    <w:bCs/>
                    <w:color w:val="000000" w:themeColor="text1"/>
                  </w:rPr>
                  <w:t xml:space="preserve">: </w:t>
                </w:r>
                <w:r w:rsidRPr="004F33AE">
                  <w:rPr>
                    <w:rFonts w:ascii="Arial" w:hAnsi="Arial" w:cs="Arial"/>
                    <w:color w:val="000000" w:themeColor="text1"/>
                  </w:rPr>
                  <w:t>Growing Competition from other tech giants such as Amazon, Facebook, and Microsoft in the Advertisement industry</w:t>
                </w:r>
                <w:r>
                  <w:rPr>
                    <w:rFonts w:ascii="Arial" w:hAnsi="Arial" w:cs="Arial"/>
                    <w:color w:val="000000" w:themeColor="text1"/>
                  </w:rPr>
                  <w:t xml:space="preserve"> </w:t>
                </w:r>
                <w:r w:rsidRPr="004F33AE">
                  <w:rPr>
                    <w:rFonts w:ascii="Arial" w:hAnsi="Arial" w:cs="Arial"/>
                    <w:color w:val="000000" w:themeColor="text1"/>
                  </w:rPr>
                  <w:t>(Marketline, 2020)</w:t>
                </w:r>
                <w:r>
                  <w:rPr>
                    <w:rFonts w:ascii="Arial" w:hAnsi="Arial" w:cs="Arial"/>
                    <w:color w:val="000000" w:themeColor="text1"/>
                  </w:rPr>
                  <w:t>.</w:t>
                </w:r>
              </w:p>
              <w:p w14:paraId="435409FE" w14:textId="77777777" w:rsidR="003E5E76" w:rsidRPr="004F33AE" w:rsidRDefault="00000000" w:rsidP="004F33AE">
                <w:pPr>
                  <w:pStyle w:val="ListParagraph"/>
                  <w:numPr>
                    <w:ilvl w:val="0"/>
                    <w:numId w:val="45"/>
                  </w:numPr>
                  <w:spacing w:line="360" w:lineRule="auto"/>
                  <w:rPr>
                    <w:rFonts w:ascii="Arial" w:hAnsi="Arial" w:cs="Arial"/>
                    <w:b/>
                    <w:bCs/>
                    <w:color w:val="19973D"/>
                  </w:rPr>
                </w:pPr>
                <w:r w:rsidRPr="004F33AE">
                  <w:rPr>
                    <w:rFonts w:ascii="Arial" w:hAnsi="Arial" w:cs="Arial"/>
                    <w:b/>
                    <w:bCs/>
                    <w:color w:val="000000" w:themeColor="text1"/>
                  </w:rPr>
                  <w:t>Security Breaches</w:t>
                </w:r>
                <w:r>
                  <w:rPr>
                    <w:rFonts w:ascii="Arial" w:hAnsi="Arial" w:cs="Arial"/>
                    <w:b/>
                    <w:bCs/>
                    <w:color w:val="000000" w:themeColor="text1"/>
                  </w:rPr>
                  <w:t xml:space="preserve">: </w:t>
                </w:r>
                <w:r w:rsidR="0077377E" w:rsidRPr="0077377E">
                  <w:rPr>
                    <w:rFonts w:ascii="Arial" w:hAnsi="Arial" w:cs="Arial"/>
                    <w:color w:val="000000" w:themeColor="text1"/>
                  </w:rPr>
                  <w:t>Google's products handle user data, posing security risks like breaches, errors, and hackers, leading to data theft, disruptions, and financial losses</w:t>
                </w:r>
                <w:r w:rsidR="0077377E">
                  <w:rPr>
                    <w:rFonts w:ascii="Arial" w:hAnsi="Arial" w:cs="Arial"/>
                    <w:color w:val="000000" w:themeColor="text1"/>
                  </w:rPr>
                  <w:t xml:space="preserve"> (</w:t>
                </w:r>
                <w:r w:rsidR="0045035A">
                  <w:rPr>
                    <w:rFonts w:ascii="Arial" w:hAnsi="Arial" w:cs="Arial"/>
                    <w:color w:val="262626" w:themeColor="text1" w:themeTint="D9"/>
                  </w:rPr>
                  <w:t>Marketline, 2023c)</w:t>
                </w:r>
                <w:r>
                  <w:rPr>
                    <w:rFonts w:ascii="Arial" w:hAnsi="Arial" w:cs="Arial"/>
                    <w:color w:val="262626" w:themeColor="text1" w:themeTint="D9"/>
                  </w:rPr>
                  <w:t>.</w:t>
                </w:r>
              </w:p>
              <w:p w14:paraId="0A1030D7" w14:textId="77777777" w:rsidR="004F33AE" w:rsidRPr="004F33AE" w:rsidRDefault="00000000" w:rsidP="004F33AE">
                <w:pPr>
                  <w:pStyle w:val="ListParagraph"/>
                  <w:numPr>
                    <w:ilvl w:val="0"/>
                    <w:numId w:val="45"/>
                  </w:numPr>
                  <w:spacing w:line="360" w:lineRule="auto"/>
                  <w:rPr>
                    <w:rFonts w:ascii="Arial" w:hAnsi="Arial" w:cs="Arial"/>
                    <w:color w:val="19973D"/>
                  </w:rPr>
                </w:pPr>
                <w:r w:rsidRPr="00B25096">
                  <w:rPr>
                    <w:rFonts w:ascii="Arial" w:hAnsi="Arial" w:cs="Arial"/>
                    <w:b/>
                    <w:bCs/>
                    <w:color w:val="000000" w:themeColor="text1"/>
                  </w:rPr>
                  <w:t>Changes in Technology:</w:t>
                </w:r>
                <w:r>
                  <w:rPr>
                    <w:rFonts w:ascii="Arial" w:hAnsi="Arial" w:cs="Arial"/>
                    <w:color w:val="000000" w:themeColor="text1"/>
                  </w:rPr>
                  <w:t xml:space="preserve"> </w:t>
                </w:r>
                <w:r w:rsidR="00120A8A" w:rsidRPr="00120A8A">
                  <w:rPr>
                    <w:rFonts w:ascii="Arial" w:hAnsi="Arial" w:cs="Arial"/>
                    <w:color w:val="000000" w:themeColor="text1"/>
                  </w:rPr>
                  <w:t>Adapting to tech</w:t>
                </w:r>
                <w:r w:rsidR="00120A8A">
                  <w:rPr>
                    <w:rFonts w:ascii="Arial" w:hAnsi="Arial" w:cs="Arial"/>
                    <w:color w:val="000000" w:themeColor="text1"/>
                  </w:rPr>
                  <w:t xml:space="preserve"> </w:t>
                </w:r>
                <w:r w:rsidR="00120A8A" w:rsidRPr="00120A8A">
                  <w:rPr>
                    <w:rFonts w:ascii="Arial" w:hAnsi="Arial" w:cs="Arial"/>
                    <w:color w:val="000000" w:themeColor="text1"/>
                  </w:rPr>
                  <w:t xml:space="preserve">and customer </w:t>
                </w:r>
                <w:r w:rsidR="00120A8A">
                  <w:rPr>
                    <w:rFonts w:ascii="Arial" w:hAnsi="Arial" w:cs="Arial"/>
                    <w:color w:val="000000" w:themeColor="text1"/>
                  </w:rPr>
                  <w:t>choices</w:t>
                </w:r>
                <w:r w:rsidR="00120A8A" w:rsidRPr="00120A8A">
                  <w:rPr>
                    <w:rFonts w:ascii="Arial" w:hAnsi="Arial" w:cs="Arial"/>
                    <w:color w:val="000000" w:themeColor="text1"/>
                  </w:rPr>
                  <w:t xml:space="preserve"> is </w:t>
                </w:r>
                <w:r w:rsidR="00120A8A">
                  <w:rPr>
                    <w:rFonts w:ascii="Arial" w:hAnsi="Arial" w:cs="Arial"/>
                    <w:color w:val="000000" w:themeColor="text1"/>
                  </w:rPr>
                  <w:t>challenging in a dynamic market.</w:t>
                </w:r>
              </w:p>
            </w:tc>
            <w:tc>
              <w:tcPr>
                <w:tcW w:w="4536" w:type="dxa"/>
                <w:shd w:val="clear" w:color="auto" w:fill="B6DDE8" w:themeFill="accent5" w:themeFillTint="66"/>
              </w:tcPr>
              <w:p w14:paraId="2A2E5A3C" w14:textId="77777777" w:rsidR="003E5E76" w:rsidRPr="00E67B47" w:rsidRDefault="00000000" w:rsidP="009F4759">
                <w:pPr>
                  <w:spacing w:line="360" w:lineRule="auto"/>
                  <w:jc w:val="center"/>
                  <w:rPr>
                    <w:rFonts w:ascii="Arial" w:hAnsi="Arial" w:cs="Arial"/>
                    <w:b/>
                    <w:bCs/>
                    <w:i/>
                    <w:iCs/>
                    <w:color w:val="4F6228" w:themeColor="accent3" w:themeShade="80"/>
                    <w:sz w:val="40"/>
                    <w:szCs w:val="40"/>
                  </w:rPr>
                </w:pPr>
                <w:r w:rsidRPr="00E67B47">
                  <w:rPr>
                    <w:rFonts w:ascii="Arial" w:hAnsi="Arial" w:cs="Arial"/>
                    <w:b/>
                    <w:bCs/>
                    <w:i/>
                    <w:iCs/>
                    <w:color w:val="4F6228" w:themeColor="accent3" w:themeShade="80"/>
                    <w:sz w:val="40"/>
                    <w:szCs w:val="40"/>
                  </w:rPr>
                  <w:t>Opportunities</w:t>
                </w:r>
              </w:p>
              <w:p w14:paraId="4F487721" w14:textId="77777777" w:rsidR="003E5E76" w:rsidRPr="00E67B47" w:rsidRDefault="00000000" w:rsidP="009F4759">
                <w:pPr>
                  <w:spacing w:line="360" w:lineRule="auto"/>
                  <w:jc w:val="center"/>
                  <w:rPr>
                    <w:rFonts w:ascii="Arial" w:hAnsi="Arial" w:cs="Arial"/>
                  </w:rPr>
                </w:pPr>
                <w:r w:rsidRPr="00E67B47">
                  <w:rPr>
                    <w:rFonts w:ascii="Arial" w:hAnsi="Arial" w:cs="Arial"/>
                    <w:noProof/>
                  </w:rPr>
                  <w:drawing>
                    <wp:inline distT="0" distB="0" distL="0" distR="0" wp14:anchorId="13D6F56F" wp14:editId="38925D18">
                      <wp:extent cx="1723390" cy="849630"/>
                      <wp:effectExtent l="0" t="0" r="3810" b="1270"/>
                      <wp:docPr id="28" name="Picture 28" descr="A person standing next to arrows point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erson standing next to arrows pointing at a computer&#10;&#10;Description automatically generated with low confidenc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193466" cy="1081377"/>
                              </a:xfrm>
                              <a:prstGeom prst="rect">
                                <a:avLst/>
                              </a:prstGeom>
                            </pic:spPr>
                          </pic:pic>
                        </a:graphicData>
                      </a:graphic>
                    </wp:inline>
                  </w:drawing>
                </w:r>
                <w:r w:rsidRPr="00E67B47">
                  <w:rPr>
                    <w:rFonts w:ascii="Arial" w:hAnsi="Arial" w:cs="Arial"/>
                    <w:noProof/>
                  </w:rPr>
                  <w:t xml:space="preserve"> </w:t>
                </w:r>
              </w:p>
              <w:p w14:paraId="2A0F03D5" w14:textId="77777777" w:rsidR="003E5E76" w:rsidRPr="00E67B47"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Grow</w:t>
                </w:r>
                <w:r w:rsidR="00B25096">
                  <w:rPr>
                    <w:rFonts w:ascii="Arial" w:hAnsi="Arial" w:cs="Arial"/>
                    <w:b/>
                    <w:bCs/>
                  </w:rPr>
                  <w:t>ing</w:t>
                </w:r>
                <w:r w:rsidRPr="00E67B47">
                  <w:rPr>
                    <w:rFonts w:ascii="Arial" w:hAnsi="Arial" w:cs="Arial"/>
                    <w:b/>
                    <w:bCs/>
                  </w:rPr>
                  <w:t xml:space="preserve"> </w:t>
                </w:r>
                <w:r w:rsidR="00B25096">
                  <w:rPr>
                    <w:rFonts w:ascii="Arial" w:hAnsi="Arial" w:cs="Arial"/>
                    <w:b/>
                    <w:bCs/>
                  </w:rPr>
                  <w:t>digital world</w:t>
                </w:r>
              </w:p>
              <w:p w14:paraId="1D12C9DD" w14:textId="77777777" w:rsidR="003E5E76" w:rsidRPr="00E67B47"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Product Diversification</w:t>
                </w:r>
              </w:p>
              <w:p w14:paraId="74D6E1B3" w14:textId="77777777" w:rsidR="003E5E76" w:rsidRPr="00EF599D" w:rsidRDefault="00000000" w:rsidP="003E5E76">
                <w:pPr>
                  <w:pStyle w:val="ListParagraph"/>
                  <w:numPr>
                    <w:ilvl w:val="0"/>
                    <w:numId w:val="46"/>
                  </w:numPr>
                  <w:spacing w:line="360" w:lineRule="auto"/>
                  <w:rPr>
                    <w:rFonts w:ascii="Arial" w:hAnsi="Arial" w:cs="Arial"/>
                  </w:rPr>
                </w:pPr>
                <w:r w:rsidRPr="00E67B47">
                  <w:rPr>
                    <w:rFonts w:ascii="Arial" w:hAnsi="Arial" w:cs="Arial"/>
                    <w:b/>
                    <w:bCs/>
                  </w:rPr>
                  <w:t>Strategic Partnerships</w:t>
                </w:r>
                <w:r>
                  <w:rPr>
                    <w:rFonts w:ascii="Arial" w:hAnsi="Arial" w:cs="Arial"/>
                    <w:b/>
                    <w:bCs/>
                  </w:rPr>
                  <w:t xml:space="preserve"> </w:t>
                </w:r>
                <w:r w:rsidRPr="00EF599D">
                  <w:rPr>
                    <w:rFonts w:ascii="Arial" w:hAnsi="Arial" w:cs="Arial"/>
                  </w:rPr>
                  <w:t xml:space="preserve">with other </w:t>
                </w:r>
                <w:r w:rsidR="00B25096">
                  <w:rPr>
                    <w:rFonts w:ascii="Arial" w:hAnsi="Arial" w:cs="Arial"/>
                  </w:rPr>
                  <w:t>tech Giants</w:t>
                </w:r>
              </w:p>
              <w:p w14:paraId="729D75A1" w14:textId="77777777" w:rsidR="003E5E76" w:rsidRPr="00E67B47"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Emerging markets</w:t>
                </w:r>
                <w:r>
                  <w:rPr>
                    <w:rFonts w:ascii="Arial" w:hAnsi="Arial" w:cs="Arial"/>
                    <w:b/>
                    <w:bCs/>
                  </w:rPr>
                  <w:t xml:space="preserve"> </w:t>
                </w:r>
                <w:r w:rsidRPr="00EF599D">
                  <w:rPr>
                    <w:rFonts w:ascii="Arial" w:hAnsi="Arial" w:cs="Arial"/>
                  </w:rPr>
                  <w:t>in developing countries</w:t>
                </w:r>
                <w:r>
                  <w:rPr>
                    <w:rFonts w:ascii="Arial" w:hAnsi="Arial" w:cs="Arial"/>
                  </w:rPr>
                  <w:t xml:space="preserve"> </w:t>
                </w:r>
                <w:r w:rsidRPr="00221A22">
                  <w:rPr>
                    <w:rFonts w:ascii="Arial" w:hAnsi="Arial" w:cs="Arial"/>
                  </w:rPr>
                  <w:t>(Rivard, 2023)</w:t>
                </w:r>
                <w:r>
                  <w:rPr>
                    <w:rFonts w:ascii="Arial" w:hAnsi="Arial" w:cs="Arial"/>
                  </w:rPr>
                  <w:t>.</w:t>
                </w:r>
              </w:p>
              <w:p w14:paraId="1DB68705" w14:textId="77777777" w:rsidR="003E5E76"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Innovation and Technological advancement</w:t>
                </w:r>
              </w:p>
              <w:p w14:paraId="7E668316" w14:textId="77777777" w:rsidR="00B25096" w:rsidRPr="004F358E" w:rsidRDefault="00000000" w:rsidP="003E5E76">
                <w:pPr>
                  <w:pStyle w:val="ListParagraph"/>
                  <w:numPr>
                    <w:ilvl w:val="0"/>
                    <w:numId w:val="46"/>
                  </w:numPr>
                  <w:spacing w:line="360" w:lineRule="auto"/>
                  <w:rPr>
                    <w:rFonts w:ascii="Arial" w:hAnsi="Arial" w:cs="Arial"/>
                    <w:b/>
                    <w:bCs/>
                  </w:rPr>
                </w:pPr>
                <w:r>
                  <w:rPr>
                    <w:rFonts w:ascii="Arial" w:hAnsi="Arial" w:cs="Arial"/>
                    <w:b/>
                    <w:bCs/>
                  </w:rPr>
                  <w:t xml:space="preserve">Acquisition: </w:t>
                </w:r>
                <w:r w:rsidR="00153C9B">
                  <w:rPr>
                    <w:rFonts w:ascii="Arial" w:hAnsi="Arial" w:cs="Arial"/>
                  </w:rPr>
                  <w:t>The company is known for its Acquisition strategy</w:t>
                </w:r>
                <w:r>
                  <w:rPr>
                    <w:rFonts w:ascii="Arial" w:hAnsi="Arial" w:cs="Arial"/>
                  </w:rPr>
                  <w:t xml:space="preserve"> </w:t>
                </w:r>
                <w:r w:rsidR="00153C9B">
                  <w:rPr>
                    <w:rFonts w:ascii="Arial" w:hAnsi="Arial" w:cs="Arial"/>
                  </w:rPr>
                  <w:t>(</w:t>
                </w:r>
                <w:r w:rsidR="0045035A">
                  <w:rPr>
                    <w:rFonts w:ascii="Arial" w:hAnsi="Arial" w:cs="Arial"/>
                    <w:color w:val="262626" w:themeColor="text1" w:themeTint="D9"/>
                  </w:rPr>
                  <w:t>Marketline, 2023c)</w:t>
                </w:r>
                <w:r>
                  <w:rPr>
                    <w:rFonts w:ascii="Arial" w:hAnsi="Arial" w:cs="Arial"/>
                    <w:color w:val="262626" w:themeColor="text1" w:themeTint="D9"/>
                  </w:rPr>
                  <w:t>.</w:t>
                </w:r>
              </w:p>
              <w:p w14:paraId="3DBFCCA4" w14:textId="77777777" w:rsidR="004F358E" w:rsidRPr="00E67B47" w:rsidRDefault="00000000" w:rsidP="003E5E76">
                <w:pPr>
                  <w:pStyle w:val="ListParagraph"/>
                  <w:numPr>
                    <w:ilvl w:val="0"/>
                    <w:numId w:val="46"/>
                  </w:numPr>
                  <w:spacing w:line="360" w:lineRule="auto"/>
                  <w:rPr>
                    <w:rFonts w:ascii="Arial" w:hAnsi="Arial" w:cs="Arial"/>
                    <w:b/>
                    <w:bCs/>
                  </w:rPr>
                </w:pPr>
                <w:r>
                  <w:rPr>
                    <w:rFonts w:ascii="Arial" w:hAnsi="Arial" w:cs="Arial"/>
                    <w:b/>
                    <w:bCs/>
                  </w:rPr>
                  <w:t>Growing Advertisement Market</w:t>
                </w:r>
                <w:r w:rsidR="00316D0B">
                  <w:rPr>
                    <w:rFonts w:ascii="Arial" w:hAnsi="Arial" w:cs="Arial"/>
                    <w:b/>
                    <w:bCs/>
                  </w:rPr>
                  <w:t xml:space="preserve"> </w:t>
                </w:r>
                <w:r w:rsidR="00316D0B" w:rsidRPr="00316D0B">
                  <w:rPr>
                    <w:rFonts w:ascii="Arial" w:hAnsi="Arial" w:cs="Arial"/>
                  </w:rPr>
                  <w:t>(Statista Research, 2023)</w:t>
                </w:r>
              </w:p>
            </w:tc>
          </w:tr>
        </w:tbl>
        <w:p w14:paraId="4FBD580B" w14:textId="77777777" w:rsidR="00E316D4" w:rsidRDefault="00000000" w:rsidP="003F0214">
          <w:pPr>
            <w:pStyle w:val="Heading1"/>
          </w:pPr>
          <w:bookmarkStart w:id="16" w:name="_Toc144467051"/>
          <w:r w:rsidRPr="00796961">
            <w:lastRenderedPageBreak/>
            <w:t>Strategies to Sustain Competitive Advantage</w:t>
          </w:r>
          <w:bookmarkEnd w:id="16"/>
        </w:p>
        <w:p w14:paraId="2DE76E8C" w14:textId="77777777" w:rsidR="0070209E" w:rsidRPr="0070209E" w:rsidRDefault="00000000" w:rsidP="0070209E">
          <w:pPr>
            <w:spacing w:line="360" w:lineRule="auto"/>
            <w:rPr>
              <w:rFonts w:ascii="Arial" w:hAnsi="Arial" w:cs="Arial"/>
              <w:lang w:eastAsia="ja-JP"/>
            </w:rPr>
          </w:pPr>
          <w:r w:rsidRPr="0070209E">
            <w:rPr>
              <w:rFonts w:ascii="Arial" w:hAnsi="Arial" w:cs="Arial"/>
              <w:lang w:eastAsia="ja-JP"/>
            </w:rPr>
            <w:t xml:space="preserve">Sustaining competitive advantage refers to an </w:t>
          </w:r>
          <w:r>
            <w:rPr>
              <w:rFonts w:ascii="Arial" w:hAnsi="Arial" w:cs="Arial"/>
              <w:lang w:eastAsia="ja-JP"/>
            </w:rPr>
            <w:t>organisation's</w:t>
          </w:r>
          <w:r w:rsidRPr="0070209E">
            <w:rPr>
              <w:rFonts w:ascii="Arial" w:hAnsi="Arial" w:cs="Arial"/>
              <w:lang w:eastAsia="ja-JP"/>
            </w:rPr>
            <w:t xml:space="preserve"> ability to maintain its advantageous position within the market over an extended period. This advantage arises from unique qualities, strategies, or resources that set the </w:t>
          </w:r>
          <w:r>
            <w:rPr>
              <w:rFonts w:ascii="Arial" w:hAnsi="Arial" w:cs="Arial"/>
              <w:lang w:eastAsia="ja-JP"/>
            </w:rPr>
            <w:t>organisation</w:t>
          </w:r>
          <w:r w:rsidRPr="0070209E">
            <w:rPr>
              <w:rFonts w:ascii="Arial" w:hAnsi="Arial" w:cs="Arial"/>
              <w:lang w:eastAsia="ja-JP"/>
            </w:rPr>
            <w:t xml:space="preserve"> apart from competitors and enable it to outperform them consistently</w:t>
          </w:r>
          <w:r w:rsidRPr="0070209E">
            <w:rPr>
              <w:rFonts w:ascii="Arial" w:hAnsi="Arial" w:cs="Arial"/>
              <w:color w:val="000000"/>
              <w:shd w:val="clear" w:color="auto" w:fill="FFFFFF"/>
            </w:rPr>
            <w:t xml:space="preserve"> </w:t>
          </w:r>
          <w:r>
            <w:rPr>
              <w:rFonts w:ascii="Arial" w:hAnsi="Arial" w:cs="Arial"/>
              <w:color w:val="000000"/>
              <w:shd w:val="clear" w:color="auto" w:fill="FFFFFF"/>
            </w:rPr>
            <w:t>(Barney and Hesterly, 2018)</w:t>
          </w:r>
          <w:r w:rsidRPr="0070209E">
            <w:rPr>
              <w:rFonts w:ascii="Arial" w:hAnsi="Arial" w:cs="Arial"/>
              <w:lang w:eastAsia="ja-JP"/>
            </w:rPr>
            <w:t>.</w:t>
          </w:r>
        </w:p>
        <w:p w14:paraId="2288C575" w14:textId="77777777" w:rsidR="009936E6" w:rsidRDefault="00000000" w:rsidP="009936E6">
          <w:pPr>
            <w:spacing w:line="360" w:lineRule="auto"/>
            <w:rPr>
              <w:rFonts w:ascii="Arial" w:hAnsi="Arial" w:cs="Arial"/>
              <w:lang w:eastAsia="ja-JP"/>
            </w:rPr>
          </w:pPr>
          <w:r w:rsidRPr="009936E6">
            <w:rPr>
              <w:rFonts w:ascii="Arial" w:hAnsi="Arial" w:cs="Arial"/>
              <w:lang w:eastAsia="ja-JP"/>
            </w:rPr>
            <w:t>Porter's Generic Strategies, developed by Michael Porter, are a set of strategic approaches businesses can adopt to gain competitive advantage and succeed in their chosen markets</w:t>
          </w:r>
          <w:r>
            <w:rPr>
              <w:rFonts w:ascii="Arial" w:hAnsi="Arial" w:cs="Arial"/>
              <w:lang w:eastAsia="ja-JP"/>
            </w:rPr>
            <w:t xml:space="preserve"> </w:t>
          </w:r>
          <w:r>
            <w:rPr>
              <w:rFonts w:ascii="Arial" w:hAnsi="Arial" w:cs="Arial"/>
              <w:color w:val="000000"/>
              <w:shd w:val="clear" w:color="auto" w:fill="FFFFFF"/>
            </w:rPr>
            <w:t>(Porter, 1998, p.397)</w:t>
          </w:r>
          <w:r w:rsidRPr="009936E6">
            <w:rPr>
              <w:rFonts w:ascii="Arial" w:hAnsi="Arial" w:cs="Arial"/>
              <w:lang w:eastAsia="ja-JP"/>
            </w:rPr>
            <w:t>.</w:t>
          </w:r>
        </w:p>
        <w:p w14:paraId="740BCFC0" w14:textId="77777777" w:rsidR="0043028F" w:rsidRDefault="0043028F" w:rsidP="009936E6">
          <w:pPr>
            <w:spacing w:line="360" w:lineRule="auto"/>
            <w:rPr>
              <w:rFonts w:ascii="Arial" w:hAnsi="Arial" w:cs="Arial"/>
              <w:lang w:eastAsia="ja-JP"/>
            </w:rPr>
          </w:pPr>
        </w:p>
        <w:p w14:paraId="042DE613" w14:textId="77777777" w:rsidR="0070209E" w:rsidRPr="0043028F" w:rsidRDefault="00000000" w:rsidP="009936E6">
          <w:pPr>
            <w:spacing w:line="360" w:lineRule="auto"/>
            <w:rPr>
              <w:rFonts w:ascii="Arial" w:hAnsi="Arial" w:cs="Arial"/>
              <w:b/>
              <w:bCs/>
              <w:i/>
              <w:iCs/>
              <w:lang w:eastAsia="ja-JP"/>
            </w:rPr>
          </w:pPr>
          <w:r w:rsidRPr="0043028F">
            <w:rPr>
              <w:rFonts w:ascii="Arial" w:hAnsi="Arial" w:cs="Arial"/>
              <w:b/>
              <w:bCs/>
              <w:i/>
              <w:iCs/>
              <w:lang w:eastAsia="ja-JP"/>
            </w:rPr>
            <w:t>Figure</w:t>
          </w:r>
          <w:r w:rsidR="00ED7981">
            <w:rPr>
              <w:rFonts w:ascii="Arial" w:hAnsi="Arial" w:cs="Arial"/>
              <w:b/>
              <w:bCs/>
              <w:i/>
              <w:iCs/>
              <w:lang w:eastAsia="ja-JP"/>
            </w:rPr>
            <w:t xml:space="preserve"> 19</w:t>
          </w:r>
          <w:r w:rsidRPr="0043028F">
            <w:rPr>
              <w:rFonts w:ascii="Arial" w:hAnsi="Arial" w:cs="Arial"/>
              <w:b/>
              <w:bCs/>
              <w:i/>
              <w:iCs/>
              <w:lang w:eastAsia="ja-JP"/>
            </w:rPr>
            <w:t>: Porter’s Four Generic Strategies</w:t>
          </w:r>
        </w:p>
        <w:p w14:paraId="6FE01AFA" w14:textId="77777777" w:rsidR="0043028F" w:rsidRDefault="00000000" w:rsidP="009936E6">
          <w:pPr>
            <w:spacing w:line="360" w:lineRule="auto"/>
            <w:rPr>
              <w:rFonts w:ascii="Arial" w:hAnsi="Arial" w:cs="Arial"/>
              <w:lang w:eastAsia="ja-JP"/>
            </w:rPr>
          </w:pPr>
          <w:r>
            <w:rPr>
              <w:rFonts w:ascii="Arial" w:hAnsi="Arial" w:cs="Arial"/>
              <w:noProof/>
              <w:lang w:eastAsia="ja-JP"/>
            </w:rPr>
            <w:drawing>
              <wp:inline distT="0" distB="0" distL="0" distR="0" wp14:anchorId="620A3D48" wp14:editId="3DDDCBA6">
                <wp:extent cx="5731510" cy="3955415"/>
                <wp:effectExtent l="0" t="0" r="0" b="0"/>
                <wp:docPr id="1878146931" name="Picture 10" descr="A diagram of different types of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46931" name="Picture 10" descr="A diagram of different types of business&#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955415"/>
                        </a:xfrm>
                        <a:prstGeom prst="rect">
                          <a:avLst/>
                        </a:prstGeom>
                      </pic:spPr>
                    </pic:pic>
                  </a:graphicData>
                </a:graphic>
              </wp:inline>
            </w:drawing>
          </w:r>
        </w:p>
        <w:p w14:paraId="0377CBE1" w14:textId="77777777" w:rsidR="0043028F" w:rsidRDefault="00000000" w:rsidP="0043028F">
          <w:pPr>
            <w:spacing w:line="360" w:lineRule="auto"/>
            <w:jc w:val="right"/>
            <w:rPr>
              <w:rFonts w:ascii="Arial" w:hAnsi="Arial" w:cs="Arial"/>
              <w:color w:val="000000"/>
              <w:shd w:val="clear" w:color="auto" w:fill="FFFFFF"/>
            </w:rPr>
          </w:pPr>
          <w:r>
            <w:rPr>
              <w:rFonts w:ascii="Arial" w:hAnsi="Arial" w:cs="Arial"/>
              <w:lang w:eastAsia="ja-JP"/>
            </w:rPr>
            <w:t xml:space="preserve">Image Source: </w:t>
          </w:r>
          <w:r>
            <w:rPr>
              <w:rFonts w:ascii="Arial" w:hAnsi="Arial" w:cs="Arial"/>
              <w:color w:val="000000"/>
              <w:shd w:val="clear" w:color="auto" w:fill="FFFFFF"/>
            </w:rPr>
            <w:t>(EconPosts, 2020)</w:t>
          </w:r>
        </w:p>
        <w:p w14:paraId="25D52F29" w14:textId="77777777" w:rsidR="00B74160" w:rsidRDefault="00B74160" w:rsidP="00706638">
          <w:pPr>
            <w:pStyle w:val="NormalWeb"/>
            <w:spacing w:before="0" w:beforeAutospacing="0" w:after="0" w:afterAutospacing="0" w:line="360" w:lineRule="auto"/>
            <w:rPr>
              <w:rFonts w:ascii="Arial" w:hAnsi="Arial" w:cs="Arial"/>
              <w:color w:val="0E101A"/>
            </w:rPr>
          </w:pPr>
        </w:p>
        <w:p w14:paraId="7E7F091D" w14:textId="77777777" w:rsidR="00B74160" w:rsidRPr="00706638" w:rsidRDefault="00000000" w:rsidP="00706638">
          <w:pPr>
            <w:pStyle w:val="NormalWeb"/>
            <w:spacing w:before="0" w:beforeAutospacing="0" w:after="0" w:afterAutospacing="0" w:line="360" w:lineRule="auto"/>
            <w:rPr>
              <w:rFonts w:ascii="Arial" w:hAnsi="Arial" w:cs="Arial"/>
              <w:color w:val="0E101A"/>
            </w:rPr>
          </w:pPr>
          <w:r w:rsidRPr="00706638">
            <w:rPr>
              <w:rFonts w:ascii="Arial" w:hAnsi="Arial" w:cs="Arial"/>
              <w:color w:val="0E101A"/>
            </w:rPr>
            <w:t xml:space="preserve">Porter's Generic Strategies </w:t>
          </w:r>
          <w:r>
            <w:rPr>
              <w:rFonts w:ascii="Arial" w:hAnsi="Arial" w:cs="Arial"/>
              <w:color w:val="0E101A"/>
            </w:rPr>
            <w:t xml:space="preserve">Analysis of </w:t>
          </w:r>
          <w:r w:rsidRPr="00706638">
            <w:rPr>
              <w:rFonts w:ascii="Arial" w:hAnsi="Arial" w:cs="Arial"/>
              <w:color w:val="0E101A"/>
            </w:rPr>
            <w:t>Google:</w:t>
          </w:r>
        </w:p>
        <w:p w14:paraId="6A8D99D7"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706638">
            <w:rPr>
              <w:rStyle w:val="Strong"/>
              <w:rFonts w:ascii="Arial" w:hAnsi="Arial" w:cs="Arial"/>
              <w:color w:val="0E101A"/>
            </w:rPr>
            <w:t>Cost Leadership:</w:t>
          </w:r>
          <w:r w:rsidRPr="00706638">
            <w:rPr>
              <w:rFonts w:ascii="Arial" w:hAnsi="Arial" w:cs="Arial"/>
              <w:color w:val="0E101A"/>
            </w:rPr>
            <w:t xml:space="preserve"> While Google's primary focus is not on being the lowest-cost provider, it benefits from operational efficiencies due to its vast infrastructure. However, cost leadership is not its central strategy.</w:t>
          </w:r>
        </w:p>
        <w:p w14:paraId="5553B422"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07324CD4"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706638">
            <w:rPr>
              <w:rStyle w:val="Strong"/>
              <w:rFonts w:ascii="Arial" w:hAnsi="Arial" w:cs="Arial"/>
              <w:color w:val="0E101A"/>
            </w:rPr>
            <w:t>Differentiation:</w:t>
          </w:r>
          <w:r w:rsidRPr="00706638">
            <w:rPr>
              <w:rFonts w:ascii="Arial" w:hAnsi="Arial" w:cs="Arial"/>
              <w:color w:val="0E101A"/>
            </w:rPr>
            <w:t xml:space="preserve"> Google extensively employs the differentiation strategy. Its search engine's accuracy, user-friendly interface, and continuous algorithm updates set it apart. Google Maps, YouTube, and Android showcase its differentiation approach.</w:t>
          </w:r>
        </w:p>
        <w:p w14:paraId="2FBA17A4"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1129B204"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706638">
            <w:rPr>
              <w:rStyle w:val="Strong"/>
              <w:rFonts w:ascii="Arial" w:hAnsi="Arial" w:cs="Arial"/>
              <w:color w:val="0E101A"/>
            </w:rPr>
            <w:t>Focus:</w:t>
          </w:r>
          <w:r w:rsidRPr="00706638">
            <w:rPr>
              <w:rFonts w:ascii="Arial" w:hAnsi="Arial" w:cs="Arial"/>
              <w:color w:val="0E101A"/>
            </w:rPr>
            <w:t xml:space="preserve"> Google's focus is not narrow, as its products and services cater to a broad range of users globally. However, specific offerings like Google Workspace cater to businesses, representing a focused approach within its more comprehensive strategy</w:t>
          </w:r>
          <w:r w:rsidR="00855E51" w:rsidRPr="00855E51">
            <w:rPr>
              <w:rFonts w:ascii="Arial" w:hAnsi="Arial" w:cs="Arial"/>
              <w:color w:val="000000"/>
              <w:shd w:val="clear" w:color="auto" w:fill="FFFFFF"/>
            </w:rPr>
            <w:t xml:space="preserve"> </w:t>
          </w:r>
          <w:r w:rsidR="00855E51">
            <w:rPr>
              <w:rFonts w:ascii="Arial" w:hAnsi="Arial" w:cs="Arial"/>
              <w:color w:val="000000"/>
              <w:shd w:val="clear" w:color="auto" w:fill="FFFFFF"/>
            </w:rPr>
            <w:t>(Workplace, 2023)</w:t>
          </w:r>
          <w:r w:rsidRPr="00706638">
            <w:rPr>
              <w:rFonts w:ascii="Arial" w:hAnsi="Arial" w:cs="Arial"/>
              <w:color w:val="0E101A"/>
            </w:rPr>
            <w:t>.</w:t>
          </w:r>
        </w:p>
        <w:p w14:paraId="079F0937"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7B313A93" w14:textId="77777777" w:rsidR="009B1E07" w:rsidRPr="009B1E07" w:rsidRDefault="00000000" w:rsidP="009B1E07">
          <w:pPr>
            <w:pStyle w:val="NormalWeb"/>
            <w:spacing w:before="0" w:beforeAutospacing="0" w:after="0" w:afterAutospacing="0" w:line="360" w:lineRule="auto"/>
            <w:rPr>
              <w:rFonts w:ascii="Arial" w:hAnsi="Arial" w:cs="Arial"/>
              <w:color w:val="0E101A"/>
            </w:rPr>
          </w:pPr>
          <w:r w:rsidRPr="00F12812">
            <w:rPr>
              <w:rFonts w:ascii="Arial" w:hAnsi="Arial" w:cs="Arial"/>
              <w:b/>
              <w:bCs/>
              <w:color w:val="0E101A"/>
            </w:rPr>
            <w:t>Hybrid (Combination):</w:t>
          </w:r>
          <w:r w:rsidRPr="00706638">
            <w:rPr>
              <w:rFonts w:ascii="Arial" w:hAnsi="Arial" w:cs="Arial"/>
              <w:color w:val="0E101A"/>
            </w:rPr>
            <w:t xml:space="preserve"> </w:t>
          </w:r>
          <w:bookmarkStart w:id="17" w:name="_Toc129508793"/>
          <w:r>
            <w:rPr>
              <w:rFonts w:ascii="Arial" w:hAnsi="Arial" w:cs="Arial"/>
              <w:color w:val="0E101A"/>
            </w:rPr>
            <w:t xml:space="preserve">Often, </w:t>
          </w:r>
          <w:r w:rsidRPr="009B1E07">
            <w:rPr>
              <w:rFonts w:ascii="Arial" w:hAnsi="Arial" w:cs="Arial"/>
              <w:color w:val="0E101A"/>
            </w:rPr>
            <w:t xml:space="preserve">Google employs a hybrid approach, differentiating its core products and diversifying into areas like cloud computing and AI while </w:t>
          </w:r>
          <w:r>
            <w:rPr>
              <w:rFonts w:ascii="Arial" w:hAnsi="Arial" w:cs="Arial"/>
              <w:color w:val="0E101A"/>
            </w:rPr>
            <w:t>focusing</w:t>
          </w:r>
          <w:r w:rsidRPr="009B1E07">
            <w:rPr>
              <w:rFonts w:ascii="Arial" w:hAnsi="Arial" w:cs="Arial"/>
              <w:color w:val="0E101A"/>
            </w:rPr>
            <w:t xml:space="preserve"> on innovation and user experience (Marketline, 2020).</w:t>
          </w:r>
        </w:p>
        <w:p w14:paraId="2AA11111" w14:textId="77777777" w:rsidR="00A319DA" w:rsidRDefault="00000000" w:rsidP="00A319DA">
          <w:pPr>
            <w:pStyle w:val="Heading1"/>
          </w:pPr>
          <w:bookmarkStart w:id="18" w:name="_Toc144467052"/>
          <w:r w:rsidRPr="00796961">
            <w:t>Growth Strategies</w:t>
          </w:r>
          <w:bookmarkEnd w:id="17"/>
          <w:bookmarkEnd w:id="18"/>
        </w:p>
        <w:p w14:paraId="00186FCE" w14:textId="77777777" w:rsidR="00A407E9" w:rsidRDefault="00000000" w:rsidP="00A319DA">
          <w:pPr>
            <w:pStyle w:val="BodyText"/>
            <w:spacing w:line="360" w:lineRule="auto"/>
            <w:rPr>
              <w:sz w:val="24"/>
              <w:szCs w:val="24"/>
            </w:rPr>
          </w:pPr>
          <w:r w:rsidRPr="00A319DA">
            <w:rPr>
              <w:sz w:val="24"/>
              <w:szCs w:val="24"/>
            </w:rPr>
            <w:t xml:space="preserve">A growth strategy is a deliberate plan organisations use to expand operations, increase market presence, and achieve sustainable growth through various approaches </w:t>
          </w:r>
          <w:r w:rsidRPr="00A319DA">
            <w:rPr>
              <w:color w:val="000000"/>
              <w:sz w:val="24"/>
              <w:szCs w:val="24"/>
              <w:shd w:val="clear" w:color="auto" w:fill="FFFFFF"/>
            </w:rPr>
            <w:t>(Wheelen et al., 2018).</w:t>
          </w:r>
          <w:r w:rsidR="00526AA7" w:rsidRPr="00A319DA">
            <w:rPr>
              <w:b/>
              <w:bCs/>
              <w:color w:val="000000"/>
              <w:sz w:val="24"/>
              <w:szCs w:val="24"/>
              <w:shd w:val="clear" w:color="auto" w:fill="FFFFFF"/>
            </w:rPr>
            <w:t xml:space="preserve"> </w:t>
          </w:r>
          <w:r w:rsidR="0017768E" w:rsidRPr="0017768E">
            <w:rPr>
              <w:sz w:val="24"/>
              <w:szCs w:val="24"/>
            </w:rPr>
            <w:t>The Ansoff Matrix is used to identify product and market expansion strategies, helping evaluate strategic options by considering products and needs</w:t>
          </w:r>
          <w:r w:rsidR="0017768E">
            <w:rPr>
              <w:sz w:val="24"/>
              <w:szCs w:val="24"/>
            </w:rPr>
            <w:t xml:space="preserve"> (</w:t>
          </w:r>
          <w:r w:rsidRPr="00A319DA">
            <w:rPr>
              <w:sz w:val="24"/>
              <w:szCs w:val="24"/>
            </w:rPr>
            <w:t>Dawes, 2018).</w:t>
          </w:r>
        </w:p>
        <w:p w14:paraId="4485CEE8" w14:textId="77777777" w:rsidR="00ED7981" w:rsidRPr="00A319DA" w:rsidRDefault="00ED7981" w:rsidP="00A319DA">
          <w:pPr>
            <w:pStyle w:val="BodyText"/>
            <w:spacing w:line="360" w:lineRule="auto"/>
            <w:rPr>
              <w:color w:val="000000"/>
              <w:sz w:val="24"/>
              <w:szCs w:val="24"/>
              <w:shd w:val="clear" w:color="auto" w:fill="FFFFFF"/>
            </w:rPr>
          </w:pPr>
        </w:p>
        <w:p w14:paraId="0138ACBD" w14:textId="77777777" w:rsidR="00712CDB" w:rsidRDefault="00712CDB" w:rsidP="00A407E9">
          <w:pPr>
            <w:shd w:val="clear" w:color="auto" w:fill="FFFFFF"/>
            <w:spacing w:line="360" w:lineRule="auto"/>
            <w:rPr>
              <w:rFonts w:ascii="Arial" w:hAnsi="Arial" w:cs="Arial"/>
              <w:b/>
              <w:bCs/>
              <w:i/>
              <w:iCs/>
            </w:rPr>
          </w:pPr>
        </w:p>
        <w:p w14:paraId="2E2AA37A" w14:textId="77777777" w:rsidR="00712CDB" w:rsidRDefault="00712CDB" w:rsidP="00A407E9">
          <w:pPr>
            <w:shd w:val="clear" w:color="auto" w:fill="FFFFFF"/>
            <w:spacing w:line="360" w:lineRule="auto"/>
            <w:rPr>
              <w:rFonts w:ascii="Arial" w:hAnsi="Arial" w:cs="Arial"/>
              <w:b/>
              <w:bCs/>
              <w:i/>
              <w:iCs/>
            </w:rPr>
          </w:pPr>
        </w:p>
        <w:p w14:paraId="6BFD0307" w14:textId="77777777" w:rsidR="00712CDB" w:rsidRDefault="00712CDB" w:rsidP="00A407E9">
          <w:pPr>
            <w:shd w:val="clear" w:color="auto" w:fill="FFFFFF"/>
            <w:spacing w:line="360" w:lineRule="auto"/>
            <w:rPr>
              <w:rFonts w:ascii="Arial" w:hAnsi="Arial" w:cs="Arial"/>
              <w:b/>
              <w:bCs/>
              <w:i/>
              <w:iCs/>
            </w:rPr>
          </w:pPr>
        </w:p>
        <w:p w14:paraId="5654AEDB" w14:textId="77777777" w:rsidR="00712CDB" w:rsidRDefault="00712CDB" w:rsidP="00A407E9">
          <w:pPr>
            <w:shd w:val="clear" w:color="auto" w:fill="FFFFFF"/>
            <w:spacing w:line="360" w:lineRule="auto"/>
            <w:rPr>
              <w:rFonts w:ascii="Arial" w:hAnsi="Arial" w:cs="Arial"/>
              <w:b/>
              <w:bCs/>
              <w:i/>
              <w:iCs/>
            </w:rPr>
          </w:pPr>
        </w:p>
        <w:p w14:paraId="656045AD" w14:textId="77777777" w:rsidR="00712CDB" w:rsidRDefault="00712CDB" w:rsidP="00A407E9">
          <w:pPr>
            <w:shd w:val="clear" w:color="auto" w:fill="FFFFFF"/>
            <w:spacing w:line="360" w:lineRule="auto"/>
            <w:rPr>
              <w:rFonts w:ascii="Arial" w:hAnsi="Arial" w:cs="Arial"/>
              <w:b/>
              <w:bCs/>
              <w:i/>
              <w:iCs/>
            </w:rPr>
          </w:pPr>
        </w:p>
        <w:p w14:paraId="628C9110" w14:textId="77777777" w:rsidR="00712CDB" w:rsidRDefault="00712CDB" w:rsidP="00A407E9">
          <w:pPr>
            <w:shd w:val="clear" w:color="auto" w:fill="FFFFFF"/>
            <w:spacing w:line="360" w:lineRule="auto"/>
            <w:rPr>
              <w:rFonts w:ascii="Arial" w:hAnsi="Arial" w:cs="Arial"/>
              <w:b/>
              <w:bCs/>
              <w:i/>
              <w:iCs/>
            </w:rPr>
          </w:pPr>
        </w:p>
        <w:p w14:paraId="0A12AD3B" w14:textId="77777777" w:rsidR="00712CDB" w:rsidRDefault="00712CDB" w:rsidP="00A407E9">
          <w:pPr>
            <w:shd w:val="clear" w:color="auto" w:fill="FFFFFF"/>
            <w:spacing w:line="360" w:lineRule="auto"/>
            <w:rPr>
              <w:rFonts w:ascii="Arial" w:hAnsi="Arial" w:cs="Arial"/>
              <w:b/>
              <w:bCs/>
              <w:i/>
              <w:iCs/>
            </w:rPr>
          </w:pPr>
        </w:p>
        <w:p w14:paraId="0C05BFAD" w14:textId="77777777" w:rsidR="00712CDB" w:rsidRDefault="00712CDB" w:rsidP="00A407E9">
          <w:pPr>
            <w:shd w:val="clear" w:color="auto" w:fill="FFFFFF"/>
            <w:spacing w:line="360" w:lineRule="auto"/>
            <w:rPr>
              <w:rFonts w:ascii="Arial" w:hAnsi="Arial" w:cs="Arial"/>
              <w:b/>
              <w:bCs/>
              <w:i/>
              <w:iCs/>
            </w:rPr>
          </w:pPr>
        </w:p>
        <w:p w14:paraId="61BDEBF6" w14:textId="77777777" w:rsidR="00712CDB" w:rsidRDefault="00712CDB" w:rsidP="00A407E9">
          <w:pPr>
            <w:shd w:val="clear" w:color="auto" w:fill="FFFFFF"/>
            <w:spacing w:line="360" w:lineRule="auto"/>
            <w:rPr>
              <w:rFonts w:ascii="Arial" w:hAnsi="Arial" w:cs="Arial"/>
              <w:b/>
              <w:bCs/>
              <w:i/>
              <w:iCs/>
            </w:rPr>
          </w:pPr>
        </w:p>
        <w:p w14:paraId="2C03C637" w14:textId="77777777" w:rsidR="00712CDB" w:rsidRDefault="00712CDB" w:rsidP="00A407E9">
          <w:pPr>
            <w:shd w:val="clear" w:color="auto" w:fill="FFFFFF"/>
            <w:spacing w:line="360" w:lineRule="auto"/>
            <w:rPr>
              <w:rFonts w:ascii="Arial" w:hAnsi="Arial" w:cs="Arial"/>
              <w:b/>
              <w:bCs/>
              <w:i/>
              <w:iCs/>
            </w:rPr>
          </w:pPr>
        </w:p>
        <w:p w14:paraId="20E64EB2" w14:textId="77777777" w:rsidR="00712CDB" w:rsidRDefault="00712CDB" w:rsidP="00A407E9">
          <w:pPr>
            <w:shd w:val="clear" w:color="auto" w:fill="FFFFFF"/>
            <w:spacing w:line="360" w:lineRule="auto"/>
            <w:rPr>
              <w:rFonts w:ascii="Arial" w:hAnsi="Arial" w:cs="Arial"/>
              <w:b/>
              <w:bCs/>
              <w:i/>
              <w:iCs/>
            </w:rPr>
          </w:pPr>
        </w:p>
        <w:p w14:paraId="5ECA1798" w14:textId="77777777" w:rsidR="00712CDB" w:rsidRDefault="00712CDB" w:rsidP="00A407E9">
          <w:pPr>
            <w:shd w:val="clear" w:color="auto" w:fill="FFFFFF"/>
            <w:spacing w:line="360" w:lineRule="auto"/>
            <w:rPr>
              <w:rFonts w:ascii="Arial" w:hAnsi="Arial" w:cs="Arial"/>
              <w:b/>
              <w:bCs/>
              <w:i/>
              <w:iCs/>
            </w:rPr>
          </w:pPr>
        </w:p>
        <w:p w14:paraId="5C5F8667" w14:textId="3E65B47E" w:rsidR="00A407E9" w:rsidRPr="00973825" w:rsidRDefault="00000000" w:rsidP="00A407E9">
          <w:pPr>
            <w:shd w:val="clear" w:color="auto" w:fill="FFFFFF"/>
            <w:spacing w:line="360" w:lineRule="auto"/>
            <w:rPr>
              <w:rFonts w:ascii="Arial" w:hAnsi="Arial" w:cs="Arial"/>
              <w:i/>
              <w:iCs/>
            </w:rPr>
          </w:pPr>
          <w:r w:rsidRPr="00973825">
            <w:rPr>
              <w:rFonts w:ascii="Arial" w:hAnsi="Arial" w:cs="Arial"/>
              <w:b/>
              <w:bCs/>
              <w:i/>
              <w:iCs/>
            </w:rPr>
            <w:lastRenderedPageBreak/>
            <w:t>Figure</w:t>
          </w:r>
          <w:r w:rsidR="00ED7981">
            <w:rPr>
              <w:rFonts w:ascii="Arial" w:hAnsi="Arial" w:cs="Arial"/>
              <w:b/>
              <w:bCs/>
              <w:i/>
              <w:iCs/>
            </w:rPr>
            <w:t xml:space="preserve"> 20</w:t>
          </w:r>
          <w:r w:rsidRPr="00973825">
            <w:rPr>
              <w:rFonts w:ascii="Arial" w:hAnsi="Arial" w:cs="Arial"/>
              <w:b/>
              <w:bCs/>
              <w:i/>
              <w:iCs/>
            </w:rPr>
            <w:t xml:space="preserve">: Ansoff Matrix </w:t>
          </w:r>
        </w:p>
        <w:p w14:paraId="57B40904" w14:textId="77777777" w:rsidR="00A407E9" w:rsidRDefault="00000000" w:rsidP="00A407E9">
          <w:pPr>
            <w:shd w:val="clear" w:color="auto" w:fill="FFFFFF"/>
            <w:spacing w:line="360" w:lineRule="auto"/>
            <w:rPr>
              <w:rFonts w:ascii="Arial" w:hAnsi="Arial" w:cs="Arial"/>
              <w:color w:val="000000"/>
            </w:rPr>
          </w:pPr>
          <w:r>
            <w:rPr>
              <w:rFonts w:ascii="Arial" w:hAnsi="Arial" w:cs="Arial"/>
              <w:noProof/>
              <w:color w:val="000000"/>
            </w:rPr>
            <w:drawing>
              <wp:inline distT="0" distB="0" distL="0" distR="0" wp14:anchorId="00DA66A4" wp14:editId="55A0520E">
                <wp:extent cx="5844540" cy="4236720"/>
                <wp:effectExtent l="0" t="0" r="3810" b="0"/>
                <wp:docPr id="32" name="Picture 3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screenshot, font, desig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844540" cy="4236720"/>
                        </a:xfrm>
                        <a:prstGeom prst="rect">
                          <a:avLst/>
                        </a:prstGeom>
                      </pic:spPr>
                    </pic:pic>
                  </a:graphicData>
                </a:graphic>
              </wp:inline>
            </w:drawing>
          </w:r>
        </w:p>
        <w:p w14:paraId="30CAB200" w14:textId="77777777" w:rsidR="00A407E9" w:rsidRPr="00BF7E9F" w:rsidRDefault="00000000" w:rsidP="00A407E9">
          <w:pPr>
            <w:shd w:val="clear" w:color="auto" w:fill="FFFFFF"/>
            <w:spacing w:line="360" w:lineRule="auto"/>
            <w:jc w:val="right"/>
            <w:rPr>
              <w:rFonts w:ascii="Arial" w:hAnsi="Arial" w:cs="Arial"/>
              <w:color w:val="000000"/>
            </w:rPr>
          </w:pPr>
          <w:r>
            <w:rPr>
              <w:rFonts w:ascii="Arial" w:hAnsi="Arial" w:cs="Arial"/>
              <w:color w:val="000000"/>
            </w:rPr>
            <w:t>Source: Author</w:t>
          </w:r>
        </w:p>
        <w:p w14:paraId="6B1B71C7" w14:textId="77777777" w:rsidR="00A407E9" w:rsidRPr="00A407E9" w:rsidRDefault="00A407E9" w:rsidP="00A407E9">
          <w:pPr>
            <w:rPr>
              <w:lang w:eastAsia="ja-JP"/>
            </w:rPr>
          </w:pPr>
        </w:p>
        <w:p w14:paraId="16E8DFF3" w14:textId="77777777" w:rsidR="00973825" w:rsidRPr="00526AA7" w:rsidRDefault="00000000" w:rsidP="00526AA7">
          <w:pPr>
            <w:pStyle w:val="NormalWeb"/>
            <w:spacing w:before="0" w:beforeAutospacing="0" w:after="0" w:afterAutospacing="0" w:line="360" w:lineRule="auto"/>
            <w:rPr>
              <w:rFonts w:ascii="Arial" w:hAnsi="Arial" w:cs="Arial"/>
              <w:color w:val="0E101A"/>
            </w:rPr>
          </w:pPr>
          <w:r w:rsidRPr="00526AA7">
            <w:rPr>
              <w:rStyle w:val="Strong"/>
              <w:rFonts w:ascii="Arial" w:hAnsi="Arial" w:cs="Arial"/>
              <w:color w:val="0E101A"/>
            </w:rPr>
            <w:t>Market Penetration:</w:t>
          </w:r>
          <w:r w:rsidRPr="00526AA7">
            <w:rPr>
              <w:rFonts w:ascii="Arial" w:hAnsi="Arial" w:cs="Arial"/>
              <w:color w:val="0E101A"/>
            </w:rPr>
            <w:t> </w:t>
          </w:r>
          <w:r w:rsidR="002C0C12" w:rsidRPr="002C0C12">
            <w:rPr>
              <w:rFonts w:ascii="Arial" w:hAnsi="Arial" w:cs="Arial"/>
              <w:color w:val="0E101A"/>
            </w:rPr>
            <w:t>Google strives to expand its market share in current offerings and frequently acquires local companies to enter new geographic markets and industries. For instance, Google's acquisition of Waze in 2013 enabled entry into new markets using the community-based navigation and mapping app (Rushe, 2013).</w:t>
          </w:r>
        </w:p>
        <w:p w14:paraId="7EE41C1B" w14:textId="77777777" w:rsidR="000C74F1" w:rsidRPr="00526AA7" w:rsidRDefault="00000000" w:rsidP="00526AA7">
          <w:pPr>
            <w:pStyle w:val="NormalWeb"/>
            <w:spacing w:before="0" w:beforeAutospacing="0" w:after="0" w:afterAutospacing="0" w:line="360" w:lineRule="auto"/>
            <w:rPr>
              <w:rFonts w:ascii="Arial" w:hAnsi="Arial" w:cs="Arial"/>
              <w:color w:val="0E101A"/>
            </w:rPr>
          </w:pPr>
          <w:r w:rsidRPr="00526AA7">
            <w:rPr>
              <w:rStyle w:val="Strong"/>
              <w:rFonts w:ascii="Arial" w:hAnsi="Arial" w:cs="Arial"/>
              <w:color w:val="0E101A"/>
            </w:rPr>
            <w:t>Market Development:</w:t>
          </w:r>
          <w:r w:rsidRPr="00526AA7">
            <w:rPr>
              <w:rFonts w:ascii="Arial" w:hAnsi="Arial" w:cs="Arial"/>
              <w:color w:val="0E101A"/>
            </w:rPr>
            <w:t> Google expands into new markets and geographic regions through its various services. For instance, it localises its products to different languages and cultures, making them accessible to a broader global audience.</w:t>
          </w:r>
        </w:p>
        <w:p w14:paraId="101725CE" w14:textId="77777777" w:rsidR="00973825" w:rsidRDefault="00973825" w:rsidP="00526AA7">
          <w:pPr>
            <w:pStyle w:val="NormalWeb"/>
            <w:spacing w:before="0" w:beforeAutospacing="0" w:after="0" w:afterAutospacing="0" w:line="360" w:lineRule="auto"/>
            <w:rPr>
              <w:rFonts w:ascii="Arial" w:hAnsi="Arial" w:cs="Arial"/>
              <w:color w:val="0E101A"/>
            </w:rPr>
          </w:pPr>
        </w:p>
        <w:p w14:paraId="63121C30" w14:textId="77777777" w:rsidR="000C74F1" w:rsidRPr="000C74F1" w:rsidRDefault="00000000" w:rsidP="00526AA7">
          <w:pPr>
            <w:pStyle w:val="NormalWeb"/>
            <w:spacing w:before="0" w:beforeAutospacing="0" w:after="0" w:afterAutospacing="0" w:line="360" w:lineRule="auto"/>
            <w:rPr>
              <w:rFonts w:ascii="Arial" w:hAnsi="Arial" w:cs="Arial"/>
              <w:color w:val="0E101A"/>
            </w:rPr>
          </w:pPr>
          <w:r w:rsidRPr="00526AA7">
            <w:rPr>
              <w:rStyle w:val="Strong"/>
              <w:rFonts w:ascii="Arial" w:hAnsi="Arial" w:cs="Arial"/>
              <w:color w:val="0E101A"/>
            </w:rPr>
            <w:t>Product Development:</w:t>
          </w:r>
          <w:r w:rsidRPr="00526AA7">
            <w:rPr>
              <w:rFonts w:ascii="Arial" w:hAnsi="Arial" w:cs="Arial"/>
              <w:color w:val="0E101A"/>
            </w:rPr>
            <w:t xml:space="preserve"> Google consistently innovates and introduces new products within its existing markets. Examples include the launch of Google Cloud services</w:t>
          </w:r>
          <w:r w:rsidRPr="000C74F1">
            <w:rPr>
              <w:rFonts w:ascii="Arial" w:hAnsi="Arial" w:cs="Arial"/>
              <w:color w:val="0E101A"/>
            </w:rPr>
            <w:t xml:space="preserve"> and advancements in artificial intelligence and machine learning</w:t>
          </w:r>
          <w:r w:rsidR="0011199A">
            <w:rPr>
              <w:rFonts w:ascii="Arial" w:hAnsi="Arial" w:cs="Arial"/>
              <w:color w:val="0E101A"/>
            </w:rPr>
            <w:t xml:space="preserve"> </w:t>
          </w:r>
          <w:r w:rsidR="0011199A">
            <w:rPr>
              <w:rFonts w:ascii="Arial" w:hAnsi="Arial" w:cs="Arial"/>
              <w:color w:val="000000"/>
              <w:shd w:val="clear" w:color="auto" w:fill="FFFFFF"/>
            </w:rPr>
            <w:t>(Hoijtink and Planqué-van Hardeveld, 2022)</w:t>
          </w:r>
          <w:r w:rsidR="0011199A" w:rsidRPr="006B1D91">
            <w:rPr>
              <w:rFonts w:ascii="Arial" w:hAnsi="Arial" w:cs="Arial"/>
              <w:color w:val="000000"/>
              <w:shd w:val="clear" w:color="auto" w:fill="FFFFFF"/>
            </w:rPr>
            <w:t xml:space="preserve"> </w:t>
          </w:r>
          <w:r w:rsidR="0011199A">
            <w:rPr>
              <w:rFonts w:ascii="Arial" w:hAnsi="Arial" w:cs="Arial"/>
              <w:color w:val="000000"/>
              <w:shd w:val="clear" w:color="auto" w:fill="FFFFFF"/>
            </w:rPr>
            <w:t>(Marketline, 2020)</w:t>
          </w:r>
          <w:r w:rsidRPr="000C74F1">
            <w:rPr>
              <w:rFonts w:ascii="Arial" w:hAnsi="Arial" w:cs="Arial"/>
              <w:color w:val="0E101A"/>
            </w:rPr>
            <w:t>.</w:t>
          </w:r>
        </w:p>
        <w:p w14:paraId="48D03ACC" w14:textId="77777777" w:rsidR="000C74F1" w:rsidRPr="000C74F1" w:rsidRDefault="000C74F1" w:rsidP="000C74F1">
          <w:pPr>
            <w:pStyle w:val="NormalWeb"/>
            <w:spacing w:before="0" w:beforeAutospacing="0" w:after="0" w:afterAutospacing="0" w:line="360" w:lineRule="auto"/>
            <w:rPr>
              <w:rFonts w:ascii="Arial" w:hAnsi="Arial" w:cs="Arial"/>
              <w:color w:val="0E101A"/>
            </w:rPr>
          </w:pPr>
        </w:p>
        <w:p w14:paraId="776C8A62" w14:textId="77777777" w:rsidR="000C74F1" w:rsidRPr="000C74F1" w:rsidRDefault="00000000" w:rsidP="000C74F1">
          <w:pPr>
            <w:pStyle w:val="NormalWeb"/>
            <w:spacing w:before="0" w:beforeAutospacing="0" w:after="0" w:afterAutospacing="0" w:line="360" w:lineRule="auto"/>
            <w:rPr>
              <w:rFonts w:ascii="Arial" w:hAnsi="Arial" w:cs="Arial"/>
              <w:color w:val="0E101A"/>
            </w:rPr>
          </w:pPr>
          <w:r w:rsidRPr="000C74F1">
            <w:rPr>
              <w:rStyle w:val="Strong"/>
              <w:rFonts w:ascii="Arial" w:hAnsi="Arial" w:cs="Arial"/>
              <w:color w:val="0E101A"/>
            </w:rPr>
            <w:lastRenderedPageBreak/>
            <w:t>Diversification:</w:t>
          </w:r>
          <w:r w:rsidRPr="000C74F1">
            <w:rPr>
              <w:rFonts w:ascii="Arial" w:hAnsi="Arial" w:cs="Arial"/>
              <w:color w:val="0E101A"/>
            </w:rPr>
            <w:t> While primarily focused on technology and digital services, Google has diversified its portfolio with ventures like hardware (Pixel smartphones, Google Nest), autonomous driving technology (Waymo), and life sciences (Verily), entering industries beyond its core competency</w:t>
          </w:r>
          <w:r w:rsidR="00694E37">
            <w:rPr>
              <w:rFonts w:ascii="Arial" w:hAnsi="Arial" w:cs="Arial"/>
              <w:color w:val="0E101A"/>
            </w:rPr>
            <w:t xml:space="preserve"> </w:t>
          </w:r>
          <w:r w:rsidR="00694E37">
            <w:rPr>
              <w:rFonts w:ascii="Arial" w:hAnsi="Arial" w:cs="Arial"/>
              <w:color w:val="000000"/>
              <w:shd w:val="clear" w:color="auto" w:fill="FFFFFF"/>
            </w:rPr>
            <w:t>(Statista, 2022)</w:t>
          </w:r>
          <w:r w:rsidR="00694E37" w:rsidRPr="00694E37">
            <w:rPr>
              <w:rFonts w:ascii="Arial" w:hAnsi="Arial" w:cs="Arial"/>
              <w:color w:val="000000"/>
              <w:shd w:val="clear" w:color="auto" w:fill="FFFFFF"/>
            </w:rPr>
            <w:t xml:space="preserve"> </w:t>
          </w:r>
          <w:r w:rsidR="00694E37">
            <w:rPr>
              <w:rFonts w:ascii="Arial" w:hAnsi="Arial" w:cs="Arial"/>
              <w:color w:val="000000"/>
              <w:shd w:val="clear" w:color="auto" w:fill="FFFFFF"/>
            </w:rPr>
            <w:t>(White, 2020)</w:t>
          </w:r>
          <w:r w:rsidR="00694E37" w:rsidRPr="00694E37">
            <w:rPr>
              <w:rFonts w:ascii="Arial" w:hAnsi="Arial" w:cs="Arial"/>
              <w:color w:val="000000"/>
              <w:shd w:val="clear" w:color="auto" w:fill="FFFFFF"/>
            </w:rPr>
            <w:t xml:space="preserve"> </w:t>
          </w:r>
          <w:r w:rsidR="00694E37">
            <w:rPr>
              <w:rFonts w:ascii="Arial" w:hAnsi="Arial" w:cs="Arial"/>
              <w:color w:val="000000"/>
              <w:shd w:val="clear" w:color="auto" w:fill="FFFFFF"/>
            </w:rPr>
            <w:t>(Carey, 2015).</w:t>
          </w:r>
        </w:p>
        <w:p w14:paraId="1A05CF7C" w14:textId="77777777" w:rsidR="00E316D4" w:rsidRPr="00973825" w:rsidRDefault="00000000" w:rsidP="003F0214">
          <w:pPr>
            <w:pStyle w:val="Heading1"/>
          </w:pPr>
          <w:bookmarkStart w:id="19" w:name="_Toc144467053"/>
          <w:r w:rsidRPr="00973825">
            <w:t>Green Strategy and CSR</w:t>
          </w:r>
          <w:bookmarkEnd w:id="19"/>
        </w:p>
        <w:p w14:paraId="6BF58184" w14:textId="77777777" w:rsidR="002C0C12" w:rsidRPr="002C0C12" w:rsidRDefault="00000000" w:rsidP="002C0C12">
          <w:pPr>
            <w:spacing w:line="360" w:lineRule="auto"/>
            <w:rPr>
              <w:rFonts w:ascii="Arial" w:hAnsi="Arial" w:cs="Arial"/>
            </w:rPr>
          </w:pPr>
          <w:r w:rsidRPr="002C0C12">
            <w:rPr>
              <w:rFonts w:ascii="Arial" w:hAnsi="Arial" w:cs="Arial"/>
            </w:rPr>
            <w:t xml:space="preserve">A </w:t>
          </w:r>
          <w:r w:rsidRPr="002C0C12">
            <w:rPr>
              <w:rFonts w:ascii="Arial" w:hAnsi="Arial" w:cs="Arial"/>
              <w:b/>
              <w:bCs/>
            </w:rPr>
            <w:t xml:space="preserve">green </w:t>
          </w:r>
          <w:r w:rsidRPr="002C0C12">
            <w:rPr>
              <w:rFonts w:ascii="Arial" w:hAnsi="Arial" w:cs="Arial"/>
            </w:rPr>
            <w:t>or sustainability strategy refers to an organisation's deliberate actions to reduce environmental impact and promote sustainability in operations, products, and services (Fogel, 2016).</w:t>
          </w:r>
        </w:p>
        <w:p w14:paraId="44768B01" w14:textId="77777777" w:rsidR="00B36A5C" w:rsidRDefault="00000000" w:rsidP="002C0C12">
          <w:pPr>
            <w:spacing w:line="360" w:lineRule="auto"/>
            <w:rPr>
              <w:rFonts w:ascii="Arial" w:hAnsi="Arial" w:cs="Arial"/>
            </w:rPr>
          </w:pPr>
          <w:r w:rsidRPr="002C0C12">
            <w:rPr>
              <w:rFonts w:ascii="Arial" w:hAnsi="Arial" w:cs="Arial"/>
              <w:b/>
              <w:bCs/>
            </w:rPr>
            <w:t>Corporate social responsibility (CSR)</w:t>
          </w:r>
          <w:r w:rsidRPr="002C0C12">
            <w:rPr>
              <w:rFonts w:ascii="Arial" w:hAnsi="Arial" w:cs="Arial"/>
            </w:rPr>
            <w:t xml:space="preserve"> involves businesses voluntarily embracing ethical practices and philanthropic </w:t>
          </w:r>
          <w:r w:rsidR="00673966">
            <w:rPr>
              <w:rFonts w:ascii="Arial" w:hAnsi="Arial" w:cs="Arial"/>
            </w:rPr>
            <w:t>endeavours</w:t>
          </w:r>
          <w:r w:rsidRPr="002C0C12">
            <w:rPr>
              <w:rFonts w:ascii="Arial" w:hAnsi="Arial" w:cs="Arial"/>
            </w:rPr>
            <w:t>, like pro bono programs, community development, and grants to non-profits, to contribute to societal goals beyond their core operations (LIANG and RENNEBOOG, 2017).</w:t>
          </w:r>
        </w:p>
        <w:p w14:paraId="12BF8E57" w14:textId="77777777" w:rsidR="002C0C12" w:rsidRDefault="002C0C12" w:rsidP="002C0C12">
          <w:pPr>
            <w:spacing w:line="360" w:lineRule="auto"/>
            <w:rPr>
              <w:rFonts w:ascii="Arial" w:hAnsi="Arial" w:cs="Arial"/>
            </w:rPr>
          </w:pPr>
        </w:p>
        <w:p w14:paraId="59C46570" w14:textId="77777777" w:rsidR="00B36A5C" w:rsidRPr="00B36A5C" w:rsidRDefault="00000000" w:rsidP="00B36A5C">
          <w:pPr>
            <w:spacing w:line="360" w:lineRule="auto"/>
            <w:rPr>
              <w:rFonts w:ascii="Arial" w:hAnsi="Arial" w:cs="Arial"/>
            </w:rPr>
          </w:pPr>
          <w:r w:rsidRPr="00B36A5C">
            <w:rPr>
              <w:rFonts w:ascii="Arial" w:hAnsi="Arial" w:cs="Arial"/>
            </w:rPr>
            <w:t>Here are some of Google's green strategies and CSR initiatives:</w:t>
          </w:r>
        </w:p>
        <w:p w14:paraId="5E745E9D" w14:textId="77777777" w:rsidR="00B36A5C" w:rsidRPr="00B36A5C" w:rsidRDefault="00000000" w:rsidP="00B36A5C">
          <w:pPr>
            <w:numPr>
              <w:ilvl w:val="0"/>
              <w:numId w:val="47"/>
            </w:numPr>
            <w:shd w:val="clear" w:color="auto" w:fill="FFFFFF"/>
            <w:spacing w:before="100" w:beforeAutospacing="1" w:after="150" w:line="360" w:lineRule="auto"/>
            <w:rPr>
              <w:rFonts w:ascii="Arial" w:hAnsi="Arial" w:cs="Arial"/>
            </w:rPr>
          </w:pPr>
          <w:r w:rsidRPr="00B36A5C">
            <w:rPr>
              <w:rFonts w:ascii="Arial" w:hAnsi="Arial" w:cs="Arial"/>
            </w:rPr>
            <w:t>In 2020, Google became the first major technology company to achieve carbon neutrality</w:t>
          </w:r>
          <w:r w:rsidR="0023044A">
            <w:rPr>
              <w:rFonts w:ascii="Arial" w:hAnsi="Arial" w:cs="Arial"/>
            </w:rPr>
            <w:t xml:space="preserve"> </w:t>
          </w:r>
          <w:r w:rsidR="0023044A">
            <w:rPr>
              <w:rFonts w:ascii="Arial" w:hAnsi="Arial" w:cs="Arial"/>
              <w:color w:val="000000"/>
              <w:shd w:val="clear" w:color="auto" w:fill="FFFFFF"/>
            </w:rPr>
            <w:t>(</w:t>
          </w:r>
          <w:r w:rsidR="00B5274F">
            <w:rPr>
              <w:rFonts w:ascii="Arial" w:hAnsi="Arial" w:cs="Arial"/>
              <w:color w:val="000000"/>
              <w:shd w:val="clear" w:color="auto" w:fill="FFFFFF"/>
            </w:rPr>
            <w:t>Google, 2023a</w:t>
          </w:r>
          <w:r w:rsidR="0023044A">
            <w:rPr>
              <w:rFonts w:ascii="Arial" w:hAnsi="Arial" w:cs="Arial"/>
              <w:color w:val="000000"/>
              <w:shd w:val="clear" w:color="auto" w:fill="FFFFFF"/>
            </w:rPr>
            <w:t>)</w:t>
          </w:r>
          <w:r w:rsidR="0023044A" w:rsidRPr="00E36AA0">
            <w:rPr>
              <w:rFonts w:ascii="Arial" w:hAnsi="Arial" w:cs="Arial"/>
              <w:color w:val="000000"/>
              <w:shd w:val="clear" w:color="auto" w:fill="FFFFFF"/>
            </w:rPr>
            <w:t xml:space="preserve"> </w:t>
          </w:r>
          <w:r w:rsidR="0023044A">
            <w:rPr>
              <w:rFonts w:ascii="Arial" w:hAnsi="Arial" w:cs="Arial"/>
              <w:color w:val="000000"/>
              <w:shd w:val="clear" w:color="auto" w:fill="FFFFFF"/>
            </w:rPr>
            <w:t>(</w:t>
          </w:r>
          <w:r w:rsidR="00DC1706">
            <w:rPr>
              <w:rFonts w:ascii="Arial" w:hAnsi="Arial" w:cs="Arial"/>
              <w:color w:val="000000"/>
              <w:shd w:val="clear" w:color="auto" w:fill="FFFFFF"/>
            </w:rPr>
            <w:t>(Sustainability, 2023)</w:t>
          </w:r>
          <w:r w:rsidR="0023044A">
            <w:rPr>
              <w:rFonts w:ascii="Arial" w:hAnsi="Arial" w:cs="Arial"/>
              <w:color w:val="000000"/>
              <w:shd w:val="clear" w:color="auto" w:fill="FFFFFF"/>
            </w:rPr>
            <w:t>)</w:t>
          </w:r>
          <w:r w:rsidR="0023044A" w:rsidRPr="006D6338">
            <w:rPr>
              <w:rFonts w:ascii="Arial" w:hAnsi="Arial" w:cs="Arial"/>
              <w:color w:val="252525"/>
              <w:shd w:val="clear" w:color="auto" w:fill="FFFFFF"/>
            </w:rPr>
            <w:t>.</w:t>
          </w:r>
        </w:p>
        <w:p w14:paraId="315EA093" w14:textId="77777777" w:rsidR="00B36A5C" w:rsidRPr="00B36A5C" w:rsidRDefault="00000000" w:rsidP="00B36A5C">
          <w:pPr>
            <w:numPr>
              <w:ilvl w:val="0"/>
              <w:numId w:val="47"/>
            </w:numPr>
            <w:shd w:val="clear" w:color="auto" w:fill="FFFFFF"/>
            <w:spacing w:before="100" w:beforeAutospacing="1" w:after="150" w:line="360" w:lineRule="auto"/>
            <w:rPr>
              <w:rFonts w:ascii="Arial" w:hAnsi="Arial" w:cs="Arial"/>
            </w:rPr>
          </w:pPr>
          <w:r w:rsidRPr="00673966">
            <w:rPr>
              <w:rFonts w:ascii="Arial" w:hAnsi="Arial" w:cs="Arial"/>
            </w:rPr>
            <w:t>Google's $1 billion investment in renewable energy has produced over 6 gigawatts, sufficient to power 1 million homes</w:t>
          </w:r>
          <w:r>
            <w:rPr>
              <w:rFonts w:ascii="Arial" w:hAnsi="Arial" w:cs="Arial"/>
            </w:rPr>
            <w:t xml:space="preserve"> </w:t>
          </w:r>
          <w:r w:rsidR="0023044A">
            <w:rPr>
              <w:rFonts w:ascii="Arial" w:hAnsi="Arial" w:cs="Arial"/>
              <w:color w:val="000000"/>
              <w:shd w:val="clear" w:color="auto" w:fill="FFFFFF"/>
            </w:rPr>
            <w:t>(Berniker, 2014)</w:t>
          </w:r>
          <w:r w:rsidRPr="00B36A5C">
            <w:rPr>
              <w:rFonts w:ascii="Arial" w:hAnsi="Arial" w:cs="Arial"/>
            </w:rPr>
            <w:t>.</w:t>
          </w:r>
        </w:p>
        <w:p w14:paraId="164304B1" w14:textId="77777777" w:rsidR="00B36A5C" w:rsidRPr="0023044A" w:rsidRDefault="00000000" w:rsidP="00B36A5C">
          <w:pPr>
            <w:numPr>
              <w:ilvl w:val="0"/>
              <w:numId w:val="47"/>
            </w:numPr>
            <w:shd w:val="clear" w:color="auto" w:fill="FFFFFF"/>
            <w:spacing w:before="100" w:beforeAutospacing="1" w:after="150" w:line="360" w:lineRule="auto"/>
            <w:rPr>
              <w:rFonts w:ascii="Arial" w:hAnsi="Arial" w:cs="Arial"/>
            </w:rPr>
          </w:pPr>
          <w:r w:rsidRPr="00673966">
            <w:rPr>
              <w:rFonts w:ascii="Arial" w:hAnsi="Arial" w:cs="Arial"/>
            </w:rPr>
            <w:t xml:space="preserve">Google plans to be 100% powered by renewable energy by 2030 through increased investments in renewables and energy-efficient data </w:t>
          </w:r>
          <w:r>
            <w:rPr>
              <w:rFonts w:ascii="Arial" w:hAnsi="Arial" w:cs="Arial"/>
            </w:rPr>
            <w:t xml:space="preserve">centres </w:t>
          </w:r>
          <w:r w:rsidR="0023044A" w:rsidRPr="0023044A">
            <w:rPr>
              <w:rFonts w:ascii="Arial" w:hAnsi="Arial" w:cs="Arial"/>
            </w:rPr>
            <w:t>(Sustainability, 2023)</w:t>
          </w:r>
          <w:r w:rsidRPr="0023044A">
            <w:rPr>
              <w:rFonts w:ascii="Arial" w:hAnsi="Arial" w:cs="Arial"/>
            </w:rPr>
            <w:t>.</w:t>
          </w:r>
        </w:p>
        <w:p w14:paraId="2417B340" w14:textId="77777777" w:rsidR="00B36A5C" w:rsidRPr="0023044A" w:rsidRDefault="00000000" w:rsidP="00B36A5C">
          <w:pPr>
            <w:numPr>
              <w:ilvl w:val="0"/>
              <w:numId w:val="47"/>
            </w:numPr>
            <w:shd w:val="clear" w:color="auto" w:fill="FFFFFF"/>
            <w:spacing w:before="100" w:beforeAutospacing="1" w:after="150" w:line="360" w:lineRule="auto"/>
            <w:rPr>
              <w:rFonts w:ascii="Arial" w:hAnsi="Arial" w:cs="Arial"/>
            </w:rPr>
          </w:pPr>
          <w:r w:rsidRPr="00673966">
            <w:rPr>
              <w:rFonts w:ascii="Arial" w:hAnsi="Arial" w:cs="Arial"/>
            </w:rPr>
            <w:t>Google aims to enhance sustainability by incorporating recycled materials into products and reducing packaging waste</w:t>
          </w:r>
          <w:r>
            <w:rPr>
              <w:rFonts w:ascii="Arial" w:hAnsi="Arial" w:cs="Arial"/>
            </w:rPr>
            <w:t xml:space="preserve"> </w:t>
          </w:r>
          <w:r w:rsidR="0023044A" w:rsidRPr="0023044A">
            <w:rPr>
              <w:rFonts w:ascii="Arial" w:hAnsi="Arial" w:cs="Arial"/>
            </w:rPr>
            <w:t>(Sustainability, 2023)</w:t>
          </w:r>
          <w:r w:rsidRPr="0023044A">
            <w:rPr>
              <w:rFonts w:ascii="Arial" w:hAnsi="Arial" w:cs="Arial"/>
            </w:rPr>
            <w:t>.</w:t>
          </w:r>
        </w:p>
        <w:p w14:paraId="3C445386" w14:textId="77777777" w:rsidR="00B36A5C" w:rsidRPr="003F0214" w:rsidRDefault="00000000" w:rsidP="00E316D4">
          <w:pPr>
            <w:numPr>
              <w:ilvl w:val="0"/>
              <w:numId w:val="47"/>
            </w:numPr>
            <w:shd w:val="clear" w:color="auto" w:fill="FFFFFF"/>
            <w:spacing w:before="100" w:beforeAutospacing="1" w:after="150" w:line="360" w:lineRule="auto"/>
            <w:rPr>
              <w:rFonts w:ascii="Arial" w:hAnsi="Arial" w:cs="Arial"/>
            </w:rPr>
          </w:pPr>
          <w:r>
            <w:rPr>
              <w:rFonts w:ascii="Arial" w:hAnsi="Arial" w:cs="Arial"/>
            </w:rPr>
            <w:t xml:space="preserve">The company donated $100 Million to COVID relief </w:t>
          </w:r>
          <w:r>
            <w:rPr>
              <w:rFonts w:ascii="Arial" w:hAnsi="Arial" w:cs="Arial"/>
              <w:color w:val="000000"/>
              <w:shd w:val="clear" w:color="auto" w:fill="FFFFFF"/>
            </w:rPr>
            <w:t>(Fuller, 2020)</w:t>
          </w:r>
        </w:p>
        <w:p w14:paraId="24451B24" w14:textId="77777777" w:rsidR="0071351D" w:rsidRPr="003F0214" w:rsidRDefault="00000000" w:rsidP="003F0214">
          <w:pPr>
            <w:pStyle w:val="Heading1"/>
          </w:pPr>
          <w:bookmarkStart w:id="20" w:name="_Toc144467054"/>
          <w:r w:rsidRPr="003F0214">
            <w:t>Conclusion</w:t>
          </w:r>
          <w:bookmarkEnd w:id="20"/>
        </w:p>
        <w:p w14:paraId="0A2EF74B" w14:textId="77777777" w:rsidR="00D31BCF" w:rsidRDefault="00000000" w:rsidP="003F0214">
          <w:pPr>
            <w:spacing w:line="360" w:lineRule="auto"/>
            <w:rPr>
              <w:rFonts w:ascii="Arial" w:hAnsi="Arial" w:cs="Arial"/>
            </w:rPr>
          </w:pPr>
          <w:r>
            <w:rPr>
              <w:rFonts w:ascii="Arial" w:hAnsi="Arial" w:cs="Arial"/>
            </w:rPr>
            <w:t>T</w:t>
          </w:r>
          <w:r w:rsidRPr="003F0214">
            <w:rPr>
              <w:rFonts w:ascii="Arial" w:hAnsi="Arial" w:cs="Arial"/>
            </w:rPr>
            <w:t xml:space="preserve">he strategic management analysis of Google LLC based on the provided case study highlights the importance of diversification for the company. While Google has established itself as a leader in the technology industry, the </w:t>
          </w:r>
          <w:r>
            <w:rPr>
              <w:rFonts w:ascii="Arial" w:hAnsi="Arial" w:cs="Arial"/>
            </w:rPr>
            <w:t xml:space="preserve">Marketline </w:t>
          </w:r>
          <w:r w:rsidRPr="003F0214">
            <w:rPr>
              <w:rFonts w:ascii="Arial" w:hAnsi="Arial" w:cs="Arial"/>
            </w:rPr>
            <w:t>report</w:t>
          </w:r>
          <w:r>
            <w:rPr>
              <w:rFonts w:ascii="Arial" w:hAnsi="Arial" w:cs="Arial"/>
            </w:rPr>
            <w:t xml:space="preserve"> </w:t>
          </w:r>
          <w:r>
            <w:rPr>
              <w:rFonts w:ascii="Arial" w:hAnsi="Arial" w:cs="Arial"/>
              <w:color w:val="000000"/>
              <w:shd w:val="clear" w:color="auto" w:fill="FFFFFF"/>
            </w:rPr>
            <w:lastRenderedPageBreak/>
            <w:t>(Marketline, 2020)</w:t>
          </w:r>
          <w:r>
            <w:rPr>
              <w:rFonts w:ascii="Arial" w:hAnsi="Arial" w:cs="Arial"/>
            </w:rPr>
            <w:t xml:space="preserve"> </w:t>
          </w:r>
          <w:r w:rsidRPr="003F0214">
            <w:rPr>
              <w:rFonts w:ascii="Arial" w:hAnsi="Arial" w:cs="Arial"/>
            </w:rPr>
            <w:t xml:space="preserve">underscores the growing challenges posed by other tech giants and the inherent risks of overreliance on the advertisement industry. The comprehensive examination of Google's macro-environment, industry forces, internal capabilities, and competitive strategies has revealed the need for strategic shifts to ensure continued growth and competitiveness. </w:t>
          </w:r>
          <w:r w:rsidRPr="00D31BCF">
            <w:rPr>
              <w:rFonts w:ascii="Arial" w:hAnsi="Arial" w:cs="Arial"/>
            </w:rPr>
            <w:t>Google's strengths in innovation, brand recognition, and technological prowess are significant assets, and diversification offers opportunities to strengthen its resilience and broaden revenue streams.</w:t>
          </w:r>
        </w:p>
        <w:p w14:paraId="46D1A919" w14:textId="77777777" w:rsidR="000C1C5A" w:rsidRDefault="00000000" w:rsidP="003F0214">
          <w:pPr>
            <w:pStyle w:val="Heading1"/>
          </w:pPr>
          <w:bookmarkStart w:id="21" w:name="_Toc144467055"/>
          <w:r>
            <w:t>Recommendation</w:t>
          </w:r>
          <w:bookmarkEnd w:id="21"/>
          <w:r>
            <w:t xml:space="preserve"> </w:t>
          </w:r>
        </w:p>
        <w:p w14:paraId="74510E67" w14:textId="77777777" w:rsidR="003F0214" w:rsidRPr="004C02AD" w:rsidRDefault="00000000" w:rsidP="004C02AD">
          <w:pPr>
            <w:spacing w:line="360" w:lineRule="auto"/>
            <w:rPr>
              <w:rFonts w:ascii="Arial" w:hAnsi="Arial" w:cs="Arial"/>
            </w:rPr>
          </w:pPr>
          <w:r w:rsidRPr="004C02AD">
            <w:rPr>
              <w:rFonts w:ascii="Arial" w:hAnsi="Arial" w:cs="Arial"/>
            </w:rPr>
            <w:t>Considering the insights from the analysis, several recommendations emerge to guide Google's strategic path:</w:t>
          </w:r>
        </w:p>
        <w:p w14:paraId="64A27BF4" w14:textId="77777777" w:rsidR="003F0214" w:rsidRPr="004C02AD" w:rsidRDefault="003F0214" w:rsidP="004C02AD">
          <w:pPr>
            <w:spacing w:line="360" w:lineRule="auto"/>
            <w:rPr>
              <w:rFonts w:ascii="Arial" w:hAnsi="Arial" w:cs="Arial"/>
            </w:rPr>
          </w:pPr>
        </w:p>
        <w:p w14:paraId="487A271E" w14:textId="77777777" w:rsidR="003F3721" w:rsidRDefault="00000000" w:rsidP="004C02AD">
          <w:pPr>
            <w:spacing w:line="360" w:lineRule="auto"/>
            <w:rPr>
              <w:rFonts w:ascii="Arial" w:hAnsi="Arial" w:cs="Arial"/>
            </w:rPr>
          </w:pPr>
          <w:r w:rsidRPr="004C02AD">
            <w:rPr>
              <w:rFonts w:ascii="Arial" w:hAnsi="Arial" w:cs="Arial"/>
              <w:b/>
              <w:bCs/>
            </w:rPr>
            <w:t>Diversification Strategy:</w:t>
          </w:r>
          <w:r w:rsidRPr="004C02AD">
            <w:rPr>
              <w:rFonts w:ascii="Arial" w:hAnsi="Arial" w:cs="Arial"/>
            </w:rPr>
            <w:t xml:space="preserve"> </w:t>
          </w:r>
          <w:r w:rsidRPr="003F3721">
            <w:rPr>
              <w:rFonts w:ascii="Arial" w:hAnsi="Arial" w:cs="Arial"/>
            </w:rPr>
            <w:t>Google should continuously diversify into emerging sectors such as AI, cloud computing, and smart devices through strategic partnerships and acquisitions, reinforcing core strengths. Focusing on industries like healthcare and transport can enhance diversification.</w:t>
          </w:r>
        </w:p>
        <w:p w14:paraId="113B7DD2" w14:textId="77777777" w:rsidR="003F3721" w:rsidRDefault="00000000" w:rsidP="004C02AD">
          <w:pPr>
            <w:spacing w:line="360" w:lineRule="auto"/>
            <w:rPr>
              <w:rFonts w:ascii="Arial" w:hAnsi="Arial" w:cs="Arial"/>
            </w:rPr>
          </w:pPr>
          <w:r w:rsidRPr="004C02AD">
            <w:rPr>
              <w:rFonts w:ascii="Arial" w:hAnsi="Arial" w:cs="Arial"/>
              <w:b/>
              <w:bCs/>
            </w:rPr>
            <w:t>Product Innovation</w:t>
          </w:r>
          <w:r w:rsidR="0002096D" w:rsidRPr="004C02AD">
            <w:rPr>
              <w:rFonts w:ascii="Arial" w:hAnsi="Arial" w:cs="Arial"/>
              <w:b/>
              <w:bCs/>
            </w:rPr>
            <w:t>:</w:t>
          </w:r>
          <w:r w:rsidRPr="004C02AD">
            <w:rPr>
              <w:rFonts w:ascii="Arial" w:hAnsi="Arial" w:cs="Arial"/>
            </w:rPr>
            <w:t xml:space="preserve"> </w:t>
          </w:r>
          <w:r w:rsidRPr="003F3721">
            <w:rPr>
              <w:rFonts w:ascii="Arial" w:hAnsi="Arial" w:cs="Arial"/>
            </w:rPr>
            <w:t>For sustained innovation, Google should prioritise creating new products and services that meet changing customer demands, extending beyond current offerings to maintain relevance and customer loyalty.</w:t>
          </w:r>
        </w:p>
        <w:p w14:paraId="3256A58D" w14:textId="77777777" w:rsidR="003F3721" w:rsidRDefault="00000000" w:rsidP="004C02AD">
          <w:pPr>
            <w:spacing w:line="360" w:lineRule="auto"/>
            <w:rPr>
              <w:rFonts w:ascii="Arial" w:hAnsi="Arial" w:cs="Arial"/>
            </w:rPr>
          </w:pPr>
          <w:r w:rsidRPr="004C02AD">
            <w:rPr>
              <w:rFonts w:ascii="Arial" w:hAnsi="Arial" w:cs="Arial"/>
              <w:b/>
              <w:bCs/>
            </w:rPr>
            <w:t>Sustainability Initiatives:</w:t>
          </w:r>
          <w:r w:rsidRPr="004C02AD">
            <w:rPr>
              <w:rFonts w:ascii="Arial" w:hAnsi="Arial" w:cs="Arial"/>
            </w:rPr>
            <w:t xml:space="preserve"> </w:t>
          </w:r>
          <w:r w:rsidRPr="003F3721">
            <w:rPr>
              <w:rFonts w:ascii="Arial" w:hAnsi="Arial" w:cs="Arial"/>
            </w:rPr>
            <w:t>Google should expand its green strategies and corporate social responsibility efforts, which align with societal expectations, enhance its reputation, and contribute to global sustainability goals.</w:t>
          </w:r>
        </w:p>
        <w:p w14:paraId="4119D7E8" w14:textId="77777777" w:rsidR="003F0214" w:rsidRPr="004C02AD" w:rsidRDefault="00000000" w:rsidP="004C02AD">
          <w:pPr>
            <w:spacing w:line="360" w:lineRule="auto"/>
            <w:rPr>
              <w:rFonts w:ascii="Arial" w:hAnsi="Arial" w:cs="Arial"/>
            </w:rPr>
          </w:pPr>
          <w:r w:rsidRPr="004C02AD">
            <w:rPr>
              <w:rFonts w:ascii="Arial" w:hAnsi="Arial" w:cs="Arial"/>
              <w:b/>
              <w:bCs/>
            </w:rPr>
            <w:t>Long-Term Vision:</w:t>
          </w:r>
          <w:r w:rsidRPr="004C02AD">
            <w:rPr>
              <w:rFonts w:ascii="Arial" w:hAnsi="Arial" w:cs="Arial"/>
            </w:rPr>
            <w:t xml:space="preserve"> </w:t>
          </w:r>
          <w:r w:rsidR="003F3721" w:rsidRPr="003F3721">
            <w:rPr>
              <w:rFonts w:ascii="Arial" w:hAnsi="Arial" w:cs="Arial"/>
            </w:rPr>
            <w:t>Google's leadership must balance short-term gains with strategic investments for future growth, maintaining a long-term vision. An evident diversification and innovation roadmap is crucial to navigating the evolving technological landscape.</w:t>
          </w:r>
        </w:p>
        <w:p w14:paraId="177CB647" w14:textId="77777777" w:rsidR="003F0214" w:rsidRPr="004C02AD" w:rsidRDefault="00000000" w:rsidP="004C02AD">
          <w:pPr>
            <w:spacing w:line="360" w:lineRule="auto"/>
            <w:rPr>
              <w:rFonts w:ascii="Arial" w:hAnsi="Arial" w:cs="Arial"/>
            </w:rPr>
          </w:pPr>
          <w:r w:rsidRPr="004C02AD">
            <w:rPr>
              <w:rFonts w:ascii="Arial" w:hAnsi="Arial" w:cs="Arial"/>
            </w:rPr>
            <w:t>By implementing these recommendations, Google can successfully address its current challenges, maintain its position as an industry leader, and ensure sustainable growth in the dynamic and competitive tech landscape.</w:t>
          </w:r>
        </w:p>
        <w:p w14:paraId="266970DA" w14:textId="77777777" w:rsidR="003F0214" w:rsidRPr="004C02AD" w:rsidRDefault="003F0214" w:rsidP="004C02AD">
          <w:pPr>
            <w:spacing w:line="360" w:lineRule="auto"/>
            <w:rPr>
              <w:rFonts w:ascii="Arial" w:hAnsi="Arial" w:cs="Arial"/>
            </w:rPr>
          </w:pPr>
        </w:p>
        <w:p w14:paraId="361B115F" w14:textId="77777777" w:rsidR="00E316D4" w:rsidRDefault="00E316D4" w:rsidP="00E316D4">
          <w:pPr>
            <w:spacing w:line="360" w:lineRule="auto"/>
          </w:pPr>
        </w:p>
        <w:p w14:paraId="47762980" w14:textId="77777777" w:rsidR="00E316D4" w:rsidRDefault="00000000" w:rsidP="003F0214">
          <w:pPr>
            <w:pStyle w:val="Heading1"/>
          </w:pPr>
          <w:bookmarkStart w:id="22" w:name="_Toc144467056"/>
          <w:r>
            <w:lastRenderedPageBreak/>
            <w:t>References</w:t>
          </w:r>
          <w:bookmarkEnd w:id="22"/>
          <w:r>
            <w:t xml:space="preserve"> </w:t>
          </w:r>
        </w:p>
        <w:p w14:paraId="1B22F1FD" w14:textId="77777777" w:rsidR="009A6FFD" w:rsidRDefault="009A6FFD" w:rsidP="00E316D4">
          <w:pPr>
            <w:spacing w:line="360" w:lineRule="auto"/>
          </w:pPr>
        </w:p>
        <w:sdt>
          <w:sdtPr>
            <w:id w:val="1320386824"/>
            <w:docPartObj>
              <w:docPartGallery w:val="Bibliographies"/>
              <w:docPartUnique/>
            </w:docPartObj>
          </w:sdtPr>
          <w:sdtContent>
            <w:p w14:paraId="19162687" w14:textId="78345319" w:rsidR="000A7C9D" w:rsidRDefault="000A7C9D" w:rsidP="000A7C9D">
              <w:pPr>
                <w:autoSpaceDE w:val="0"/>
                <w:autoSpaceDN w:val="0"/>
                <w:adjustRightInd w:val="0"/>
                <w:spacing w:after="240" w:line="360" w:lineRule="auto"/>
                <w:rPr>
                  <w:rFonts w:ascii="Helvetica" w:eastAsiaTheme="minorHAnsi" w:hAnsi="Helvetica" w:cs="Helvetica"/>
                  <w:lang w:eastAsia="en-US"/>
                </w:rPr>
              </w:pPr>
            </w:p>
            <w:p w14:paraId="01D0C39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Adom, A., Kofi Nyarko, I., </w:t>
              </w:r>
              <w:proofErr w:type="spellStart"/>
              <w:r>
                <w:rPr>
                  <w:rFonts w:ascii="Helvetica" w:eastAsiaTheme="minorHAnsi" w:hAnsi="Helvetica" w:cs="Helvetica"/>
                  <w:lang w:eastAsia="en-US"/>
                </w:rPr>
                <w:t>Narki</w:t>
              </w:r>
              <w:proofErr w:type="spellEnd"/>
              <w:r>
                <w:rPr>
                  <w:rFonts w:ascii="Helvetica" w:eastAsiaTheme="minorHAnsi" w:hAnsi="Helvetica" w:cs="Helvetica"/>
                  <w:lang w:eastAsia="en-US"/>
                </w:rPr>
                <w:t xml:space="preserve">, G. and </w:t>
              </w:r>
              <w:proofErr w:type="spellStart"/>
              <w:r>
                <w:rPr>
                  <w:rFonts w:ascii="Helvetica" w:eastAsiaTheme="minorHAnsi" w:hAnsi="Helvetica" w:cs="Helvetica"/>
                  <w:lang w:eastAsia="en-US"/>
                </w:rPr>
                <w:t>Som</w:t>
              </w:r>
              <w:proofErr w:type="spellEnd"/>
              <w:r>
                <w:rPr>
                  <w:rFonts w:ascii="Helvetica" w:eastAsiaTheme="minorHAnsi" w:hAnsi="Helvetica" w:cs="Helvetica"/>
                  <w:lang w:eastAsia="en-US"/>
                </w:rPr>
                <w:t xml:space="preserve">, K. (2016). Competitor Analysis in Strategic Management: Is it a Worthwhile Managerial Practice in Contemporary Times? </w:t>
              </w:r>
              <w:r>
                <w:rPr>
                  <w:rFonts w:ascii="Helvetica" w:eastAsiaTheme="minorHAnsi" w:hAnsi="Helvetica" w:cs="Helvetica"/>
                  <w:i/>
                  <w:iCs/>
                  <w:lang w:eastAsia="en-US"/>
                </w:rPr>
                <w:t>An International Peer-reviewed Journal</w:t>
              </w:r>
              <w:r>
                <w:rPr>
                  <w:rFonts w:ascii="Helvetica" w:eastAsiaTheme="minorHAnsi" w:hAnsi="Helvetica" w:cs="Helvetica"/>
                  <w:lang w:eastAsia="en-US"/>
                </w:rPr>
                <w:t xml:space="preserve">, [online] 24(1), pp.1–12. Available at: https://core.ac.uk/download/pdf/234696346.pdf [Accessed 1 May 2023].  </w:t>
              </w:r>
            </w:p>
            <w:p w14:paraId="40EB3FD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Dawes, J. (2018). </w:t>
              </w:r>
              <w:r>
                <w:rPr>
                  <w:rFonts w:ascii="Helvetica" w:eastAsiaTheme="minorHAnsi" w:hAnsi="Helvetica" w:cs="Helvetica"/>
                  <w:i/>
                  <w:iCs/>
                  <w:lang w:eastAsia="en-US"/>
                </w:rPr>
                <w:t>The Ansoff Matrix: A Legendary Tool, But with Two Logical Problems</w:t>
              </w:r>
              <w:r>
                <w:rPr>
                  <w:rFonts w:ascii="Helvetica" w:eastAsiaTheme="minorHAnsi" w:hAnsi="Helvetica" w:cs="Helvetica"/>
                  <w:lang w:eastAsia="en-US"/>
                </w:rPr>
                <w:t xml:space="preserve">. [online] papers.ssrn.com. Available at: https://papers.ssrn.com/sol3/papers.cfm?abstract_id=3130530 [Accessed 5 May 2023]. </w:t>
              </w:r>
            </w:p>
            <w:p w14:paraId="1BFCA407"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HBS (2023). </w:t>
              </w:r>
              <w:r>
                <w:rPr>
                  <w:rFonts w:ascii="Helvetica" w:eastAsiaTheme="minorHAnsi" w:hAnsi="Helvetica" w:cs="Helvetica"/>
                  <w:i/>
                  <w:iCs/>
                  <w:lang w:eastAsia="en-US"/>
                </w:rPr>
                <w:t>The Five Forces</w:t>
              </w:r>
              <w:r>
                <w:rPr>
                  <w:rFonts w:ascii="Helvetica" w:eastAsiaTheme="minorHAnsi" w:hAnsi="Helvetica" w:cs="Helvetica"/>
                  <w:lang w:eastAsia="en-US"/>
                </w:rPr>
                <w:t xml:space="preserve">. [online] Harvard Business School. Available at: https://www.isc.hbs.edu/strategy/business-strategy/Pages/the-five-forces.aspx [Accessed 1 May 2023].  </w:t>
              </w:r>
            </w:p>
            <w:p w14:paraId="462D5C4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proofErr w:type="gramStart"/>
              <w:r>
                <w:rPr>
                  <w:rFonts w:ascii="Helvetica" w:eastAsiaTheme="minorHAnsi" w:hAnsi="Helvetica" w:cs="Helvetica"/>
                  <w:lang w:eastAsia="en-US"/>
                </w:rPr>
                <w:t>Lappeman</w:t>
              </w:r>
              <w:proofErr w:type="spellEnd"/>
              <w:r>
                <w:rPr>
                  <w:rFonts w:ascii="Helvetica" w:eastAsiaTheme="minorHAnsi" w:hAnsi="Helvetica" w:cs="Helvetica"/>
                  <w:lang w:eastAsia="en-US"/>
                </w:rPr>
                <w:t xml:space="preserve"> ,</w:t>
              </w:r>
              <w:proofErr w:type="gramEnd"/>
              <w:r>
                <w:rPr>
                  <w:rFonts w:ascii="Helvetica" w:eastAsiaTheme="minorHAnsi" w:hAnsi="Helvetica" w:cs="Helvetica"/>
                  <w:lang w:eastAsia="en-US"/>
                </w:rPr>
                <w:t xml:space="preserve"> J., Hewitt, K. and </w:t>
              </w:r>
              <w:proofErr w:type="spellStart"/>
              <w:r>
                <w:rPr>
                  <w:rFonts w:ascii="Helvetica" w:eastAsiaTheme="minorHAnsi" w:hAnsi="Helvetica" w:cs="Helvetica"/>
                  <w:lang w:eastAsia="en-US"/>
                </w:rPr>
                <w:t>Bramdaw</w:t>
              </w:r>
              <w:proofErr w:type="spellEnd"/>
              <w:r>
                <w:rPr>
                  <w:rFonts w:ascii="Helvetica" w:eastAsiaTheme="minorHAnsi" w:hAnsi="Helvetica" w:cs="Helvetica"/>
                  <w:lang w:eastAsia="en-US"/>
                </w:rPr>
                <w:t xml:space="preserve"> , S. (2021). </w:t>
              </w:r>
              <w:r>
                <w:rPr>
                  <w:rFonts w:ascii="Helvetica" w:eastAsiaTheme="minorHAnsi" w:hAnsi="Helvetica" w:cs="Helvetica"/>
                  <w:i/>
                  <w:iCs/>
                  <w:lang w:eastAsia="en-US"/>
                </w:rPr>
                <w:t>Marketing to South African Consumers</w:t>
              </w:r>
              <w:r>
                <w:rPr>
                  <w:rFonts w:ascii="Helvetica" w:eastAsiaTheme="minorHAnsi" w:hAnsi="Helvetica" w:cs="Helvetica"/>
                  <w:lang w:eastAsia="en-US"/>
                </w:rPr>
                <w:t xml:space="preserve">. 1st ed. [online] </w:t>
              </w:r>
              <w:r>
                <w:rPr>
                  <w:rFonts w:ascii="Helvetica" w:eastAsiaTheme="minorHAnsi" w:hAnsi="Helvetica" w:cs="Helvetica"/>
                  <w:i/>
                  <w:iCs/>
                  <w:lang w:eastAsia="en-US"/>
                </w:rPr>
                <w:t>openbooks.uct.ac.za</w:t>
              </w:r>
              <w:r>
                <w:rPr>
                  <w:rFonts w:ascii="Helvetica" w:eastAsiaTheme="minorHAnsi" w:hAnsi="Helvetica" w:cs="Helvetica"/>
                  <w:lang w:eastAsia="en-US"/>
                </w:rPr>
                <w:t xml:space="preserve">. </w:t>
              </w:r>
              <w:proofErr w:type="spellStart"/>
              <w:r>
                <w:rPr>
                  <w:rFonts w:ascii="Helvetica" w:eastAsiaTheme="minorHAnsi" w:hAnsi="Helvetica" w:cs="Helvetica"/>
                  <w:lang w:eastAsia="en-US"/>
                </w:rPr>
                <w:t>Caoe</w:t>
              </w:r>
              <w:proofErr w:type="spellEnd"/>
              <w:r>
                <w:rPr>
                  <w:rFonts w:ascii="Helvetica" w:eastAsiaTheme="minorHAnsi" w:hAnsi="Helvetica" w:cs="Helvetica"/>
                  <w:lang w:eastAsia="en-US"/>
                </w:rPr>
                <w:t xml:space="preserve"> Town: University of Cape Town. Available at: https://openbooks.uct.ac.za/uct/catalog/view/29/52/1574 [Accessed 3 Aug 2023].  </w:t>
              </w:r>
            </w:p>
            <w:p w14:paraId="5539474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Porter, M.E. (1979). </w:t>
              </w:r>
              <w:r>
                <w:rPr>
                  <w:rFonts w:ascii="Helvetica" w:eastAsiaTheme="minorHAnsi" w:hAnsi="Helvetica" w:cs="Helvetica"/>
                  <w:i/>
                  <w:iCs/>
                  <w:lang w:eastAsia="en-US"/>
                </w:rPr>
                <w:t>How Competitive Forces Shape Strategy</w:t>
              </w:r>
              <w:r>
                <w:rPr>
                  <w:rFonts w:ascii="Helvetica" w:eastAsiaTheme="minorHAnsi" w:hAnsi="Helvetica" w:cs="Helvetica"/>
                  <w:lang w:eastAsia="en-US"/>
                </w:rPr>
                <w:t xml:space="preserve">. [online] Harvard Business Review. Available at: https://hbr.org/1979/03/how-competitive-forces-shape-strategy [Accessed 1 May 2023].  </w:t>
              </w:r>
            </w:p>
            <w:p w14:paraId="116FB5C7"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 Statista Research (2023). </w:t>
              </w:r>
              <w:r>
                <w:rPr>
                  <w:rFonts w:ascii="Helvetica" w:eastAsiaTheme="minorHAnsi" w:hAnsi="Helvetica" w:cs="Helvetica"/>
                  <w:i/>
                  <w:iCs/>
                  <w:lang w:eastAsia="en-US"/>
                </w:rPr>
                <w:t>The 100 largest companies in the world by market capitalization in 2021</w:t>
              </w:r>
              <w:r>
                <w:rPr>
                  <w:rFonts w:ascii="Helvetica" w:eastAsiaTheme="minorHAnsi" w:hAnsi="Helvetica" w:cs="Helvetica"/>
                  <w:lang w:eastAsia="en-US"/>
                </w:rPr>
                <w:t xml:space="preserve">. [online] Statista. Available at: </w:t>
              </w:r>
              <w:hyperlink r:id="rId42" w:history="1">
                <w:r>
                  <w:rPr>
                    <w:rFonts w:ascii="Helvetica" w:eastAsiaTheme="minorHAnsi" w:hAnsi="Helvetica" w:cs="Helvetica"/>
                    <w:lang w:eastAsia="en-US"/>
                  </w:rPr>
                  <w:t>https://www.statista.com/statistics/263264/top-companies-in-the-world-by-market-capitalization/</w:t>
                </w:r>
              </w:hyperlink>
              <w:r>
                <w:rPr>
                  <w:rFonts w:ascii="Helvetica" w:eastAsiaTheme="minorHAnsi" w:hAnsi="Helvetica" w:cs="Helvetica"/>
                  <w:lang w:eastAsia="en-US"/>
                </w:rPr>
                <w:t xml:space="preserve"> [Accessed 30 Aug. 2023].</w:t>
              </w:r>
            </w:p>
            <w:p w14:paraId="059D3E02"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Adsense</w:t>
              </w:r>
              <w:proofErr w:type="spellEnd"/>
              <w:r>
                <w:rPr>
                  <w:rFonts w:ascii="Helvetica" w:eastAsiaTheme="minorHAnsi" w:hAnsi="Helvetica" w:cs="Helvetica"/>
                  <w:lang w:eastAsia="en-US"/>
                </w:rPr>
                <w:t xml:space="preserve">, G. (2023). </w:t>
              </w:r>
              <w:r>
                <w:rPr>
                  <w:rFonts w:ascii="Helvetica" w:eastAsiaTheme="minorHAnsi" w:hAnsi="Helvetica" w:cs="Helvetica"/>
                  <w:i/>
                  <w:iCs/>
                  <w:lang w:eastAsia="en-US"/>
                </w:rPr>
                <w:t>Languages That Google Publisher Products Support - Google AdSense Help</w:t>
              </w:r>
              <w:r>
                <w:rPr>
                  <w:rFonts w:ascii="Helvetica" w:eastAsiaTheme="minorHAnsi" w:hAnsi="Helvetica" w:cs="Helvetica"/>
                  <w:lang w:eastAsia="en-US"/>
                </w:rPr>
                <w:t xml:space="preserve">. [online] support.google.com. Available at: </w:t>
              </w:r>
              <w:hyperlink r:id="rId43" w:history="1">
                <w:r>
                  <w:rPr>
                    <w:rFonts w:ascii="Helvetica" w:eastAsiaTheme="minorHAnsi" w:hAnsi="Helvetica" w:cs="Helvetica"/>
                    <w:lang w:eastAsia="en-US"/>
                  </w:rPr>
                  <w:t>https://support.google.com/adsense/answer/9727?hl=en-GB</w:t>
                </w:r>
              </w:hyperlink>
              <w:r>
                <w:rPr>
                  <w:rFonts w:ascii="Helvetica" w:eastAsiaTheme="minorHAnsi" w:hAnsi="Helvetica" w:cs="Helvetica"/>
                  <w:lang w:eastAsia="en-US"/>
                </w:rPr>
                <w:t xml:space="preserve"> [Accessed 24 Aug. 2023].</w:t>
              </w:r>
            </w:p>
            <w:p w14:paraId="7C60745E"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Alldredge</w:t>
              </w:r>
              <w:proofErr w:type="spellEnd"/>
              <w:r>
                <w:rPr>
                  <w:rFonts w:ascii="Helvetica" w:eastAsiaTheme="minorHAnsi" w:hAnsi="Helvetica" w:cs="Helvetica"/>
                  <w:lang w:eastAsia="en-US"/>
                </w:rPr>
                <w:t xml:space="preserve">, K. and </w:t>
              </w:r>
              <w:proofErr w:type="spellStart"/>
              <w:r>
                <w:rPr>
                  <w:rFonts w:ascii="Helvetica" w:eastAsiaTheme="minorHAnsi" w:hAnsi="Helvetica" w:cs="Helvetica"/>
                  <w:lang w:eastAsia="en-US"/>
                </w:rPr>
                <w:t>Grimmelt</w:t>
              </w:r>
              <w:proofErr w:type="spellEnd"/>
              <w:r>
                <w:rPr>
                  <w:rFonts w:ascii="Helvetica" w:eastAsiaTheme="minorHAnsi" w:hAnsi="Helvetica" w:cs="Helvetica"/>
                  <w:lang w:eastAsia="en-US"/>
                </w:rPr>
                <w:t xml:space="preserve">, A. (2021). Understanding the ever-evolving, always-surprising consumer. </w:t>
              </w:r>
              <w:r>
                <w:rPr>
                  <w:rFonts w:ascii="Helvetica" w:eastAsiaTheme="minorHAnsi" w:hAnsi="Helvetica" w:cs="Helvetica"/>
                  <w:i/>
                  <w:iCs/>
                  <w:lang w:eastAsia="en-US"/>
                </w:rPr>
                <w:t>McKinsey &amp; Company</w:t>
              </w:r>
              <w:r>
                <w:rPr>
                  <w:rFonts w:ascii="Helvetica" w:eastAsiaTheme="minorHAnsi" w:hAnsi="Helvetica" w:cs="Helvetica"/>
                  <w:lang w:eastAsia="en-US"/>
                </w:rPr>
                <w:t>. 31 Aug.</w:t>
              </w:r>
            </w:p>
            <w:p w14:paraId="1B5D295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Alphabet Inc. (2022). </w:t>
              </w:r>
              <w:r>
                <w:rPr>
                  <w:rFonts w:ascii="Helvetica" w:eastAsiaTheme="minorHAnsi" w:hAnsi="Helvetica" w:cs="Helvetica"/>
                  <w:i/>
                  <w:iCs/>
                  <w:lang w:eastAsia="en-US"/>
                </w:rPr>
                <w:t>ANNUAL REPORT 2022</w:t>
              </w:r>
              <w:r>
                <w:rPr>
                  <w:rFonts w:ascii="Helvetica" w:eastAsiaTheme="minorHAnsi" w:hAnsi="Helvetica" w:cs="Helvetica"/>
                  <w:lang w:eastAsia="en-US"/>
                </w:rPr>
                <w:t xml:space="preserve">. [online] </w:t>
              </w:r>
              <w:proofErr w:type="spellStart"/>
              <w:r>
                <w:rPr>
                  <w:rFonts w:ascii="Helvetica" w:eastAsiaTheme="minorHAnsi" w:hAnsi="Helvetica" w:cs="Helvetica"/>
                  <w:i/>
                  <w:iCs/>
                  <w:lang w:eastAsia="en-US"/>
                </w:rPr>
                <w:t>abc.xyz</w:t>
              </w:r>
              <w:proofErr w:type="spellEnd"/>
              <w:r>
                <w:rPr>
                  <w:rFonts w:ascii="Helvetica" w:eastAsiaTheme="minorHAnsi" w:hAnsi="Helvetica" w:cs="Helvetica"/>
                  <w:lang w:eastAsia="en-US"/>
                </w:rPr>
                <w:t xml:space="preserve">, pp.1–91. Available at: </w:t>
              </w:r>
              <w:hyperlink r:id="rId44" w:history="1">
                <w:r>
                  <w:rPr>
                    <w:rFonts w:ascii="Helvetica" w:eastAsiaTheme="minorHAnsi" w:hAnsi="Helvetica" w:cs="Helvetica"/>
                    <w:lang w:eastAsia="en-US"/>
                  </w:rPr>
                  <w:t>https://abc.xyz/investor/static/pdf/20230203_alphabet_10K.pdf?cache=5ae4398</w:t>
                </w:r>
              </w:hyperlink>
              <w:r>
                <w:rPr>
                  <w:rFonts w:ascii="Helvetica" w:eastAsiaTheme="minorHAnsi" w:hAnsi="Helvetica" w:cs="Helvetica"/>
                  <w:lang w:eastAsia="en-US"/>
                </w:rPr>
                <w:t xml:space="preserve"> [Accessed 20 Aug. 2023].</w:t>
              </w:r>
            </w:p>
            <w:p w14:paraId="6007DDB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Amani, M., </w:t>
              </w:r>
              <w:proofErr w:type="spellStart"/>
              <w:r>
                <w:rPr>
                  <w:rFonts w:ascii="Helvetica" w:eastAsiaTheme="minorHAnsi" w:hAnsi="Helvetica" w:cs="Helvetica"/>
                  <w:lang w:eastAsia="en-US"/>
                </w:rPr>
                <w:t>Ghorbanian</w:t>
              </w:r>
              <w:proofErr w:type="spellEnd"/>
              <w:r>
                <w:rPr>
                  <w:rFonts w:ascii="Helvetica" w:eastAsiaTheme="minorHAnsi" w:hAnsi="Helvetica" w:cs="Helvetica"/>
                  <w:lang w:eastAsia="en-US"/>
                </w:rPr>
                <w:t xml:space="preserve">, A., Ahmadi, S.A., </w:t>
              </w:r>
              <w:proofErr w:type="spellStart"/>
              <w:r>
                <w:rPr>
                  <w:rFonts w:ascii="Helvetica" w:eastAsiaTheme="minorHAnsi" w:hAnsi="Helvetica" w:cs="Helvetica"/>
                  <w:lang w:eastAsia="en-US"/>
                </w:rPr>
                <w:t>Kakooei</w:t>
              </w:r>
              <w:proofErr w:type="spellEnd"/>
              <w:r>
                <w:rPr>
                  <w:rFonts w:ascii="Helvetica" w:eastAsiaTheme="minorHAnsi" w:hAnsi="Helvetica" w:cs="Helvetica"/>
                  <w:lang w:eastAsia="en-US"/>
                </w:rPr>
                <w:t xml:space="preserve">, M., </w:t>
              </w:r>
              <w:proofErr w:type="spellStart"/>
              <w:r>
                <w:rPr>
                  <w:rFonts w:ascii="Helvetica" w:eastAsiaTheme="minorHAnsi" w:hAnsi="Helvetica" w:cs="Helvetica"/>
                  <w:lang w:eastAsia="en-US"/>
                </w:rPr>
                <w:t>Moghimi</w:t>
              </w:r>
              <w:proofErr w:type="spellEnd"/>
              <w:r>
                <w:rPr>
                  <w:rFonts w:ascii="Helvetica" w:eastAsiaTheme="minorHAnsi" w:hAnsi="Helvetica" w:cs="Helvetica"/>
                  <w:lang w:eastAsia="en-US"/>
                </w:rPr>
                <w:t xml:space="preserve">, A., </w:t>
              </w:r>
              <w:proofErr w:type="spellStart"/>
              <w:r>
                <w:rPr>
                  <w:rFonts w:ascii="Helvetica" w:eastAsiaTheme="minorHAnsi" w:hAnsi="Helvetica" w:cs="Helvetica"/>
                  <w:lang w:eastAsia="en-US"/>
                </w:rPr>
                <w:t>Mirmazloumi</w:t>
              </w:r>
              <w:proofErr w:type="spellEnd"/>
              <w:r>
                <w:rPr>
                  <w:rFonts w:ascii="Helvetica" w:eastAsiaTheme="minorHAnsi" w:hAnsi="Helvetica" w:cs="Helvetica"/>
                  <w:lang w:eastAsia="en-US"/>
                </w:rPr>
                <w:t xml:space="preserve">, S.M., Moghaddam, S.H.A., Mahdavi, S., </w:t>
              </w:r>
              <w:proofErr w:type="spellStart"/>
              <w:r>
                <w:rPr>
                  <w:rFonts w:ascii="Helvetica" w:eastAsiaTheme="minorHAnsi" w:hAnsi="Helvetica" w:cs="Helvetica"/>
                  <w:lang w:eastAsia="en-US"/>
                </w:rPr>
                <w:t>Ghahremanloo</w:t>
              </w:r>
              <w:proofErr w:type="spellEnd"/>
              <w:r>
                <w:rPr>
                  <w:rFonts w:ascii="Helvetica" w:eastAsiaTheme="minorHAnsi" w:hAnsi="Helvetica" w:cs="Helvetica"/>
                  <w:lang w:eastAsia="en-US"/>
                </w:rPr>
                <w:t xml:space="preserve">, M., </w:t>
              </w:r>
              <w:proofErr w:type="spellStart"/>
              <w:r>
                <w:rPr>
                  <w:rFonts w:ascii="Helvetica" w:eastAsiaTheme="minorHAnsi" w:hAnsi="Helvetica" w:cs="Helvetica"/>
                  <w:lang w:eastAsia="en-US"/>
                </w:rPr>
                <w:t>Parsian</w:t>
              </w:r>
              <w:proofErr w:type="spellEnd"/>
              <w:r>
                <w:rPr>
                  <w:rFonts w:ascii="Helvetica" w:eastAsiaTheme="minorHAnsi" w:hAnsi="Helvetica" w:cs="Helvetica"/>
                  <w:lang w:eastAsia="en-US"/>
                </w:rPr>
                <w:t xml:space="preserve">, S., Wu, Q. and </w:t>
              </w:r>
              <w:proofErr w:type="spellStart"/>
              <w:r>
                <w:rPr>
                  <w:rFonts w:ascii="Helvetica" w:eastAsiaTheme="minorHAnsi" w:hAnsi="Helvetica" w:cs="Helvetica"/>
                  <w:lang w:eastAsia="en-US"/>
                </w:rPr>
                <w:t>Brisco</w:t>
              </w:r>
              <w:proofErr w:type="spellEnd"/>
              <w:r>
                <w:rPr>
                  <w:rFonts w:ascii="Helvetica" w:eastAsiaTheme="minorHAnsi" w:hAnsi="Helvetica" w:cs="Helvetica"/>
                  <w:lang w:eastAsia="en-US"/>
                </w:rPr>
                <w:t xml:space="preserve">, B. (2020). Google Earth Engine Cloud Computing Platform for Remote Sensing Big Data Applications: A Comprehensive Review. </w:t>
              </w:r>
              <w:r>
                <w:rPr>
                  <w:rFonts w:ascii="Helvetica" w:eastAsiaTheme="minorHAnsi" w:hAnsi="Helvetica" w:cs="Helvetica"/>
                  <w:i/>
                  <w:iCs/>
                  <w:lang w:eastAsia="en-US"/>
                </w:rPr>
                <w:t>IEEE Journal of Selected Topics in Applied Earth Observations and Remote Sensing</w:t>
              </w:r>
              <w:r>
                <w:rPr>
                  <w:rFonts w:ascii="Helvetica" w:eastAsiaTheme="minorHAnsi" w:hAnsi="Helvetica" w:cs="Helvetica"/>
                  <w:lang w:eastAsia="en-US"/>
                </w:rPr>
                <w:t xml:space="preserve">, 13, pp.5326–5350. </w:t>
              </w:r>
              <w:proofErr w:type="spellStart"/>
              <w:r>
                <w:rPr>
                  <w:rFonts w:ascii="Helvetica" w:eastAsiaTheme="minorHAnsi" w:hAnsi="Helvetica" w:cs="Helvetica"/>
                  <w:lang w:eastAsia="en-US"/>
                </w:rPr>
                <w:t>doi:</w:t>
              </w:r>
              <w:hyperlink r:id="rId45"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://doi.org/10.1109/jstars.2020.3021052</w:t>
                </w:r>
              </w:hyperlink>
              <w:r>
                <w:rPr>
                  <w:rFonts w:ascii="Helvetica" w:eastAsiaTheme="minorHAnsi" w:hAnsi="Helvetica" w:cs="Helvetica"/>
                  <w:lang w:eastAsia="en-US"/>
                </w:rPr>
                <w:t>.</w:t>
              </w:r>
            </w:p>
            <w:p w14:paraId="28D1EA5C"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Analytics, G. (2023). </w:t>
              </w:r>
              <w:r>
                <w:rPr>
                  <w:rFonts w:ascii="Helvetica" w:eastAsiaTheme="minorHAnsi" w:hAnsi="Helvetica" w:cs="Helvetica"/>
                  <w:i/>
                  <w:iCs/>
                  <w:lang w:eastAsia="en-US"/>
                </w:rPr>
                <w:t>[GA4] Predictive metrics - Analytics Help</w:t>
              </w:r>
              <w:r>
                <w:rPr>
                  <w:rFonts w:ascii="Helvetica" w:eastAsiaTheme="minorHAnsi" w:hAnsi="Helvetica" w:cs="Helvetica"/>
                  <w:lang w:eastAsia="en-US"/>
                </w:rPr>
                <w:t xml:space="preserve">. [online] support.google.com. Available at: </w:t>
              </w:r>
              <w:hyperlink r:id="rId46" w:history="1">
                <w:r>
                  <w:rPr>
                    <w:rFonts w:ascii="Helvetica" w:eastAsiaTheme="minorHAnsi" w:hAnsi="Helvetica" w:cs="Helvetica"/>
                    <w:lang w:eastAsia="en-US"/>
                  </w:rPr>
                  <w:t>https://support.google.com/analytics/answer/9846734?hl=en#:~:text=Google%20Analytics%20automatically%20enriches%20your</w:t>
                </w:r>
              </w:hyperlink>
              <w:r>
                <w:rPr>
                  <w:rFonts w:ascii="Helvetica" w:eastAsiaTheme="minorHAnsi" w:hAnsi="Helvetica" w:cs="Helvetica"/>
                  <w:lang w:eastAsia="en-US"/>
                </w:rPr>
                <w:t xml:space="preserve"> [Accessed 30 Aug. 2023].</w:t>
              </w:r>
            </w:p>
            <w:p w14:paraId="1818915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Anwar, Z., </w:t>
              </w:r>
              <w:proofErr w:type="spellStart"/>
              <w:r>
                <w:rPr>
                  <w:rFonts w:ascii="Helvetica" w:eastAsiaTheme="minorHAnsi" w:hAnsi="Helvetica" w:cs="Helvetica"/>
                  <w:lang w:eastAsia="en-US"/>
                </w:rPr>
                <w:t>Abbass</w:t>
              </w:r>
              <w:proofErr w:type="spellEnd"/>
              <w:r>
                <w:rPr>
                  <w:rFonts w:ascii="Helvetica" w:eastAsiaTheme="minorHAnsi" w:hAnsi="Helvetica" w:cs="Helvetica"/>
                  <w:lang w:eastAsia="en-US"/>
                </w:rPr>
                <w:t>, K. and Shaikh, S. (2019). IMPACT OF POLITICAL STABILITY AND MANAGERIAL OWNERSHIP ON FIRM’S PROFITABILITY </w:t>
              </w:r>
              <w:r>
                <w:rPr>
                  <w:rFonts w:ascii="Helvetica" w:eastAsiaTheme="minorHAnsi" w:hAnsi="Helvetica" w:cs="Helvetica"/>
                  <w:lang w:eastAsia="en-US"/>
                </w:rPr>
                <w:tab/>
              </w:r>
              <w:r>
                <w:rPr>
                  <w:rFonts w:ascii="Helvetica" w:eastAsiaTheme="minorHAnsi" w:hAnsi="Helvetica" w:cs="Helvetica"/>
                  <w:lang w:eastAsia="en-US"/>
                </w:rPr>
                <w:tab/>
              </w:r>
              <w:r>
                <w:rPr>
                  <w:rFonts w:ascii="Helvetica" w:eastAsiaTheme="minorHAnsi" w:hAnsi="Helvetica" w:cs="Helvetica"/>
                  <w:lang w:eastAsia="en-US"/>
                </w:rPr>
                <w:tab/>
              </w:r>
              <w:r>
                <w:rPr>
                  <w:rFonts w:ascii="Helvetica" w:eastAsiaTheme="minorHAnsi" w:hAnsi="Helvetica" w:cs="Helvetica"/>
                  <w:lang w:eastAsia="en-US"/>
                </w:rPr>
                <w:tab/>
              </w:r>
              <w:r>
                <w:rPr>
                  <w:rFonts w:ascii="Helvetica" w:eastAsiaTheme="minorHAnsi" w:hAnsi="Helvetica" w:cs="Helvetica"/>
                  <w:lang w:eastAsia="en-US"/>
                </w:rPr>
                <w:tab/>
              </w:r>
              <w:r>
                <w:rPr>
                  <w:rFonts w:ascii="Helvetica" w:eastAsiaTheme="minorHAnsi" w:hAnsi="Helvetica" w:cs="Helvetica"/>
                  <w:lang w:eastAsia="en-US"/>
                </w:rPr>
                <w:tab/>
              </w:r>
              <w:r>
                <w:rPr>
                  <w:rFonts w:ascii="Helvetica" w:eastAsiaTheme="minorHAnsi" w:hAnsi="Helvetica" w:cs="Helvetica"/>
                  <w:lang w:eastAsia="en-US"/>
                </w:rPr>
                <w:tab/>
                <w:t xml:space="preserve">| Journal of Business Strategies. </w:t>
              </w:r>
              <w:r>
                <w:rPr>
                  <w:rFonts w:ascii="Helvetica" w:eastAsiaTheme="minorHAnsi" w:hAnsi="Helvetica" w:cs="Helvetica"/>
                  <w:i/>
                  <w:iCs/>
                  <w:lang w:eastAsia="en-US"/>
                </w:rPr>
                <w:t>https://www.proquest.com</w:t>
              </w:r>
              <w:r>
                <w:rPr>
                  <w:rFonts w:ascii="Helvetica" w:eastAsiaTheme="minorHAnsi" w:hAnsi="Helvetica" w:cs="Helvetica"/>
                  <w:lang w:eastAsia="en-US"/>
                </w:rPr>
                <w:t xml:space="preserve">, [online] 13(1), p.59. Available at: </w:t>
              </w:r>
              <w:hyperlink r:id="rId47" w:history="1">
                <w:r>
                  <w:rPr>
                    <w:rFonts w:ascii="Helvetica" w:eastAsiaTheme="minorHAnsi" w:hAnsi="Helvetica" w:cs="Helvetica"/>
                    <w:lang w:eastAsia="en-US"/>
                  </w:rPr>
                  <w:t>https://www.proquest.com/docview/2286905495?accountid=130472&amp;parentSessionId=%2FG4kmdC34lTj4z5A%2FX4KmeaP1RnRymxI3341b2r0Q9E%3D&amp;pq-origsite=primo</w:t>
                </w:r>
              </w:hyperlink>
              <w:r>
                <w:rPr>
                  <w:rFonts w:ascii="Helvetica" w:eastAsiaTheme="minorHAnsi" w:hAnsi="Helvetica" w:cs="Helvetica"/>
                  <w:lang w:eastAsia="en-US"/>
                </w:rPr>
                <w:t xml:space="preserve"> [Accessed 25 Aug. 2023].</w:t>
              </w:r>
            </w:p>
            <w:p w14:paraId="018C2F6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Bai, X., Ramos, M.R. and Fiske, S.T. (2020). As Diversity increases, People Paradoxically Perceive Social Groups as More Similar. </w:t>
              </w:r>
              <w:r>
                <w:rPr>
                  <w:rFonts w:ascii="Helvetica" w:eastAsiaTheme="minorHAnsi" w:hAnsi="Helvetica" w:cs="Helvetica"/>
                  <w:i/>
                  <w:iCs/>
                  <w:lang w:eastAsia="en-US"/>
                </w:rPr>
                <w:t>Proceedings of the National Academy of Sciences</w:t>
              </w:r>
              <w:r>
                <w:rPr>
                  <w:rFonts w:ascii="Helvetica" w:eastAsiaTheme="minorHAnsi" w:hAnsi="Helvetica" w:cs="Helvetica"/>
                  <w:lang w:eastAsia="en-US"/>
                </w:rPr>
                <w:t xml:space="preserve">, 117(23), pp.12741–12749. </w:t>
              </w:r>
              <w:proofErr w:type="spellStart"/>
              <w:r>
                <w:rPr>
                  <w:rFonts w:ascii="Helvetica" w:eastAsiaTheme="minorHAnsi" w:hAnsi="Helvetica" w:cs="Helvetica"/>
                  <w:lang w:eastAsia="en-US"/>
                </w:rPr>
                <w:t>doi:</w:t>
              </w:r>
              <w:hyperlink r:id="rId48"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://doi.org/10.1073/pnas.2000333117</w:t>
                </w:r>
              </w:hyperlink>
              <w:r>
                <w:rPr>
                  <w:rFonts w:ascii="Helvetica" w:eastAsiaTheme="minorHAnsi" w:hAnsi="Helvetica" w:cs="Helvetica"/>
                  <w:lang w:eastAsia="en-US"/>
                </w:rPr>
                <w:t>.</w:t>
              </w:r>
            </w:p>
            <w:p w14:paraId="7A03BE8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lastRenderedPageBreak/>
                <w:t xml:space="preserve">Barney, J.B. and </w:t>
              </w:r>
              <w:proofErr w:type="spellStart"/>
              <w:r>
                <w:rPr>
                  <w:rFonts w:ascii="Helvetica" w:eastAsiaTheme="minorHAnsi" w:hAnsi="Helvetica" w:cs="Helvetica"/>
                  <w:lang w:eastAsia="en-US"/>
                </w:rPr>
                <w:t>Hesterly</w:t>
              </w:r>
              <w:proofErr w:type="spellEnd"/>
              <w:r>
                <w:rPr>
                  <w:rFonts w:ascii="Helvetica" w:eastAsiaTheme="minorHAnsi" w:hAnsi="Helvetica" w:cs="Helvetica"/>
                  <w:lang w:eastAsia="en-US"/>
                </w:rPr>
                <w:t xml:space="preserve">, W.S. (2018). </w:t>
              </w:r>
              <w:r>
                <w:rPr>
                  <w:rFonts w:ascii="Helvetica" w:eastAsiaTheme="minorHAnsi" w:hAnsi="Helvetica" w:cs="Helvetica"/>
                  <w:i/>
                  <w:iCs/>
                  <w:lang w:eastAsia="en-US"/>
                </w:rPr>
                <w:t xml:space="preserve">Strategic Management and Competitive </w:t>
              </w:r>
              <w:proofErr w:type="gramStart"/>
              <w:r>
                <w:rPr>
                  <w:rFonts w:ascii="Helvetica" w:eastAsiaTheme="minorHAnsi" w:hAnsi="Helvetica" w:cs="Helvetica"/>
                  <w:i/>
                  <w:iCs/>
                  <w:lang w:eastAsia="en-US"/>
                </w:rPr>
                <w:t>Advantage :</w:t>
              </w:r>
              <w:proofErr w:type="gramEnd"/>
              <w:r>
                <w:rPr>
                  <w:rFonts w:ascii="Helvetica" w:eastAsiaTheme="minorHAnsi" w:hAnsi="Helvetica" w:cs="Helvetica"/>
                  <w:i/>
                  <w:iCs/>
                  <w:lang w:eastAsia="en-US"/>
                </w:rPr>
                <w:t xml:space="preserve"> Concepts and Cases</w:t>
              </w:r>
              <w:r>
                <w:rPr>
                  <w:rFonts w:ascii="Helvetica" w:eastAsiaTheme="minorHAnsi" w:hAnsi="Helvetica" w:cs="Helvetica"/>
                  <w:lang w:eastAsia="en-US"/>
                </w:rPr>
                <w:t>. 5th ed. Boston: Pearson.</w:t>
              </w:r>
            </w:p>
            <w:p w14:paraId="7CB277F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BBC (2012). Google Search and Gmail Censored in Iran. </w:t>
              </w:r>
              <w:r>
                <w:rPr>
                  <w:rFonts w:ascii="Helvetica" w:eastAsiaTheme="minorHAnsi" w:hAnsi="Helvetica" w:cs="Helvetica"/>
                  <w:i/>
                  <w:iCs/>
                  <w:lang w:eastAsia="en-US"/>
                </w:rPr>
                <w:t>BBC News</w:t>
              </w:r>
              <w:r>
                <w:rPr>
                  <w:rFonts w:ascii="Helvetica" w:eastAsiaTheme="minorHAnsi" w:hAnsi="Helvetica" w:cs="Helvetica"/>
                  <w:lang w:eastAsia="en-US"/>
                </w:rPr>
                <w:t xml:space="preserve">. [online] 24 Sep. Available at: </w:t>
              </w:r>
              <w:hyperlink r:id="rId49" w:history="1">
                <w:r>
                  <w:rPr>
                    <w:rFonts w:ascii="Helvetica" w:eastAsiaTheme="minorHAnsi" w:hAnsi="Helvetica" w:cs="Helvetica"/>
                    <w:lang w:eastAsia="en-US"/>
                  </w:rPr>
                  <w:t>https://www.bbc.co.uk/news/technology-19700910</w:t>
                </w:r>
              </w:hyperlink>
              <w:r>
                <w:rPr>
                  <w:rFonts w:ascii="Helvetica" w:eastAsiaTheme="minorHAnsi" w:hAnsi="Helvetica" w:cs="Helvetica"/>
                  <w:lang w:eastAsia="en-US"/>
                </w:rPr>
                <w:t xml:space="preserve"> [Accessed 23 Aug. 2023].</w:t>
              </w:r>
            </w:p>
            <w:p w14:paraId="65B172C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Berniker</w:t>
              </w:r>
              <w:proofErr w:type="spellEnd"/>
              <w:r>
                <w:rPr>
                  <w:rFonts w:ascii="Helvetica" w:eastAsiaTheme="minorHAnsi" w:hAnsi="Helvetica" w:cs="Helvetica"/>
                  <w:lang w:eastAsia="en-US"/>
                </w:rPr>
                <w:t xml:space="preserve">, M. (2014). </w:t>
              </w:r>
              <w:r>
                <w:rPr>
                  <w:rFonts w:ascii="Helvetica" w:eastAsiaTheme="minorHAnsi" w:hAnsi="Helvetica" w:cs="Helvetica"/>
                  <w:i/>
                  <w:iCs/>
                  <w:lang w:eastAsia="en-US"/>
                </w:rPr>
                <w:t>Google makes huge investment in clean energy</w:t>
              </w:r>
              <w:r>
                <w:rPr>
                  <w:rFonts w:ascii="Helvetica" w:eastAsiaTheme="minorHAnsi" w:hAnsi="Helvetica" w:cs="Helvetica"/>
                  <w:lang w:eastAsia="en-US"/>
                </w:rPr>
                <w:t xml:space="preserve">. [online] CNBC. Available at: </w:t>
              </w:r>
              <w:hyperlink r:id="rId50" w:history="1">
                <w:r>
                  <w:rPr>
                    <w:rFonts w:ascii="Helvetica" w:eastAsiaTheme="minorHAnsi" w:hAnsi="Helvetica" w:cs="Helvetica"/>
                    <w:lang w:eastAsia="en-US"/>
                  </w:rPr>
                  <w:t>https://www.cnbc.com/2014/02/16/google-makes-huge-investment-in-clean-energy.html</w:t>
                </w:r>
              </w:hyperlink>
              <w:r>
                <w:rPr>
                  <w:rFonts w:ascii="Helvetica" w:eastAsiaTheme="minorHAnsi" w:hAnsi="Helvetica" w:cs="Helvetica"/>
                  <w:lang w:eastAsia="en-US"/>
                </w:rPr>
                <w:t xml:space="preserve"> [Accessed 1 Sep. 2023].</w:t>
              </w:r>
            </w:p>
            <w:p w14:paraId="638D4F1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Bianchi, T. (2023a). </w:t>
              </w:r>
              <w:r>
                <w:rPr>
                  <w:rFonts w:ascii="Helvetica" w:eastAsiaTheme="minorHAnsi" w:hAnsi="Helvetica" w:cs="Helvetica"/>
                  <w:i/>
                  <w:iCs/>
                  <w:lang w:eastAsia="en-US"/>
                </w:rPr>
                <w:t>Annual revenue of Google from 2002 to 2022</w:t>
              </w:r>
              <w:r>
                <w:rPr>
                  <w:rFonts w:ascii="Helvetica" w:eastAsiaTheme="minorHAnsi" w:hAnsi="Helvetica" w:cs="Helvetica"/>
                  <w:lang w:eastAsia="en-US"/>
                </w:rPr>
                <w:t xml:space="preserve">. [online] Statista. Available at: </w:t>
              </w:r>
              <w:hyperlink r:id="rId51" w:history="1">
                <w:r>
                  <w:rPr>
                    <w:rFonts w:ascii="Helvetica" w:eastAsiaTheme="minorHAnsi" w:hAnsi="Helvetica" w:cs="Helvetica"/>
                    <w:lang w:eastAsia="en-US"/>
                  </w:rPr>
                  <w:t>https://www.statista.com/statistics/266206/googles-annual-global-revenue/</w:t>
                </w:r>
              </w:hyperlink>
              <w:r>
                <w:rPr>
                  <w:rFonts w:ascii="Helvetica" w:eastAsiaTheme="minorHAnsi" w:hAnsi="Helvetica" w:cs="Helvetica"/>
                  <w:lang w:eastAsia="en-US"/>
                </w:rPr>
                <w:t xml:space="preserve"> [Accessed 30 Aug. 2023].</w:t>
              </w:r>
            </w:p>
            <w:p w14:paraId="3F1F85BC"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Bianchi, T. (2023b). </w:t>
              </w:r>
              <w:r>
                <w:rPr>
                  <w:rFonts w:ascii="Helvetica" w:eastAsiaTheme="minorHAnsi" w:hAnsi="Helvetica" w:cs="Helvetica"/>
                  <w:i/>
                  <w:iCs/>
                  <w:lang w:eastAsia="en-US"/>
                </w:rPr>
                <w:t>Google Market Share Countries 2023</w:t>
              </w:r>
              <w:r>
                <w:rPr>
                  <w:rFonts w:ascii="Helvetica" w:eastAsiaTheme="minorHAnsi" w:hAnsi="Helvetica" w:cs="Helvetica"/>
                  <w:lang w:eastAsia="en-US"/>
                </w:rPr>
                <w:t xml:space="preserve">. [online] Statista. Available at: </w:t>
              </w:r>
              <w:hyperlink r:id="rId52" w:history="1">
                <w:r>
                  <w:rPr>
                    <w:rFonts w:ascii="Helvetica" w:eastAsiaTheme="minorHAnsi" w:hAnsi="Helvetica" w:cs="Helvetica"/>
                    <w:lang w:eastAsia="en-US"/>
                  </w:rPr>
                  <w:t>https://www.statista.com/statistics/220534/googles-share-of-search-market-in-selected-countries/#:~:text=The%20search%20engine%20giant%20has</w:t>
                </w:r>
              </w:hyperlink>
              <w:r>
                <w:rPr>
                  <w:rFonts w:ascii="Helvetica" w:eastAsiaTheme="minorHAnsi" w:hAnsi="Helvetica" w:cs="Helvetica"/>
                  <w:lang w:eastAsia="en-US"/>
                </w:rPr>
                <w:t xml:space="preserve"> [Accessed 25 Aug. 2023].</w:t>
              </w:r>
            </w:p>
            <w:p w14:paraId="375A647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Bianchi, T. (2023c). </w:t>
              </w:r>
              <w:r>
                <w:rPr>
                  <w:rFonts w:ascii="Helvetica" w:eastAsiaTheme="minorHAnsi" w:hAnsi="Helvetica" w:cs="Helvetica"/>
                  <w:i/>
                  <w:iCs/>
                  <w:lang w:eastAsia="en-US"/>
                </w:rPr>
                <w:t>Number of full-time Alphabet Employees from 2007 to 2022</w:t>
              </w:r>
              <w:r>
                <w:rPr>
                  <w:rFonts w:ascii="Helvetica" w:eastAsiaTheme="minorHAnsi" w:hAnsi="Helvetica" w:cs="Helvetica"/>
                  <w:lang w:eastAsia="en-US"/>
                </w:rPr>
                <w:t xml:space="preserve">. [online] Statista. Available at: </w:t>
              </w:r>
              <w:hyperlink r:id="rId53" w:history="1">
                <w:r>
                  <w:rPr>
                    <w:rFonts w:ascii="Helvetica" w:eastAsiaTheme="minorHAnsi" w:hAnsi="Helvetica" w:cs="Helvetica"/>
                    <w:lang w:eastAsia="en-US"/>
                  </w:rPr>
                  <w:t>https://www.statista.com/statistics/273744/number-of-full-time-google-employees/</w:t>
                </w:r>
              </w:hyperlink>
              <w:r>
                <w:rPr>
                  <w:rFonts w:ascii="Helvetica" w:eastAsiaTheme="minorHAnsi" w:hAnsi="Helvetica" w:cs="Helvetica"/>
                  <w:lang w:eastAsia="en-US"/>
                </w:rPr>
                <w:t xml:space="preserve"> [Accessed 13 Aug. 2023].</w:t>
              </w:r>
            </w:p>
            <w:p w14:paraId="21CD545E"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Brin, S. and Page, L. (2012). The anatomy of a large-scale hypertextual web search engine. </w:t>
              </w:r>
              <w:r>
                <w:rPr>
                  <w:rFonts w:ascii="Helvetica" w:eastAsiaTheme="minorHAnsi" w:hAnsi="Helvetica" w:cs="Helvetica"/>
                  <w:i/>
                  <w:iCs/>
                  <w:lang w:eastAsia="en-US"/>
                </w:rPr>
                <w:t>Computer Networks</w:t>
              </w:r>
              <w:r>
                <w:rPr>
                  <w:rFonts w:ascii="Helvetica" w:eastAsiaTheme="minorHAnsi" w:hAnsi="Helvetica" w:cs="Helvetica"/>
                  <w:lang w:eastAsia="en-US"/>
                </w:rPr>
                <w:t xml:space="preserve">, 56(18), pp.3825–3833. </w:t>
              </w:r>
              <w:proofErr w:type="spellStart"/>
              <w:r>
                <w:rPr>
                  <w:rFonts w:ascii="Helvetica" w:eastAsiaTheme="minorHAnsi" w:hAnsi="Helvetica" w:cs="Helvetica"/>
                  <w:lang w:eastAsia="en-US"/>
                </w:rPr>
                <w:t>doi:</w:t>
              </w:r>
              <w:hyperlink r:id="rId54"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://doi.org/10.1016/j.comnet.2012.10.007</w:t>
                </w:r>
              </w:hyperlink>
              <w:r>
                <w:rPr>
                  <w:rFonts w:ascii="Helvetica" w:eastAsiaTheme="minorHAnsi" w:hAnsi="Helvetica" w:cs="Helvetica"/>
                  <w:lang w:eastAsia="en-US"/>
                </w:rPr>
                <w:t>.</w:t>
              </w:r>
            </w:p>
            <w:p w14:paraId="5D2A6EE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Britannica, T.E. of (2023). </w:t>
              </w:r>
              <w:r>
                <w:rPr>
                  <w:rFonts w:ascii="Helvetica" w:eastAsiaTheme="minorHAnsi" w:hAnsi="Helvetica" w:cs="Helvetica"/>
                  <w:i/>
                  <w:iCs/>
                  <w:lang w:eastAsia="en-US"/>
                </w:rPr>
                <w:t>Industry | Definition, Sectors, &amp; Facts | Britannica Money</w:t>
              </w:r>
              <w:r>
                <w:rPr>
                  <w:rFonts w:ascii="Helvetica" w:eastAsiaTheme="minorHAnsi" w:hAnsi="Helvetica" w:cs="Helvetica"/>
                  <w:lang w:eastAsia="en-US"/>
                </w:rPr>
                <w:t xml:space="preserve">. [online] www.britannica.com. Available at: </w:t>
              </w:r>
              <w:hyperlink r:id="rId55" w:history="1">
                <w:r>
                  <w:rPr>
                    <w:rFonts w:ascii="Helvetica" w:eastAsiaTheme="minorHAnsi" w:hAnsi="Helvetica" w:cs="Helvetica"/>
                    <w:lang w:eastAsia="en-US"/>
                  </w:rPr>
                  <w:t>https://www.britannica.com/money/topic/industry</w:t>
                </w:r>
              </w:hyperlink>
              <w:r>
                <w:rPr>
                  <w:rFonts w:ascii="Helvetica" w:eastAsiaTheme="minorHAnsi" w:hAnsi="Helvetica" w:cs="Helvetica"/>
                  <w:lang w:eastAsia="en-US"/>
                </w:rPr>
                <w:t xml:space="preserve"> [Accessed 25 Aug. 2023].</w:t>
              </w:r>
            </w:p>
            <w:p w14:paraId="3FED0B60"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Carey, B. (2015). </w:t>
              </w:r>
              <w:r>
                <w:rPr>
                  <w:rFonts w:ascii="Helvetica" w:eastAsiaTheme="minorHAnsi" w:hAnsi="Helvetica" w:cs="Helvetica"/>
                  <w:i/>
                  <w:iCs/>
                  <w:lang w:eastAsia="en-US"/>
                </w:rPr>
                <w:t>Head of Mental Health Institute Leaving for Google Life Sciences</w:t>
              </w:r>
              <w:r>
                <w:rPr>
                  <w:rFonts w:ascii="Helvetica" w:eastAsiaTheme="minorHAnsi" w:hAnsi="Helvetica" w:cs="Helvetica"/>
                  <w:lang w:eastAsia="en-US"/>
                </w:rPr>
                <w:t xml:space="preserve">. [online] The New York Times. Available at: </w:t>
              </w:r>
              <w:hyperlink r:id="rId56" w:history="1">
                <w:r>
                  <w:rPr>
                    <w:rFonts w:ascii="Helvetica" w:eastAsiaTheme="minorHAnsi" w:hAnsi="Helvetica" w:cs="Helvetica"/>
                    <w:lang w:eastAsia="en-US"/>
                  </w:rPr>
                  <w:t>https://www.nytimes.com/2015/09/16/health/tom-insel-national-institute-of-mental-health-resign.html</w:t>
                </w:r>
              </w:hyperlink>
              <w:r>
                <w:rPr>
                  <w:rFonts w:ascii="Helvetica" w:eastAsiaTheme="minorHAnsi" w:hAnsi="Helvetica" w:cs="Helvetica"/>
                  <w:lang w:eastAsia="en-US"/>
                </w:rPr>
                <w:t xml:space="preserve"> [Accessed 28 Aug. 2023].</w:t>
              </w:r>
            </w:p>
            <w:p w14:paraId="03DA46F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lastRenderedPageBreak/>
                <w:t>Cbinsights</w:t>
              </w:r>
              <w:proofErr w:type="spellEnd"/>
              <w:r>
                <w:rPr>
                  <w:rFonts w:ascii="Helvetica" w:eastAsiaTheme="minorHAnsi" w:hAnsi="Helvetica" w:cs="Helvetica"/>
                  <w:lang w:eastAsia="en-US"/>
                </w:rPr>
                <w:t xml:space="preserve"> (2019). </w:t>
              </w:r>
              <w:r>
                <w:rPr>
                  <w:rFonts w:ascii="Helvetica" w:eastAsiaTheme="minorHAnsi" w:hAnsi="Helvetica" w:cs="Helvetica"/>
                  <w:i/>
                  <w:iCs/>
                  <w:lang w:eastAsia="en-US"/>
                </w:rPr>
                <w:t>Infographic: Google’s Biggest Acquisitions</w:t>
              </w:r>
              <w:r>
                <w:rPr>
                  <w:rFonts w:ascii="Helvetica" w:eastAsiaTheme="minorHAnsi" w:hAnsi="Helvetica" w:cs="Helvetica"/>
                  <w:lang w:eastAsia="en-US"/>
                </w:rPr>
                <w:t xml:space="preserve">. [online] CB Insights Research. Available at: </w:t>
              </w:r>
              <w:hyperlink r:id="rId57" w:history="1">
                <w:r>
                  <w:rPr>
                    <w:rFonts w:ascii="Helvetica" w:eastAsiaTheme="minorHAnsi" w:hAnsi="Helvetica" w:cs="Helvetica"/>
                    <w:lang w:eastAsia="en-US"/>
                  </w:rPr>
                  <w:t>https://www.cbinsights.com/research/google-biggest-acquisitions-infographic/</w:t>
                </w:r>
              </w:hyperlink>
              <w:r>
                <w:rPr>
                  <w:rFonts w:ascii="Helvetica" w:eastAsiaTheme="minorHAnsi" w:hAnsi="Helvetica" w:cs="Helvetica"/>
                  <w:lang w:eastAsia="en-US"/>
                </w:rPr>
                <w:t xml:space="preserve"> [Accessed 31 Aug. 2023].</w:t>
              </w:r>
            </w:p>
            <w:p w14:paraId="67E0D9C0"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Centers</w:t>
              </w:r>
              <w:proofErr w:type="spellEnd"/>
              <w:r>
                <w:rPr>
                  <w:rFonts w:ascii="Helvetica" w:eastAsiaTheme="minorHAnsi" w:hAnsi="Helvetica" w:cs="Helvetica"/>
                  <w:lang w:eastAsia="en-US"/>
                </w:rPr>
                <w:t xml:space="preserve">, G.D. (2023). </w:t>
              </w:r>
              <w:r>
                <w:rPr>
                  <w:rFonts w:ascii="Helvetica" w:eastAsiaTheme="minorHAnsi" w:hAnsi="Helvetica" w:cs="Helvetica"/>
                  <w:i/>
                  <w:iCs/>
                  <w:lang w:eastAsia="en-US"/>
                </w:rPr>
                <w:t xml:space="preserve">Discover our data </w:t>
              </w:r>
              <w:proofErr w:type="spellStart"/>
              <w:r>
                <w:rPr>
                  <w:rFonts w:ascii="Helvetica" w:eastAsiaTheme="minorHAnsi" w:hAnsi="Helvetica" w:cs="Helvetica"/>
                  <w:i/>
                  <w:iCs/>
                  <w:lang w:eastAsia="en-US"/>
                </w:rPr>
                <w:t>center</w:t>
              </w:r>
              <w:proofErr w:type="spellEnd"/>
              <w:r>
                <w:rPr>
                  <w:rFonts w:ascii="Helvetica" w:eastAsiaTheme="minorHAnsi" w:hAnsi="Helvetica" w:cs="Helvetica"/>
                  <w:i/>
                  <w:iCs/>
                  <w:lang w:eastAsia="en-US"/>
                </w:rPr>
                <w:t xml:space="preserve"> locations</w:t>
              </w:r>
              <w:r>
                <w:rPr>
                  <w:rFonts w:ascii="Helvetica" w:eastAsiaTheme="minorHAnsi" w:hAnsi="Helvetica" w:cs="Helvetica"/>
                  <w:lang w:eastAsia="en-US"/>
                </w:rPr>
                <w:t xml:space="preserve">. [online] Google Data </w:t>
              </w:r>
              <w:proofErr w:type="spellStart"/>
              <w:r>
                <w:rPr>
                  <w:rFonts w:ascii="Helvetica" w:eastAsiaTheme="minorHAnsi" w:hAnsi="Helvetica" w:cs="Helvetica"/>
                  <w:lang w:eastAsia="en-US"/>
                </w:rPr>
                <w:t>Centers</w:t>
              </w:r>
              <w:proofErr w:type="spellEnd"/>
              <w:r>
                <w:rPr>
                  <w:rFonts w:ascii="Helvetica" w:eastAsiaTheme="minorHAnsi" w:hAnsi="Helvetica" w:cs="Helvetica"/>
                  <w:lang w:eastAsia="en-US"/>
                </w:rPr>
                <w:t xml:space="preserve">. Available at: </w:t>
              </w:r>
              <w:hyperlink r:id="rId58" w:history="1">
                <w:r>
                  <w:rPr>
                    <w:rFonts w:ascii="Helvetica" w:eastAsiaTheme="minorHAnsi" w:hAnsi="Helvetica" w:cs="Helvetica"/>
                    <w:lang w:eastAsia="en-US"/>
                  </w:rPr>
                  <w:t>https://www.google.com/about/datacenters/locations/</w:t>
                </w:r>
              </w:hyperlink>
              <w:r>
                <w:rPr>
                  <w:rFonts w:ascii="Helvetica" w:eastAsiaTheme="minorHAnsi" w:hAnsi="Helvetica" w:cs="Helvetica"/>
                  <w:lang w:eastAsia="en-US"/>
                </w:rPr>
                <w:t xml:space="preserve"> [Accessed 30 Aug. 2023].</w:t>
              </w:r>
            </w:p>
            <w:p w14:paraId="380E962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CFI (2022). </w:t>
              </w:r>
              <w:r>
                <w:rPr>
                  <w:rFonts w:ascii="Helvetica" w:eastAsiaTheme="minorHAnsi" w:hAnsi="Helvetica" w:cs="Helvetica"/>
                  <w:i/>
                  <w:iCs/>
                  <w:lang w:eastAsia="en-US"/>
                </w:rPr>
                <w:t>Threat of New Entrants</w:t>
              </w:r>
              <w:r>
                <w:rPr>
                  <w:rFonts w:ascii="Helvetica" w:eastAsiaTheme="minorHAnsi" w:hAnsi="Helvetica" w:cs="Helvetica"/>
                  <w:lang w:eastAsia="en-US"/>
                </w:rPr>
                <w:t xml:space="preserve">. [online] Corporate Finance Institute. Available at: </w:t>
              </w:r>
              <w:hyperlink r:id="rId59" w:history="1">
                <w:r>
                  <w:rPr>
                    <w:rFonts w:ascii="Helvetica" w:eastAsiaTheme="minorHAnsi" w:hAnsi="Helvetica" w:cs="Helvetica"/>
                    <w:lang w:eastAsia="en-US"/>
                  </w:rPr>
                  <w:t>https://corporatefinanceinstitute.com/resources/management/threat-of-new-entrants/</w:t>
                </w:r>
              </w:hyperlink>
              <w:r>
                <w:rPr>
                  <w:rFonts w:ascii="Helvetica" w:eastAsiaTheme="minorHAnsi" w:hAnsi="Helvetica" w:cs="Helvetica"/>
                  <w:lang w:eastAsia="en-US"/>
                </w:rPr>
                <w:t xml:space="preserve"> [Accessed 26 Aug. 2023].</w:t>
              </w:r>
            </w:p>
            <w:p w14:paraId="22A35C97"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Chaouk</w:t>
              </w:r>
              <w:proofErr w:type="spellEnd"/>
              <w:r>
                <w:rPr>
                  <w:rFonts w:ascii="Helvetica" w:eastAsiaTheme="minorHAnsi" w:hAnsi="Helvetica" w:cs="Helvetica"/>
                  <w:lang w:eastAsia="en-US"/>
                </w:rPr>
                <w:t xml:space="preserve">, M., </w:t>
              </w:r>
              <w:proofErr w:type="spellStart"/>
              <w:r>
                <w:rPr>
                  <w:rFonts w:ascii="Helvetica" w:eastAsiaTheme="minorHAnsi" w:hAnsi="Helvetica" w:cs="Helvetica"/>
                  <w:lang w:eastAsia="en-US"/>
                </w:rPr>
                <w:t>Pagliari</w:t>
              </w:r>
              <w:proofErr w:type="spellEnd"/>
              <w:r>
                <w:rPr>
                  <w:rFonts w:ascii="Helvetica" w:eastAsiaTheme="minorHAnsi" w:hAnsi="Helvetica" w:cs="Helvetica"/>
                  <w:lang w:eastAsia="en-US"/>
                </w:rPr>
                <w:t xml:space="preserve">, D.R. and </w:t>
              </w:r>
              <w:proofErr w:type="spellStart"/>
              <w:r>
                <w:rPr>
                  <w:rFonts w:ascii="Helvetica" w:eastAsiaTheme="minorHAnsi" w:hAnsi="Helvetica" w:cs="Helvetica"/>
                  <w:lang w:eastAsia="en-US"/>
                </w:rPr>
                <w:t>Moxon</w:t>
              </w:r>
              <w:proofErr w:type="spellEnd"/>
              <w:r>
                <w:rPr>
                  <w:rFonts w:ascii="Helvetica" w:eastAsiaTheme="minorHAnsi" w:hAnsi="Helvetica" w:cs="Helvetica"/>
                  <w:lang w:eastAsia="en-US"/>
                </w:rPr>
                <w:t xml:space="preserve">, R. (2020). The Impact of National macro-environment Exogenous Variables on Airport Efficiency. </w:t>
              </w:r>
              <w:r>
                <w:rPr>
                  <w:rFonts w:ascii="Helvetica" w:eastAsiaTheme="minorHAnsi" w:hAnsi="Helvetica" w:cs="Helvetica"/>
                  <w:i/>
                  <w:iCs/>
                  <w:lang w:eastAsia="en-US"/>
                </w:rPr>
                <w:t>Journal of Air Transport Management</w:t>
              </w:r>
              <w:r>
                <w:rPr>
                  <w:rFonts w:ascii="Helvetica" w:eastAsiaTheme="minorHAnsi" w:hAnsi="Helvetica" w:cs="Helvetica"/>
                  <w:lang w:eastAsia="en-US"/>
                </w:rPr>
                <w:t xml:space="preserve">, 82. </w:t>
              </w:r>
              <w:proofErr w:type="spellStart"/>
              <w:r>
                <w:rPr>
                  <w:rFonts w:ascii="Helvetica" w:eastAsiaTheme="minorHAnsi" w:hAnsi="Helvetica" w:cs="Helvetica"/>
                  <w:lang w:eastAsia="en-US"/>
                </w:rPr>
                <w:t>doi:</w:t>
              </w:r>
              <w:hyperlink r:id="rId60"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://doi.org/10.1016/j.jairtraman.2019.101740</w:t>
                </w:r>
              </w:hyperlink>
              <w:r>
                <w:rPr>
                  <w:rFonts w:ascii="Helvetica" w:eastAsiaTheme="minorHAnsi" w:hAnsi="Helvetica" w:cs="Helvetica"/>
                  <w:lang w:eastAsia="en-US"/>
                </w:rPr>
                <w:t>.</w:t>
              </w:r>
            </w:p>
            <w:p w14:paraId="7023E172"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Chua, H.N., </w:t>
              </w:r>
              <w:proofErr w:type="spellStart"/>
              <w:r>
                <w:rPr>
                  <w:rFonts w:ascii="Helvetica" w:eastAsiaTheme="minorHAnsi" w:hAnsi="Helvetica" w:cs="Helvetica"/>
                  <w:lang w:eastAsia="en-US"/>
                </w:rPr>
                <w:t>Ooi</w:t>
              </w:r>
              <w:proofErr w:type="spellEnd"/>
              <w:r>
                <w:rPr>
                  <w:rFonts w:ascii="Helvetica" w:eastAsiaTheme="minorHAnsi" w:hAnsi="Helvetica" w:cs="Helvetica"/>
                  <w:lang w:eastAsia="en-US"/>
                </w:rPr>
                <w:t xml:space="preserve">, J.S. and </w:t>
              </w:r>
              <w:proofErr w:type="spellStart"/>
              <w:r>
                <w:rPr>
                  <w:rFonts w:ascii="Helvetica" w:eastAsiaTheme="minorHAnsi" w:hAnsi="Helvetica" w:cs="Helvetica"/>
                  <w:lang w:eastAsia="en-US"/>
                </w:rPr>
                <w:t>Herbland</w:t>
              </w:r>
              <w:proofErr w:type="spellEnd"/>
              <w:r>
                <w:rPr>
                  <w:rFonts w:ascii="Helvetica" w:eastAsiaTheme="minorHAnsi" w:hAnsi="Helvetica" w:cs="Helvetica"/>
                  <w:lang w:eastAsia="en-US"/>
                </w:rPr>
                <w:t xml:space="preserve">, A. (2021). The Effects of Different Personal Data Categories on Information Privacy Concern and Disclosure. </w:t>
              </w:r>
              <w:r>
                <w:rPr>
                  <w:rFonts w:ascii="Helvetica" w:eastAsiaTheme="minorHAnsi" w:hAnsi="Helvetica" w:cs="Helvetica"/>
                  <w:i/>
                  <w:iCs/>
                  <w:lang w:eastAsia="en-US"/>
                </w:rPr>
                <w:t>Computers &amp; Security</w:t>
              </w:r>
              <w:r>
                <w:rPr>
                  <w:rFonts w:ascii="Helvetica" w:eastAsiaTheme="minorHAnsi" w:hAnsi="Helvetica" w:cs="Helvetica"/>
                  <w:lang w:eastAsia="en-US"/>
                </w:rPr>
                <w:t xml:space="preserve">, 110, p.102453. </w:t>
              </w:r>
              <w:proofErr w:type="spellStart"/>
              <w:r>
                <w:rPr>
                  <w:rFonts w:ascii="Helvetica" w:eastAsiaTheme="minorHAnsi" w:hAnsi="Helvetica" w:cs="Helvetica"/>
                  <w:lang w:eastAsia="en-US"/>
                </w:rPr>
                <w:t>doi:</w:t>
              </w:r>
              <w:hyperlink r:id="rId61"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://doi.org/10.1016/j.cose.2021.102453</w:t>
                </w:r>
              </w:hyperlink>
              <w:r>
                <w:rPr>
                  <w:rFonts w:ascii="Helvetica" w:eastAsiaTheme="minorHAnsi" w:hAnsi="Helvetica" w:cs="Helvetica"/>
                  <w:lang w:eastAsia="en-US"/>
                </w:rPr>
                <w:t>.</w:t>
              </w:r>
            </w:p>
            <w:p w14:paraId="2B8CD56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Cloud, G. (2023). </w:t>
              </w:r>
              <w:r>
                <w:rPr>
                  <w:rFonts w:ascii="Helvetica" w:eastAsiaTheme="minorHAnsi" w:hAnsi="Helvetica" w:cs="Helvetica"/>
                  <w:i/>
                  <w:iCs/>
                  <w:lang w:eastAsia="en-US"/>
                </w:rPr>
                <w:t>Supply Chain &amp; Logistics Solutions</w:t>
              </w:r>
              <w:r>
                <w:rPr>
                  <w:rFonts w:ascii="Helvetica" w:eastAsiaTheme="minorHAnsi" w:hAnsi="Helvetica" w:cs="Helvetica"/>
                  <w:lang w:eastAsia="en-US"/>
                </w:rPr>
                <w:t xml:space="preserve">. [online] Google Cloud. Available at: </w:t>
              </w:r>
              <w:hyperlink r:id="rId62" w:history="1">
                <w:r>
                  <w:rPr>
                    <w:rFonts w:ascii="Helvetica" w:eastAsiaTheme="minorHAnsi" w:hAnsi="Helvetica" w:cs="Helvetica"/>
                    <w:lang w:eastAsia="en-US"/>
                  </w:rPr>
                  <w:t>https://cloud.google.com/solutions/supply-chain-logistics</w:t>
                </w:r>
              </w:hyperlink>
              <w:r>
                <w:rPr>
                  <w:rFonts w:ascii="Helvetica" w:eastAsiaTheme="minorHAnsi" w:hAnsi="Helvetica" w:cs="Helvetica"/>
                  <w:lang w:eastAsia="en-US"/>
                </w:rPr>
                <w:t xml:space="preserve"> [Accessed 29 Aug. 2023].</w:t>
              </w:r>
            </w:p>
            <w:p w14:paraId="54E3244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Cuofano</w:t>
              </w:r>
              <w:proofErr w:type="spellEnd"/>
              <w:r>
                <w:rPr>
                  <w:rFonts w:ascii="Helvetica" w:eastAsiaTheme="minorHAnsi" w:hAnsi="Helvetica" w:cs="Helvetica"/>
                  <w:lang w:eastAsia="en-US"/>
                </w:rPr>
                <w:t xml:space="preserve">, G. (2020). </w:t>
              </w:r>
              <w:r>
                <w:rPr>
                  <w:rFonts w:ascii="Helvetica" w:eastAsiaTheme="minorHAnsi" w:hAnsi="Helvetica" w:cs="Helvetica"/>
                  <w:i/>
                  <w:iCs/>
                  <w:lang w:eastAsia="en-US"/>
                </w:rPr>
                <w:t>What Is Porter’s Value Chain Model and Why It Matters in Business</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FourWeekMBA</w:t>
              </w:r>
              <w:proofErr w:type="spellEnd"/>
              <w:r>
                <w:rPr>
                  <w:rFonts w:ascii="Helvetica" w:eastAsiaTheme="minorHAnsi" w:hAnsi="Helvetica" w:cs="Helvetica"/>
                  <w:lang w:eastAsia="en-US"/>
                </w:rPr>
                <w:t xml:space="preserve">. Available at: </w:t>
              </w:r>
              <w:hyperlink r:id="rId63" w:history="1">
                <w:r>
                  <w:rPr>
                    <w:rFonts w:ascii="Helvetica" w:eastAsiaTheme="minorHAnsi" w:hAnsi="Helvetica" w:cs="Helvetica"/>
                    <w:lang w:eastAsia="en-US"/>
                  </w:rPr>
                  <w:t>https://fourweekmba.com/porters-value-chain-model/</w:t>
                </w:r>
              </w:hyperlink>
              <w:r>
                <w:rPr>
                  <w:rFonts w:ascii="Helvetica" w:eastAsiaTheme="minorHAnsi" w:hAnsi="Helvetica" w:cs="Helvetica"/>
                  <w:lang w:eastAsia="en-US"/>
                </w:rPr>
                <w:t xml:space="preserve"> [Accessed 31 Aug. 2023].</w:t>
              </w:r>
            </w:p>
            <w:p w14:paraId="28F3DEE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Department, S.R. (2023). </w:t>
              </w:r>
              <w:r>
                <w:rPr>
                  <w:rFonts w:ascii="Helvetica" w:eastAsiaTheme="minorHAnsi" w:hAnsi="Helvetica" w:cs="Helvetica"/>
                  <w:i/>
                  <w:iCs/>
                  <w:lang w:eastAsia="en-US"/>
                </w:rPr>
                <w:t>Digital advertising market share of major companies worldwide</w:t>
              </w:r>
              <w:r>
                <w:rPr>
                  <w:rFonts w:ascii="Helvetica" w:eastAsiaTheme="minorHAnsi" w:hAnsi="Helvetica" w:cs="Helvetica"/>
                  <w:lang w:eastAsia="en-US"/>
                </w:rPr>
                <w:t xml:space="preserve">. [online] Statista. Available at: </w:t>
              </w:r>
              <w:hyperlink r:id="rId64" w:history="1">
                <w:r>
                  <w:rPr>
                    <w:rFonts w:ascii="Helvetica" w:eastAsiaTheme="minorHAnsi" w:hAnsi="Helvetica" w:cs="Helvetica"/>
                    <w:lang w:eastAsia="en-US"/>
                  </w:rPr>
                  <w:t>https://www.statista.com/statistics/290629/digital-ad-revenue-share-of-major-ad-selling-companies-worldwide/</w:t>
                </w:r>
              </w:hyperlink>
              <w:r>
                <w:rPr>
                  <w:rFonts w:ascii="Helvetica" w:eastAsiaTheme="minorHAnsi" w:hAnsi="Helvetica" w:cs="Helvetica"/>
                  <w:lang w:eastAsia="en-US"/>
                </w:rPr>
                <w:t xml:space="preserve"> [Accessed 31 Aug. 2023].</w:t>
              </w:r>
            </w:p>
            <w:p w14:paraId="2EBA603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Dixon, S. (2023a). </w:t>
              </w:r>
              <w:r>
                <w:rPr>
                  <w:rFonts w:ascii="Helvetica" w:eastAsiaTheme="minorHAnsi" w:hAnsi="Helvetica" w:cs="Helvetica"/>
                  <w:i/>
                  <w:iCs/>
                  <w:lang w:eastAsia="en-US"/>
                </w:rPr>
                <w:t>Most popular social networks worldwide as of January 2023, ranked by number of monthly active users</w:t>
              </w:r>
              <w:r>
                <w:rPr>
                  <w:rFonts w:ascii="Helvetica" w:eastAsiaTheme="minorHAnsi" w:hAnsi="Helvetica" w:cs="Helvetica"/>
                  <w:lang w:eastAsia="en-US"/>
                </w:rPr>
                <w:t xml:space="preserve">. [online] Statista. Available at: </w:t>
              </w:r>
              <w:hyperlink r:id="rId65" w:history="1">
                <w:r>
                  <w:rPr>
                    <w:rFonts w:ascii="Helvetica" w:eastAsiaTheme="minorHAnsi" w:hAnsi="Helvetica" w:cs="Helvetica"/>
                    <w:lang w:eastAsia="en-US"/>
                  </w:rPr>
                  <w:t>https://www.statista.com/statistics/272014/global-social-networks-ranked-by-number-of-users/</w:t>
                </w:r>
              </w:hyperlink>
              <w:r>
                <w:rPr>
                  <w:rFonts w:ascii="Helvetica" w:eastAsiaTheme="minorHAnsi" w:hAnsi="Helvetica" w:cs="Helvetica"/>
                  <w:lang w:eastAsia="en-US"/>
                </w:rPr>
                <w:t xml:space="preserve"> [Accessed 31 Aug. 2023].</w:t>
              </w:r>
            </w:p>
            <w:p w14:paraId="3F08F45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Dixon, S. (2023b). </w:t>
              </w:r>
              <w:r>
                <w:rPr>
                  <w:rFonts w:ascii="Helvetica" w:eastAsiaTheme="minorHAnsi" w:hAnsi="Helvetica" w:cs="Helvetica"/>
                  <w:i/>
                  <w:iCs/>
                  <w:lang w:eastAsia="en-US"/>
                </w:rPr>
                <w:t>Number of Social Media Users Worldwide 2010-2021</w:t>
              </w:r>
              <w:r>
                <w:rPr>
                  <w:rFonts w:ascii="Helvetica" w:eastAsiaTheme="minorHAnsi" w:hAnsi="Helvetica" w:cs="Helvetica"/>
                  <w:lang w:eastAsia="en-US"/>
                </w:rPr>
                <w:t xml:space="preserve">. [online] Statista. Available at: </w:t>
              </w:r>
              <w:hyperlink r:id="rId66" w:history="1">
                <w:r>
                  <w:rPr>
                    <w:rFonts w:ascii="Helvetica" w:eastAsiaTheme="minorHAnsi" w:hAnsi="Helvetica" w:cs="Helvetica"/>
                    <w:lang w:eastAsia="en-US"/>
                  </w:rPr>
                  <w:t>https://www.statista.com/statistics/278414/number-of-worldwide-social-network-users/#:~:text=Social%20media%20usage%20is%20one</w:t>
                </w:r>
              </w:hyperlink>
              <w:r>
                <w:rPr>
                  <w:rFonts w:ascii="Helvetica" w:eastAsiaTheme="minorHAnsi" w:hAnsi="Helvetica" w:cs="Helvetica"/>
                  <w:lang w:eastAsia="en-US"/>
                </w:rPr>
                <w:t xml:space="preserve"> [Accessed 25 Aug. 2023].</w:t>
              </w:r>
            </w:p>
            <w:p w14:paraId="5592A4D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EconPosts</w:t>
              </w:r>
              <w:proofErr w:type="spellEnd"/>
              <w:r>
                <w:rPr>
                  <w:rFonts w:ascii="Helvetica" w:eastAsiaTheme="minorHAnsi" w:hAnsi="Helvetica" w:cs="Helvetica"/>
                  <w:lang w:eastAsia="en-US"/>
                </w:rPr>
                <w:t xml:space="preserve"> (2020). </w:t>
              </w:r>
              <w:r>
                <w:rPr>
                  <w:rFonts w:ascii="Helvetica" w:eastAsiaTheme="minorHAnsi" w:hAnsi="Helvetica" w:cs="Helvetica"/>
                  <w:i/>
                  <w:iCs/>
                  <w:lang w:eastAsia="en-US"/>
                </w:rPr>
                <w:t>Michael Porter’s 4 Generic Strategies</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EconPosts</w:t>
              </w:r>
              <w:proofErr w:type="spellEnd"/>
              <w:r>
                <w:rPr>
                  <w:rFonts w:ascii="Helvetica" w:eastAsiaTheme="minorHAnsi" w:hAnsi="Helvetica" w:cs="Helvetica"/>
                  <w:lang w:eastAsia="en-US"/>
                </w:rPr>
                <w:t xml:space="preserve">. Available at: </w:t>
              </w:r>
              <w:hyperlink r:id="rId67" w:history="1">
                <w:r>
                  <w:rPr>
                    <w:rFonts w:ascii="Helvetica" w:eastAsiaTheme="minorHAnsi" w:hAnsi="Helvetica" w:cs="Helvetica"/>
                    <w:lang w:eastAsia="en-US"/>
                  </w:rPr>
                  <w:t>https://www.econposts.com/business-management/generic-strategies/</w:t>
                </w:r>
              </w:hyperlink>
              <w:r>
                <w:rPr>
                  <w:rFonts w:ascii="Helvetica" w:eastAsiaTheme="minorHAnsi" w:hAnsi="Helvetica" w:cs="Helvetica"/>
                  <w:lang w:eastAsia="en-US"/>
                </w:rPr>
                <w:t xml:space="preserve"> [Accessed 28 Aug. 2023].</w:t>
              </w:r>
            </w:p>
            <w:p w14:paraId="75C9BF6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Elias, J. (2021). </w:t>
              </w:r>
              <w:r>
                <w:rPr>
                  <w:rFonts w:ascii="Helvetica" w:eastAsiaTheme="minorHAnsi" w:hAnsi="Helvetica" w:cs="Helvetica"/>
                  <w:i/>
                  <w:iCs/>
                  <w:lang w:eastAsia="en-US"/>
                </w:rPr>
                <w:t xml:space="preserve">Google to Spend $7 Billion on Data </w:t>
              </w:r>
              <w:proofErr w:type="spellStart"/>
              <w:r>
                <w:rPr>
                  <w:rFonts w:ascii="Helvetica" w:eastAsiaTheme="minorHAnsi" w:hAnsi="Helvetica" w:cs="Helvetica"/>
                  <w:i/>
                  <w:iCs/>
                  <w:lang w:eastAsia="en-US"/>
                </w:rPr>
                <w:t>Centers</w:t>
              </w:r>
              <w:proofErr w:type="spellEnd"/>
              <w:r>
                <w:rPr>
                  <w:rFonts w:ascii="Helvetica" w:eastAsiaTheme="minorHAnsi" w:hAnsi="Helvetica" w:cs="Helvetica"/>
                  <w:i/>
                  <w:iCs/>
                  <w:lang w:eastAsia="en-US"/>
                </w:rPr>
                <w:t xml:space="preserve"> and Office Space in 2021</w:t>
              </w:r>
              <w:r>
                <w:rPr>
                  <w:rFonts w:ascii="Helvetica" w:eastAsiaTheme="minorHAnsi" w:hAnsi="Helvetica" w:cs="Helvetica"/>
                  <w:lang w:eastAsia="en-US"/>
                </w:rPr>
                <w:t xml:space="preserve">. [online] CNBC. Available at: </w:t>
              </w:r>
              <w:hyperlink r:id="rId68" w:history="1">
                <w:r>
                  <w:rPr>
                    <w:rFonts w:ascii="Helvetica" w:eastAsiaTheme="minorHAnsi" w:hAnsi="Helvetica" w:cs="Helvetica"/>
                    <w:lang w:eastAsia="en-US"/>
                  </w:rPr>
                  <w:t>https://www.cnbc.com/2021/03/18/google-to-spend-7-billion-in-data-centers-and-office-space-in-2021.html</w:t>
                </w:r>
              </w:hyperlink>
              <w:r>
                <w:rPr>
                  <w:rFonts w:ascii="Helvetica" w:eastAsiaTheme="minorHAnsi" w:hAnsi="Helvetica" w:cs="Helvetica"/>
                  <w:lang w:eastAsia="en-US"/>
                </w:rPr>
                <w:t xml:space="preserve"> [Accessed 29 Aug. 2023].</w:t>
              </w:r>
            </w:p>
            <w:p w14:paraId="57C0348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European Commission (2017). </w:t>
              </w:r>
              <w:r>
                <w:rPr>
                  <w:rFonts w:ascii="Helvetica" w:eastAsiaTheme="minorHAnsi" w:hAnsi="Helvetica" w:cs="Helvetica"/>
                  <w:i/>
                  <w:iCs/>
                  <w:lang w:eastAsia="en-US"/>
                </w:rPr>
                <w:t xml:space="preserve">Antitrust: Commission Fines Google €2.42 Billion for Abusing Dominance as Search Engine by Giving Illegal Advantage to Own </w:t>
              </w:r>
              <w:proofErr w:type="gramStart"/>
              <w:r>
                <w:rPr>
                  <w:rFonts w:ascii="Helvetica" w:eastAsiaTheme="minorHAnsi" w:hAnsi="Helvetica" w:cs="Helvetica"/>
                  <w:i/>
                  <w:iCs/>
                  <w:lang w:eastAsia="en-US"/>
                </w:rPr>
                <w:t>Comparison Shopping</w:t>
              </w:r>
              <w:proofErr w:type="gramEnd"/>
              <w:r>
                <w:rPr>
                  <w:rFonts w:ascii="Helvetica" w:eastAsiaTheme="minorHAnsi" w:hAnsi="Helvetica" w:cs="Helvetica"/>
                  <w:i/>
                  <w:iCs/>
                  <w:lang w:eastAsia="en-US"/>
                </w:rPr>
                <w:t xml:space="preserve"> Service - Factsheet</w:t>
              </w:r>
              <w:r>
                <w:rPr>
                  <w:rFonts w:ascii="Helvetica" w:eastAsiaTheme="minorHAnsi" w:hAnsi="Helvetica" w:cs="Helvetica"/>
                  <w:lang w:eastAsia="en-US"/>
                </w:rPr>
                <w:t xml:space="preserve">. [online] European Commission - European Commission. Available at: </w:t>
              </w:r>
              <w:hyperlink r:id="rId69" w:history="1">
                <w:r>
                  <w:rPr>
                    <w:rFonts w:ascii="Helvetica" w:eastAsiaTheme="minorHAnsi" w:hAnsi="Helvetica" w:cs="Helvetica"/>
                    <w:lang w:eastAsia="en-US"/>
                  </w:rPr>
                  <w:t>https://ec.europa.eu/commission/presscorner/detail/es/MEMO_17_1785</w:t>
                </w:r>
              </w:hyperlink>
              <w:r>
                <w:rPr>
                  <w:rFonts w:ascii="Helvetica" w:eastAsiaTheme="minorHAnsi" w:hAnsi="Helvetica" w:cs="Helvetica"/>
                  <w:lang w:eastAsia="en-US"/>
                </w:rPr>
                <w:t xml:space="preserve"> [Accessed 25 Aug. 2023].</w:t>
              </w:r>
            </w:p>
            <w:p w14:paraId="03ABC06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Faguy</w:t>
              </w:r>
              <w:proofErr w:type="spellEnd"/>
              <w:r>
                <w:rPr>
                  <w:rFonts w:ascii="Helvetica" w:eastAsiaTheme="minorHAnsi" w:hAnsi="Helvetica" w:cs="Helvetica"/>
                  <w:lang w:eastAsia="en-US"/>
                </w:rPr>
                <w:t xml:space="preserve">, A. (2023). </w:t>
              </w:r>
              <w:r>
                <w:rPr>
                  <w:rFonts w:ascii="Helvetica" w:eastAsiaTheme="minorHAnsi" w:hAnsi="Helvetica" w:cs="Helvetica"/>
                  <w:i/>
                  <w:iCs/>
                  <w:lang w:eastAsia="en-US"/>
                </w:rPr>
                <w:t xml:space="preserve">Google Releases Bard AI Chatbot amid Competition with </w:t>
              </w:r>
              <w:proofErr w:type="spellStart"/>
              <w:r>
                <w:rPr>
                  <w:rFonts w:ascii="Helvetica" w:eastAsiaTheme="minorHAnsi" w:hAnsi="Helvetica" w:cs="Helvetica"/>
                  <w:i/>
                  <w:iCs/>
                  <w:lang w:eastAsia="en-US"/>
                </w:rPr>
                <w:t>ChatGPT</w:t>
              </w:r>
              <w:proofErr w:type="spellEnd"/>
              <w:r>
                <w:rPr>
                  <w:rFonts w:ascii="Helvetica" w:eastAsiaTheme="minorHAnsi" w:hAnsi="Helvetica" w:cs="Helvetica"/>
                  <w:lang w:eastAsia="en-US"/>
                </w:rPr>
                <w:t xml:space="preserve">. [online] Forbes. Available at: </w:t>
              </w:r>
              <w:hyperlink r:id="rId70" w:history="1">
                <w:r>
                  <w:rPr>
                    <w:rFonts w:ascii="Helvetica" w:eastAsiaTheme="minorHAnsi" w:hAnsi="Helvetica" w:cs="Helvetica"/>
                    <w:lang w:eastAsia="en-US"/>
                  </w:rPr>
                  <w:t>https://www.forbes.com/sites/anafaguy/2023/03/21/google-releases-bard-ai-chatbot-amid-competition-with-chatgpt/</w:t>
                </w:r>
              </w:hyperlink>
              <w:r>
                <w:rPr>
                  <w:rFonts w:ascii="Helvetica" w:eastAsiaTheme="minorHAnsi" w:hAnsi="Helvetica" w:cs="Helvetica"/>
                  <w:lang w:eastAsia="en-US"/>
                </w:rPr>
                <w:t xml:space="preserve"> [Accessed 25 Aug. 2023].</w:t>
              </w:r>
            </w:p>
            <w:p w14:paraId="6F00694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Faria</w:t>
              </w:r>
              <w:proofErr w:type="spellEnd"/>
              <w:r>
                <w:rPr>
                  <w:rFonts w:ascii="Helvetica" w:eastAsiaTheme="minorHAnsi" w:hAnsi="Helvetica" w:cs="Helvetica"/>
                  <w:lang w:eastAsia="en-US"/>
                </w:rPr>
                <w:t xml:space="preserve">, J. (2023). </w:t>
              </w:r>
              <w:r>
                <w:rPr>
                  <w:rFonts w:ascii="Helvetica" w:eastAsiaTheme="minorHAnsi" w:hAnsi="Helvetica" w:cs="Helvetica"/>
                  <w:i/>
                  <w:iCs/>
                  <w:lang w:eastAsia="en-US"/>
                </w:rPr>
                <w:t>Most valuable brands worldwide in 2023</w:t>
              </w:r>
              <w:r>
                <w:rPr>
                  <w:rFonts w:ascii="Helvetica" w:eastAsiaTheme="minorHAnsi" w:hAnsi="Helvetica" w:cs="Helvetica"/>
                  <w:lang w:eastAsia="en-US"/>
                </w:rPr>
                <w:t xml:space="preserve">. [online] Statista. Available at: </w:t>
              </w:r>
              <w:hyperlink r:id="rId71" w:history="1">
                <w:r>
                  <w:rPr>
                    <w:rFonts w:ascii="Helvetica" w:eastAsiaTheme="minorHAnsi" w:hAnsi="Helvetica" w:cs="Helvetica"/>
                    <w:lang w:eastAsia="en-US"/>
                  </w:rPr>
                  <w:t>https://www.statista.com/statistics/264875/brand-value-of-the-25-most-valuable-brands/</w:t>
                </w:r>
              </w:hyperlink>
              <w:r>
                <w:rPr>
                  <w:rFonts w:ascii="Helvetica" w:eastAsiaTheme="minorHAnsi" w:hAnsi="Helvetica" w:cs="Helvetica"/>
                  <w:lang w:eastAsia="en-US"/>
                </w:rPr>
                <w:t xml:space="preserve"> [Accessed 30 Aug. 2023].</w:t>
              </w:r>
            </w:p>
            <w:p w14:paraId="7DD3EEC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Fogel, D.S. (2016). </w:t>
              </w:r>
              <w:r>
                <w:rPr>
                  <w:rFonts w:ascii="Helvetica" w:eastAsiaTheme="minorHAnsi" w:hAnsi="Helvetica" w:cs="Helvetica"/>
                  <w:i/>
                  <w:iCs/>
                  <w:lang w:eastAsia="en-US"/>
                </w:rPr>
                <w:t xml:space="preserve">Strategic </w:t>
              </w:r>
              <w:proofErr w:type="gramStart"/>
              <w:r>
                <w:rPr>
                  <w:rFonts w:ascii="Helvetica" w:eastAsiaTheme="minorHAnsi" w:hAnsi="Helvetica" w:cs="Helvetica"/>
                  <w:i/>
                  <w:iCs/>
                  <w:lang w:eastAsia="en-US"/>
                </w:rPr>
                <w:t>sustainability :</w:t>
              </w:r>
              <w:proofErr w:type="gramEnd"/>
              <w:r>
                <w:rPr>
                  <w:rFonts w:ascii="Helvetica" w:eastAsiaTheme="minorHAnsi" w:hAnsi="Helvetica" w:cs="Helvetica"/>
                  <w:i/>
                  <w:iCs/>
                  <w:lang w:eastAsia="en-US"/>
                </w:rPr>
                <w:t xml:space="preserve"> a natural environmental lens on organizations and management</w:t>
              </w:r>
              <w:r>
                <w:rPr>
                  <w:rFonts w:ascii="Helvetica" w:eastAsiaTheme="minorHAnsi" w:hAnsi="Helvetica" w:cs="Helvetica"/>
                  <w:lang w:eastAsia="en-US"/>
                </w:rPr>
                <w:t>. 1st ed. New York, NY: Routledge.</w:t>
              </w:r>
            </w:p>
            <w:p w14:paraId="467B6F3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lastRenderedPageBreak/>
                <w:t xml:space="preserve">Fox, C. (2019). </w:t>
              </w:r>
              <w:r>
                <w:rPr>
                  <w:rFonts w:ascii="Helvetica" w:eastAsiaTheme="minorHAnsi" w:hAnsi="Helvetica" w:cs="Helvetica"/>
                  <w:i/>
                  <w:iCs/>
                  <w:lang w:eastAsia="en-US"/>
                </w:rPr>
                <w:t>Google shuts failed social network Google+</w:t>
              </w:r>
              <w:r>
                <w:rPr>
                  <w:rFonts w:ascii="Helvetica" w:eastAsiaTheme="minorHAnsi" w:hAnsi="Helvetica" w:cs="Helvetica"/>
                  <w:lang w:eastAsia="en-US"/>
                </w:rPr>
                <w:t xml:space="preserve">. [online] BBC News. Available at: </w:t>
              </w:r>
              <w:hyperlink r:id="rId72" w:history="1">
                <w:r>
                  <w:rPr>
                    <w:rFonts w:ascii="Helvetica" w:eastAsiaTheme="minorHAnsi" w:hAnsi="Helvetica" w:cs="Helvetica"/>
                    <w:lang w:eastAsia="en-US"/>
                  </w:rPr>
                  <w:t>https://www.bbc.co.uk/news/technology-47771927</w:t>
                </w:r>
              </w:hyperlink>
              <w:r>
                <w:rPr>
                  <w:rFonts w:ascii="Helvetica" w:eastAsiaTheme="minorHAnsi" w:hAnsi="Helvetica" w:cs="Helvetica"/>
                  <w:lang w:eastAsia="en-US"/>
                </w:rPr>
                <w:t xml:space="preserve"> [Accessed 28 Aug. 2023].</w:t>
              </w:r>
            </w:p>
            <w:p w14:paraId="0865F8E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Fuller, J. (2020). </w:t>
              </w:r>
              <w:proofErr w:type="spellStart"/>
              <w:r>
                <w:rPr>
                  <w:rFonts w:ascii="Helvetica" w:eastAsiaTheme="minorHAnsi" w:hAnsi="Helvetica" w:cs="Helvetica"/>
                  <w:i/>
                  <w:iCs/>
                  <w:lang w:eastAsia="en-US"/>
                </w:rPr>
                <w:t>Google.org’s</w:t>
              </w:r>
              <w:proofErr w:type="spellEnd"/>
              <w:r>
                <w:rPr>
                  <w:rFonts w:ascii="Helvetica" w:eastAsiaTheme="minorHAnsi" w:hAnsi="Helvetica" w:cs="Helvetica"/>
                  <w:i/>
                  <w:iCs/>
                  <w:lang w:eastAsia="en-US"/>
                </w:rPr>
                <w:t xml:space="preserve"> $100 million contribution to COVID-19 relief</w:t>
              </w:r>
              <w:r>
                <w:rPr>
                  <w:rFonts w:ascii="Helvetica" w:eastAsiaTheme="minorHAnsi" w:hAnsi="Helvetica" w:cs="Helvetica"/>
                  <w:lang w:eastAsia="en-US"/>
                </w:rPr>
                <w:t xml:space="preserve">. [online] Google. Available at: </w:t>
              </w:r>
              <w:hyperlink r:id="rId73" w:history="1">
                <w:r>
                  <w:rPr>
                    <w:rFonts w:ascii="Helvetica" w:eastAsiaTheme="minorHAnsi" w:hAnsi="Helvetica" w:cs="Helvetica"/>
                    <w:lang w:eastAsia="en-US"/>
                  </w:rPr>
                  <w:t>https://blog.google/outreach-initiatives/google-org/100-million-dollar-contribution-covid-19-relief/</w:t>
                </w:r>
              </w:hyperlink>
              <w:r>
                <w:rPr>
                  <w:rFonts w:ascii="Helvetica" w:eastAsiaTheme="minorHAnsi" w:hAnsi="Helvetica" w:cs="Helvetica"/>
                  <w:lang w:eastAsia="en-US"/>
                </w:rPr>
                <w:t xml:space="preserve"> [Accessed 29 Aug. 2023].</w:t>
              </w:r>
            </w:p>
            <w:p w14:paraId="4B0B908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Gamso</w:t>
              </w:r>
              <w:proofErr w:type="spellEnd"/>
              <w:r>
                <w:rPr>
                  <w:rFonts w:ascii="Helvetica" w:eastAsiaTheme="minorHAnsi" w:hAnsi="Helvetica" w:cs="Helvetica"/>
                  <w:lang w:eastAsia="en-US"/>
                </w:rPr>
                <w:t xml:space="preserve">, J. (2021). Is China Exporting Media censorship? China’s rise, Media freedoms, and Democracy. </w:t>
              </w:r>
              <w:r>
                <w:rPr>
                  <w:rFonts w:ascii="Helvetica" w:eastAsiaTheme="minorHAnsi" w:hAnsi="Helvetica" w:cs="Helvetica"/>
                  <w:i/>
                  <w:iCs/>
                  <w:lang w:eastAsia="en-US"/>
                </w:rPr>
                <w:t>European Journal of International Relations</w:t>
              </w:r>
              <w:r>
                <w:rPr>
                  <w:rFonts w:ascii="Helvetica" w:eastAsiaTheme="minorHAnsi" w:hAnsi="Helvetica" w:cs="Helvetica"/>
                  <w:lang w:eastAsia="en-US"/>
                </w:rPr>
                <w:t xml:space="preserve">, 27(3). </w:t>
              </w:r>
              <w:proofErr w:type="spellStart"/>
              <w:r>
                <w:rPr>
                  <w:rFonts w:ascii="Helvetica" w:eastAsiaTheme="minorHAnsi" w:hAnsi="Helvetica" w:cs="Helvetica"/>
                  <w:lang w:eastAsia="en-US"/>
                </w:rPr>
                <w:t>doi:</w:t>
              </w:r>
              <w:hyperlink r:id="rId74"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://doi.org/10.1177/13540661211015722</w:t>
                </w:r>
              </w:hyperlink>
              <w:r>
                <w:rPr>
                  <w:rFonts w:ascii="Helvetica" w:eastAsiaTheme="minorHAnsi" w:hAnsi="Helvetica" w:cs="Helvetica"/>
                  <w:lang w:eastAsia="en-US"/>
                </w:rPr>
                <w:t>.</w:t>
              </w:r>
            </w:p>
            <w:p w14:paraId="15B4BBF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(2000). </w:t>
              </w:r>
              <w:r>
                <w:rPr>
                  <w:rFonts w:ascii="Helvetica" w:eastAsiaTheme="minorHAnsi" w:hAnsi="Helvetica" w:cs="Helvetica"/>
                  <w:i/>
                  <w:iCs/>
                  <w:lang w:eastAsia="en-US"/>
                </w:rPr>
                <w:t>Google Launches Self-Service Advertising Program – News announcements – News from Google – Google</w:t>
              </w:r>
              <w:r>
                <w:rPr>
                  <w:rFonts w:ascii="Helvetica" w:eastAsiaTheme="minorHAnsi" w:hAnsi="Helvetica" w:cs="Helvetica"/>
                  <w:lang w:eastAsia="en-US"/>
                </w:rPr>
                <w:t xml:space="preserve">. [online] googlepress.blogspot.com. Available at: </w:t>
              </w:r>
              <w:hyperlink r:id="rId75" w:history="1">
                <w:r>
                  <w:rPr>
                    <w:rFonts w:ascii="Helvetica" w:eastAsiaTheme="minorHAnsi" w:hAnsi="Helvetica" w:cs="Helvetica"/>
                    <w:lang w:eastAsia="en-US"/>
                  </w:rPr>
                  <w:t>http://googlepress.blogspot.com/2000/10/google-launches-self-service.html</w:t>
                </w:r>
              </w:hyperlink>
              <w:r>
                <w:rPr>
                  <w:rFonts w:ascii="Helvetica" w:eastAsiaTheme="minorHAnsi" w:hAnsi="Helvetica" w:cs="Helvetica"/>
                  <w:lang w:eastAsia="en-US"/>
                </w:rPr>
                <w:t xml:space="preserve"> [Accessed 30 Aug. 2023].</w:t>
              </w:r>
            </w:p>
            <w:p w14:paraId="519B2D7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(2023a). </w:t>
              </w:r>
              <w:r>
                <w:rPr>
                  <w:rFonts w:ascii="Helvetica" w:eastAsiaTheme="minorHAnsi" w:hAnsi="Helvetica" w:cs="Helvetica"/>
                  <w:i/>
                  <w:iCs/>
                  <w:lang w:eastAsia="en-US"/>
                </w:rPr>
                <w:t>Google - About Google, Our Culture &amp; Company News</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About.google</w:t>
              </w:r>
              <w:proofErr w:type="spellEnd"/>
              <w:r>
                <w:rPr>
                  <w:rFonts w:ascii="Helvetica" w:eastAsiaTheme="minorHAnsi" w:hAnsi="Helvetica" w:cs="Helvetica"/>
                  <w:lang w:eastAsia="en-US"/>
                </w:rPr>
                <w:t xml:space="preserve">. Available at: </w:t>
              </w:r>
              <w:hyperlink r:id="rId76" w:history="1">
                <w:r>
                  <w:rPr>
                    <w:rFonts w:ascii="Helvetica" w:eastAsiaTheme="minorHAnsi" w:hAnsi="Helvetica" w:cs="Helvetica"/>
                    <w:lang w:eastAsia="en-US"/>
                  </w:rPr>
                  <w:t>https://about.google/#:~:text=Our%20mission%20is%20to%20organize</w:t>
                </w:r>
              </w:hyperlink>
              <w:r>
                <w:rPr>
                  <w:rFonts w:ascii="Helvetica" w:eastAsiaTheme="minorHAnsi" w:hAnsi="Helvetica" w:cs="Helvetica"/>
                  <w:lang w:eastAsia="en-US"/>
                </w:rPr>
                <w:t xml:space="preserve"> [Accessed 27 Aug. 2023].</w:t>
              </w:r>
            </w:p>
            <w:p w14:paraId="492D414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(2023b). </w:t>
              </w:r>
              <w:r>
                <w:rPr>
                  <w:rFonts w:ascii="Helvetica" w:eastAsiaTheme="minorHAnsi" w:hAnsi="Helvetica" w:cs="Helvetica"/>
                  <w:i/>
                  <w:iCs/>
                  <w:lang w:eastAsia="en-US"/>
                </w:rPr>
                <w:t>Google Diversity Annual Report</w:t>
              </w:r>
              <w:r>
                <w:rPr>
                  <w:rFonts w:ascii="Helvetica" w:eastAsiaTheme="minorHAnsi" w:hAnsi="Helvetica" w:cs="Helvetica"/>
                  <w:lang w:eastAsia="en-US"/>
                </w:rPr>
                <w:t xml:space="preserve">. [online] </w:t>
              </w:r>
              <w:r>
                <w:rPr>
                  <w:rFonts w:ascii="Helvetica" w:eastAsiaTheme="minorHAnsi" w:hAnsi="Helvetica" w:cs="Helvetica"/>
                  <w:i/>
                  <w:iCs/>
                  <w:lang w:eastAsia="en-US"/>
                </w:rPr>
                <w:t>https://about.google</w:t>
              </w:r>
              <w:r>
                <w:rPr>
                  <w:rFonts w:ascii="Helvetica" w:eastAsiaTheme="minorHAnsi" w:hAnsi="Helvetica" w:cs="Helvetica"/>
                  <w:lang w:eastAsia="en-US"/>
                </w:rPr>
                <w:t xml:space="preserve">, Google, pp.1–115. Available at: </w:t>
              </w:r>
              <w:hyperlink r:id="rId77" w:history="1">
                <w:r>
                  <w:rPr>
                    <w:rFonts w:ascii="Helvetica" w:eastAsiaTheme="minorHAnsi" w:hAnsi="Helvetica" w:cs="Helvetica"/>
                    <w:lang w:eastAsia="en-US"/>
                  </w:rPr>
                  <w:t>https://static.googleusercontent.com/media/about.google/en//belonging/diversity-annual-report/2023/static/pdfs/google_2023_diversity_annual_report.pdf?cachebust=d0bd616</w:t>
                </w:r>
              </w:hyperlink>
              <w:r>
                <w:rPr>
                  <w:rFonts w:ascii="Helvetica" w:eastAsiaTheme="minorHAnsi" w:hAnsi="Helvetica" w:cs="Helvetica"/>
                  <w:lang w:eastAsia="en-US"/>
                </w:rPr>
                <w:t xml:space="preserve"> [Accessed 13 Aug. 2023].</w:t>
              </w:r>
            </w:p>
            <w:p w14:paraId="682DCFA0"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(2023c). </w:t>
              </w:r>
              <w:r>
                <w:rPr>
                  <w:rFonts w:ascii="Helvetica" w:eastAsiaTheme="minorHAnsi" w:hAnsi="Helvetica" w:cs="Helvetica"/>
                  <w:i/>
                  <w:iCs/>
                  <w:lang w:eastAsia="en-US"/>
                </w:rPr>
                <w:t>Google Search Status Dashboard</w:t>
              </w:r>
              <w:r>
                <w:rPr>
                  <w:rFonts w:ascii="Helvetica" w:eastAsiaTheme="minorHAnsi" w:hAnsi="Helvetica" w:cs="Helvetica"/>
                  <w:lang w:eastAsia="en-US"/>
                </w:rPr>
                <w:t xml:space="preserve">. [online] status.search.google.com. Available at: </w:t>
              </w:r>
              <w:hyperlink r:id="rId78" w:history="1">
                <w:r>
                  <w:rPr>
                    <w:rFonts w:ascii="Helvetica" w:eastAsiaTheme="minorHAnsi" w:hAnsi="Helvetica" w:cs="Helvetica"/>
                    <w:lang w:eastAsia="en-US"/>
                  </w:rPr>
                  <w:t>https://status.search.google.com/products/rGHU1u87FJnkP6W2GwMi/history</w:t>
                </w:r>
              </w:hyperlink>
              <w:r>
                <w:rPr>
                  <w:rFonts w:ascii="Helvetica" w:eastAsiaTheme="minorHAnsi" w:hAnsi="Helvetica" w:cs="Helvetica"/>
                  <w:lang w:eastAsia="en-US"/>
                </w:rPr>
                <w:t xml:space="preserve"> [Accessed 28 Aug. 2023].</w:t>
              </w:r>
            </w:p>
            <w:p w14:paraId="40832BF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lastRenderedPageBreak/>
                <w:t xml:space="preserve">Google (2023d). </w:t>
              </w:r>
              <w:r>
                <w:rPr>
                  <w:rFonts w:ascii="Helvetica" w:eastAsiaTheme="minorHAnsi" w:hAnsi="Helvetica" w:cs="Helvetica"/>
                  <w:i/>
                  <w:iCs/>
                  <w:lang w:eastAsia="en-US"/>
                </w:rPr>
                <w:t>How We Started and Where We Are Today - Google</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About.google</w:t>
              </w:r>
              <w:proofErr w:type="spellEnd"/>
              <w:r>
                <w:rPr>
                  <w:rFonts w:ascii="Helvetica" w:eastAsiaTheme="minorHAnsi" w:hAnsi="Helvetica" w:cs="Helvetica"/>
                  <w:lang w:eastAsia="en-US"/>
                </w:rPr>
                <w:t xml:space="preserve">. Available at: </w:t>
              </w:r>
              <w:hyperlink r:id="rId79" w:history="1">
                <w:r>
                  <w:rPr>
                    <w:rFonts w:ascii="Helvetica" w:eastAsiaTheme="minorHAnsi" w:hAnsi="Helvetica" w:cs="Helvetica"/>
                    <w:lang w:eastAsia="en-US"/>
                  </w:rPr>
                  <w:t>https://about.google/our-story/</w:t>
                </w:r>
              </w:hyperlink>
              <w:r>
                <w:rPr>
                  <w:rFonts w:ascii="Helvetica" w:eastAsiaTheme="minorHAnsi" w:hAnsi="Helvetica" w:cs="Helvetica"/>
                  <w:lang w:eastAsia="en-US"/>
                </w:rPr>
                <w:t xml:space="preserve"> [Accessed 13 Aug. 2023].</w:t>
              </w:r>
            </w:p>
            <w:p w14:paraId="033B038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(2023e). </w:t>
              </w:r>
              <w:r>
                <w:rPr>
                  <w:rFonts w:ascii="Helvetica" w:eastAsiaTheme="minorHAnsi" w:hAnsi="Helvetica" w:cs="Helvetica"/>
                  <w:i/>
                  <w:iCs/>
                  <w:lang w:eastAsia="en-US"/>
                </w:rPr>
                <w:t>Our Approach – How Google Search Works</w:t>
              </w:r>
              <w:r>
                <w:rPr>
                  <w:rFonts w:ascii="Helvetica" w:eastAsiaTheme="minorHAnsi" w:hAnsi="Helvetica" w:cs="Helvetica"/>
                  <w:lang w:eastAsia="en-US"/>
                </w:rPr>
                <w:t xml:space="preserve">. [online] Google Search – Discover how Google Search works. Available at: </w:t>
              </w:r>
              <w:hyperlink r:id="rId80" w:history="1">
                <w:r>
                  <w:rPr>
                    <w:rFonts w:ascii="Helvetica" w:eastAsiaTheme="minorHAnsi" w:hAnsi="Helvetica" w:cs="Helvetica"/>
                    <w:lang w:eastAsia="en-US"/>
                  </w:rPr>
                  <w:t>https://www.google.com/intl/en_uk/search/howsearchworks/our-approach/#:~:text=Google%27s%20mission%20is%20to%20organise</w:t>
                </w:r>
              </w:hyperlink>
              <w:r>
                <w:rPr>
                  <w:rFonts w:ascii="Helvetica" w:eastAsiaTheme="minorHAnsi" w:hAnsi="Helvetica" w:cs="Helvetica"/>
                  <w:lang w:eastAsia="en-US"/>
                </w:rPr>
                <w:t xml:space="preserve"> [Accessed 22 Aug. 2023].</w:t>
              </w:r>
            </w:p>
            <w:p w14:paraId="0A02B5CC"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(2023f). </w:t>
              </w:r>
              <w:r>
                <w:rPr>
                  <w:rFonts w:ascii="Helvetica" w:eastAsiaTheme="minorHAnsi" w:hAnsi="Helvetica" w:cs="Helvetica"/>
                  <w:i/>
                  <w:iCs/>
                  <w:lang w:eastAsia="en-US"/>
                </w:rPr>
                <w:t>Our Locations - Google</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About.google</w:t>
              </w:r>
              <w:proofErr w:type="spellEnd"/>
              <w:r>
                <w:rPr>
                  <w:rFonts w:ascii="Helvetica" w:eastAsiaTheme="minorHAnsi" w:hAnsi="Helvetica" w:cs="Helvetica"/>
                  <w:lang w:eastAsia="en-US"/>
                </w:rPr>
                <w:t xml:space="preserve">. Available at: </w:t>
              </w:r>
              <w:hyperlink r:id="rId81" w:history="1">
                <w:r>
                  <w:rPr>
                    <w:rFonts w:ascii="Helvetica" w:eastAsiaTheme="minorHAnsi" w:hAnsi="Helvetica" w:cs="Helvetica"/>
                    <w:lang w:eastAsia="en-US"/>
                  </w:rPr>
                  <w:t>https://about.google/locations/?region=europe&amp;office=london-6ps</w:t>
                </w:r>
              </w:hyperlink>
              <w:r>
                <w:rPr>
                  <w:rFonts w:ascii="Helvetica" w:eastAsiaTheme="minorHAnsi" w:hAnsi="Helvetica" w:cs="Helvetica"/>
                  <w:lang w:eastAsia="en-US"/>
                </w:rPr>
                <w:t xml:space="preserve"> [Accessed 13 Aug. 2023].</w:t>
              </w:r>
            </w:p>
            <w:p w14:paraId="25051A9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(2023g). </w:t>
              </w:r>
              <w:r>
                <w:rPr>
                  <w:rFonts w:ascii="Helvetica" w:eastAsiaTheme="minorHAnsi" w:hAnsi="Helvetica" w:cs="Helvetica"/>
                  <w:i/>
                  <w:iCs/>
                  <w:lang w:eastAsia="en-US"/>
                </w:rPr>
                <w:t>Our Products | Google</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About.google</w:t>
              </w:r>
              <w:proofErr w:type="spellEnd"/>
              <w:r>
                <w:rPr>
                  <w:rFonts w:ascii="Helvetica" w:eastAsiaTheme="minorHAnsi" w:hAnsi="Helvetica" w:cs="Helvetica"/>
                  <w:lang w:eastAsia="en-US"/>
                </w:rPr>
                <w:t xml:space="preserve">. Available at: </w:t>
              </w:r>
              <w:hyperlink r:id="rId82" w:history="1">
                <w:r>
                  <w:rPr>
                    <w:rFonts w:ascii="Helvetica" w:eastAsiaTheme="minorHAnsi" w:hAnsi="Helvetica" w:cs="Helvetica"/>
                    <w:lang w:eastAsia="en-US"/>
                  </w:rPr>
                  <w:t>https://about.google/products/</w:t>
                </w:r>
              </w:hyperlink>
              <w:r>
                <w:rPr>
                  <w:rFonts w:ascii="Helvetica" w:eastAsiaTheme="minorHAnsi" w:hAnsi="Helvetica" w:cs="Helvetica"/>
                  <w:lang w:eastAsia="en-US"/>
                </w:rPr>
                <w:t xml:space="preserve"> [Accessed 13 Aug. 2023].</w:t>
              </w:r>
            </w:p>
            <w:p w14:paraId="4FDA0EA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(2023h). </w:t>
              </w:r>
              <w:r>
                <w:rPr>
                  <w:rFonts w:ascii="Helvetica" w:eastAsiaTheme="minorHAnsi" w:hAnsi="Helvetica" w:cs="Helvetica"/>
                  <w:i/>
                  <w:iCs/>
                  <w:lang w:eastAsia="en-US"/>
                </w:rPr>
                <w:t xml:space="preserve">Ruth </w:t>
              </w:r>
              <w:proofErr w:type="spellStart"/>
              <w:r>
                <w:rPr>
                  <w:rFonts w:ascii="Helvetica" w:eastAsiaTheme="minorHAnsi" w:hAnsi="Helvetica" w:cs="Helvetica"/>
                  <w:i/>
                  <w:iCs/>
                  <w:lang w:eastAsia="en-US"/>
                </w:rPr>
                <w:t>Porat</w:t>
              </w:r>
              <w:proofErr w:type="spellEnd"/>
              <w:r>
                <w:rPr>
                  <w:rFonts w:ascii="Helvetica" w:eastAsiaTheme="minorHAnsi" w:hAnsi="Helvetica" w:cs="Helvetica"/>
                  <w:lang w:eastAsia="en-US"/>
                </w:rPr>
                <w:t xml:space="preserve">. [online] </w:t>
              </w:r>
              <w:proofErr w:type="spellStart"/>
              <w:proofErr w:type="gramStart"/>
              <w:r>
                <w:rPr>
                  <w:rFonts w:ascii="Helvetica" w:eastAsiaTheme="minorHAnsi" w:hAnsi="Helvetica" w:cs="Helvetica"/>
                  <w:lang w:eastAsia="en-US"/>
                </w:rPr>
                <w:t>blog.google</w:t>
              </w:r>
              <w:proofErr w:type="spellEnd"/>
              <w:proofErr w:type="gramEnd"/>
              <w:r>
                <w:rPr>
                  <w:rFonts w:ascii="Helvetica" w:eastAsiaTheme="minorHAnsi" w:hAnsi="Helvetica" w:cs="Helvetica"/>
                  <w:lang w:eastAsia="en-US"/>
                </w:rPr>
                <w:t xml:space="preserve">. Available at: </w:t>
              </w:r>
              <w:hyperlink r:id="rId83" w:history="1">
                <w:r>
                  <w:rPr>
                    <w:rFonts w:ascii="Helvetica" w:eastAsiaTheme="minorHAnsi" w:hAnsi="Helvetica" w:cs="Helvetica"/>
                    <w:lang w:eastAsia="en-US"/>
                  </w:rPr>
                  <w:t>https://blog.google/authors/ruth-porat/</w:t>
                </w:r>
              </w:hyperlink>
              <w:r>
                <w:rPr>
                  <w:rFonts w:ascii="Helvetica" w:eastAsiaTheme="minorHAnsi" w:hAnsi="Helvetica" w:cs="Helvetica"/>
                  <w:lang w:eastAsia="en-US"/>
                </w:rPr>
                <w:t xml:space="preserve"> [Accessed 14 Aug. 2023].</w:t>
              </w:r>
            </w:p>
            <w:p w14:paraId="7B7003C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Google (2023i). </w:t>
              </w:r>
              <w:r>
                <w:rPr>
                  <w:rFonts w:ascii="Helvetica" w:eastAsiaTheme="minorHAnsi" w:hAnsi="Helvetica" w:cs="Helvetica"/>
                  <w:i/>
                  <w:iCs/>
                  <w:lang w:eastAsia="en-US"/>
                </w:rPr>
                <w:t>Sundar Pichai</w:t>
              </w:r>
              <w:r>
                <w:rPr>
                  <w:rFonts w:ascii="Helvetica" w:eastAsiaTheme="minorHAnsi" w:hAnsi="Helvetica" w:cs="Helvetica"/>
                  <w:lang w:eastAsia="en-US"/>
                </w:rPr>
                <w:t xml:space="preserve">. [online] </w:t>
              </w:r>
              <w:proofErr w:type="spellStart"/>
              <w:proofErr w:type="gramStart"/>
              <w:r>
                <w:rPr>
                  <w:rFonts w:ascii="Helvetica" w:eastAsiaTheme="minorHAnsi" w:hAnsi="Helvetica" w:cs="Helvetica"/>
                  <w:lang w:eastAsia="en-US"/>
                </w:rPr>
                <w:t>blog.google</w:t>
              </w:r>
              <w:proofErr w:type="spellEnd"/>
              <w:proofErr w:type="gramEnd"/>
              <w:r>
                <w:rPr>
                  <w:rFonts w:ascii="Helvetica" w:eastAsiaTheme="minorHAnsi" w:hAnsi="Helvetica" w:cs="Helvetica"/>
                  <w:lang w:eastAsia="en-US"/>
                </w:rPr>
                <w:t xml:space="preserve">. Available at: </w:t>
              </w:r>
              <w:hyperlink r:id="rId84" w:history="1">
                <w:r>
                  <w:rPr>
                    <w:rFonts w:ascii="Helvetica" w:eastAsiaTheme="minorHAnsi" w:hAnsi="Helvetica" w:cs="Helvetica"/>
                    <w:lang w:eastAsia="en-US"/>
                  </w:rPr>
                  <w:t>https://blog.google/authors/sundar-pichai</w:t>
                </w:r>
              </w:hyperlink>
              <w:r>
                <w:rPr>
                  <w:rFonts w:ascii="Helvetica" w:eastAsiaTheme="minorHAnsi" w:hAnsi="Helvetica" w:cs="Helvetica"/>
                  <w:lang w:eastAsia="en-US"/>
                </w:rPr>
                <w:t xml:space="preserve"> [Accessed 14 Aug. 2023].</w:t>
              </w:r>
            </w:p>
            <w:p w14:paraId="134DBDE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Government of UK (2018). </w:t>
              </w:r>
              <w:r>
                <w:rPr>
                  <w:rFonts w:ascii="Helvetica" w:eastAsiaTheme="minorHAnsi" w:hAnsi="Helvetica" w:cs="Helvetica"/>
                  <w:i/>
                  <w:iCs/>
                  <w:lang w:eastAsia="en-US"/>
                </w:rPr>
                <w:t>Data protection</w:t>
              </w:r>
              <w:r>
                <w:rPr>
                  <w:rFonts w:ascii="Helvetica" w:eastAsiaTheme="minorHAnsi" w:hAnsi="Helvetica" w:cs="Helvetica"/>
                  <w:lang w:eastAsia="en-US"/>
                </w:rPr>
                <w:t xml:space="preserve">. [online] GOV.UK. Available at: </w:t>
              </w:r>
              <w:hyperlink r:id="rId85" w:history="1">
                <w:r>
                  <w:rPr>
                    <w:rFonts w:ascii="Helvetica" w:eastAsiaTheme="minorHAnsi" w:hAnsi="Helvetica" w:cs="Helvetica"/>
                    <w:lang w:eastAsia="en-US"/>
                  </w:rPr>
                  <w:t>https://www.gov.uk/data-protection#:~:text=The%20Data%20Protection%20Act%202018</w:t>
                </w:r>
              </w:hyperlink>
              <w:r>
                <w:rPr>
                  <w:rFonts w:ascii="Helvetica" w:eastAsiaTheme="minorHAnsi" w:hAnsi="Helvetica" w:cs="Helvetica"/>
                  <w:lang w:eastAsia="en-US"/>
                </w:rPr>
                <w:t xml:space="preserve"> [Accessed 25 Aug. 2023].</w:t>
              </w:r>
            </w:p>
            <w:p w14:paraId="287A8A27"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Government, T.U. (2023). </w:t>
              </w:r>
              <w:r>
                <w:rPr>
                  <w:rFonts w:ascii="Helvetica" w:eastAsiaTheme="minorHAnsi" w:hAnsi="Helvetica" w:cs="Helvetica"/>
                  <w:i/>
                  <w:iCs/>
                  <w:lang w:eastAsia="en-US"/>
                </w:rPr>
                <w:t>Intellectual property and your work</w:t>
              </w:r>
              <w:r>
                <w:rPr>
                  <w:rFonts w:ascii="Helvetica" w:eastAsiaTheme="minorHAnsi" w:hAnsi="Helvetica" w:cs="Helvetica"/>
                  <w:lang w:eastAsia="en-US"/>
                </w:rPr>
                <w:t xml:space="preserve">. [online] GOV.UK. Available at: </w:t>
              </w:r>
              <w:hyperlink r:id="rId86" w:history="1">
                <w:r>
                  <w:rPr>
                    <w:rFonts w:ascii="Helvetica" w:eastAsiaTheme="minorHAnsi" w:hAnsi="Helvetica" w:cs="Helvetica"/>
                    <w:lang w:eastAsia="en-US"/>
                  </w:rPr>
                  <w:t>https://www.gov.uk/intellectual-property-an-overview#:~:text=You%20own%20intellectual%20property%20if</w:t>
                </w:r>
              </w:hyperlink>
              <w:r>
                <w:rPr>
                  <w:rFonts w:ascii="Helvetica" w:eastAsiaTheme="minorHAnsi" w:hAnsi="Helvetica" w:cs="Helvetica"/>
                  <w:lang w:eastAsia="en-US"/>
                </w:rPr>
                <w:t xml:space="preserve"> [Accessed 25 Aug. 2023].</w:t>
              </w:r>
            </w:p>
            <w:p w14:paraId="0012C81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Grant, R.M. and Baden-Fuller, C. (2018). How to Develop Strategic Management Competency: Reconsidering the Learning Goals and Knowledge Requirements of the Core Strategy Course. </w:t>
              </w:r>
              <w:r>
                <w:rPr>
                  <w:rFonts w:ascii="Helvetica" w:eastAsiaTheme="minorHAnsi" w:hAnsi="Helvetica" w:cs="Helvetica"/>
                  <w:i/>
                  <w:iCs/>
                  <w:lang w:eastAsia="en-US"/>
                </w:rPr>
                <w:t>Academy of Management Learning &amp; Education</w:t>
              </w:r>
              <w:r>
                <w:rPr>
                  <w:rFonts w:ascii="Helvetica" w:eastAsiaTheme="minorHAnsi" w:hAnsi="Helvetica" w:cs="Helvetica"/>
                  <w:lang w:eastAsia="en-US"/>
                </w:rPr>
                <w:t xml:space="preserve">, 17(3), pp.322–338. </w:t>
              </w:r>
              <w:proofErr w:type="spellStart"/>
              <w:r>
                <w:rPr>
                  <w:rFonts w:ascii="Helvetica" w:eastAsiaTheme="minorHAnsi" w:hAnsi="Helvetica" w:cs="Helvetica"/>
                  <w:lang w:eastAsia="en-US"/>
                </w:rPr>
                <w:t>doi:</w:t>
              </w:r>
              <w:hyperlink r:id="rId87"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://doi.org/10.5465/amle.2017.0126</w:t>
                </w:r>
              </w:hyperlink>
              <w:r>
                <w:rPr>
                  <w:rFonts w:ascii="Helvetica" w:eastAsiaTheme="minorHAnsi" w:hAnsi="Helvetica" w:cs="Helvetica"/>
                  <w:lang w:eastAsia="en-US"/>
                </w:rPr>
                <w:t>.</w:t>
              </w:r>
            </w:p>
            <w:p w14:paraId="6B9316F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lastRenderedPageBreak/>
                <w:t xml:space="preserve">Hall, M. and </w:t>
              </w:r>
              <w:proofErr w:type="spellStart"/>
              <w:r>
                <w:rPr>
                  <w:rFonts w:ascii="Helvetica" w:eastAsiaTheme="minorHAnsi" w:hAnsi="Helvetica" w:cs="Helvetica"/>
                  <w:lang w:eastAsia="en-US"/>
                </w:rPr>
                <w:t>Hosch</w:t>
              </w:r>
              <w:proofErr w:type="spellEnd"/>
              <w:r>
                <w:rPr>
                  <w:rFonts w:ascii="Helvetica" w:eastAsiaTheme="minorHAnsi" w:hAnsi="Helvetica" w:cs="Helvetica"/>
                  <w:lang w:eastAsia="en-US"/>
                </w:rPr>
                <w:t xml:space="preserve">, W. (2023). </w:t>
              </w:r>
              <w:r>
                <w:rPr>
                  <w:rFonts w:ascii="Helvetica" w:eastAsiaTheme="minorHAnsi" w:hAnsi="Helvetica" w:cs="Helvetica"/>
                  <w:i/>
                  <w:iCs/>
                  <w:lang w:eastAsia="en-US"/>
                </w:rPr>
                <w:t>Google Inc. | History &amp; Facts</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Encyclopædia</w:t>
              </w:r>
              <w:proofErr w:type="spellEnd"/>
              <w:r>
                <w:rPr>
                  <w:rFonts w:ascii="Helvetica" w:eastAsiaTheme="minorHAnsi" w:hAnsi="Helvetica" w:cs="Helvetica"/>
                  <w:lang w:eastAsia="en-US"/>
                </w:rPr>
                <w:t xml:space="preserve"> Britannica. Available at: </w:t>
              </w:r>
              <w:hyperlink r:id="rId88" w:history="1">
                <w:r>
                  <w:rPr>
                    <w:rFonts w:ascii="Helvetica" w:eastAsiaTheme="minorHAnsi" w:hAnsi="Helvetica" w:cs="Helvetica"/>
                    <w:lang w:eastAsia="en-US"/>
                  </w:rPr>
                  <w:t>https://www.britannica.com/topic/Google-Inc/Other-services</w:t>
                </w:r>
              </w:hyperlink>
              <w:r>
                <w:rPr>
                  <w:rFonts w:ascii="Helvetica" w:eastAsiaTheme="minorHAnsi" w:hAnsi="Helvetica" w:cs="Helvetica"/>
                  <w:lang w:eastAsia="en-US"/>
                </w:rPr>
                <w:t xml:space="preserve"> [Accessed 30 Aug. 2023].</w:t>
              </w:r>
            </w:p>
            <w:p w14:paraId="04E4B7D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Hambrick, D.C. and Fredrickson, J.W. (2001). Are You Sure You Have a strategy? </w:t>
              </w:r>
              <w:r>
                <w:rPr>
                  <w:rFonts w:ascii="Helvetica" w:eastAsiaTheme="minorHAnsi" w:hAnsi="Helvetica" w:cs="Helvetica"/>
                  <w:i/>
                  <w:iCs/>
                  <w:lang w:eastAsia="en-US"/>
                </w:rPr>
                <w:t>Academy of Management Perspectives</w:t>
              </w:r>
              <w:r>
                <w:rPr>
                  <w:rFonts w:ascii="Helvetica" w:eastAsiaTheme="minorHAnsi" w:hAnsi="Helvetica" w:cs="Helvetica"/>
                  <w:lang w:eastAsia="en-US"/>
                </w:rPr>
                <w:t xml:space="preserve">, 15(4), pp.48–59. </w:t>
              </w:r>
              <w:proofErr w:type="spellStart"/>
              <w:r>
                <w:rPr>
                  <w:rFonts w:ascii="Helvetica" w:eastAsiaTheme="minorHAnsi" w:hAnsi="Helvetica" w:cs="Helvetica"/>
                  <w:lang w:eastAsia="en-US"/>
                </w:rPr>
                <w:t>doi:</w:t>
              </w:r>
              <w:hyperlink r:id="rId89"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://doi.org/10.5465/ame.2001.5897655</w:t>
                </w:r>
              </w:hyperlink>
              <w:r>
                <w:rPr>
                  <w:rFonts w:ascii="Helvetica" w:eastAsiaTheme="minorHAnsi" w:hAnsi="Helvetica" w:cs="Helvetica"/>
                  <w:lang w:eastAsia="en-US"/>
                </w:rPr>
                <w:t>.</w:t>
              </w:r>
            </w:p>
            <w:p w14:paraId="556D2D0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HM Treasury (2022). </w:t>
              </w:r>
              <w:r>
                <w:rPr>
                  <w:rFonts w:ascii="Helvetica" w:eastAsiaTheme="minorHAnsi" w:hAnsi="Helvetica" w:cs="Helvetica"/>
                  <w:i/>
                  <w:iCs/>
                  <w:lang w:eastAsia="en-US"/>
                </w:rPr>
                <w:t>Government Update on Corporation Tax</w:t>
              </w:r>
              <w:r>
                <w:rPr>
                  <w:rFonts w:ascii="Helvetica" w:eastAsiaTheme="minorHAnsi" w:hAnsi="Helvetica" w:cs="Helvetica"/>
                  <w:lang w:eastAsia="en-US"/>
                </w:rPr>
                <w:t xml:space="preserve">. [online] GOV.UK. Available at: </w:t>
              </w:r>
              <w:hyperlink r:id="rId90" w:history="1">
                <w:r>
                  <w:rPr>
                    <w:rFonts w:ascii="Helvetica" w:eastAsiaTheme="minorHAnsi" w:hAnsi="Helvetica" w:cs="Helvetica"/>
                    <w:lang w:eastAsia="en-US"/>
                  </w:rPr>
                  <w:t>https://www.gov.uk/government/news/government-update-on-corporation-tax</w:t>
                </w:r>
              </w:hyperlink>
              <w:r>
                <w:rPr>
                  <w:rFonts w:ascii="Helvetica" w:eastAsiaTheme="minorHAnsi" w:hAnsi="Helvetica" w:cs="Helvetica"/>
                  <w:lang w:eastAsia="en-US"/>
                </w:rPr>
                <w:t xml:space="preserve"> [Accessed 25 Aug. 2023].</w:t>
              </w:r>
            </w:p>
            <w:p w14:paraId="5865971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Hoijtink</w:t>
              </w:r>
              <w:proofErr w:type="spellEnd"/>
              <w:r>
                <w:rPr>
                  <w:rFonts w:ascii="Helvetica" w:eastAsiaTheme="minorHAnsi" w:hAnsi="Helvetica" w:cs="Helvetica"/>
                  <w:lang w:eastAsia="en-US"/>
                </w:rPr>
                <w:t xml:space="preserve">, M. and </w:t>
              </w:r>
              <w:proofErr w:type="spellStart"/>
              <w:r>
                <w:rPr>
                  <w:rFonts w:ascii="Helvetica" w:eastAsiaTheme="minorHAnsi" w:hAnsi="Helvetica" w:cs="Helvetica"/>
                  <w:lang w:eastAsia="en-US"/>
                </w:rPr>
                <w:t>Planqué</w:t>
              </w:r>
              <w:proofErr w:type="spellEnd"/>
              <w:r>
                <w:rPr>
                  <w:rFonts w:ascii="Helvetica" w:eastAsiaTheme="minorHAnsi" w:hAnsi="Helvetica" w:cs="Helvetica"/>
                  <w:lang w:eastAsia="en-US"/>
                </w:rPr>
                <w:t xml:space="preserve">-van </w:t>
              </w:r>
              <w:proofErr w:type="spellStart"/>
              <w:r>
                <w:rPr>
                  <w:rFonts w:ascii="Helvetica" w:eastAsiaTheme="minorHAnsi" w:hAnsi="Helvetica" w:cs="Helvetica"/>
                  <w:lang w:eastAsia="en-US"/>
                </w:rPr>
                <w:t>Hardeveld</w:t>
              </w:r>
              <w:proofErr w:type="spellEnd"/>
              <w:r>
                <w:rPr>
                  <w:rFonts w:ascii="Helvetica" w:eastAsiaTheme="minorHAnsi" w:hAnsi="Helvetica" w:cs="Helvetica"/>
                  <w:lang w:eastAsia="en-US"/>
                </w:rPr>
                <w:t xml:space="preserve">, A. (2022). Machine Learning and the </w:t>
              </w:r>
              <w:proofErr w:type="spellStart"/>
              <w:r>
                <w:rPr>
                  <w:rFonts w:ascii="Helvetica" w:eastAsiaTheme="minorHAnsi" w:hAnsi="Helvetica" w:cs="Helvetica"/>
                  <w:lang w:eastAsia="en-US"/>
                </w:rPr>
                <w:t>Platformization</w:t>
              </w:r>
              <w:proofErr w:type="spellEnd"/>
              <w:r>
                <w:rPr>
                  <w:rFonts w:ascii="Helvetica" w:eastAsiaTheme="minorHAnsi" w:hAnsi="Helvetica" w:cs="Helvetica"/>
                  <w:lang w:eastAsia="en-US"/>
                </w:rPr>
                <w:t xml:space="preserve"> of the Military: </w:t>
              </w:r>
              <w:proofErr w:type="gramStart"/>
              <w:r>
                <w:rPr>
                  <w:rFonts w:ascii="Helvetica" w:eastAsiaTheme="minorHAnsi" w:hAnsi="Helvetica" w:cs="Helvetica"/>
                  <w:lang w:eastAsia="en-US"/>
                </w:rPr>
                <w:t>a</w:t>
              </w:r>
              <w:proofErr w:type="gramEnd"/>
              <w:r>
                <w:rPr>
                  <w:rFonts w:ascii="Helvetica" w:eastAsiaTheme="minorHAnsi" w:hAnsi="Helvetica" w:cs="Helvetica"/>
                  <w:lang w:eastAsia="en-US"/>
                </w:rPr>
                <w:t xml:space="preserve"> Study of Google’s Machine Learning Platform TensorFlow. </w:t>
              </w:r>
              <w:r>
                <w:rPr>
                  <w:rFonts w:ascii="Helvetica" w:eastAsiaTheme="minorHAnsi" w:hAnsi="Helvetica" w:cs="Helvetica"/>
                  <w:i/>
                  <w:iCs/>
                  <w:lang w:eastAsia="en-US"/>
                </w:rPr>
                <w:t>International Political Sociology</w:t>
              </w:r>
              <w:r>
                <w:rPr>
                  <w:rFonts w:ascii="Helvetica" w:eastAsiaTheme="minorHAnsi" w:hAnsi="Helvetica" w:cs="Helvetica"/>
                  <w:lang w:eastAsia="en-US"/>
                </w:rPr>
                <w:t xml:space="preserve">, 16(2), pp.1–19. </w:t>
              </w:r>
              <w:proofErr w:type="spellStart"/>
              <w:r>
                <w:rPr>
                  <w:rFonts w:ascii="Helvetica" w:eastAsiaTheme="minorHAnsi" w:hAnsi="Helvetica" w:cs="Helvetica"/>
                  <w:lang w:eastAsia="en-US"/>
                </w:rPr>
                <w:t>doi:</w:t>
              </w:r>
              <w:hyperlink r:id="rId91"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://doi.org/10.1093/</w:t>
                </w:r>
                <w:proofErr w:type="spellStart"/>
                <w:r>
                  <w:rPr>
                    <w:rFonts w:ascii="Helvetica" w:eastAsiaTheme="minorHAnsi" w:hAnsi="Helvetica" w:cs="Helvetica"/>
                    <w:lang w:eastAsia="en-US"/>
                  </w:rPr>
                  <w:t>ips</w:t>
                </w:r>
                <w:proofErr w:type="spellEnd"/>
                <w:r>
                  <w:rPr>
                    <w:rFonts w:ascii="Helvetica" w:eastAsiaTheme="minorHAnsi" w:hAnsi="Helvetica" w:cs="Helvetica"/>
                    <w:lang w:eastAsia="en-US"/>
                  </w:rPr>
                  <w:t>/olab036</w:t>
                </w:r>
              </w:hyperlink>
              <w:r>
                <w:rPr>
                  <w:rFonts w:ascii="Helvetica" w:eastAsiaTheme="minorHAnsi" w:hAnsi="Helvetica" w:cs="Helvetica"/>
                  <w:lang w:eastAsia="en-US"/>
                </w:rPr>
                <w:t>.</w:t>
              </w:r>
            </w:p>
            <w:p w14:paraId="4C636CD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Holman, T. (2019). </w:t>
              </w:r>
              <w:r>
                <w:rPr>
                  <w:rFonts w:ascii="Helvetica" w:eastAsiaTheme="minorHAnsi" w:hAnsi="Helvetica" w:cs="Helvetica"/>
                  <w:i/>
                  <w:iCs/>
                  <w:lang w:eastAsia="en-US"/>
                </w:rPr>
                <w:t>Hitting send on the next 15 years of Gmail</w:t>
              </w:r>
              <w:r>
                <w:rPr>
                  <w:rFonts w:ascii="Helvetica" w:eastAsiaTheme="minorHAnsi" w:hAnsi="Helvetica" w:cs="Helvetica"/>
                  <w:lang w:eastAsia="en-US"/>
                </w:rPr>
                <w:t xml:space="preserve">. [online] Google. Available at: </w:t>
              </w:r>
              <w:hyperlink r:id="rId92" w:history="1">
                <w:r>
                  <w:rPr>
                    <w:rFonts w:ascii="Helvetica" w:eastAsiaTheme="minorHAnsi" w:hAnsi="Helvetica" w:cs="Helvetica"/>
                    <w:lang w:eastAsia="en-US"/>
                  </w:rPr>
                  <w:t>https://blog.google/products/gmail/hitting-send-on-the-next-15-years-of-gmail/#:~:text=On%20April%201%2C%202004%20we</w:t>
                </w:r>
              </w:hyperlink>
              <w:r>
                <w:rPr>
                  <w:rFonts w:ascii="Helvetica" w:eastAsiaTheme="minorHAnsi" w:hAnsi="Helvetica" w:cs="Helvetica"/>
                  <w:lang w:eastAsia="en-US"/>
                </w:rPr>
                <w:t xml:space="preserve"> [Accessed 30 Aug. 2023].</w:t>
              </w:r>
            </w:p>
            <w:p w14:paraId="1D5308CA"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Hsu, P.-H., Taylor, M.P., Wang, Z. and Xu, Q. (2022). Currency Volatility and Global Technological Innovation. </w:t>
              </w:r>
              <w:r>
                <w:rPr>
                  <w:rFonts w:ascii="Helvetica" w:eastAsiaTheme="minorHAnsi" w:hAnsi="Helvetica" w:cs="Helvetica"/>
                  <w:i/>
                  <w:iCs/>
                  <w:lang w:eastAsia="en-US"/>
                </w:rPr>
                <w:t>Journal of International Economics</w:t>
              </w:r>
              <w:r>
                <w:rPr>
                  <w:rFonts w:ascii="Helvetica" w:eastAsiaTheme="minorHAnsi" w:hAnsi="Helvetica" w:cs="Helvetica"/>
                  <w:lang w:eastAsia="en-US"/>
                </w:rPr>
                <w:t xml:space="preserve">, 137, p.103607. </w:t>
              </w:r>
              <w:proofErr w:type="spellStart"/>
              <w:r>
                <w:rPr>
                  <w:rFonts w:ascii="Helvetica" w:eastAsiaTheme="minorHAnsi" w:hAnsi="Helvetica" w:cs="Helvetica"/>
                  <w:lang w:eastAsia="en-US"/>
                </w:rPr>
                <w:t>doi:</w:t>
              </w:r>
              <w:hyperlink r:id="rId93"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://doi.org/10.1016/j.jinteco.2022.103607</w:t>
                </w:r>
              </w:hyperlink>
              <w:r>
                <w:rPr>
                  <w:rFonts w:ascii="Helvetica" w:eastAsiaTheme="minorHAnsi" w:hAnsi="Helvetica" w:cs="Helvetica"/>
                  <w:lang w:eastAsia="en-US"/>
                </w:rPr>
                <w:t>.</w:t>
              </w:r>
            </w:p>
            <w:p w14:paraId="1584E5F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Hügle</w:t>
              </w:r>
              <w:proofErr w:type="spellEnd"/>
              <w:r>
                <w:rPr>
                  <w:rFonts w:ascii="Helvetica" w:eastAsiaTheme="minorHAnsi" w:hAnsi="Helvetica" w:cs="Helvetica"/>
                  <w:lang w:eastAsia="en-US"/>
                </w:rPr>
                <w:t xml:space="preserve">, T. (2023). The Wide Range of Opportunities for Large Language Models Such as </w:t>
              </w:r>
              <w:proofErr w:type="spellStart"/>
              <w:r>
                <w:rPr>
                  <w:rFonts w:ascii="Helvetica" w:eastAsiaTheme="minorHAnsi" w:hAnsi="Helvetica" w:cs="Helvetica"/>
                  <w:lang w:eastAsia="en-US"/>
                </w:rPr>
                <w:t>ChatGPT</w:t>
              </w:r>
              <w:proofErr w:type="spellEnd"/>
              <w:r>
                <w:rPr>
                  <w:rFonts w:ascii="Helvetica" w:eastAsiaTheme="minorHAnsi" w:hAnsi="Helvetica" w:cs="Helvetica"/>
                  <w:lang w:eastAsia="en-US"/>
                </w:rPr>
                <w:t xml:space="preserve"> in Rheumatology. </w:t>
              </w:r>
              <w:r>
                <w:rPr>
                  <w:rFonts w:ascii="Helvetica" w:eastAsiaTheme="minorHAnsi" w:hAnsi="Helvetica" w:cs="Helvetica"/>
                  <w:i/>
                  <w:iCs/>
                  <w:lang w:eastAsia="en-US"/>
                </w:rPr>
                <w:t>RMD Open</w:t>
              </w:r>
              <w:r>
                <w:rPr>
                  <w:rFonts w:ascii="Helvetica" w:eastAsiaTheme="minorHAnsi" w:hAnsi="Helvetica" w:cs="Helvetica"/>
                  <w:lang w:eastAsia="en-US"/>
                </w:rPr>
                <w:t xml:space="preserve">, 9(2), p.e003105. </w:t>
              </w:r>
              <w:proofErr w:type="spellStart"/>
              <w:r>
                <w:rPr>
                  <w:rFonts w:ascii="Helvetica" w:eastAsiaTheme="minorHAnsi" w:hAnsi="Helvetica" w:cs="Helvetica"/>
                  <w:lang w:eastAsia="en-US"/>
                </w:rPr>
                <w:t>doi:</w:t>
              </w:r>
              <w:hyperlink r:id="rId94"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://doi.org/10.1136/rmdopen-2023-003105</w:t>
                </w:r>
              </w:hyperlink>
              <w:r>
                <w:rPr>
                  <w:rFonts w:ascii="Helvetica" w:eastAsiaTheme="minorHAnsi" w:hAnsi="Helvetica" w:cs="Helvetica"/>
                  <w:lang w:eastAsia="en-US"/>
                </w:rPr>
                <w:t>.</w:t>
              </w:r>
            </w:p>
            <w:p w14:paraId="2676A0CD"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IMF (2023). </w:t>
              </w:r>
              <w:r>
                <w:rPr>
                  <w:rFonts w:ascii="Helvetica" w:eastAsiaTheme="minorHAnsi" w:hAnsi="Helvetica" w:cs="Helvetica"/>
                  <w:i/>
                  <w:iCs/>
                  <w:lang w:eastAsia="en-US"/>
                </w:rPr>
                <w:t>Dollar Exchange Rate Volatility and Productivity Growth in Emerging Markets: Evidence from Firm Level Data</w:t>
              </w:r>
              <w:r>
                <w:rPr>
                  <w:rFonts w:ascii="Helvetica" w:eastAsiaTheme="minorHAnsi" w:hAnsi="Helvetica" w:cs="Helvetica"/>
                  <w:lang w:eastAsia="en-US"/>
                </w:rPr>
                <w:t xml:space="preserve">. [online] IMF. Available at: </w:t>
              </w:r>
              <w:hyperlink r:id="rId95" w:history="1">
                <w:r>
                  <w:rPr>
                    <w:rFonts w:ascii="Helvetica" w:eastAsiaTheme="minorHAnsi" w:hAnsi="Helvetica" w:cs="Helvetica"/>
                    <w:lang w:eastAsia="en-US"/>
                  </w:rPr>
                  <w:t>https://www.imf.org/en/Publications/WP/Issues/2023/05/26/Dollar-Exchange-Rate-volatility-and-Productivity-Growth-in-Emerging-Markets-Evidence-from-533847</w:t>
                </w:r>
              </w:hyperlink>
              <w:r>
                <w:rPr>
                  <w:rFonts w:ascii="Helvetica" w:eastAsiaTheme="minorHAnsi" w:hAnsi="Helvetica" w:cs="Helvetica"/>
                  <w:lang w:eastAsia="en-US"/>
                </w:rPr>
                <w:t xml:space="preserve"> [Accessed 24 Aug. 2023].</w:t>
              </w:r>
            </w:p>
            <w:p w14:paraId="3003A62D"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lastRenderedPageBreak/>
                <w:t>Inegbedion</w:t>
              </w:r>
              <w:proofErr w:type="spellEnd"/>
              <w:r>
                <w:rPr>
                  <w:rFonts w:ascii="Helvetica" w:eastAsiaTheme="minorHAnsi" w:hAnsi="Helvetica" w:cs="Helvetica"/>
                  <w:lang w:eastAsia="en-US"/>
                </w:rPr>
                <w:t xml:space="preserve">, H., Sunday, E., </w:t>
              </w:r>
              <w:proofErr w:type="spellStart"/>
              <w:r>
                <w:rPr>
                  <w:rFonts w:ascii="Helvetica" w:eastAsiaTheme="minorHAnsi" w:hAnsi="Helvetica" w:cs="Helvetica"/>
                  <w:lang w:eastAsia="en-US"/>
                </w:rPr>
                <w:t>Asaleye</w:t>
              </w:r>
              <w:proofErr w:type="spellEnd"/>
              <w:r>
                <w:rPr>
                  <w:rFonts w:ascii="Helvetica" w:eastAsiaTheme="minorHAnsi" w:hAnsi="Helvetica" w:cs="Helvetica"/>
                  <w:lang w:eastAsia="en-US"/>
                </w:rPr>
                <w:t xml:space="preserve">, A., Lawal, A. and Adebanji, A. (2020). Managing Diversity for Organizational Efficiency. </w:t>
              </w:r>
              <w:r>
                <w:rPr>
                  <w:rFonts w:ascii="Helvetica" w:eastAsiaTheme="minorHAnsi" w:hAnsi="Helvetica" w:cs="Helvetica"/>
                  <w:i/>
                  <w:iCs/>
                  <w:lang w:eastAsia="en-US"/>
                </w:rPr>
                <w:t>SAGE Open</w:t>
              </w:r>
              <w:r>
                <w:rPr>
                  <w:rFonts w:ascii="Helvetica" w:eastAsiaTheme="minorHAnsi" w:hAnsi="Helvetica" w:cs="Helvetica"/>
                  <w:lang w:eastAsia="en-US"/>
                </w:rPr>
                <w:t xml:space="preserve">, [online] 10(1), pp.1–10. </w:t>
              </w:r>
              <w:proofErr w:type="spellStart"/>
              <w:r>
                <w:rPr>
                  <w:rFonts w:ascii="Helvetica" w:eastAsiaTheme="minorHAnsi" w:hAnsi="Helvetica" w:cs="Helvetica"/>
                  <w:lang w:eastAsia="en-US"/>
                </w:rPr>
                <w:t>doi:</w:t>
              </w:r>
              <w:hyperlink r:id="rId96"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://doi.org/10.1177/2158244019900173</w:t>
                </w:r>
              </w:hyperlink>
              <w:r>
                <w:rPr>
                  <w:rFonts w:ascii="Helvetica" w:eastAsiaTheme="minorHAnsi" w:hAnsi="Helvetica" w:cs="Helvetica"/>
                  <w:lang w:eastAsia="en-US"/>
                </w:rPr>
                <w:t>.</w:t>
              </w:r>
            </w:p>
            <w:p w14:paraId="170ACDB0"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Insight, S.M. (2023). </w:t>
              </w:r>
              <w:r>
                <w:rPr>
                  <w:rFonts w:ascii="Helvetica" w:eastAsiaTheme="minorHAnsi" w:hAnsi="Helvetica" w:cs="Helvetica"/>
                  <w:i/>
                  <w:iCs/>
                  <w:lang w:eastAsia="en-US"/>
                </w:rPr>
                <w:t>Digital Advertising - Worldwide | Statista Market Forecast</w:t>
              </w:r>
              <w:r>
                <w:rPr>
                  <w:rFonts w:ascii="Helvetica" w:eastAsiaTheme="minorHAnsi" w:hAnsi="Helvetica" w:cs="Helvetica"/>
                  <w:lang w:eastAsia="en-US"/>
                </w:rPr>
                <w:t xml:space="preserve">. [online] Statista. Available at: </w:t>
              </w:r>
              <w:hyperlink r:id="rId97" w:history="1">
                <w:r>
                  <w:rPr>
                    <w:rFonts w:ascii="Helvetica" w:eastAsiaTheme="minorHAnsi" w:hAnsi="Helvetica" w:cs="Helvetica"/>
                    <w:lang w:eastAsia="en-US"/>
                  </w:rPr>
                  <w:t>https://www.statista.com/outlook/dmo/digital-advertising/worldwide#ad-spending</w:t>
                </w:r>
              </w:hyperlink>
              <w:r>
                <w:rPr>
                  <w:rFonts w:ascii="Helvetica" w:eastAsiaTheme="minorHAnsi" w:hAnsi="Helvetica" w:cs="Helvetica"/>
                  <w:lang w:eastAsia="en-US"/>
                </w:rPr>
                <w:t xml:space="preserve"> [Accessed Aug. 2023].</w:t>
              </w:r>
            </w:p>
            <w:p w14:paraId="14819B67"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Jacobs, </w:t>
              </w:r>
              <w:proofErr w:type="gramStart"/>
              <w:r>
                <w:rPr>
                  <w:rFonts w:ascii="Helvetica" w:eastAsiaTheme="minorHAnsi" w:hAnsi="Helvetica" w:cs="Helvetica"/>
                  <w:lang w:eastAsia="en-US"/>
                </w:rPr>
                <w:t>C.</w:t>
              </w:r>
              <w:proofErr w:type="gramEnd"/>
              <w:r>
                <w:rPr>
                  <w:rFonts w:ascii="Helvetica" w:eastAsiaTheme="minorHAnsi" w:hAnsi="Helvetica" w:cs="Helvetica"/>
                  <w:lang w:eastAsia="en-US"/>
                </w:rPr>
                <w:t xml:space="preserve"> and van </w:t>
              </w:r>
              <w:proofErr w:type="spellStart"/>
              <w:r>
                <w:rPr>
                  <w:rFonts w:ascii="Helvetica" w:eastAsiaTheme="minorHAnsi" w:hAnsi="Helvetica" w:cs="Helvetica"/>
                  <w:lang w:eastAsia="en-US"/>
                </w:rPr>
                <w:t>Ginneken</w:t>
              </w:r>
              <w:proofErr w:type="spellEnd"/>
              <w:r>
                <w:rPr>
                  <w:rFonts w:ascii="Helvetica" w:eastAsiaTheme="minorHAnsi" w:hAnsi="Helvetica" w:cs="Helvetica"/>
                  <w:lang w:eastAsia="en-US"/>
                </w:rPr>
                <w:t xml:space="preserve">, B. (2019). Google’s lung cancer AI: a promising tool that needs further validation. </w:t>
              </w:r>
              <w:r>
                <w:rPr>
                  <w:rFonts w:ascii="Helvetica" w:eastAsiaTheme="minorHAnsi" w:hAnsi="Helvetica" w:cs="Helvetica"/>
                  <w:i/>
                  <w:iCs/>
                  <w:lang w:eastAsia="en-US"/>
                </w:rPr>
                <w:t>Nature Reviews Clinical Oncology</w:t>
              </w:r>
              <w:r>
                <w:rPr>
                  <w:rFonts w:ascii="Helvetica" w:eastAsiaTheme="minorHAnsi" w:hAnsi="Helvetica" w:cs="Helvetica"/>
                  <w:lang w:eastAsia="en-US"/>
                </w:rPr>
                <w:t xml:space="preserve">, 16(9), pp.532–533. </w:t>
              </w:r>
              <w:proofErr w:type="spellStart"/>
              <w:r>
                <w:rPr>
                  <w:rFonts w:ascii="Helvetica" w:eastAsiaTheme="minorHAnsi" w:hAnsi="Helvetica" w:cs="Helvetica"/>
                  <w:lang w:eastAsia="en-US"/>
                </w:rPr>
                <w:t>doi:</w:t>
              </w:r>
              <w:hyperlink r:id="rId98"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://doi.org/10.1038/s41571-019-0248-7</w:t>
                </w:r>
              </w:hyperlink>
              <w:r>
                <w:rPr>
                  <w:rFonts w:ascii="Helvetica" w:eastAsiaTheme="minorHAnsi" w:hAnsi="Helvetica" w:cs="Helvetica"/>
                  <w:lang w:eastAsia="en-US"/>
                </w:rPr>
                <w:t>.</w:t>
              </w:r>
            </w:p>
            <w:p w14:paraId="4B337650"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Johnson, D. (2022). </w:t>
              </w:r>
              <w:r>
                <w:rPr>
                  <w:rFonts w:ascii="Helvetica" w:eastAsiaTheme="minorHAnsi" w:hAnsi="Helvetica" w:cs="Helvetica"/>
                  <w:i/>
                  <w:iCs/>
                  <w:lang w:eastAsia="en-US"/>
                </w:rPr>
                <w:t>Commentary: It’s time for Big Tech to play fair on IP</w:t>
              </w:r>
              <w:r>
                <w:rPr>
                  <w:rFonts w:ascii="Helvetica" w:eastAsiaTheme="minorHAnsi" w:hAnsi="Helvetica" w:cs="Helvetica"/>
                  <w:lang w:eastAsia="en-US"/>
                </w:rPr>
                <w:t xml:space="preserve">. [online] Fortune. Available at: </w:t>
              </w:r>
              <w:hyperlink r:id="rId99" w:history="1">
                <w:r>
                  <w:rPr>
                    <w:rFonts w:ascii="Helvetica" w:eastAsiaTheme="minorHAnsi" w:hAnsi="Helvetica" w:cs="Helvetica"/>
                    <w:lang w:eastAsia="en-US"/>
                  </w:rPr>
                  <w:t>https://fortune.com/2022/01/17/its-time-for-big-tech-to-play-fair-on-ip-copyright-technology-law-drew-johnson/</w:t>
                </w:r>
              </w:hyperlink>
              <w:r>
                <w:rPr>
                  <w:rFonts w:ascii="Helvetica" w:eastAsiaTheme="minorHAnsi" w:hAnsi="Helvetica" w:cs="Helvetica"/>
                  <w:lang w:eastAsia="en-US"/>
                </w:rPr>
                <w:t xml:space="preserve"> [Accessed 30 Aug. 2023].</w:t>
              </w:r>
            </w:p>
            <w:p w14:paraId="104EC83C"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Justice, S. of C.D. of (2023). </w:t>
              </w:r>
              <w:r>
                <w:rPr>
                  <w:rFonts w:ascii="Helvetica" w:eastAsiaTheme="minorHAnsi" w:hAnsi="Helvetica" w:cs="Helvetica"/>
                  <w:i/>
                  <w:iCs/>
                  <w:lang w:eastAsia="en-US"/>
                </w:rPr>
                <w:t>California Consumer Privacy Act (CCPA)</w:t>
              </w:r>
              <w:r>
                <w:rPr>
                  <w:rFonts w:ascii="Helvetica" w:eastAsiaTheme="minorHAnsi" w:hAnsi="Helvetica" w:cs="Helvetica"/>
                  <w:lang w:eastAsia="en-US"/>
                </w:rPr>
                <w:t xml:space="preserve">. [online] State of California - Department of Justice - Office of the Attorney General. Available at: </w:t>
              </w:r>
              <w:hyperlink r:id="rId100" w:history="1">
                <w:r>
                  <w:rPr>
                    <w:rFonts w:ascii="Helvetica" w:eastAsiaTheme="minorHAnsi" w:hAnsi="Helvetica" w:cs="Helvetica"/>
                    <w:lang w:eastAsia="en-US"/>
                  </w:rPr>
                  <w:t>https://oag.ca.gov/privacy/ccpa</w:t>
                </w:r>
              </w:hyperlink>
              <w:r>
                <w:rPr>
                  <w:rFonts w:ascii="Helvetica" w:eastAsiaTheme="minorHAnsi" w:hAnsi="Helvetica" w:cs="Helvetica"/>
                  <w:lang w:eastAsia="en-US"/>
                </w:rPr>
                <w:t xml:space="preserve"> [Accessed 25 Aug. 2023].</w:t>
              </w:r>
            </w:p>
            <w:p w14:paraId="3964723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Keyword, G. (2023). </w:t>
              </w:r>
              <w:r>
                <w:rPr>
                  <w:rFonts w:ascii="Helvetica" w:eastAsiaTheme="minorHAnsi" w:hAnsi="Helvetica" w:cs="Helvetica"/>
                  <w:i/>
                  <w:iCs/>
                  <w:lang w:eastAsia="en-US"/>
                </w:rPr>
                <w:t>How we achieve privacy through innovation</w:t>
              </w:r>
              <w:r>
                <w:rPr>
                  <w:rFonts w:ascii="Helvetica" w:eastAsiaTheme="minorHAnsi" w:hAnsi="Helvetica" w:cs="Helvetica"/>
                  <w:lang w:eastAsia="en-US"/>
                </w:rPr>
                <w:t xml:space="preserve">. [online] Google. Available at: </w:t>
              </w:r>
              <w:hyperlink r:id="rId101" w:history="1">
                <w:r>
                  <w:rPr>
                    <w:rFonts w:ascii="Helvetica" w:eastAsiaTheme="minorHAnsi" w:hAnsi="Helvetica" w:cs="Helvetica"/>
                    <w:lang w:eastAsia="en-US"/>
                  </w:rPr>
                  <w:t>https://blog.google/technology/safety-security/how-we-achieve-privacy-through-innovation/#:~:text=Over%20the%20last%20decade%2C%20Google</w:t>
                </w:r>
              </w:hyperlink>
              <w:r>
                <w:rPr>
                  <w:rFonts w:ascii="Helvetica" w:eastAsiaTheme="minorHAnsi" w:hAnsi="Helvetica" w:cs="Helvetica"/>
                  <w:lang w:eastAsia="en-US"/>
                </w:rPr>
                <w:t xml:space="preserve"> [Accessed 25 Aug. 2023].</w:t>
              </w:r>
            </w:p>
            <w:p w14:paraId="5D7ED90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Klepper</w:t>
              </w:r>
              <w:proofErr w:type="spellEnd"/>
              <w:r>
                <w:rPr>
                  <w:rFonts w:ascii="Helvetica" w:eastAsiaTheme="minorHAnsi" w:hAnsi="Helvetica" w:cs="Helvetica"/>
                  <w:lang w:eastAsia="en-US"/>
                </w:rPr>
                <w:t xml:space="preserve">, S. (1997). Industry Life Cycles. </w:t>
              </w:r>
              <w:r>
                <w:rPr>
                  <w:rFonts w:ascii="Helvetica" w:eastAsiaTheme="minorHAnsi" w:hAnsi="Helvetica" w:cs="Helvetica"/>
                  <w:i/>
                  <w:iCs/>
                  <w:lang w:eastAsia="en-US"/>
                </w:rPr>
                <w:t>Industrial and Corporate Change</w:t>
              </w:r>
              <w:r>
                <w:rPr>
                  <w:rFonts w:ascii="Helvetica" w:eastAsiaTheme="minorHAnsi" w:hAnsi="Helvetica" w:cs="Helvetica"/>
                  <w:lang w:eastAsia="en-US"/>
                </w:rPr>
                <w:t xml:space="preserve">, 6(1), pp.145–182. </w:t>
              </w:r>
              <w:proofErr w:type="spellStart"/>
              <w:r>
                <w:rPr>
                  <w:rFonts w:ascii="Helvetica" w:eastAsiaTheme="minorHAnsi" w:hAnsi="Helvetica" w:cs="Helvetica"/>
                  <w:lang w:eastAsia="en-US"/>
                </w:rPr>
                <w:t>doi:</w:t>
              </w:r>
              <w:hyperlink r:id="rId102"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://doi.org/10.1093/</w:t>
                </w:r>
                <w:proofErr w:type="spellStart"/>
                <w:r>
                  <w:rPr>
                    <w:rFonts w:ascii="Helvetica" w:eastAsiaTheme="minorHAnsi" w:hAnsi="Helvetica" w:cs="Helvetica"/>
                    <w:lang w:eastAsia="en-US"/>
                  </w:rPr>
                  <w:t>icc</w:t>
                </w:r>
                <w:proofErr w:type="spellEnd"/>
                <w:r>
                  <w:rPr>
                    <w:rFonts w:ascii="Helvetica" w:eastAsiaTheme="minorHAnsi" w:hAnsi="Helvetica" w:cs="Helvetica"/>
                    <w:lang w:eastAsia="en-US"/>
                  </w:rPr>
                  <w:t>/6.1.145</w:t>
                </w:r>
              </w:hyperlink>
              <w:r>
                <w:rPr>
                  <w:rFonts w:ascii="Helvetica" w:eastAsiaTheme="minorHAnsi" w:hAnsi="Helvetica" w:cs="Helvetica"/>
                  <w:lang w:eastAsia="en-US"/>
                </w:rPr>
                <w:t>.</w:t>
              </w:r>
            </w:p>
            <w:p w14:paraId="6659106C"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Koetsier</w:t>
              </w:r>
              <w:proofErr w:type="spellEnd"/>
              <w:r>
                <w:rPr>
                  <w:rFonts w:ascii="Helvetica" w:eastAsiaTheme="minorHAnsi" w:hAnsi="Helvetica" w:cs="Helvetica"/>
                  <w:lang w:eastAsia="en-US"/>
                </w:rPr>
                <w:t xml:space="preserve">, J. (2022). </w:t>
              </w:r>
              <w:r>
                <w:rPr>
                  <w:rFonts w:ascii="Helvetica" w:eastAsiaTheme="minorHAnsi" w:hAnsi="Helvetica" w:cs="Helvetica"/>
                  <w:i/>
                  <w:iCs/>
                  <w:lang w:eastAsia="en-US"/>
                </w:rPr>
                <w:t>Google Antitrust: the 14 Most Explosive Allegations</w:t>
              </w:r>
              <w:r>
                <w:rPr>
                  <w:rFonts w:ascii="Helvetica" w:eastAsiaTheme="minorHAnsi" w:hAnsi="Helvetica" w:cs="Helvetica"/>
                  <w:lang w:eastAsia="en-US"/>
                </w:rPr>
                <w:t xml:space="preserve">. [online] Forbes. Available at: </w:t>
              </w:r>
              <w:hyperlink r:id="rId103" w:history="1">
                <w:r>
                  <w:rPr>
                    <w:rFonts w:ascii="Helvetica" w:eastAsiaTheme="minorHAnsi" w:hAnsi="Helvetica" w:cs="Helvetica"/>
                    <w:lang w:eastAsia="en-US"/>
                  </w:rPr>
                  <w:t>https://www.forbes.com/sites/johnkoetsier/2022/02/04/google-antitrust-the-14-most-explosive-allegations/</w:t>
                </w:r>
              </w:hyperlink>
              <w:r>
                <w:rPr>
                  <w:rFonts w:ascii="Helvetica" w:eastAsiaTheme="minorHAnsi" w:hAnsi="Helvetica" w:cs="Helvetica"/>
                  <w:lang w:eastAsia="en-US"/>
                </w:rPr>
                <w:t xml:space="preserve"> [Accessed 25 Aug. 2023].</w:t>
              </w:r>
            </w:p>
            <w:p w14:paraId="01D7FD7E"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Kostov</w:t>
              </w:r>
              <w:proofErr w:type="spellEnd"/>
              <w:r>
                <w:rPr>
                  <w:rFonts w:ascii="Helvetica" w:eastAsiaTheme="minorHAnsi" w:hAnsi="Helvetica" w:cs="Helvetica"/>
                  <w:lang w:eastAsia="en-US"/>
                </w:rPr>
                <w:t xml:space="preserve">, N. and </w:t>
              </w:r>
              <w:proofErr w:type="spellStart"/>
              <w:r>
                <w:rPr>
                  <w:rFonts w:ascii="Helvetica" w:eastAsiaTheme="minorHAnsi" w:hAnsi="Helvetica" w:cs="Helvetica"/>
                  <w:lang w:eastAsia="en-US"/>
                </w:rPr>
                <w:t>Schechner</w:t>
              </w:r>
              <w:proofErr w:type="spellEnd"/>
              <w:r>
                <w:rPr>
                  <w:rFonts w:ascii="Helvetica" w:eastAsiaTheme="minorHAnsi" w:hAnsi="Helvetica" w:cs="Helvetica"/>
                  <w:lang w:eastAsia="en-US"/>
                </w:rPr>
                <w:t xml:space="preserve">, S. (2019). GDPR Has Been a Boon for Google and Facebook. </w:t>
              </w:r>
              <w:r>
                <w:rPr>
                  <w:rFonts w:ascii="Helvetica" w:eastAsiaTheme="minorHAnsi" w:hAnsi="Helvetica" w:cs="Helvetica"/>
                  <w:i/>
                  <w:iCs/>
                  <w:lang w:eastAsia="en-US"/>
                </w:rPr>
                <w:t>Wall Street Journal</w:t>
              </w:r>
              <w:r>
                <w:rPr>
                  <w:rFonts w:ascii="Helvetica" w:eastAsiaTheme="minorHAnsi" w:hAnsi="Helvetica" w:cs="Helvetica"/>
                  <w:lang w:eastAsia="en-US"/>
                </w:rPr>
                <w:t xml:space="preserve">. [online] 17 Jun. Available at: </w:t>
              </w:r>
              <w:hyperlink r:id="rId104" w:history="1">
                <w:r>
                  <w:rPr>
                    <w:rFonts w:ascii="Helvetica" w:eastAsiaTheme="minorHAnsi" w:hAnsi="Helvetica" w:cs="Helvetica"/>
                    <w:lang w:eastAsia="en-US"/>
                  </w:rPr>
                  <w:t>https://www.wsj.com/articles/gdpr-has-been-a-boon-for-google-and-facebook-11560789219</w:t>
                </w:r>
              </w:hyperlink>
              <w:r>
                <w:rPr>
                  <w:rFonts w:ascii="Helvetica" w:eastAsiaTheme="minorHAnsi" w:hAnsi="Helvetica" w:cs="Helvetica"/>
                  <w:lang w:eastAsia="en-US"/>
                </w:rPr>
                <w:t xml:space="preserve"> [Accessed 25 Aug. 2023].</w:t>
              </w:r>
            </w:p>
            <w:p w14:paraId="562480B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lastRenderedPageBreak/>
                <w:t>Krasteva</w:t>
              </w:r>
              <w:proofErr w:type="spellEnd"/>
              <w:r>
                <w:rPr>
                  <w:rFonts w:ascii="Helvetica" w:eastAsiaTheme="minorHAnsi" w:hAnsi="Helvetica" w:cs="Helvetica"/>
                  <w:lang w:eastAsia="en-US"/>
                </w:rPr>
                <w:t xml:space="preserve">, S., Sharma, P. and </w:t>
              </w:r>
              <w:proofErr w:type="spellStart"/>
              <w:r>
                <w:rPr>
                  <w:rFonts w:ascii="Helvetica" w:eastAsiaTheme="minorHAnsi" w:hAnsi="Helvetica" w:cs="Helvetica"/>
                  <w:lang w:eastAsia="en-US"/>
                </w:rPr>
                <w:t>Wagman</w:t>
              </w:r>
              <w:proofErr w:type="spellEnd"/>
              <w:r>
                <w:rPr>
                  <w:rFonts w:ascii="Helvetica" w:eastAsiaTheme="minorHAnsi" w:hAnsi="Helvetica" w:cs="Helvetica"/>
                  <w:lang w:eastAsia="en-US"/>
                </w:rPr>
                <w:t xml:space="preserve">, L. (2015). The 80/20 rule: Corporate support for innovation by employees. </w:t>
              </w:r>
              <w:r>
                <w:rPr>
                  <w:rFonts w:ascii="Helvetica" w:eastAsiaTheme="minorHAnsi" w:hAnsi="Helvetica" w:cs="Helvetica"/>
                  <w:i/>
                  <w:iCs/>
                  <w:lang w:eastAsia="en-US"/>
                </w:rPr>
                <w:t>International Journal of Industrial Organization</w:t>
              </w:r>
              <w:r>
                <w:rPr>
                  <w:rFonts w:ascii="Helvetica" w:eastAsiaTheme="minorHAnsi" w:hAnsi="Helvetica" w:cs="Helvetica"/>
                  <w:lang w:eastAsia="en-US"/>
                </w:rPr>
                <w:t xml:space="preserve">, 38, pp.32–43. </w:t>
              </w:r>
              <w:proofErr w:type="spellStart"/>
              <w:r>
                <w:rPr>
                  <w:rFonts w:ascii="Helvetica" w:eastAsiaTheme="minorHAnsi" w:hAnsi="Helvetica" w:cs="Helvetica"/>
                  <w:lang w:eastAsia="en-US"/>
                </w:rPr>
                <w:t>doi:</w:t>
              </w:r>
              <w:hyperlink r:id="rId105"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://doi.org/10.1016/j.ijindorg.2014.11.002</w:t>
                </w:r>
              </w:hyperlink>
              <w:r>
                <w:rPr>
                  <w:rFonts w:ascii="Helvetica" w:eastAsiaTheme="minorHAnsi" w:hAnsi="Helvetica" w:cs="Helvetica"/>
                  <w:lang w:eastAsia="en-US"/>
                </w:rPr>
                <w:t>.</w:t>
              </w:r>
            </w:p>
            <w:p w14:paraId="516B0AA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Laghari, A.A., Wu, K., Laghari, R.A., Ali, </w:t>
              </w:r>
              <w:proofErr w:type="gramStart"/>
              <w:r>
                <w:rPr>
                  <w:rFonts w:ascii="Helvetica" w:eastAsiaTheme="minorHAnsi" w:hAnsi="Helvetica" w:cs="Helvetica"/>
                  <w:lang w:eastAsia="en-US"/>
                </w:rPr>
                <w:t>M.</w:t>
              </w:r>
              <w:proofErr w:type="gramEnd"/>
              <w:r>
                <w:rPr>
                  <w:rFonts w:ascii="Helvetica" w:eastAsiaTheme="minorHAnsi" w:hAnsi="Helvetica" w:cs="Helvetica"/>
                  <w:lang w:eastAsia="en-US"/>
                </w:rPr>
                <w:t xml:space="preserve"> and Khan, A.A. (2021). A Review and State of Art of Internet of Things (IoT). </w:t>
              </w:r>
              <w:r>
                <w:rPr>
                  <w:rFonts w:ascii="Helvetica" w:eastAsiaTheme="minorHAnsi" w:hAnsi="Helvetica" w:cs="Helvetica"/>
                  <w:i/>
                  <w:iCs/>
                  <w:lang w:eastAsia="en-US"/>
                </w:rPr>
                <w:t>Archives of Computational Methods in Engineering</w:t>
              </w:r>
              <w:r>
                <w:rPr>
                  <w:rFonts w:ascii="Helvetica" w:eastAsiaTheme="minorHAnsi" w:hAnsi="Helvetica" w:cs="Helvetica"/>
                  <w:lang w:eastAsia="en-US"/>
                </w:rPr>
                <w:t xml:space="preserve">, 29, pp.1395–1413. </w:t>
              </w:r>
              <w:proofErr w:type="spellStart"/>
              <w:r>
                <w:rPr>
                  <w:rFonts w:ascii="Helvetica" w:eastAsiaTheme="minorHAnsi" w:hAnsi="Helvetica" w:cs="Helvetica"/>
                  <w:lang w:eastAsia="en-US"/>
                </w:rPr>
                <w:t>doi:</w:t>
              </w:r>
              <w:hyperlink r:id="rId106"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://doi.org/10.1007/s11831-021-09622-6</w:t>
                </w:r>
              </w:hyperlink>
              <w:r>
                <w:rPr>
                  <w:rFonts w:ascii="Helvetica" w:eastAsiaTheme="minorHAnsi" w:hAnsi="Helvetica" w:cs="Helvetica"/>
                  <w:lang w:eastAsia="en-US"/>
                </w:rPr>
                <w:t>.</w:t>
              </w:r>
            </w:p>
            <w:p w14:paraId="1284AA8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Leswing</w:t>
              </w:r>
              <w:proofErr w:type="spellEnd"/>
              <w:r>
                <w:rPr>
                  <w:rFonts w:ascii="Helvetica" w:eastAsiaTheme="minorHAnsi" w:hAnsi="Helvetica" w:cs="Helvetica"/>
                  <w:lang w:eastAsia="en-US"/>
                </w:rPr>
                <w:t xml:space="preserve">, K. (2023). </w:t>
              </w:r>
              <w:r>
                <w:rPr>
                  <w:rFonts w:ascii="Helvetica" w:eastAsiaTheme="minorHAnsi" w:hAnsi="Helvetica" w:cs="Helvetica"/>
                  <w:i/>
                  <w:iCs/>
                  <w:lang w:eastAsia="en-US"/>
                </w:rPr>
                <w:t xml:space="preserve">Google, Amazon, Nvidia and Other Tech Giants Invest in AI </w:t>
              </w:r>
              <w:proofErr w:type="spellStart"/>
              <w:r>
                <w:rPr>
                  <w:rFonts w:ascii="Helvetica" w:eastAsiaTheme="minorHAnsi" w:hAnsi="Helvetica" w:cs="Helvetica"/>
                  <w:i/>
                  <w:iCs/>
                  <w:lang w:eastAsia="en-US"/>
                </w:rPr>
                <w:t>Startup</w:t>
              </w:r>
              <w:proofErr w:type="spellEnd"/>
              <w:r>
                <w:rPr>
                  <w:rFonts w:ascii="Helvetica" w:eastAsiaTheme="minorHAnsi" w:hAnsi="Helvetica" w:cs="Helvetica"/>
                  <w:i/>
                  <w:iCs/>
                  <w:lang w:eastAsia="en-US"/>
                </w:rPr>
                <w:t xml:space="preserve"> Hugging Face, Sending Its Valuation to $4.5 Billion</w:t>
              </w:r>
              <w:r>
                <w:rPr>
                  <w:rFonts w:ascii="Helvetica" w:eastAsiaTheme="minorHAnsi" w:hAnsi="Helvetica" w:cs="Helvetica"/>
                  <w:lang w:eastAsia="en-US"/>
                </w:rPr>
                <w:t xml:space="preserve">. [online] CNBC. Available at: </w:t>
              </w:r>
              <w:hyperlink r:id="rId107" w:history="1">
                <w:r>
                  <w:rPr>
                    <w:rFonts w:ascii="Helvetica" w:eastAsiaTheme="minorHAnsi" w:hAnsi="Helvetica" w:cs="Helvetica"/>
                    <w:lang w:eastAsia="en-US"/>
                  </w:rPr>
                  <w:t>https://www.cnbc.com/2023/08/24/google-amazon-nvidia-amd-other-tech-giants-invest-in-hugging-face.html#:~:text=Tech-</w:t>
                </w:r>
              </w:hyperlink>
              <w:r>
                <w:rPr>
                  <w:rFonts w:ascii="Helvetica" w:eastAsiaTheme="minorHAnsi" w:hAnsi="Helvetica" w:cs="Helvetica"/>
                  <w:lang w:eastAsia="en-US"/>
                </w:rPr>
                <w:t xml:space="preserve"> [Accessed 27 Aug. 2023].</w:t>
              </w:r>
            </w:p>
            <w:p w14:paraId="068E81D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Levin, B. and Downes, L. (2023). </w:t>
              </w:r>
              <w:r>
                <w:rPr>
                  <w:rFonts w:ascii="Helvetica" w:eastAsiaTheme="minorHAnsi" w:hAnsi="Helvetica" w:cs="Helvetica"/>
                  <w:i/>
                  <w:iCs/>
                  <w:lang w:eastAsia="en-US"/>
                </w:rPr>
                <w:t>Microsoft, Google, and a New Era of Antitrust</w:t>
              </w:r>
              <w:r>
                <w:rPr>
                  <w:rFonts w:ascii="Helvetica" w:eastAsiaTheme="minorHAnsi" w:hAnsi="Helvetica" w:cs="Helvetica"/>
                  <w:lang w:eastAsia="en-US"/>
                </w:rPr>
                <w:t xml:space="preserve">. [online] Harvard Business Review. Available at: </w:t>
              </w:r>
              <w:hyperlink r:id="rId108" w:history="1">
                <w:r>
                  <w:rPr>
                    <w:rFonts w:ascii="Helvetica" w:eastAsiaTheme="minorHAnsi" w:hAnsi="Helvetica" w:cs="Helvetica"/>
                    <w:lang w:eastAsia="en-US"/>
                  </w:rPr>
                  <w:t>https://hbr.org/2023/02/microsoft-google-and-a-new-era-of-antitrust</w:t>
                </w:r>
              </w:hyperlink>
              <w:r>
                <w:rPr>
                  <w:rFonts w:ascii="Helvetica" w:eastAsiaTheme="minorHAnsi" w:hAnsi="Helvetica" w:cs="Helvetica"/>
                  <w:lang w:eastAsia="en-US"/>
                </w:rPr>
                <w:t xml:space="preserve"> [Accessed 25 Aug. 2023].</w:t>
              </w:r>
            </w:p>
            <w:p w14:paraId="2417E08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LIANG, H. and RENNEBOOG, L. (2017). On the Foundations of Corporate Social Responsibility. </w:t>
              </w:r>
              <w:r>
                <w:rPr>
                  <w:rFonts w:ascii="Helvetica" w:eastAsiaTheme="minorHAnsi" w:hAnsi="Helvetica" w:cs="Helvetica"/>
                  <w:i/>
                  <w:iCs/>
                  <w:lang w:eastAsia="en-US"/>
                </w:rPr>
                <w:t>The Journal of Finance</w:t>
              </w:r>
              <w:r>
                <w:rPr>
                  <w:rFonts w:ascii="Helvetica" w:eastAsiaTheme="minorHAnsi" w:hAnsi="Helvetica" w:cs="Helvetica"/>
                  <w:lang w:eastAsia="en-US"/>
                </w:rPr>
                <w:t xml:space="preserve">, 72(2), pp.853–910. </w:t>
              </w:r>
              <w:proofErr w:type="spellStart"/>
              <w:r>
                <w:rPr>
                  <w:rFonts w:ascii="Helvetica" w:eastAsiaTheme="minorHAnsi" w:hAnsi="Helvetica" w:cs="Helvetica"/>
                  <w:lang w:eastAsia="en-US"/>
                </w:rPr>
                <w:t>doi:</w:t>
              </w:r>
              <w:hyperlink r:id="rId109"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://doi.org/10.1111/jofi.12487</w:t>
                </w:r>
              </w:hyperlink>
              <w:r>
                <w:rPr>
                  <w:rFonts w:ascii="Helvetica" w:eastAsiaTheme="minorHAnsi" w:hAnsi="Helvetica" w:cs="Helvetica"/>
                  <w:lang w:eastAsia="en-US"/>
                </w:rPr>
                <w:t>.</w:t>
              </w:r>
            </w:p>
            <w:p w14:paraId="430EA46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Linares, M.G.S. (2023). </w:t>
              </w:r>
              <w:r>
                <w:rPr>
                  <w:rFonts w:ascii="Helvetica" w:eastAsiaTheme="minorHAnsi" w:hAnsi="Helvetica" w:cs="Helvetica"/>
                  <w:i/>
                  <w:iCs/>
                  <w:lang w:eastAsia="en-US"/>
                </w:rPr>
                <w:t>Google Launches Accelerator for Blockchain Companies</w:t>
              </w:r>
              <w:r>
                <w:rPr>
                  <w:rFonts w:ascii="Helvetica" w:eastAsiaTheme="minorHAnsi" w:hAnsi="Helvetica" w:cs="Helvetica"/>
                  <w:lang w:eastAsia="en-US"/>
                </w:rPr>
                <w:t xml:space="preserve">. [online] Forbes. Available at: </w:t>
              </w:r>
              <w:hyperlink r:id="rId110" w:history="1">
                <w:r>
                  <w:rPr>
                    <w:rFonts w:ascii="Helvetica" w:eastAsiaTheme="minorHAnsi" w:hAnsi="Helvetica" w:cs="Helvetica"/>
                    <w:lang w:eastAsia="en-US"/>
                  </w:rPr>
                  <w:t>https://www.forbes.com/sites/mariagraciasantillanalinares/2023/04/25/google-launches-accelerator-for-blockchain-companies/</w:t>
                </w:r>
              </w:hyperlink>
              <w:r>
                <w:rPr>
                  <w:rFonts w:ascii="Helvetica" w:eastAsiaTheme="minorHAnsi" w:hAnsi="Helvetica" w:cs="Helvetica"/>
                  <w:lang w:eastAsia="en-US"/>
                </w:rPr>
                <w:t xml:space="preserve"> [Accessed 25 Aug. 2023].</w:t>
              </w:r>
            </w:p>
            <w:p w14:paraId="23C667E0"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Lynch, R. (2021). </w:t>
              </w:r>
              <w:r>
                <w:rPr>
                  <w:rFonts w:ascii="Helvetica" w:eastAsiaTheme="minorHAnsi" w:hAnsi="Helvetica" w:cs="Helvetica"/>
                  <w:i/>
                  <w:iCs/>
                  <w:lang w:eastAsia="en-US"/>
                </w:rPr>
                <w:t>Strategic Management.</w:t>
              </w:r>
              <w:r>
                <w:rPr>
                  <w:rFonts w:ascii="Helvetica" w:eastAsiaTheme="minorHAnsi" w:hAnsi="Helvetica" w:cs="Helvetica"/>
                  <w:lang w:eastAsia="en-US"/>
                </w:rPr>
                <w:t xml:space="preserve"> 9th ed. California: Sage Publications.</w:t>
              </w:r>
            </w:p>
            <w:p w14:paraId="0D8BCF6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MacMillan, D. and McMillan, R. (2018). </w:t>
              </w:r>
              <w:r>
                <w:rPr>
                  <w:rFonts w:ascii="Helvetica" w:eastAsiaTheme="minorHAnsi" w:hAnsi="Helvetica" w:cs="Helvetica"/>
                  <w:i/>
                  <w:iCs/>
                  <w:lang w:eastAsia="en-US"/>
                </w:rPr>
                <w:t xml:space="preserve">Google Exposed User Data, Feared Repercussions of Disclosing </w:t>
              </w:r>
              <w:proofErr w:type="gramStart"/>
              <w:r>
                <w:rPr>
                  <w:rFonts w:ascii="Helvetica" w:eastAsiaTheme="minorHAnsi" w:hAnsi="Helvetica" w:cs="Helvetica"/>
                  <w:i/>
                  <w:iCs/>
                  <w:lang w:eastAsia="en-US"/>
                </w:rPr>
                <w:t>to</w:t>
              </w:r>
              <w:proofErr w:type="gramEnd"/>
              <w:r>
                <w:rPr>
                  <w:rFonts w:ascii="Helvetica" w:eastAsiaTheme="minorHAnsi" w:hAnsi="Helvetica" w:cs="Helvetica"/>
                  <w:i/>
                  <w:iCs/>
                  <w:lang w:eastAsia="en-US"/>
                </w:rPr>
                <w:t xml:space="preserve"> Public</w:t>
              </w:r>
              <w:r>
                <w:rPr>
                  <w:rFonts w:ascii="Helvetica" w:eastAsiaTheme="minorHAnsi" w:hAnsi="Helvetica" w:cs="Helvetica"/>
                  <w:lang w:eastAsia="en-US"/>
                </w:rPr>
                <w:t xml:space="preserve">. [online] WSJ. Available at: </w:t>
              </w:r>
              <w:hyperlink r:id="rId111" w:history="1">
                <w:r>
                  <w:rPr>
                    <w:rFonts w:ascii="Helvetica" w:eastAsiaTheme="minorHAnsi" w:hAnsi="Helvetica" w:cs="Helvetica"/>
                    <w:lang w:eastAsia="en-US"/>
                  </w:rPr>
                  <w:t>https://www.wsj.com/articles/google-exposed-user-data-feared-repercussions-of-disclosing-to-public-1539017194</w:t>
                </w:r>
              </w:hyperlink>
              <w:r>
                <w:rPr>
                  <w:rFonts w:ascii="Helvetica" w:eastAsiaTheme="minorHAnsi" w:hAnsi="Helvetica" w:cs="Helvetica"/>
                  <w:lang w:eastAsia="en-US"/>
                </w:rPr>
                <w:t xml:space="preserve"> [Accessed 25 Aug. 2023].</w:t>
              </w:r>
            </w:p>
            <w:p w14:paraId="47A0396C"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Marketline</w:t>
              </w:r>
              <w:proofErr w:type="spellEnd"/>
              <w:r>
                <w:rPr>
                  <w:rFonts w:ascii="Helvetica" w:eastAsiaTheme="minorHAnsi" w:hAnsi="Helvetica" w:cs="Helvetica"/>
                  <w:lang w:eastAsia="en-US"/>
                </w:rPr>
                <w:t xml:space="preserve"> (2020). </w:t>
              </w:r>
              <w:r>
                <w:rPr>
                  <w:rFonts w:ascii="Helvetica" w:eastAsiaTheme="minorHAnsi" w:hAnsi="Helvetica" w:cs="Helvetica"/>
                  <w:i/>
                  <w:iCs/>
                  <w:lang w:eastAsia="en-US"/>
                </w:rPr>
                <w:t>Google Inc. Revolutionary Business Model Needs to Evolve MarketLine Case Study</w:t>
              </w:r>
              <w:r>
                <w:rPr>
                  <w:rFonts w:ascii="Helvetica" w:eastAsiaTheme="minorHAnsi" w:hAnsi="Helvetica" w:cs="Helvetica"/>
                  <w:lang w:eastAsia="en-US"/>
                </w:rPr>
                <w:t xml:space="preserve">. Manchester: </w:t>
              </w:r>
              <w:proofErr w:type="spellStart"/>
              <w:r>
                <w:rPr>
                  <w:rFonts w:ascii="Helvetica" w:eastAsiaTheme="minorHAnsi" w:hAnsi="Helvetica" w:cs="Helvetica"/>
                  <w:lang w:eastAsia="en-US"/>
                </w:rPr>
                <w:t>Marketline</w:t>
              </w:r>
              <w:proofErr w:type="spellEnd"/>
              <w:r>
                <w:rPr>
                  <w:rFonts w:ascii="Helvetica" w:eastAsiaTheme="minorHAnsi" w:hAnsi="Helvetica" w:cs="Helvetica"/>
                  <w:lang w:eastAsia="en-US"/>
                </w:rPr>
                <w:t>, pp.1–17.</w:t>
              </w:r>
            </w:p>
            <w:p w14:paraId="68C7B50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lastRenderedPageBreak/>
                <w:t>Marketline</w:t>
              </w:r>
              <w:proofErr w:type="spellEnd"/>
              <w:r>
                <w:rPr>
                  <w:rFonts w:ascii="Helvetica" w:eastAsiaTheme="minorHAnsi" w:hAnsi="Helvetica" w:cs="Helvetica"/>
                  <w:lang w:eastAsia="en-US"/>
                </w:rPr>
                <w:t xml:space="preserve"> (2023a). </w:t>
              </w:r>
              <w:r>
                <w:rPr>
                  <w:rFonts w:ascii="Helvetica" w:eastAsiaTheme="minorHAnsi" w:hAnsi="Helvetica" w:cs="Helvetica"/>
                  <w:i/>
                  <w:iCs/>
                  <w:lang w:eastAsia="en-US"/>
                </w:rPr>
                <w:t>Company Profile - Google LLC (SWOT Analysis)</w:t>
              </w:r>
              <w:r>
                <w:rPr>
                  <w:rFonts w:ascii="Helvetica" w:eastAsiaTheme="minorHAnsi" w:hAnsi="Helvetica" w:cs="Helvetica"/>
                  <w:lang w:eastAsia="en-US"/>
                </w:rPr>
                <w:t xml:space="preserve">. Manchester: </w:t>
              </w:r>
              <w:proofErr w:type="spellStart"/>
              <w:r>
                <w:rPr>
                  <w:rFonts w:ascii="Helvetica" w:eastAsiaTheme="minorHAnsi" w:hAnsi="Helvetica" w:cs="Helvetica"/>
                  <w:lang w:eastAsia="en-US"/>
                </w:rPr>
                <w:t>Marketline</w:t>
              </w:r>
              <w:proofErr w:type="spellEnd"/>
              <w:r>
                <w:rPr>
                  <w:rFonts w:ascii="Helvetica" w:eastAsiaTheme="minorHAnsi" w:hAnsi="Helvetica" w:cs="Helvetica"/>
                  <w:lang w:eastAsia="en-US"/>
                </w:rPr>
                <w:t>, pp.1–3.</w:t>
              </w:r>
            </w:p>
            <w:p w14:paraId="5077E03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Marketline</w:t>
              </w:r>
              <w:proofErr w:type="spellEnd"/>
              <w:r>
                <w:rPr>
                  <w:rFonts w:ascii="Helvetica" w:eastAsiaTheme="minorHAnsi" w:hAnsi="Helvetica" w:cs="Helvetica"/>
                  <w:lang w:eastAsia="en-US"/>
                </w:rPr>
                <w:t xml:space="preserve"> (2023b). </w:t>
              </w:r>
              <w:r>
                <w:rPr>
                  <w:rFonts w:ascii="Helvetica" w:eastAsiaTheme="minorHAnsi" w:hAnsi="Helvetica" w:cs="Helvetica"/>
                  <w:i/>
                  <w:iCs/>
                  <w:lang w:eastAsia="en-US"/>
                </w:rPr>
                <w:t>Global Digital Advertising May 2023</w:t>
              </w:r>
              <w:r>
                <w:rPr>
                  <w:rFonts w:ascii="Helvetica" w:eastAsiaTheme="minorHAnsi" w:hAnsi="Helvetica" w:cs="Helvetica"/>
                  <w:lang w:eastAsia="en-US"/>
                </w:rPr>
                <w:t xml:space="preserve">. Manchester: </w:t>
              </w:r>
              <w:proofErr w:type="spellStart"/>
              <w:r>
                <w:rPr>
                  <w:rFonts w:ascii="Helvetica" w:eastAsiaTheme="minorHAnsi" w:hAnsi="Helvetica" w:cs="Helvetica"/>
                  <w:lang w:eastAsia="en-US"/>
                </w:rPr>
                <w:t>Marketline</w:t>
              </w:r>
              <w:proofErr w:type="spellEnd"/>
              <w:r>
                <w:rPr>
                  <w:rFonts w:ascii="Helvetica" w:eastAsiaTheme="minorHAnsi" w:hAnsi="Helvetica" w:cs="Helvetica"/>
                  <w:lang w:eastAsia="en-US"/>
                </w:rPr>
                <w:t>, pp.1–56.</w:t>
              </w:r>
            </w:p>
            <w:p w14:paraId="21E1C40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Marketline</w:t>
              </w:r>
              <w:proofErr w:type="spellEnd"/>
              <w:r>
                <w:rPr>
                  <w:rFonts w:ascii="Helvetica" w:eastAsiaTheme="minorHAnsi" w:hAnsi="Helvetica" w:cs="Helvetica"/>
                  <w:lang w:eastAsia="en-US"/>
                </w:rPr>
                <w:t xml:space="preserve"> (2023c). </w:t>
              </w:r>
              <w:r>
                <w:rPr>
                  <w:rFonts w:ascii="Helvetica" w:eastAsiaTheme="minorHAnsi" w:hAnsi="Helvetica" w:cs="Helvetica"/>
                  <w:i/>
                  <w:iCs/>
                  <w:lang w:eastAsia="en-US"/>
                </w:rPr>
                <w:t>Google LLC- Financial and Strategic Analysis Review - Company Overview</w:t>
              </w:r>
              <w:r>
                <w:rPr>
                  <w:rFonts w:ascii="Helvetica" w:eastAsiaTheme="minorHAnsi" w:hAnsi="Helvetica" w:cs="Helvetica"/>
                  <w:lang w:eastAsia="en-US"/>
                </w:rPr>
                <w:t xml:space="preserve">. Manchester: </w:t>
              </w:r>
              <w:proofErr w:type="spellStart"/>
              <w:r>
                <w:rPr>
                  <w:rFonts w:ascii="Helvetica" w:eastAsiaTheme="minorHAnsi" w:hAnsi="Helvetica" w:cs="Helvetica"/>
                  <w:lang w:eastAsia="en-US"/>
                </w:rPr>
                <w:t>Marketline</w:t>
              </w:r>
              <w:proofErr w:type="spellEnd"/>
              <w:r>
                <w:rPr>
                  <w:rFonts w:ascii="Helvetica" w:eastAsiaTheme="minorHAnsi" w:hAnsi="Helvetica" w:cs="Helvetica"/>
                  <w:lang w:eastAsia="en-US"/>
                </w:rPr>
                <w:t>, p.1.</w:t>
              </w:r>
            </w:p>
            <w:p w14:paraId="6D29E16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McCallum, S. (2022). </w:t>
              </w:r>
              <w:r>
                <w:rPr>
                  <w:rFonts w:ascii="Helvetica" w:eastAsiaTheme="minorHAnsi" w:hAnsi="Helvetica" w:cs="Helvetica"/>
                  <w:i/>
                  <w:iCs/>
                  <w:lang w:eastAsia="en-US"/>
                </w:rPr>
                <w:t>Google Faces €25bn Legal Action in UK and the EU</w:t>
              </w:r>
              <w:r>
                <w:rPr>
                  <w:rFonts w:ascii="Helvetica" w:eastAsiaTheme="minorHAnsi" w:hAnsi="Helvetica" w:cs="Helvetica"/>
                  <w:lang w:eastAsia="en-US"/>
                </w:rPr>
                <w:t xml:space="preserve">. [online] BBC News. Available at: </w:t>
              </w:r>
              <w:hyperlink r:id="rId112" w:history="1">
                <w:r>
                  <w:rPr>
                    <w:rFonts w:ascii="Helvetica" w:eastAsiaTheme="minorHAnsi" w:hAnsi="Helvetica" w:cs="Helvetica"/>
                    <w:lang w:eastAsia="en-US"/>
                  </w:rPr>
                  <w:t>https://www.bbc.co.uk/news/technology-62891769#</w:t>
                </w:r>
              </w:hyperlink>
              <w:r>
                <w:rPr>
                  <w:rFonts w:ascii="Helvetica" w:eastAsiaTheme="minorHAnsi" w:hAnsi="Helvetica" w:cs="Helvetica"/>
                  <w:lang w:eastAsia="en-US"/>
                </w:rPr>
                <w:t xml:space="preserve"> [Accessed 31 Aug. 2023].</w:t>
              </w:r>
            </w:p>
            <w:p w14:paraId="7ABA558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McKinsey &amp; Company (2022). </w:t>
              </w:r>
              <w:r>
                <w:rPr>
                  <w:rFonts w:ascii="Helvetica" w:eastAsiaTheme="minorHAnsi" w:hAnsi="Helvetica" w:cs="Helvetica"/>
                  <w:i/>
                  <w:iCs/>
                  <w:lang w:eastAsia="en-US"/>
                </w:rPr>
                <w:t>Global Energy Perspective 2022 Executive Summary</w:t>
              </w:r>
              <w:r>
                <w:rPr>
                  <w:rFonts w:ascii="Helvetica" w:eastAsiaTheme="minorHAnsi" w:hAnsi="Helvetica" w:cs="Helvetica"/>
                  <w:lang w:eastAsia="en-US"/>
                </w:rPr>
                <w:t xml:space="preserve">. [online] </w:t>
              </w:r>
              <w:r>
                <w:rPr>
                  <w:rFonts w:ascii="Helvetica" w:eastAsiaTheme="minorHAnsi" w:hAnsi="Helvetica" w:cs="Helvetica"/>
                  <w:i/>
                  <w:iCs/>
                  <w:lang w:eastAsia="en-US"/>
                </w:rPr>
                <w:t>https://www.mckinsey.com</w:t>
              </w:r>
              <w:r>
                <w:rPr>
                  <w:rFonts w:ascii="Helvetica" w:eastAsiaTheme="minorHAnsi" w:hAnsi="Helvetica" w:cs="Helvetica"/>
                  <w:lang w:eastAsia="en-US"/>
                </w:rPr>
                <w:t xml:space="preserve">, London: McKinsey &amp; Company, pp.1–28. Available at: </w:t>
              </w:r>
              <w:hyperlink r:id="rId113" w:history="1">
                <w:r>
                  <w:rPr>
                    <w:rFonts w:ascii="Helvetica" w:eastAsiaTheme="minorHAnsi" w:hAnsi="Helvetica" w:cs="Helvetica"/>
                    <w:lang w:eastAsia="en-US"/>
                  </w:rPr>
                  <w:t>https://www.mckinsey.com/~/media/McKinsey/Industries/Oil%20and%20Gas/Our%20Insights/Global%20Energy%20Perspective%202022/Global-Energy-Perspective-2022-Executive-Summary.pdf</w:t>
                </w:r>
              </w:hyperlink>
              <w:r>
                <w:rPr>
                  <w:rFonts w:ascii="Helvetica" w:eastAsiaTheme="minorHAnsi" w:hAnsi="Helvetica" w:cs="Helvetica"/>
                  <w:lang w:eastAsia="en-US"/>
                </w:rPr>
                <w:t xml:space="preserve"> [Accessed 25 Aug. 2023].</w:t>
              </w:r>
            </w:p>
            <w:p w14:paraId="597140EA"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Moorhead, P. (2017). </w:t>
              </w:r>
              <w:r>
                <w:rPr>
                  <w:rFonts w:ascii="Helvetica" w:eastAsiaTheme="minorHAnsi" w:hAnsi="Helvetica" w:cs="Helvetica"/>
                  <w:i/>
                  <w:iCs/>
                  <w:lang w:eastAsia="en-US"/>
                </w:rPr>
                <w:t xml:space="preserve">Google Cloud Next ’17: Impressive, But Hard </w:t>
              </w:r>
              <w:proofErr w:type="gramStart"/>
              <w:r>
                <w:rPr>
                  <w:rFonts w:ascii="Helvetica" w:eastAsiaTheme="minorHAnsi" w:hAnsi="Helvetica" w:cs="Helvetica"/>
                  <w:i/>
                  <w:iCs/>
                  <w:lang w:eastAsia="en-US"/>
                </w:rPr>
                <w:t>To</w:t>
              </w:r>
              <w:proofErr w:type="gramEnd"/>
              <w:r>
                <w:rPr>
                  <w:rFonts w:ascii="Helvetica" w:eastAsiaTheme="minorHAnsi" w:hAnsi="Helvetica" w:cs="Helvetica"/>
                  <w:i/>
                  <w:iCs/>
                  <w:lang w:eastAsia="en-US"/>
                </w:rPr>
                <w:t xml:space="preserve"> Find Definitive Differentiators After Day 1</w:t>
              </w:r>
              <w:r>
                <w:rPr>
                  <w:rFonts w:ascii="Helvetica" w:eastAsiaTheme="minorHAnsi" w:hAnsi="Helvetica" w:cs="Helvetica"/>
                  <w:lang w:eastAsia="en-US"/>
                </w:rPr>
                <w:t xml:space="preserve">. [online] Forbes. Available at: </w:t>
              </w:r>
              <w:hyperlink r:id="rId114" w:history="1">
                <w:r>
                  <w:rPr>
                    <w:rFonts w:ascii="Helvetica" w:eastAsiaTheme="minorHAnsi" w:hAnsi="Helvetica" w:cs="Helvetica"/>
                    <w:lang w:eastAsia="en-US"/>
                  </w:rPr>
                  <w:t>https://www.forbes.com/sites/patrickmoorhead/2017/03/13/google-cloud-next-17-impressive-but-hard-to-find-definitive-differentiators-after-day-1/</w:t>
                </w:r>
              </w:hyperlink>
              <w:r>
                <w:rPr>
                  <w:rFonts w:ascii="Helvetica" w:eastAsiaTheme="minorHAnsi" w:hAnsi="Helvetica" w:cs="Helvetica"/>
                  <w:lang w:eastAsia="en-US"/>
                </w:rPr>
                <w:t xml:space="preserve"> [Accessed 31 Aug. 2023].</w:t>
              </w:r>
            </w:p>
            <w:p w14:paraId="68D4357C"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NASA (2008). </w:t>
              </w:r>
              <w:r>
                <w:rPr>
                  <w:rFonts w:ascii="Helvetica" w:eastAsiaTheme="minorHAnsi" w:hAnsi="Helvetica" w:cs="Helvetica"/>
                  <w:i/>
                  <w:iCs/>
                  <w:lang w:eastAsia="en-US"/>
                </w:rPr>
                <w:t>NASA -  NASA and Google to Bring Space Exploration down to Earth</w:t>
              </w:r>
              <w:r>
                <w:rPr>
                  <w:rFonts w:ascii="Helvetica" w:eastAsiaTheme="minorHAnsi" w:hAnsi="Helvetica" w:cs="Helvetica"/>
                  <w:lang w:eastAsia="en-US"/>
                </w:rPr>
                <w:t xml:space="preserve">. [online] Nasa.gov. Available at: </w:t>
              </w:r>
              <w:hyperlink r:id="rId115" w:history="1">
                <w:r>
                  <w:rPr>
                    <w:rFonts w:ascii="Helvetica" w:eastAsiaTheme="minorHAnsi" w:hAnsi="Helvetica" w:cs="Helvetica"/>
                    <w:lang w:eastAsia="en-US"/>
                  </w:rPr>
                  <w:t>https://www.nasa.gov/home/hqnews/2006/dec/HQ_06371_Ames_Google.html</w:t>
                </w:r>
              </w:hyperlink>
              <w:r>
                <w:rPr>
                  <w:rFonts w:ascii="Helvetica" w:eastAsiaTheme="minorHAnsi" w:hAnsi="Helvetica" w:cs="Helvetica"/>
                  <w:lang w:eastAsia="en-US"/>
                </w:rPr>
                <w:t xml:space="preserve"> [Accessed 31 Aug. 2023].</w:t>
              </w:r>
            </w:p>
            <w:p w14:paraId="3014C62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NASDAQ (2023). </w:t>
              </w:r>
              <w:r>
                <w:rPr>
                  <w:rFonts w:ascii="Helvetica" w:eastAsiaTheme="minorHAnsi" w:hAnsi="Helvetica" w:cs="Helvetica"/>
                  <w:i/>
                  <w:iCs/>
                  <w:lang w:eastAsia="en-US"/>
                </w:rPr>
                <w:t>GOOGL</w:t>
              </w:r>
              <w:r>
                <w:rPr>
                  <w:rFonts w:ascii="Helvetica" w:eastAsiaTheme="minorHAnsi" w:hAnsi="Helvetica" w:cs="Helvetica"/>
                  <w:lang w:eastAsia="en-US"/>
                </w:rPr>
                <w:t xml:space="preserve">. [online] Nasdaq.com. Available at: </w:t>
              </w:r>
              <w:hyperlink r:id="rId116" w:history="1">
                <w:r>
                  <w:rPr>
                    <w:rFonts w:ascii="Helvetica" w:eastAsiaTheme="minorHAnsi" w:hAnsi="Helvetica" w:cs="Helvetica"/>
                    <w:lang w:eastAsia="en-US"/>
                  </w:rPr>
                  <w:t>https://www.nasdaq.com/market-activity/stocks/googl</w:t>
                </w:r>
              </w:hyperlink>
              <w:r>
                <w:rPr>
                  <w:rFonts w:ascii="Helvetica" w:eastAsiaTheme="minorHAnsi" w:hAnsi="Helvetica" w:cs="Helvetica"/>
                  <w:lang w:eastAsia="en-US"/>
                </w:rPr>
                <w:t xml:space="preserve"> [Accessed 13 Aug. 2023].</w:t>
              </w:r>
            </w:p>
            <w:p w14:paraId="280222B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lastRenderedPageBreak/>
                <w:t>Nijssen</w:t>
              </w:r>
              <w:proofErr w:type="spellEnd"/>
              <w:r>
                <w:rPr>
                  <w:rFonts w:ascii="Helvetica" w:eastAsiaTheme="minorHAnsi" w:hAnsi="Helvetica" w:cs="Helvetica"/>
                  <w:lang w:eastAsia="en-US"/>
                </w:rPr>
                <w:t xml:space="preserve">, E.J. and </w:t>
              </w:r>
              <w:proofErr w:type="spellStart"/>
              <w:r>
                <w:rPr>
                  <w:rFonts w:ascii="Helvetica" w:eastAsiaTheme="minorHAnsi" w:hAnsi="Helvetica" w:cs="Helvetica"/>
                  <w:lang w:eastAsia="en-US"/>
                </w:rPr>
                <w:t>Frambach</w:t>
              </w:r>
              <w:proofErr w:type="spellEnd"/>
              <w:r>
                <w:rPr>
                  <w:rFonts w:ascii="Helvetica" w:eastAsiaTheme="minorHAnsi" w:hAnsi="Helvetica" w:cs="Helvetica"/>
                  <w:lang w:eastAsia="en-US"/>
                </w:rPr>
                <w:t xml:space="preserve">, R.T. (2001). Identifying Resources and Capabilities for Value Creation: The Internal Analysis. </w:t>
              </w:r>
              <w:r>
                <w:rPr>
                  <w:rFonts w:ascii="Helvetica" w:eastAsiaTheme="minorHAnsi" w:hAnsi="Helvetica" w:cs="Helvetica"/>
                  <w:i/>
                  <w:iCs/>
                  <w:lang w:eastAsia="en-US"/>
                </w:rPr>
                <w:t>Creating Customer Value Through Strategic Marketing Planning</w:t>
              </w:r>
              <w:r>
                <w:rPr>
                  <w:rFonts w:ascii="Helvetica" w:eastAsiaTheme="minorHAnsi" w:hAnsi="Helvetica" w:cs="Helvetica"/>
                  <w:lang w:eastAsia="en-US"/>
                </w:rPr>
                <w:t xml:space="preserve">, pp.57–79. </w:t>
              </w:r>
              <w:proofErr w:type="spellStart"/>
              <w:r>
                <w:rPr>
                  <w:rFonts w:ascii="Helvetica" w:eastAsiaTheme="minorHAnsi" w:hAnsi="Helvetica" w:cs="Helvetica"/>
                  <w:lang w:eastAsia="en-US"/>
                </w:rPr>
                <w:t>doi:</w:t>
              </w:r>
              <w:hyperlink r:id="rId117"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://doi.org/10.1007/978-1-4757-3277-1_4</w:t>
                </w:r>
              </w:hyperlink>
              <w:r>
                <w:rPr>
                  <w:rFonts w:ascii="Helvetica" w:eastAsiaTheme="minorHAnsi" w:hAnsi="Helvetica" w:cs="Helvetica"/>
                  <w:lang w:eastAsia="en-US"/>
                </w:rPr>
                <w:t>.</w:t>
              </w:r>
            </w:p>
            <w:p w14:paraId="74FB16A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O’Neill, A. (2022). </w:t>
              </w:r>
              <w:r>
                <w:rPr>
                  <w:rFonts w:ascii="Helvetica" w:eastAsiaTheme="minorHAnsi" w:hAnsi="Helvetica" w:cs="Helvetica"/>
                  <w:i/>
                  <w:iCs/>
                  <w:lang w:eastAsia="en-US"/>
                </w:rPr>
                <w:t>Global inflation rate 2012-2022 | Statista</w:t>
              </w:r>
              <w:r>
                <w:rPr>
                  <w:rFonts w:ascii="Helvetica" w:eastAsiaTheme="minorHAnsi" w:hAnsi="Helvetica" w:cs="Helvetica"/>
                  <w:lang w:eastAsia="en-US"/>
                </w:rPr>
                <w:t xml:space="preserve">. [online] Statista. Available at: </w:t>
              </w:r>
              <w:hyperlink r:id="rId118" w:history="1">
                <w:r>
                  <w:rPr>
                    <w:rFonts w:ascii="Helvetica" w:eastAsiaTheme="minorHAnsi" w:hAnsi="Helvetica" w:cs="Helvetica"/>
                    <w:lang w:eastAsia="en-US"/>
                  </w:rPr>
                  <w:t>https://www.statista.com/statistics/256598/global-inflation-rate-compared-to-previous-year/</w:t>
                </w:r>
              </w:hyperlink>
              <w:r>
                <w:rPr>
                  <w:rFonts w:ascii="Helvetica" w:eastAsiaTheme="minorHAnsi" w:hAnsi="Helvetica" w:cs="Helvetica"/>
                  <w:lang w:eastAsia="en-US"/>
                </w:rPr>
                <w:t xml:space="preserve"> [Accessed 24 Aug. 2023].</w:t>
              </w:r>
            </w:p>
            <w:p w14:paraId="5FA00F4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Oziemblo</w:t>
              </w:r>
              <w:proofErr w:type="spellEnd"/>
              <w:r>
                <w:rPr>
                  <w:rFonts w:ascii="Helvetica" w:eastAsiaTheme="minorHAnsi" w:hAnsi="Helvetica" w:cs="Helvetica"/>
                  <w:lang w:eastAsia="en-US"/>
                </w:rPr>
                <w:t xml:space="preserve">, A. (2019). </w:t>
              </w:r>
              <w:r>
                <w:rPr>
                  <w:rFonts w:ascii="Helvetica" w:eastAsiaTheme="minorHAnsi" w:hAnsi="Helvetica" w:cs="Helvetica"/>
                  <w:i/>
                  <w:iCs/>
                  <w:lang w:eastAsia="en-US"/>
                </w:rPr>
                <w:t xml:space="preserve">Why You Should Optimize </w:t>
              </w:r>
              <w:proofErr w:type="gramStart"/>
              <w:r>
                <w:rPr>
                  <w:rFonts w:ascii="Helvetica" w:eastAsiaTheme="minorHAnsi" w:hAnsi="Helvetica" w:cs="Helvetica"/>
                  <w:i/>
                  <w:iCs/>
                  <w:lang w:eastAsia="en-US"/>
                </w:rPr>
                <w:t>For</w:t>
              </w:r>
              <w:proofErr w:type="gramEnd"/>
              <w:r>
                <w:rPr>
                  <w:rFonts w:ascii="Helvetica" w:eastAsiaTheme="minorHAnsi" w:hAnsi="Helvetica" w:cs="Helvetica"/>
                  <w:i/>
                  <w:iCs/>
                  <w:lang w:eastAsia="en-US"/>
                </w:rPr>
                <w:t xml:space="preserve"> Voice Search Now To Stay Ahead Of Your Competition</w:t>
              </w:r>
              <w:r>
                <w:rPr>
                  <w:rFonts w:ascii="Helvetica" w:eastAsiaTheme="minorHAnsi" w:hAnsi="Helvetica" w:cs="Helvetica"/>
                  <w:lang w:eastAsia="en-US"/>
                </w:rPr>
                <w:t xml:space="preserve">. [online] Forbes. Available at: </w:t>
              </w:r>
              <w:hyperlink r:id="rId119" w:history="1">
                <w:r>
                  <w:rPr>
                    <w:rFonts w:ascii="Helvetica" w:eastAsiaTheme="minorHAnsi" w:hAnsi="Helvetica" w:cs="Helvetica"/>
                    <w:lang w:eastAsia="en-US"/>
                  </w:rPr>
                  <w:t>https://www.forbes.com/sites/forbesagencycouncil/2019/10/16/why-you-should-optimize-for-voice-search-now-to-stay-ahead-of-your-competition/</w:t>
                </w:r>
              </w:hyperlink>
              <w:r>
                <w:rPr>
                  <w:rFonts w:ascii="Helvetica" w:eastAsiaTheme="minorHAnsi" w:hAnsi="Helvetica" w:cs="Helvetica"/>
                  <w:lang w:eastAsia="en-US"/>
                </w:rPr>
                <w:t xml:space="preserve"> [Accessed 29 Aug. 2023].</w:t>
              </w:r>
            </w:p>
            <w:p w14:paraId="1A7618B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Parker, M. (2023). </w:t>
              </w:r>
              <w:r>
                <w:rPr>
                  <w:rFonts w:ascii="Helvetica" w:eastAsiaTheme="minorHAnsi" w:hAnsi="Helvetica" w:cs="Helvetica"/>
                  <w:i/>
                  <w:iCs/>
                  <w:lang w:eastAsia="en-US"/>
                </w:rPr>
                <w:t>How we’re building a culture of respect at Google</w:t>
              </w:r>
              <w:r>
                <w:rPr>
                  <w:rFonts w:ascii="Helvetica" w:eastAsiaTheme="minorHAnsi" w:hAnsi="Helvetica" w:cs="Helvetica"/>
                  <w:lang w:eastAsia="en-US"/>
                </w:rPr>
                <w:t xml:space="preserve">. [online] Google. Available at: </w:t>
              </w:r>
              <w:hyperlink r:id="rId120" w:history="1">
                <w:r>
                  <w:rPr>
                    <w:rFonts w:ascii="Helvetica" w:eastAsiaTheme="minorHAnsi" w:hAnsi="Helvetica" w:cs="Helvetica"/>
                    <w:lang w:eastAsia="en-US"/>
                  </w:rPr>
                  <w:t>https://blog.google/outreach-initiatives/diversity/google-diversity-annual-report-2023/#:~:text=We%27ve%20achieved%20our%20racial</w:t>
                </w:r>
              </w:hyperlink>
              <w:r>
                <w:rPr>
                  <w:rFonts w:ascii="Helvetica" w:eastAsiaTheme="minorHAnsi" w:hAnsi="Helvetica" w:cs="Helvetica"/>
                  <w:lang w:eastAsia="en-US"/>
                </w:rPr>
                <w:t xml:space="preserve"> [Accessed 31 Aug. 2023].</w:t>
              </w:r>
            </w:p>
            <w:p w14:paraId="3F9DFD3E"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Porter, M.E. (1985). </w:t>
              </w:r>
              <w:r>
                <w:rPr>
                  <w:rFonts w:ascii="Helvetica" w:eastAsiaTheme="minorHAnsi" w:hAnsi="Helvetica" w:cs="Helvetica"/>
                  <w:i/>
                  <w:iCs/>
                  <w:lang w:eastAsia="en-US"/>
                </w:rPr>
                <w:t xml:space="preserve">Competitive </w:t>
              </w:r>
              <w:proofErr w:type="gramStart"/>
              <w:r>
                <w:rPr>
                  <w:rFonts w:ascii="Helvetica" w:eastAsiaTheme="minorHAnsi" w:hAnsi="Helvetica" w:cs="Helvetica"/>
                  <w:i/>
                  <w:iCs/>
                  <w:lang w:eastAsia="en-US"/>
                </w:rPr>
                <w:t>Advantage :</w:t>
              </w:r>
              <w:proofErr w:type="gramEnd"/>
              <w:r>
                <w:rPr>
                  <w:rFonts w:ascii="Helvetica" w:eastAsiaTheme="minorHAnsi" w:hAnsi="Helvetica" w:cs="Helvetica"/>
                  <w:i/>
                  <w:iCs/>
                  <w:lang w:eastAsia="en-US"/>
                </w:rPr>
                <w:t xml:space="preserve"> Creating and Sustaining Superior Performance.</w:t>
              </w:r>
              <w:r>
                <w:rPr>
                  <w:rFonts w:ascii="Helvetica" w:eastAsiaTheme="minorHAnsi" w:hAnsi="Helvetica" w:cs="Helvetica"/>
                  <w:lang w:eastAsia="en-US"/>
                </w:rPr>
                <w:t xml:space="preserve"> 1st ed. New York: Free Press.</w:t>
              </w:r>
            </w:p>
            <w:p w14:paraId="2B08FD2E"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Porter, M.E. (1998). </w:t>
              </w:r>
              <w:r>
                <w:rPr>
                  <w:rFonts w:ascii="Helvetica" w:eastAsiaTheme="minorHAnsi" w:hAnsi="Helvetica" w:cs="Helvetica"/>
                  <w:i/>
                  <w:iCs/>
                  <w:lang w:eastAsia="en-US"/>
                </w:rPr>
                <w:t xml:space="preserve">Competitive Strategy: Techniques for </w:t>
              </w:r>
              <w:proofErr w:type="spellStart"/>
              <w:r>
                <w:rPr>
                  <w:rFonts w:ascii="Helvetica" w:eastAsiaTheme="minorHAnsi" w:hAnsi="Helvetica" w:cs="Helvetica"/>
                  <w:i/>
                  <w:iCs/>
                  <w:lang w:eastAsia="en-US"/>
                </w:rPr>
                <w:t>Analyzing</w:t>
              </w:r>
              <w:proofErr w:type="spellEnd"/>
              <w:r>
                <w:rPr>
                  <w:rFonts w:ascii="Helvetica" w:eastAsiaTheme="minorHAnsi" w:hAnsi="Helvetica" w:cs="Helvetica"/>
                  <w:i/>
                  <w:iCs/>
                  <w:lang w:eastAsia="en-US"/>
                </w:rPr>
                <w:t xml:space="preserve"> Industries and Competitors</w:t>
              </w:r>
              <w:r>
                <w:rPr>
                  <w:rFonts w:ascii="Helvetica" w:eastAsiaTheme="minorHAnsi" w:hAnsi="Helvetica" w:cs="Helvetica"/>
                  <w:lang w:eastAsia="en-US"/>
                </w:rPr>
                <w:t xml:space="preserve">. New </w:t>
              </w:r>
              <w:proofErr w:type="gramStart"/>
              <w:r>
                <w:rPr>
                  <w:rFonts w:ascii="Helvetica" w:eastAsiaTheme="minorHAnsi" w:hAnsi="Helvetica" w:cs="Helvetica"/>
                  <w:lang w:eastAsia="en-US"/>
                </w:rPr>
                <w:t>York ;</w:t>
              </w:r>
              <w:proofErr w:type="gramEnd"/>
              <w:r>
                <w:rPr>
                  <w:rFonts w:ascii="Helvetica" w:eastAsiaTheme="minorHAnsi" w:hAnsi="Helvetica" w:cs="Helvetica"/>
                  <w:lang w:eastAsia="en-US"/>
                </w:rPr>
                <w:t xml:space="preserve"> London: Free Press, p.397.</w:t>
              </w:r>
            </w:p>
            <w:p w14:paraId="12E5966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Prokop, D. (2022). </w:t>
              </w:r>
              <w:r>
                <w:rPr>
                  <w:rFonts w:ascii="Helvetica" w:eastAsiaTheme="minorHAnsi" w:hAnsi="Helvetica" w:cs="Helvetica"/>
                  <w:i/>
                  <w:iCs/>
                  <w:lang w:eastAsia="en-US"/>
                </w:rPr>
                <w:t>Transportation Operations Management.</w:t>
              </w:r>
              <w:r>
                <w:rPr>
                  <w:rFonts w:ascii="Helvetica" w:eastAsiaTheme="minorHAnsi" w:hAnsi="Helvetica" w:cs="Helvetica"/>
                  <w:lang w:eastAsia="en-US"/>
                </w:rPr>
                <w:t xml:space="preserve"> 1st ed. Amsterdam: Elsevier, pp.23–54.</w:t>
              </w:r>
            </w:p>
            <w:p w14:paraId="0CC75B8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Reid, E. (2020). </w:t>
              </w:r>
              <w:r>
                <w:rPr>
                  <w:rFonts w:ascii="Helvetica" w:eastAsiaTheme="minorHAnsi" w:hAnsi="Helvetica" w:cs="Helvetica"/>
                  <w:i/>
                  <w:iCs/>
                  <w:lang w:eastAsia="en-US"/>
                </w:rPr>
                <w:t>A look back at 15 years of mapping the world</w:t>
              </w:r>
              <w:r>
                <w:rPr>
                  <w:rFonts w:ascii="Helvetica" w:eastAsiaTheme="minorHAnsi" w:hAnsi="Helvetica" w:cs="Helvetica"/>
                  <w:lang w:eastAsia="en-US"/>
                </w:rPr>
                <w:t xml:space="preserve">. [online] Google. Available at: </w:t>
              </w:r>
              <w:hyperlink r:id="rId121" w:history="1">
                <w:r>
                  <w:rPr>
                    <w:rFonts w:ascii="Helvetica" w:eastAsiaTheme="minorHAnsi" w:hAnsi="Helvetica" w:cs="Helvetica"/>
                    <w:lang w:eastAsia="en-US"/>
                  </w:rPr>
                  <w:t>https://blog.google/products/maps/look-back-15-years-mapping-world/#:~:text=Google%20Maps%20is%20born.</w:t>
                </w:r>
              </w:hyperlink>
              <w:r>
                <w:rPr>
                  <w:rFonts w:ascii="Helvetica" w:eastAsiaTheme="minorHAnsi" w:hAnsi="Helvetica" w:cs="Helvetica"/>
                  <w:lang w:eastAsia="en-US"/>
                </w:rPr>
                <w:t xml:space="preserve"> [Accessed 30 Aug. 2023].</w:t>
              </w:r>
            </w:p>
            <w:p w14:paraId="570E7A9E"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Reuters (2022). Pentagon Splits $9 Billion Cloud Contract among Google, Amazon, </w:t>
              </w:r>
              <w:proofErr w:type="gramStart"/>
              <w:r>
                <w:rPr>
                  <w:rFonts w:ascii="Helvetica" w:eastAsiaTheme="minorHAnsi" w:hAnsi="Helvetica" w:cs="Helvetica"/>
                  <w:lang w:eastAsia="en-US"/>
                </w:rPr>
                <w:t>Oracle</w:t>
              </w:r>
              <w:proofErr w:type="gramEnd"/>
              <w:r>
                <w:rPr>
                  <w:rFonts w:ascii="Helvetica" w:eastAsiaTheme="minorHAnsi" w:hAnsi="Helvetica" w:cs="Helvetica"/>
                  <w:lang w:eastAsia="en-US"/>
                </w:rPr>
                <w:t xml:space="preserve"> and Microsoft. </w:t>
              </w:r>
              <w:r>
                <w:rPr>
                  <w:rFonts w:ascii="Helvetica" w:eastAsiaTheme="minorHAnsi" w:hAnsi="Helvetica" w:cs="Helvetica"/>
                  <w:i/>
                  <w:iCs/>
                  <w:lang w:eastAsia="en-US"/>
                </w:rPr>
                <w:t>Reuters</w:t>
              </w:r>
              <w:r>
                <w:rPr>
                  <w:rFonts w:ascii="Helvetica" w:eastAsiaTheme="minorHAnsi" w:hAnsi="Helvetica" w:cs="Helvetica"/>
                  <w:lang w:eastAsia="en-US"/>
                </w:rPr>
                <w:t xml:space="preserve">. [online] 8 Dec. Available at: </w:t>
              </w:r>
              <w:hyperlink r:id="rId122" w:history="1">
                <w:r>
                  <w:rPr>
                    <w:rFonts w:ascii="Helvetica" w:eastAsiaTheme="minorHAnsi" w:hAnsi="Helvetica" w:cs="Helvetica"/>
                    <w:lang w:eastAsia="en-US"/>
                  </w:rPr>
                  <w:t>https://www.reuters.com/technology/pentagon-awards-9-bln-cloud-contracts-each-google-amazon-oracle-microsoft-2022-12-07/</w:t>
                </w:r>
              </w:hyperlink>
              <w:r>
                <w:rPr>
                  <w:rFonts w:ascii="Helvetica" w:eastAsiaTheme="minorHAnsi" w:hAnsi="Helvetica" w:cs="Helvetica"/>
                  <w:lang w:eastAsia="en-US"/>
                </w:rPr>
                <w:t xml:space="preserve"> [Accessed 23 Aug. 2023].</w:t>
              </w:r>
            </w:p>
            <w:p w14:paraId="6182EAE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lastRenderedPageBreak/>
                <w:t>Rushe</w:t>
              </w:r>
              <w:proofErr w:type="spellEnd"/>
              <w:r>
                <w:rPr>
                  <w:rFonts w:ascii="Helvetica" w:eastAsiaTheme="minorHAnsi" w:hAnsi="Helvetica" w:cs="Helvetica"/>
                  <w:lang w:eastAsia="en-US"/>
                </w:rPr>
                <w:t xml:space="preserve">, D. (2013). </w:t>
              </w:r>
              <w:r>
                <w:rPr>
                  <w:rFonts w:ascii="Helvetica" w:eastAsiaTheme="minorHAnsi" w:hAnsi="Helvetica" w:cs="Helvetica"/>
                  <w:i/>
                  <w:iCs/>
                  <w:lang w:eastAsia="en-US"/>
                </w:rPr>
                <w:t>Google buys Waze map app for $1.3bn</w:t>
              </w:r>
              <w:r>
                <w:rPr>
                  <w:rFonts w:ascii="Helvetica" w:eastAsiaTheme="minorHAnsi" w:hAnsi="Helvetica" w:cs="Helvetica"/>
                  <w:lang w:eastAsia="en-US"/>
                </w:rPr>
                <w:t xml:space="preserve">. [online] the Guardian. Available at: </w:t>
              </w:r>
              <w:hyperlink r:id="rId123" w:history="1">
                <w:r>
                  <w:rPr>
                    <w:rFonts w:ascii="Helvetica" w:eastAsiaTheme="minorHAnsi" w:hAnsi="Helvetica" w:cs="Helvetica"/>
                    <w:lang w:eastAsia="en-US"/>
                  </w:rPr>
                  <w:t>https://www.theguardian.com/technology/2013/jun/11/google-buys-waze-maps-billion</w:t>
                </w:r>
              </w:hyperlink>
              <w:r>
                <w:rPr>
                  <w:rFonts w:ascii="Helvetica" w:eastAsiaTheme="minorHAnsi" w:hAnsi="Helvetica" w:cs="Helvetica"/>
                  <w:lang w:eastAsia="en-US"/>
                </w:rPr>
                <w:t xml:space="preserve"> [Accessed 29 Aug. 2023].</w:t>
              </w:r>
            </w:p>
            <w:p w14:paraId="767B2C4F"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Search, G. (2023). </w:t>
              </w:r>
              <w:r>
                <w:rPr>
                  <w:rFonts w:ascii="Helvetica" w:eastAsiaTheme="minorHAnsi" w:hAnsi="Helvetica" w:cs="Helvetica"/>
                  <w:i/>
                  <w:iCs/>
                  <w:lang w:eastAsia="en-US"/>
                </w:rPr>
                <w:t>Ranking Results – How Google Search Works</w:t>
              </w:r>
              <w:r>
                <w:rPr>
                  <w:rFonts w:ascii="Helvetica" w:eastAsiaTheme="minorHAnsi" w:hAnsi="Helvetica" w:cs="Helvetica"/>
                  <w:lang w:eastAsia="en-US"/>
                </w:rPr>
                <w:t xml:space="preserve">. [online] google.com. Available at: </w:t>
              </w:r>
              <w:hyperlink r:id="rId124" w:history="1">
                <w:r>
                  <w:rPr>
                    <w:rFonts w:ascii="Helvetica" w:eastAsiaTheme="minorHAnsi" w:hAnsi="Helvetica" w:cs="Helvetica"/>
                    <w:lang w:eastAsia="en-US"/>
                  </w:rPr>
                  <w:t>https://www.google.com/intl/en_au/search/howsearchworks/how-search-works/ranking-results/#:~:text=To%20give%20you%20the%20most</w:t>
                </w:r>
              </w:hyperlink>
              <w:r>
                <w:rPr>
                  <w:rFonts w:ascii="Helvetica" w:eastAsiaTheme="minorHAnsi" w:hAnsi="Helvetica" w:cs="Helvetica"/>
                  <w:lang w:eastAsia="en-US"/>
                </w:rPr>
                <w:t xml:space="preserve"> [Accessed 24 Aug. 2023].</w:t>
              </w:r>
            </w:p>
            <w:p w14:paraId="6E5FC4F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Shead</w:t>
              </w:r>
              <w:proofErr w:type="spellEnd"/>
              <w:r>
                <w:rPr>
                  <w:rFonts w:ascii="Helvetica" w:eastAsiaTheme="minorHAnsi" w:hAnsi="Helvetica" w:cs="Helvetica"/>
                  <w:lang w:eastAsia="en-US"/>
                </w:rPr>
                <w:t xml:space="preserve">, S. (2018). </w:t>
              </w:r>
              <w:r>
                <w:rPr>
                  <w:rFonts w:ascii="Helvetica" w:eastAsiaTheme="minorHAnsi" w:hAnsi="Helvetica" w:cs="Helvetica"/>
                  <w:i/>
                  <w:iCs/>
                  <w:lang w:eastAsia="en-US"/>
                </w:rPr>
                <w:t>Google I/O: Google Research Becomes Google AI</w:t>
              </w:r>
              <w:r>
                <w:rPr>
                  <w:rFonts w:ascii="Helvetica" w:eastAsiaTheme="minorHAnsi" w:hAnsi="Helvetica" w:cs="Helvetica"/>
                  <w:lang w:eastAsia="en-US"/>
                </w:rPr>
                <w:t xml:space="preserve">. [online] Forbes. Available at: </w:t>
              </w:r>
              <w:hyperlink r:id="rId125" w:history="1">
                <w:r>
                  <w:rPr>
                    <w:rFonts w:ascii="Helvetica" w:eastAsiaTheme="minorHAnsi" w:hAnsi="Helvetica" w:cs="Helvetica"/>
                    <w:lang w:eastAsia="en-US"/>
                  </w:rPr>
                  <w:t>https://www.forbes.com/sites/samshead/2018/05/09/google-goes-all-in-on-artificial-intelligence-as-google-research-becomes-google-ai/</w:t>
                </w:r>
              </w:hyperlink>
              <w:r>
                <w:rPr>
                  <w:rFonts w:ascii="Helvetica" w:eastAsiaTheme="minorHAnsi" w:hAnsi="Helvetica" w:cs="Helvetica"/>
                  <w:lang w:eastAsia="en-US"/>
                </w:rPr>
                <w:t xml:space="preserve"> [Accessed 31 Aug. 2023].</w:t>
              </w:r>
            </w:p>
            <w:p w14:paraId="6B1411B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Shumetie</w:t>
              </w:r>
              <w:proofErr w:type="spellEnd"/>
              <w:r>
                <w:rPr>
                  <w:rFonts w:ascii="Helvetica" w:eastAsiaTheme="minorHAnsi" w:hAnsi="Helvetica" w:cs="Helvetica"/>
                  <w:lang w:eastAsia="en-US"/>
                </w:rPr>
                <w:t xml:space="preserve">, A. and </w:t>
              </w:r>
              <w:proofErr w:type="spellStart"/>
              <w:r>
                <w:rPr>
                  <w:rFonts w:ascii="Helvetica" w:eastAsiaTheme="minorHAnsi" w:hAnsi="Helvetica" w:cs="Helvetica"/>
                  <w:lang w:eastAsia="en-US"/>
                </w:rPr>
                <w:t>Watabaji</w:t>
              </w:r>
              <w:proofErr w:type="spellEnd"/>
              <w:r>
                <w:rPr>
                  <w:rFonts w:ascii="Helvetica" w:eastAsiaTheme="minorHAnsi" w:hAnsi="Helvetica" w:cs="Helvetica"/>
                  <w:lang w:eastAsia="en-US"/>
                </w:rPr>
                <w:t xml:space="preserve">, M.D. (2019). Effect of Corruption and Political Instability on Enterprises’ Innovativeness in Ethiopia: Pooled Data Based. </w:t>
              </w:r>
              <w:r>
                <w:rPr>
                  <w:rFonts w:ascii="Helvetica" w:eastAsiaTheme="minorHAnsi" w:hAnsi="Helvetica" w:cs="Helvetica"/>
                  <w:i/>
                  <w:iCs/>
                  <w:lang w:eastAsia="en-US"/>
                </w:rPr>
                <w:t>Journal of Innovation and Entrepreneurship</w:t>
              </w:r>
              <w:r>
                <w:rPr>
                  <w:rFonts w:ascii="Helvetica" w:eastAsiaTheme="minorHAnsi" w:hAnsi="Helvetica" w:cs="Helvetica"/>
                  <w:lang w:eastAsia="en-US"/>
                </w:rPr>
                <w:t xml:space="preserve">, 8(1). </w:t>
              </w:r>
              <w:proofErr w:type="spellStart"/>
              <w:r>
                <w:rPr>
                  <w:rFonts w:ascii="Helvetica" w:eastAsiaTheme="minorHAnsi" w:hAnsi="Helvetica" w:cs="Helvetica"/>
                  <w:lang w:eastAsia="en-US"/>
                </w:rPr>
                <w:t>doi:</w:t>
              </w:r>
              <w:hyperlink r:id="rId126"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://doi.org/10.1186/s13731-019-0107-x</w:t>
                </w:r>
              </w:hyperlink>
              <w:r>
                <w:rPr>
                  <w:rFonts w:ascii="Helvetica" w:eastAsiaTheme="minorHAnsi" w:hAnsi="Helvetica" w:cs="Helvetica"/>
                  <w:lang w:eastAsia="en-US"/>
                </w:rPr>
                <w:t>.</w:t>
              </w:r>
            </w:p>
            <w:p w14:paraId="7BF89F8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Similarweb</w:t>
              </w:r>
              <w:proofErr w:type="spellEnd"/>
              <w:r>
                <w:rPr>
                  <w:rFonts w:ascii="Helvetica" w:eastAsiaTheme="minorHAnsi" w:hAnsi="Helvetica" w:cs="Helvetica"/>
                  <w:lang w:eastAsia="en-US"/>
                </w:rPr>
                <w:t xml:space="preserve"> (2023). </w:t>
              </w:r>
              <w:r>
                <w:rPr>
                  <w:rFonts w:ascii="Helvetica" w:eastAsiaTheme="minorHAnsi" w:hAnsi="Helvetica" w:cs="Helvetica"/>
                  <w:i/>
                  <w:iCs/>
                  <w:lang w:eastAsia="en-US"/>
                </w:rPr>
                <w:t>google.com Traffic Statistics</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SimilarWeb</w:t>
              </w:r>
              <w:proofErr w:type="spellEnd"/>
              <w:r>
                <w:rPr>
                  <w:rFonts w:ascii="Helvetica" w:eastAsiaTheme="minorHAnsi" w:hAnsi="Helvetica" w:cs="Helvetica"/>
                  <w:lang w:eastAsia="en-US"/>
                </w:rPr>
                <w:t xml:space="preserve">. Available at: </w:t>
              </w:r>
              <w:hyperlink r:id="rId127" w:history="1">
                <w:r>
                  <w:rPr>
                    <w:rFonts w:ascii="Helvetica" w:eastAsiaTheme="minorHAnsi" w:hAnsi="Helvetica" w:cs="Helvetica"/>
                    <w:lang w:eastAsia="en-US"/>
                  </w:rPr>
                  <w:t>https://www.similarweb.com/website/google.com/#overview</w:t>
                </w:r>
              </w:hyperlink>
              <w:r>
                <w:rPr>
                  <w:rFonts w:ascii="Helvetica" w:eastAsiaTheme="minorHAnsi" w:hAnsi="Helvetica" w:cs="Helvetica"/>
                  <w:lang w:eastAsia="en-US"/>
                </w:rPr>
                <w:t xml:space="preserve"> [Accessed 29 Aug. 2023].</w:t>
              </w:r>
            </w:p>
            <w:p w14:paraId="0C0CD63D"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Singh, R., </w:t>
              </w:r>
              <w:proofErr w:type="spellStart"/>
              <w:r>
                <w:rPr>
                  <w:rFonts w:ascii="Helvetica" w:eastAsiaTheme="minorHAnsi" w:hAnsi="Helvetica" w:cs="Helvetica"/>
                  <w:lang w:eastAsia="en-US"/>
                </w:rPr>
                <w:t>Sarangal</w:t>
              </w:r>
              <w:proofErr w:type="spellEnd"/>
              <w:r>
                <w:rPr>
                  <w:rFonts w:ascii="Helvetica" w:eastAsiaTheme="minorHAnsi" w:hAnsi="Helvetica" w:cs="Helvetica"/>
                  <w:lang w:eastAsia="en-US"/>
                </w:rPr>
                <w:t xml:space="preserve">, R.K. and Singh, G. (2021). The Impact of Micro and Macro Environment on Entrepreneurial Success: Case of J&amp;K MSMEs. </w:t>
              </w:r>
              <w:r>
                <w:rPr>
                  <w:rFonts w:ascii="Helvetica" w:eastAsiaTheme="minorHAnsi" w:hAnsi="Helvetica" w:cs="Helvetica"/>
                  <w:i/>
                  <w:iCs/>
                  <w:lang w:eastAsia="en-US"/>
                </w:rPr>
                <w:t>FIIB Business Review</w:t>
              </w:r>
              <w:r>
                <w:rPr>
                  <w:rFonts w:ascii="Helvetica" w:eastAsiaTheme="minorHAnsi" w:hAnsi="Helvetica" w:cs="Helvetica"/>
                  <w:lang w:eastAsia="en-US"/>
                </w:rPr>
                <w:t xml:space="preserve">, 11(1). </w:t>
              </w:r>
              <w:proofErr w:type="spellStart"/>
              <w:r>
                <w:rPr>
                  <w:rFonts w:ascii="Helvetica" w:eastAsiaTheme="minorHAnsi" w:hAnsi="Helvetica" w:cs="Helvetica"/>
                  <w:lang w:eastAsia="en-US"/>
                </w:rPr>
                <w:t>doi:</w:t>
              </w:r>
              <w:hyperlink r:id="rId128"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://doi.org/10.1177/23197145211061809</w:t>
                </w:r>
              </w:hyperlink>
              <w:r>
                <w:rPr>
                  <w:rFonts w:ascii="Helvetica" w:eastAsiaTheme="minorHAnsi" w:hAnsi="Helvetica" w:cs="Helvetica"/>
                  <w:lang w:eastAsia="en-US"/>
                </w:rPr>
                <w:t>.</w:t>
              </w:r>
            </w:p>
            <w:p w14:paraId="63838DB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Skare</w:t>
              </w:r>
              <w:proofErr w:type="spellEnd"/>
              <w:r>
                <w:rPr>
                  <w:rFonts w:ascii="Helvetica" w:eastAsiaTheme="minorHAnsi" w:hAnsi="Helvetica" w:cs="Helvetica"/>
                  <w:lang w:eastAsia="en-US"/>
                </w:rPr>
                <w:t xml:space="preserve">, M. and </w:t>
              </w:r>
              <w:proofErr w:type="spellStart"/>
              <w:r>
                <w:rPr>
                  <w:rFonts w:ascii="Helvetica" w:eastAsiaTheme="minorHAnsi" w:hAnsi="Helvetica" w:cs="Helvetica"/>
                  <w:lang w:eastAsia="en-US"/>
                </w:rPr>
                <w:t>Riberio</w:t>
              </w:r>
              <w:proofErr w:type="spellEnd"/>
              <w:r>
                <w:rPr>
                  <w:rFonts w:ascii="Helvetica" w:eastAsiaTheme="minorHAnsi" w:hAnsi="Helvetica" w:cs="Helvetica"/>
                  <w:lang w:eastAsia="en-US"/>
                </w:rPr>
                <w:t xml:space="preserve"> Soriano, D. (2021). How Globalization Is Changing Digital Technology adoption: an International Perspective. </w:t>
              </w:r>
              <w:r>
                <w:rPr>
                  <w:rFonts w:ascii="Helvetica" w:eastAsiaTheme="minorHAnsi" w:hAnsi="Helvetica" w:cs="Helvetica"/>
                  <w:i/>
                  <w:iCs/>
                  <w:lang w:eastAsia="en-US"/>
                </w:rPr>
                <w:t>Journal of Innovation &amp; Knowledge</w:t>
              </w:r>
              <w:r>
                <w:rPr>
                  <w:rFonts w:ascii="Helvetica" w:eastAsiaTheme="minorHAnsi" w:hAnsi="Helvetica" w:cs="Helvetica"/>
                  <w:lang w:eastAsia="en-US"/>
                </w:rPr>
                <w:t xml:space="preserve">, 6(4), pp.222–233. </w:t>
              </w:r>
              <w:proofErr w:type="spellStart"/>
              <w:r>
                <w:rPr>
                  <w:rFonts w:ascii="Helvetica" w:eastAsiaTheme="minorHAnsi" w:hAnsi="Helvetica" w:cs="Helvetica"/>
                  <w:lang w:eastAsia="en-US"/>
                </w:rPr>
                <w:t>doi:</w:t>
              </w:r>
              <w:hyperlink r:id="rId129"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://doi.org/10.1016/j.jik.2021.04.001</w:t>
                </w:r>
              </w:hyperlink>
              <w:r>
                <w:rPr>
                  <w:rFonts w:ascii="Helvetica" w:eastAsiaTheme="minorHAnsi" w:hAnsi="Helvetica" w:cs="Helvetica"/>
                  <w:lang w:eastAsia="en-US"/>
                </w:rPr>
                <w:t>.</w:t>
              </w:r>
            </w:p>
            <w:p w14:paraId="48DFAD9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StatCounter</w:t>
              </w:r>
              <w:proofErr w:type="spellEnd"/>
              <w:r>
                <w:rPr>
                  <w:rFonts w:ascii="Helvetica" w:eastAsiaTheme="minorHAnsi" w:hAnsi="Helvetica" w:cs="Helvetica"/>
                  <w:lang w:eastAsia="en-US"/>
                </w:rPr>
                <w:t xml:space="preserve"> (2023). </w:t>
              </w:r>
              <w:r>
                <w:rPr>
                  <w:rFonts w:ascii="Helvetica" w:eastAsiaTheme="minorHAnsi" w:hAnsi="Helvetica" w:cs="Helvetica"/>
                  <w:i/>
                  <w:iCs/>
                  <w:lang w:eastAsia="en-US"/>
                </w:rPr>
                <w:t>Search Engine Market Share Worldwide</w:t>
              </w:r>
              <w:r>
                <w:rPr>
                  <w:rFonts w:ascii="Helvetica" w:eastAsiaTheme="minorHAnsi" w:hAnsi="Helvetica" w:cs="Helvetica"/>
                  <w:lang w:eastAsia="en-US"/>
                </w:rPr>
                <w:t xml:space="preserve">. [online] </w:t>
              </w:r>
              <w:proofErr w:type="spellStart"/>
              <w:r>
                <w:rPr>
                  <w:rFonts w:ascii="Helvetica" w:eastAsiaTheme="minorHAnsi" w:hAnsi="Helvetica" w:cs="Helvetica"/>
                  <w:lang w:eastAsia="en-US"/>
                </w:rPr>
                <w:t>StatCounter</w:t>
              </w:r>
              <w:proofErr w:type="spellEnd"/>
              <w:r>
                <w:rPr>
                  <w:rFonts w:ascii="Helvetica" w:eastAsiaTheme="minorHAnsi" w:hAnsi="Helvetica" w:cs="Helvetica"/>
                  <w:lang w:eastAsia="en-US"/>
                </w:rPr>
                <w:t xml:space="preserve"> Global Stats. Available at: </w:t>
              </w:r>
              <w:hyperlink r:id="rId130" w:history="1">
                <w:r>
                  <w:rPr>
                    <w:rFonts w:ascii="Helvetica" w:eastAsiaTheme="minorHAnsi" w:hAnsi="Helvetica" w:cs="Helvetica"/>
                    <w:lang w:eastAsia="en-US"/>
                  </w:rPr>
                  <w:t>https://gs.statcounter.com/search-engine-market-share</w:t>
                </w:r>
              </w:hyperlink>
              <w:r>
                <w:rPr>
                  <w:rFonts w:ascii="Helvetica" w:eastAsiaTheme="minorHAnsi" w:hAnsi="Helvetica" w:cs="Helvetica"/>
                  <w:lang w:eastAsia="en-US"/>
                </w:rPr>
                <w:t xml:space="preserve"> [Accessed 30 Aug. 2023].</w:t>
              </w:r>
            </w:p>
            <w:p w14:paraId="48138872"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lastRenderedPageBreak/>
                <w:t xml:space="preserve">Statista (2022). </w:t>
              </w:r>
              <w:r>
                <w:rPr>
                  <w:rFonts w:ascii="Helvetica" w:eastAsiaTheme="minorHAnsi" w:hAnsi="Helvetica" w:cs="Helvetica"/>
                  <w:i/>
                  <w:iCs/>
                  <w:lang w:eastAsia="en-US"/>
                </w:rPr>
                <w:t>Google Acquisitions 2022</w:t>
              </w:r>
              <w:r>
                <w:rPr>
                  <w:rFonts w:ascii="Helvetica" w:eastAsiaTheme="minorHAnsi" w:hAnsi="Helvetica" w:cs="Helvetica"/>
                  <w:lang w:eastAsia="en-US"/>
                </w:rPr>
                <w:t xml:space="preserve">. [online] Statista. Available at: </w:t>
              </w:r>
              <w:hyperlink r:id="rId131" w:history="1">
                <w:r>
                  <w:rPr>
                    <w:rFonts w:ascii="Helvetica" w:eastAsiaTheme="minorHAnsi" w:hAnsi="Helvetica" w:cs="Helvetica"/>
                    <w:lang w:eastAsia="en-US"/>
                  </w:rPr>
                  <w:t>https://www.statista.com/statistics/192300/price-of-selected-acquisitions-by-google/</w:t>
                </w:r>
              </w:hyperlink>
              <w:r>
                <w:rPr>
                  <w:rFonts w:ascii="Helvetica" w:eastAsiaTheme="minorHAnsi" w:hAnsi="Helvetica" w:cs="Helvetica"/>
                  <w:lang w:eastAsia="en-US"/>
                </w:rPr>
                <w:t xml:space="preserve"> [Accessed 31 Aug. 2023].</w:t>
              </w:r>
            </w:p>
            <w:p w14:paraId="30664A4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Statista (2023a). </w:t>
              </w:r>
              <w:r>
                <w:rPr>
                  <w:rFonts w:ascii="Helvetica" w:eastAsiaTheme="minorHAnsi" w:hAnsi="Helvetica" w:cs="Helvetica"/>
                  <w:i/>
                  <w:iCs/>
                  <w:lang w:eastAsia="en-US"/>
                </w:rPr>
                <w:t>Annual Revenue of Alphabet from 2011 to 2022</w:t>
              </w:r>
              <w:r>
                <w:rPr>
                  <w:rFonts w:ascii="Helvetica" w:eastAsiaTheme="minorHAnsi" w:hAnsi="Helvetica" w:cs="Helvetica"/>
                  <w:lang w:eastAsia="en-US"/>
                </w:rPr>
                <w:t xml:space="preserve">. [online] Statista. Available at: </w:t>
              </w:r>
              <w:hyperlink r:id="rId132" w:history="1">
                <w:r>
                  <w:rPr>
                    <w:rFonts w:ascii="Helvetica" w:eastAsiaTheme="minorHAnsi" w:hAnsi="Helvetica" w:cs="Helvetica"/>
                    <w:lang w:eastAsia="en-US"/>
                  </w:rPr>
                  <w:t>https://www.statista.com/statistics/507742/alphabet-annual-global-revenue/</w:t>
                </w:r>
              </w:hyperlink>
              <w:r>
                <w:rPr>
                  <w:rFonts w:ascii="Helvetica" w:eastAsiaTheme="minorHAnsi" w:hAnsi="Helvetica" w:cs="Helvetica"/>
                  <w:lang w:eastAsia="en-US"/>
                </w:rPr>
                <w:t xml:space="preserve"> [Accessed 29 Aug. 2023].</w:t>
              </w:r>
            </w:p>
            <w:p w14:paraId="5F3CE0A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Statista (2023b). </w:t>
              </w:r>
              <w:r>
                <w:rPr>
                  <w:rFonts w:ascii="Helvetica" w:eastAsiaTheme="minorHAnsi" w:hAnsi="Helvetica" w:cs="Helvetica"/>
                  <w:i/>
                  <w:iCs/>
                  <w:lang w:eastAsia="en-US"/>
                </w:rPr>
                <w:t>Global Social Network Ad Revenues 2020 | Statista</w:t>
              </w:r>
              <w:r>
                <w:rPr>
                  <w:rFonts w:ascii="Helvetica" w:eastAsiaTheme="minorHAnsi" w:hAnsi="Helvetica" w:cs="Helvetica"/>
                  <w:lang w:eastAsia="en-US"/>
                </w:rPr>
                <w:t xml:space="preserve">. [online] Statista. Available at: </w:t>
              </w:r>
              <w:hyperlink r:id="rId133" w:history="1">
                <w:r>
                  <w:rPr>
                    <w:rFonts w:ascii="Helvetica" w:eastAsiaTheme="minorHAnsi" w:hAnsi="Helvetica" w:cs="Helvetica"/>
                    <w:lang w:eastAsia="en-US"/>
                  </w:rPr>
                  <w:t>https://www.statista.com/statistics/271406/advertising-revenue-of-social-networks-worldwide/</w:t>
                </w:r>
              </w:hyperlink>
              <w:r>
                <w:rPr>
                  <w:rFonts w:ascii="Helvetica" w:eastAsiaTheme="minorHAnsi" w:hAnsi="Helvetica" w:cs="Helvetica"/>
                  <w:lang w:eastAsia="en-US"/>
                </w:rPr>
                <w:t xml:space="preserve"> [Accessed 25 Aug. 2023].</w:t>
              </w:r>
            </w:p>
            <w:p w14:paraId="3D837CD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Statista Research (2023). </w:t>
              </w:r>
              <w:r>
                <w:rPr>
                  <w:rFonts w:ascii="Helvetica" w:eastAsiaTheme="minorHAnsi" w:hAnsi="Helvetica" w:cs="Helvetica"/>
                  <w:i/>
                  <w:iCs/>
                  <w:lang w:eastAsia="en-US"/>
                </w:rPr>
                <w:t>Global Digital Advertising Market 2023 | Statista</w:t>
              </w:r>
              <w:r>
                <w:rPr>
                  <w:rFonts w:ascii="Helvetica" w:eastAsiaTheme="minorHAnsi" w:hAnsi="Helvetica" w:cs="Helvetica"/>
                  <w:lang w:eastAsia="en-US"/>
                </w:rPr>
                <w:t xml:space="preserve">. [online] Statista. Available at: </w:t>
              </w:r>
              <w:hyperlink r:id="rId134" w:history="1">
                <w:r>
                  <w:rPr>
                    <w:rFonts w:ascii="Helvetica" w:eastAsiaTheme="minorHAnsi" w:hAnsi="Helvetica" w:cs="Helvetica"/>
                    <w:lang w:eastAsia="en-US"/>
                  </w:rPr>
                  <w:t>https://www.statista.com/statistics/237974/online-advertising-spending-worldwide/</w:t>
                </w:r>
              </w:hyperlink>
              <w:r>
                <w:rPr>
                  <w:rFonts w:ascii="Helvetica" w:eastAsiaTheme="minorHAnsi" w:hAnsi="Helvetica" w:cs="Helvetica"/>
                  <w:lang w:eastAsia="en-US"/>
                </w:rPr>
                <w:t xml:space="preserve"> [Accessed 28 Aug. 2023].</w:t>
              </w:r>
            </w:p>
            <w:p w14:paraId="785884CA"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Stevens, C.E., </w:t>
              </w:r>
              <w:proofErr w:type="spellStart"/>
              <w:r>
                <w:rPr>
                  <w:rFonts w:ascii="Helvetica" w:eastAsiaTheme="minorHAnsi" w:hAnsi="Helvetica" w:cs="Helvetica"/>
                  <w:lang w:eastAsia="en-US"/>
                </w:rPr>
                <w:t>Xie</w:t>
              </w:r>
              <w:proofErr w:type="spellEnd"/>
              <w:r>
                <w:rPr>
                  <w:rFonts w:ascii="Helvetica" w:eastAsiaTheme="minorHAnsi" w:hAnsi="Helvetica" w:cs="Helvetica"/>
                  <w:lang w:eastAsia="en-US"/>
                </w:rPr>
                <w:t xml:space="preserve">, </w:t>
              </w:r>
              <w:proofErr w:type="gramStart"/>
              <w:r>
                <w:rPr>
                  <w:rFonts w:ascii="Helvetica" w:eastAsiaTheme="minorHAnsi" w:hAnsi="Helvetica" w:cs="Helvetica"/>
                  <w:lang w:eastAsia="en-US"/>
                </w:rPr>
                <w:t>E.</w:t>
              </w:r>
              <w:proofErr w:type="gramEnd"/>
              <w:r>
                <w:rPr>
                  <w:rFonts w:ascii="Helvetica" w:eastAsiaTheme="minorHAnsi" w:hAnsi="Helvetica" w:cs="Helvetica"/>
                  <w:lang w:eastAsia="en-US"/>
                </w:rPr>
                <w:t xml:space="preserve"> and Peng, M.W. (2015). Toward a legitimacy-based View of Political risk: the Case of Google and Yahoo in China. </w:t>
              </w:r>
              <w:r>
                <w:rPr>
                  <w:rFonts w:ascii="Helvetica" w:eastAsiaTheme="minorHAnsi" w:hAnsi="Helvetica" w:cs="Helvetica"/>
                  <w:i/>
                  <w:iCs/>
                  <w:lang w:eastAsia="en-US"/>
                </w:rPr>
                <w:t>Strategic Management Journal</w:t>
              </w:r>
              <w:r>
                <w:rPr>
                  <w:rFonts w:ascii="Helvetica" w:eastAsiaTheme="minorHAnsi" w:hAnsi="Helvetica" w:cs="Helvetica"/>
                  <w:lang w:eastAsia="en-US"/>
                </w:rPr>
                <w:t xml:space="preserve">, 37(5), pp.945–963. </w:t>
              </w:r>
              <w:proofErr w:type="spellStart"/>
              <w:r>
                <w:rPr>
                  <w:rFonts w:ascii="Helvetica" w:eastAsiaTheme="minorHAnsi" w:hAnsi="Helvetica" w:cs="Helvetica"/>
                  <w:lang w:eastAsia="en-US"/>
                </w:rPr>
                <w:t>doi:</w:t>
              </w:r>
              <w:hyperlink r:id="rId135"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://doi.org/10.1002/smj.2369</w:t>
                </w:r>
              </w:hyperlink>
              <w:r>
                <w:rPr>
                  <w:rFonts w:ascii="Helvetica" w:eastAsiaTheme="minorHAnsi" w:hAnsi="Helvetica" w:cs="Helvetica"/>
                  <w:lang w:eastAsia="en-US"/>
                </w:rPr>
                <w:t>.</w:t>
              </w:r>
            </w:p>
            <w:p w14:paraId="76EB26ED"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Stevenson, R. (2013). Google Says Services Inaccessible in Syria, Internet Unavailable. </w:t>
              </w:r>
              <w:r>
                <w:rPr>
                  <w:rFonts w:ascii="Helvetica" w:eastAsiaTheme="minorHAnsi" w:hAnsi="Helvetica" w:cs="Helvetica"/>
                  <w:i/>
                  <w:iCs/>
                  <w:lang w:eastAsia="en-US"/>
                </w:rPr>
                <w:t>Bloomberg.com</w:t>
              </w:r>
              <w:r>
                <w:rPr>
                  <w:rFonts w:ascii="Helvetica" w:eastAsiaTheme="minorHAnsi" w:hAnsi="Helvetica" w:cs="Helvetica"/>
                  <w:lang w:eastAsia="en-US"/>
                </w:rPr>
                <w:t xml:space="preserve">. [online] 7 May. Available at: </w:t>
              </w:r>
              <w:hyperlink r:id="rId136" w:history="1">
                <w:r>
                  <w:rPr>
                    <w:rFonts w:ascii="Helvetica" w:eastAsiaTheme="minorHAnsi" w:hAnsi="Helvetica" w:cs="Helvetica"/>
                    <w:lang w:eastAsia="en-US"/>
                  </w:rPr>
                  <w:t>https://www.bloomberg.com/news/articles/2013-05-07/google-says-services-inaccessible-in-syria-internet-unavailable?leadSource=uverify%20wall</w:t>
                </w:r>
              </w:hyperlink>
              <w:r>
                <w:rPr>
                  <w:rFonts w:ascii="Helvetica" w:eastAsiaTheme="minorHAnsi" w:hAnsi="Helvetica" w:cs="Helvetica"/>
                  <w:lang w:eastAsia="en-US"/>
                </w:rPr>
                <w:t xml:space="preserve"> [Accessed 23 Aug. 2023].</w:t>
              </w:r>
            </w:p>
            <w:p w14:paraId="3641415E"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Stone, B. and </w:t>
              </w:r>
              <w:proofErr w:type="spellStart"/>
              <w:r>
                <w:rPr>
                  <w:rFonts w:ascii="Helvetica" w:eastAsiaTheme="minorHAnsi" w:hAnsi="Helvetica" w:cs="Helvetica"/>
                  <w:lang w:eastAsia="en-US"/>
                </w:rPr>
                <w:t>Helft</w:t>
              </w:r>
              <w:proofErr w:type="spellEnd"/>
              <w:r>
                <w:rPr>
                  <w:rFonts w:ascii="Helvetica" w:eastAsiaTheme="minorHAnsi" w:hAnsi="Helvetica" w:cs="Helvetica"/>
                  <w:lang w:eastAsia="en-US"/>
                </w:rPr>
                <w:t xml:space="preserve">, M. (2010). Apple’s Spat </w:t>
              </w:r>
              <w:proofErr w:type="gramStart"/>
              <w:r>
                <w:rPr>
                  <w:rFonts w:ascii="Helvetica" w:eastAsiaTheme="minorHAnsi" w:hAnsi="Helvetica" w:cs="Helvetica"/>
                  <w:lang w:eastAsia="en-US"/>
                </w:rPr>
                <w:t>With</w:t>
              </w:r>
              <w:proofErr w:type="gramEnd"/>
              <w:r>
                <w:rPr>
                  <w:rFonts w:ascii="Helvetica" w:eastAsiaTheme="minorHAnsi" w:hAnsi="Helvetica" w:cs="Helvetica"/>
                  <w:lang w:eastAsia="en-US"/>
                </w:rPr>
                <w:t xml:space="preserve"> Google Is Getting Personal. </w:t>
              </w:r>
              <w:r>
                <w:rPr>
                  <w:rFonts w:ascii="Helvetica" w:eastAsiaTheme="minorHAnsi" w:hAnsi="Helvetica" w:cs="Helvetica"/>
                  <w:i/>
                  <w:iCs/>
                  <w:lang w:eastAsia="en-US"/>
                </w:rPr>
                <w:t>The New York Times</w:t>
              </w:r>
              <w:r>
                <w:rPr>
                  <w:rFonts w:ascii="Helvetica" w:eastAsiaTheme="minorHAnsi" w:hAnsi="Helvetica" w:cs="Helvetica"/>
                  <w:lang w:eastAsia="en-US"/>
                </w:rPr>
                <w:t xml:space="preserve">. [online] 13 Mar. Available at: </w:t>
              </w:r>
              <w:hyperlink r:id="rId137" w:history="1">
                <w:r>
                  <w:rPr>
                    <w:rFonts w:ascii="Helvetica" w:eastAsiaTheme="minorHAnsi" w:hAnsi="Helvetica" w:cs="Helvetica"/>
                    <w:lang w:eastAsia="en-US"/>
                  </w:rPr>
                  <w:t>https://www.nytimes.com/2010/03/14/technology/14brawl.html</w:t>
                </w:r>
              </w:hyperlink>
              <w:r>
                <w:rPr>
                  <w:rFonts w:ascii="Helvetica" w:eastAsiaTheme="minorHAnsi" w:hAnsi="Helvetica" w:cs="Helvetica"/>
                  <w:lang w:eastAsia="en-US"/>
                </w:rPr>
                <w:t xml:space="preserve"> [Accessed 31 Aug. 2023].</w:t>
              </w:r>
            </w:p>
            <w:p w14:paraId="007582F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Stross</w:t>
              </w:r>
              <w:proofErr w:type="spellEnd"/>
              <w:r>
                <w:rPr>
                  <w:rFonts w:ascii="Helvetica" w:eastAsiaTheme="minorHAnsi" w:hAnsi="Helvetica" w:cs="Helvetica"/>
                  <w:lang w:eastAsia="en-US"/>
                </w:rPr>
                <w:t xml:space="preserve">, R.E. (2008). </w:t>
              </w:r>
              <w:r>
                <w:rPr>
                  <w:rFonts w:ascii="Helvetica" w:eastAsiaTheme="minorHAnsi" w:hAnsi="Helvetica" w:cs="Helvetica"/>
                  <w:i/>
                  <w:iCs/>
                  <w:lang w:eastAsia="en-US"/>
                </w:rPr>
                <w:t xml:space="preserve">Planet </w:t>
              </w:r>
              <w:proofErr w:type="gramStart"/>
              <w:r>
                <w:rPr>
                  <w:rFonts w:ascii="Helvetica" w:eastAsiaTheme="minorHAnsi" w:hAnsi="Helvetica" w:cs="Helvetica"/>
                  <w:i/>
                  <w:iCs/>
                  <w:lang w:eastAsia="en-US"/>
                </w:rPr>
                <w:t>Google :</w:t>
              </w:r>
              <w:proofErr w:type="gramEnd"/>
              <w:r>
                <w:rPr>
                  <w:rFonts w:ascii="Helvetica" w:eastAsiaTheme="minorHAnsi" w:hAnsi="Helvetica" w:cs="Helvetica"/>
                  <w:i/>
                  <w:iCs/>
                  <w:lang w:eastAsia="en-US"/>
                </w:rPr>
                <w:t xml:space="preserve"> One company’s Audacious Plan to Organize Everything We Know</w:t>
              </w:r>
              <w:r>
                <w:rPr>
                  <w:rFonts w:ascii="Helvetica" w:eastAsiaTheme="minorHAnsi" w:hAnsi="Helvetica" w:cs="Helvetica"/>
                  <w:lang w:eastAsia="en-US"/>
                </w:rPr>
                <w:t>. 1st ed. New York: Free Press.</w:t>
              </w:r>
            </w:p>
            <w:p w14:paraId="372D68EA"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Sustainability, G. (2023). </w:t>
              </w:r>
              <w:r>
                <w:rPr>
                  <w:rFonts w:ascii="Helvetica" w:eastAsiaTheme="minorHAnsi" w:hAnsi="Helvetica" w:cs="Helvetica"/>
                  <w:i/>
                  <w:iCs/>
                  <w:lang w:eastAsia="en-US"/>
                </w:rPr>
                <w:t>Sustainable Innovation &amp; Technology - Google Sustainability</w:t>
              </w:r>
              <w:r>
                <w:rPr>
                  <w:rFonts w:ascii="Helvetica" w:eastAsiaTheme="minorHAnsi" w:hAnsi="Helvetica" w:cs="Helvetica"/>
                  <w:lang w:eastAsia="en-US"/>
                </w:rPr>
                <w:t xml:space="preserve">. [online] Sustainability. Available at: </w:t>
              </w:r>
              <w:hyperlink r:id="rId138" w:history="1">
                <w:r>
                  <w:rPr>
                    <w:rFonts w:ascii="Helvetica" w:eastAsiaTheme="minorHAnsi" w:hAnsi="Helvetica" w:cs="Helvetica"/>
                    <w:lang w:eastAsia="en-US"/>
                  </w:rPr>
                  <w:t>https://sustainability.google/#:~:text=We%27re%20pursuing%20net%2Dzero</w:t>
                </w:r>
              </w:hyperlink>
              <w:r>
                <w:rPr>
                  <w:rFonts w:ascii="Helvetica" w:eastAsiaTheme="minorHAnsi" w:hAnsi="Helvetica" w:cs="Helvetica"/>
                  <w:lang w:eastAsia="en-US"/>
                </w:rPr>
                <w:t xml:space="preserve"> [Accessed 25 Aug. 2023].</w:t>
              </w:r>
            </w:p>
            <w:p w14:paraId="641E9B2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Svensson</w:t>
              </w:r>
              <w:proofErr w:type="spellEnd"/>
              <w:r>
                <w:rPr>
                  <w:rFonts w:ascii="Helvetica" w:eastAsiaTheme="minorHAnsi" w:hAnsi="Helvetica" w:cs="Helvetica"/>
                  <w:lang w:eastAsia="en-US"/>
                </w:rPr>
                <w:t xml:space="preserve">, P. (2009). </w:t>
              </w:r>
              <w:r>
                <w:rPr>
                  <w:rFonts w:ascii="Helvetica" w:eastAsiaTheme="minorHAnsi" w:hAnsi="Helvetica" w:cs="Helvetica"/>
                  <w:i/>
                  <w:iCs/>
                  <w:lang w:eastAsia="en-US"/>
                </w:rPr>
                <w:t>Verizon, Google in Android partnership</w:t>
              </w:r>
              <w:r>
                <w:rPr>
                  <w:rFonts w:ascii="Helvetica" w:eastAsiaTheme="minorHAnsi" w:hAnsi="Helvetica" w:cs="Helvetica"/>
                  <w:lang w:eastAsia="en-US"/>
                </w:rPr>
                <w:t xml:space="preserve">. [online] NBC News. Available at: </w:t>
              </w:r>
              <w:hyperlink r:id="rId139" w:history="1">
                <w:r>
                  <w:rPr>
                    <w:rFonts w:ascii="Helvetica" w:eastAsiaTheme="minorHAnsi" w:hAnsi="Helvetica" w:cs="Helvetica"/>
                    <w:lang w:eastAsia="en-US"/>
                  </w:rPr>
                  <w:t>https://www.nbcnews.com/id/wbna33192558</w:t>
                </w:r>
              </w:hyperlink>
              <w:r>
                <w:rPr>
                  <w:rFonts w:ascii="Helvetica" w:eastAsiaTheme="minorHAnsi" w:hAnsi="Helvetica" w:cs="Helvetica"/>
                  <w:lang w:eastAsia="en-US"/>
                </w:rPr>
                <w:t xml:space="preserve"> [Accessed 31 Aug. 2023].</w:t>
              </w:r>
            </w:p>
            <w:p w14:paraId="0533B4D7"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Teoli</w:t>
              </w:r>
              <w:proofErr w:type="spellEnd"/>
              <w:r>
                <w:rPr>
                  <w:rFonts w:ascii="Helvetica" w:eastAsiaTheme="minorHAnsi" w:hAnsi="Helvetica" w:cs="Helvetica"/>
                  <w:lang w:eastAsia="en-US"/>
                </w:rPr>
                <w:t xml:space="preserve">, D. and An, J. (2022). </w:t>
              </w:r>
              <w:r>
                <w:rPr>
                  <w:rFonts w:ascii="Helvetica" w:eastAsiaTheme="minorHAnsi" w:hAnsi="Helvetica" w:cs="Helvetica"/>
                  <w:i/>
                  <w:iCs/>
                  <w:lang w:eastAsia="en-US"/>
                </w:rPr>
                <w:t>SWOT Analysis</w:t>
              </w:r>
              <w:r>
                <w:rPr>
                  <w:rFonts w:ascii="Helvetica" w:eastAsiaTheme="minorHAnsi" w:hAnsi="Helvetica" w:cs="Helvetica"/>
                  <w:lang w:eastAsia="en-US"/>
                </w:rPr>
                <w:t xml:space="preserve">. [online] Nih.gov. Available at: https://www.ncbi.nlm.nih.gov/books/NBK537302/ [Accessed 2 May 2023]. </w:t>
              </w:r>
            </w:p>
            <w:p w14:paraId="2BAD450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Tiago, B. (2023). </w:t>
              </w:r>
              <w:r>
                <w:rPr>
                  <w:rFonts w:ascii="Helvetica" w:eastAsiaTheme="minorHAnsi" w:hAnsi="Helvetica" w:cs="Helvetica"/>
                  <w:i/>
                  <w:iCs/>
                  <w:lang w:eastAsia="en-US"/>
                </w:rPr>
                <w:t>https://www.statista.com/statistics/1093781/distribution-of-googles-revenues-by-segment/</w:t>
              </w:r>
              <w:r>
                <w:rPr>
                  <w:rFonts w:ascii="Helvetica" w:eastAsiaTheme="minorHAnsi" w:hAnsi="Helvetica" w:cs="Helvetica"/>
                  <w:lang w:eastAsia="en-US"/>
                </w:rPr>
                <w:t xml:space="preserve">. [online] Statista. Available at: </w:t>
              </w:r>
              <w:hyperlink r:id="rId140" w:history="1">
                <w:r>
                  <w:rPr>
                    <w:rFonts w:ascii="Helvetica" w:eastAsiaTheme="minorHAnsi" w:hAnsi="Helvetica" w:cs="Helvetica"/>
                    <w:lang w:eastAsia="en-US"/>
                  </w:rPr>
                  <w:t>https://www.statista.com/statistics/1093781/distribution-of-googles-revenues-by-segment/</w:t>
                </w:r>
              </w:hyperlink>
              <w:r>
                <w:rPr>
                  <w:rFonts w:ascii="Helvetica" w:eastAsiaTheme="minorHAnsi" w:hAnsi="Helvetica" w:cs="Helvetica"/>
                  <w:lang w:eastAsia="en-US"/>
                </w:rPr>
                <w:t xml:space="preserve"> [Accessed 30 Aug. 2023].</w:t>
              </w:r>
            </w:p>
            <w:p w14:paraId="313D8B0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Tran, S.K. (2017). Google: </w:t>
              </w:r>
              <w:proofErr w:type="gramStart"/>
              <w:r>
                <w:rPr>
                  <w:rFonts w:ascii="Helvetica" w:eastAsiaTheme="minorHAnsi" w:hAnsi="Helvetica" w:cs="Helvetica"/>
                  <w:lang w:eastAsia="en-US"/>
                </w:rPr>
                <w:t>a</w:t>
              </w:r>
              <w:proofErr w:type="gramEnd"/>
              <w:r>
                <w:rPr>
                  <w:rFonts w:ascii="Helvetica" w:eastAsiaTheme="minorHAnsi" w:hAnsi="Helvetica" w:cs="Helvetica"/>
                  <w:lang w:eastAsia="en-US"/>
                </w:rPr>
                <w:t xml:space="preserve"> Reflection of culture, leader, and Management. </w:t>
              </w:r>
              <w:r>
                <w:rPr>
                  <w:rFonts w:ascii="Helvetica" w:eastAsiaTheme="minorHAnsi" w:hAnsi="Helvetica" w:cs="Helvetica"/>
                  <w:i/>
                  <w:iCs/>
                  <w:lang w:eastAsia="en-US"/>
                </w:rPr>
                <w:t>International Journal of Corporate Social Responsibility</w:t>
              </w:r>
              <w:r>
                <w:rPr>
                  <w:rFonts w:ascii="Helvetica" w:eastAsiaTheme="minorHAnsi" w:hAnsi="Helvetica" w:cs="Helvetica"/>
                  <w:lang w:eastAsia="en-US"/>
                </w:rPr>
                <w:t xml:space="preserve">, 2(1), pp.1–14. </w:t>
              </w:r>
              <w:proofErr w:type="spellStart"/>
              <w:r>
                <w:rPr>
                  <w:rFonts w:ascii="Helvetica" w:eastAsiaTheme="minorHAnsi" w:hAnsi="Helvetica" w:cs="Helvetica"/>
                  <w:lang w:eastAsia="en-US"/>
                </w:rPr>
                <w:t>doi:</w:t>
              </w:r>
              <w:hyperlink r:id="rId141"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://doi.org/10.1186/s40991-017-0021-0</w:t>
                </w:r>
              </w:hyperlink>
              <w:r>
                <w:rPr>
                  <w:rFonts w:ascii="Helvetica" w:eastAsiaTheme="minorHAnsi" w:hAnsi="Helvetica" w:cs="Helvetica"/>
                  <w:lang w:eastAsia="en-US"/>
                </w:rPr>
                <w:t>.</w:t>
              </w:r>
            </w:p>
            <w:p w14:paraId="210BB74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Union, E. (2023). </w:t>
              </w:r>
              <w:r>
                <w:rPr>
                  <w:rFonts w:ascii="Helvetica" w:eastAsiaTheme="minorHAnsi" w:hAnsi="Helvetica" w:cs="Helvetica"/>
                  <w:i/>
                  <w:iCs/>
                  <w:lang w:eastAsia="en-US"/>
                </w:rPr>
                <w:t>General Data Protection Regulation (GDPR) Compliance Guidelines</w:t>
              </w:r>
              <w:r>
                <w:rPr>
                  <w:rFonts w:ascii="Helvetica" w:eastAsiaTheme="minorHAnsi" w:hAnsi="Helvetica" w:cs="Helvetica"/>
                  <w:lang w:eastAsia="en-US"/>
                </w:rPr>
                <w:t xml:space="preserve">. [online] GDPR.eu. Available at: </w:t>
              </w:r>
              <w:hyperlink r:id="rId142" w:history="1">
                <w:r>
                  <w:rPr>
                    <w:rFonts w:ascii="Helvetica" w:eastAsiaTheme="minorHAnsi" w:hAnsi="Helvetica" w:cs="Helvetica"/>
                    <w:lang w:eastAsia="en-US"/>
                  </w:rPr>
                  <w:t>https://gdpr.eu</w:t>
                </w:r>
              </w:hyperlink>
              <w:r>
                <w:rPr>
                  <w:rFonts w:ascii="Helvetica" w:eastAsiaTheme="minorHAnsi" w:hAnsi="Helvetica" w:cs="Helvetica"/>
                  <w:lang w:eastAsia="en-US"/>
                </w:rPr>
                <w:t xml:space="preserve"> [Accessed 25 Aug. 2023].</w:t>
              </w:r>
            </w:p>
            <w:p w14:paraId="598304EB"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Valinsky</w:t>
              </w:r>
              <w:proofErr w:type="spellEnd"/>
              <w:r>
                <w:rPr>
                  <w:rFonts w:ascii="Helvetica" w:eastAsiaTheme="minorHAnsi" w:hAnsi="Helvetica" w:cs="Helvetica"/>
                  <w:lang w:eastAsia="en-US"/>
                </w:rPr>
                <w:t xml:space="preserve">, J. and Sherman, I. (2018). </w:t>
              </w:r>
              <w:r>
                <w:rPr>
                  <w:rFonts w:ascii="Helvetica" w:eastAsiaTheme="minorHAnsi" w:hAnsi="Helvetica" w:cs="Helvetica"/>
                  <w:i/>
                  <w:iCs/>
                  <w:lang w:eastAsia="en-US"/>
                </w:rPr>
                <w:t>Google’s incredible growth: A timeline</w:t>
              </w:r>
              <w:r>
                <w:rPr>
                  <w:rFonts w:ascii="Helvetica" w:eastAsiaTheme="minorHAnsi" w:hAnsi="Helvetica" w:cs="Helvetica"/>
                  <w:lang w:eastAsia="en-US"/>
                </w:rPr>
                <w:t xml:space="preserve">. [online] www.cnn.com. Available at: </w:t>
              </w:r>
              <w:hyperlink r:id="rId143" w:history="1">
                <w:r>
                  <w:rPr>
                    <w:rFonts w:ascii="Helvetica" w:eastAsiaTheme="minorHAnsi" w:hAnsi="Helvetica" w:cs="Helvetica"/>
                    <w:lang w:eastAsia="en-US"/>
                  </w:rPr>
                  <w:t>https://edition.cnn.com/interactive/2018/12/business/google-history-timeline/index.html</w:t>
                </w:r>
              </w:hyperlink>
              <w:r>
                <w:rPr>
                  <w:rFonts w:ascii="Helvetica" w:eastAsiaTheme="minorHAnsi" w:hAnsi="Helvetica" w:cs="Helvetica"/>
                  <w:lang w:eastAsia="en-US"/>
                </w:rPr>
                <w:t xml:space="preserve"> [Accessed 31 Aug. 2023].</w:t>
              </w:r>
            </w:p>
            <w:p w14:paraId="12609B51"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Vise</w:t>
              </w:r>
              <w:proofErr w:type="spellEnd"/>
              <w:r>
                <w:rPr>
                  <w:rFonts w:ascii="Helvetica" w:eastAsiaTheme="minorHAnsi" w:hAnsi="Helvetica" w:cs="Helvetica"/>
                  <w:lang w:eastAsia="en-US"/>
                </w:rPr>
                <w:t xml:space="preserve">, D.A. and </w:t>
              </w:r>
              <w:proofErr w:type="spellStart"/>
              <w:r>
                <w:rPr>
                  <w:rFonts w:ascii="Helvetica" w:eastAsiaTheme="minorHAnsi" w:hAnsi="Helvetica" w:cs="Helvetica"/>
                  <w:lang w:eastAsia="en-US"/>
                </w:rPr>
                <w:t>Malseed</w:t>
              </w:r>
              <w:proofErr w:type="spellEnd"/>
              <w:r>
                <w:rPr>
                  <w:rFonts w:ascii="Helvetica" w:eastAsiaTheme="minorHAnsi" w:hAnsi="Helvetica" w:cs="Helvetica"/>
                  <w:lang w:eastAsia="en-US"/>
                </w:rPr>
                <w:t xml:space="preserve">, M. (2018). </w:t>
              </w:r>
              <w:r>
                <w:rPr>
                  <w:rFonts w:ascii="Helvetica" w:eastAsiaTheme="minorHAnsi" w:hAnsi="Helvetica" w:cs="Helvetica"/>
                  <w:i/>
                  <w:iCs/>
                  <w:lang w:eastAsia="en-US"/>
                </w:rPr>
                <w:t xml:space="preserve">The Google </w:t>
              </w:r>
              <w:proofErr w:type="gramStart"/>
              <w:r>
                <w:rPr>
                  <w:rFonts w:ascii="Helvetica" w:eastAsiaTheme="minorHAnsi" w:hAnsi="Helvetica" w:cs="Helvetica"/>
                  <w:i/>
                  <w:iCs/>
                  <w:lang w:eastAsia="en-US"/>
                </w:rPr>
                <w:t>Story :</w:t>
              </w:r>
              <w:proofErr w:type="gramEnd"/>
              <w:r>
                <w:rPr>
                  <w:rFonts w:ascii="Helvetica" w:eastAsiaTheme="minorHAnsi" w:hAnsi="Helvetica" w:cs="Helvetica"/>
                  <w:i/>
                  <w:iCs/>
                  <w:lang w:eastAsia="en-US"/>
                </w:rPr>
                <w:t xml:space="preserve"> inside the Hottest business, media, and Technology Success of Our Time</w:t>
              </w:r>
              <w:r>
                <w:rPr>
                  <w:rFonts w:ascii="Helvetica" w:eastAsiaTheme="minorHAnsi" w:hAnsi="Helvetica" w:cs="Helvetica"/>
                  <w:lang w:eastAsia="en-US"/>
                </w:rPr>
                <w:t>. New York: Bantam Books.</w:t>
              </w:r>
            </w:p>
            <w:p w14:paraId="1F333424"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Waters, R. (2023). Google’s Advertising Sales Fall in Sharper than Expected Slowdown. </w:t>
              </w:r>
              <w:r>
                <w:rPr>
                  <w:rFonts w:ascii="Helvetica" w:eastAsiaTheme="minorHAnsi" w:hAnsi="Helvetica" w:cs="Helvetica"/>
                  <w:i/>
                  <w:iCs/>
                  <w:lang w:eastAsia="en-US"/>
                </w:rPr>
                <w:t>Financial Times</w:t>
              </w:r>
              <w:r>
                <w:rPr>
                  <w:rFonts w:ascii="Helvetica" w:eastAsiaTheme="minorHAnsi" w:hAnsi="Helvetica" w:cs="Helvetica"/>
                  <w:lang w:eastAsia="en-US"/>
                </w:rPr>
                <w:t>. 3 Feb.</w:t>
              </w:r>
            </w:p>
            <w:p w14:paraId="0A640806"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Wheelen</w:t>
              </w:r>
              <w:proofErr w:type="spellEnd"/>
              <w:r>
                <w:rPr>
                  <w:rFonts w:ascii="Helvetica" w:eastAsiaTheme="minorHAnsi" w:hAnsi="Helvetica" w:cs="Helvetica"/>
                  <w:lang w:eastAsia="en-US"/>
                </w:rPr>
                <w:t xml:space="preserve">, T.L., Hunger, D.J., Hoffman, A.N. and Bamford, C.E. (2018). </w:t>
              </w:r>
              <w:r>
                <w:rPr>
                  <w:rFonts w:ascii="Helvetica" w:eastAsiaTheme="minorHAnsi" w:hAnsi="Helvetica" w:cs="Helvetica"/>
                  <w:i/>
                  <w:iCs/>
                  <w:lang w:eastAsia="en-US"/>
                </w:rPr>
                <w:t xml:space="preserve">Strategic Management and Business </w:t>
              </w:r>
              <w:proofErr w:type="gramStart"/>
              <w:r>
                <w:rPr>
                  <w:rFonts w:ascii="Helvetica" w:eastAsiaTheme="minorHAnsi" w:hAnsi="Helvetica" w:cs="Helvetica"/>
                  <w:i/>
                  <w:iCs/>
                  <w:lang w:eastAsia="en-US"/>
                </w:rPr>
                <w:t>Policy :</w:t>
              </w:r>
              <w:proofErr w:type="gramEnd"/>
              <w:r>
                <w:rPr>
                  <w:rFonts w:ascii="Helvetica" w:eastAsiaTheme="minorHAnsi" w:hAnsi="Helvetica" w:cs="Helvetica"/>
                  <w:i/>
                  <w:iCs/>
                  <w:lang w:eastAsia="en-US"/>
                </w:rPr>
                <w:t xml:space="preserve"> globalization, Innovation and Sustainability</w:t>
              </w:r>
              <w:r>
                <w:rPr>
                  <w:rFonts w:ascii="Helvetica" w:eastAsiaTheme="minorHAnsi" w:hAnsi="Helvetica" w:cs="Helvetica"/>
                  <w:lang w:eastAsia="en-US"/>
                </w:rPr>
                <w:t>. 15th ed. Harlow, England.</w:t>
              </w:r>
            </w:p>
            <w:p w14:paraId="3A947179"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lastRenderedPageBreak/>
                <w:t xml:space="preserve">White, J. (2020). </w:t>
              </w:r>
              <w:r>
                <w:rPr>
                  <w:rFonts w:ascii="Helvetica" w:eastAsiaTheme="minorHAnsi" w:hAnsi="Helvetica" w:cs="Helvetica"/>
                  <w:i/>
                  <w:iCs/>
                  <w:lang w:eastAsia="en-US"/>
                </w:rPr>
                <w:t xml:space="preserve">Waymo opens driverless </w:t>
              </w:r>
              <w:proofErr w:type="spellStart"/>
              <w:r>
                <w:rPr>
                  <w:rFonts w:ascii="Helvetica" w:eastAsiaTheme="minorHAnsi" w:hAnsi="Helvetica" w:cs="Helvetica"/>
                  <w:i/>
                  <w:iCs/>
                  <w:lang w:eastAsia="en-US"/>
                </w:rPr>
                <w:t>robo</w:t>
              </w:r>
              <w:proofErr w:type="spellEnd"/>
              <w:r>
                <w:rPr>
                  <w:rFonts w:ascii="Helvetica" w:eastAsiaTheme="minorHAnsi" w:hAnsi="Helvetica" w:cs="Helvetica"/>
                  <w:i/>
                  <w:iCs/>
                  <w:lang w:eastAsia="en-US"/>
                </w:rPr>
                <w:t>-taxi service to the public in Phoenix</w:t>
              </w:r>
              <w:r>
                <w:rPr>
                  <w:rFonts w:ascii="Helvetica" w:eastAsiaTheme="minorHAnsi" w:hAnsi="Helvetica" w:cs="Helvetica"/>
                  <w:lang w:eastAsia="en-US"/>
                </w:rPr>
                <w:t xml:space="preserve">. [online] Reuters. Available at: </w:t>
              </w:r>
              <w:hyperlink r:id="rId144" w:history="1">
                <w:r>
                  <w:rPr>
                    <w:rFonts w:ascii="Helvetica" w:eastAsiaTheme="minorHAnsi" w:hAnsi="Helvetica" w:cs="Helvetica"/>
                    <w:lang w:eastAsia="en-US"/>
                  </w:rPr>
                  <w:t>https://www.reuters.com/article/us-waymo-autonomous-phoenix-idUSKBN26T2Y3</w:t>
                </w:r>
              </w:hyperlink>
              <w:r>
                <w:rPr>
                  <w:rFonts w:ascii="Helvetica" w:eastAsiaTheme="minorHAnsi" w:hAnsi="Helvetica" w:cs="Helvetica"/>
                  <w:lang w:eastAsia="en-US"/>
                </w:rPr>
                <w:t xml:space="preserve"> [Accessed 26 Aug. 2023].</w:t>
              </w:r>
            </w:p>
            <w:p w14:paraId="6BD1F7A3"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Whittington, R., </w:t>
              </w:r>
              <w:proofErr w:type="spellStart"/>
              <w:r>
                <w:rPr>
                  <w:rFonts w:ascii="Helvetica" w:eastAsiaTheme="minorHAnsi" w:hAnsi="Helvetica" w:cs="Helvetica"/>
                  <w:lang w:eastAsia="en-US"/>
                </w:rPr>
                <w:t>Regner</w:t>
              </w:r>
              <w:proofErr w:type="spellEnd"/>
              <w:r>
                <w:rPr>
                  <w:rFonts w:ascii="Helvetica" w:eastAsiaTheme="minorHAnsi" w:hAnsi="Helvetica" w:cs="Helvetica"/>
                  <w:lang w:eastAsia="en-US"/>
                </w:rPr>
                <w:t xml:space="preserve">, P., Angwin, D., Johnson, G. and Scholes, K. (2019). </w:t>
              </w:r>
              <w:r>
                <w:rPr>
                  <w:rFonts w:ascii="Helvetica" w:eastAsiaTheme="minorHAnsi" w:hAnsi="Helvetica" w:cs="Helvetica"/>
                  <w:i/>
                  <w:iCs/>
                  <w:lang w:eastAsia="en-US"/>
                </w:rPr>
                <w:t>Exploring Strategy</w:t>
              </w:r>
              <w:r>
                <w:rPr>
                  <w:rFonts w:ascii="Helvetica" w:eastAsiaTheme="minorHAnsi" w:hAnsi="Helvetica" w:cs="Helvetica"/>
                  <w:lang w:eastAsia="en-US"/>
                </w:rPr>
                <w:t>. 12th ed. London: Pearson.</w:t>
              </w:r>
            </w:p>
            <w:p w14:paraId="7116096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Wijaya, F. and </w:t>
              </w:r>
              <w:proofErr w:type="spellStart"/>
              <w:r>
                <w:rPr>
                  <w:rFonts w:ascii="Helvetica" w:eastAsiaTheme="minorHAnsi" w:hAnsi="Helvetica" w:cs="Helvetica"/>
                  <w:lang w:eastAsia="en-US"/>
                </w:rPr>
                <w:t>Pattipeilohy</w:t>
              </w:r>
              <w:proofErr w:type="spellEnd"/>
              <w:r>
                <w:rPr>
                  <w:rFonts w:ascii="Helvetica" w:eastAsiaTheme="minorHAnsi" w:hAnsi="Helvetica" w:cs="Helvetica"/>
                  <w:lang w:eastAsia="en-US"/>
                </w:rPr>
                <w:t xml:space="preserve">, V. (2023). COMPARATIVE ANALYSIS OF THE USE OF YAHOO AND GOOGLE INFORMATION SYSTEMS IN THE ENVIRONMENT OF AMBON STATE POLYTECHNIC LECTURERS AND STUDENTS. </w:t>
              </w:r>
              <w:r>
                <w:rPr>
                  <w:rFonts w:ascii="Helvetica" w:eastAsiaTheme="minorHAnsi" w:hAnsi="Helvetica" w:cs="Helvetica"/>
                  <w:i/>
                  <w:iCs/>
                  <w:lang w:eastAsia="en-US"/>
                </w:rPr>
                <w:t>INTERNATIONAL JOURNAL OF MULTI SCIENCE</w:t>
              </w:r>
              <w:r>
                <w:rPr>
                  <w:rFonts w:ascii="Helvetica" w:eastAsiaTheme="minorHAnsi" w:hAnsi="Helvetica" w:cs="Helvetica"/>
                  <w:lang w:eastAsia="en-US"/>
                </w:rPr>
                <w:t xml:space="preserve">, [online] 3(05), pp.22–27. Available at: </w:t>
              </w:r>
              <w:hyperlink r:id="rId145" w:history="1">
                <w:r>
                  <w:rPr>
                    <w:rFonts w:ascii="Helvetica" w:eastAsiaTheme="minorHAnsi" w:hAnsi="Helvetica" w:cs="Helvetica"/>
                    <w:lang w:eastAsia="en-US"/>
                  </w:rPr>
                  <w:t>https://www.multisciencejournal.com/index.php/ijm/article/view/345</w:t>
                </w:r>
              </w:hyperlink>
              <w:r>
                <w:rPr>
                  <w:rFonts w:ascii="Helvetica" w:eastAsiaTheme="minorHAnsi" w:hAnsi="Helvetica" w:cs="Helvetica"/>
                  <w:lang w:eastAsia="en-US"/>
                </w:rPr>
                <w:t xml:space="preserve"> [Accessed 31 Aug. 2023].</w:t>
              </w:r>
            </w:p>
            <w:p w14:paraId="7573582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Womack, B. (2015). Google Rises After Creating Holding Company Called Alphabet. </w:t>
              </w:r>
              <w:r>
                <w:rPr>
                  <w:rFonts w:ascii="Helvetica" w:eastAsiaTheme="minorHAnsi" w:hAnsi="Helvetica" w:cs="Helvetica"/>
                  <w:i/>
                  <w:iCs/>
                  <w:lang w:eastAsia="en-US"/>
                </w:rPr>
                <w:t>Bloomberg.com</w:t>
              </w:r>
              <w:r>
                <w:rPr>
                  <w:rFonts w:ascii="Helvetica" w:eastAsiaTheme="minorHAnsi" w:hAnsi="Helvetica" w:cs="Helvetica"/>
                  <w:lang w:eastAsia="en-US"/>
                </w:rPr>
                <w:t xml:space="preserve">. [online] 10 Aug. Available at: </w:t>
              </w:r>
              <w:hyperlink r:id="rId146" w:history="1">
                <w:r>
                  <w:rPr>
                    <w:rFonts w:ascii="Helvetica" w:eastAsiaTheme="minorHAnsi" w:hAnsi="Helvetica" w:cs="Helvetica"/>
                    <w:lang w:eastAsia="en-US"/>
                  </w:rPr>
                  <w:t>https://www.bloomberg.com/news/articles/2015-08-10/google-to-adopt-new-holding-structure-under-name-alphabet-?leadSource=uverify%20wall</w:t>
                </w:r>
              </w:hyperlink>
              <w:r>
                <w:rPr>
                  <w:rFonts w:ascii="Helvetica" w:eastAsiaTheme="minorHAnsi" w:hAnsi="Helvetica" w:cs="Helvetica"/>
                  <w:lang w:eastAsia="en-US"/>
                </w:rPr>
                <w:t xml:space="preserve"> [Accessed 31 Aug. 2023].</w:t>
              </w:r>
            </w:p>
            <w:p w14:paraId="6509E918"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Workplace, G. (2023). </w:t>
              </w:r>
              <w:r>
                <w:rPr>
                  <w:rFonts w:ascii="Helvetica" w:eastAsiaTheme="minorHAnsi" w:hAnsi="Helvetica" w:cs="Helvetica"/>
                  <w:i/>
                  <w:iCs/>
                  <w:lang w:eastAsia="en-US"/>
                </w:rPr>
                <w:t>Google Workspace (formerly G Suite): Business Collaboration Tools</w:t>
              </w:r>
              <w:r>
                <w:rPr>
                  <w:rFonts w:ascii="Helvetica" w:eastAsiaTheme="minorHAnsi" w:hAnsi="Helvetica" w:cs="Helvetica"/>
                  <w:lang w:eastAsia="en-US"/>
                </w:rPr>
                <w:t xml:space="preserve">. [online] workspace.google.com. Available at: </w:t>
              </w:r>
              <w:hyperlink r:id="rId147" w:history="1">
                <w:r>
                  <w:rPr>
                    <w:rFonts w:ascii="Helvetica" w:eastAsiaTheme="minorHAnsi" w:hAnsi="Helvetica" w:cs="Helvetica"/>
                    <w:lang w:eastAsia="en-US"/>
                  </w:rPr>
                  <w:t>https://workspace.google.com/intl/en_uk/</w:t>
                </w:r>
              </w:hyperlink>
              <w:r>
                <w:rPr>
                  <w:rFonts w:ascii="Helvetica" w:eastAsiaTheme="minorHAnsi" w:hAnsi="Helvetica" w:cs="Helvetica"/>
                  <w:lang w:eastAsia="en-US"/>
                </w:rPr>
                <w:t xml:space="preserve"> [Accessed 28 Aug. 2023].</w:t>
              </w:r>
            </w:p>
            <w:p w14:paraId="48403395"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Workshop, G. (2023). </w:t>
              </w:r>
              <w:r>
                <w:rPr>
                  <w:rFonts w:ascii="Helvetica" w:eastAsiaTheme="minorHAnsi" w:hAnsi="Helvetica" w:cs="Helvetica"/>
                  <w:i/>
                  <w:iCs/>
                  <w:lang w:eastAsia="en-US"/>
                </w:rPr>
                <w:t>Countries or Regions Where Google Workspace Is Available - Google Workspace Admin Help</w:t>
              </w:r>
              <w:r>
                <w:rPr>
                  <w:rFonts w:ascii="Helvetica" w:eastAsiaTheme="minorHAnsi" w:hAnsi="Helvetica" w:cs="Helvetica"/>
                  <w:lang w:eastAsia="en-US"/>
                </w:rPr>
                <w:t xml:space="preserve">. [online] support.google.com. Available at: </w:t>
              </w:r>
              <w:hyperlink r:id="rId148" w:history="1">
                <w:r>
                  <w:rPr>
                    <w:rFonts w:ascii="Helvetica" w:eastAsiaTheme="minorHAnsi" w:hAnsi="Helvetica" w:cs="Helvetica"/>
                    <w:lang w:eastAsia="en-US"/>
                  </w:rPr>
                  <w:t>https://support.google.com/a/answer/2891389?hl=en</w:t>
                </w:r>
              </w:hyperlink>
              <w:r>
                <w:rPr>
                  <w:rFonts w:ascii="Helvetica" w:eastAsiaTheme="minorHAnsi" w:hAnsi="Helvetica" w:cs="Helvetica"/>
                  <w:lang w:eastAsia="en-US"/>
                </w:rPr>
                <w:t xml:space="preserve"> [Accessed 23 Aug. 2023].</w:t>
              </w:r>
            </w:p>
            <w:p w14:paraId="6207AA40"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 xml:space="preserve">Wunsch, N.-G. (2023). </w:t>
              </w:r>
              <w:r>
                <w:rPr>
                  <w:rFonts w:ascii="Helvetica" w:eastAsiaTheme="minorHAnsi" w:hAnsi="Helvetica" w:cs="Helvetica"/>
                  <w:i/>
                  <w:iCs/>
                  <w:lang w:eastAsia="en-US"/>
                </w:rPr>
                <w:t>Global: number of Alphabet (Google) patent filings by legal status 1999-2019</w:t>
              </w:r>
              <w:r>
                <w:rPr>
                  <w:rFonts w:ascii="Helvetica" w:eastAsiaTheme="minorHAnsi" w:hAnsi="Helvetica" w:cs="Helvetica"/>
                  <w:lang w:eastAsia="en-US"/>
                </w:rPr>
                <w:t xml:space="preserve">. [online] Statista. Available at: </w:t>
              </w:r>
              <w:hyperlink r:id="rId149" w:history="1">
                <w:r>
                  <w:rPr>
                    <w:rFonts w:ascii="Helvetica" w:eastAsiaTheme="minorHAnsi" w:hAnsi="Helvetica" w:cs="Helvetica"/>
                    <w:lang w:eastAsia="en-US"/>
                  </w:rPr>
                  <w:t>https://www.statista.com/statistics/1033921/number-of-alphabet-google-patents-by-filing-year-and-status-worldwide/</w:t>
                </w:r>
              </w:hyperlink>
              <w:r>
                <w:rPr>
                  <w:rFonts w:ascii="Helvetica" w:eastAsiaTheme="minorHAnsi" w:hAnsi="Helvetica" w:cs="Helvetica"/>
                  <w:lang w:eastAsia="en-US"/>
                </w:rPr>
                <w:t xml:space="preserve"> [Accessed 30 Aug. 2023].</w:t>
              </w:r>
            </w:p>
            <w:p w14:paraId="5B1B5242"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lastRenderedPageBreak/>
                <w:t xml:space="preserve">Zenger, T. (2015). </w:t>
              </w:r>
              <w:r>
                <w:rPr>
                  <w:rFonts w:ascii="Helvetica" w:eastAsiaTheme="minorHAnsi" w:hAnsi="Helvetica" w:cs="Helvetica"/>
                  <w:i/>
                  <w:iCs/>
                  <w:lang w:eastAsia="en-US"/>
                </w:rPr>
                <w:t>Why Google Became Alphabet</w:t>
              </w:r>
              <w:r>
                <w:rPr>
                  <w:rFonts w:ascii="Helvetica" w:eastAsiaTheme="minorHAnsi" w:hAnsi="Helvetica" w:cs="Helvetica"/>
                  <w:lang w:eastAsia="en-US"/>
                </w:rPr>
                <w:t xml:space="preserve">. [online] Harvard Business Review. Available at: </w:t>
              </w:r>
              <w:hyperlink r:id="rId150" w:history="1">
                <w:r>
                  <w:rPr>
                    <w:rFonts w:ascii="Helvetica" w:eastAsiaTheme="minorHAnsi" w:hAnsi="Helvetica" w:cs="Helvetica"/>
                    <w:lang w:eastAsia="en-US"/>
                  </w:rPr>
                  <w:t>https://hbr.org/2015/08/why-google-became-alphabet</w:t>
                </w:r>
              </w:hyperlink>
              <w:r>
                <w:rPr>
                  <w:rFonts w:ascii="Helvetica" w:eastAsiaTheme="minorHAnsi" w:hAnsi="Helvetica" w:cs="Helvetica"/>
                  <w:lang w:eastAsia="en-US"/>
                </w:rPr>
                <w:t xml:space="preserve"> [Accessed 31 Aug. 2023].</w:t>
              </w:r>
            </w:p>
            <w:p w14:paraId="422F953A" w14:textId="77777777" w:rsidR="000A7C9D" w:rsidRDefault="000A7C9D" w:rsidP="000A7C9D">
              <w:pPr>
                <w:autoSpaceDE w:val="0"/>
                <w:autoSpaceDN w:val="0"/>
                <w:adjustRightInd w:val="0"/>
                <w:spacing w:after="240" w:line="360" w:lineRule="auto"/>
                <w:rPr>
                  <w:rFonts w:ascii="Helvetica" w:eastAsiaTheme="minorHAnsi" w:hAnsi="Helvetica" w:cs="Helvetica"/>
                  <w:lang w:eastAsia="en-US"/>
                </w:rPr>
              </w:pPr>
              <w:proofErr w:type="spellStart"/>
              <w:r>
                <w:rPr>
                  <w:rFonts w:ascii="Helvetica" w:eastAsiaTheme="minorHAnsi" w:hAnsi="Helvetica" w:cs="Helvetica"/>
                  <w:lang w:eastAsia="en-US"/>
                </w:rPr>
                <w:t>Zentner</w:t>
              </w:r>
              <w:proofErr w:type="spellEnd"/>
              <w:r>
                <w:rPr>
                  <w:rFonts w:ascii="Helvetica" w:eastAsiaTheme="minorHAnsi" w:hAnsi="Helvetica" w:cs="Helvetica"/>
                  <w:lang w:eastAsia="en-US"/>
                </w:rPr>
                <w:t xml:space="preserve">, K., </w:t>
              </w:r>
              <w:proofErr w:type="spellStart"/>
              <w:r>
                <w:rPr>
                  <w:rFonts w:ascii="Helvetica" w:eastAsiaTheme="minorHAnsi" w:hAnsi="Helvetica" w:cs="Helvetica"/>
                  <w:lang w:eastAsia="en-US"/>
                </w:rPr>
                <w:t>Fritze</w:t>
              </w:r>
              <w:proofErr w:type="spellEnd"/>
              <w:r>
                <w:rPr>
                  <w:rFonts w:ascii="Helvetica" w:eastAsiaTheme="minorHAnsi" w:hAnsi="Helvetica" w:cs="Helvetica"/>
                  <w:lang w:eastAsia="en-US"/>
                </w:rPr>
                <w:t xml:space="preserve">, A., </w:t>
              </w:r>
              <w:proofErr w:type="spellStart"/>
              <w:r>
                <w:rPr>
                  <w:rFonts w:ascii="Helvetica" w:eastAsiaTheme="minorHAnsi" w:hAnsi="Helvetica" w:cs="Helvetica"/>
                  <w:lang w:eastAsia="en-US"/>
                </w:rPr>
                <w:t>Kloster</w:t>
              </w:r>
              <w:proofErr w:type="spellEnd"/>
              <w:r>
                <w:rPr>
                  <w:rFonts w:ascii="Helvetica" w:eastAsiaTheme="minorHAnsi" w:hAnsi="Helvetica" w:cs="Helvetica"/>
                  <w:lang w:eastAsia="en-US"/>
                </w:rPr>
                <w:t xml:space="preserve">, A. and Romaniuk, L. (2020). A Comparative PESTEL Analysis of Canada and China’s Management of Energy Markets. </w:t>
              </w:r>
              <w:r>
                <w:rPr>
                  <w:rFonts w:ascii="Helvetica" w:eastAsiaTheme="minorHAnsi" w:hAnsi="Helvetica" w:cs="Helvetica"/>
                  <w:i/>
                  <w:iCs/>
                  <w:lang w:eastAsia="en-US"/>
                </w:rPr>
                <w:t>Journal of Applied Business and Economics</w:t>
              </w:r>
              <w:r>
                <w:rPr>
                  <w:rFonts w:ascii="Helvetica" w:eastAsiaTheme="minorHAnsi" w:hAnsi="Helvetica" w:cs="Helvetica"/>
                  <w:lang w:eastAsia="en-US"/>
                </w:rPr>
                <w:t xml:space="preserve">, 22(12). </w:t>
              </w:r>
              <w:proofErr w:type="spellStart"/>
              <w:r>
                <w:rPr>
                  <w:rFonts w:ascii="Helvetica" w:eastAsiaTheme="minorHAnsi" w:hAnsi="Helvetica" w:cs="Helvetica"/>
                  <w:lang w:eastAsia="en-US"/>
                </w:rPr>
                <w:t>doi:</w:t>
              </w:r>
              <w:hyperlink r:id="rId151" w:history="1">
                <w:r>
                  <w:rPr>
                    <w:rFonts w:ascii="Helvetica" w:eastAsiaTheme="minorHAnsi" w:hAnsi="Helvetica" w:cs="Helvetica"/>
                    <w:lang w:eastAsia="en-US"/>
                  </w:rPr>
                  <w:t>https</w:t>
                </w:r>
                <w:proofErr w:type="spellEnd"/>
                <w:r>
                  <w:rPr>
                    <w:rFonts w:ascii="Helvetica" w:eastAsiaTheme="minorHAnsi" w:hAnsi="Helvetica" w:cs="Helvetica"/>
                    <w:lang w:eastAsia="en-US"/>
                  </w:rPr>
                  <w:t>://doi.org/10.33423/jabe.v22i12.3894</w:t>
                </w:r>
              </w:hyperlink>
              <w:r>
                <w:rPr>
                  <w:rFonts w:ascii="Helvetica" w:eastAsiaTheme="minorHAnsi" w:hAnsi="Helvetica" w:cs="Helvetica"/>
                  <w:lang w:eastAsia="en-US"/>
                </w:rPr>
                <w:t>.</w:t>
              </w:r>
            </w:p>
            <w:p w14:paraId="4773A9BC" w14:textId="367CB773" w:rsidR="000A7C9D" w:rsidRDefault="000A7C9D">
              <w:pPr>
                <w:pStyle w:val="Heading1"/>
              </w:pPr>
            </w:p>
            <w:sdt>
              <w:sdtPr>
                <w:id w:val="111145805"/>
                <w:bibliography/>
              </w:sdtPr>
              <w:sdtContent>
                <w:p w14:paraId="6F1BDEB9" w14:textId="78208DF2" w:rsidR="000A7C9D" w:rsidRDefault="000A7C9D" w:rsidP="000A7C9D">
                  <w:pPr>
                    <w:pStyle w:val="Bibliography"/>
                  </w:pPr>
                </w:p>
                <w:p w14:paraId="3B435BA0" w14:textId="03AD348A" w:rsidR="000A7C9D" w:rsidRDefault="000A7C9D" w:rsidP="000A7C9D"/>
              </w:sdtContent>
            </w:sdt>
          </w:sdtContent>
        </w:sdt>
        <w:p w14:paraId="26AA2C43" w14:textId="77777777" w:rsidR="00C36077" w:rsidRPr="003F3721" w:rsidRDefault="00000000" w:rsidP="003F3721"/>
      </w:sdtContent>
    </w:sdt>
    <w:p w14:paraId="6970C667" w14:textId="77777777" w:rsidR="00265005" w:rsidRPr="00467D62" w:rsidRDefault="00265005" w:rsidP="00A0476D"/>
    <w:sectPr w:rsidR="00265005" w:rsidRPr="00467D62" w:rsidSect="001E2DC3">
      <w:headerReference w:type="even" r:id="rId152"/>
      <w:headerReference w:type="default" r:id="rId153"/>
      <w:footerReference w:type="even" r:id="rId154"/>
      <w:footerReference w:type="default" r:id="rId155"/>
      <w:headerReference w:type="first" r:id="rId156"/>
      <w:footerReference w:type="first" r:id="rId1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519DF" w14:textId="77777777" w:rsidR="005F5747" w:rsidRDefault="005F5747">
      <w:r>
        <w:separator/>
      </w:r>
    </w:p>
  </w:endnote>
  <w:endnote w:type="continuationSeparator" w:id="0">
    <w:p w14:paraId="59124C1E" w14:textId="77777777" w:rsidR="005F5747" w:rsidRDefault="005F5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T Sans Caption">
    <w:panose1 w:val="020B0603020203020204"/>
    <w:charset w:val="4D"/>
    <w:family w:val="swiss"/>
    <w:pitch w:val="variable"/>
    <w:sig w:usb0="A00002EF" w:usb1="5000204B" w:usb2="00000000" w:usb3="00000000" w:csb0="00000097"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LinoLetter-Roman">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PT Sans">
    <w:panose1 w:val="020B0503020203020204"/>
    <w:charset w:val="4D"/>
    <w:family w:val="swiss"/>
    <w:pitch w:val="variable"/>
    <w:sig w:usb0="A00002EF" w:usb1="5000204B" w:usb2="00000000" w:usb3="00000000" w:csb0="00000097" w:csb1="00000000"/>
  </w:font>
  <w:font w:name="Bodoni MT Black">
    <w:panose1 w:val="02070A03080606020203"/>
    <w:charset w:val="4D"/>
    <w:family w:val="roman"/>
    <w:pitch w:val="variable"/>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Bodoni MT">
    <w:panose1 w:val="02070603080606020203"/>
    <w:charset w:val="4D"/>
    <w:family w:val="roman"/>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0618D"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5678DC28" w14:textId="77777777" w:rsidR="00AD2C91"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75A2D826"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7099A"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AB192" w14:textId="77777777" w:rsidR="005F5747" w:rsidRDefault="005F5747">
      <w:r>
        <w:separator/>
      </w:r>
    </w:p>
  </w:footnote>
  <w:footnote w:type="continuationSeparator" w:id="0">
    <w:p w14:paraId="45F9325B" w14:textId="77777777" w:rsidR="005F5747" w:rsidRDefault="005F57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138E6"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FF2E" w14:textId="77777777" w:rsidR="008E012E" w:rsidRDefault="008E012E">
    <w:pPr>
      <w:pStyle w:val="Header"/>
    </w:pPr>
  </w:p>
  <w:p w14:paraId="58838118"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1199"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EE86410C">
      <w:start w:val="1"/>
      <w:numFmt w:val="bullet"/>
      <w:lvlText w:val="o"/>
      <w:lvlJc w:val="left"/>
      <w:pPr>
        <w:ind w:left="1500" w:hanging="360"/>
      </w:pPr>
      <w:rPr>
        <w:rFonts w:ascii="Courier New" w:hAnsi="Courier New" w:cs="Courier New" w:hint="default"/>
      </w:rPr>
    </w:lvl>
    <w:lvl w:ilvl="1" w:tplc="F280B678" w:tentative="1">
      <w:start w:val="1"/>
      <w:numFmt w:val="bullet"/>
      <w:lvlText w:val="o"/>
      <w:lvlJc w:val="left"/>
      <w:pPr>
        <w:ind w:left="2220" w:hanging="360"/>
      </w:pPr>
      <w:rPr>
        <w:rFonts w:ascii="Courier New" w:hAnsi="Courier New" w:cs="Courier New" w:hint="default"/>
      </w:rPr>
    </w:lvl>
    <w:lvl w:ilvl="2" w:tplc="A99A2A60" w:tentative="1">
      <w:start w:val="1"/>
      <w:numFmt w:val="bullet"/>
      <w:lvlText w:val=""/>
      <w:lvlJc w:val="left"/>
      <w:pPr>
        <w:ind w:left="2940" w:hanging="360"/>
      </w:pPr>
      <w:rPr>
        <w:rFonts w:ascii="Wingdings" w:hAnsi="Wingdings" w:hint="default"/>
      </w:rPr>
    </w:lvl>
    <w:lvl w:ilvl="3" w:tplc="F4A03BB2" w:tentative="1">
      <w:start w:val="1"/>
      <w:numFmt w:val="bullet"/>
      <w:lvlText w:val=""/>
      <w:lvlJc w:val="left"/>
      <w:pPr>
        <w:ind w:left="3660" w:hanging="360"/>
      </w:pPr>
      <w:rPr>
        <w:rFonts w:ascii="Symbol" w:hAnsi="Symbol" w:hint="default"/>
      </w:rPr>
    </w:lvl>
    <w:lvl w:ilvl="4" w:tplc="92680BB8" w:tentative="1">
      <w:start w:val="1"/>
      <w:numFmt w:val="bullet"/>
      <w:lvlText w:val="o"/>
      <w:lvlJc w:val="left"/>
      <w:pPr>
        <w:ind w:left="4380" w:hanging="360"/>
      </w:pPr>
      <w:rPr>
        <w:rFonts w:ascii="Courier New" w:hAnsi="Courier New" w:cs="Courier New" w:hint="default"/>
      </w:rPr>
    </w:lvl>
    <w:lvl w:ilvl="5" w:tplc="DC6253AE" w:tentative="1">
      <w:start w:val="1"/>
      <w:numFmt w:val="bullet"/>
      <w:lvlText w:val=""/>
      <w:lvlJc w:val="left"/>
      <w:pPr>
        <w:ind w:left="5100" w:hanging="360"/>
      </w:pPr>
      <w:rPr>
        <w:rFonts w:ascii="Wingdings" w:hAnsi="Wingdings" w:hint="default"/>
      </w:rPr>
    </w:lvl>
    <w:lvl w:ilvl="6" w:tplc="BBE28210" w:tentative="1">
      <w:start w:val="1"/>
      <w:numFmt w:val="bullet"/>
      <w:lvlText w:val=""/>
      <w:lvlJc w:val="left"/>
      <w:pPr>
        <w:ind w:left="5820" w:hanging="360"/>
      </w:pPr>
      <w:rPr>
        <w:rFonts w:ascii="Symbol" w:hAnsi="Symbol" w:hint="default"/>
      </w:rPr>
    </w:lvl>
    <w:lvl w:ilvl="7" w:tplc="45A2EED0" w:tentative="1">
      <w:start w:val="1"/>
      <w:numFmt w:val="bullet"/>
      <w:lvlText w:val="o"/>
      <w:lvlJc w:val="left"/>
      <w:pPr>
        <w:ind w:left="6540" w:hanging="360"/>
      </w:pPr>
      <w:rPr>
        <w:rFonts w:ascii="Courier New" w:hAnsi="Courier New" w:cs="Courier New" w:hint="default"/>
      </w:rPr>
    </w:lvl>
    <w:lvl w:ilvl="8" w:tplc="5A26B98E"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9D507ED6">
      <w:start w:val="1"/>
      <w:numFmt w:val="bullet"/>
      <w:lvlText w:val=""/>
      <w:lvlJc w:val="left"/>
      <w:pPr>
        <w:ind w:left="720" w:hanging="360"/>
      </w:pPr>
      <w:rPr>
        <w:rFonts w:ascii="Symbol" w:hAnsi="Symbol" w:hint="default"/>
      </w:rPr>
    </w:lvl>
    <w:lvl w:ilvl="1" w:tplc="4636FB10" w:tentative="1">
      <w:start w:val="1"/>
      <w:numFmt w:val="bullet"/>
      <w:lvlText w:val="o"/>
      <w:lvlJc w:val="left"/>
      <w:pPr>
        <w:ind w:left="1440" w:hanging="360"/>
      </w:pPr>
      <w:rPr>
        <w:rFonts w:ascii="Courier New" w:hAnsi="Courier New" w:cs="Courier New" w:hint="default"/>
      </w:rPr>
    </w:lvl>
    <w:lvl w:ilvl="2" w:tplc="34E816A6" w:tentative="1">
      <w:start w:val="1"/>
      <w:numFmt w:val="bullet"/>
      <w:lvlText w:val=""/>
      <w:lvlJc w:val="left"/>
      <w:pPr>
        <w:ind w:left="2160" w:hanging="360"/>
      </w:pPr>
      <w:rPr>
        <w:rFonts w:ascii="Wingdings" w:hAnsi="Wingdings" w:hint="default"/>
      </w:rPr>
    </w:lvl>
    <w:lvl w:ilvl="3" w:tplc="4F643F02" w:tentative="1">
      <w:start w:val="1"/>
      <w:numFmt w:val="bullet"/>
      <w:lvlText w:val=""/>
      <w:lvlJc w:val="left"/>
      <w:pPr>
        <w:ind w:left="2880" w:hanging="360"/>
      </w:pPr>
      <w:rPr>
        <w:rFonts w:ascii="Symbol" w:hAnsi="Symbol" w:hint="default"/>
      </w:rPr>
    </w:lvl>
    <w:lvl w:ilvl="4" w:tplc="88F80656" w:tentative="1">
      <w:start w:val="1"/>
      <w:numFmt w:val="bullet"/>
      <w:lvlText w:val="o"/>
      <w:lvlJc w:val="left"/>
      <w:pPr>
        <w:ind w:left="3600" w:hanging="360"/>
      </w:pPr>
      <w:rPr>
        <w:rFonts w:ascii="Courier New" w:hAnsi="Courier New" w:cs="Courier New" w:hint="default"/>
      </w:rPr>
    </w:lvl>
    <w:lvl w:ilvl="5" w:tplc="728853F0" w:tentative="1">
      <w:start w:val="1"/>
      <w:numFmt w:val="bullet"/>
      <w:lvlText w:val=""/>
      <w:lvlJc w:val="left"/>
      <w:pPr>
        <w:ind w:left="4320" w:hanging="360"/>
      </w:pPr>
      <w:rPr>
        <w:rFonts w:ascii="Wingdings" w:hAnsi="Wingdings" w:hint="default"/>
      </w:rPr>
    </w:lvl>
    <w:lvl w:ilvl="6" w:tplc="A73EA722" w:tentative="1">
      <w:start w:val="1"/>
      <w:numFmt w:val="bullet"/>
      <w:lvlText w:val=""/>
      <w:lvlJc w:val="left"/>
      <w:pPr>
        <w:ind w:left="5040" w:hanging="360"/>
      </w:pPr>
      <w:rPr>
        <w:rFonts w:ascii="Symbol" w:hAnsi="Symbol" w:hint="default"/>
      </w:rPr>
    </w:lvl>
    <w:lvl w:ilvl="7" w:tplc="56C07D4A" w:tentative="1">
      <w:start w:val="1"/>
      <w:numFmt w:val="bullet"/>
      <w:lvlText w:val="o"/>
      <w:lvlJc w:val="left"/>
      <w:pPr>
        <w:ind w:left="5760" w:hanging="360"/>
      </w:pPr>
      <w:rPr>
        <w:rFonts w:ascii="Courier New" w:hAnsi="Courier New" w:cs="Courier New" w:hint="default"/>
      </w:rPr>
    </w:lvl>
    <w:lvl w:ilvl="8" w:tplc="03728552" w:tentative="1">
      <w:start w:val="1"/>
      <w:numFmt w:val="bullet"/>
      <w:lvlText w:val=""/>
      <w:lvlJc w:val="left"/>
      <w:pPr>
        <w:ind w:left="6480" w:hanging="360"/>
      </w:pPr>
      <w:rPr>
        <w:rFonts w:ascii="Wingdings" w:hAnsi="Wingdings" w:hint="default"/>
      </w:rPr>
    </w:lvl>
  </w:abstractNum>
  <w:abstractNum w:abstractNumId="2" w15:restartNumberingAfterBreak="0">
    <w:nsid w:val="07CD7968"/>
    <w:multiLevelType w:val="hybridMultilevel"/>
    <w:tmpl w:val="E996AB18"/>
    <w:lvl w:ilvl="0" w:tplc="0E54F106">
      <w:start w:val="1"/>
      <w:numFmt w:val="decimal"/>
      <w:lvlText w:val="%1."/>
      <w:lvlJc w:val="left"/>
      <w:pPr>
        <w:ind w:left="720" w:hanging="360"/>
      </w:pPr>
      <w:rPr>
        <w:rFonts w:hint="default"/>
      </w:rPr>
    </w:lvl>
    <w:lvl w:ilvl="1" w:tplc="23CA8886">
      <w:start w:val="1"/>
      <w:numFmt w:val="lowerLetter"/>
      <w:lvlText w:val="%2."/>
      <w:lvlJc w:val="left"/>
      <w:pPr>
        <w:ind w:left="1440" w:hanging="360"/>
      </w:pPr>
    </w:lvl>
    <w:lvl w:ilvl="2" w:tplc="FD2C1B0A" w:tentative="1">
      <w:start w:val="1"/>
      <w:numFmt w:val="lowerRoman"/>
      <w:lvlText w:val="%3."/>
      <w:lvlJc w:val="right"/>
      <w:pPr>
        <w:ind w:left="2160" w:hanging="180"/>
      </w:pPr>
    </w:lvl>
    <w:lvl w:ilvl="3" w:tplc="C3040C6E" w:tentative="1">
      <w:start w:val="1"/>
      <w:numFmt w:val="decimal"/>
      <w:lvlText w:val="%4."/>
      <w:lvlJc w:val="left"/>
      <w:pPr>
        <w:ind w:left="2880" w:hanging="360"/>
      </w:pPr>
    </w:lvl>
    <w:lvl w:ilvl="4" w:tplc="42B8155E" w:tentative="1">
      <w:start w:val="1"/>
      <w:numFmt w:val="lowerLetter"/>
      <w:lvlText w:val="%5."/>
      <w:lvlJc w:val="left"/>
      <w:pPr>
        <w:ind w:left="3600" w:hanging="360"/>
      </w:pPr>
    </w:lvl>
    <w:lvl w:ilvl="5" w:tplc="044AD1C6" w:tentative="1">
      <w:start w:val="1"/>
      <w:numFmt w:val="lowerRoman"/>
      <w:lvlText w:val="%6."/>
      <w:lvlJc w:val="right"/>
      <w:pPr>
        <w:ind w:left="4320" w:hanging="180"/>
      </w:pPr>
    </w:lvl>
    <w:lvl w:ilvl="6" w:tplc="57327674" w:tentative="1">
      <w:start w:val="1"/>
      <w:numFmt w:val="decimal"/>
      <w:lvlText w:val="%7."/>
      <w:lvlJc w:val="left"/>
      <w:pPr>
        <w:ind w:left="5040" w:hanging="360"/>
      </w:pPr>
    </w:lvl>
    <w:lvl w:ilvl="7" w:tplc="ABD8186A" w:tentative="1">
      <w:start w:val="1"/>
      <w:numFmt w:val="lowerLetter"/>
      <w:lvlText w:val="%8."/>
      <w:lvlJc w:val="left"/>
      <w:pPr>
        <w:ind w:left="5760" w:hanging="360"/>
      </w:pPr>
    </w:lvl>
    <w:lvl w:ilvl="8" w:tplc="F07AFB02" w:tentative="1">
      <w:start w:val="1"/>
      <w:numFmt w:val="lowerRoman"/>
      <w:lvlText w:val="%9."/>
      <w:lvlJc w:val="right"/>
      <w:pPr>
        <w:ind w:left="6480" w:hanging="180"/>
      </w:pPr>
    </w:lvl>
  </w:abstractNum>
  <w:abstractNum w:abstractNumId="3" w15:restartNumberingAfterBreak="0">
    <w:nsid w:val="0BCE1478"/>
    <w:multiLevelType w:val="hybridMultilevel"/>
    <w:tmpl w:val="E200DE54"/>
    <w:lvl w:ilvl="0" w:tplc="B8402886">
      <w:start w:val="1"/>
      <w:numFmt w:val="bullet"/>
      <w:lvlText w:val=""/>
      <w:lvlJc w:val="left"/>
      <w:pPr>
        <w:ind w:left="720" w:hanging="360"/>
      </w:pPr>
      <w:rPr>
        <w:rFonts w:ascii="Symbol" w:hAnsi="Symbol" w:hint="default"/>
      </w:rPr>
    </w:lvl>
    <w:lvl w:ilvl="1" w:tplc="E59C25F8" w:tentative="1">
      <w:start w:val="1"/>
      <w:numFmt w:val="bullet"/>
      <w:lvlText w:val="o"/>
      <w:lvlJc w:val="left"/>
      <w:pPr>
        <w:ind w:left="1440" w:hanging="360"/>
      </w:pPr>
      <w:rPr>
        <w:rFonts w:ascii="Courier New" w:hAnsi="Courier New" w:cs="Courier New" w:hint="default"/>
      </w:rPr>
    </w:lvl>
    <w:lvl w:ilvl="2" w:tplc="1B9EF4BC" w:tentative="1">
      <w:start w:val="1"/>
      <w:numFmt w:val="bullet"/>
      <w:lvlText w:val=""/>
      <w:lvlJc w:val="left"/>
      <w:pPr>
        <w:ind w:left="2160" w:hanging="360"/>
      </w:pPr>
      <w:rPr>
        <w:rFonts w:ascii="Wingdings" w:hAnsi="Wingdings" w:hint="default"/>
      </w:rPr>
    </w:lvl>
    <w:lvl w:ilvl="3" w:tplc="564AE738" w:tentative="1">
      <w:start w:val="1"/>
      <w:numFmt w:val="bullet"/>
      <w:lvlText w:val=""/>
      <w:lvlJc w:val="left"/>
      <w:pPr>
        <w:ind w:left="2880" w:hanging="360"/>
      </w:pPr>
      <w:rPr>
        <w:rFonts w:ascii="Symbol" w:hAnsi="Symbol" w:hint="default"/>
      </w:rPr>
    </w:lvl>
    <w:lvl w:ilvl="4" w:tplc="D2EEB246" w:tentative="1">
      <w:start w:val="1"/>
      <w:numFmt w:val="bullet"/>
      <w:lvlText w:val="o"/>
      <w:lvlJc w:val="left"/>
      <w:pPr>
        <w:ind w:left="3600" w:hanging="360"/>
      </w:pPr>
      <w:rPr>
        <w:rFonts w:ascii="Courier New" w:hAnsi="Courier New" w:cs="Courier New" w:hint="default"/>
      </w:rPr>
    </w:lvl>
    <w:lvl w:ilvl="5" w:tplc="981842B8" w:tentative="1">
      <w:start w:val="1"/>
      <w:numFmt w:val="bullet"/>
      <w:lvlText w:val=""/>
      <w:lvlJc w:val="left"/>
      <w:pPr>
        <w:ind w:left="4320" w:hanging="360"/>
      </w:pPr>
      <w:rPr>
        <w:rFonts w:ascii="Wingdings" w:hAnsi="Wingdings" w:hint="default"/>
      </w:rPr>
    </w:lvl>
    <w:lvl w:ilvl="6" w:tplc="EF6497B6" w:tentative="1">
      <w:start w:val="1"/>
      <w:numFmt w:val="bullet"/>
      <w:lvlText w:val=""/>
      <w:lvlJc w:val="left"/>
      <w:pPr>
        <w:ind w:left="5040" w:hanging="360"/>
      </w:pPr>
      <w:rPr>
        <w:rFonts w:ascii="Symbol" w:hAnsi="Symbol" w:hint="default"/>
      </w:rPr>
    </w:lvl>
    <w:lvl w:ilvl="7" w:tplc="B7DC0176" w:tentative="1">
      <w:start w:val="1"/>
      <w:numFmt w:val="bullet"/>
      <w:lvlText w:val="o"/>
      <w:lvlJc w:val="left"/>
      <w:pPr>
        <w:ind w:left="5760" w:hanging="360"/>
      </w:pPr>
      <w:rPr>
        <w:rFonts w:ascii="Courier New" w:hAnsi="Courier New" w:cs="Courier New" w:hint="default"/>
      </w:rPr>
    </w:lvl>
    <w:lvl w:ilvl="8" w:tplc="8034E650" w:tentative="1">
      <w:start w:val="1"/>
      <w:numFmt w:val="bullet"/>
      <w:lvlText w:val=""/>
      <w:lvlJc w:val="left"/>
      <w:pPr>
        <w:ind w:left="6480" w:hanging="360"/>
      </w:pPr>
      <w:rPr>
        <w:rFonts w:ascii="Wingdings" w:hAnsi="Wingdings" w:hint="default"/>
      </w:rPr>
    </w:lvl>
  </w:abstractNum>
  <w:abstractNum w:abstractNumId="4" w15:restartNumberingAfterBreak="0">
    <w:nsid w:val="116D2963"/>
    <w:multiLevelType w:val="multilevel"/>
    <w:tmpl w:val="E4E0E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AF31B1"/>
    <w:multiLevelType w:val="multilevel"/>
    <w:tmpl w:val="1026D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B71B5C"/>
    <w:multiLevelType w:val="hybridMultilevel"/>
    <w:tmpl w:val="92DA5ECE"/>
    <w:lvl w:ilvl="0" w:tplc="E5A22928">
      <w:start w:val="1"/>
      <w:numFmt w:val="bullet"/>
      <w:lvlText w:val=""/>
      <w:lvlJc w:val="left"/>
      <w:pPr>
        <w:ind w:left="720" w:hanging="360"/>
      </w:pPr>
      <w:rPr>
        <w:rFonts w:ascii="Symbol" w:hAnsi="Symbol" w:hint="default"/>
      </w:rPr>
    </w:lvl>
    <w:lvl w:ilvl="1" w:tplc="2C18E7B0" w:tentative="1">
      <w:start w:val="1"/>
      <w:numFmt w:val="bullet"/>
      <w:lvlText w:val="o"/>
      <w:lvlJc w:val="left"/>
      <w:pPr>
        <w:ind w:left="1440" w:hanging="360"/>
      </w:pPr>
      <w:rPr>
        <w:rFonts w:ascii="Courier New" w:hAnsi="Courier New" w:cs="Courier New" w:hint="default"/>
      </w:rPr>
    </w:lvl>
    <w:lvl w:ilvl="2" w:tplc="026C213A" w:tentative="1">
      <w:start w:val="1"/>
      <w:numFmt w:val="bullet"/>
      <w:lvlText w:val=""/>
      <w:lvlJc w:val="left"/>
      <w:pPr>
        <w:ind w:left="2160" w:hanging="360"/>
      </w:pPr>
      <w:rPr>
        <w:rFonts w:ascii="Wingdings" w:hAnsi="Wingdings" w:hint="default"/>
      </w:rPr>
    </w:lvl>
    <w:lvl w:ilvl="3" w:tplc="FFF2A6E2" w:tentative="1">
      <w:start w:val="1"/>
      <w:numFmt w:val="bullet"/>
      <w:lvlText w:val=""/>
      <w:lvlJc w:val="left"/>
      <w:pPr>
        <w:ind w:left="2880" w:hanging="360"/>
      </w:pPr>
      <w:rPr>
        <w:rFonts w:ascii="Symbol" w:hAnsi="Symbol" w:hint="default"/>
      </w:rPr>
    </w:lvl>
    <w:lvl w:ilvl="4" w:tplc="9D1E1ADE" w:tentative="1">
      <w:start w:val="1"/>
      <w:numFmt w:val="bullet"/>
      <w:lvlText w:val="o"/>
      <w:lvlJc w:val="left"/>
      <w:pPr>
        <w:ind w:left="3600" w:hanging="360"/>
      </w:pPr>
      <w:rPr>
        <w:rFonts w:ascii="Courier New" w:hAnsi="Courier New" w:cs="Courier New" w:hint="default"/>
      </w:rPr>
    </w:lvl>
    <w:lvl w:ilvl="5" w:tplc="033C63E2" w:tentative="1">
      <w:start w:val="1"/>
      <w:numFmt w:val="bullet"/>
      <w:lvlText w:val=""/>
      <w:lvlJc w:val="left"/>
      <w:pPr>
        <w:ind w:left="4320" w:hanging="360"/>
      </w:pPr>
      <w:rPr>
        <w:rFonts w:ascii="Wingdings" w:hAnsi="Wingdings" w:hint="default"/>
      </w:rPr>
    </w:lvl>
    <w:lvl w:ilvl="6" w:tplc="4F30788C" w:tentative="1">
      <w:start w:val="1"/>
      <w:numFmt w:val="bullet"/>
      <w:lvlText w:val=""/>
      <w:lvlJc w:val="left"/>
      <w:pPr>
        <w:ind w:left="5040" w:hanging="360"/>
      </w:pPr>
      <w:rPr>
        <w:rFonts w:ascii="Symbol" w:hAnsi="Symbol" w:hint="default"/>
      </w:rPr>
    </w:lvl>
    <w:lvl w:ilvl="7" w:tplc="10701EA2" w:tentative="1">
      <w:start w:val="1"/>
      <w:numFmt w:val="bullet"/>
      <w:lvlText w:val="o"/>
      <w:lvlJc w:val="left"/>
      <w:pPr>
        <w:ind w:left="5760" w:hanging="360"/>
      </w:pPr>
      <w:rPr>
        <w:rFonts w:ascii="Courier New" w:hAnsi="Courier New" w:cs="Courier New" w:hint="default"/>
      </w:rPr>
    </w:lvl>
    <w:lvl w:ilvl="8" w:tplc="892CC93C" w:tentative="1">
      <w:start w:val="1"/>
      <w:numFmt w:val="bullet"/>
      <w:lvlText w:val=""/>
      <w:lvlJc w:val="left"/>
      <w:pPr>
        <w:ind w:left="6480" w:hanging="360"/>
      </w:pPr>
      <w:rPr>
        <w:rFonts w:ascii="Wingdings" w:hAnsi="Wingdings" w:hint="default"/>
      </w:rPr>
    </w:lvl>
  </w:abstractNum>
  <w:abstractNum w:abstractNumId="7" w15:restartNumberingAfterBreak="0">
    <w:nsid w:val="1ACF3B99"/>
    <w:multiLevelType w:val="hybridMultilevel"/>
    <w:tmpl w:val="2F10CD00"/>
    <w:lvl w:ilvl="0" w:tplc="12B4E906">
      <w:start w:val="1"/>
      <w:numFmt w:val="bullet"/>
      <w:lvlText w:val=""/>
      <w:lvlJc w:val="left"/>
      <w:pPr>
        <w:ind w:left="720" w:hanging="360"/>
      </w:pPr>
      <w:rPr>
        <w:rFonts w:ascii="Symbol" w:hAnsi="Symbol" w:hint="default"/>
      </w:rPr>
    </w:lvl>
    <w:lvl w:ilvl="1" w:tplc="4F96B686" w:tentative="1">
      <w:start w:val="1"/>
      <w:numFmt w:val="bullet"/>
      <w:lvlText w:val="o"/>
      <w:lvlJc w:val="left"/>
      <w:pPr>
        <w:ind w:left="1440" w:hanging="360"/>
      </w:pPr>
      <w:rPr>
        <w:rFonts w:ascii="Courier New" w:hAnsi="Courier New" w:cs="Courier New" w:hint="default"/>
      </w:rPr>
    </w:lvl>
    <w:lvl w:ilvl="2" w:tplc="DB4CB65A" w:tentative="1">
      <w:start w:val="1"/>
      <w:numFmt w:val="bullet"/>
      <w:lvlText w:val=""/>
      <w:lvlJc w:val="left"/>
      <w:pPr>
        <w:ind w:left="2160" w:hanging="360"/>
      </w:pPr>
      <w:rPr>
        <w:rFonts w:ascii="Wingdings" w:hAnsi="Wingdings" w:hint="default"/>
      </w:rPr>
    </w:lvl>
    <w:lvl w:ilvl="3" w:tplc="505065A6" w:tentative="1">
      <w:start w:val="1"/>
      <w:numFmt w:val="bullet"/>
      <w:lvlText w:val=""/>
      <w:lvlJc w:val="left"/>
      <w:pPr>
        <w:ind w:left="2880" w:hanging="360"/>
      </w:pPr>
      <w:rPr>
        <w:rFonts w:ascii="Symbol" w:hAnsi="Symbol" w:hint="default"/>
      </w:rPr>
    </w:lvl>
    <w:lvl w:ilvl="4" w:tplc="F89E4EEC" w:tentative="1">
      <w:start w:val="1"/>
      <w:numFmt w:val="bullet"/>
      <w:lvlText w:val="o"/>
      <w:lvlJc w:val="left"/>
      <w:pPr>
        <w:ind w:left="3600" w:hanging="360"/>
      </w:pPr>
      <w:rPr>
        <w:rFonts w:ascii="Courier New" w:hAnsi="Courier New" w:cs="Courier New" w:hint="default"/>
      </w:rPr>
    </w:lvl>
    <w:lvl w:ilvl="5" w:tplc="321493E4" w:tentative="1">
      <w:start w:val="1"/>
      <w:numFmt w:val="bullet"/>
      <w:lvlText w:val=""/>
      <w:lvlJc w:val="left"/>
      <w:pPr>
        <w:ind w:left="4320" w:hanging="360"/>
      </w:pPr>
      <w:rPr>
        <w:rFonts w:ascii="Wingdings" w:hAnsi="Wingdings" w:hint="default"/>
      </w:rPr>
    </w:lvl>
    <w:lvl w:ilvl="6" w:tplc="205A701E" w:tentative="1">
      <w:start w:val="1"/>
      <w:numFmt w:val="bullet"/>
      <w:lvlText w:val=""/>
      <w:lvlJc w:val="left"/>
      <w:pPr>
        <w:ind w:left="5040" w:hanging="360"/>
      </w:pPr>
      <w:rPr>
        <w:rFonts w:ascii="Symbol" w:hAnsi="Symbol" w:hint="default"/>
      </w:rPr>
    </w:lvl>
    <w:lvl w:ilvl="7" w:tplc="A9243D22" w:tentative="1">
      <w:start w:val="1"/>
      <w:numFmt w:val="bullet"/>
      <w:lvlText w:val="o"/>
      <w:lvlJc w:val="left"/>
      <w:pPr>
        <w:ind w:left="5760" w:hanging="360"/>
      </w:pPr>
      <w:rPr>
        <w:rFonts w:ascii="Courier New" w:hAnsi="Courier New" w:cs="Courier New" w:hint="default"/>
      </w:rPr>
    </w:lvl>
    <w:lvl w:ilvl="8" w:tplc="A648BEF0" w:tentative="1">
      <w:start w:val="1"/>
      <w:numFmt w:val="bullet"/>
      <w:lvlText w:val=""/>
      <w:lvlJc w:val="left"/>
      <w:pPr>
        <w:ind w:left="6480" w:hanging="360"/>
      </w:pPr>
      <w:rPr>
        <w:rFonts w:ascii="Wingdings" w:hAnsi="Wingdings" w:hint="default"/>
      </w:rPr>
    </w:lvl>
  </w:abstractNum>
  <w:abstractNum w:abstractNumId="8" w15:restartNumberingAfterBreak="0">
    <w:nsid w:val="1C9F3FCC"/>
    <w:multiLevelType w:val="hybridMultilevel"/>
    <w:tmpl w:val="5C521D22"/>
    <w:lvl w:ilvl="0" w:tplc="387431C2">
      <w:start w:val="1"/>
      <w:numFmt w:val="bullet"/>
      <w:lvlText w:val=""/>
      <w:lvlJc w:val="left"/>
      <w:pPr>
        <w:ind w:left="720" w:hanging="360"/>
      </w:pPr>
      <w:rPr>
        <w:rFonts w:ascii="Symbol" w:hAnsi="Symbol" w:hint="default"/>
      </w:rPr>
    </w:lvl>
    <w:lvl w:ilvl="1" w:tplc="6CDEE30C" w:tentative="1">
      <w:start w:val="1"/>
      <w:numFmt w:val="bullet"/>
      <w:lvlText w:val="o"/>
      <w:lvlJc w:val="left"/>
      <w:pPr>
        <w:ind w:left="1440" w:hanging="360"/>
      </w:pPr>
      <w:rPr>
        <w:rFonts w:ascii="Courier New" w:hAnsi="Courier New" w:cs="Courier New" w:hint="default"/>
      </w:rPr>
    </w:lvl>
    <w:lvl w:ilvl="2" w:tplc="DEC4C692" w:tentative="1">
      <w:start w:val="1"/>
      <w:numFmt w:val="bullet"/>
      <w:lvlText w:val=""/>
      <w:lvlJc w:val="left"/>
      <w:pPr>
        <w:ind w:left="2160" w:hanging="360"/>
      </w:pPr>
      <w:rPr>
        <w:rFonts w:ascii="Wingdings" w:hAnsi="Wingdings" w:hint="default"/>
      </w:rPr>
    </w:lvl>
    <w:lvl w:ilvl="3" w:tplc="78222E16" w:tentative="1">
      <w:start w:val="1"/>
      <w:numFmt w:val="bullet"/>
      <w:lvlText w:val=""/>
      <w:lvlJc w:val="left"/>
      <w:pPr>
        <w:ind w:left="2880" w:hanging="360"/>
      </w:pPr>
      <w:rPr>
        <w:rFonts w:ascii="Symbol" w:hAnsi="Symbol" w:hint="default"/>
      </w:rPr>
    </w:lvl>
    <w:lvl w:ilvl="4" w:tplc="8AAA09D0" w:tentative="1">
      <w:start w:val="1"/>
      <w:numFmt w:val="bullet"/>
      <w:lvlText w:val="o"/>
      <w:lvlJc w:val="left"/>
      <w:pPr>
        <w:ind w:left="3600" w:hanging="360"/>
      </w:pPr>
      <w:rPr>
        <w:rFonts w:ascii="Courier New" w:hAnsi="Courier New" w:cs="Courier New" w:hint="default"/>
      </w:rPr>
    </w:lvl>
    <w:lvl w:ilvl="5" w:tplc="AB3CB720" w:tentative="1">
      <w:start w:val="1"/>
      <w:numFmt w:val="bullet"/>
      <w:lvlText w:val=""/>
      <w:lvlJc w:val="left"/>
      <w:pPr>
        <w:ind w:left="4320" w:hanging="360"/>
      </w:pPr>
      <w:rPr>
        <w:rFonts w:ascii="Wingdings" w:hAnsi="Wingdings" w:hint="default"/>
      </w:rPr>
    </w:lvl>
    <w:lvl w:ilvl="6" w:tplc="D5047A08" w:tentative="1">
      <w:start w:val="1"/>
      <w:numFmt w:val="bullet"/>
      <w:lvlText w:val=""/>
      <w:lvlJc w:val="left"/>
      <w:pPr>
        <w:ind w:left="5040" w:hanging="360"/>
      </w:pPr>
      <w:rPr>
        <w:rFonts w:ascii="Symbol" w:hAnsi="Symbol" w:hint="default"/>
      </w:rPr>
    </w:lvl>
    <w:lvl w:ilvl="7" w:tplc="F3883CE4" w:tentative="1">
      <w:start w:val="1"/>
      <w:numFmt w:val="bullet"/>
      <w:lvlText w:val="o"/>
      <w:lvlJc w:val="left"/>
      <w:pPr>
        <w:ind w:left="5760" w:hanging="360"/>
      </w:pPr>
      <w:rPr>
        <w:rFonts w:ascii="Courier New" w:hAnsi="Courier New" w:cs="Courier New" w:hint="default"/>
      </w:rPr>
    </w:lvl>
    <w:lvl w:ilvl="8" w:tplc="73028FCA" w:tentative="1">
      <w:start w:val="1"/>
      <w:numFmt w:val="bullet"/>
      <w:lvlText w:val=""/>
      <w:lvlJc w:val="left"/>
      <w:pPr>
        <w:ind w:left="6480" w:hanging="360"/>
      </w:pPr>
      <w:rPr>
        <w:rFonts w:ascii="Wingdings" w:hAnsi="Wingdings" w:hint="default"/>
      </w:rPr>
    </w:lvl>
  </w:abstractNum>
  <w:abstractNum w:abstractNumId="9" w15:restartNumberingAfterBreak="0">
    <w:nsid w:val="1D6734A2"/>
    <w:multiLevelType w:val="multilevel"/>
    <w:tmpl w:val="E2B84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55251A"/>
    <w:multiLevelType w:val="hybridMultilevel"/>
    <w:tmpl w:val="2A0C8952"/>
    <w:lvl w:ilvl="0" w:tplc="CCC2C482">
      <w:start w:val="1"/>
      <w:numFmt w:val="bullet"/>
      <w:lvlText w:val=""/>
      <w:lvlJc w:val="left"/>
      <w:pPr>
        <w:ind w:left="720" w:hanging="360"/>
      </w:pPr>
      <w:rPr>
        <w:rFonts w:ascii="Symbol" w:hAnsi="Symbol" w:hint="default"/>
      </w:rPr>
    </w:lvl>
    <w:lvl w:ilvl="1" w:tplc="3A740668">
      <w:start w:val="1"/>
      <w:numFmt w:val="bullet"/>
      <w:lvlText w:val="o"/>
      <w:lvlJc w:val="left"/>
      <w:pPr>
        <w:ind w:left="1440" w:hanging="360"/>
      </w:pPr>
      <w:rPr>
        <w:rFonts w:ascii="Courier New" w:hAnsi="Courier New" w:cs="Courier New" w:hint="default"/>
      </w:rPr>
    </w:lvl>
    <w:lvl w:ilvl="2" w:tplc="3116799C">
      <w:start w:val="1"/>
      <w:numFmt w:val="bullet"/>
      <w:lvlText w:val=""/>
      <w:lvlJc w:val="left"/>
      <w:pPr>
        <w:ind w:left="2160" w:hanging="360"/>
      </w:pPr>
      <w:rPr>
        <w:rFonts w:ascii="Wingdings" w:hAnsi="Wingdings" w:hint="default"/>
      </w:rPr>
    </w:lvl>
    <w:lvl w:ilvl="3" w:tplc="E3E0A65E">
      <w:start w:val="1"/>
      <w:numFmt w:val="bullet"/>
      <w:lvlText w:val=""/>
      <w:lvlJc w:val="left"/>
      <w:pPr>
        <w:ind w:left="2880" w:hanging="360"/>
      </w:pPr>
      <w:rPr>
        <w:rFonts w:ascii="Symbol" w:hAnsi="Symbol" w:hint="default"/>
      </w:rPr>
    </w:lvl>
    <w:lvl w:ilvl="4" w:tplc="E52A005E">
      <w:start w:val="1"/>
      <w:numFmt w:val="bullet"/>
      <w:lvlText w:val="o"/>
      <w:lvlJc w:val="left"/>
      <w:pPr>
        <w:ind w:left="3600" w:hanging="360"/>
      </w:pPr>
      <w:rPr>
        <w:rFonts w:ascii="Courier New" w:hAnsi="Courier New" w:cs="Courier New" w:hint="default"/>
      </w:rPr>
    </w:lvl>
    <w:lvl w:ilvl="5" w:tplc="88C4620C">
      <w:start w:val="1"/>
      <w:numFmt w:val="bullet"/>
      <w:lvlText w:val=""/>
      <w:lvlJc w:val="left"/>
      <w:pPr>
        <w:ind w:left="4320" w:hanging="360"/>
      </w:pPr>
      <w:rPr>
        <w:rFonts w:ascii="Wingdings" w:hAnsi="Wingdings" w:hint="default"/>
      </w:rPr>
    </w:lvl>
    <w:lvl w:ilvl="6" w:tplc="EC004248">
      <w:start w:val="1"/>
      <w:numFmt w:val="bullet"/>
      <w:lvlText w:val=""/>
      <w:lvlJc w:val="left"/>
      <w:pPr>
        <w:ind w:left="5040" w:hanging="360"/>
      </w:pPr>
      <w:rPr>
        <w:rFonts w:ascii="Symbol" w:hAnsi="Symbol" w:hint="default"/>
      </w:rPr>
    </w:lvl>
    <w:lvl w:ilvl="7" w:tplc="1CD8EC48">
      <w:start w:val="1"/>
      <w:numFmt w:val="bullet"/>
      <w:lvlText w:val="o"/>
      <w:lvlJc w:val="left"/>
      <w:pPr>
        <w:ind w:left="5760" w:hanging="360"/>
      </w:pPr>
      <w:rPr>
        <w:rFonts w:ascii="Courier New" w:hAnsi="Courier New" w:cs="Courier New" w:hint="default"/>
      </w:rPr>
    </w:lvl>
    <w:lvl w:ilvl="8" w:tplc="2786A630">
      <w:start w:val="1"/>
      <w:numFmt w:val="bullet"/>
      <w:lvlText w:val=""/>
      <w:lvlJc w:val="left"/>
      <w:pPr>
        <w:ind w:left="6480" w:hanging="360"/>
      </w:pPr>
      <w:rPr>
        <w:rFonts w:ascii="Wingdings" w:hAnsi="Wingdings" w:hint="default"/>
      </w:rPr>
    </w:lvl>
  </w:abstractNum>
  <w:abstractNum w:abstractNumId="11" w15:restartNumberingAfterBreak="0">
    <w:nsid w:val="22833562"/>
    <w:multiLevelType w:val="hybridMultilevel"/>
    <w:tmpl w:val="5D40D61E"/>
    <w:lvl w:ilvl="0" w:tplc="7DB28E9E">
      <w:start w:val="1"/>
      <w:numFmt w:val="bullet"/>
      <w:lvlText w:val=""/>
      <w:lvlJc w:val="left"/>
      <w:pPr>
        <w:ind w:left="720" w:hanging="360"/>
      </w:pPr>
      <w:rPr>
        <w:rFonts w:ascii="Symbol" w:hAnsi="Symbol" w:hint="default"/>
      </w:rPr>
    </w:lvl>
    <w:lvl w:ilvl="1" w:tplc="C74439B4">
      <w:start w:val="1"/>
      <w:numFmt w:val="bullet"/>
      <w:lvlText w:val="o"/>
      <w:lvlJc w:val="left"/>
      <w:pPr>
        <w:ind w:left="1440" w:hanging="360"/>
      </w:pPr>
      <w:rPr>
        <w:rFonts w:ascii="Courier New" w:hAnsi="Courier New" w:cs="Courier New" w:hint="default"/>
      </w:rPr>
    </w:lvl>
    <w:lvl w:ilvl="2" w:tplc="277E62DE">
      <w:start w:val="1"/>
      <w:numFmt w:val="bullet"/>
      <w:lvlText w:val=""/>
      <w:lvlJc w:val="left"/>
      <w:pPr>
        <w:ind w:left="2160" w:hanging="360"/>
      </w:pPr>
      <w:rPr>
        <w:rFonts w:ascii="Wingdings" w:hAnsi="Wingdings" w:hint="default"/>
      </w:rPr>
    </w:lvl>
    <w:lvl w:ilvl="3" w:tplc="7ECA903C">
      <w:start w:val="1"/>
      <w:numFmt w:val="bullet"/>
      <w:lvlText w:val=""/>
      <w:lvlJc w:val="left"/>
      <w:pPr>
        <w:ind w:left="2880" w:hanging="360"/>
      </w:pPr>
      <w:rPr>
        <w:rFonts w:ascii="Symbol" w:hAnsi="Symbol" w:hint="default"/>
      </w:rPr>
    </w:lvl>
    <w:lvl w:ilvl="4" w:tplc="E63A047C">
      <w:start w:val="1"/>
      <w:numFmt w:val="bullet"/>
      <w:lvlText w:val="o"/>
      <w:lvlJc w:val="left"/>
      <w:pPr>
        <w:ind w:left="3600" w:hanging="360"/>
      </w:pPr>
      <w:rPr>
        <w:rFonts w:ascii="Courier New" w:hAnsi="Courier New" w:cs="Courier New" w:hint="default"/>
      </w:rPr>
    </w:lvl>
    <w:lvl w:ilvl="5" w:tplc="49A6E5BA">
      <w:start w:val="1"/>
      <w:numFmt w:val="bullet"/>
      <w:lvlText w:val=""/>
      <w:lvlJc w:val="left"/>
      <w:pPr>
        <w:ind w:left="4320" w:hanging="360"/>
      </w:pPr>
      <w:rPr>
        <w:rFonts w:ascii="Wingdings" w:hAnsi="Wingdings" w:hint="default"/>
      </w:rPr>
    </w:lvl>
    <w:lvl w:ilvl="6" w:tplc="8FCC0AF0">
      <w:start w:val="1"/>
      <w:numFmt w:val="bullet"/>
      <w:lvlText w:val=""/>
      <w:lvlJc w:val="left"/>
      <w:pPr>
        <w:ind w:left="5040" w:hanging="360"/>
      </w:pPr>
      <w:rPr>
        <w:rFonts w:ascii="Symbol" w:hAnsi="Symbol" w:hint="default"/>
      </w:rPr>
    </w:lvl>
    <w:lvl w:ilvl="7" w:tplc="FF786DE0">
      <w:start w:val="1"/>
      <w:numFmt w:val="bullet"/>
      <w:lvlText w:val="o"/>
      <w:lvlJc w:val="left"/>
      <w:pPr>
        <w:ind w:left="5760" w:hanging="360"/>
      </w:pPr>
      <w:rPr>
        <w:rFonts w:ascii="Courier New" w:hAnsi="Courier New" w:cs="Courier New" w:hint="default"/>
      </w:rPr>
    </w:lvl>
    <w:lvl w:ilvl="8" w:tplc="A00EE95E">
      <w:start w:val="1"/>
      <w:numFmt w:val="bullet"/>
      <w:lvlText w:val=""/>
      <w:lvlJc w:val="left"/>
      <w:pPr>
        <w:ind w:left="6480" w:hanging="360"/>
      </w:pPr>
      <w:rPr>
        <w:rFonts w:ascii="Wingdings" w:hAnsi="Wingdings" w:hint="default"/>
      </w:rPr>
    </w:lvl>
  </w:abstractNum>
  <w:abstractNum w:abstractNumId="12" w15:restartNumberingAfterBreak="0">
    <w:nsid w:val="26512154"/>
    <w:multiLevelType w:val="hybridMultilevel"/>
    <w:tmpl w:val="A056A1E8"/>
    <w:lvl w:ilvl="0" w:tplc="15E0939C">
      <w:start w:val="1"/>
      <w:numFmt w:val="bullet"/>
      <w:lvlText w:val="o"/>
      <w:lvlJc w:val="left"/>
      <w:pPr>
        <w:ind w:left="720" w:hanging="360"/>
      </w:pPr>
      <w:rPr>
        <w:rFonts w:ascii="Courier New" w:hAnsi="Courier New" w:cs="Courier New" w:hint="default"/>
      </w:rPr>
    </w:lvl>
    <w:lvl w:ilvl="1" w:tplc="49A8FFF6" w:tentative="1">
      <w:start w:val="1"/>
      <w:numFmt w:val="bullet"/>
      <w:lvlText w:val="o"/>
      <w:lvlJc w:val="left"/>
      <w:pPr>
        <w:ind w:left="1440" w:hanging="360"/>
      </w:pPr>
      <w:rPr>
        <w:rFonts w:ascii="Courier New" w:hAnsi="Courier New" w:cs="Courier New" w:hint="default"/>
      </w:rPr>
    </w:lvl>
    <w:lvl w:ilvl="2" w:tplc="15280186" w:tentative="1">
      <w:start w:val="1"/>
      <w:numFmt w:val="bullet"/>
      <w:lvlText w:val=""/>
      <w:lvlJc w:val="left"/>
      <w:pPr>
        <w:ind w:left="2160" w:hanging="360"/>
      </w:pPr>
      <w:rPr>
        <w:rFonts w:ascii="Wingdings" w:hAnsi="Wingdings" w:hint="default"/>
      </w:rPr>
    </w:lvl>
    <w:lvl w:ilvl="3" w:tplc="AC942216" w:tentative="1">
      <w:start w:val="1"/>
      <w:numFmt w:val="bullet"/>
      <w:lvlText w:val=""/>
      <w:lvlJc w:val="left"/>
      <w:pPr>
        <w:ind w:left="2880" w:hanging="360"/>
      </w:pPr>
      <w:rPr>
        <w:rFonts w:ascii="Symbol" w:hAnsi="Symbol" w:hint="default"/>
      </w:rPr>
    </w:lvl>
    <w:lvl w:ilvl="4" w:tplc="27D2E642" w:tentative="1">
      <w:start w:val="1"/>
      <w:numFmt w:val="bullet"/>
      <w:lvlText w:val="o"/>
      <w:lvlJc w:val="left"/>
      <w:pPr>
        <w:ind w:left="3600" w:hanging="360"/>
      </w:pPr>
      <w:rPr>
        <w:rFonts w:ascii="Courier New" w:hAnsi="Courier New" w:cs="Courier New" w:hint="default"/>
      </w:rPr>
    </w:lvl>
    <w:lvl w:ilvl="5" w:tplc="1B362ACE" w:tentative="1">
      <w:start w:val="1"/>
      <w:numFmt w:val="bullet"/>
      <w:lvlText w:val=""/>
      <w:lvlJc w:val="left"/>
      <w:pPr>
        <w:ind w:left="4320" w:hanging="360"/>
      </w:pPr>
      <w:rPr>
        <w:rFonts w:ascii="Wingdings" w:hAnsi="Wingdings" w:hint="default"/>
      </w:rPr>
    </w:lvl>
    <w:lvl w:ilvl="6" w:tplc="6E34268C" w:tentative="1">
      <w:start w:val="1"/>
      <w:numFmt w:val="bullet"/>
      <w:lvlText w:val=""/>
      <w:lvlJc w:val="left"/>
      <w:pPr>
        <w:ind w:left="5040" w:hanging="360"/>
      </w:pPr>
      <w:rPr>
        <w:rFonts w:ascii="Symbol" w:hAnsi="Symbol" w:hint="default"/>
      </w:rPr>
    </w:lvl>
    <w:lvl w:ilvl="7" w:tplc="31224988" w:tentative="1">
      <w:start w:val="1"/>
      <w:numFmt w:val="bullet"/>
      <w:lvlText w:val="o"/>
      <w:lvlJc w:val="left"/>
      <w:pPr>
        <w:ind w:left="5760" w:hanging="360"/>
      </w:pPr>
      <w:rPr>
        <w:rFonts w:ascii="Courier New" w:hAnsi="Courier New" w:cs="Courier New" w:hint="default"/>
      </w:rPr>
    </w:lvl>
    <w:lvl w:ilvl="8" w:tplc="719CDF74" w:tentative="1">
      <w:start w:val="1"/>
      <w:numFmt w:val="bullet"/>
      <w:lvlText w:val=""/>
      <w:lvlJc w:val="left"/>
      <w:pPr>
        <w:ind w:left="6480" w:hanging="360"/>
      </w:pPr>
      <w:rPr>
        <w:rFonts w:ascii="Wingdings" w:hAnsi="Wingdings" w:hint="default"/>
      </w:rPr>
    </w:lvl>
  </w:abstractNum>
  <w:abstractNum w:abstractNumId="13" w15:restartNumberingAfterBreak="0">
    <w:nsid w:val="276871F7"/>
    <w:multiLevelType w:val="hybridMultilevel"/>
    <w:tmpl w:val="A7B43FCC"/>
    <w:lvl w:ilvl="0" w:tplc="A3B017C4">
      <w:start w:val="1"/>
      <w:numFmt w:val="bullet"/>
      <w:lvlText w:val=""/>
      <w:lvlJc w:val="left"/>
      <w:pPr>
        <w:ind w:left="720" w:hanging="360"/>
      </w:pPr>
      <w:rPr>
        <w:rFonts w:ascii="Symbol" w:hAnsi="Symbol" w:hint="default"/>
      </w:rPr>
    </w:lvl>
    <w:lvl w:ilvl="1" w:tplc="FE686A22" w:tentative="1">
      <w:start w:val="1"/>
      <w:numFmt w:val="bullet"/>
      <w:lvlText w:val="o"/>
      <w:lvlJc w:val="left"/>
      <w:pPr>
        <w:ind w:left="1440" w:hanging="360"/>
      </w:pPr>
      <w:rPr>
        <w:rFonts w:ascii="Courier New" w:hAnsi="Courier New" w:cs="Courier New" w:hint="default"/>
      </w:rPr>
    </w:lvl>
    <w:lvl w:ilvl="2" w:tplc="1036244C" w:tentative="1">
      <w:start w:val="1"/>
      <w:numFmt w:val="bullet"/>
      <w:lvlText w:val=""/>
      <w:lvlJc w:val="left"/>
      <w:pPr>
        <w:ind w:left="2160" w:hanging="360"/>
      </w:pPr>
      <w:rPr>
        <w:rFonts w:ascii="Wingdings" w:hAnsi="Wingdings" w:hint="default"/>
      </w:rPr>
    </w:lvl>
    <w:lvl w:ilvl="3" w:tplc="F0384D22" w:tentative="1">
      <w:start w:val="1"/>
      <w:numFmt w:val="bullet"/>
      <w:lvlText w:val=""/>
      <w:lvlJc w:val="left"/>
      <w:pPr>
        <w:ind w:left="2880" w:hanging="360"/>
      </w:pPr>
      <w:rPr>
        <w:rFonts w:ascii="Symbol" w:hAnsi="Symbol" w:hint="default"/>
      </w:rPr>
    </w:lvl>
    <w:lvl w:ilvl="4" w:tplc="A93E5F78" w:tentative="1">
      <w:start w:val="1"/>
      <w:numFmt w:val="bullet"/>
      <w:lvlText w:val="o"/>
      <w:lvlJc w:val="left"/>
      <w:pPr>
        <w:ind w:left="3600" w:hanging="360"/>
      </w:pPr>
      <w:rPr>
        <w:rFonts w:ascii="Courier New" w:hAnsi="Courier New" w:cs="Courier New" w:hint="default"/>
      </w:rPr>
    </w:lvl>
    <w:lvl w:ilvl="5" w:tplc="1B60B8E8" w:tentative="1">
      <w:start w:val="1"/>
      <w:numFmt w:val="bullet"/>
      <w:lvlText w:val=""/>
      <w:lvlJc w:val="left"/>
      <w:pPr>
        <w:ind w:left="4320" w:hanging="360"/>
      </w:pPr>
      <w:rPr>
        <w:rFonts w:ascii="Wingdings" w:hAnsi="Wingdings" w:hint="default"/>
      </w:rPr>
    </w:lvl>
    <w:lvl w:ilvl="6" w:tplc="48344F7E" w:tentative="1">
      <w:start w:val="1"/>
      <w:numFmt w:val="bullet"/>
      <w:lvlText w:val=""/>
      <w:lvlJc w:val="left"/>
      <w:pPr>
        <w:ind w:left="5040" w:hanging="360"/>
      </w:pPr>
      <w:rPr>
        <w:rFonts w:ascii="Symbol" w:hAnsi="Symbol" w:hint="default"/>
      </w:rPr>
    </w:lvl>
    <w:lvl w:ilvl="7" w:tplc="2BA4972C" w:tentative="1">
      <w:start w:val="1"/>
      <w:numFmt w:val="bullet"/>
      <w:lvlText w:val="o"/>
      <w:lvlJc w:val="left"/>
      <w:pPr>
        <w:ind w:left="5760" w:hanging="360"/>
      </w:pPr>
      <w:rPr>
        <w:rFonts w:ascii="Courier New" w:hAnsi="Courier New" w:cs="Courier New" w:hint="default"/>
      </w:rPr>
    </w:lvl>
    <w:lvl w:ilvl="8" w:tplc="13A4D2A2" w:tentative="1">
      <w:start w:val="1"/>
      <w:numFmt w:val="bullet"/>
      <w:lvlText w:val=""/>
      <w:lvlJc w:val="left"/>
      <w:pPr>
        <w:ind w:left="6480" w:hanging="360"/>
      </w:pPr>
      <w:rPr>
        <w:rFonts w:ascii="Wingdings" w:hAnsi="Wingdings" w:hint="default"/>
      </w:rPr>
    </w:lvl>
  </w:abstractNum>
  <w:abstractNum w:abstractNumId="14" w15:restartNumberingAfterBreak="0">
    <w:nsid w:val="28CF5852"/>
    <w:multiLevelType w:val="multilevel"/>
    <w:tmpl w:val="2B8C1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D81201"/>
    <w:multiLevelType w:val="multilevel"/>
    <w:tmpl w:val="B1A24B3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2A4C683A"/>
    <w:multiLevelType w:val="hybridMultilevel"/>
    <w:tmpl w:val="715AEEB6"/>
    <w:lvl w:ilvl="0" w:tplc="87207A26">
      <w:start w:val="1"/>
      <w:numFmt w:val="bullet"/>
      <w:lvlText w:val=""/>
      <w:lvlJc w:val="left"/>
      <w:pPr>
        <w:ind w:left="720" w:hanging="360"/>
      </w:pPr>
      <w:rPr>
        <w:rFonts w:ascii="Symbol" w:hAnsi="Symbol" w:hint="default"/>
      </w:rPr>
    </w:lvl>
    <w:lvl w:ilvl="1" w:tplc="92E6135E">
      <w:start w:val="1"/>
      <w:numFmt w:val="bullet"/>
      <w:lvlText w:val="o"/>
      <w:lvlJc w:val="left"/>
      <w:pPr>
        <w:ind w:left="1440" w:hanging="360"/>
      </w:pPr>
      <w:rPr>
        <w:rFonts w:ascii="Courier New" w:hAnsi="Courier New" w:cs="Courier New" w:hint="default"/>
      </w:rPr>
    </w:lvl>
    <w:lvl w:ilvl="2" w:tplc="6BCCCE14">
      <w:start w:val="1"/>
      <w:numFmt w:val="bullet"/>
      <w:lvlText w:val=""/>
      <w:lvlJc w:val="left"/>
      <w:pPr>
        <w:ind w:left="2160" w:hanging="360"/>
      </w:pPr>
      <w:rPr>
        <w:rFonts w:ascii="Wingdings" w:hAnsi="Wingdings" w:hint="default"/>
      </w:rPr>
    </w:lvl>
    <w:lvl w:ilvl="3" w:tplc="906AC238">
      <w:start w:val="1"/>
      <w:numFmt w:val="bullet"/>
      <w:lvlText w:val=""/>
      <w:lvlJc w:val="left"/>
      <w:pPr>
        <w:ind w:left="2880" w:hanging="360"/>
      </w:pPr>
      <w:rPr>
        <w:rFonts w:ascii="Symbol" w:hAnsi="Symbol" w:hint="default"/>
      </w:rPr>
    </w:lvl>
    <w:lvl w:ilvl="4" w:tplc="7F987966">
      <w:start w:val="1"/>
      <w:numFmt w:val="bullet"/>
      <w:lvlText w:val="o"/>
      <w:lvlJc w:val="left"/>
      <w:pPr>
        <w:ind w:left="3600" w:hanging="360"/>
      </w:pPr>
      <w:rPr>
        <w:rFonts w:ascii="Courier New" w:hAnsi="Courier New" w:cs="Courier New" w:hint="default"/>
      </w:rPr>
    </w:lvl>
    <w:lvl w:ilvl="5" w:tplc="B412ACA4">
      <w:start w:val="1"/>
      <w:numFmt w:val="bullet"/>
      <w:lvlText w:val=""/>
      <w:lvlJc w:val="left"/>
      <w:pPr>
        <w:ind w:left="4320" w:hanging="360"/>
      </w:pPr>
      <w:rPr>
        <w:rFonts w:ascii="Wingdings" w:hAnsi="Wingdings" w:hint="default"/>
      </w:rPr>
    </w:lvl>
    <w:lvl w:ilvl="6" w:tplc="98F46516">
      <w:start w:val="1"/>
      <w:numFmt w:val="bullet"/>
      <w:lvlText w:val=""/>
      <w:lvlJc w:val="left"/>
      <w:pPr>
        <w:ind w:left="5040" w:hanging="360"/>
      </w:pPr>
      <w:rPr>
        <w:rFonts w:ascii="Symbol" w:hAnsi="Symbol" w:hint="default"/>
      </w:rPr>
    </w:lvl>
    <w:lvl w:ilvl="7" w:tplc="66FC69FC">
      <w:start w:val="1"/>
      <w:numFmt w:val="bullet"/>
      <w:lvlText w:val="o"/>
      <w:lvlJc w:val="left"/>
      <w:pPr>
        <w:ind w:left="5760" w:hanging="360"/>
      </w:pPr>
      <w:rPr>
        <w:rFonts w:ascii="Courier New" w:hAnsi="Courier New" w:cs="Courier New" w:hint="default"/>
      </w:rPr>
    </w:lvl>
    <w:lvl w:ilvl="8" w:tplc="5F12C696">
      <w:start w:val="1"/>
      <w:numFmt w:val="bullet"/>
      <w:lvlText w:val=""/>
      <w:lvlJc w:val="left"/>
      <w:pPr>
        <w:ind w:left="6480" w:hanging="360"/>
      </w:pPr>
      <w:rPr>
        <w:rFonts w:ascii="Wingdings" w:hAnsi="Wingdings" w:hint="default"/>
      </w:rPr>
    </w:lvl>
  </w:abstractNum>
  <w:abstractNum w:abstractNumId="17" w15:restartNumberingAfterBreak="0">
    <w:nsid w:val="2C0C764D"/>
    <w:multiLevelType w:val="hybridMultilevel"/>
    <w:tmpl w:val="84869D16"/>
    <w:lvl w:ilvl="0" w:tplc="B7085A36">
      <w:start w:val="1"/>
      <w:numFmt w:val="bullet"/>
      <w:lvlText w:val=""/>
      <w:lvlJc w:val="left"/>
      <w:pPr>
        <w:ind w:left="720" w:hanging="360"/>
      </w:pPr>
      <w:rPr>
        <w:rFonts w:ascii="Symbol" w:hAnsi="Symbol" w:hint="default"/>
      </w:rPr>
    </w:lvl>
    <w:lvl w:ilvl="1" w:tplc="1DDCF780" w:tentative="1">
      <w:start w:val="1"/>
      <w:numFmt w:val="bullet"/>
      <w:lvlText w:val="o"/>
      <w:lvlJc w:val="left"/>
      <w:pPr>
        <w:ind w:left="1440" w:hanging="360"/>
      </w:pPr>
      <w:rPr>
        <w:rFonts w:ascii="Courier New" w:hAnsi="Courier New" w:cs="Courier New" w:hint="default"/>
      </w:rPr>
    </w:lvl>
    <w:lvl w:ilvl="2" w:tplc="77A0B76E" w:tentative="1">
      <w:start w:val="1"/>
      <w:numFmt w:val="bullet"/>
      <w:lvlText w:val=""/>
      <w:lvlJc w:val="left"/>
      <w:pPr>
        <w:ind w:left="2160" w:hanging="360"/>
      </w:pPr>
      <w:rPr>
        <w:rFonts w:ascii="Wingdings" w:hAnsi="Wingdings" w:hint="default"/>
      </w:rPr>
    </w:lvl>
    <w:lvl w:ilvl="3" w:tplc="656668B6" w:tentative="1">
      <w:start w:val="1"/>
      <w:numFmt w:val="bullet"/>
      <w:lvlText w:val=""/>
      <w:lvlJc w:val="left"/>
      <w:pPr>
        <w:ind w:left="2880" w:hanging="360"/>
      </w:pPr>
      <w:rPr>
        <w:rFonts w:ascii="Symbol" w:hAnsi="Symbol" w:hint="default"/>
      </w:rPr>
    </w:lvl>
    <w:lvl w:ilvl="4" w:tplc="6F708474" w:tentative="1">
      <w:start w:val="1"/>
      <w:numFmt w:val="bullet"/>
      <w:lvlText w:val="o"/>
      <w:lvlJc w:val="left"/>
      <w:pPr>
        <w:ind w:left="3600" w:hanging="360"/>
      </w:pPr>
      <w:rPr>
        <w:rFonts w:ascii="Courier New" w:hAnsi="Courier New" w:cs="Courier New" w:hint="default"/>
      </w:rPr>
    </w:lvl>
    <w:lvl w:ilvl="5" w:tplc="F706413A" w:tentative="1">
      <w:start w:val="1"/>
      <w:numFmt w:val="bullet"/>
      <w:lvlText w:val=""/>
      <w:lvlJc w:val="left"/>
      <w:pPr>
        <w:ind w:left="4320" w:hanging="360"/>
      </w:pPr>
      <w:rPr>
        <w:rFonts w:ascii="Wingdings" w:hAnsi="Wingdings" w:hint="default"/>
      </w:rPr>
    </w:lvl>
    <w:lvl w:ilvl="6" w:tplc="E0442BFC" w:tentative="1">
      <w:start w:val="1"/>
      <w:numFmt w:val="bullet"/>
      <w:lvlText w:val=""/>
      <w:lvlJc w:val="left"/>
      <w:pPr>
        <w:ind w:left="5040" w:hanging="360"/>
      </w:pPr>
      <w:rPr>
        <w:rFonts w:ascii="Symbol" w:hAnsi="Symbol" w:hint="default"/>
      </w:rPr>
    </w:lvl>
    <w:lvl w:ilvl="7" w:tplc="D6528976" w:tentative="1">
      <w:start w:val="1"/>
      <w:numFmt w:val="bullet"/>
      <w:lvlText w:val="o"/>
      <w:lvlJc w:val="left"/>
      <w:pPr>
        <w:ind w:left="5760" w:hanging="360"/>
      </w:pPr>
      <w:rPr>
        <w:rFonts w:ascii="Courier New" w:hAnsi="Courier New" w:cs="Courier New" w:hint="default"/>
      </w:rPr>
    </w:lvl>
    <w:lvl w:ilvl="8" w:tplc="02A27F1C" w:tentative="1">
      <w:start w:val="1"/>
      <w:numFmt w:val="bullet"/>
      <w:lvlText w:val=""/>
      <w:lvlJc w:val="left"/>
      <w:pPr>
        <w:ind w:left="6480" w:hanging="360"/>
      </w:pPr>
      <w:rPr>
        <w:rFonts w:ascii="Wingdings" w:hAnsi="Wingdings" w:hint="default"/>
      </w:rPr>
    </w:lvl>
  </w:abstractNum>
  <w:abstractNum w:abstractNumId="18" w15:restartNumberingAfterBreak="0">
    <w:nsid w:val="32D83873"/>
    <w:multiLevelType w:val="multilevel"/>
    <w:tmpl w:val="99468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321F79"/>
    <w:multiLevelType w:val="multilevel"/>
    <w:tmpl w:val="1334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3F5C73"/>
    <w:multiLevelType w:val="hybridMultilevel"/>
    <w:tmpl w:val="3BAC9B8E"/>
    <w:lvl w:ilvl="0" w:tplc="132A71E8">
      <w:start w:val="1"/>
      <w:numFmt w:val="bullet"/>
      <w:lvlText w:val=""/>
      <w:lvlJc w:val="left"/>
      <w:pPr>
        <w:ind w:left="720" w:hanging="360"/>
      </w:pPr>
      <w:rPr>
        <w:rFonts w:ascii="Symbol" w:hAnsi="Symbol" w:hint="default"/>
      </w:rPr>
    </w:lvl>
    <w:lvl w:ilvl="1" w:tplc="6D4A0E94" w:tentative="1">
      <w:start w:val="1"/>
      <w:numFmt w:val="bullet"/>
      <w:lvlText w:val="o"/>
      <w:lvlJc w:val="left"/>
      <w:pPr>
        <w:ind w:left="1440" w:hanging="360"/>
      </w:pPr>
      <w:rPr>
        <w:rFonts w:ascii="Courier New" w:hAnsi="Courier New" w:cs="Courier New" w:hint="default"/>
      </w:rPr>
    </w:lvl>
    <w:lvl w:ilvl="2" w:tplc="922AD1E6" w:tentative="1">
      <w:start w:val="1"/>
      <w:numFmt w:val="bullet"/>
      <w:lvlText w:val=""/>
      <w:lvlJc w:val="left"/>
      <w:pPr>
        <w:ind w:left="2160" w:hanging="360"/>
      </w:pPr>
      <w:rPr>
        <w:rFonts w:ascii="Wingdings" w:hAnsi="Wingdings" w:hint="default"/>
      </w:rPr>
    </w:lvl>
    <w:lvl w:ilvl="3" w:tplc="0866B470" w:tentative="1">
      <w:start w:val="1"/>
      <w:numFmt w:val="bullet"/>
      <w:lvlText w:val=""/>
      <w:lvlJc w:val="left"/>
      <w:pPr>
        <w:ind w:left="2880" w:hanging="360"/>
      </w:pPr>
      <w:rPr>
        <w:rFonts w:ascii="Symbol" w:hAnsi="Symbol" w:hint="default"/>
      </w:rPr>
    </w:lvl>
    <w:lvl w:ilvl="4" w:tplc="A18C1030" w:tentative="1">
      <w:start w:val="1"/>
      <w:numFmt w:val="bullet"/>
      <w:lvlText w:val="o"/>
      <w:lvlJc w:val="left"/>
      <w:pPr>
        <w:ind w:left="3600" w:hanging="360"/>
      </w:pPr>
      <w:rPr>
        <w:rFonts w:ascii="Courier New" w:hAnsi="Courier New" w:cs="Courier New" w:hint="default"/>
      </w:rPr>
    </w:lvl>
    <w:lvl w:ilvl="5" w:tplc="496635CA" w:tentative="1">
      <w:start w:val="1"/>
      <w:numFmt w:val="bullet"/>
      <w:lvlText w:val=""/>
      <w:lvlJc w:val="left"/>
      <w:pPr>
        <w:ind w:left="4320" w:hanging="360"/>
      </w:pPr>
      <w:rPr>
        <w:rFonts w:ascii="Wingdings" w:hAnsi="Wingdings" w:hint="default"/>
      </w:rPr>
    </w:lvl>
    <w:lvl w:ilvl="6" w:tplc="D8F2332C" w:tentative="1">
      <w:start w:val="1"/>
      <w:numFmt w:val="bullet"/>
      <w:lvlText w:val=""/>
      <w:lvlJc w:val="left"/>
      <w:pPr>
        <w:ind w:left="5040" w:hanging="360"/>
      </w:pPr>
      <w:rPr>
        <w:rFonts w:ascii="Symbol" w:hAnsi="Symbol" w:hint="default"/>
      </w:rPr>
    </w:lvl>
    <w:lvl w:ilvl="7" w:tplc="82D21AE0" w:tentative="1">
      <w:start w:val="1"/>
      <w:numFmt w:val="bullet"/>
      <w:lvlText w:val="o"/>
      <w:lvlJc w:val="left"/>
      <w:pPr>
        <w:ind w:left="5760" w:hanging="360"/>
      </w:pPr>
      <w:rPr>
        <w:rFonts w:ascii="Courier New" w:hAnsi="Courier New" w:cs="Courier New" w:hint="default"/>
      </w:rPr>
    </w:lvl>
    <w:lvl w:ilvl="8" w:tplc="5FE09698" w:tentative="1">
      <w:start w:val="1"/>
      <w:numFmt w:val="bullet"/>
      <w:lvlText w:val=""/>
      <w:lvlJc w:val="left"/>
      <w:pPr>
        <w:ind w:left="6480" w:hanging="360"/>
      </w:pPr>
      <w:rPr>
        <w:rFonts w:ascii="Wingdings" w:hAnsi="Wingdings" w:hint="default"/>
      </w:rPr>
    </w:lvl>
  </w:abstractNum>
  <w:abstractNum w:abstractNumId="21" w15:restartNumberingAfterBreak="0">
    <w:nsid w:val="3DD67BF5"/>
    <w:multiLevelType w:val="hybridMultilevel"/>
    <w:tmpl w:val="4FD03C38"/>
    <w:lvl w:ilvl="0" w:tplc="77961B52">
      <w:start w:val="1"/>
      <w:numFmt w:val="bullet"/>
      <w:lvlText w:val=""/>
      <w:lvlJc w:val="left"/>
      <w:pPr>
        <w:ind w:left="720" w:hanging="360"/>
      </w:pPr>
      <w:rPr>
        <w:rFonts w:ascii="Symbol" w:hAnsi="Symbol" w:hint="default"/>
      </w:rPr>
    </w:lvl>
    <w:lvl w:ilvl="1" w:tplc="578E609C" w:tentative="1">
      <w:start w:val="1"/>
      <w:numFmt w:val="bullet"/>
      <w:lvlText w:val="o"/>
      <w:lvlJc w:val="left"/>
      <w:pPr>
        <w:ind w:left="1440" w:hanging="360"/>
      </w:pPr>
      <w:rPr>
        <w:rFonts w:ascii="Courier New" w:hAnsi="Courier New" w:cs="Courier New" w:hint="default"/>
      </w:rPr>
    </w:lvl>
    <w:lvl w:ilvl="2" w:tplc="A6082350" w:tentative="1">
      <w:start w:val="1"/>
      <w:numFmt w:val="bullet"/>
      <w:lvlText w:val=""/>
      <w:lvlJc w:val="left"/>
      <w:pPr>
        <w:ind w:left="2160" w:hanging="360"/>
      </w:pPr>
      <w:rPr>
        <w:rFonts w:ascii="Wingdings" w:hAnsi="Wingdings" w:hint="default"/>
      </w:rPr>
    </w:lvl>
    <w:lvl w:ilvl="3" w:tplc="40EA9F24" w:tentative="1">
      <w:start w:val="1"/>
      <w:numFmt w:val="bullet"/>
      <w:lvlText w:val=""/>
      <w:lvlJc w:val="left"/>
      <w:pPr>
        <w:ind w:left="2880" w:hanging="360"/>
      </w:pPr>
      <w:rPr>
        <w:rFonts w:ascii="Symbol" w:hAnsi="Symbol" w:hint="default"/>
      </w:rPr>
    </w:lvl>
    <w:lvl w:ilvl="4" w:tplc="A0F08C8A" w:tentative="1">
      <w:start w:val="1"/>
      <w:numFmt w:val="bullet"/>
      <w:lvlText w:val="o"/>
      <w:lvlJc w:val="left"/>
      <w:pPr>
        <w:ind w:left="3600" w:hanging="360"/>
      </w:pPr>
      <w:rPr>
        <w:rFonts w:ascii="Courier New" w:hAnsi="Courier New" w:cs="Courier New" w:hint="default"/>
      </w:rPr>
    </w:lvl>
    <w:lvl w:ilvl="5" w:tplc="EB304250" w:tentative="1">
      <w:start w:val="1"/>
      <w:numFmt w:val="bullet"/>
      <w:lvlText w:val=""/>
      <w:lvlJc w:val="left"/>
      <w:pPr>
        <w:ind w:left="4320" w:hanging="360"/>
      </w:pPr>
      <w:rPr>
        <w:rFonts w:ascii="Wingdings" w:hAnsi="Wingdings" w:hint="default"/>
      </w:rPr>
    </w:lvl>
    <w:lvl w:ilvl="6" w:tplc="7E308B3C" w:tentative="1">
      <w:start w:val="1"/>
      <w:numFmt w:val="bullet"/>
      <w:lvlText w:val=""/>
      <w:lvlJc w:val="left"/>
      <w:pPr>
        <w:ind w:left="5040" w:hanging="360"/>
      </w:pPr>
      <w:rPr>
        <w:rFonts w:ascii="Symbol" w:hAnsi="Symbol" w:hint="default"/>
      </w:rPr>
    </w:lvl>
    <w:lvl w:ilvl="7" w:tplc="E92E3EC4" w:tentative="1">
      <w:start w:val="1"/>
      <w:numFmt w:val="bullet"/>
      <w:lvlText w:val="o"/>
      <w:lvlJc w:val="left"/>
      <w:pPr>
        <w:ind w:left="5760" w:hanging="360"/>
      </w:pPr>
      <w:rPr>
        <w:rFonts w:ascii="Courier New" w:hAnsi="Courier New" w:cs="Courier New" w:hint="default"/>
      </w:rPr>
    </w:lvl>
    <w:lvl w:ilvl="8" w:tplc="580649D4" w:tentative="1">
      <w:start w:val="1"/>
      <w:numFmt w:val="bullet"/>
      <w:lvlText w:val=""/>
      <w:lvlJc w:val="left"/>
      <w:pPr>
        <w:ind w:left="6480" w:hanging="360"/>
      </w:pPr>
      <w:rPr>
        <w:rFonts w:ascii="Wingdings" w:hAnsi="Wingdings" w:hint="default"/>
      </w:rPr>
    </w:lvl>
  </w:abstractNum>
  <w:abstractNum w:abstractNumId="22" w15:restartNumberingAfterBreak="0">
    <w:nsid w:val="3E4F29EF"/>
    <w:multiLevelType w:val="hybridMultilevel"/>
    <w:tmpl w:val="37005782"/>
    <w:lvl w:ilvl="0" w:tplc="D6CC10DC">
      <w:start w:val="1"/>
      <w:numFmt w:val="bullet"/>
      <w:lvlText w:val=""/>
      <w:lvlJc w:val="left"/>
      <w:pPr>
        <w:ind w:left="720" w:hanging="360"/>
      </w:pPr>
      <w:rPr>
        <w:rFonts w:ascii="Symbol" w:hAnsi="Symbol" w:hint="default"/>
      </w:rPr>
    </w:lvl>
    <w:lvl w:ilvl="1" w:tplc="3B3E28F0" w:tentative="1">
      <w:start w:val="1"/>
      <w:numFmt w:val="bullet"/>
      <w:lvlText w:val="o"/>
      <w:lvlJc w:val="left"/>
      <w:pPr>
        <w:ind w:left="1440" w:hanging="360"/>
      </w:pPr>
      <w:rPr>
        <w:rFonts w:ascii="Courier New" w:hAnsi="Courier New" w:cs="Courier New" w:hint="default"/>
      </w:rPr>
    </w:lvl>
    <w:lvl w:ilvl="2" w:tplc="E90294F8" w:tentative="1">
      <w:start w:val="1"/>
      <w:numFmt w:val="bullet"/>
      <w:lvlText w:val=""/>
      <w:lvlJc w:val="left"/>
      <w:pPr>
        <w:ind w:left="2160" w:hanging="360"/>
      </w:pPr>
      <w:rPr>
        <w:rFonts w:ascii="Wingdings" w:hAnsi="Wingdings" w:hint="default"/>
      </w:rPr>
    </w:lvl>
    <w:lvl w:ilvl="3" w:tplc="762C0B26" w:tentative="1">
      <w:start w:val="1"/>
      <w:numFmt w:val="bullet"/>
      <w:lvlText w:val=""/>
      <w:lvlJc w:val="left"/>
      <w:pPr>
        <w:ind w:left="2880" w:hanging="360"/>
      </w:pPr>
      <w:rPr>
        <w:rFonts w:ascii="Symbol" w:hAnsi="Symbol" w:hint="default"/>
      </w:rPr>
    </w:lvl>
    <w:lvl w:ilvl="4" w:tplc="022EF858" w:tentative="1">
      <w:start w:val="1"/>
      <w:numFmt w:val="bullet"/>
      <w:lvlText w:val="o"/>
      <w:lvlJc w:val="left"/>
      <w:pPr>
        <w:ind w:left="3600" w:hanging="360"/>
      </w:pPr>
      <w:rPr>
        <w:rFonts w:ascii="Courier New" w:hAnsi="Courier New" w:cs="Courier New" w:hint="default"/>
      </w:rPr>
    </w:lvl>
    <w:lvl w:ilvl="5" w:tplc="0D0E3D7A" w:tentative="1">
      <w:start w:val="1"/>
      <w:numFmt w:val="bullet"/>
      <w:lvlText w:val=""/>
      <w:lvlJc w:val="left"/>
      <w:pPr>
        <w:ind w:left="4320" w:hanging="360"/>
      </w:pPr>
      <w:rPr>
        <w:rFonts w:ascii="Wingdings" w:hAnsi="Wingdings" w:hint="default"/>
      </w:rPr>
    </w:lvl>
    <w:lvl w:ilvl="6" w:tplc="D10A0F1A" w:tentative="1">
      <w:start w:val="1"/>
      <w:numFmt w:val="bullet"/>
      <w:lvlText w:val=""/>
      <w:lvlJc w:val="left"/>
      <w:pPr>
        <w:ind w:left="5040" w:hanging="360"/>
      </w:pPr>
      <w:rPr>
        <w:rFonts w:ascii="Symbol" w:hAnsi="Symbol" w:hint="default"/>
      </w:rPr>
    </w:lvl>
    <w:lvl w:ilvl="7" w:tplc="9BD0264C" w:tentative="1">
      <w:start w:val="1"/>
      <w:numFmt w:val="bullet"/>
      <w:lvlText w:val="o"/>
      <w:lvlJc w:val="left"/>
      <w:pPr>
        <w:ind w:left="5760" w:hanging="360"/>
      </w:pPr>
      <w:rPr>
        <w:rFonts w:ascii="Courier New" w:hAnsi="Courier New" w:cs="Courier New" w:hint="default"/>
      </w:rPr>
    </w:lvl>
    <w:lvl w:ilvl="8" w:tplc="82AECBC6" w:tentative="1">
      <w:start w:val="1"/>
      <w:numFmt w:val="bullet"/>
      <w:lvlText w:val=""/>
      <w:lvlJc w:val="left"/>
      <w:pPr>
        <w:ind w:left="6480" w:hanging="360"/>
      </w:pPr>
      <w:rPr>
        <w:rFonts w:ascii="Wingdings" w:hAnsi="Wingdings" w:hint="default"/>
      </w:rPr>
    </w:lvl>
  </w:abstractNum>
  <w:abstractNum w:abstractNumId="23" w15:restartNumberingAfterBreak="0">
    <w:nsid w:val="3F5F5EAA"/>
    <w:multiLevelType w:val="hybridMultilevel"/>
    <w:tmpl w:val="C5967E36"/>
    <w:lvl w:ilvl="0" w:tplc="0604463C">
      <w:start w:val="1"/>
      <w:numFmt w:val="bullet"/>
      <w:lvlText w:val=""/>
      <w:lvlJc w:val="left"/>
      <w:pPr>
        <w:ind w:left="720" w:hanging="360"/>
      </w:pPr>
      <w:rPr>
        <w:rFonts w:ascii="Symbol" w:hAnsi="Symbol" w:hint="default"/>
      </w:rPr>
    </w:lvl>
    <w:lvl w:ilvl="1" w:tplc="FDFAF46E">
      <w:start w:val="1"/>
      <w:numFmt w:val="bullet"/>
      <w:lvlText w:val="o"/>
      <w:lvlJc w:val="left"/>
      <w:pPr>
        <w:ind w:left="1440" w:hanging="360"/>
      </w:pPr>
      <w:rPr>
        <w:rFonts w:ascii="Courier New" w:hAnsi="Courier New" w:cs="Courier New" w:hint="default"/>
      </w:rPr>
    </w:lvl>
    <w:lvl w:ilvl="2" w:tplc="DBFE341E">
      <w:start w:val="1"/>
      <w:numFmt w:val="bullet"/>
      <w:lvlText w:val=""/>
      <w:lvlJc w:val="left"/>
      <w:pPr>
        <w:ind w:left="2160" w:hanging="360"/>
      </w:pPr>
      <w:rPr>
        <w:rFonts w:ascii="Wingdings" w:hAnsi="Wingdings" w:hint="default"/>
      </w:rPr>
    </w:lvl>
    <w:lvl w:ilvl="3" w:tplc="ABBA84F6">
      <w:start w:val="1"/>
      <w:numFmt w:val="bullet"/>
      <w:lvlText w:val=""/>
      <w:lvlJc w:val="left"/>
      <w:pPr>
        <w:ind w:left="2880" w:hanging="360"/>
      </w:pPr>
      <w:rPr>
        <w:rFonts w:ascii="Symbol" w:hAnsi="Symbol" w:hint="default"/>
      </w:rPr>
    </w:lvl>
    <w:lvl w:ilvl="4" w:tplc="5B8A300C">
      <w:start w:val="1"/>
      <w:numFmt w:val="bullet"/>
      <w:lvlText w:val="o"/>
      <w:lvlJc w:val="left"/>
      <w:pPr>
        <w:ind w:left="3600" w:hanging="360"/>
      </w:pPr>
      <w:rPr>
        <w:rFonts w:ascii="Courier New" w:hAnsi="Courier New" w:cs="Courier New" w:hint="default"/>
      </w:rPr>
    </w:lvl>
    <w:lvl w:ilvl="5" w:tplc="C3B6C73E">
      <w:start w:val="1"/>
      <w:numFmt w:val="bullet"/>
      <w:lvlText w:val=""/>
      <w:lvlJc w:val="left"/>
      <w:pPr>
        <w:ind w:left="4320" w:hanging="360"/>
      </w:pPr>
      <w:rPr>
        <w:rFonts w:ascii="Wingdings" w:hAnsi="Wingdings" w:hint="default"/>
      </w:rPr>
    </w:lvl>
    <w:lvl w:ilvl="6" w:tplc="4A529252">
      <w:start w:val="1"/>
      <w:numFmt w:val="bullet"/>
      <w:lvlText w:val=""/>
      <w:lvlJc w:val="left"/>
      <w:pPr>
        <w:ind w:left="5040" w:hanging="360"/>
      </w:pPr>
      <w:rPr>
        <w:rFonts w:ascii="Symbol" w:hAnsi="Symbol" w:hint="default"/>
      </w:rPr>
    </w:lvl>
    <w:lvl w:ilvl="7" w:tplc="C7D25196">
      <w:start w:val="1"/>
      <w:numFmt w:val="bullet"/>
      <w:lvlText w:val="o"/>
      <w:lvlJc w:val="left"/>
      <w:pPr>
        <w:ind w:left="5760" w:hanging="360"/>
      </w:pPr>
      <w:rPr>
        <w:rFonts w:ascii="Courier New" w:hAnsi="Courier New" w:cs="Courier New" w:hint="default"/>
      </w:rPr>
    </w:lvl>
    <w:lvl w:ilvl="8" w:tplc="76E23C78">
      <w:start w:val="1"/>
      <w:numFmt w:val="bullet"/>
      <w:lvlText w:val=""/>
      <w:lvlJc w:val="left"/>
      <w:pPr>
        <w:ind w:left="6480" w:hanging="360"/>
      </w:pPr>
      <w:rPr>
        <w:rFonts w:ascii="Wingdings" w:hAnsi="Wingdings" w:hint="default"/>
      </w:rPr>
    </w:lvl>
  </w:abstractNum>
  <w:abstractNum w:abstractNumId="24" w15:restartNumberingAfterBreak="0">
    <w:nsid w:val="3FF01E29"/>
    <w:multiLevelType w:val="hybridMultilevel"/>
    <w:tmpl w:val="72A8FA4C"/>
    <w:lvl w:ilvl="0" w:tplc="4942CAD6">
      <w:start w:val="1"/>
      <w:numFmt w:val="bullet"/>
      <w:lvlText w:val=""/>
      <w:lvlJc w:val="left"/>
      <w:pPr>
        <w:ind w:left="720" w:hanging="360"/>
      </w:pPr>
      <w:rPr>
        <w:rFonts w:ascii="Symbol" w:hAnsi="Symbol" w:hint="default"/>
      </w:rPr>
    </w:lvl>
    <w:lvl w:ilvl="1" w:tplc="22D21902" w:tentative="1">
      <w:start w:val="1"/>
      <w:numFmt w:val="bullet"/>
      <w:lvlText w:val="o"/>
      <w:lvlJc w:val="left"/>
      <w:pPr>
        <w:ind w:left="1440" w:hanging="360"/>
      </w:pPr>
      <w:rPr>
        <w:rFonts w:ascii="Courier New" w:hAnsi="Courier New" w:cs="Courier New" w:hint="default"/>
      </w:rPr>
    </w:lvl>
    <w:lvl w:ilvl="2" w:tplc="E0D266E6" w:tentative="1">
      <w:start w:val="1"/>
      <w:numFmt w:val="bullet"/>
      <w:lvlText w:val=""/>
      <w:lvlJc w:val="left"/>
      <w:pPr>
        <w:ind w:left="2160" w:hanging="360"/>
      </w:pPr>
      <w:rPr>
        <w:rFonts w:ascii="Wingdings" w:hAnsi="Wingdings" w:hint="default"/>
      </w:rPr>
    </w:lvl>
    <w:lvl w:ilvl="3" w:tplc="13B0C66A" w:tentative="1">
      <w:start w:val="1"/>
      <w:numFmt w:val="bullet"/>
      <w:lvlText w:val=""/>
      <w:lvlJc w:val="left"/>
      <w:pPr>
        <w:ind w:left="2880" w:hanging="360"/>
      </w:pPr>
      <w:rPr>
        <w:rFonts w:ascii="Symbol" w:hAnsi="Symbol" w:hint="default"/>
      </w:rPr>
    </w:lvl>
    <w:lvl w:ilvl="4" w:tplc="88CA3112" w:tentative="1">
      <w:start w:val="1"/>
      <w:numFmt w:val="bullet"/>
      <w:lvlText w:val="o"/>
      <w:lvlJc w:val="left"/>
      <w:pPr>
        <w:ind w:left="3600" w:hanging="360"/>
      </w:pPr>
      <w:rPr>
        <w:rFonts w:ascii="Courier New" w:hAnsi="Courier New" w:cs="Courier New" w:hint="default"/>
      </w:rPr>
    </w:lvl>
    <w:lvl w:ilvl="5" w:tplc="E43EBAA6" w:tentative="1">
      <w:start w:val="1"/>
      <w:numFmt w:val="bullet"/>
      <w:lvlText w:val=""/>
      <w:lvlJc w:val="left"/>
      <w:pPr>
        <w:ind w:left="4320" w:hanging="360"/>
      </w:pPr>
      <w:rPr>
        <w:rFonts w:ascii="Wingdings" w:hAnsi="Wingdings" w:hint="default"/>
      </w:rPr>
    </w:lvl>
    <w:lvl w:ilvl="6" w:tplc="1BEA4568" w:tentative="1">
      <w:start w:val="1"/>
      <w:numFmt w:val="bullet"/>
      <w:lvlText w:val=""/>
      <w:lvlJc w:val="left"/>
      <w:pPr>
        <w:ind w:left="5040" w:hanging="360"/>
      </w:pPr>
      <w:rPr>
        <w:rFonts w:ascii="Symbol" w:hAnsi="Symbol" w:hint="default"/>
      </w:rPr>
    </w:lvl>
    <w:lvl w:ilvl="7" w:tplc="3990A406" w:tentative="1">
      <w:start w:val="1"/>
      <w:numFmt w:val="bullet"/>
      <w:lvlText w:val="o"/>
      <w:lvlJc w:val="left"/>
      <w:pPr>
        <w:ind w:left="5760" w:hanging="360"/>
      </w:pPr>
      <w:rPr>
        <w:rFonts w:ascii="Courier New" w:hAnsi="Courier New" w:cs="Courier New" w:hint="default"/>
      </w:rPr>
    </w:lvl>
    <w:lvl w:ilvl="8" w:tplc="27B6E39A" w:tentative="1">
      <w:start w:val="1"/>
      <w:numFmt w:val="bullet"/>
      <w:lvlText w:val=""/>
      <w:lvlJc w:val="left"/>
      <w:pPr>
        <w:ind w:left="6480" w:hanging="360"/>
      </w:pPr>
      <w:rPr>
        <w:rFonts w:ascii="Wingdings" w:hAnsi="Wingdings" w:hint="default"/>
      </w:rPr>
    </w:lvl>
  </w:abstractNum>
  <w:abstractNum w:abstractNumId="25" w15:restartNumberingAfterBreak="0">
    <w:nsid w:val="415353E8"/>
    <w:multiLevelType w:val="hybridMultilevel"/>
    <w:tmpl w:val="759EC978"/>
    <w:lvl w:ilvl="0" w:tplc="2C368A6C">
      <w:start w:val="1"/>
      <w:numFmt w:val="bullet"/>
      <w:lvlText w:val=""/>
      <w:lvlJc w:val="left"/>
      <w:pPr>
        <w:ind w:left="720" w:hanging="360"/>
      </w:pPr>
      <w:rPr>
        <w:rFonts w:ascii="Symbol" w:hAnsi="Symbol" w:hint="default"/>
      </w:rPr>
    </w:lvl>
    <w:lvl w:ilvl="1" w:tplc="CED8BBF6">
      <w:start w:val="1"/>
      <w:numFmt w:val="bullet"/>
      <w:lvlText w:val="o"/>
      <w:lvlJc w:val="left"/>
      <w:pPr>
        <w:ind w:left="1440" w:hanging="360"/>
      </w:pPr>
      <w:rPr>
        <w:rFonts w:ascii="Courier New" w:hAnsi="Courier New" w:cs="Courier New" w:hint="default"/>
      </w:rPr>
    </w:lvl>
    <w:lvl w:ilvl="2" w:tplc="58867CEA">
      <w:start w:val="1"/>
      <w:numFmt w:val="bullet"/>
      <w:lvlText w:val=""/>
      <w:lvlJc w:val="left"/>
      <w:pPr>
        <w:ind w:left="2160" w:hanging="360"/>
      </w:pPr>
      <w:rPr>
        <w:rFonts w:ascii="Wingdings" w:hAnsi="Wingdings" w:hint="default"/>
      </w:rPr>
    </w:lvl>
    <w:lvl w:ilvl="3" w:tplc="80801B1E">
      <w:start w:val="1"/>
      <w:numFmt w:val="bullet"/>
      <w:lvlText w:val=""/>
      <w:lvlJc w:val="left"/>
      <w:pPr>
        <w:ind w:left="2880" w:hanging="360"/>
      </w:pPr>
      <w:rPr>
        <w:rFonts w:ascii="Symbol" w:hAnsi="Symbol" w:hint="default"/>
      </w:rPr>
    </w:lvl>
    <w:lvl w:ilvl="4" w:tplc="958A630C">
      <w:start w:val="1"/>
      <w:numFmt w:val="bullet"/>
      <w:lvlText w:val="o"/>
      <w:lvlJc w:val="left"/>
      <w:pPr>
        <w:ind w:left="3600" w:hanging="360"/>
      </w:pPr>
      <w:rPr>
        <w:rFonts w:ascii="Courier New" w:hAnsi="Courier New" w:cs="Courier New" w:hint="default"/>
      </w:rPr>
    </w:lvl>
    <w:lvl w:ilvl="5" w:tplc="5ABC34D6">
      <w:start w:val="1"/>
      <w:numFmt w:val="bullet"/>
      <w:lvlText w:val=""/>
      <w:lvlJc w:val="left"/>
      <w:pPr>
        <w:ind w:left="4320" w:hanging="360"/>
      </w:pPr>
      <w:rPr>
        <w:rFonts w:ascii="Wingdings" w:hAnsi="Wingdings" w:hint="default"/>
      </w:rPr>
    </w:lvl>
    <w:lvl w:ilvl="6" w:tplc="7026F750">
      <w:start w:val="1"/>
      <w:numFmt w:val="bullet"/>
      <w:lvlText w:val=""/>
      <w:lvlJc w:val="left"/>
      <w:pPr>
        <w:ind w:left="5040" w:hanging="360"/>
      </w:pPr>
      <w:rPr>
        <w:rFonts w:ascii="Symbol" w:hAnsi="Symbol" w:hint="default"/>
      </w:rPr>
    </w:lvl>
    <w:lvl w:ilvl="7" w:tplc="4B569E50">
      <w:start w:val="1"/>
      <w:numFmt w:val="bullet"/>
      <w:lvlText w:val="o"/>
      <w:lvlJc w:val="left"/>
      <w:pPr>
        <w:ind w:left="5760" w:hanging="360"/>
      </w:pPr>
      <w:rPr>
        <w:rFonts w:ascii="Courier New" w:hAnsi="Courier New" w:cs="Courier New" w:hint="default"/>
      </w:rPr>
    </w:lvl>
    <w:lvl w:ilvl="8" w:tplc="CE60DA82">
      <w:start w:val="1"/>
      <w:numFmt w:val="bullet"/>
      <w:lvlText w:val=""/>
      <w:lvlJc w:val="left"/>
      <w:pPr>
        <w:ind w:left="6480" w:hanging="360"/>
      </w:pPr>
      <w:rPr>
        <w:rFonts w:ascii="Wingdings" w:hAnsi="Wingdings" w:hint="default"/>
      </w:rPr>
    </w:lvl>
  </w:abstractNum>
  <w:abstractNum w:abstractNumId="26" w15:restartNumberingAfterBreak="0">
    <w:nsid w:val="421012FB"/>
    <w:multiLevelType w:val="hybridMultilevel"/>
    <w:tmpl w:val="CB8AF726"/>
    <w:lvl w:ilvl="0" w:tplc="4336D4F6">
      <w:start w:val="1"/>
      <w:numFmt w:val="bullet"/>
      <w:lvlText w:val=""/>
      <w:lvlJc w:val="left"/>
      <w:pPr>
        <w:ind w:left="720" w:hanging="360"/>
      </w:pPr>
      <w:rPr>
        <w:rFonts w:ascii="Symbol" w:hAnsi="Symbol" w:hint="default"/>
      </w:rPr>
    </w:lvl>
    <w:lvl w:ilvl="1" w:tplc="61940492" w:tentative="1">
      <w:start w:val="1"/>
      <w:numFmt w:val="bullet"/>
      <w:lvlText w:val="o"/>
      <w:lvlJc w:val="left"/>
      <w:pPr>
        <w:ind w:left="1440" w:hanging="360"/>
      </w:pPr>
      <w:rPr>
        <w:rFonts w:ascii="Courier New" w:hAnsi="Courier New" w:cs="Courier New" w:hint="default"/>
      </w:rPr>
    </w:lvl>
    <w:lvl w:ilvl="2" w:tplc="9126042E" w:tentative="1">
      <w:start w:val="1"/>
      <w:numFmt w:val="bullet"/>
      <w:lvlText w:val=""/>
      <w:lvlJc w:val="left"/>
      <w:pPr>
        <w:ind w:left="2160" w:hanging="360"/>
      </w:pPr>
      <w:rPr>
        <w:rFonts w:ascii="Wingdings" w:hAnsi="Wingdings" w:hint="default"/>
      </w:rPr>
    </w:lvl>
    <w:lvl w:ilvl="3" w:tplc="94201AA4" w:tentative="1">
      <w:start w:val="1"/>
      <w:numFmt w:val="bullet"/>
      <w:lvlText w:val=""/>
      <w:lvlJc w:val="left"/>
      <w:pPr>
        <w:ind w:left="2880" w:hanging="360"/>
      </w:pPr>
      <w:rPr>
        <w:rFonts w:ascii="Symbol" w:hAnsi="Symbol" w:hint="default"/>
      </w:rPr>
    </w:lvl>
    <w:lvl w:ilvl="4" w:tplc="6D9C5516" w:tentative="1">
      <w:start w:val="1"/>
      <w:numFmt w:val="bullet"/>
      <w:lvlText w:val="o"/>
      <w:lvlJc w:val="left"/>
      <w:pPr>
        <w:ind w:left="3600" w:hanging="360"/>
      </w:pPr>
      <w:rPr>
        <w:rFonts w:ascii="Courier New" w:hAnsi="Courier New" w:cs="Courier New" w:hint="default"/>
      </w:rPr>
    </w:lvl>
    <w:lvl w:ilvl="5" w:tplc="AB00B644" w:tentative="1">
      <w:start w:val="1"/>
      <w:numFmt w:val="bullet"/>
      <w:lvlText w:val=""/>
      <w:lvlJc w:val="left"/>
      <w:pPr>
        <w:ind w:left="4320" w:hanging="360"/>
      </w:pPr>
      <w:rPr>
        <w:rFonts w:ascii="Wingdings" w:hAnsi="Wingdings" w:hint="default"/>
      </w:rPr>
    </w:lvl>
    <w:lvl w:ilvl="6" w:tplc="DA6E25E0" w:tentative="1">
      <w:start w:val="1"/>
      <w:numFmt w:val="bullet"/>
      <w:lvlText w:val=""/>
      <w:lvlJc w:val="left"/>
      <w:pPr>
        <w:ind w:left="5040" w:hanging="360"/>
      </w:pPr>
      <w:rPr>
        <w:rFonts w:ascii="Symbol" w:hAnsi="Symbol" w:hint="default"/>
      </w:rPr>
    </w:lvl>
    <w:lvl w:ilvl="7" w:tplc="6FFECF68" w:tentative="1">
      <w:start w:val="1"/>
      <w:numFmt w:val="bullet"/>
      <w:lvlText w:val="o"/>
      <w:lvlJc w:val="left"/>
      <w:pPr>
        <w:ind w:left="5760" w:hanging="360"/>
      </w:pPr>
      <w:rPr>
        <w:rFonts w:ascii="Courier New" w:hAnsi="Courier New" w:cs="Courier New" w:hint="default"/>
      </w:rPr>
    </w:lvl>
    <w:lvl w:ilvl="8" w:tplc="8330270A" w:tentative="1">
      <w:start w:val="1"/>
      <w:numFmt w:val="bullet"/>
      <w:lvlText w:val=""/>
      <w:lvlJc w:val="left"/>
      <w:pPr>
        <w:ind w:left="6480" w:hanging="360"/>
      </w:pPr>
      <w:rPr>
        <w:rFonts w:ascii="Wingdings" w:hAnsi="Wingdings" w:hint="default"/>
      </w:rPr>
    </w:lvl>
  </w:abstractNum>
  <w:abstractNum w:abstractNumId="27" w15:restartNumberingAfterBreak="0">
    <w:nsid w:val="46795EEB"/>
    <w:multiLevelType w:val="hybridMultilevel"/>
    <w:tmpl w:val="AB6616D2"/>
    <w:lvl w:ilvl="0" w:tplc="EBCC81DC">
      <w:start w:val="1"/>
      <w:numFmt w:val="bullet"/>
      <w:lvlText w:val=""/>
      <w:lvlJc w:val="left"/>
      <w:pPr>
        <w:ind w:left="360" w:hanging="360"/>
      </w:pPr>
      <w:rPr>
        <w:rFonts w:ascii="Symbol" w:hAnsi="Symbol" w:hint="default"/>
      </w:rPr>
    </w:lvl>
    <w:lvl w:ilvl="1" w:tplc="4BD4519E" w:tentative="1">
      <w:start w:val="1"/>
      <w:numFmt w:val="bullet"/>
      <w:lvlText w:val="o"/>
      <w:lvlJc w:val="left"/>
      <w:pPr>
        <w:ind w:left="1080" w:hanging="360"/>
      </w:pPr>
      <w:rPr>
        <w:rFonts w:ascii="Courier New" w:hAnsi="Courier New" w:cs="Courier New" w:hint="default"/>
      </w:rPr>
    </w:lvl>
    <w:lvl w:ilvl="2" w:tplc="999C6916" w:tentative="1">
      <w:start w:val="1"/>
      <w:numFmt w:val="bullet"/>
      <w:lvlText w:val=""/>
      <w:lvlJc w:val="left"/>
      <w:pPr>
        <w:ind w:left="1800" w:hanging="360"/>
      </w:pPr>
      <w:rPr>
        <w:rFonts w:ascii="Wingdings" w:hAnsi="Wingdings" w:hint="default"/>
      </w:rPr>
    </w:lvl>
    <w:lvl w:ilvl="3" w:tplc="FCF60E52" w:tentative="1">
      <w:start w:val="1"/>
      <w:numFmt w:val="bullet"/>
      <w:lvlText w:val=""/>
      <w:lvlJc w:val="left"/>
      <w:pPr>
        <w:ind w:left="2520" w:hanging="360"/>
      </w:pPr>
      <w:rPr>
        <w:rFonts w:ascii="Symbol" w:hAnsi="Symbol" w:hint="default"/>
      </w:rPr>
    </w:lvl>
    <w:lvl w:ilvl="4" w:tplc="A5960082" w:tentative="1">
      <w:start w:val="1"/>
      <w:numFmt w:val="bullet"/>
      <w:lvlText w:val="o"/>
      <w:lvlJc w:val="left"/>
      <w:pPr>
        <w:ind w:left="3240" w:hanging="360"/>
      </w:pPr>
      <w:rPr>
        <w:rFonts w:ascii="Courier New" w:hAnsi="Courier New" w:cs="Courier New" w:hint="default"/>
      </w:rPr>
    </w:lvl>
    <w:lvl w:ilvl="5" w:tplc="C0E808A8" w:tentative="1">
      <w:start w:val="1"/>
      <w:numFmt w:val="bullet"/>
      <w:lvlText w:val=""/>
      <w:lvlJc w:val="left"/>
      <w:pPr>
        <w:ind w:left="3960" w:hanging="360"/>
      </w:pPr>
      <w:rPr>
        <w:rFonts w:ascii="Wingdings" w:hAnsi="Wingdings" w:hint="default"/>
      </w:rPr>
    </w:lvl>
    <w:lvl w:ilvl="6" w:tplc="5BCE7DD6" w:tentative="1">
      <w:start w:val="1"/>
      <w:numFmt w:val="bullet"/>
      <w:lvlText w:val=""/>
      <w:lvlJc w:val="left"/>
      <w:pPr>
        <w:ind w:left="4680" w:hanging="360"/>
      </w:pPr>
      <w:rPr>
        <w:rFonts w:ascii="Symbol" w:hAnsi="Symbol" w:hint="default"/>
      </w:rPr>
    </w:lvl>
    <w:lvl w:ilvl="7" w:tplc="02AA7300" w:tentative="1">
      <w:start w:val="1"/>
      <w:numFmt w:val="bullet"/>
      <w:lvlText w:val="o"/>
      <w:lvlJc w:val="left"/>
      <w:pPr>
        <w:ind w:left="5400" w:hanging="360"/>
      </w:pPr>
      <w:rPr>
        <w:rFonts w:ascii="Courier New" w:hAnsi="Courier New" w:cs="Courier New" w:hint="default"/>
      </w:rPr>
    </w:lvl>
    <w:lvl w:ilvl="8" w:tplc="27EE272C" w:tentative="1">
      <w:start w:val="1"/>
      <w:numFmt w:val="bullet"/>
      <w:lvlText w:val=""/>
      <w:lvlJc w:val="left"/>
      <w:pPr>
        <w:ind w:left="6120" w:hanging="360"/>
      </w:pPr>
      <w:rPr>
        <w:rFonts w:ascii="Wingdings" w:hAnsi="Wingdings" w:hint="default"/>
      </w:rPr>
    </w:lvl>
  </w:abstractNum>
  <w:abstractNum w:abstractNumId="28" w15:restartNumberingAfterBreak="0">
    <w:nsid w:val="49AA541F"/>
    <w:multiLevelType w:val="hybridMultilevel"/>
    <w:tmpl w:val="F704F8FA"/>
    <w:lvl w:ilvl="0" w:tplc="87A2DDCA">
      <w:start w:val="1"/>
      <w:numFmt w:val="bullet"/>
      <w:lvlText w:val=""/>
      <w:lvlJc w:val="left"/>
      <w:pPr>
        <w:ind w:left="720" w:hanging="360"/>
      </w:pPr>
      <w:rPr>
        <w:rFonts w:ascii="Symbol" w:hAnsi="Symbol" w:hint="default"/>
      </w:rPr>
    </w:lvl>
    <w:lvl w:ilvl="1" w:tplc="3CD298B6" w:tentative="1">
      <w:start w:val="1"/>
      <w:numFmt w:val="bullet"/>
      <w:lvlText w:val="o"/>
      <w:lvlJc w:val="left"/>
      <w:pPr>
        <w:ind w:left="1440" w:hanging="360"/>
      </w:pPr>
      <w:rPr>
        <w:rFonts w:ascii="Courier New" w:hAnsi="Courier New" w:cs="Courier New" w:hint="default"/>
      </w:rPr>
    </w:lvl>
    <w:lvl w:ilvl="2" w:tplc="04C2067A" w:tentative="1">
      <w:start w:val="1"/>
      <w:numFmt w:val="bullet"/>
      <w:lvlText w:val=""/>
      <w:lvlJc w:val="left"/>
      <w:pPr>
        <w:ind w:left="2160" w:hanging="360"/>
      </w:pPr>
      <w:rPr>
        <w:rFonts w:ascii="Wingdings" w:hAnsi="Wingdings" w:hint="default"/>
      </w:rPr>
    </w:lvl>
    <w:lvl w:ilvl="3" w:tplc="AF780642" w:tentative="1">
      <w:start w:val="1"/>
      <w:numFmt w:val="bullet"/>
      <w:lvlText w:val=""/>
      <w:lvlJc w:val="left"/>
      <w:pPr>
        <w:ind w:left="2880" w:hanging="360"/>
      </w:pPr>
      <w:rPr>
        <w:rFonts w:ascii="Symbol" w:hAnsi="Symbol" w:hint="default"/>
      </w:rPr>
    </w:lvl>
    <w:lvl w:ilvl="4" w:tplc="588C467E" w:tentative="1">
      <w:start w:val="1"/>
      <w:numFmt w:val="bullet"/>
      <w:lvlText w:val="o"/>
      <w:lvlJc w:val="left"/>
      <w:pPr>
        <w:ind w:left="3600" w:hanging="360"/>
      </w:pPr>
      <w:rPr>
        <w:rFonts w:ascii="Courier New" w:hAnsi="Courier New" w:cs="Courier New" w:hint="default"/>
      </w:rPr>
    </w:lvl>
    <w:lvl w:ilvl="5" w:tplc="9CEA569E" w:tentative="1">
      <w:start w:val="1"/>
      <w:numFmt w:val="bullet"/>
      <w:lvlText w:val=""/>
      <w:lvlJc w:val="left"/>
      <w:pPr>
        <w:ind w:left="4320" w:hanging="360"/>
      </w:pPr>
      <w:rPr>
        <w:rFonts w:ascii="Wingdings" w:hAnsi="Wingdings" w:hint="default"/>
      </w:rPr>
    </w:lvl>
    <w:lvl w:ilvl="6" w:tplc="4ADC5760" w:tentative="1">
      <w:start w:val="1"/>
      <w:numFmt w:val="bullet"/>
      <w:lvlText w:val=""/>
      <w:lvlJc w:val="left"/>
      <w:pPr>
        <w:ind w:left="5040" w:hanging="360"/>
      </w:pPr>
      <w:rPr>
        <w:rFonts w:ascii="Symbol" w:hAnsi="Symbol" w:hint="default"/>
      </w:rPr>
    </w:lvl>
    <w:lvl w:ilvl="7" w:tplc="57889610" w:tentative="1">
      <w:start w:val="1"/>
      <w:numFmt w:val="bullet"/>
      <w:lvlText w:val="o"/>
      <w:lvlJc w:val="left"/>
      <w:pPr>
        <w:ind w:left="5760" w:hanging="360"/>
      </w:pPr>
      <w:rPr>
        <w:rFonts w:ascii="Courier New" w:hAnsi="Courier New" w:cs="Courier New" w:hint="default"/>
      </w:rPr>
    </w:lvl>
    <w:lvl w:ilvl="8" w:tplc="6622BF68" w:tentative="1">
      <w:start w:val="1"/>
      <w:numFmt w:val="bullet"/>
      <w:lvlText w:val=""/>
      <w:lvlJc w:val="left"/>
      <w:pPr>
        <w:ind w:left="6480" w:hanging="360"/>
      </w:pPr>
      <w:rPr>
        <w:rFonts w:ascii="Wingdings" w:hAnsi="Wingdings" w:hint="default"/>
      </w:rPr>
    </w:lvl>
  </w:abstractNum>
  <w:abstractNum w:abstractNumId="29" w15:restartNumberingAfterBreak="0">
    <w:nsid w:val="4A0F6CCD"/>
    <w:multiLevelType w:val="hybridMultilevel"/>
    <w:tmpl w:val="C3704600"/>
    <w:lvl w:ilvl="0" w:tplc="C9D483F2">
      <w:start w:val="1"/>
      <w:numFmt w:val="bullet"/>
      <w:lvlText w:val=""/>
      <w:lvlJc w:val="left"/>
      <w:pPr>
        <w:ind w:left="720" w:hanging="360"/>
      </w:pPr>
      <w:rPr>
        <w:rFonts w:ascii="Symbol" w:hAnsi="Symbol" w:hint="default"/>
      </w:rPr>
    </w:lvl>
    <w:lvl w:ilvl="1" w:tplc="5948B862" w:tentative="1">
      <w:start w:val="1"/>
      <w:numFmt w:val="bullet"/>
      <w:lvlText w:val="o"/>
      <w:lvlJc w:val="left"/>
      <w:pPr>
        <w:ind w:left="1440" w:hanging="360"/>
      </w:pPr>
      <w:rPr>
        <w:rFonts w:ascii="Courier New" w:hAnsi="Courier New" w:cs="Courier New" w:hint="default"/>
      </w:rPr>
    </w:lvl>
    <w:lvl w:ilvl="2" w:tplc="2188B626" w:tentative="1">
      <w:start w:val="1"/>
      <w:numFmt w:val="bullet"/>
      <w:lvlText w:val=""/>
      <w:lvlJc w:val="left"/>
      <w:pPr>
        <w:ind w:left="2160" w:hanging="360"/>
      </w:pPr>
      <w:rPr>
        <w:rFonts w:ascii="Wingdings" w:hAnsi="Wingdings" w:hint="default"/>
      </w:rPr>
    </w:lvl>
    <w:lvl w:ilvl="3" w:tplc="62F4915E" w:tentative="1">
      <w:start w:val="1"/>
      <w:numFmt w:val="bullet"/>
      <w:lvlText w:val=""/>
      <w:lvlJc w:val="left"/>
      <w:pPr>
        <w:ind w:left="2880" w:hanging="360"/>
      </w:pPr>
      <w:rPr>
        <w:rFonts w:ascii="Symbol" w:hAnsi="Symbol" w:hint="default"/>
      </w:rPr>
    </w:lvl>
    <w:lvl w:ilvl="4" w:tplc="35D6BB18" w:tentative="1">
      <w:start w:val="1"/>
      <w:numFmt w:val="bullet"/>
      <w:lvlText w:val="o"/>
      <w:lvlJc w:val="left"/>
      <w:pPr>
        <w:ind w:left="3600" w:hanging="360"/>
      </w:pPr>
      <w:rPr>
        <w:rFonts w:ascii="Courier New" w:hAnsi="Courier New" w:cs="Courier New" w:hint="default"/>
      </w:rPr>
    </w:lvl>
    <w:lvl w:ilvl="5" w:tplc="0B96FD30" w:tentative="1">
      <w:start w:val="1"/>
      <w:numFmt w:val="bullet"/>
      <w:lvlText w:val=""/>
      <w:lvlJc w:val="left"/>
      <w:pPr>
        <w:ind w:left="4320" w:hanging="360"/>
      </w:pPr>
      <w:rPr>
        <w:rFonts w:ascii="Wingdings" w:hAnsi="Wingdings" w:hint="default"/>
      </w:rPr>
    </w:lvl>
    <w:lvl w:ilvl="6" w:tplc="D1CAE4BE" w:tentative="1">
      <w:start w:val="1"/>
      <w:numFmt w:val="bullet"/>
      <w:lvlText w:val=""/>
      <w:lvlJc w:val="left"/>
      <w:pPr>
        <w:ind w:left="5040" w:hanging="360"/>
      </w:pPr>
      <w:rPr>
        <w:rFonts w:ascii="Symbol" w:hAnsi="Symbol" w:hint="default"/>
      </w:rPr>
    </w:lvl>
    <w:lvl w:ilvl="7" w:tplc="D5ACAE2A" w:tentative="1">
      <w:start w:val="1"/>
      <w:numFmt w:val="bullet"/>
      <w:lvlText w:val="o"/>
      <w:lvlJc w:val="left"/>
      <w:pPr>
        <w:ind w:left="5760" w:hanging="360"/>
      </w:pPr>
      <w:rPr>
        <w:rFonts w:ascii="Courier New" w:hAnsi="Courier New" w:cs="Courier New" w:hint="default"/>
      </w:rPr>
    </w:lvl>
    <w:lvl w:ilvl="8" w:tplc="F564974E" w:tentative="1">
      <w:start w:val="1"/>
      <w:numFmt w:val="bullet"/>
      <w:lvlText w:val=""/>
      <w:lvlJc w:val="left"/>
      <w:pPr>
        <w:ind w:left="6480" w:hanging="360"/>
      </w:pPr>
      <w:rPr>
        <w:rFonts w:ascii="Wingdings" w:hAnsi="Wingdings" w:hint="default"/>
      </w:rPr>
    </w:lvl>
  </w:abstractNum>
  <w:abstractNum w:abstractNumId="30" w15:restartNumberingAfterBreak="0">
    <w:nsid w:val="4A654FAB"/>
    <w:multiLevelType w:val="hybridMultilevel"/>
    <w:tmpl w:val="2A0A318A"/>
    <w:lvl w:ilvl="0" w:tplc="364C5D7E">
      <w:start w:val="1"/>
      <w:numFmt w:val="bullet"/>
      <w:lvlText w:val=""/>
      <w:lvlJc w:val="left"/>
      <w:pPr>
        <w:ind w:left="720" w:hanging="360"/>
      </w:pPr>
      <w:rPr>
        <w:rFonts w:ascii="Symbol" w:hAnsi="Symbol" w:hint="default"/>
      </w:rPr>
    </w:lvl>
    <w:lvl w:ilvl="1" w:tplc="06A2B2A0">
      <w:start w:val="1"/>
      <w:numFmt w:val="bullet"/>
      <w:lvlText w:val="o"/>
      <w:lvlJc w:val="left"/>
      <w:pPr>
        <w:ind w:left="1440" w:hanging="360"/>
      </w:pPr>
      <w:rPr>
        <w:rFonts w:ascii="Courier New" w:hAnsi="Courier New" w:cs="Courier New" w:hint="default"/>
      </w:rPr>
    </w:lvl>
    <w:lvl w:ilvl="2" w:tplc="536CD5E8">
      <w:start w:val="1"/>
      <w:numFmt w:val="bullet"/>
      <w:lvlText w:val=""/>
      <w:lvlJc w:val="left"/>
      <w:pPr>
        <w:ind w:left="2160" w:hanging="360"/>
      </w:pPr>
      <w:rPr>
        <w:rFonts w:ascii="Wingdings" w:hAnsi="Wingdings" w:hint="default"/>
      </w:rPr>
    </w:lvl>
    <w:lvl w:ilvl="3" w:tplc="BFACAEE6">
      <w:start w:val="1"/>
      <w:numFmt w:val="bullet"/>
      <w:lvlText w:val=""/>
      <w:lvlJc w:val="left"/>
      <w:pPr>
        <w:ind w:left="2880" w:hanging="360"/>
      </w:pPr>
      <w:rPr>
        <w:rFonts w:ascii="Symbol" w:hAnsi="Symbol" w:hint="default"/>
      </w:rPr>
    </w:lvl>
    <w:lvl w:ilvl="4" w:tplc="1B6ED1E4">
      <w:start w:val="1"/>
      <w:numFmt w:val="bullet"/>
      <w:lvlText w:val="o"/>
      <w:lvlJc w:val="left"/>
      <w:pPr>
        <w:ind w:left="3600" w:hanging="360"/>
      </w:pPr>
      <w:rPr>
        <w:rFonts w:ascii="Courier New" w:hAnsi="Courier New" w:cs="Courier New" w:hint="default"/>
      </w:rPr>
    </w:lvl>
    <w:lvl w:ilvl="5" w:tplc="C3FC484A">
      <w:start w:val="1"/>
      <w:numFmt w:val="bullet"/>
      <w:lvlText w:val=""/>
      <w:lvlJc w:val="left"/>
      <w:pPr>
        <w:ind w:left="4320" w:hanging="360"/>
      </w:pPr>
      <w:rPr>
        <w:rFonts w:ascii="Wingdings" w:hAnsi="Wingdings" w:hint="default"/>
      </w:rPr>
    </w:lvl>
    <w:lvl w:ilvl="6" w:tplc="B0EA7A08">
      <w:start w:val="1"/>
      <w:numFmt w:val="bullet"/>
      <w:lvlText w:val=""/>
      <w:lvlJc w:val="left"/>
      <w:pPr>
        <w:ind w:left="5040" w:hanging="360"/>
      </w:pPr>
      <w:rPr>
        <w:rFonts w:ascii="Symbol" w:hAnsi="Symbol" w:hint="default"/>
      </w:rPr>
    </w:lvl>
    <w:lvl w:ilvl="7" w:tplc="111A991C">
      <w:start w:val="1"/>
      <w:numFmt w:val="bullet"/>
      <w:lvlText w:val="o"/>
      <w:lvlJc w:val="left"/>
      <w:pPr>
        <w:ind w:left="5760" w:hanging="360"/>
      </w:pPr>
      <w:rPr>
        <w:rFonts w:ascii="Courier New" w:hAnsi="Courier New" w:cs="Courier New" w:hint="default"/>
      </w:rPr>
    </w:lvl>
    <w:lvl w:ilvl="8" w:tplc="59E06E40">
      <w:start w:val="1"/>
      <w:numFmt w:val="bullet"/>
      <w:lvlText w:val=""/>
      <w:lvlJc w:val="left"/>
      <w:pPr>
        <w:ind w:left="6480" w:hanging="360"/>
      </w:pPr>
      <w:rPr>
        <w:rFonts w:ascii="Wingdings" w:hAnsi="Wingdings" w:hint="default"/>
      </w:rPr>
    </w:lvl>
  </w:abstractNum>
  <w:abstractNum w:abstractNumId="31" w15:restartNumberingAfterBreak="0">
    <w:nsid w:val="50C3212B"/>
    <w:multiLevelType w:val="hybridMultilevel"/>
    <w:tmpl w:val="10366778"/>
    <w:lvl w:ilvl="0" w:tplc="922E98B4">
      <w:start w:val="1"/>
      <w:numFmt w:val="decimal"/>
      <w:lvlText w:val="%1."/>
      <w:lvlJc w:val="left"/>
      <w:pPr>
        <w:ind w:left="720" w:hanging="360"/>
      </w:pPr>
      <w:rPr>
        <w:rFonts w:hint="default"/>
      </w:rPr>
    </w:lvl>
    <w:lvl w:ilvl="1" w:tplc="AB989C26" w:tentative="1">
      <w:start w:val="1"/>
      <w:numFmt w:val="lowerLetter"/>
      <w:lvlText w:val="%2."/>
      <w:lvlJc w:val="left"/>
      <w:pPr>
        <w:ind w:left="1440" w:hanging="360"/>
      </w:pPr>
    </w:lvl>
    <w:lvl w:ilvl="2" w:tplc="D5F6CC08" w:tentative="1">
      <w:start w:val="1"/>
      <w:numFmt w:val="lowerRoman"/>
      <w:lvlText w:val="%3."/>
      <w:lvlJc w:val="right"/>
      <w:pPr>
        <w:ind w:left="2160" w:hanging="180"/>
      </w:pPr>
    </w:lvl>
    <w:lvl w:ilvl="3" w:tplc="098C8378" w:tentative="1">
      <w:start w:val="1"/>
      <w:numFmt w:val="decimal"/>
      <w:lvlText w:val="%4."/>
      <w:lvlJc w:val="left"/>
      <w:pPr>
        <w:ind w:left="2880" w:hanging="360"/>
      </w:pPr>
    </w:lvl>
    <w:lvl w:ilvl="4" w:tplc="05F27A20" w:tentative="1">
      <w:start w:val="1"/>
      <w:numFmt w:val="lowerLetter"/>
      <w:lvlText w:val="%5."/>
      <w:lvlJc w:val="left"/>
      <w:pPr>
        <w:ind w:left="3600" w:hanging="360"/>
      </w:pPr>
    </w:lvl>
    <w:lvl w:ilvl="5" w:tplc="7A10574C" w:tentative="1">
      <w:start w:val="1"/>
      <w:numFmt w:val="lowerRoman"/>
      <w:lvlText w:val="%6."/>
      <w:lvlJc w:val="right"/>
      <w:pPr>
        <w:ind w:left="4320" w:hanging="180"/>
      </w:pPr>
    </w:lvl>
    <w:lvl w:ilvl="6" w:tplc="5154748C" w:tentative="1">
      <w:start w:val="1"/>
      <w:numFmt w:val="decimal"/>
      <w:lvlText w:val="%7."/>
      <w:lvlJc w:val="left"/>
      <w:pPr>
        <w:ind w:left="5040" w:hanging="360"/>
      </w:pPr>
    </w:lvl>
    <w:lvl w:ilvl="7" w:tplc="BBDA4C3C" w:tentative="1">
      <w:start w:val="1"/>
      <w:numFmt w:val="lowerLetter"/>
      <w:lvlText w:val="%8."/>
      <w:lvlJc w:val="left"/>
      <w:pPr>
        <w:ind w:left="5760" w:hanging="360"/>
      </w:pPr>
    </w:lvl>
    <w:lvl w:ilvl="8" w:tplc="FD44CE92" w:tentative="1">
      <w:start w:val="1"/>
      <w:numFmt w:val="lowerRoman"/>
      <w:lvlText w:val="%9."/>
      <w:lvlJc w:val="right"/>
      <w:pPr>
        <w:ind w:left="6480" w:hanging="180"/>
      </w:pPr>
    </w:lvl>
  </w:abstractNum>
  <w:abstractNum w:abstractNumId="32" w15:restartNumberingAfterBreak="0">
    <w:nsid w:val="536E6E1F"/>
    <w:multiLevelType w:val="hybridMultilevel"/>
    <w:tmpl w:val="D262A9B4"/>
    <w:lvl w:ilvl="0" w:tplc="09266D84">
      <w:start w:val="1"/>
      <w:numFmt w:val="bullet"/>
      <w:lvlText w:val=""/>
      <w:lvlJc w:val="left"/>
      <w:pPr>
        <w:ind w:left="720" w:hanging="360"/>
      </w:pPr>
      <w:rPr>
        <w:rFonts w:ascii="Symbol" w:hAnsi="Symbol" w:hint="default"/>
      </w:rPr>
    </w:lvl>
    <w:lvl w:ilvl="1" w:tplc="BCF817E0" w:tentative="1">
      <w:start w:val="1"/>
      <w:numFmt w:val="bullet"/>
      <w:lvlText w:val="o"/>
      <w:lvlJc w:val="left"/>
      <w:pPr>
        <w:ind w:left="1440" w:hanging="360"/>
      </w:pPr>
      <w:rPr>
        <w:rFonts w:ascii="Courier New" w:hAnsi="Courier New" w:cs="Courier New" w:hint="default"/>
      </w:rPr>
    </w:lvl>
    <w:lvl w:ilvl="2" w:tplc="570CBD0C" w:tentative="1">
      <w:start w:val="1"/>
      <w:numFmt w:val="bullet"/>
      <w:lvlText w:val=""/>
      <w:lvlJc w:val="left"/>
      <w:pPr>
        <w:ind w:left="2160" w:hanging="360"/>
      </w:pPr>
      <w:rPr>
        <w:rFonts w:ascii="Wingdings" w:hAnsi="Wingdings" w:hint="default"/>
      </w:rPr>
    </w:lvl>
    <w:lvl w:ilvl="3" w:tplc="05F857C2" w:tentative="1">
      <w:start w:val="1"/>
      <w:numFmt w:val="bullet"/>
      <w:lvlText w:val=""/>
      <w:lvlJc w:val="left"/>
      <w:pPr>
        <w:ind w:left="2880" w:hanging="360"/>
      </w:pPr>
      <w:rPr>
        <w:rFonts w:ascii="Symbol" w:hAnsi="Symbol" w:hint="default"/>
      </w:rPr>
    </w:lvl>
    <w:lvl w:ilvl="4" w:tplc="4A587AF2" w:tentative="1">
      <w:start w:val="1"/>
      <w:numFmt w:val="bullet"/>
      <w:lvlText w:val="o"/>
      <w:lvlJc w:val="left"/>
      <w:pPr>
        <w:ind w:left="3600" w:hanging="360"/>
      </w:pPr>
      <w:rPr>
        <w:rFonts w:ascii="Courier New" w:hAnsi="Courier New" w:cs="Courier New" w:hint="default"/>
      </w:rPr>
    </w:lvl>
    <w:lvl w:ilvl="5" w:tplc="0A9A2762" w:tentative="1">
      <w:start w:val="1"/>
      <w:numFmt w:val="bullet"/>
      <w:lvlText w:val=""/>
      <w:lvlJc w:val="left"/>
      <w:pPr>
        <w:ind w:left="4320" w:hanging="360"/>
      </w:pPr>
      <w:rPr>
        <w:rFonts w:ascii="Wingdings" w:hAnsi="Wingdings" w:hint="default"/>
      </w:rPr>
    </w:lvl>
    <w:lvl w:ilvl="6" w:tplc="2066381C" w:tentative="1">
      <w:start w:val="1"/>
      <w:numFmt w:val="bullet"/>
      <w:lvlText w:val=""/>
      <w:lvlJc w:val="left"/>
      <w:pPr>
        <w:ind w:left="5040" w:hanging="360"/>
      </w:pPr>
      <w:rPr>
        <w:rFonts w:ascii="Symbol" w:hAnsi="Symbol" w:hint="default"/>
      </w:rPr>
    </w:lvl>
    <w:lvl w:ilvl="7" w:tplc="18A4AB8E" w:tentative="1">
      <w:start w:val="1"/>
      <w:numFmt w:val="bullet"/>
      <w:lvlText w:val="o"/>
      <w:lvlJc w:val="left"/>
      <w:pPr>
        <w:ind w:left="5760" w:hanging="360"/>
      </w:pPr>
      <w:rPr>
        <w:rFonts w:ascii="Courier New" w:hAnsi="Courier New" w:cs="Courier New" w:hint="default"/>
      </w:rPr>
    </w:lvl>
    <w:lvl w:ilvl="8" w:tplc="01660378" w:tentative="1">
      <w:start w:val="1"/>
      <w:numFmt w:val="bullet"/>
      <w:lvlText w:val=""/>
      <w:lvlJc w:val="left"/>
      <w:pPr>
        <w:ind w:left="6480" w:hanging="360"/>
      </w:pPr>
      <w:rPr>
        <w:rFonts w:ascii="Wingdings" w:hAnsi="Wingdings" w:hint="default"/>
      </w:rPr>
    </w:lvl>
  </w:abstractNum>
  <w:abstractNum w:abstractNumId="33" w15:restartNumberingAfterBreak="0">
    <w:nsid w:val="567D4560"/>
    <w:multiLevelType w:val="hybridMultilevel"/>
    <w:tmpl w:val="60EEE25A"/>
    <w:lvl w:ilvl="0" w:tplc="3F0AF540">
      <w:start w:val="1"/>
      <w:numFmt w:val="bullet"/>
      <w:lvlText w:val=""/>
      <w:lvlJc w:val="left"/>
      <w:pPr>
        <w:ind w:left="720" w:hanging="360"/>
      </w:pPr>
      <w:rPr>
        <w:rFonts w:ascii="Symbol" w:hAnsi="Symbol" w:hint="default"/>
      </w:rPr>
    </w:lvl>
    <w:lvl w:ilvl="1" w:tplc="59AEBA78" w:tentative="1">
      <w:start w:val="1"/>
      <w:numFmt w:val="bullet"/>
      <w:lvlText w:val="o"/>
      <w:lvlJc w:val="left"/>
      <w:pPr>
        <w:ind w:left="1440" w:hanging="360"/>
      </w:pPr>
      <w:rPr>
        <w:rFonts w:ascii="Courier New" w:hAnsi="Courier New" w:cs="Courier New" w:hint="default"/>
      </w:rPr>
    </w:lvl>
    <w:lvl w:ilvl="2" w:tplc="03506C46" w:tentative="1">
      <w:start w:val="1"/>
      <w:numFmt w:val="bullet"/>
      <w:lvlText w:val=""/>
      <w:lvlJc w:val="left"/>
      <w:pPr>
        <w:ind w:left="2160" w:hanging="360"/>
      </w:pPr>
      <w:rPr>
        <w:rFonts w:ascii="Wingdings" w:hAnsi="Wingdings" w:hint="default"/>
      </w:rPr>
    </w:lvl>
    <w:lvl w:ilvl="3" w:tplc="115678BA" w:tentative="1">
      <w:start w:val="1"/>
      <w:numFmt w:val="bullet"/>
      <w:lvlText w:val=""/>
      <w:lvlJc w:val="left"/>
      <w:pPr>
        <w:ind w:left="2880" w:hanging="360"/>
      </w:pPr>
      <w:rPr>
        <w:rFonts w:ascii="Symbol" w:hAnsi="Symbol" w:hint="default"/>
      </w:rPr>
    </w:lvl>
    <w:lvl w:ilvl="4" w:tplc="0EE83EEC" w:tentative="1">
      <w:start w:val="1"/>
      <w:numFmt w:val="bullet"/>
      <w:lvlText w:val="o"/>
      <w:lvlJc w:val="left"/>
      <w:pPr>
        <w:ind w:left="3600" w:hanging="360"/>
      </w:pPr>
      <w:rPr>
        <w:rFonts w:ascii="Courier New" w:hAnsi="Courier New" w:cs="Courier New" w:hint="default"/>
      </w:rPr>
    </w:lvl>
    <w:lvl w:ilvl="5" w:tplc="6C8CAFF0" w:tentative="1">
      <w:start w:val="1"/>
      <w:numFmt w:val="bullet"/>
      <w:lvlText w:val=""/>
      <w:lvlJc w:val="left"/>
      <w:pPr>
        <w:ind w:left="4320" w:hanging="360"/>
      </w:pPr>
      <w:rPr>
        <w:rFonts w:ascii="Wingdings" w:hAnsi="Wingdings" w:hint="default"/>
      </w:rPr>
    </w:lvl>
    <w:lvl w:ilvl="6" w:tplc="0C86D220" w:tentative="1">
      <w:start w:val="1"/>
      <w:numFmt w:val="bullet"/>
      <w:lvlText w:val=""/>
      <w:lvlJc w:val="left"/>
      <w:pPr>
        <w:ind w:left="5040" w:hanging="360"/>
      </w:pPr>
      <w:rPr>
        <w:rFonts w:ascii="Symbol" w:hAnsi="Symbol" w:hint="default"/>
      </w:rPr>
    </w:lvl>
    <w:lvl w:ilvl="7" w:tplc="A210D3C8" w:tentative="1">
      <w:start w:val="1"/>
      <w:numFmt w:val="bullet"/>
      <w:lvlText w:val="o"/>
      <w:lvlJc w:val="left"/>
      <w:pPr>
        <w:ind w:left="5760" w:hanging="360"/>
      </w:pPr>
      <w:rPr>
        <w:rFonts w:ascii="Courier New" w:hAnsi="Courier New" w:cs="Courier New" w:hint="default"/>
      </w:rPr>
    </w:lvl>
    <w:lvl w:ilvl="8" w:tplc="248A4F10" w:tentative="1">
      <w:start w:val="1"/>
      <w:numFmt w:val="bullet"/>
      <w:lvlText w:val=""/>
      <w:lvlJc w:val="left"/>
      <w:pPr>
        <w:ind w:left="6480" w:hanging="360"/>
      </w:pPr>
      <w:rPr>
        <w:rFonts w:ascii="Wingdings" w:hAnsi="Wingdings" w:hint="default"/>
      </w:rPr>
    </w:lvl>
  </w:abstractNum>
  <w:abstractNum w:abstractNumId="34" w15:restartNumberingAfterBreak="0">
    <w:nsid w:val="584B7CE1"/>
    <w:multiLevelType w:val="hybridMultilevel"/>
    <w:tmpl w:val="2A88133A"/>
    <w:lvl w:ilvl="0" w:tplc="D8BAEFFA">
      <w:start w:val="1"/>
      <w:numFmt w:val="bullet"/>
      <w:lvlText w:val=""/>
      <w:lvlJc w:val="left"/>
      <w:pPr>
        <w:ind w:left="1080" w:hanging="360"/>
      </w:pPr>
      <w:rPr>
        <w:rFonts w:ascii="Symbol" w:hAnsi="Symbol" w:hint="default"/>
      </w:rPr>
    </w:lvl>
    <w:lvl w:ilvl="1" w:tplc="EEC0C210" w:tentative="1">
      <w:start w:val="1"/>
      <w:numFmt w:val="bullet"/>
      <w:lvlText w:val="o"/>
      <w:lvlJc w:val="left"/>
      <w:pPr>
        <w:ind w:left="1800" w:hanging="360"/>
      </w:pPr>
      <w:rPr>
        <w:rFonts w:ascii="Courier New" w:hAnsi="Courier New" w:cs="Courier New" w:hint="default"/>
      </w:rPr>
    </w:lvl>
    <w:lvl w:ilvl="2" w:tplc="69788B98" w:tentative="1">
      <w:start w:val="1"/>
      <w:numFmt w:val="bullet"/>
      <w:lvlText w:val=""/>
      <w:lvlJc w:val="left"/>
      <w:pPr>
        <w:ind w:left="2520" w:hanging="360"/>
      </w:pPr>
      <w:rPr>
        <w:rFonts w:ascii="Wingdings" w:hAnsi="Wingdings" w:hint="default"/>
      </w:rPr>
    </w:lvl>
    <w:lvl w:ilvl="3" w:tplc="D4C2D570" w:tentative="1">
      <w:start w:val="1"/>
      <w:numFmt w:val="bullet"/>
      <w:lvlText w:val=""/>
      <w:lvlJc w:val="left"/>
      <w:pPr>
        <w:ind w:left="3240" w:hanging="360"/>
      </w:pPr>
      <w:rPr>
        <w:rFonts w:ascii="Symbol" w:hAnsi="Symbol" w:hint="default"/>
      </w:rPr>
    </w:lvl>
    <w:lvl w:ilvl="4" w:tplc="C0FE5818" w:tentative="1">
      <w:start w:val="1"/>
      <w:numFmt w:val="bullet"/>
      <w:lvlText w:val="o"/>
      <w:lvlJc w:val="left"/>
      <w:pPr>
        <w:ind w:left="3960" w:hanging="360"/>
      </w:pPr>
      <w:rPr>
        <w:rFonts w:ascii="Courier New" w:hAnsi="Courier New" w:cs="Courier New" w:hint="default"/>
      </w:rPr>
    </w:lvl>
    <w:lvl w:ilvl="5" w:tplc="FBCED488" w:tentative="1">
      <w:start w:val="1"/>
      <w:numFmt w:val="bullet"/>
      <w:lvlText w:val=""/>
      <w:lvlJc w:val="left"/>
      <w:pPr>
        <w:ind w:left="4680" w:hanging="360"/>
      </w:pPr>
      <w:rPr>
        <w:rFonts w:ascii="Wingdings" w:hAnsi="Wingdings" w:hint="default"/>
      </w:rPr>
    </w:lvl>
    <w:lvl w:ilvl="6" w:tplc="F47CBD02" w:tentative="1">
      <w:start w:val="1"/>
      <w:numFmt w:val="bullet"/>
      <w:lvlText w:val=""/>
      <w:lvlJc w:val="left"/>
      <w:pPr>
        <w:ind w:left="5400" w:hanging="360"/>
      </w:pPr>
      <w:rPr>
        <w:rFonts w:ascii="Symbol" w:hAnsi="Symbol" w:hint="default"/>
      </w:rPr>
    </w:lvl>
    <w:lvl w:ilvl="7" w:tplc="656A106C" w:tentative="1">
      <w:start w:val="1"/>
      <w:numFmt w:val="bullet"/>
      <w:lvlText w:val="o"/>
      <w:lvlJc w:val="left"/>
      <w:pPr>
        <w:ind w:left="6120" w:hanging="360"/>
      </w:pPr>
      <w:rPr>
        <w:rFonts w:ascii="Courier New" w:hAnsi="Courier New" w:cs="Courier New" w:hint="default"/>
      </w:rPr>
    </w:lvl>
    <w:lvl w:ilvl="8" w:tplc="6BAE55DC" w:tentative="1">
      <w:start w:val="1"/>
      <w:numFmt w:val="bullet"/>
      <w:lvlText w:val=""/>
      <w:lvlJc w:val="left"/>
      <w:pPr>
        <w:ind w:left="6840" w:hanging="360"/>
      </w:pPr>
      <w:rPr>
        <w:rFonts w:ascii="Wingdings" w:hAnsi="Wingdings" w:hint="default"/>
      </w:rPr>
    </w:lvl>
  </w:abstractNum>
  <w:abstractNum w:abstractNumId="35" w15:restartNumberingAfterBreak="0">
    <w:nsid w:val="590F56B8"/>
    <w:multiLevelType w:val="hybridMultilevel"/>
    <w:tmpl w:val="0AC4691E"/>
    <w:lvl w:ilvl="0" w:tplc="36863E6A">
      <w:start w:val="1"/>
      <w:numFmt w:val="bullet"/>
      <w:lvlText w:val=""/>
      <w:lvlJc w:val="left"/>
      <w:pPr>
        <w:ind w:left="720" w:hanging="360"/>
      </w:pPr>
      <w:rPr>
        <w:rFonts w:ascii="Symbol" w:hAnsi="Symbol" w:hint="default"/>
      </w:rPr>
    </w:lvl>
    <w:lvl w:ilvl="1" w:tplc="D59A13D8">
      <w:start w:val="1"/>
      <w:numFmt w:val="bullet"/>
      <w:lvlText w:val="o"/>
      <w:lvlJc w:val="left"/>
      <w:pPr>
        <w:ind w:left="1440" w:hanging="360"/>
      </w:pPr>
      <w:rPr>
        <w:rFonts w:ascii="Courier New" w:hAnsi="Courier New" w:cs="Courier New" w:hint="default"/>
      </w:rPr>
    </w:lvl>
    <w:lvl w:ilvl="2" w:tplc="B322B452">
      <w:start w:val="1"/>
      <w:numFmt w:val="bullet"/>
      <w:lvlText w:val=""/>
      <w:lvlJc w:val="left"/>
      <w:pPr>
        <w:ind w:left="2160" w:hanging="360"/>
      </w:pPr>
      <w:rPr>
        <w:rFonts w:ascii="Wingdings" w:hAnsi="Wingdings" w:hint="default"/>
      </w:rPr>
    </w:lvl>
    <w:lvl w:ilvl="3" w:tplc="664E4472">
      <w:start w:val="1"/>
      <w:numFmt w:val="bullet"/>
      <w:lvlText w:val=""/>
      <w:lvlJc w:val="left"/>
      <w:pPr>
        <w:ind w:left="2880" w:hanging="360"/>
      </w:pPr>
      <w:rPr>
        <w:rFonts w:ascii="Symbol" w:hAnsi="Symbol" w:hint="default"/>
      </w:rPr>
    </w:lvl>
    <w:lvl w:ilvl="4" w:tplc="4E021684">
      <w:start w:val="1"/>
      <w:numFmt w:val="bullet"/>
      <w:lvlText w:val="o"/>
      <w:lvlJc w:val="left"/>
      <w:pPr>
        <w:ind w:left="3600" w:hanging="360"/>
      </w:pPr>
      <w:rPr>
        <w:rFonts w:ascii="Courier New" w:hAnsi="Courier New" w:cs="Courier New" w:hint="default"/>
      </w:rPr>
    </w:lvl>
    <w:lvl w:ilvl="5" w:tplc="079416BA">
      <w:start w:val="1"/>
      <w:numFmt w:val="bullet"/>
      <w:lvlText w:val=""/>
      <w:lvlJc w:val="left"/>
      <w:pPr>
        <w:ind w:left="4320" w:hanging="360"/>
      </w:pPr>
      <w:rPr>
        <w:rFonts w:ascii="Wingdings" w:hAnsi="Wingdings" w:hint="default"/>
      </w:rPr>
    </w:lvl>
    <w:lvl w:ilvl="6" w:tplc="4378CC8C">
      <w:start w:val="1"/>
      <w:numFmt w:val="bullet"/>
      <w:lvlText w:val=""/>
      <w:lvlJc w:val="left"/>
      <w:pPr>
        <w:ind w:left="5040" w:hanging="360"/>
      </w:pPr>
      <w:rPr>
        <w:rFonts w:ascii="Symbol" w:hAnsi="Symbol" w:hint="default"/>
      </w:rPr>
    </w:lvl>
    <w:lvl w:ilvl="7" w:tplc="959E447C">
      <w:start w:val="1"/>
      <w:numFmt w:val="bullet"/>
      <w:lvlText w:val="o"/>
      <w:lvlJc w:val="left"/>
      <w:pPr>
        <w:ind w:left="5760" w:hanging="360"/>
      </w:pPr>
      <w:rPr>
        <w:rFonts w:ascii="Courier New" w:hAnsi="Courier New" w:cs="Courier New" w:hint="default"/>
      </w:rPr>
    </w:lvl>
    <w:lvl w:ilvl="8" w:tplc="B2504B44">
      <w:start w:val="1"/>
      <w:numFmt w:val="bullet"/>
      <w:lvlText w:val=""/>
      <w:lvlJc w:val="left"/>
      <w:pPr>
        <w:ind w:left="6480" w:hanging="360"/>
      </w:pPr>
      <w:rPr>
        <w:rFonts w:ascii="Wingdings" w:hAnsi="Wingdings" w:hint="default"/>
      </w:rPr>
    </w:lvl>
  </w:abstractNum>
  <w:abstractNum w:abstractNumId="36" w15:restartNumberingAfterBreak="0">
    <w:nsid w:val="5D7B7351"/>
    <w:multiLevelType w:val="hybridMultilevel"/>
    <w:tmpl w:val="EEF83972"/>
    <w:lvl w:ilvl="0" w:tplc="FD08BA6C">
      <w:start w:val="1"/>
      <w:numFmt w:val="bullet"/>
      <w:lvlText w:val=""/>
      <w:lvlJc w:val="left"/>
      <w:pPr>
        <w:ind w:left="720" w:hanging="360"/>
      </w:pPr>
      <w:rPr>
        <w:rFonts w:ascii="Symbol" w:hAnsi="Symbol" w:hint="default"/>
      </w:rPr>
    </w:lvl>
    <w:lvl w:ilvl="1" w:tplc="4958256E" w:tentative="1">
      <w:start w:val="1"/>
      <w:numFmt w:val="bullet"/>
      <w:lvlText w:val="o"/>
      <w:lvlJc w:val="left"/>
      <w:pPr>
        <w:ind w:left="1440" w:hanging="360"/>
      </w:pPr>
      <w:rPr>
        <w:rFonts w:ascii="Courier New" w:hAnsi="Courier New" w:cs="Courier New" w:hint="default"/>
      </w:rPr>
    </w:lvl>
    <w:lvl w:ilvl="2" w:tplc="38543D82" w:tentative="1">
      <w:start w:val="1"/>
      <w:numFmt w:val="bullet"/>
      <w:lvlText w:val=""/>
      <w:lvlJc w:val="left"/>
      <w:pPr>
        <w:ind w:left="2160" w:hanging="360"/>
      </w:pPr>
      <w:rPr>
        <w:rFonts w:ascii="Wingdings" w:hAnsi="Wingdings" w:hint="default"/>
      </w:rPr>
    </w:lvl>
    <w:lvl w:ilvl="3" w:tplc="F886B25E" w:tentative="1">
      <w:start w:val="1"/>
      <w:numFmt w:val="bullet"/>
      <w:lvlText w:val=""/>
      <w:lvlJc w:val="left"/>
      <w:pPr>
        <w:ind w:left="2880" w:hanging="360"/>
      </w:pPr>
      <w:rPr>
        <w:rFonts w:ascii="Symbol" w:hAnsi="Symbol" w:hint="default"/>
      </w:rPr>
    </w:lvl>
    <w:lvl w:ilvl="4" w:tplc="4AAE6E60" w:tentative="1">
      <w:start w:val="1"/>
      <w:numFmt w:val="bullet"/>
      <w:lvlText w:val="o"/>
      <w:lvlJc w:val="left"/>
      <w:pPr>
        <w:ind w:left="3600" w:hanging="360"/>
      </w:pPr>
      <w:rPr>
        <w:rFonts w:ascii="Courier New" w:hAnsi="Courier New" w:cs="Courier New" w:hint="default"/>
      </w:rPr>
    </w:lvl>
    <w:lvl w:ilvl="5" w:tplc="F09E67B2" w:tentative="1">
      <w:start w:val="1"/>
      <w:numFmt w:val="bullet"/>
      <w:lvlText w:val=""/>
      <w:lvlJc w:val="left"/>
      <w:pPr>
        <w:ind w:left="4320" w:hanging="360"/>
      </w:pPr>
      <w:rPr>
        <w:rFonts w:ascii="Wingdings" w:hAnsi="Wingdings" w:hint="default"/>
      </w:rPr>
    </w:lvl>
    <w:lvl w:ilvl="6" w:tplc="98E4F888" w:tentative="1">
      <w:start w:val="1"/>
      <w:numFmt w:val="bullet"/>
      <w:lvlText w:val=""/>
      <w:lvlJc w:val="left"/>
      <w:pPr>
        <w:ind w:left="5040" w:hanging="360"/>
      </w:pPr>
      <w:rPr>
        <w:rFonts w:ascii="Symbol" w:hAnsi="Symbol" w:hint="default"/>
      </w:rPr>
    </w:lvl>
    <w:lvl w:ilvl="7" w:tplc="38EC1D16" w:tentative="1">
      <w:start w:val="1"/>
      <w:numFmt w:val="bullet"/>
      <w:lvlText w:val="o"/>
      <w:lvlJc w:val="left"/>
      <w:pPr>
        <w:ind w:left="5760" w:hanging="360"/>
      </w:pPr>
      <w:rPr>
        <w:rFonts w:ascii="Courier New" w:hAnsi="Courier New" w:cs="Courier New" w:hint="default"/>
      </w:rPr>
    </w:lvl>
    <w:lvl w:ilvl="8" w:tplc="1C40108E" w:tentative="1">
      <w:start w:val="1"/>
      <w:numFmt w:val="bullet"/>
      <w:lvlText w:val=""/>
      <w:lvlJc w:val="left"/>
      <w:pPr>
        <w:ind w:left="6480" w:hanging="360"/>
      </w:pPr>
      <w:rPr>
        <w:rFonts w:ascii="Wingdings" w:hAnsi="Wingdings" w:hint="default"/>
      </w:rPr>
    </w:lvl>
  </w:abstractNum>
  <w:abstractNum w:abstractNumId="37" w15:restartNumberingAfterBreak="0">
    <w:nsid w:val="5D9F6F1D"/>
    <w:multiLevelType w:val="hybridMultilevel"/>
    <w:tmpl w:val="0CB617BE"/>
    <w:lvl w:ilvl="0" w:tplc="66D42FF2">
      <w:start w:val="1"/>
      <w:numFmt w:val="bullet"/>
      <w:lvlText w:val=""/>
      <w:lvlJc w:val="left"/>
      <w:pPr>
        <w:ind w:left="720" w:hanging="360"/>
      </w:pPr>
      <w:rPr>
        <w:rFonts w:ascii="Symbol" w:hAnsi="Symbol" w:hint="default"/>
      </w:rPr>
    </w:lvl>
    <w:lvl w:ilvl="1" w:tplc="DBCE0EDA" w:tentative="1">
      <w:start w:val="1"/>
      <w:numFmt w:val="bullet"/>
      <w:lvlText w:val="o"/>
      <w:lvlJc w:val="left"/>
      <w:pPr>
        <w:ind w:left="1440" w:hanging="360"/>
      </w:pPr>
      <w:rPr>
        <w:rFonts w:ascii="Courier New" w:hAnsi="Courier New" w:cs="Courier New" w:hint="default"/>
      </w:rPr>
    </w:lvl>
    <w:lvl w:ilvl="2" w:tplc="3DE005EC" w:tentative="1">
      <w:start w:val="1"/>
      <w:numFmt w:val="bullet"/>
      <w:lvlText w:val=""/>
      <w:lvlJc w:val="left"/>
      <w:pPr>
        <w:ind w:left="2160" w:hanging="360"/>
      </w:pPr>
      <w:rPr>
        <w:rFonts w:ascii="Wingdings" w:hAnsi="Wingdings" w:hint="default"/>
      </w:rPr>
    </w:lvl>
    <w:lvl w:ilvl="3" w:tplc="8A5217D6" w:tentative="1">
      <w:start w:val="1"/>
      <w:numFmt w:val="bullet"/>
      <w:lvlText w:val=""/>
      <w:lvlJc w:val="left"/>
      <w:pPr>
        <w:ind w:left="2880" w:hanging="360"/>
      </w:pPr>
      <w:rPr>
        <w:rFonts w:ascii="Symbol" w:hAnsi="Symbol" w:hint="default"/>
      </w:rPr>
    </w:lvl>
    <w:lvl w:ilvl="4" w:tplc="C04EF808" w:tentative="1">
      <w:start w:val="1"/>
      <w:numFmt w:val="bullet"/>
      <w:lvlText w:val="o"/>
      <w:lvlJc w:val="left"/>
      <w:pPr>
        <w:ind w:left="3600" w:hanging="360"/>
      </w:pPr>
      <w:rPr>
        <w:rFonts w:ascii="Courier New" w:hAnsi="Courier New" w:cs="Courier New" w:hint="default"/>
      </w:rPr>
    </w:lvl>
    <w:lvl w:ilvl="5" w:tplc="DB10A132" w:tentative="1">
      <w:start w:val="1"/>
      <w:numFmt w:val="bullet"/>
      <w:lvlText w:val=""/>
      <w:lvlJc w:val="left"/>
      <w:pPr>
        <w:ind w:left="4320" w:hanging="360"/>
      </w:pPr>
      <w:rPr>
        <w:rFonts w:ascii="Wingdings" w:hAnsi="Wingdings" w:hint="default"/>
      </w:rPr>
    </w:lvl>
    <w:lvl w:ilvl="6" w:tplc="93628CE6" w:tentative="1">
      <w:start w:val="1"/>
      <w:numFmt w:val="bullet"/>
      <w:lvlText w:val=""/>
      <w:lvlJc w:val="left"/>
      <w:pPr>
        <w:ind w:left="5040" w:hanging="360"/>
      </w:pPr>
      <w:rPr>
        <w:rFonts w:ascii="Symbol" w:hAnsi="Symbol" w:hint="default"/>
      </w:rPr>
    </w:lvl>
    <w:lvl w:ilvl="7" w:tplc="CE320C1A" w:tentative="1">
      <w:start w:val="1"/>
      <w:numFmt w:val="bullet"/>
      <w:lvlText w:val="o"/>
      <w:lvlJc w:val="left"/>
      <w:pPr>
        <w:ind w:left="5760" w:hanging="360"/>
      </w:pPr>
      <w:rPr>
        <w:rFonts w:ascii="Courier New" w:hAnsi="Courier New" w:cs="Courier New" w:hint="default"/>
      </w:rPr>
    </w:lvl>
    <w:lvl w:ilvl="8" w:tplc="B3C87468" w:tentative="1">
      <w:start w:val="1"/>
      <w:numFmt w:val="bullet"/>
      <w:lvlText w:val=""/>
      <w:lvlJc w:val="left"/>
      <w:pPr>
        <w:ind w:left="6480" w:hanging="360"/>
      </w:pPr>
      <w:rPr>
        <w:rFonts w:ascii="Wingdings" w:hAnsi="Wingdings" w:hint="default"/>
      </w:rPr>
    </w:lvl>
  </w:abstractNum>
  <w:abstractNum w:abstractNumId="38" w15:restartNumberingAfterBreak="0">
    <w:nsid w:val="5F5D2E47"/>
    <w:multiLevelType w:val="hybridMultilevel"/>
    <w:tmpl w:val="51DAA4DE"/>
    <w:lvl w:ilvl="0" w:tplc="1608836C">
      <w:start w:val="1"/>
      <w:numFmt w:val="bullet"/>
      <w:lvlText w:val=""/>
      <w:lvlJc w:val="left"/>
      <w:pPr>
        <w:ind w:left="720" w:hanging="360"/>
      </w:pPr>
      <w:rPr>
        <w:rFonts w:ascii="Symbol" w:hAnsi="Symbol" w:hint="default"/>
      </w:rPr>
    </w:lvl>
    <w:lvl w:ilvl="1" w:tplc="23F48960" w:tentative="1">
      <w:start w:val="1"/>
      <w:numFmt w:val="bullet"/>
      <w:lvlText w:val="o"/>
      <w:lvlJc w:val="left"/>
      <w:pPr>
        <w:ind w:left="1440" w:hanging="360"/>
      </w:pPr>
      <w:rPr>
        <w:rFonts w:ascii="Courier New" w:hAnsi="Courier New" w:cs="Courier New" w:hint="default"/>
      </w:rPr>
    </w:lvl>
    <w:lvl w:ilvl="2" w:tplc="9D9010D2" w:tentative="1">
      <w:start w:val="1"/>
      <w:numFmt w:val="bullet"/>
      <w:lvlText w:val=""/>
      <w:lvlJc w:val="left"/>
      <w:pPr>
        <w:ind w:left="2160" w:hanging="360"/>
      </w:pPr>
      <w:rPr>
        <w:rFonts w:ascii="Wingdings" w:hAnsi="Wingdings" w:hint="default"/>
      </w:rPr>
    </w:lvl>
    <w:lvl w:ilvl="3" w:tplc="867CEAE0" w:tentative="1">
      <w:start w:val="1"/>
      <w:numFmt w:val="bullet"/>
      <w:lvlText w:val=""/>
      <w:lvlJc w:val="left"/>
      <w:pPr>
        <w:ind w:left="2880" w:hanging="360"/>
      </w:pPr>
      <w:rPr>
        <w:rFonts w:ascii="Symbol" w:hAnsi="Symbol" w:hint="default"/>
      </w:rPr>
    </w:lvl>
    <w:lvl w:ilvl="4" w:tplc="36AA981A" w:tentative="1">
      <w:start w:val="1"/>
      <w:numFmt w:val="bullet"/>
      <w:lvlText w:val="o"/>
      <w:lvlJc w:val="left"/>
      <w:pPr>
        <w:ind w:left="3600" w:hanging="360"/>
      </w:pPr>
      <w:rPr>
        <w:rFonts w:ascii="Courier New" w:hAnsi="Courier New" w:cs="Courier New" w:hint="default"/>
      </w:rPr>
    </w:lvl>
    <w:lvl w:ilvl="5" w:tplc="87E60956" w:tentative="1">
      <w:start w:val="1"/>
      <w:numFmt w:val="bullet"/>
      <w:lvlText w:val=""/>
      <w:lvlJc w:val="left"/>
      <w:pPr>
        <w:ind w:left="4320" w:hanging="360"/>
      </w:pPr>
      <w:rPr>
        <w:rFonts w:ascii="Wingdings" w:hAnsi="Wingdings" w:hint="default"/>
      </w:rPr>
    </w:lvl>
    <w:lvl w:ilvl="6" w:tplc="73B0BF28" w:tentative="1">
      <w:start w:val="1"/>
      <w:numFmt w:val="bullet"/>
      <w:lvlText w:val=""/>
      <w:lvlJc w:val="left"/>
      <w:pPr>
        <w:ind w:left="5040" w:hanging="360"/>
      </w:pPr>
      <w:rPr>
        <w:rFonts w:ascii="Symbol" w:hAnsi="Symbol" w:hint="default"/>
      </w:rPr>
    </w:lvl>
    <w:lvl w:ilvl="7" w:tplc="ECE476AA" w:tentative="1">
      <w:start w:val="1"/>
      <w:numFmt w:val="bullet"/>
      <w:lvlText w:val="o"/>
      <w:lvlJc w:val="left"/>
      <w:pPr>
        <w:ind w:left="5760" w:hanging="360"/>
      </w:pPr>
      <w:rPr>
        <w:rFonts w:ascii="Courier New" w:hAnsi="Courier New" w:cs="Courier New" w:hint="default"/>
      </w:rPr>
    </w:lvl>
    <w:lvl w:ilvl="8" w:tplc="C232AD1E" w:tentative="1">
      <w:start w:val="1"/>
      <w:numFmt w:val="bullet"/>
      <w:lvlText w:val=""/>
      <w:lvlJc w:val="left"/>
      <w:pPr>
        <w:ind w:left="6480" w:hanging="360"/>
      </w:pPr>
      <w:rPr>
        <w:rFonts w:ascii="Wingdings" w:hAnsi="Wingdings" w:hint="default"/>
      </w:rPr>
    </w:lvl>
  </w:abstractNum>
  <w:abstractNum w:abstractNumId="39" w15:restartNumberingAfterBreak="0">
    <w:nsid w:val="62BB72E2"/>
    <w:multiLevelType w:val="hybridMultilevel"/>
    <w:tmpl w:val="DE60C5CE"/>
    <w:lvl w:ilvl="0" w:tplc="0798D6A4">
      <w:start w:val="1"/>
      <w:numFmt w:val="bullet"/>
      <w:lvlText w:val=""/>
      <w:lvlJc w:val="left"/>
      <w:pPr>
        <w:ind w:left="720" w:hanging="360"/>
      </w:pPr>
      <w:rPr>
        <w:rFonts w:ascii="Symbol" w:hAnsi="Symbol" w:hint="default"/>
      </w:rPr>
    </w:lvl>
    <w:lvl w:ilvl="1" w:tplc="E16EFE30">
      <w:start w:val="1"/>
      <w:numFmt w:val="bullet"/>
      <w:lvlText w:val="o"/>
      <w:lvlJc w:val="left"/>
      <w:pPr>
        <w:ind w:left="1440" w:hanging="360"/>
      </w:pPr>
      <w:rPr>
        <w:rFonts w:ascii="Courier New" w:hAnsi="Courier New" w:cs="Courier New" w:hint="default"/>
      </w:rPr>
    </w:lvl>
    <w:lvl w:ilvl="2" w:tplc="2CD41EAA" w:tentative="1">
      <w:start w:val="1"/>
      <w:numFmt w:val="bullet"/>
      <w:lvlText w:val=""/>
      <w:lvlJc w:val="left"/>
      <w:pPr>
        <w:ind w:left="2160" w:hanging="360"/>
      </w:pPr>
      <w:rPr>
        <w:rFonts w:ascii="Wingdings" w:hAnsi="Wingdings" w:hint="default"/>
      </w:rPr>
    </w:lvl>
    <w:lvl w:ilvl="3" w:tplc="C27CC178" w:tentative="1">
      <w:start w:val="1"/>
      <w:numFmt w:val="bullet"/>
      <w:lvlText w:val=""/>
      <w:lvlJc w:val="left"/>
      <w:pPr>
        <w:ind w:left="2880" w:hanging="360"/>
      </w:pPr>
      <w:rPr>
        <w:rFonts w:ascii="Symbol" w:hAnsi="Symbol" w:hint="default"/>
      </w:rPr>
    </w:lvl>
    <w:lvl w:ilvl="4" w:tplc="C60E8354" w:tentative="1">
      <w:start w:val="1"/>
      <w:numFmt w:val="bullet"/>
      <w:lvlText w:val="o"/>
      <w:lvlJc w:val="left"/>
      <w:pPr>
        <w:ind w:left="3600" w:hanging="360"/>
      </w:pPr>
      <w:rPr>
        <w:rFonts w:ascii="Courier New" w:hAnsi="Courier New" w:cs="Courier New" w:hint="default"/>
      </w:rPr>
    </w:lvl>
    <w:lvl w:ilvl="5" w:tplc="95C0697E" w:tentative="1">
      <w:start w:val="1"/>
      <w:numFmt w:val="bullet"/>
      <w:lvlText w:val=""/>
      <w:lvlJc w:val="left"/>
      <w:pPr>
        <w:ind w:left="4320" w:hanging="360"/>
      </w:pPr>
      <w:rPr>
        <w:rFonts w:ascii="Wingdings" w:hAnsi="Wingdings" w:hint="default"/>
      </w:rPr>
    </w:lvl>
    <w:lvl w:ilvl="6" w:tplc="A0BCFD52" w:tentative="1">
      <w:start w:val="1"/>
      <w:numFmt w:val="bullet"/>
      <w:lvlText w:val=""/>
      <w:lvlJc w:val="left"/>
      <w:pPr>
        <w:ind w:left="5040" w:hanging="360"/>
      </w:pPr>
      <w:rPr>
        <w:rFonts w:ascii="Symbol" w:hAnsi="Symbol" w:hint="default"/>
      </w:rPr>
    </w:lvl>
    <w:lvl w:ilvl="7" w:tplc="B97AFF56" w:tentative="1">
      <w:start w:val="1"/>
      <w:numFmt w:val="bullet"/>
      <w:lvlText w:val="o"/>
      <w:lvlJc w:val="left"/>
      <w:pPr>
        <w:ind w:left="5760" w:hanging="360"/>
      </w:pPr>
      <w:rPr>
        <w:rFonts w:ascii="Courier New" w:hAnsi="Courier New" w:cs="Courier New" w:hint="default"/>
      </w:rPr>
    </w:lvl>
    <w:lvl w:ilvl="8" w:tplc="4D367552" w:tentative="1">
      <w:start w:val="1"/>
      <w:numFmt w:val="bullet"/>
      <w:lvlText w:val=""/>
      <w:lvlJc w:val="left"/>
      <w:pPr>
        <w:ind w:left="6480" w:hanging="360"/>
      </w:pPr>
      <w:rPr>
        <w:rFonts w:ascii="Wingdings" w:hAnsi="Wingdings" w:hint="default"/>
      </w:rPr>
    </w:lvl>
  </w:abstractNum>
  <w:abstractNum w:abstractNumId="40" w15:restartNumberingAfterBreak="0">
    <w:nsid w:val="64AF6CCC"/>
    <w:multiLevelType w:val="hybridMultilevel"/>
    <w:tmpl w:val="33129550"/>
    <w:lvl w:ilvl="0" w:tplc="B3E00DC8">
      <w:start w:val="1"/>
      <w:numFmt w:val="bullet"/>
      <w:lvlText w:val=""/>
      <w:lvlJc w:val="left"/>
      <w:pPr>
        <w:ind w:left="720" w:hanging="360"/>
      </w:pPr>
      <w:rPr>
        <w:rFonts w:ascii="Symbol" w:hAnsi="Symbol" w:hint="default"/>
      </w:rPr>
    </w:lvl>
    <w:lvl w:ilvl="1" w:tplc="F802FB44" w:tentative="1">
      <w:start w:val="1"/>
      <w:numFmt w:val="bullet"/>
      <w:lvlText w:val="o"/>
      <w:lvlJc w:val="left"/>
      <w:pPr>
        <w:ind w:left="1440" w:hanging="360"/>
      </w:pPr>
      <w:rPr>
        <w:rFonts w:ascii="Courier New" w:hAnsi="Courier New" w:cs="Courier New" w:hint="default"/>
      </w:rPr>
    </w:lvl>
    <w:lvl w:ilvl="2" w:tplc="1BEA3592" w:tentative="1">
      <w:start w:val="1"/>
      <w:numFmt w:val="bullet"/>
      <w:lvlText w:val=""/>
      <w:lvlJc w:val="left"/>
      <w:pPr>
        <w:ind w:left="2160" w:hanging="360"/>
      </w:pPr>
      <w:rPr>
        <w:rFonts w:ascii="Wingdings" w:hAnsi="Wingdings" w:hint="default"/>
      </w:rPr>
    </w:lvl>
    <w:lvl w:ilvl="3" w:tplc="7C2E5DF8" w:tentative="1">
      <w:start w:val="1"/>
      <w:numFmt w:val="bullet"/>
      <w:lvlText w:val=""/>
      <w:lvlJc w:val="left"/>
      <w:pPr>
        <w:ind w:left="2880" w:hanging="360"/>
      </w:pPr>
      <w:rPr>
        <w:rFonts w:ascii="Symbol" w:hAnsi="Symbol" w:hint="default"/>
      </w:rPr>
    </w:lvl>
    <w:lvl w:ilvl="4" w:tplc="4E12657C" w:tentative="1">
      <w:start w:val="1"/>
      <w:numFmt w:val="bullet"/>
      <w:lvlText w:val="o"/>
      <w:lvlJc w:val="left"/>
      <w:pPr>
        <w:ind w:left="3600" w:hanging="360"/>
      </w:pPr>
      <w:rPr>
        <w:rFonts w:ascii="Courier New" w:hAnsi="Courier New" w:cs="Courier New" w:hint="default"/>
      </w:rPr>
    </w:lvl>
    <w:lvl w:ilvl="5" w:tplc="C26C4974" w:tentative="1">
      <w:start w:val="1"/>
      <w:numFmt w:val="bullet"/>
      <w:lvlText w:val=""/>
      <w:lvlJc w:val="left"/>
      <w:pPr>
        <w:ind w:left="4320" w:hanging="360"/>
      </w:pPr>
      <w:rPr>
        <w:rFonts w:ascii="Wingdings" w:hAnsi="Wingdings" w:hint="default"/>
      </w:rPr>
    </w:lvl>
    <w:lvl w:ilvl="6" w:tplc="4558D836" w:tentative="1">
      <w:start w:val="1"/>
      <w:numFmt w:val="bullet"/>
      <w:lvlText w:val=""/>
      <w:lvlJc w:val="left"/>
      <w:pPr>
        <w:ind w:left="5040" w:hanging="360"/>
      </w:pPr>
      <w:rPr>
        <w:rFonts w:ascii="Symbol" w:hAnsi="Symbol" w:hint="default"/>
      </w:rPr>
    </w:lvl>
    <w:lvl w:ilvl="7" w:tplc="270A259C" w:tentative="1">
      <w:start w:val="1"/>
      <w:numFmt w:val="bullet"/>
      <w:lvlText w:val="o"/>
      <w:lvlJc w:val="left"/>
      <w:pPr>
        <w:ind w:left="5760" w:hanging="360"/>
      </w:pPr>
      <w:rPr>
        <w:rFonts w:ascii="Courier New" w:hAnsi="Courier New" w:cs="Courier New" w:hint="default"/>
      </w:rPr>
    </w:lvl>
    <w:lvl w:ilvl="8" w:tplc="2B6E85B0" w:tentative="1">
      <w:start w:val="1"/>
      <w:numFmt w:val="bullet"/>
      <w:lvlText w:val=""/>
      <w:lvlJc w:val="left"/>
      <w:pPr>
        <w:ind w:left="6480" w:hanging="360"/>
      </w:pPr>
      <w:rPr>
        <w:rFonts w:ascii="Wingdings" w:hAnsi="Wingdings" w:hint="default"/>
      </w:rPr>
    </w:lvl>
  </w:abstractNum>
  <w:abstractNum w:abstractNumId="41" w15:restartNumberingAfterBreak="0">
    <w:nsid w:val="738A3CB8"/>
    <w:multiLevelType w:val="hybridMultilevel"/>
    <w:tmpl w:val="4A62E1FA"/>
    <w:lvl w:ilvl="0" w:tplc="F1D6567C">
      <w:start w:val="1"/>
      <w:numFmt w:val="bullet"/>
      <w:lvlText w:val=""/>
      <w:lvlJc w:val="left"/>
      <w:pPr>
        <w:ind w:left="720" w:hanging="360"/>
      </w:pPr>
      <w:rPr>
        <w:rFonts w:ascii="Symbol" w:hAnsi="Symbol" w:hint="default"/>
      </w:rPr>
    </w:lvl>
    <w:lvl w:ilvl="1" w:tplc="3BC67BD6" w:tentative="1">
      <w:start w:val="1"/>
      <w:numFmt w:val="bullet"/>
      <w:lvlText w:val="o"/>
      <w:lvlJc w:val="left"/>
      <w:pPr>
        <w:ind w:left="1440" w:hanging="360"/>
      </w:pPr>
      <w:rPr>
        <w:rFonts w:ascii="Courier New" w:hAnsi="Courier New" w:cs="Courier New" w:hint="default"/>
      </w:rPr>
    </w:lvl>
    <w:lvl w:ilvl="2" w:tplc="3FBEC1A8" w:tentative="1">
      <w:start w:val="1"/>
      <w:numFmt w:val="bullet"/>
      <w:lvlText w:val=""/>
      <w:lvlJc w:val="left"/>
      <w:pPr>
        <w:ind w:left="2160" w:hanging="360"/>
      </w:pPr>
      <w:rPr>
        <w:rFonts w:ascii="Wingdings" w:hAnsi="Wingdings" w:hint="default"/>
      </w:rPr>
    </w:lvl>
    <w:lvl w:ilvl="3" w:tplc="BC1055EE" w:tentative="1">
      <w:start w:val="1"/>
      <w:numFmt w:val="bullet"/>
      <w:lvlText w:val=""/>
      <w:lvlJc w:val="left"/>
      <w:pPr>
        <w:ind w:left="2880" w:hanging="360"/>
      </w:pPr>
      <w:rPr>
        <w:rFonts w:ascii="Symbol" w:hAnsi="Symbol" w:hint="default"/>
      </w:rPr>
    </w:lvl>
    <w:lvl w:ilvl="4" w:tplc="2398F2F4" w:tentative="1">
      <w:start w:val="1"/>
      <w:numFmt w:val="bullet"/>
      <w:lvlText w:val="o"/>
      <w:lvlJc w:val="left"/>
      <w:pPr>
        <w:ind w:left="3600" w:hanging="360"/>
      </w:pPr>
      <w:rPr>
        <w:rFonts w:ascii="Courier New" w:hAnsi="Courier New" w:cs="Courier New" w:hint="default"/>
      </w:rPr>
    </w:lvl>
    <w:lvl w:ilvl="5" w:tplc="1D44158E" w:tentative="1">
      <w:start w:val="1"/>
      <w:numFmt w:val="bullet"/>
      <w:lvlText w:val=""/>
      <w:lvlJc w:val="left"/>
      <w:pPr>
        <w:ind w:left="4320" w:hanging="360"/>
      </w:pPr>
      <w:rPr>
        <w:rFonts w:ascii="Wingdings" w:hAnsi="Wingdings" w:hint="default"/>
      </w:rPr>
    </w:lvl>
    <w:lvl w:ilvl="6" w:tplc="5562F67E" w:tentative="1">
      <w:start w:val="1"/>
      <w:numFmt w:val="bullet"/>
      <w:lvlText w:val=""/>
      <w:lvlJc w:val="left"/>
      <w:pPr>
        <w:ind w:left="5040" w:hanging="360"/>
      </w:pPr>
      <w:rPr>
        <w:rFonts w:ascii="Symbol" w:hAnsi="Symbol" w:hint="default"/>
      </w:rPr>
    </w:lvl>
    <w:lvl w:ilvl="7" w:tplc="F9C828A4" w:tentative="1">
      <w:start w:val="1"/>
      <w:numFmt w:val="bullet"/>
      <w:lvlText w:val="o"/>
      <w:lvlJc w:val="left"/>
      <w:pPr>
        <w:ind w:left="5760" w:hanging="360"/>
      </w:pPr>
      <w:rPr>
        <w:rFonts w:ascii="Courier New" w:hAnsi="Courier New" w:cs="Courier New" w:hint="default"/>
      </w:rPr>
    </w:lvl>
    <w:lvl w:ilvl="8" w:tplc="7B62DF28" w:tentative="1">
      <w:start w:val="1"/>
      <w:numFmt w:val="bullet"/>
      <w:lvlText w:val=""/>
      <w:lvlJc w:val="left"/>
      <w:pPr>
        <w:ind w:left="6480" w:hanging="360"/>
      </w:pPr>
      <w:rPr>
        <w:rFonts w:ascii="Wingdings" w:hAnsi="Wingdings" w:hint="default"/>
      </w:rPr>
    </w:lvl>
  </w:abstractNum>
  <w:abstractNum w:abstractNumId="42" w15:restartNumberingAfterBreak="0">
    <w:nsid w:val="73FF5217"/>
    <w:multiLevelType w:val="hybridMultilevel"/>
    <w:tmpl w:val="E9168C6E"/>
    <w:lvl w:ilvl="0" w:tplc="2A1CEC70">
      <w:start w:val="1"/>
      <w:numFmt w:val="bullet"/>
      <w:lvlText w:val=""/>
      <w:lvlJc w:val="left"/>
      <w:pPr>
        <w:ind w:left="720" w:hanging="360"/>
      </w:pPr>
      <w:rPr>
        <w:rFonts w:ascii="Symbol" w:hAnsi="Symbol" w:hint="default"/>
      </w:rPr>
    </w:lvl>
    <w:lvl w:ilvl="1" w:tplc="43D257EE">
      <w:start w:val="1"/>
      <w:numFmt w:val="bullet"/>
      <w:lvlText w:val="o"/>
      <w:lvlJc w:val="left"/>
      <w:pPr>
        <w:ind w:left="1440" w:hanging="360"/>
      </w:pPr>
      <w:rPr>
        <w:rFonts w:ascii="Courier New" w:hAnsi="Courier New" w:cs="Courier New" w:hint="default"/>
      </w:rPr>
    </w:lvl>
    <w:lvl w:ilvl="2" w:tplc="9C063ABE">
      <w:start w:val="1"/>
      <w:numFmt w:val="bullet"/>
      <w:lvlText w:val=""/>
      <w:lvlJc w:val="left"/>
      <w:pPr>
        <w:ind w:left="2160" w:hanging="360"/>
      </w:pPr>
      <w:rPr>
        <w:rFonts w:ascii="Wingdings" w:hAnsi="Wingdings" w:hint="default"/>
      </w:rPr>
    </w:lvl>
    <w:lvl w:ilvl="3" w:tplc="065A2D5E">
      <w:start w:val="1"/>
      <w:numFmt w:val="bullet"/>
      <w:lvlText w:val=""/>
      <w:lvlJc w:val="left"/>
      <w:pPr>
        <w:ind w:left="2880" w:hanging="360"/>
      </w:pPr>
      <w:rPr>
        <w:rFonts w:ascii="Symbol" w:hAnsi="Symbol" w:hint="default"/>
      </w:rPr>
    </w:lvl>
    <w:lvl w:ilvl="4" w:tplc="EFB81EF0">
      <w:start w:val="1"/>
      <w:numFmt w:val="bullet"/>
      <w:lvlText w:val="o"/>
      <w:lvlJc w:val="left"/>
      <w:pPr>
        <w:ind w:left="3600" w:hanging="360"/>
      </w:pPr>
      <w:rPr>
        <w:rFonts w:ascii="Courier New" w:hAnsi="Courier New" w:cs="Courier New" w:hint="default"/>
      </w:rPr>
    </w:lvl>
    <w:lvl w:ilvl="5" w:tplc="3552F742">
      <w:start w:val="1"/>
      <w:numFmt w:val="bullet"/>
      <w:lvlText w:val=""/>
      <w:lvlJc w:val="left"/>
      <w:pPr>
        <w:ind w:left="4320" w:hanging="360"/>
      </w:pPr>
      <w:rPr>
        <w:rFonts w:ascii="Wingdings" w:hAnsi="Wingdings" w:hint="default"/>
      </w:rPr>
    </w:lvl>
    <w:lvl w:ilvl="6" w:tplc="57D03D86">
      <w:start w:val="1"/>
      <w:numFmt w:val="bullet"/>
      <w:lvlText w:val=""/>
      <w:lvlJc w:val="left"/>
      <w:pPr>
        <w:ind w:left="5040" w:hanging="360"/>
      </w:pPr>
      <w:rPr>
        <w:rFonts w:ascii="Symbol" w:hAnsi="Symbol" w:hint="default"/>
      </w:rPr>
    </w:lvl>
    <w:lvl w:ilvl="7" w:tplc="B4DE2686">
      <w:start w:val="1"/>
      <w:numFmt w:val="bullet"/>
      <w:lvlText w:val="o"/>
      <w:lvlJc w:val="left"/>
      <w:pPr>
        <w:ind w:left="5760" w:hanging="360"/>
      </w:pPr>
      <w:rPr>
        <w:rFonts w:ascii="Courier New" w:hAnsi="Courier New" w:cs="Courier New" w:hint="default"/>
      </w:rPr>
    </w:lvl>
    <w:lvl w:ilvl="8" w:tplc="341C9B38">
      <w:start w:val="1"/>
      <w:numFmt w:val="bullet"/>
      <w:lvlText w:val=""/>
      <w:lvlJc w:val="left"/>
      <w:pPr>
        <w:ind w:left="6480" w:hanging="360"/>
      </w:pPr>
      <w:rPr>
        <w:rFonts w:ascii="Wingdings" w:hAnsi="Wingdings" w:hint="default"/>
      </w:rPr>
    </w:lvl>
  </w:abstractNum>
  <w:abstractNum w:abstractNumId="43" w15:restartNumberingAfterBreak="0">
    <w:nsid w:val="758B3534"/>
    <w:multiLevelType w:val="hybridMultilevel"/>
    <w:tmpl w:val="ADCA969C"/>
    <w:lvl w:ilvl="0" w:tplc="2DF6B500">
      <w:start w:val="1"/>
      <w:numFmt w:val="bullet"/>
      <w:lvlText w:val=""/>
      <w:lvlJc w:val="left"/>
      <w:pPr>
        <w:ind w:left="720" w:hanging="360"/>
      </w:pPr>
      <w:rPr>
        <w:rFonts w:ascii="Symbol" w:hAnsi="Symbol" w:hint="default"/>
      </w:rPr>
    </w:lvl>
    <w:lvl w:ilvl="1" w:tplc="4E9080AC">
      <w:start w:val="1"/>
      <w:numFmt w:val="bullet"/>
      <w:lvlText w:val="o"/>
      <w:lvlJc w:val="left"/>
      <w:pPr>
        <w:ind w:left="1440" w:hanging="360"/>
      </w:pPr>
      <w:rPr>
        <w:rFonts w:ascii="Courier New" w:hAnsi="Courier New" w:cs="Courier New" w:hint="default"/>
      </w:rPr>
    </w:lvl>
    <w:lvl w:ilvl="2" w:tplc="E0AE38FC">
      <w:start w:val="1"/>
      <w:numFmt w:val="bullet"/>
      <w:lvlText w:val=""/>
      <w:lvlJc w:val="left"/>
      <w:pPr>
        <w:ind w:left="2160" w:hanging="360"/>
      </w:pPr>
      <w:rPr>
        <w:rFonts w:ascii="Wingdings" w:hAnsi="Wingdings" w:hint="default"/>
      </w:rPr>
    </w:lvl>
    <w:lvl w:ilvl="3" w:tplc="A27E3DDE">
      <w:start w:val="1"/>
      <w:numFmt w:val="bullet"/>
      <w:lvlText w:val=""/>
      <w:lvlJc w:val="left"/>
      <w:pPr>
        <w:ind w:left="2880" w:hanging="360"/>
      </w:pPr>
      <w:rPr>
        <w:rFonts w:ascii="Symbol" w:hAnsi="Symbol" w:hint="default"/>
      </w:rPr>
    </w:lvl>
    <w:lvl w:ilvl="4" w:tplc="F496C0FC">
      <w:start w:val="1"/>
      <w:numFmt w:val="bullet"/>
      <w:lvlText w:val="o"/>
      <w:lvlJc w:val="left"/>
      <w:pPr>
        <w:ind w:left="3600" w:hanging="360"/>
      </w:pPr>
      <w:rPr>
        <w:rFonts w:ascii="Courier New" w:hAnsi="Courier New" w:cs="Courier New" w:hint="default"/>
      </w:rPr>
    </w:lvl>
    <w:lvl w:ilvl="5" w:tplc="F716CE98">
      <w:start w:val="1"/>
      <w:numFmt w:val="bullet"/>
      <w:lvlText w:val=""/>
      <w:lvlJc w:val="left"/>
      <w:pPr>
        <w:ind w:left="4320" w:hanging="360"/>
      </w:pPr>
      <w:rPr>
        <w:rFonts w:ascii="Wingdings" w:hAnsi="Wingdings" w:hint="default"/>
      </w:rPr>
    </w:lvl>
    <w:lvl w:ilvl="6" w:tplc="3BD85F9C">
      <w:start w:val="1"/>
      <w:numFmt w:val="bullet"/>
      <w:lvlText w:val=""/>
      <w:lvlJc w:val="left"/>
      <w:pPr>
        <w:ind w:left="5040" w:hanging="360"/>
      </w:pPr>
      <w:rPr>
        <w:rFonts w:ascii="Symbol" w:hAnsi="Symbol" w:hint="default"/>
      </w:rPr>
    </w:lvl>
    <w:lvl w:ilvl="7" w:tplc="3C608BFE">
      <w:start w:val="1"/>
      <w:numFmt w:val="bullet"/>
      <w:lvlText w:val="o"/>
      <w:lvlJc w:val="left"/>
      <w:pPr>
        <w:ind w:left="5760" w:hanging="360"/>
      </w:pPr>
      <w:rPr>
        <w:rFonts w:ascii="Courier New" w:hAnsi="Courier New" w:cs="Courier New" w:hint="default"/>
      </w:rPr>
    </w:lvl>
    <w:lvl w:ilvl="8" w:tplc="161210FC">
      <w:start w:val="1"/>
      <w:numFmt w:val="bullet"/>
      <w:lvlText w:val=""/>
      <w:lvlJc w:val="left"/>
      <w:pPr>
        <w:ind w:left="6480" w:hanging="360"/>
      </w:pPr>
      <w:rPr>
        <w:rFonts w:ascii="Wingdings" w:hAnsi="Wingdings" w:hint="default"/>
      </w:rPr>
    </w:lvl>
  </w:abstractNum>
  <w:abstractNum w:abstractNumId="44" w15:restartNumberingAfterBreak="0">
    <w:nsid w:val="76A27782"/>
    <w:multiLevelType w:val="hybridMultilevel"/>
    <w:tmpl w:val="EF06738E"/>
    <w:lvl w:ilvl="0" w:tplc="E65C0A80">
      <w:start w:val="1"/>
      <w:numFmt w:val="bullet"/>
      <w:lvlText w:val=""/>
      <w:lvlJc w:val="left"/>
      <w:pPr>
        <w:ind w:left="720" w:hanging="360"/>
      </w:pPr>
      <w:rPr>
        <w:rFonts w:ascii="Symbol" w:hAnsi="Symbol" w:hint="default"/>
      </w:rPr>
    </w:lvl>
    <w:lvl w:ilvl="1" w:tplc="0B8AED2E">
      <w:start w:val="1"/>
      <w:numFmt w:val="bullet"/>
      <w:lvlText w:val="o"/>
      <w:lvlJc w:val="left"/>
      <w:pPr>
        <w:ind w:left="1440" w:hanging="360"/>
      </w:pPr>
      <w:rPr>
        <w:rFonts w:ascii="Courier New" w:hAnsi="Courier New" w:cs="Courier New" w:hint="default"/>
      </w:rPr>
    </w:lvl>
    <w:lvl w:ilvl="2" w:tplc="8522D668">
      <w:start w:val="1"/>
      <w:numFmt w:val="bullet"/>
      <w:lvlText w:val=""/>
      <w:lvlJc w:val="left"/>
      <w:pPr>
        <w:ind w:left="2160" w:hanging="360"/>
      </w:pPr>
      <w:rPr>
        <w:rFonts w:ascii="Wingdings" w:hAnsi="Wingdings" w:hint="default"/>
      </w:rPr>
    </w:lvl>
    <w:lvl w:ilvl="3" w:tplc="0F7EC10C">
      <w:start w:val="1"/>
      <w:numFmt w:val="bullet"/>
      <w:lvlText w:val=""/>
      <w:lvlJc w:val="left"/>
      <w:pPr>
        <w:ind w:left="2880" w:hanging="360"/>
      </w:pPr>
      <w:rPr>
        <w:rFonts w:ascii="Symbol" w:hAnsi="Symbol" w:hint="default"/>
      </w:rPr>
    </w:lvl>
    <w:lvl w:ilvl="4" w:tplc="5CA0D0CC">
      <w:start w:val="1"/>
      <w:numFmt w:val="bullet"/>
      <w:lvlText w:val="o"/>
      <w:lvlJc w:val="left"/>
      <w:pPr>
        <w:ind w:left="3600" w:hanging="360"/>
      </w:pPr>
      <w:rPr>
        <w:rFonts w:ascii="Courier New" w:hAnsi="Courier New" w:cs="Courier New" w:hint="default"/>
      </w:rPr>
    </w:lvl>
    <w:lvl w:ilvl="5" w:tplc="DD8611B4">
      <w:start w:val="1"/>
      <w:numFmt w:val="bullet"/>
      <w:lvlText w:val=""/>
      <w:lvlJc w:val="left"/>
      <w:pPr>
        <w:ind w:left="4320" w:hanging="360"/>
      </w:pPr>
      <w:rPr>
        <w:rFonts w:ascii="Wingdings" w:hAnsi="Wingdings" w:hint="default"/>
      </w:rPr>
    </w:lvl>
    <w:lvl w:ilvl="6" w:tplc="714A8464">
      <w:start w:val="1"/>
      <w:numFmt w:val="bullet"/>
      <w:lvlText w:val=""/>
      <w:lvlJc w:val="left"/>
      <w:pPr>
        <w:ind w:left="5040" w:hanging="360"/>
      </w:pPr>
      <w:rPr>
        <w:rFonts w:ascii="Symbol" w:hAnsi="Symbol" w:hint="default"/>
      </w:rPr>
    </w:lvl>
    <w:lvl w:ilvl="7" w:tplc="5156D86E">
      <w:start w:val="1"/>
      <w:numFmt w:val="bullet"/>
      <w:lvlText w:val="o"/>
      <w:lvlJc w:val="left"/>
      <w:pPr>
        <w:ind w:left="5760" w:hanging="360"/>
      </w:pPr>
      <w:rPr>
        <w:rFonts w:ascii="Courier New" w:hAnsi="Courier New" w:cs="Courier New" w:hint="default"/>
      </w:rPr>
    </w:lvl>
    <w:lvl w:ilvl="8" w:tplc="6B44919E">
      <w:start w:val="1"/>
      <w:numFmt w:val="bullet"/>
      <w:lvlText w:val=""/>
      <w:lvlJc w:val="left"/>
      <w:pPr>
        <w:ind w:left="6480" w:hanging="360"/>
      </w:pPr>
      <w:rPr>
        <w:rFonts w:ascii="Wingdings" w:hAnsi="Wingdings" w:hint="default"/>
      </w:rPr>
    </w:lvl>
  </w:abstractNum>
  <w:abstractNum w:abstractNumId="45" w15:restartNumberingAfterBreak="0">
    <w:nsid w:val="7B541C8F"/>
    <w:multiLevelType w:val="hybridMultilevel"/>
    <w:tmpl w:val="A0E4BDB4"/>
    <w:lvl w:ilvl="0" w:tplc="AFD290D0">
      <w:start w:val="1"/>
      <w:numFmt w:val="bullet"/>
      <w:lvlText w:val=""/>
      <w:lvlJc w:val="left"/>
      <w:pPr>
        <w:ind w:left="720" w:hanging="360"/>
      </w:pPr>
      <w:rPr>
        <w:rFonts w:ascii="Symbol" w:hAnsi="Symbol" w:hint="default"/>
      </w:rPr>
    </w:lvl>
    <w:lvl w:ilvl="1" w:tplc="E49E3D9C" w:tentative="1">
      <w:start w:val="1"/>
      <w:numFmt w:val="bullet"/>
      <w:lvlText w:val="o"/>
      <w:lvlJc w:val="left"/>
      <w:pPr>
        <w:ind w:left="1440" w:hanging="360"/>
      </w:pPr>
      <w:rPr>
        <w:rFonts w:ascii="Courier New" w:hAnsi="Courier New" w:cs="Courier New" w:hint="default"/>
      </w:rPr>
    </w:lvl>
    <w:lvl w:ilvl="2" w:tplc="0EC056F6" w:tentative="1">
      <w:start w:val="1"/>
      <w:numFmt w:val="bullet"/>
      <w:lvlText w:val=""/>
      <w:lvlJc w:val="left"/>
      <w:pPr>
        <w:ind w:left="2160" w:hanging="360"/>
      </w:pPr>
      <w:rPr>
        <w:rFonts w:ascii="Wingdings" w:hAnsi="Wingdings" w:hint="default"/>
      </w:rPr>
    </w:lvl>
    <w:lvl w:ilvl="3" w:tplc="9BFE014C" w:tentative="1">
      <w:start w:val="1"/>
      <w:numFmt w:val="bullet"/>
      <w:lvlText w:val=""/>
      <w:lvlJc w:val="left"/>
      <w:pPr>
        <w:ind w:left="2880" w:hanging="360"/>
      </w:pPr>
      <w:rPr>
        <w:rFonts w:ascii="Symbol" w:hAnsi="Symbol" w:hint="default"/>
      </w:rPr>
    </w:lvl>
    <w:lvl w:ilvl="4" w:tplc="29C85BD8" w:tentative="1">
      <w:start w:val="1"/>
      <w:numFmt w:val="bullet"/>
      <w:lvlText w:val="o"/>
      <w:lvlJc w:val="left"/>
      <w:pPr>
        <w:ind w:left="3600" w:hanging="360"/>
      </w:pPr>
      <w:rPr>
        <w:rFonts w:ascii="Courier New" w:hAnsi="Courier New" w:cs="Courier New" w:hint="default"/>
      </w:rPr>
    </w:lvl>
    <w:lvl w:ilvl="5" w:tplc="D6306974" w:tentative="1">
      <w:start w:val="1"/>
      <w:numFmt w:val="bullet"/>
      <w:lvlText w:val=""/>
      <w:lvlJc w:val="left"/>
      <w:pPr>
        <w:ind w:left="4320" w:hanging="360"/>
      </w:pPr>
      <w:rPr>
        <w:rFonts w:ascii="Wingdings" w:hAnsi="Wingdings" w:hint="default"/>
      </w:rPr>
    </w:lvl>
    <w:lvl w:ilvl="6" w:tplc="041E6C6A" w:tentative="1">
      <w:start w:val="1"/>
      <w:numFmt w:val="bullet"/>
      <w:lvlText w:val=""/>
      <w:lvlJc w:val="left"/>
      <w:pPr>
        <w:ind w:left="5040" w:hanging="360"/>
      </w:pPr>
      <w:rPr>
        <w:rFonts w:ascii="Symbol" w:hAnsi="Symbol" w:hint="default"/>
      </w:rPr>
    </w:lvl>
    <w:lvl w:ilvl="7" w:tplc="AA480AE8" w:tentative="1">
      <w:start w:val="1"/>
      <w:numFmt w:val="bullet"/>
      <w:lvlText w:val="o"/>
      <w:lvlJc w:val="left"/>
      <w:pPr>
        <w:ind w:left="5760" w:hanging="360"/>
      </w:pPr>
      <w:rPr>
        <w:rFonts w:ascii="Courier New" w:hAnsi="Courier New" w:cs="Courier New" w:hint="default"/>
      </w:rPr>
    </w:lvl>
    <w:lvl w:ilvl="8" w:tplc="DA0A569E" w:tentative="1">
      <w:start w:val="1"/>
      <w:numFmt w:val="bullet"/>
      <w:lvlText w:val=""/>
      <w:lvlJc w:val="left"/>
      <w:pPr>
        <w:ind w:left="6480" w:hanging="360"/>
      </w:pPr>
      <w:rPr>
        <w:rFonts w:ascii="Wingdings" w:hAnsi="Wingdings" w:hint="default"/>
      </w:rPr>
    </w:lvl>
  </w:abstractNum>
  <w:abstractNum w:abstractNumId="46" w15:restartNumberingAfterBreak="0">
    <w:nsid w:val="7CE70F35"/>
    <w:multiLevelType w:val="hybridMultilevel"/>
    <w:tmpl w:val="15ACB4DA"/>
    <w:lvl w:ilvl="0" w:tplc="F45E5484">
      <w:start w:val="1"/>
      <w:numFmt w:val="bullet"/>
      <w:lvlText w:val=""/>
      <w:lvlJc w:val="left"/>
      <w:pPr>
        <w:ind w:left="720" w:hanging="360"/>
      </w:pPr>
      <w:rPr>
        <w:rFonts w:ascii="Symbol" w:hAnsi="Symbol" w:hint="default"/>
      </w:rPr>
    </w:lvl>
    <w:lvl w:ilvl="1" w:tplc="DD602F6E" w:tentative="1">
      <w:start w:val="1"/>
      <w:numFmt w:val="bullet"/>
      <w:lvlText w:val="o"/>
      <w:lvlJc w:val="left"/>
      <w:pPr>
        <w:ind w:left="1440" w:hanging="360"/>
      </w:pPr>
      <w:rPr>
        <w:rFonts w:ascii="Courier New" w:hAnsi="Courier New" w:cs="Courier New" w:hint="default"/>
      </w:rPr>
    </w:lvl>
    <w:lvl w:ilvl="2" w:tplc="FB9E8508" w:tentative="1">
      <w:start w:val="1"/>
      <w:numFmt w:val="bullet"/>
      <w:lvlText w:val=""/>
      <w:lvlJc w:val="left"/>
      <w:pPr>
        <w:ind w:left="2160" w:hanging="360"/>
      </w:pPr>
      <w:rPr>
        <w:rFonts w:ascii="Wingdings" w:hAnsi="Wingdings" w:hint="default"/>
      </w:rPr>
    </w:lvl>
    <w:lvl w:ilvl="3" w:tplc="131460DC" w:tentative="1">
      <w:start w:val="1"/>
      <w:numFmt w:val="bullet"/>
      <w:lvlText w:val=""/>
      <w:lvlJc w:val="left"/>
      <w:pPr>
        <w:ind w:left="2880" w:hanging="360"/>
      </w:pPr>
      <w:rPr>
        <w:rFonts w:ascii="Symbol" w:hAnsi="Symbol" w:hint="default"/>
      </w:rPr>
    </w:lvl>
    <w:lvl w:ilvl="4" w:tplc="34564FD0" w:tentative="1">
      <w:start w:val="1"/>
      <w:numFmt w:val="bullet"/>
      <w:lvlText w:val="o"/>
      <w:lvlJc w:val="left"/>
      <w:pPr>
        <w:ind w:left="3600" w:hanging="360"/>
      </w:pPr>
      <w:rPr>
        <w:rFonts w:ascii="Courier New" w:hAnsi="Courier New" w:cs="Courier New" w:hint="default"/>
      </w:rPr>
    </w:lvl>
    <w:lvl w:ilvl="5" w:tplc="4C689800" w:tentative="1">
      <w:start w:val="1"/>
      <w:numFmt w:val="bullet"/>
      <w:lvlText w:val=""/>
      <w:lvlJc w:val="left"/>
      <w:pPr>
        <w:ind w:left="4320" w:hanging="360"/>
      </w:pPr>
      <w:rPr>
        <w:rFonts w:ascii="Wingdings" w:hAnsi="Wingdings" w:hint="default"/>
      </w:rPr>
    </w:lvl>
    <w:lvl w:ilvl="6" w:tplc="E54C2308" w:tentative="1">
      <w:start w:val="1"/>
      <w:numFmt w:val="bullet"/>
      <w:lvlText w:val=""/>
      <w:lvlJc w:val="left"/>
      <w:pPr>
        <w:ind w:left="5040" w:hanging="360"/>
      </w:pPr>
      <w:rPr>
        <w:rFonts w:ascii="Symbol" w:hAnsi="Symbol" w:hint="default"/>
      </w:rPr>
    </w:lvl>
    <w:lvl w:ilvl="7" w:tplc="62666EDE" w:tentative="1">
      <w:start w:val="1"/>
      <w:numFmt w:val="bullet"/>
      <w:lvlText w:val="o"/>
      <w:lvlJc w:val="left"/>
      <w:pPr>
        <w:ind w:left="5760" w:hanging="360"/>
      </w:pPr>
      <w:rPr>
        <w:rFonts w:ascii="Courier New" w:hAnsi="Courier New" w:cs="Courier New" w:hint="default"/>
      </w:rPr>
    </w:lvl>
    <w:lvl w:ilvl="8" w:tplc="A4A6DE3E" w:tentative="1">
      <w:start w:val="1"/>
      <w:numFmt w:val="bullet"/>
      <w:lvlText w:val=""/>
      <w:lvlJc w:val="left"/>
      <w:pPr>
        <w:ind w:left="6480" w:hanging="360"/>
      </w:pPr>
      <w:rPr>
        <w:rFonts w:ascii="Wingdings" w:hAnsi="Wingdings" w:hint="default"/>
      </w:rPr>
    </w:lvl>
  </w:abstractNum>
  <w:num w:numId="1" w16cid:durableId="758647334">
    <w:abstractNumId w:val="6"/>
  </w:num>
  <w:num w:numId="2" w16cid:durableId="1618180100">
    <w:abstractNumId w:val="1"/>
  </w:num>
  <w:num w:numId="3" w16cid:durableId="1448699669">
    <w:abstractNumId w:val="46"/>
  </w:num>
  <w:num w:numId="4" w16cid:durableId="2008436629">
    <w:abstractNumId w:val="0"/>
  </w:num>
  <w:num w:numId="5" w16cid:durableId="1020469483">
    <w:abstractNumId w:val="12"/>
  </w:num>
  <w:num w:numId="6" w16cid:durableId="134222817">
    <w:abstractNumId w:val="34"/>
  </w:num>
  <w:num w:numId="7" w16cid:durableId="853420275">
    <w:abstractNumId w:val="21"/>
  </w:num>
  <w:num w:numId="8" w16cid:durableId="1974865541">
    <w:abstractNumId w:val="26"/>
  </w:num>
  <w:num w:numId="9" w16cid:durableId="1044059664">
    <w:abstractNumId w:val="7"/>
  </w:num>
  <w:num w:numId="10" w16cid:durableId="1823961114">
    <w:abstractNumId w:val="29"/>
  </w:num>
  <w:num w:numId="11" w16cid:durableId="1411004202">
    <w:abstractNumId w:val="3"/>
  </w:num>
  <w:num w:numId="12" w16cid:durableId="1426850801">
    <w:abstractNumId w:val="32"/>
  </w:num>
  <w:num w:numId="13" w16cid:durableId="2141729170">
    <w:abstractNumId w:val="17"/>
  </w:num>
  <w:num w:numId="14" w16cid:durableId="1543783472">
    <w:abstractNumId w:val="27"/>
  </w:num>
  <w:num w:numId="15" w16cid:durableId="851800730">
    <w:abstractNumId w:val="31"/>
  </w:num>
  <w:num w:numId="16" w16cid:durableId="780030051">
    <w:abstractNumId w:val="8"/>
  </w:num>
  <w:num w:numId="17" w16cid:durableId="2019580905">
    <w:abstractNumId w:val="36"/>
  </w:num>
  <w:num w:numId="18" w16cid:durableId="1710183761">
    <w:abstractNumId w:val="22"/>
  </w:num>
  <w:num w:numId="19" w16cid:durableId="512187569">
    <w:abstractNumId w:val="28"/>
  </w:num>
  <w:num w:numId="20" w16cid:durableId="1053116563">
    <w:abstractNumId w:val="37"/>
  </w:num>
  <w:num w:numId="21" w16cid:durableId="1117138848">
    <w:abstractNumId w:val="45"/>
  </w:num>
  <w:num w:numId="22" w16cid:durableId="648900415">
    <w:abstractNumId w:val="20"/>
  </w:num>
  <w:num w:numId="23" w16cid:durableId="688987066">
    <w:abstractNumId w:val="33"/>
  </w:num>
  <w:num w:numId="24" w16cid:durableId="307055406">
    <w:abstractNumId w:val="41"/>
  </w:num>
  <w:num w:numId="25" w16cid:durableId="1485925469">
    <w:abstractNumId w:val="16"/>
  </w:num>
  <w:num w:numId="26" w16cid:durableId="101918426">
    <w:abstractNumId w:val="11"/>
  </w:num>
  <w:num w:numId="27" w16cid:durableId="75127662">
    <w:abstractNumId w:val="23"/>
  </w:num>
  <w:num w:numId="28" w16cid:durableId="262299194">
    <w:abstractNumId w:val="25"/>
  </w:num>
  <w:num w:numId="29" w16cid:durableId="1437868319">
    <w:abstractNumId w:val="10"/>
  </w:num>
  <w:num w:numId="30" w16cid:durableId="194773608">
    <w:abstractNumId w:val="44"/>
  </w:num>
  <w:num w:numId="31" w16cid:durableId="154036036">
    <w:abstractNumId w:val="42"/>
  </w:num>
  <w:num w:numId="32" w16cid:durableId="279578304">
    <w:abstractNumId w:val="43"/>
  </w:num>
  <w:num w:numId="33" w16cid:durableId="348795259">
    <w:abstractNumId w:val="30"/>
  </w:num>
  <w:num w:numId="34" w16cid:durableId="1170295082">
    <w:abstractNumId w:val="35"/>
  </w:num>
  <w:num w:numId="35" w16cid:durableId="945117628">
    <w:abstractNumId w:val="39"/>
  </w:num>
  <w:num w:numId="36" w16cid:durableId="939601994">
    <w:abstractNumId w:val="2"/>
  </w:num>
  <w:num w:numId="37" w16cid:durableId="547835164">
    <w:abstractNumId w:val="19"/>
  </w:num>
  <w:num w:numId="38" w16cid:durableId="811992126">
    <w:abstractNumId w:val="4"/>
  </w:num>
  <w:num w:numId="39" w16cid:durableId="1152915005">
    <w:abstractNumId w:val="18"/>
  </w:num>
  <w:num w:numId="40" w16cid:durableId="927276343">
    <w:abstractNumId w:val="9"/>
  </w:num>
  <w:num w:numId="41" w16cid:durableId="874580552">
    <w:abstractNumId w:val="15"/>
  </w:num>
  <w:num w:numId="42" w16cid:durableId="1085372777">
    <w:abstractNumId w:val="14"/>
  </w:num>
  <w:num w:numId="43" w16cid:durableId="1670447532">
    <w:abstractNumId w:val="40"/>
  </w:num>
  <w:num w:numId="44" w16cid:durableId="1542014368">
    <w:abstractNumId w:val="38"/>
  </w:num>
  <w:num w:numId="45" w16cid:durableId="1397699774">
    <w:abstractNumId w:val="13"/>
  </w:num>
  <w:num w:numId="46" w16cid:durableId="400251107">
    <w:abstractNumId w:val="24"/>
  </w:num>
  <w:num w:numId="47" w16cid:durableId="12924456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52DA"/>
    <w:rsid w:val="00005519"/>
    <w:rsid w:val="00007247"/>
    <w:rsid w:val="00010F37"/>
    <w:rsid w:val="0001185B"/>
    <w:rsid w:val="000142B1"/>
    <w:rsid w:val="000159A9"/>
    <w:rsid w:val="00016EFC"/>
    <w:rsid w:val="0002096D"/>
    <w:rsid w:val="00022C34"/>
    <w:rsid w:val="00023D8E"/>
    <w:rsid w:val="00026FA2"/>
    <w:rsid w:val="00027C65"/>
    <w:rsid w:val="0003033B"/>
    <w:rsid w:val="000303B2"/>
    <w:rsid w:val="00032C2E"/>
    <w:rsid w:val="000346CD"/>
    <w:rsid w:val="000350B3"/>
    <w:rsid w:val="00035641"/>
    <w:rsid w:val="00037A50"/>
    <w:rsid w:val="0004035C"/>
    <w:rsid w:val="00045A97"/>
    <w:rsid w:val="00047C80"/>
    <w:rsid w:val="00054591"/>
    <w:rsid w:val="000555A8"/>
    <w:rsid w:val="0005596A"/>
    <w:rsid w:val="00056CE3"/>
    <w:rsid w:val="00056FAF"/>
    <w:rsid w:val="0006247F"/>
    <w:rsid w:val="0006326D"/>
    <w:rsid w:val="000635CD"/>
    <w:rsid w:val="00064924"/>
    <w:rsid w:val="00065B84"/>
    <w:rsid w:val="00066453"/>
    <w:rsid w:val="00067AD4"/>
    <w:rsid w:val="000707C2"/>
    <w:rsid w:val="000711CF"/>
    <w:rsid w:val="00073BF7"/>
    <w:rsid w:val="00074A6A"/>
    <w:rsid w:val="00075D36"/>
    <w:rsid w:val="00077C22"/>
    <w:rsid w:val="0008047B"/>
    <w:rsid w:val="00083F61"/>
    <w:rsid w:val="00084EAA"/>
    <w:rsid w:val="00087796"/>
    <w:rsid w:val="000974D9"/>
    <w:rsid w:val="0009765E"/>
    <w:rsid w:val="000A264D"/>
    <w:rsid w:val="000A2CBC"/>
    <w:rsid w:val="000A4680"/>
    <w:rsid w:val="000A53DC"/>
    <w:rsid w:val="000A6EDF"/>
    <w:rsid w:val="000A7C9D"/>
    <w:rsid w:val="000B0CD5"/>
    <w:rsid w:val="000B463F"/>
    <w:rsid w:val="000C11A8"/>
    <w:rsid w:val="000C1C5A"/>
    <w:rsid w:val="000C1F3C"/>
    <w:rsid w:val="000C1F85"/>
    <w:rsid w:val="000C2DB1"/>
    <w:rsid w:val="000C2E77"/>
    <w:rsid w:val="000C4551"/>
    <w:rsid w:val="000C598E"/>
    <w:rsid w:val="000C667D"/>
    <w:rsid w:val="000C6993"/>
    <w:rsid w:val="000C74F1"/>
    <w:rsid w:val="000D0956"/>
    <w:rsid w:val="000D119E"/>
    <w:rsid w:val="000D1AAD"/>
    <w:rsid w:val="000D1E6C"/>
    <w:rsid w:val="000D27D5"/>
    <w:rsid w:val="000D303E"/>
    <w:rsid w:val="000D3E7C"/>
    <w:rsid w:val="000D4535"/>
    <w:rsid w:val="000D5A88"/>
    <w:rsid w:val="000E0928"/>
    <w:rsid w:val="000F0770"/>
    <w:rsid w:val="000F078B"/>
    <w:rsid w:val="000F30EA"/>
    <w:rsid w:val="000F379B"/>
    <w:rsid w:val="000F452A"/>
    <w:rsid w:val="000F5D41"/>
    <w:rsid w:val="000F5E40"/>
    <w:rsid w:val="000F6714"/>
    <w:rsid w:val="00101A38"/>
    <w:rsid w:val="00101E20"/>
    <w:rsid w:val="00102A82"/>
    <w:rsid w:val="00103BF3"/>
    <w:rsid w:val="0011111A"/>
    <w:rsid w:val="0011199A"/>
    <w:rsid w:val="001137B5"/>
    <w:rsid w:val="001161C4"/>
    <w:rsid w:val="00116DFE"/>
    <w:rsid w:val="001176C1"/>
    <w:rsid w:val="00117A2C"/>
    <w:rsid w:val="00120A8A"/>
    <w:rsid w:val="00120CEC"/>
    <w:rsid w:val="00120E31"/>
    <w:rsid w:val="00121EE6"/>
    <w:rsid w:val="0013214C"/>
    <w:rsid w:val="00132602"/>
    <w:rsid w:val="00133E40"/>
    <w:rsid w:val="001354AE"/>
    <w:rsid w:val="00136748"/>
    <w:rsid w:val="001410E0"/>
    <w:rsid w:val="00142286"/>
    <w:rsid w:val="00142815"/>
    <w:rsid w:val="0014700B"/>
    <w:rsid w:val="00150390"/>
    <w:rsid w:val="00151975"/>
    <w:rsid w:val="001532D1"/>
    <w:rsid w:val="00153C9B"/>
    <w:rsid w:val="00155499"/>
    <w:rsid w:val="00155E0A"/>
    <w:rsid w:val="00156858"/>
    <w:rsid w:val="00162C5C"/>
    <w:rsid w:val="00162DCC"/>
    <w:rsid w:val="001676B0"/>
    <w:rsid w:val="00170AF6"/>
    <w:rsid w:val="001735D2"/>
    <w:rsid w:val="00174734"/>
    <w:rsid w:val="001752D7"/>
    <w:rsid w:val="0017546D"/>
    <w:rsid w:val="0017768E"/>
    <w:rsid w:val="0017787B"/>
    <w:rsid w:val="00183909"/>
    <w:rsid w:val="0018494A"/>
    <w:rsid w:val="00185764"/>
    <w:rsid w:val="00186844"/>
    <w:rsid w:val="00192DCC"/>
    <w:rsid w:val="00193DE2"/>
    <w:rsid w:val="0019400E"/>
    <w:rsid w:val="00194184"/>
    <w:rsid w:val="00196325"/>
    <w:rsid w:val="00196442"/>
    <w:rsid w:val="00197521"/>
    <w:rsid w:val="001A2FB0"/>
    <w:rsid w:val="001A469C"/>
    <w:rsid w:val="001B1AF3"/>
    <w:rsid w:val="001B2A9C"/>
    <w:rsid w:val="001B3315"/>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E6EC0"/>
    <w:rsid w:val="001E7E6A"/>
    <w:rsid w:val="001F12A5"/>
    <w:rsid w:val="001F318F"/>
    <w:rsid w:val="001F3A64"/>
    <w:rsid w:val="00200CCC"/>
    <w:rsid w:val="00200F9A"/>
    <w:rsid w:val="00201AB8"/>
    <w:rsid w:val="002030AF"/>
    <w:rsid w:val="0021049C"/>
    <w:rsid w:val="002104C1"/>
    <w:rsid w:val="00211AAD"/>
    <w:rsid w:val="0022027E"/>
    <w:rsid w:val="00221A22"/>
    <w:rsid w:val="00224765"/>
    <w:rsid w:val="00227CB0"/>
    <w:rsid w:val="0023044A"/>
    <w:rsid w:val="00232008"/>
    <w:rsid w:val="002350E9"/>
    <w:rsid w:val="00240DE3"/>
    <w:rsid w:val="00244D8C"/>
    <w:rsid w:val="002450F4"/>
    <w:rsid w:val="00245ECE"/>
    <w:rsid w:val="002503B9"/>
    <w:rsid w:val="0025060B"/>
    <w:rsid w:val="002545E6"/>
    <w:rsid w:val="002622C7"/>
    <w:rsid w:val="00265005"/>
    <w:rsid w:val="00267784"/>
    <w:rsid w:val="0027058E"/>
    <w:rsid w:val="00271124"/>
    <w:rsid w:val="002731C2"/>
    <w:rsid w:val="002733D9"/>
    <w:rsid w:val="00273783"/>
    <w:rsid w:val="0027530B"/>
    <w:rsid w:val="002769DA"/>
    <w:rsid w:val="00276EFB"/>
    <w:rsid w:val="00280439"/>
    <w:rsid w:val="00281455"/>
    <w:rsid w:val="00285397"/>
    <w:rsid w:val="00291FCF"/>
    <w:rsid w:val="002969AB"/>
    <w:rsid w:val="00296C77"/>
    <w:rsid w:val="002A0625"/>
    <w:rsid w:val="002A090F"/>
    <w:rsid w:val="002A12D6"/>
    <w:rsid w:val="002A3996"/>
    <w:rsid w:val="002A3AF7"/>
    <w:rsid w:val="002A3E66"/>
    <w:rsid w:val="002A728F"/>
    <w:rsid w:val="002B0346"/>
    <w:rsid w:val="002B25EB"/>
    <w:rsid w:val="002B4CBE"/>
    <w:rsid w:val="002B72B9"/>
    <w:rsid w:val="002C0C12"/>
    <w:rsid w:val="002C2713"/>
    <w:rsid w:val="002C2FAE"/>
    <w:rsid w:val="002C60D0"/>
    <w:rsid w:val="002C6C68"/>
    <w:rsid w:val="002D0BA1"/>
    <w:rsid w:val="002D1642"/>
    <w:rsid w:val="002D1BC0"/>
    <w:rsid w:val="002D4DA5"/>
    <w:rsid w:val="002D5294"/>
    <w:rsid w:val="002D562D"/>
    <w:rsid w:val="002D5708"/>
    <w:rsid w:val="002D5793"/>
    <w:rsid w:val="002D74E9"/>
    <w:rsid w:val="002E0917"/>
    <w:rsid w:val="002E3625"/>
    <w:rsid w:val="002E404B"/>
    <w:rsid w:val="002E6999"/>
    <w:rsid w:val="002F55C2"/>
    <w:rsid w:val="002F56C1"/>
    <w:rsid w:val="002F662F"/>
    <w:rsid w:val="0030016E"/>
    <w:rsid w:val="00300828"/>
    <w:rsid w:val="00300DB3"/>
    <w:rsid w:val="00302434"/>
    <w:rsid w:val="00302FEA"/>
    <w:rsid w:val="00304C44"/>
    <w:rsid w:val="00306CE9"/>
    <w:rsid w:val="00310C35"/>
    <w:rsid w:val="00311E3C"/>
    <w:rsid w:val="00316D0B"/>
    <w:rsid w:val="00317357"/>
    <w:rsid w:val="00317507"/>
    <w:rsid w:val="0032335E"/>
    <w:rsid w:val="003238D8"/>
    <w:rsid w:val="00324C5C"/>
    <w:rsid w:val="00326414"/>
    <w:rsid w:val="003300D7"/>
    <w:rsid w:val="003329B3"/>
    <w:rsid w:val="00333FF8"/>
    <w:rsid w:val="00334714"/>
    <w:rsid w:val="00334CF0"/>
    <w:rsid w:val="003374BE"/>
    <w:rsid w:val="00337C1C"/>
    <w:rsid w:val="00340386"/>
    <w:rsid w:val="003405CD"/>
    <w:rsid w:val="00340813"/>
    <w:rsid w:val="003424C6"/>
    <w:rsid w:val="00342ABA"/>
    <w:rsid w:val="0034310F"/>
    <w:rsid w:val="00343528"/>
    <w:rsid w:val="00345BAE"/>
    <w:rsid w:val="00346494"/>
    <w:rsid w:val="0034651A"/>
    <w:rsid w:val="003466B3"/>
    <w:rsid w:val="003506D9"/>
    <w:rsid w:val="0035076B"/>
    <w:rsid w:val="00352037"/>
    <w:rsid w:val="003536D5"/>
    <w:rsid w:val="00355B28"/>
    <w:rsid w:val="00360D63"/>
    <w:rsid w:val="003617E5"/>
    <w:rsid w:val="0036231E"/>
    <w:rsid w:val="00367A13"/>
    <w:rsid w:val="00371096"/>
    <w:rsid w:val="003727C8"/>
    <w:rsid w:val="00372E43"/>
    <w:rsid w:val="003768B3"/>
    <w:rsid w:val="003774D8"/>
    <w:rsid w:val="003775F3"/>
    <w:rsid w:val="00380C0F"/>
    <w:rsid w:val="00382212"/>
    <w:rsid w:val="003841E5"/>
    <w:rsid w:val="003848F2"/>
    <w:rsid w:val="00384CE8"/>
    <w:rsid w:val="00384E75"/>
    <w:rsid w:val="00386348"/>
    <w:rsid w:val="003868E4"/>
    <w:rsid w:val="003903EE"/>
    <w:rsid w:val="00395520"/>
    <w:rsid w:val="003978D8"/>
    <w:rsid w:val="003A4662"/>
    <w:rsid w:val="003A4DF7"/>
    <w:rsid w:val="003A61AB"/>
    <w:rsid w:val="003A61EF"/>
    <w:rsid w:val="003A72AE"/>
    <w:rsid w:val="003A7F61"/>
    <w:rsid w:val="003B05CB"/>
    <w:rsid w:val="003B0912"/>
    <w:rsid w:val="003B1824"/>
    <w:rsid w:val="003B2237"/>
    <w:rsid w:val="003B2B8F"/>
    <w:rsid w:val="003B385F"/>
    <w:rsid w:val="003B6D10"/>
    <w:rsid w:val="003B70E6"/>
    <w:rsid w:val="003C02D3"/>
    <w:rsid w:val="003C19ED"/>
    <w:rsid w:val="003C24FC"/>
    <w:rsid w:val="003D1766"/>
    <w:rsid w:val="003D2665"/>
    <w:rsid w:val="003D267A"/>
    <w:rsid w:val="003D5162"/>
    <w:rsid w:val="003E2792"/>
    <w:rsid w:val="003E4522"/>
    <w:rsid w:val="003E5E76"/>
    <w:rsid w:val="003E639A"/>
    <w:rsid w:val="003E7DDA"/>
    <w:rsid w:val="003F0214"/>
    <w:rsid w:val="003F1C26"/>
    <w:rsid w:val="003F3721"/>
    <w:rsid w:val="003F3D3A"/>
    <w:rsid w:val="003F4F21"/>
    <w:rsid w:val="003F6C45"/>
    <w:rsid w:val="003F7C6D"/>
    <w:rsid w:val="00400A56"/>
    <w:rsid w:val="00401121"/>
    <w:rsid w:val="0040286B"/>
    <w:rsid w:val="00405D99"/>
    <w:rsid w:val="00410B63"/>
    <w:rsid w:val="00410DE7"/>
    <w:rsid w:val="004110A0"/>
    <w:rsid w:val="00411CBD"/>
    <w:rsid w:val="00411D18"/>
    <w:rsid w:val="004131E5"/>
    <w:rsid w:val="004165E8"/>
    <w:rsid w:val="00416B0A"/>
    <w:rsid w:val="00416CD3"/>
    <w:rsid w:val="004201F5"/>
    <w:rsid w:val="00421FF9"/>
    <w:rsid w:val="00423510"/>
    <w:rsid w:val="00426FF4"/>
    <w:rsid w:val="0043028F"/>
    <w:rsid w:val="00430D15"/>
    <w:rsid w:val="00435D9C"/>
    <w:rsid w:val="0043612A"/>
    <w:rsid w:val="004405EE"/>
    <w:rsid w:val="00443237"/>
    <w:rsid w:val="00443888"/>
    <w:rsid w:val="00444052"/>
    <w:rsid w:val="00444640"/>
    <w:rsid w:val="00446F44"/>
    <w:rsid w:val="0045035A"/>
    <w:rsid w:val="00460EF1"/>
    <w:rsid w:val="00461B0B"/>
    <w:rsid w:val="00462F22"/>
    <w:rsid w:val="004635AE"/>
    <w:rsid w:val="00464133"/>
    <w:rsid w:val="004664C8"/>
    <w:rsid w:val="00467D62"/>
    <w:rsid w:val="0047075E"/>
    <w:rsid w:val="00472A3B"/>
    <w:rsid w:val="004736DD"/>
    <w:rsid w:val="00474C7C"/>
    <w:rsid w:val="00483914"/>
    <w:rsid w:val="00491175"/>
    <w:rsid w:val="00493EF1"/>
    <w:rsid w:val="00495321"/>
    <w:rsid w:val="00497538"/>
    <w:rsid w:val="004A295D"/>
    <w:rsid w:val="004A46C9"/>
    <w:rsid w:val="004A530C"/>
    <w:rsid w:val="004B3C6C"/>
    <w:rsid w:val="004B504C"/>
    <w:rsid w:val="004B62E9"/>
    <w:rsid w:val="004B7AFC"/>
    <w:rsid w:val="004C02AD"/>
    <w:rsid w:val="004C0806"/>
    <w:rsid w:val="004C1424"/>
    <w:rsid w:val="004C1748"/>
    <w:rsid w:val="004C1840"/>
    <w:rsid w:val="004C1849"/>
    <w:rsid w:val="004C1AD5"/>
    <w:rsid w:val="004C1EBF"/>
    <w:rsid w:val="004C4151"/>
    <w:rsid w:val="004C4656"/>
    <w:rsid w:val="004C75D8"/>
    <w:rsid w:val="004D0A2F"/>
    <w:rsid w:val="004D3B72"/>
    <w:rsid w:val="004D7074"/>
    <w:rsid w:val="004E0713"/>
    <w:rsid w:val="004E15FD"/>
    <w:rsid w:val="004E2087"/>
    <w:rsid w:val="004E2562"/>
    <w:rsid w:val="004E2B45"/>
    <w:rsid w:val="004F33AE"/>
    <w:rsid w:val="004F358E"/>
    <w:rsid w:val="004F52E3"/>
    <w:rsid w:val="004F6BFF"/>
    <w:rsid w:val="004F6EF8"/>
    <w:rsid w:val="004F7187"/>
    <w:rsid w:val="005030CE"/>
    <w:rsid w:val="0050483E"/>
    <w:rsid w:val="00507D09"/>
    <w:rsid w:val="00507EBC"/>
    <w:rsid w:val="00510870"/>
    <w:rsid w:val="00511ACE"/>
    <w:rsid w:val="00512202"/>
    <w:rsid w:val="00513B35"/>
    <w:rsid w:val="00522C58"/>
    <w:rsid w:val="00525575"/>
    <w:rsid w:val="00526AA7"/>
    <w:rsid w:val="0053021F"/>
    <w:rsid w:val="00530327"/>
    <w:rsid w:val="00531037"/>
    <w:rsid w:val="005319F9"/>
    <w:rsid w:val="005320F2"/>
    <w:rsid w:val="00537AD4"/>
    <w:rsid w:val="0054278A"/>
    <w:rsid w:val="00544B3B"/>
    <w:rsid w:val="00544C6A"/>
    <w:rsid w:val="00544CDB"/>
    <w:rsid w:val="005457EA"/>
    <w:rsid w:val="005471D7"/>
    <w:rsid w:val="00552B37"/>
    <w:rsid w:val="00556022"/>
    <w:rsid w:val="00562603"/>
    <w:rsid w:val="005637CA"/>
    <w:rsid w:val="00567404"/>
    <w:rsid w:val="00567773"/>
    <w:rsid w:val="005742F6"/>
    <w:rsid w:val="00574619"/>
    <w:rsid w:val="0057569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A6071"/>
    <w:rsid w:val="005B0D25"/>
    <w:rsid w:val="005B150B"/>
    <w:rsid w:val="005B408B"/>
    <w:rsid w:val="005B4B5E"/>
    <w:rsid w:val="005B4D9E"/>
    <w:rsid w:val="005B5B8E"/>
    <w:rsid w:val="005B6152"/>
    <w:rsid w:val="005B639D"/>
    <w:rsid w:val="005B792E"/>
    <w:rsid w:val="005C13BF"/>
    <w:rsid w:val="005C1A02"/>
    <w:rsid w:val="005C25C9"/>
    <w:rsid w:val="005C6D80"/>
    <w:rsid w:val="005D221E"/>
    <w:rsid w:val="005D2281"/>
    <w:rsid w:val="005D259A"/>
    <w:rsid w:val="005D2A59"/>
    <w:rsid w:val="005D6BE7"/>
    <w:rsid w:val="005F0A8D"/>
    <w:rsid w:val="005F1551"/>
    <w:rsid w:val="005F17AF"/>
    <w:rsid w:val="005F2F41"/>
    <w:rsid w:val="005F3E3E"/>
    <w:rsid w:val="005F4A93"/>
    <w:rsid w:val="005F5747"/>
    <w:rsid w:val="005F5DED"/>
    <w:rsid w:val="005F7B4C"/>
    <w:rsid w:val="00601726"/>
    <w:rsid w:val="0060408E"/>
    <w:rsid w:val="00604197"/>
    <w:rsid w:val="00613B8C"/>
    <w:rsid w:val="00614B45"/>
    <w:rsid w:val="006205E6"/>
    <w:rsid w:val="00621B41"/>
    <w:rsid w:val="00621F08"/>
    <w:rsid w:val="00625D95"/>
    <w:rsid w:val="006264DE"/>
    <w:rsid w:val="0062717E"/>
    <w:rsid w:val="00627A9F"/>
    <w:rsid w:val="00627E00"/>
    <w:rsid w:val="00632CE2"/>
    <w:rsid w:val="00641078"/>
    <w:rsid w:val="006443FB"/>
    <w:rsid w:val="00645264"/>
    <w:rsid w:val="00645365"/>
    <w:rsid w:val="006475E6"/>
    <w:rsid w:val="0065295C"/>
    <w:rsid w:val="00652F6C"/>
    <w:rsid w:val="006534C7"/>
    <w:rsid w:val="00664C5B"/>
    <w:rsid w:val="0066668F"/>
    <w:rsid w:val="00666D4B"/>
    <w:rsid w:val="00670D3F"/>
    <w:rsid w:val="00673966"/>
    <w:rsid w:val="00677E72"/>
    <w:rsid w:val="00680989"/>
    <w:rsid w:val="00680C13"/>
    <w:rsid w:val="006838E6"/>
    <w:rsid w:val="00683FB6"/>
    <w:rsid w:val="00686251"/>
    <w:rsid w:val="0068687D"/>
    <w:rsid w:val="00687E17"/>
    <w:rsid w:val="00690508"/>
    <w:rsid w:val="00690A59"/>
    <w:rsid w:val="00690FE7"/>
    <w:rsid w:val="00692F0B"/>
    <w:rsid w:val="00694E37"/>
    <w:rsid w:val="006959BC"/>
    <w:rsid w:val="0069632B"/>
    <w:rsid w:val="006965C3"/>
    <w:rsid w:val="006A098F"/>
    <w:rsid w:val="006A1772"/>
    <w:rsid w:val="006A43A8"/>
    <w:rsid w:val="006A6078"/>
    <w:rsid w:val="006A740B"/>
    <w:rsid w:val="006B1544"/>
    <w:rsid w:val="006B1D91"/>
    <w:rsid w:val="006B2E77"/>
    <w:rsid w:val="006B38CC"/>
    <w:rsid w:val="006B6A04"/>
    <w:rsid w:val="006B7304"/>
    <w:rsid w:val="006B7A36"/>
    <w:rsid w:val="006C11B8"/>
    <w:rsid w:val="006C29D8"/>
    <w:rsid w:val="006C4738"/>
    <w:rsid w:val="006C63CC"/>
    <w:rsid w:val="006C6C70"/>
    <w:rsid w:val="006D299C"/>
    <w:rsid w:val="006D30A1"/>
    <w:rsid w:val="006D4671"/>
    <w:rsid w:val="006D4C24"/>
    <w:rsid w:val="006D542B"/>
    <w:rsid w:val="006D6338"/>
    <w:rsid w:val="006D71C2"/>
    <w:rsid w:val="006D7608"/>
    <w:rsid w:val="006E4C65"/>
    <w:rsid w:val="006F0AE7"/>
    <w:rsid w:val="006F2F73"/>
    <w:rsid w:val="006F3FA8"/>
    <w:rsid w:val="006F71F5"/>
    <w:rsid w:val="007004D6"/>
    <w:rsid w:val="0070209E"/>
    <w:rsid w:val="00703A87"/>
    <w:rsid w:val="007041FF"/>
    <w:rsid w:val="00704378"/>
    <w:rsid w:val="007057B1"/>
    <w:rsid w:val="00706638"/>
    <w:rsid w:val="00707D7B"/>
    <w:rsid w:val="00712BDD"/>
    <w:rsid w:val="00712CDB"/>
    <w:rsid w:val="0071351D"/>
    <w:rsid w:val="00721E1A"/>
    <w:rsid w:val="00722A0F"/>
    <w:rsid w:val="00725D31"/>
    <w:rsid w:val="00725F89"/>
    <w:rsid w:val="00726619"/>
    <w:rsid w:val="00726E77"/>
    <w:rsid w:val="00732006"/>
    <w:rsid w:val="00733570"/>
    <w:rsid w:val="0073473E"/>
    <w:rsid w:val="0073644C"/>
    <w:rsid w:val="00741302"/>
    <w:rsid w:val="00742D06"/>
    <w:rsid w:val="00744D07"/>
    <w:rsid w:val="00744DF5"/>
    <w:rsid w:val="007453BB"/>
    <w:rsid w:val="00745C91"/>
    <w:rsid w:val="00746753"/>
    <w:rsid w:val="0075220E"/>
    <w:rsid w:val="0075715B"/>
    <w:rsid w:val="00757F11"/>
    <w:rsid w:val="007601B4"/>
    <w:rsid w:val="00763AEC"/>
    <w:rsid w:val="00764224"/>
    <w:rsid w:val="00764E3B"/>
    <w:rsid w:val="007679EE"/>
    <w:rsid w:val="0077377E"/>
    <w:rsid w:val="007745F2"/>
    <w:rsid w:val="00775837"/>
    <w:rsid w:val="0077632F"/>
    <w:rsid w:val="00776A24"/>
    <w:rsid w:val="00777D87"/>
    <w:rsid w:val="007825F1"/>
    <w:rsid w:val="00782AB8"/>
    <w:rsid w:val="0078433A"/>
    <w:rsid w:val="00784495"/>
    <w:rsid w:val="00784799"/>
    <w:rsid w:val="00786755"/>
    <w:rsid w:val="00790033"/>
    <w:rsid w:val="00791B72"/>
    <w:rsid w:val="0079508C"/>
    <w:rsid w:val="00796961"/>
    <w:rsid w:val="00796E00"/>
    <w:rsid w:val="007A0D0F"/>
    <w:rsid w:val="007A233E"/>
    <w:rsid w:val="007A3016"/>
    <w:rsid w:val="007A6027"/>
    <w:rsid w:val="007B024A"/>
    <w:rsid w:val="007B1E3A"/>
    <w:rsid w:val="007B324E"/>
    <w:rsid w:val="007B3CA9"/>
    <w:rsid w:val="007B7DDB"/>
    <w:rsid w:val="007C2182"/>
    <w:rsid w:val="007C2ABD"/>
    <w:rsid w:val="007C30B4"/>
    <w:rsid w:val="007C3F2D"/>
    <w:rsid w:val="007C527A"/>
    <w:rsid w:val="007D4799"/>
    <w:rsid w:val="007D49F0"/>
    <w:rsid w:val="007E216F"/>
    <w:rsid w:val="007E2D88"/>
    <w:rsid w:val="007E2EF3"/>
    <w:rsid w:val="007E34A1"/>
    <w:rsid w:val="007E38F0"/>
    <w:rsid w:val="007E3ACF"/>
    <w:rsid w:val="007E47C9"/>
    <w:rsid w:val="007E5262"/>
    <w:rsid w:val="007E70B8"/>
    <w:rsid w:val="007F1262"/>
    <w:rsid w:val="007F19BE"/>
    <w:rsid w:val="007F278B"/>
    <w:rsid w:val="007F2EA7"/>
    <w:rsid w:val="007F2F1F"/>
    <w:rsid w:val="0080057B"/>
    <w:rsid w:val="008018A7"/>
    <w:rsid w:val="00801C35"/>
    <w:rsid w:val="00805AC7"/>
    <w:rsid w:val="008062ED"/>
    <w:rsid w:val="00810C3A"/>
    <w:rsid w:val="0081338F"/>
    <w:rsid w:val="00813DFE"/>
    <w:rsid w:val="008151D8"/>
    <w:rsid w:val="00815B0E"/>
    <w:rsid w:val="00816423"/>
    <w:rsid w:val="00817C3B"/>
    <w:rsid w:val="0082283D"/>
    <w:rsid w:val="00831804"/>
    <w:rsid w:val="008330E4"/>
    <w:rsid w:val="00834075"/>
    <w:rsid w:val="00841E80"/>
    <w:rsid w:val="00843FDF"/>
    <w:rsid w:val="00845C09"/>
    <w:rsid w:val="00851C71"/>
    <w:rsid w:val="00855E51"/>
    <w:rsid w:val="0086327C"/>
    <w:rsid w:val="0086616B"/>
    <w:rsid w:val="008673A4"/>
    <w:rsid w:val="00871B92"/>
    <w:rsid w:val="00880D9D"/>
    <w:rsid w:val="00881867"/>
    <w:rsid w:val="00882BE1"/>
    <w:rsid w:val="00891D82"/>
    <w:rsid w:val="008926CE"/>
    <w:rsid w:val="00892A63"/>
    <w:rsid w:val="00894C15"/>
    <w:rsid w:val="00895EB5"/>
    <w:rsid w:val="008A0FF6"/>
    <w:rsid w:val="008A3181"/>
    <w:rsid w:val="008A4F0A"/>
    <w:rsid w:val="008B076E"/>
    <w:rsid w:val="008B0AA5"/>
    <w:rsid w:val="008B4CE1"/>
    <w:rsid w:val="008B569F"/>
    <w:rsid w:val="008B5AA7"/>
    <w:rsid w:val="008B7894"/>
    <w:rsid w:val="008C02D5"/>
    <w:rsid w:val="008C0ADC"/>
    <w:rsid w:val="008C0C46"/>
    <w:rsid w:val="008C3662"/>
    <w:rsid w:val="008C495F"/>
    <w:rsid w:val="008C5714"/>
    <w:rsid w:val="008C697C"/>
    <w:rsid w:val="008C7633"/>
    <w:rsid w:val="008D0F0D"/>
    <w:rsid w:val="008D36CA"/>
    <w:rsid w:val="008D492E"/>
    <w:rsid w:val="008D5C3A"/>
    <w:rsid w:val="008D739A"/>
    <w:rsid w:val="008E012E"/>
    <w:rsid w:val="008E0D35"/>
    <w:rsid w:val="008E241E"/>
    <w:rsid w:val="008E4615"/>
    <w:rsid w:val="008E6929"/>
    <w:rsid w:val="008F10C5"/>
    <w:rsid w:val="008F1E2F"/>
    <w:rsid w:val="008F2BC4"/>
    <w:rsid w:val="008F461D"/>
    <w:rsid w:val="008F7A83"/>
    <w:rsid w:val="009036AC"/>
    <w:rsid w:val="00905EFF"/>
    <w:rsid w:val="009137CF"/>
    <w:rsid w:val="00916166"/>
    <w:rsid w:val="009207B2"/>
    <w:rsid w:val="00920ED2"/>
    <w:rsid w:val="0092238F"/>
    <w:rsid w:val="00924A47"/>
    <w:rsid w:val="00925049"/>
    <w:rsid w:val="00925D75"/>
    <w:rsid w:val="00927EAC"/>
    <w:rsid w:val="00927F56"/>
    <w:rsid w:val="00932580"/>
    <w:rsid w:val="00933102"/>
    <w:rsid w:val="00933F5F"/>
    <w:rsid w:val="00934C69"/>
    <w:rsid w:val="00934CCF"/>
    <w:rsid w:val="0093533C"/>
    <w:rsid w:val="00936341"/>
    <w:rsid w:val="00936E20"/>
    <w:rsid w:val="00937984"/>
    <w:rsid w:val="00937C70"/>
    <w:rsid w:val="00940F9C"/>
    <w:rsid w:val="00944BEC"/>
    <w:rsid w:val="00944F89"/>
    <w:rsid w:val="00945A67"/>
    <w:rsid w:val="00946C0B"/>
    <w:rsid w:val="00946C98"/>
    <w:rsid w:val="00946F1E"/>
    <w:rsid w:val="00952480"/>
    <w:rsid w:val="0095263D"/>
    <w:rsid w:val="00952AB8"/>
    <w:rsid w:val="00954DE8"/>
    <w:rsid w:val="0095707B"/>
    <w:rsid w:val="00961832"/>
    <w:rsid w:val="00962C3D"/>
    <w:rsid w:val="00967289"/>
    <w:rsid w:val="00970A54"/>
    <w:rsid w:val="00971BF3"/>
    <w:rsid w:val="0097232C"/>
    <w:rsid w:val="00973825"/>
    <w:rsid w:val="009773D1"/>
    <w:rsid w:val="009811DD"/>
    <w:rsid w:val="00982106"/>
    <w:rsid w:val="00983A1D"/>
    <w:rsid w:val="00986D8C"/>
    <w:rsid w:val="00987F95"/>
    <w:rsid w:val="0099010D"/>
    <w:rsid w:val="009915F1"/>
    <w:rsid w:val="00991AD2"/>
    <w:rsid w:val="00991CE2"/>
    <w:rsid w:val="00993588"/>
    <w:rsid w:val="009936E6"/>
    <w:rsid w:val="00993D07"/>
    <w:rsid w:val="00993ED5"/>
    <w:rsid w:val="00995C0A"/>
    <w:rsid w:val="009A12AF"/>
    <w:rsid w:val="009A2282"/>
    <w:rsid w:val="009A2953"/>
    <w:rsid w:val="009A30C6"/>
    <w:rsid w:val="009A634A"/>
    <w:rsid w:val="009A6FFD"/>
    <w:rsid w:val="009A7FF8"/>
    <w:rsid w:val="009B0DB2"/>
    <w:rsid w:val="009B1E07"/>
    <w:rsid w:val="009C1299"/>
    <w:rsid w:val="009C5011"/>
    <w:rsid w:val="009C77B9"/>
    <w:rsid w:val="009D353B"/>
    <w:rsid w:val="009D372C"/>
    <w:rsid w:val="009D4BB3"/>
    <w:rsid w:val="009D65BB"/>
    <w:rsid w:val="009D670A"/>
    <w:rsid w:val="009E4CB2"/>
    <w:rsid w:val="009E573F"/>
    <w:rsid w:val="009E6660"/>
    <w:rsid w:val="009E7A9D"/>
    <w:rsid w:val="009E7E83"/>
    <w:rsid w:val="009F11FD"/>
    <w:rsid w:val="009F1C38"/>
    <w:rsid w:val="009F1D49"/>
    <w:rsid w:val="009F21F6"/>
    <w:rsid w:val="009F28C3"/>
    <w:rsid w:val="009F3BB8"/>
    <w:rsid w:val="009F43D0"/>
    <w:rsid w:val="009F46BA"/>
    <w:rsid w:val="009F4759"/>
    <w:rsid w:val="009F5F15"/>
    <w:rsid w:val="009F65D5"/>
    <w:rsid w:val="00A0476D"/>
    <w:rsid w:val="00A04A06"/>
    <w:rsid w:val="00A05216"/>
    <w:rsid w:val="00A06523"/>
    <w:rsid w:val="00A110D8"/>
    <w:rsid w:val="00A11439"/>
    <w:rsid w:val="00A13F60"/>
    <w:rsid w:val="00A14136"/>
    <w:rsid w:val="00A17EAB"/>
    <w:rsid w:val="00A21B38"/>
    <w:rsid w:val="00A21F23"/>
    <w:rsid w:val="00A22EA0"/>
    <w:rsid w:val="00A234B0"/>
    <w:rsid w:val="00A24EC3"/>
    <w:rsid w:val="00A27D27"/>
    <w:rsid w:val="00A318CC"/>
    <w:rsid w:val="00A319DA"/>
    <w:rsid w:val="00A3245E"/>
    <w:rsid w:val="00A33F74"/>
    <w:rsid w:val="00A33FF8"/>
    <w:rsid w:val="00A346F6"/>
    <w:rsid w:val="00A3563D"/>
    <w:rsid w:val="00A35E19"/>
    <w:rsid w:val="00A378B3"/>
    <w:rsid w:val="00A40228"/>
    <w:rsid w:val="00A407E9"/>
    <w:rsid w:val="00A40888"/>
    <w:rsid w:val="00A41FC5"/>
    <w:rsid w:val="00A42E19"/>
    <w:rsid w:val="00A54991"/>
    <w:rsid w:val="00A57302"/>
    <w:rsid w:val="00A57C62"/>
    <w:rsid w:val="00A57CF6"/>
    <w:rsid w:val="00A63B12"/>
    <w:rsid w:val="00A659A7"/>
    <w:rsid w:val="00A65BD0"/>
    <w:rsid w:val="00A662D6"/>
    <w:rsid w:val="00A67454"/>
    <w:rsid w:val="00A67507"/>
    <w:rsid w:val="00A701B1"/>
    <w:rsid w:val="00A71803"/>
    <w:rsid w:val="00A7192F"/>
    <w:rsid w:val="00A72B6F"/>
    <w:rsid w:val="00A770CA"/>
    <w:rsid w:val="00A8090E"/>
    <w:rsid w:val="00A81342"/>
    <w:rsid w:val="00A82262"/>
    <w:rsid w:val="00A83D08"/>
    <w:rsid w:val="00A84F49"/>
    <w:rsid w:val="00A861DF"/>
    <w:rsid w:val="00A869B7"/>
    <w:rsid w:val="00A876FB"/>
    <w:rsid w:val="00A87879"/>
    <w:rsid w:val="00A921F0"/>
    <w:rsid w:val="00A923D1"/>
    <w:rsid w:val="00A94D29"/>
    <w:rsid w:val="00A95AAD"/>
    <w:rsid w:val="00A96241"/>
    <w:rsid w:val="00A9651B"/>
    <w:rsid w:val="00AA4FCE"/>
    <w:rsid w:val="00AA75B3"/>
    <w:rsid w:val="00AB166A"/>
    <w:rsid w:val="00AB20D3"/>
    <w:rsid w:val="00AB2C63"/>
    <w:rsid w:val="00AB2EA0"/>
    <w:rsid w:val="00AB5C9A"/>
    <w:rsid w:val="00AB6A59"/>
    <w:rsid w:val="00AB7D3D"/>
    <w:rsid w:val="00AC0F22"/>
    <w:rsid w:val="00AC1040"/>
    <w:rsid w:val="00AC1047"/>
    <w:rsid w:val="00AC14ED"/>
    <w:rsid w:val="00AC64A4"/>
    <w:rsid w:val="00AC7033"/>
    <w:rsid w:val="00AC7371"/>
    <w:rsid w:val="00AD2C91"/>
    <w:rsid w:val="00AD77B7"/>
    <w:rsid w:val="00AE132F"/>
    <w:rsid w:val="00AE25D7"/>
    <w:rsid w:val="00AE261A"/>
    <w:rsid w:val="00AE2F90"/>
    <w:rsid w:val="00AE37BC"/>
    <w:rsid w:val="00AE473A"/>
    <w:rsid w:val="00AE4F10"/>
    <w:rsid w:val="00AF0A06"/>
    <w:rsid w:val="00AF0A5D"/>
    <w:rsid w:val="00AF25A8"/>
    <w:rsid w:val="00AF4ADA"/>
    <w:rsid w:val="00AF5651"/>
    <w:rsid w:val="00B009B0"/>
    <w:rsid w:val="00B0308B"/>
    <w:rsid w:val="00B03774"/>
    <w:rsid w:val="00B04CCA"/>
    <w:rsid w:val="00B0538B"/>
    <w:rsid w:val="00B05BF4"/>
    <w:rsid w:val="00B06791"/>
    <w:rsid w:val="00B06908"/>
    <w:rsid w:val="00B10DD0"/>
    <w:rsid w:val="00B16B95"/>
    <w:rsid w:val="00B173D9"/>
    <w:rsid w:val="00B20C66"/>
    <w:rsid w:val="00B22769"/>
    <w:rsid w:val="00B23904"/>
    <w:rsid w:val="00B25096"/>
    <w:rsid w:val="00B25AC8"/>
    <w:rsid w:val="00B2629E"/>
    <w:rsid w:val="00B30F02"/>
    <w:rsid w:val="00B34077"/>
    <w:rsid w:val="00B3571C"/>
    <w:rsid w:val="00B36A5C"/>
    <w:rsid w:val="00B40FFD"/>
    <w:rsid w:val="00B4219D"/>
    <w:rsid w:val="00B44209"/>
    <w:rsid w:val="00B44692"/>
    <w:rsid w:val="00B44928"/>
    <w:rsid w:val="00B44BC1"/>
    <w:rsid w:val="00B46E61"/>
    <w:rsid w:val="00B473DB"/>
    <w:rsid w:val="00B47F92"/>
    <w:rsid w:val="00B51700"/>
    <w:rsid w:val="00B517C0"/>
    <w:rsid w:val="00B518F7"/>
    <w:rsid w:val="00B5225D"/>
    <w:rsid w:val="00B5274F"/>
    <w:rsid w:val="00B54215"/>
    <w:rsid w:val="00B56151"/>
    <w:rsid w:val="00B57102"/>
    <w:rsid w:val="00B60625"/>
    <w:rsid w:val="00B60FB8"/>
    <w:rsid w:val="00B63690"/>
    <w:rsid w:val="00B64F8A"/>
    <w:rsid w:val="00B65C05"/>
    <w:rsid w:val="00B66446"/>
    <w:rsid w:val="00B671C0"/>
    <w:rsid w:val="00B7179A"/>
    <w:rsid w:val="00B72962"/>
    <w:rsid w:val="00B74160"/>
    <w:rsid w:val="00B817CB"/>
    <w:rsid w:val="00B82F59"/>
    <w:rsid w:val="00B832DA"/>
    <w:rsid w:val="00B85BB8"/>
    <w:rsid w:val="00B90160"/>
    <w:rsid w:val="00B90A7B"/>
    <w:rsid w:val="00B91F56"/>
    <w:rsid w:val="00B92975"/>
    <w:rsid w:val="00B975A0"/>
    <w:rsid w:val="00BA0671"/>
    <w:rsid w:val="00BA09D9"/>
    <w:rsid w:val="00BB3DFA"/>
    <w:rsid w:val="00BB686A"/>
    <w:rsid w:val="00BB75FA"/>
    <w:rsid w:val="00BC064F"/>
    <w:rsid w:val="00BC067E"/>
    <w:rsid w:val="00BC0DFD"/>
    <w:rsid w:val="00BD0075"/>
    <w:rsid w:val="00BD1665"/>
    <w:rsid w:val="00BD20E4"/>
    <w:rsid w:val="00BD2177"/>
    <w:rsid w:val="00BD4B7A"/>
    <w:rsid w:val="00BD6139"/>
    <w:rsid w:val="00BF3039"/>
    <w:rsid w:val="00BF48B3"/>
    <w:rsid w:val="00BF53FD"/>
    <w:rsid w:val="00BF7E9F"/>
    <w:rsid w:val="00C06F1D"/>
    <w:rsid w:val="00C07CEC"/>
    <w:rsid w:val="00C14930"/>
    <w:rsid w:val="00C158E6"/>
    <w:rsid w:val="00C1608C"/>
    <w:rsid w:val="00C169F3"/>
    <w:rsid w:val="00C17E50"/>
    <w:rsid w:val="00C257C8"/>
    <w:rsid w:val="00C27544"/>
    <w:rsid w:val="00C27EAB"/>
    <w:rsid w:val="00C30903"/>
    <w:rsid w:val="00C32532"/>
    <w:rsid w:val="00C32695"/>
    <w:rsid w:val="00C32E7C"/>
    <w:rsid w:val="00C3351A"/>
    <w:rsid w:val="00C34328"/>
    <w:rsid w:val="00C36077"/>
    <w:rsid w:val="00C362C5"/>
    <w:rsid w:val="00C37894"/>
    <w:rsid w:val="00C412F8"/>
    <w:rsid w:val="00C414F1"/>
    <w:rsid w:val="00C4421F"/>
    <w:rsid w:val="00C442CE"/>
    <w:rsid w:val="00C449B6"/>
    <w:rsid w:val="00C454E0"/>
    <w:rsid w:val="00C479F2"/>
    <w:rsid w:val="00C47C6E"/>
    <w:rsid w:val="00C50FA5"/>
    <w:rsid w:val="00C532F6"/>
    <w:rsid w:val="00C533B3"/>
    <w:rsid w:val="00C54A8E"/>
    <w:rsid w:val="00C55160"/>
    <w:rsid w:val="00C62A1F"/>
    <w:rsid w:val="00C62CE1"/>
    <w:rsid w:val="00C6553E"/>
    <w:rsid w:val="00C6675C"/>
    <w:rsid w:val="00C67E98"/>
    <w:rsid w:val="00C710B6"/>
    <w:rsid w:val="00C730F6"/>
    <w:rsid w:val="00C75044"/>
    <w:rsid w:val="00C757F4"/>
    <w:rsid w:val="00C765C6"/>
    <w:rsid w:val="00C77CF2"/>
    <w:rsid w:val="00C802D5"/>
    <w:rsid w:val="00C829E4"/>
    <w:rsid w:val="00C83D91"/>
    <w:rsid w:val="00C84B84"/>
    <w:rsid w:val="00C85B6C"/>
    <w:rsid w:val="00C866C5"/>
    <w:rsid w:val="00C86A27"/>
    <w:rsid w:val="00C86A6C"/>
    <w:rsid w:val="00C87F4F"/>
    <w:rsid w:val="00C92072"/>
    <w:rsid w:val="00C944FB"/>
    <w:rsid w:val="00C947C7"/>
    <w:rsid w:val="00C94A84"/>
    <w:rsid w:val="00C962BF"/>
    <w:rsid w:val="00CA1A3D"/>
    <w:rsid w:val="00CA1ECF"/>
    <w:rsid w:val="00CA2285"/>
    <w:rsid w:val="00CA491A"/>
    <w:rsid w:val="00CA6020"/>
    <w:rsid w:val="00CA6659"/>
    <w:rsid w:val="00CA6BA9"/>
    <w:rsid w:val="00CA7603"/>
    <w:rsid w:val="00CB26E3"/>
    <w:rsid w:val="00CB2D52"/>
    <w:rsid w:val="00CB634D"/>
    <w:rsid w:val="00CB70CD"/>
    <w:rsid w:val="00CB7C67"/>
    <w:rsid w:val="00CC16E6"/>
    <w:rsid w:val="00CC1E29"/>
    <w:rsid w:val="00CC317A"/>
    <w:rsid w:val="00CC68D8"/>
    <w:rsid w:val="00CD17BF"/>
    <w:rsid w:val="00CD1A37"/>
    <w:rsid w:val="00CD4103"/>
    <w:rsid w:val="00CD4AB4"/>
    <w:rsid w:val="00CD5801"/>
    <w:rsid w:val="00CD6CF3"/>
    <w:rsid w:val="00CD7C5C"/>
    <w:rsid w:val="00CE4121"/>
    <w:rsid w:val="00CE4739"/>
    <w:rsid w:val="00CE52EE"/>
    <w:rsid w:val="00CE5BF6"/>
    <w:rsid w:val="00CE6545"/>
    <w:rsid w:val="00CE7539"/>
    <w:rsid w:val="00CE78D7"/>
    <w:rsid w:val="00CF0035"/>
    <w:rsid w:val="00CF16E3"/>
    <w:rsid w:val="00CF400B"/>
    <w:rsid w:val="00CF5624"/>
    <w:rsid w:val="00CF5FD7"/>
    <w:rsid w:val="00D00067"/>
    <w:rsid w:val="00D01A18"/>
    <w:rsid w:val="00D039BB"/>
    <w:rsid w:val="00D04FB3"/>
    <w:rsid w:val="00D06101"/>
    <w:rsid w:val="00D12279"/>
    <w:rsid w:val="00D13270"/>
    <w:rsid w:val="00D1472C"/>
    <w:rsid w:val="00D159BC"/>
    <w:rsid w:val="00D161F3"/>
    <w:rsid w:val="00D20FE5"/>
    <w:rsid w:val="00D213A0"/>
    <w:rsid w:val="00D233EF"/>
    <w:rsid w:val="00D31049"/>
    <w:rsid w:val="00D31BCF"/>
    <w:rsid w:val="00D328A7"/>
    <w:rsid w:val="00D32917"/>
    <w:rsid w:val="00D3435F"/>
    <w:rsid w:val="00D348C6"/>
    <w:rsid w:val="00D3521C"/>
    <w:rsid w:val="00D40E0E"/>
    <w:rsid w:val="00D41968"/>
    <w:rsid w:val="00D44A47"/>
    <w:rsid w:val="00D46666"/>
    <w:rsid w:val="00D509F9"/>
    <w:rsid w:val="00D51309"/>
    <w:rsid w:val="00D51DF9"/>
    <w:rsid w:val="00D52337"/>
    <w:rsid w:val="00D52427"/>
    <w:rsid w:val="00D53AE8"/>
    <w:rsid w:val="00D549DC"/>
    <w:rsid w:val="00D568BC"/>
    <w:rsid w:val="00D60E71"/>
    <w:rsid w:val="00D6246C"/>
    <w:rsid w:val="00D64FAA"/>
    <w:rsid w:val="00D65722"/>
    <w:rsid w:val="00D73363"/>
    <w:rsid w:val="00D75C09"/>
    <w:rsid w:val="00D762B2"/>
    <w:rsid w:val="00D768D7"/>
    <w:rsid w:val="00D7758D"/>
    <w:rsid w:val="00D800EC"/>
    <w:rsid w:val="00D83705"/>
    <w:rsid w:val="00D847E4"/>
    <w:rsid w:val="00D92A4A"/>
    <w:rsid w:val="00D92A9B"/>
    <w:rsid w:val="00D94143"/>
    <w:rsid w:val="00D946EA"/>
    <w:rsid w:val="00DA35BD"/>
    <w:rsid w:val="00DA471E"/>
    <w:rsid w:val="00DA4AEF"/>
    <w:rsid w:val="00DA5430"/>
    <w:rsid w:val="00DA7248"/>
    <w:rsid w:val="00DA7943"/>
    <w:rsid w:val="00DA7C2C"/>
    <w:rsid w:val="00DB139F"/>
    <w:rsid w:val="00DB57C3"/>
    <w:rsid w:val="00DB6FAD"/>
    <w:rsid w:val="00DB79B9"/>
    <w:rsid w:val="00DC09B5"/>
    <w:rsid w:val="00DC1706"/>
    <w:rsid w:val="00DC3104"/>
    <w:rsid w:val="00DC4798"/>
    <w:rsid w:val="00DC4FBC"/>
    <w:rsid w:val="00DC6E7E"/>
    <w:rsid w:val="00DC7841"/>
    <w:rsid w:val="00DD1A97"/>
    <w:rsid w:val="00DD23E7"/>
    <w:rsid w:val="00DD3F47"/>
    <w:rsid w:val="00DD41A0"/>
    <w:rsid w:val="00DE0C8E"/>
    <w:rsid w:val="00DE3072"/>
    <w:rsid w:val="00DE322D"/>
    <w:rsid w:val="00DE3D36"/>
    <w:rsid w:val="00DE4032"/>
    <w:rsid w:val="00DE540E"/>
    <w:rsid w:val="00DE7C30"/>
    <w:rsid w:val="00DF0240"/>
    <w:rsid w:val="00DF05D8"/>
    <w:rsid w:val="00DF1796"/>
    <w:rsid w:val="00DF24B4"/>
    <w:rsid w:val="00DF25A3"/>
    <w:rsid w:val="00DF359B"/>
    <w:rsid w:val="00E04417"/>
    <w:rsid w:val="00E06EB4"/>
    <w:rsid w:val="00E0785C"/>
    <w:rsid w:val="00E1100A"/>
    <w:rsid w:val="00E11DFF"/>
    <w:rsid w:val="00E1519D"/>
    <w:rsid w:val="00E170F9"/>
    <w:rsid w:val="00E17F4A"/>
    <w:rsid w:val="00E2089E"/>
    <w:rsid w:val="00E236CE"/>
    <w:rsid w:val="00E26B4B"/>
    <w:rsid w:val="00E302DA"/>
    <w:rsid w:val="00E316D4"/>
    <w:rsid w:val="00E349D5"/>
    <w:rsid w:val="00E366B3"/>
    <w:rsid w:val="00E36AA0"/>
    <w:rsid w:val="00E41FDC"/>
    <w:rsid w:val="00E437AD"/>
    <w:rsid w:val="00E44057"/>
    <w:rsid w:val="00E45911"/>
    <w:rsid w:val="00E465F8"/>
    <w:rsid w:val="00E516A0"/>
    <w:rsid w:val="00E52FDB"/>
    <w:rsid w:val="00E606E5"/>
    <w:rsid w:val="00E60E35"/>
    <w:rsid w:val="00E6171C"/>
    <w:rsid w:val="00E618BC"/>
    <w:rsid w:val="00E61F6A"/>
    <w:rsid w:val="00E629C7"/>
    <w:rsid w:val="00E63223"/>
    <w:rsid w:val="00E642AB"/>
    <w:rsid w:val="00E65D71"/>
    <w:rsid w:val="00E65F17"/>
    <w:rsid w:val="00E67492"/>
    <w:rsid w:val="00E67B47"/>
    <w:rsid w:val="00E735D9"/>
    <w:rsid w:val="00E768C5"/>
    <w:rsid w:val="00E77814"/>
    <w:rsid w:val="00E80824"/>
    <w:rsid w:val="00E81C45"/>
    <w:rsid w:val="00E81D15"/>
    <w:rsid w:val="00E861BA"/>
    <w:rsid w:val="00E867D1"/>
    <w:rsid w:val="00E91E8E"/>
    <w:rsid w:val="00E91F6D"/>
    <w:rsid w:val="00E920AB"/>
    <w:rsid w:val="00E92BD1"/>
    <w:rsid w:val="00E93533"/>
    <w:rsid w:val="00E937FA"/>
    <w:rsid w:val="00E97684"/>
    <w:rsid w:val="00EA1376"/>
    <w:rsid w:val="00EB008E"/>
    <w:rsid w:val="00EB1F9D"/>
    <w:rsid w:val="00EB27F7"/>
    <w:rsid w:val="00EB4AC4"/>
    <w:rsid w:val="00EB4D70"/>
    <w:rsid w:val="00EB4FEF"/>
    <w:rsid w:val="00EB51A1"/>
    <w:rsid w:val="00EB5B50"/>
    <w:rsid w:val="00EB693D"/>
    <w:rsid w:val="00EB72C1"/>
    <w:rsid w:val="00EC05E9"/>
    <w:rsid w:val="00EC171C"/>
    <w:rsid w:val="00EC2AC3"/>
    <w:rsid w:val="00EC48A3"/>
    <w:rsid w:val="00EC6B84"/>
    <w:rsid w:val="00EC7054"/>
    <w:rsid w:val="00EC73BE"/>
    <w:rsid w:val="00EC7442"/>
    <w:rsid w:val="00ED0B90"/>
    <w:rsid w:val="00ED1FEB"/>
    <w:rsid w:val="00ED2F0B"/>
    <w:rsid w:val="00ED41A5"/>
    <w:rsid w:val="00ED7981"/>
    <w:rsid w:val="00EE2E0F"/>
    <w:rsid w:val="00EE3204"/>
    <w:rsid w:val="00EF166E"/>
    <w:rsid w:val="00EF1C73"/>
    <w:rsid w:val="00EF27AC"/>
    <w:rsid w:val="00EF2F86"/>
    <w:rsid w:val="00EF44A5"/>
    <w:rsid w:val="00EF450D"/>
    <w:rsid w:val="00EF599D"/>
    <w:rsid w:val="00EF599E"/>
    <w:rsid w:val="00EF7881"/>
    <w:rsid w:val="00F03FEB"/>
    <w:rsid w:val="00F04B34"/>
    <w:rsid w:val="00F04E57"/>
    <w:rsid w:val="00F06F3A"/>
    <w:rsid w:val="00F1142F"/>
    <w:rsid w:val="00F12812"/>
    <w:rsid w:val="00F129DC"/>
    <w:rsid w:val="00F13D95"/>
    <w:rsid w:val="00F14B56"/>
    <w:rsid w:val="00F15272"/>
    <w:rsid w:val="00F1656C"/>
    <w:rsid w:val="00F20747"/>
    <w:rsid w:val="00F20DE5"/>
    <w:rsid w:val="00F232B4"/>
    <w:rsid w:val="00F24552"/>
    <w:rsid w:val="00F245BA"/>
    <w:rsid w:val="00F2715A"/>
    <w:rsid w:val="00F27546"/>
    <w:rsid w:val="00F27B6E"/>
    <w:rsid w:val="00F3126F"/>
    <w:rsid w:val="00F33660"/>
    <w:rsid w:val="00F35404"/>
    <w:rsid w:val="00F35BE7"/>
    <w:rsid w:val="00F35E18"/>
    <w:rsid w:val="00F4143C"/>
    <w:rsid w:val="00F41F4C"/>
    <w:rsid w:val="00F4366D"/>
    <w:rsid w:val="00F438A8"/>
    <w:rsid w:val="00F4421F"/>
    <w:rsid w:val="00F46415"/>
    <w:rsid w:val="00F4730F"/>
    <w:rsid w:val="00F54355"/>
    <w:rsid w:val="00F553AD"/>
    <w:rsid w:val="00F564B2"/>
    <w:rsid w:val="00F565C1"/>
    <w:rsid w:val="00F5679C"/>
    <w:rsid w:val="00F57893"/>
    <w:rsid w:val="00F57997"/>
    <w:rsid w:val="00F61266"/>
    <w:rsid w:val="00F643EC"/>
    <w:rsid w:val="00F6575B"/>
    <w:rsid w:val="00F72461"/>
    <w:rsid w:val="00F7338E"/>
    <w:rsid w:val="00F76EB4"/>
    <w:rsid w:val="00F818C8"/>
    <w:rsid w:val="00F824C6"/>
    <w:rsid w:val="00F8660B"/>
    <w:rsid w:val="00F90671"/>
    <w:rsid w:val="00F92EA1"/>
    <w:rsid w:val="00F93827"/>
    <w:rsid w:val="00F93CB9"/>
    <w:rsid w:val="00F94C31"/>
    <w:rsid w:val="00F95AEB"/>
    <w:rsid w:val="00F96B83"/>
    <w:rsid w:val="00F97499"/>
    <w:rsid w:val="00FA297D"/>
    <w:rsid w:val="00FA2B67"/>
    <w:rsid w:val="00FA34DC"/>
    <w:rsid w:val="00FA36F2"/>
    <w:rsid w:val="00FA3D4C"/>
    <w:rsid w:val="00FA41F2"/>
    <w:rsid w:val="00FA451F"/>
    <w:rsid w:val="00FA5C2A"/>
    <w:rsid w:val="00FA5F08"/>
    <w:rsid w:val="00FA68D2"/>
    <w:rsid w:val="00FB12A2"/>
    <w:rsid w:val="00FB6867"/>
    <w:rsid w:val="00FB6EA6"/>
    <w:rsid w:val="00FC347E"/>
    <w:rsid w:val="00FC35D4"/>
    <w:rsid w:val="00FC3D26"/>
    <w:rsid w:val="00FC411E"/>
    <w:rsid w:val="00FC4D8B"/>
    <w:rsid w:val="00FC7632"/>
    <w:rsid w:val="00FC7E72"/>
    <w:rsid w:val="00FD0AC1"/>
    <w:rsid w:val="00FD256E"/>
    <w:rsid w:val="00FE00CD"/>
    <w:rsid w:val="00FE0BE5"/>
    <w:rsid w:val="00FE2001"/>
    <w:rsid w:val="00FE2E11"/>
    <w:rsid w:val="00FE39D0"/>
    <w:rsid w:val="00FE590B"/>
    <w:rsid w:val="00FF24FC"/>
    <w:rsid w:val="00FF2E33"/>
    <w:rsid w:val="00FF3B83"/>
    <w:rsid w:val="00FF3FA4"/>
    <w:rsid w:val="00FF5A7A"/>
    <w:rsid w:val="00FF6601"/>
    <w:rsid w:val="00FF6FC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06653F7"/>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A5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B4CE1"/>
    <w:pPr>
      <w:keepNext/>
      <w:keepLines/>
      <w:spacing w:before="360" w:after="240" w:line="360" w:lineRule="auto"/>
      <w:jc w:val="both"/>
      <w:outlineLvl w:val="0"/>
    </w:pPr>
    <w:rPr>
      <w:rFonts w:ascii="PT Sans Caption" w:hAnsi="PT Sans Caption" w:cs="Arial"/>
      <w:b/>
      <w:bCs/>
      <w:color w:val="000000" w:themeColor="text1"/>
      <w:sz w:val="32"/>
      <w:szCs w:val="32"/>
      <w:lang w:eastAsia="ja-JP"/>
    </w:rPr>
  </w:style>
  <w:style w:type="paragraph" w:styleId="Heading2">
    <w:name w:val="heading 2"/>
    <w:basedOn w:val="Normal"/>
    <w:next w:val="Normal"/>
    <w:link w:val="Heading2Char"/>
    <w:autoRedefine/>
    <w:uiPriority w:val="9"/>
    <w:unhideWhenUsed/>
    <w:qFormat/>
    <w:rsid w:val="00C75044"/>
    <w:pPr>
      <w:keepNext/>
      <w:keepLines/>
      <w:spacing w:before="40" w:line="360" w:lineRule="auto"/>
      <w:jc w:val="both"/>
      <w:outlineLvl w:val="1"/>
    </w:pPr>
    <w:rPr>
      <w:rFonts w:ascii="PT Sans Caption" w:eastAsiaTheme="majorEastAsia" w:hAnsi="PT Sans Caption" w:cstheme="majorBidi"/>
      <w:b/>
      <w:bCs/>
      <w:color w:val="000000" w:themeColor="text1"/>
      <w:sz w:val="32"/>
      <w:szCs w:val="32"/>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rPr>
  </w:style>
  <w:style w:type="paragraph" w:styleId="Heading4">
    <w:name w:val="heading 4"/>
    <w:basedOn w:val="Normal"/>
    <w:next w:val="Normal"/>
    <w:link w:val="Heading4Char"/>
    <w:uiPriority w:val="9"/>
    <w:unhideWhenUsed/>
    <w:qFormat/>
    <w:rsid w:val="006B2E77"/>
    <w:pPr>
      <w:keepNext/>
      <w:keepLines/>
      <w:spacing w:before="4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8B4CE1"/>
    <w:rPr>
      <w:rFonts w:ascii="PT Sans Caption" w:eastAsia="Times New Roman" w:hAnsi="PT Sans Caption" w:cs="Arial"/>
      <w:b/>
      <w:bCs/>
      <w:color w:val="000000" w:themeColor="text1"/>
      <w:sz w:val="32"/>
      <w:szCs w:val="32"/>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C75044"/>
    <w:rPr>
      <w:rFonts w:ascii="PT Sans Caption" w:eastAsiaTheme="majorEastAsia" w:hAnsi="PT Sans Caption" w:cstheme="majorBidi"/>
      <w:b/>
      <w:bCs/>
      <w:color w:val="000000" w:themeColor="text1"/>
      <w:sz w:val="32"/>
      <w:szCs w:val="32"/>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character" w:styleId="Strong">
    <w:name w:val="Strong"/>
    <w:basedOn w:val="DefaultParagraphFont"/>
    <w:uiPriority w:val="22"/>
    <w:qFormat/>
    <w:rsid w:val="00401121"/>
    <w:rPr>
      <w:b/>
      <w:bCs/>
    </w:rPr>
  </w:style>
  <w:style w:type="paragraph" w:styleId="NormalWeb">
    <w:name w:val="Normal (Web)"/>
    <w:basedOn w:val="Normal"/>
    <w:uiPriority w:val="99"/>
    <w:unhideWhenUsed/>
    <w:rsid w:val="00741302"/>
    <w:pPr>
      <w:spacing w:before="100" w:beforeAutospacing="1" w:after="100" w:afterAutospacing="1"/>
    </w:pPr>
  </w:style>
  <w:style w:type="paragraph" w:styleId="BodyText">
    <w:name w:val="Body Text"/>
    <w:basedOn w:val="Normal"/>
    <w:link w:val="BodyTextChar"/>
    <w:uiPriority w:val="1"/>
    <w:qFormat/>
    <w:rsid w:val="00102A82"/>
    <w:pPr>
      <w:widowControl w:val="0"/>
      <w:autoSpaceDE w:val="0"/>
      <w:autoSpaceDN w:val="0"/>
    </w:pPr>
    <w:rPr>
      <w:rFonts w:ascii="Arial" w:eastAsia="Arial" w:hAnsi="Arial" w:cs="Arial"/>
      <w:sz w:val="16"/>
      <w:szCs w:val="16"/>
      <w:lang w:val="en-US"/>
    </w:rPr>
  </w:style>
  <w:style w:type="character" w:customStyle="1" w:styleId="BodyTextChar">
    <w:name w:val="Body Text Char"/>
    <w:basedOn w:val="DefaultParagraphFont"/>
    <w:link w:val="BodyText"/>
    <w:uiPriority w:val="1"/>
    <w:rsid w:val="00102A82"/>
    <w:rPr>
      <w:rFonts w:ascii="Arial" w:eastAsia="Arial" w:hAnsi="Arial" w:cs="Arial"/>
      <w:sz w:val="16"/>
      <w:szCs w:val="16"/>
      <w:lang w:val="en-US"/>
    </w:rPr>
  </w:style>
  <w:style w:type="paragraph" w:customStyle="1" w:styleId="TableParagraph">
    <w:name w:val="Table Paragraph"/>
    <w:basedOn w:val="Normal"/>
    <w:uiPriority w:val="1"/>
    <w:qFormat/>
    <w:rsid w:val="00102A82"/>
    <w:pPr>
      <w:widowControl w:val="0"/>
      <w:autoSpaceDE w:val="0"/>
      <w:autoSpaceDN w:val="0"/>
      <w:spacing w:before="118"/>
      <w:ind w:left="165"/>
    </w:pPr>
    <w:rPr>
      <w:rFonts w:ascii="Arial" w:eastAsia="Arial" w:hAnsi="Arial" w:cs="Arial"/>
      <w:sz w:val="22"/>
      <w:lang w:val="en-US"/>
    </w:rPr>
  </w:style>
  <w:style w:type="character" w:customStyle="1" w:styleId="apple-converted-space">
    <w:name w:val="apple-converted-space"/>
    <w:basedOn w:val="DefaultParagraphFont"/>
    <w:rsid w:val="0073644C"/>
  </w:style>
  <w:style w:type="table" w:styleId="TableGrid">
    <w:name w:val="Table Grid"/>
    <w:basedOn w:val="TableNormal"/>
    <w:uiPriority w:val="59"/>
    <w:rsid w:val="00B40F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6126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266"/>
    <w:rPr>
      <w:rFonts w:asciiTheme="majorHAnsi" w:eastAsiaTheme="majorEastAsia" w:hAnsiTheme="majorHAnsi" w:cstheme="majorBidi"/>
      <w:spacing w:val="-10"/>
      <w:kern w:val="28"/>
      <w:sz w:val="56"/>
      <w:szCs w:val="56"/>
      <w:lang w:eastAsia="en-GB"/>
    </w:rPr>
  </w:style>
  <w:style w:type="character" w:styleId="BookTitle">
    <w:name w:val="Book Title"/>
    <w:basedOn w:val="DefaultParagraphFont"/>
    <w:uiPriority w:val="33"/>
    <w:qFormat/>
    <w:rsid w:val="00F6126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252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07/978-1-4757-3277-1_4" TargetMode="External"/><Relationship Id="rId21" Type="http://schemas.openxmlformats.org/officeDocument/2006/relationships/image" Target="media/image13.png"/><Relationship Id="rId42" Type="http://schemas.openxmlformats.org/officeDocument/2006/relationships/hyperlink" Target="https://www.statista.com/statistics/263264/top-companies-in-the-world-by-market-capitalization/" TargetMode="External"/><Relationship Id="rId63" Type="http://schemas.openxmlformats.org/officeDocument/2006/relationships/hyperlink" Target="https://fourweekmba.com/porters-value-chain-model/" TargetMode="External"/><Relationship Id="rId84" Type="http://schemas.openxmlformats.org/officeDocument/2006/relationships/hyperlink" Target="https://blog.google/authors/sundar-pichai" TargetMode="External"/><Relationship Id="rId138" Type="http://schemas.openxmlformats.org/officeDocument/2006/relationships/hyperlink" Target="https://sustainability.google/#:~:text=We%27re%20pursuing%20net%2Dzero" TargetMode="External"/><Relationship Id="rId159" Type="http://schemas.openxmlformats.org/officeDocument/2006/relationships/theme" Target="theme/theme1.xml"/><Relationship Id="rId107" Type="http://schemas.openxmlformats.org/officeDocument/2006/relationships/hyperlink" Target="https://www.cnbc.com/2023/08/24/google-amazon-nvidia-amd-other-tech-giants-invest-in-hugging-face.html#:~:text=Tech-" TargetMode="External"/><Relationship Id="rId11" Type="http://schemas.openxmlformats.org/officeDocument/2006/relationships/image" Target="media/image3.png"/><Relationship Id="rId32" Type="http://schemas.openxmlformats.org/officeDocument/2006/relationships/image" Target="media/image24.jpeg"/><Relationship Id="rId53" Type="http://schemas.openxmlformats.org/officeDocument/2006/relationships/hyperlink" Target="https://www.statista.com/statistics/273744/number-of-full-time-google-employees/" TargetMode="External"/><Relationship Id="rId74" Type="http://schemas.openxmlformats.org/officeDocument/2006/relationships/hyperlink" Target="https://doi.org/10.1177/13540661211015722" TargetMode="External"/><Relationship Id="rId128" Type="http://schemas.openxmlformats.org/officeDocument/2006/relationships/hyperlink" Target="https://doi.org/10.1177/23197145211061809" TargetMode="External"/><Relationship Id="rId149" Type="http://schemas.openxmlformats.org/officeDocument/2006/relationships/hyperlink" Target="https://www.statista.com/statistics/1033921/number-of-alphabet-google-patents-by-filing-year-and-status-worldwide/" TargetMode="External"/><Relationship Id="rId5" Type="http://schemas.openxmlformats.org/officeDocument/2006/relationships/settings" Target="settings.xml"/><Relationship Id="rId95" Type="http://schemas.openxmlformats.org/officeDocument/2006/relationships/hyperlink" Target="https://www.imf.org/en/Publications/WP/Issues/2023/05/26/Dollar-Exchange-Rate-volatility-and-Productivity-Growth-in-Emerging-Markets-Evidence-from-533847" TargetMode="External"/><Relationship Id="rId22" Type="http://schemas.openxmlformats.org/officeDocument/2006/relationships/image" Target="media/image14.png"/><Relationship Id="rId43" Type="http://schemas.openxmlformats.org/officeDocument/2006/relationships/hyperlink" Target="https://support.google.com/adsense/answer/9727?hl=en-GB" TargetMode="External"/><Relationship Id="rId64" Type="http://schemas.openxmlformats.org/officeDocument/2006/relationships/hyperlink" Target="https://www.statista.com/statistics/290629/digital-ad-revenue-share-of-major-ad-selling-companies-worldwide/" TargetMode="External"/><Relationship Id="rId118" Type="http://schemas.openxmlformats.org/officeDocument/2006/relationships/hyperlink" Target="https://www.statista.com/statistics/256598/global-inflation-rate-compared-to-previous-year/" TargetMode="External"/><Relationship Id="rId139" Type="http://schemas.openxmlformats.org/officeDocument/2006/relationships/hyperlink" Target="https://www.nbcnews.com/id/wbna33192558" TargetMode="External"/><Relationship Id="rId80" Type="http://schemas.openxmlformats.org/officeDocument/2006/relationships/hyperlink" Target="https://www.google.com/intl/en_uk/search/howsearchworks/our-approach/#:~:text=Google%27s%20mission%20is%20to%20organise" TargetMode="External"/><Relationship Id="rId85" Type="http://schemas.openxmlformats.org/officeDocument/2006/relationships/hyperlink" Target="https://www.gov.uk/data-protection#:~:text=The%20Data%20Protection%20Act%202018" TargetMode="External"/><Relationship Id="rId150" Type="http://schemas.openxmlformats.org/officeDocument/2006/relationships/hyperlink" Target="https://hbr.org/2015/08/why-google-became-alphabet" TargetMode="External"/><Relationship Id="rId155" Type="http://schemas.openxmlformats.org/officeDocument/2006/relationships/footer" Target="footer2.xm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jpeg"/><Relationship Id="rId38" Type="http://schemas.openxmlformats.org/officeDocument/2006/relationships/image" Target="media/image30.png"/><Relationship Id="rId59" Type="http://schemas.openxmlformats.org/officeDocument/2006/relationships/hyperlink" Target="https://corporatefinanceinstitute.com/resources/management/threat-of-new-entrants/" TargetMode="External"/><Relationship Id="rId103" Type="http://schemas.openxmlformats.org/officeDocument/2006/relationships/hyperlink" Target="https://www.forbes.com/sites/johnkoetsier/2022/02/04/google-antitrust-the-14-most-explosive-allegations/" TargetMode="External"/><Relationship Id="rId108" Type="http://schemas.openxmlformats.org/officeDocument/2006/relationships/hyperlink" Target="https://hbr.org/2023/02/microsoft-google-and-a-new-era-of-antitrust" TargetMode="External"/><Relationship Id="rId124" Type="http://schemas.openxmlformats.org/officeDocument/2006/relationships/hyperlink" Target="https://www.google.com/intl/en_au/search/howsearchworks/how-search-works/ranking-results/#:~:text=To%20give%20you%20the%20most" TargetMode="External"/><Relationship Id="rId129" Type="http://schemas.openxmlformats.org/officeDocument/2006/relationships/hyperlink" Target="https://doi.org/10.1016/j.jik.2021.04.001" TargetMode="External"/><Relationship Id="rId54" Type="http://schemas.openxmlformats.org/officeDocument/2006/relationships/hyperlink" Target="https://doi.org/10.1016/j.comnet.2012.10.007" TargetMode="External"/><Relationship Id="rId70" Type="http://schemas.openxmlformats.org/officeDocument/2006/relationships/hyperlink" Target="https://www.forbes.com/sites/anafaguy/2023/03/21/google-releases-bard-ai-chatbot-amid-competition-with-chatgpt/" TargetMode="External"/><Relationship Id="rId75" Type="http://schemas.openxmlformats.org/officeDocument/2006/relationships/hyperlink" Target="http://googlepress.blogspot.com/2000/10/google-launches-self-service.html" TargetMode="External"/><Relationship Id="rId91" Type="http://schemas.openxmlformats.org/officeDocument/2006/relationships/hyperlink" Target="https://doi.org/10.1093/ips/olab036" TargetMode="External"/><Relationship Id="rId96" Type="http://schemas.openxmlformats.org/officeDocument/2006/relationships/hyperlink" Target="https://doi.org/10.1177/2158244019900173" TargetMode="External"/><Relationship Id="rId140" Type="http://schemas.openxmlformats.org/officeDocument/2006/relationships/hyperlink" Target="https://www.statista.com/statistics/1093781/distribution-of-googles-revenues-by-segment/" TargetMode="External"/><Relationship Id="rId145" Type="http://schemas.openxmlformats.org/officeDocument/2006/relationships/hyperlink" Target="https://www.multisciencejournal.com/index.php/ijm/article/view/345"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jpeg"/><Relationship Id="rId28" Type="http://schemas.openxmlformats.org/officeDocument/2006/relationships/image" Target="media/image20.jpeg"/><Relationship Id="rId49" Type="http://schemas.openxmlformats.org/officeDocument/2006/relationships/hyperlink" Target="https://www.bbc.co.uk/news/technology-19700910" TargetMode="External"/><Relationship Id="rId114" Type="http://schemas.openxmlformats.org/officeDocument/2006/relationships/hyperlink" Target="https://www.forbes.com/sites/patrickmoorhead/2017/03/13/google-cloud-next-17-impressive-but-hard-to-find-definitive-differentiators-after-day-1/" TargetMode="External"/><Relationship Id="rId119" Type="http://schemas.openxmlformats.org/officeDocument/2006/relationships/hyperlink" Target="https://www.forbes.com/sites/forbesagencycouncil/2019/10/16/why-you-should-optimize-for-voice-search-now-to-stay-ahead-of-your-competition/" TargetMode="External"/><Relationship Id="rId44" Type="http://schemas.openxmlformats.org/officeDocument/2006/relationships/hyperlink" Target="https://abc.xyz/investor/static/pdf/20230203_alphabet_10K.pdf?cache=5ae4398" TargetMode="External"/><Relationship Id="rId60" Type="http://schemas.openxmlformats.org/officeDocument/2006/relationships/hyperlink" Target="https://doi.org/10.1016/j.jairtraman.2019.101740" TargetMode="External"/><Relationship Id="rId65" Type="http://schemas.openxmlformats.org/officeDocument/2006/relationships/hyperlink" Target="https://www.statista.com/statistics/272014/global-social-networks-ranked-by-number-of-users/" TargetMode="External"/><Relationship Id="rId81" Type="http://schemas.openxmlformats.org/officeDocument/2006/relationships/hyperlink" Target="https://about.google/locations/?region=europe&amp;office=london-6ps" TargetMode="External"/><Relationship Id="rId86" Type="http://schemas.openxmlformats.org/officeDocument/2006/relationships/hyperlink" Target="https://www.gov.uk/intellectual-property-an-overview#:~:text=You%20own%20intellectual%20property%20if" TargetMode="External"/><Relationship Id="rId130" Type="http://schemas.openxmlformats.org/officeDocument/2006/relationships/hyperlink" Target="https://gs.statcounter.com/search-engine-market-share" TargetMode="External"/><Relationship Id="rId135" Type="http://schemas.openxmlformats.org/officeDocument/2006/relationships/hyperlink" Target="https://doi.org/10.1002/smj.2369" TargetMode="External"/><Relationship Id="rId151" Type="http://schemas.openxmlformats.org/officeDocument/2006/relationships/hyperlink" Target="https://doi.org/10.33423/jabe.v22i12.3894" TargetMode="External"/><Relationship Id="rId156" Type="http://schemas.openxmlformats.org/officeDocument/2006/relationships/header" Target="header3.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jpeg"/><Relationship Id="rId109" Type="http://schemas.openxmlformats.org/officeDocument/2006/relationships/hyperlink" Target="https://doi.org/10.1111/jofi.12487" TargetMode="External"/><Relationship Id="rId34" Type="http://schemas.openxmlformats.org/officeDocument/2006/relationships/image" Target="media/image26.jpeg"/><Relationship Id="rId50" Type="http://schemas.openxmlformats.org/officeDocument/2006/relationships/hyperlink" Target="https://www.cnbc.com/2014/02/16/google-makes-huge-investment-in-clean-energy.html" TargetMode="External"/><Relationship Id="rId55" Type="http://schemas.openxmlformats.org/officeDocument/2006/relationships/hyperlink" Target="https://www.britannica.com/money/topic/industry" TargetMode="External"/><Relationship Id="rId76" Type="http://schemas.openxmlformats.org/officeDocument/2006/relationships/hyperlink" Target="https://about.google/#:~:text=Our%20mission%20is%20to%20organize" TargetMode="External"/><Relationship Id="rId97" Type="http://schemas.openxmlformats.org/officeDocument/2006/relationships/hyperlink" Target="https://www.statista.com/outlook/dmo/digital-advertising/worldwide#ad-spending" TargetMode="External"/><Relationship Id="rId104" Type="http://schemas.openxmlformats.org/officeDocument/2006/relationships/hyperlink" Target="https://www.wsj.com/articles/gdpr-has-been-a-boon-for-google-and-facebook-11560789219" TargetMode="External"/><Relationship Id="rId120" Type="http://schemas.openxmlformats.org/officeDocument/2006/relationships/hyperlink" Target="https://blog.google/outreach-initiatives/diversity/google-diversity-annual-report-2023/#:~:text=We%27ve%20achieved%20our%20racial" TargetMode="External"/><Relationship Id="rId125" Type="http://schemas.openxmlformats.org/officeDocument/2006/relationships/hyperlink" Target="https://www.forbes.com/sites/samshead/2018/05/09/google-goes-all-in-on-artificial-intelligence-as-google-research-becomes-google-ai/" TargetMode="External"/><Relationship Id="rId141" Type="http://schemas.openxmlformats.org/officeDocument/2006/relationships/hyperlink" Target="https://doi.org/10.1186/s40991-017-0021-0" TargetMode="External"/><Relationship Id="rId146" Type="http://schemas.openxmlformats.org/officeDocument/2006/relationships/hyperlink" Target="https://www.bloomberg.com/news/articles/2015-08-10/google-to-adopt-new-holding-structure-under-name-alphabet-?leadSource=uverify%20wall" TargetMode="External"/><Relationship Id="rId7" Type="http://schemas.openxmlformats.org/officeDocument/2006/relationships/footnotes" Target="footnotes.xml"/><Relationship Id="rId71" Type="http://schemas.openxmlformats.org/officeDocument/2006/relationships/hyperlink" Target="https://www.statista.com/statistics/264875/brand-value-of-the-25-most-valuable-brands/" TargetMode="External"/><Relationship Id="rId92" Type="http://schemas.openxmlformats.org/officeDocument/2006/relationships/hyperlink" Target="https://blog.google/products/gmail/hitting-send-on-the-next-15-years-of-gmail/#:~:text=On%20April%201%2C%202004%20we" TargetMode="External"/><Relationship Id="rId2" Type="http://schemas.openxmlformats.org/officeDocument/2006/relationships/customXml" Target="../customXml/item2.xml"/><Relationship Id="rId29" Type="http://schemas.openxmlformats.org/officeDocument/2006/relationships/image" Target="media/image21.jpeg"/><Relationship Id="rId24" Type="http://schemas.openxmlformats.org/officeDocument/2006/relationships/image" Target="media/image16.jpeg"/><Relationship Id="rId40" Type="http://schemas.openxmlformats.org/officeDocument/2006/relationships/image" Target="media/image32.jpeg"/><Relationship Id="rId45" Type="http://schemas.openxmlformats.org/officeDocument/2006/relationships/hyperlink" Target="https://doi.org/10.1109/jstars.2020.3021052" TargetMode="External"/><Relationship Id="rId66" Type="http://schemas.openxmlformats.org/officeDocument/2006/relationships/hyperlink" Target="https://www.statista.com/statistics/278414/number-of-worldwide-social-network-users/#:~:text=Social%20media%20usage%20is%20one" TargetMode="External"/><Relationship Id="rId87" Type="http://schemas.openxmlformats.org/officeDocument/2006/relationships/hyperlink" Target="https://doi.org/10.5465/amle.2017.0126" TargetMode="External"/><Relationship Id="rId110" Type="http://schemas.openxmlformats.org/officeDocument/2006/relationships/hyperlink" Target="https://www.forbes.com/sites/mariagraciasantillanalinares/2023/04/25/google-launches-accelerator-for-blockchain-companies/" TargetMode="External"/><Relationship Id="rId115" Type="http://schemas.openxmlformats.org/officeDocument/2006/relationships/hyperlink" Target="https://www.nasa.gov/home/hqnews/2006/dec/HQ_06371_Ames_Google.html" TargetMode="External"/><Relationship Id="rId131" Type="http://schemas.openxmlformats.org/officeDocument/2006/relationships/hyperlink" Target="https://www.statista.com/statistics/192300/price-of-selected-acquisitions-by-google/" TargetMode="External"/><Relationship Id="rId136" Type="http://schemas.openxmlformats.org/officeDocument/2006/relationships/hyperlink" Target="https://www.bloomberg.com/news/articles/2013-05-07/google-says-services-inaccessible-in-syria-internet-unavailable?leadSource=uverify%20wall" TargetMode="External"/><Relationship Id="rId157" Type="http://schemas.openxmlformats.org/officeDocument/2006/relationships/footer" Target="footer3.xml"/><Relationship Id="rId61" Type="http://schemas.openxmlformats.org/officeDocument/2006/relationships/hyperlink" Target="https://doi.org/10.1016/j.cose.2021.102453" TargetMode="External"/><Relationship Id="rId82" Type="http://schemas.openxmlformats.org/officeDocument/2006/relationships/hyperlink" Target="https://about.google/products/" TargetMode="External"/><Relationship Id="rId152" Type="http://schemas.openxmlformats.org/officeDocument/2006/relationships/header" Target="header1.xml"/><Relationship Id="rId19" Type="http://schemas.openxmlformats.org/officeDocument/2006/relationships/image" Target="media/image11.png"/><Relationship Id="rId14" Type="http://schemas.openxmlformats.org/officeDocument/2006/relationships/image" Target="media/image6.jpeg"/><Relationship Id="rId30" Type="http://schemas.openxmlformats.org/officeDocument/2006/relationships/image" Target="media/image22.jpeg"/><Relationship Id="rId35" Type="http://schemas.openxmlformats.org/officeDocument/2006/relationships/image" Target="media/image27.jpeg"/><Relationship Id="rId56" Type="http://schemas.openxmlformats.org/officeDocument/2006/relationships/hyperlink" Target="https://www.nytimes.com/2015/09/16/health/tom-insel-national-institute-of-mental-health-resign.html" TargetMode="External"/><Relationship Id="rId77" Type="http://schemas.openxmlformats.org/officeDocument/2006/relationships/hyperlink" Target="https://static.googleusercontent.com/media/about.google/en//belonging/diversity-annual-report/2023/static/pdfs/google_2023_diversity_annual_report.pdf?cachebust=d0bd616" TargetMode="External"/><Relationship Id="rId100" Type="http://schemas.openxmlformats.org/officeDocument/2006/relationships/hyperlink" Target="https://oag.ca.gov/privacy/ccpa" TargetMode="External"/><Relationship Id="rId105" Type="http://schemas.openxmlformats.org/officeDocument/2006/relationships/hyperlink" Target="https://doi.org/10.1016/j.ijindorg.2014.11.002" TargetMode="External"/><Relationship Id="rId126" Type="http://schemas.openxmlformats.org/officeDocument/2006/relationships/hyperlink" Target="https://doi.org/10.1186/s13731-019-0107-x" TargetMode="External"/><Relationship Id="rId147" Type="http://schemas.openxmlformats.org/officeDocument/2006/relationships/hyperlink" Target="https://workspace.google.com/intl/en_uk/" TargetMode="External"/><Relationship Id="rId8" Type="http://schemas.openxmlformats.org/officeDocument/2006/relationships/endnotes" Target="endnotes.xml"/><Relationship Id="rId51" Type="http://schemas.openxmlformats.org/officeDocument/2006/relationships/hyperlink" Target="https://www.statista.com/statistics/266206/googles-annual-global-revenue/" TargetMode="External"/><Relationship Id="rId72" Type="http://schemas.openxmlformats.org/officeDocument/2006/relationships/hyperlink" Target="https://www.bbc.co.uk/news/technology-47771927" TargetMode="External"/><Relationship Id="rId93" Type="http://schemas.openxmlformats.org/officeDocument/2006/relationships/hyperlink" Target="https://doi.org/10.1016/j.jinteco.2022.103607" TargetMode="External"/><Relationship Id="rId98" Type="http://schemas.openxmlformats.org/officeDocument/2006/relationships/hyperlink" Target="https://doi.org/10.1038/s41571-019-0248-7" TargetMode="External"/><Relationship Id="rId121" Type="http://schemas.openxmlformats.org/officeDocument/2006/relationships/hyperlink" Target="https://blog.google/products/maps/look-back-15-years-mapping-world/#:~:text=Google%20Maps%20is%20born." TargetMode="External"/><Relationship Id="rId142" Type="http://schemas.openxmlformats.org/officeDocument/2006/relationships/hyperlink" Target="https://gdpr.eu/" TargetMode="External"/><Relationship Id="rId3" Type="http://schemas.openxmlformats.org/officeDocument/2006/relationships/numbering" Target="numbering.xml"/><Relationship Id="rId25" Type="http://schemas.openxmlformats.org/officeDocument/2006/relationships/image" Target="media/image17.jpeg"/><Relationship Id="rId46" Type="http://schemas.openxmlformats.org/officeDocument/2006/relationships/hyperlink" Target="https://support.google.com/analytics/answer/9846734?hl=en#:~:text=Google%20Analytics%20automatically%20enriches%20your" TargetMode="External"/><Relationship Id="rId67" Type="http://schemas.openxmlformats.org/officeDocument/2006/relationships/hyperlink" Target="https://www.econposts.com/business-management/generic-strategies/" TargetMode="External"/><Relationship Id="rId116" Type="http://schemas.openxmlformats.org/officeDocument/2006/relationships/hyperlink" Target="https://www.nasdaq.com/market-activity/stocks/googl" TargetMode="External"/><Relationship Id="rId137" Type="http://schemas.openxmlformats.org/officeDocument/2006/relationships/hyperlink" Target="https://www.nytimes.com/2010/03/14/technology/14brawl.html" TargetMode="External"/><Relationship Id="rId158"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jpeg"/><Relationship Id="rId62" Type="http://schemas.openxmlformats.org/officeDocument/2006/relationships/hyperlink" Target="https://cloud.google.com/solutions/supply-chain-logistics" TargetMode="External"/><Relationship Id="rId83" Type="http://schemas.openxmlformats.org/officeDocument/2006/relationships/hyperlink" Target="https://blog.google/authors/ruth-porat/" TargetMode="External"/><Relationship Id="rId88" Type="http://schemas.openxmlformats.org/officeDocument/2006/relationships/hyperlink" Target="https://www.britannica.com/topic/Google-Inc/Other-services" TargetMode="External"/><Relationship Id="rId111" Type="http://schemas.openxmlformats.org/officeDocument/2006/relationships/hyperlink" Target="https://www.wsj.com/articles/google-exposed-user-data-feared-repercussions-of-disclosing-to-public-1539017194" TargetMode="External"/><Relationship Id="rId132" Type="http://schemas.openxmlformats.org/officeDocument/2006/relationships/hyperlink" Target="https://www.statista.com/statistics/507742/alphabet-annual-global-revenue/" TargetMode="External"/><Relationship Id="rId153" Type="http://schemas.openxmlformats.org/officeDocument/2006/relationships/header" Target="header2.xml"/><Relationship Id="rId15" Type="http://schemas.openxmlformats.org/officeDocument/2006/relationships/image" Target="media/image7.jpeg"/><Relationship Id="rId36" Type="http://schemas.openxmlformats.org/officeDocument/2006/relationships/image" Target="media/image28.png"/><Relationship Id="rId57" Type="http://schemas.openxmlformats.org/officeDocument/2006/relationships/hyperlink" Target="https://www.cbinsights.com/research/google-biggest-acquisitions-infographic/" TargetMode="External"/><Relationship Id="rId106" Type="http://schemas.openxmlformats.org/officeDocument/2006/relationships/hyperlink" Target="https://doi.org/10.1007/s11831-021-09622-6" TargetMode="External"/><Relationship Id="rId127" Type="http://schemas.openxmlformats.org/officeDocument/2006/relationships/hyperlink" Target="https://www.similarweb.com/website/google.com/#overview" TargetMode="External"/><Relationship Id="rId10" Type="http://schemas.openxmlformats.org/officeDocument/2006/relationships/image" Target="media/image2.png"/><Relationship Id="rId31" Type="http://schemas.openxmlformats.org/officeDocument/2006/relationships/image" Target="media/image23.jpeg"/><Relationship Id="rId52" Type="http://schemas.openxmlformats.org/officeDocument/2006/relationships/hyperlink" Target="https://www.statista.com/statistics/220534/googles-share-of-search-market-in-selected-countries/#:~:text=The%20search%20engine%20giant%20has" TargetMode="External"/><Relationship Id="rId73" Type="http://schemas.openxmlformats.org/officeDocument/2006/relationships/hyperlink" Target="https://blog.google/outreach-initiatives/google-org/100-million-dollar-contribution-covid-19-relief/" TargetMode="External"/><Relationship Id="rId78" Type="http://schemas.openxmlformats.org/officeDocument/2006/relationships/hyperlink" Target="https://status.search.google.com/products/rGHU1u87FJnkP6W2GwMi/history" TargetMode="External"/><Relationship Id="rId94" Type="http://schemas.openxmlformats.org/officeDocument/2006/relationships/hyperlink" Target="https://doi.org/10.1136/rmdopen-2023-003105" TargetMode="External"/><Relationship Id="rId99" Type="http://schemas.openxmlformats.org/officeDocument/2006/relationships/hyperlink" Target="https://fortune.com/2022/01/17/its-time-for-big-tech-to-play-fair-on-ip-copyright-technology-law-drew-johnson/" TargetMode="External"/><Relationship Id="rId101" Type="http://schemas.openxmlformats.org/officeDocument/2006/relationships/hyperlink" Target="https://blog.google/technology/safety-security/how-we-achieve-privacy-through-innovation/#:~:text=Over%20the%20last%20decade%2C%20Google" TargetMode="External"/><Relationship Id="rId122" Type="http://schemas.openxmlformats.org/officeDocument/2006/relationships/hyperlink" Target="https://www.reuters.com/technology/pentagon-awards-9-bln-cloud-contracts-each-google-amazon-oracle-microsoft-2022-12-07/" TargetMode="External"/><Relationship Id="rId143" Type="http://schemas.openxmlformats.org/officeDocument/2006/relationships/hyperlink" Target="https://edition.cnn.com/interactive/2018/12/business/google-history-timeline/index.html" TargetMode="External"/><Relationship Id="rId148" Type="http://schemas.openxmlformats.org/officeDocument/2006/relationships/hyperlink" Target="https://support.google.com/a/answer/2891389?hl=en" TargetMode="External"/><Relationship Id="rId4" Type="http://schemas.openxmlformats.org/officeDocument/2006/relationships/styles" Target="styles.xml"/><Relationship Id="rId9" Type="http://schemas.openxmlformats.org/officeDocument/2006/relationships/image" Target="media/image1.jpeg"/><Relationship Id="rId26" Type="http://schemas.openxmlformats.org/officeDocument/2006/relationships/image" Target="media/image18.jpeg"/><Relationship Id="rId47" Type="http://schemas.openxmlformats.org/officeDocument/2006/relationships/hyperlink" Target="https://www.proquest.com/docview/2286905495?accountid=130472&amp;parentSessionId=%2FG4kmdC34lTj4z5A%2FX4KmeaP1RnRymxI3341b2r0Q9E%3D&amp;pq-origsite=primo" TargetMode="External"/><Relationship Id="rId68" Type="http://schemas.openxmlformats.org/officeDocument/2006/relationships/hyperlink" Target="https://www.cnbc.com/2021/03/18/google-to-spend-7-billion-in-data-centers-and-office-space-in-2021.html" TargetMode="External"/><Relationship Id="rId89" Type="http://schemas.openxmlformats.org/officeDocument/2006/relationships/hyperlink" Target="https://doi.org/10.5465/ame.2001.5897655" TargetMode="External"/><Relationship Id="rId112" Type="http://schemas.openxmlformats.org/officeDocument/2006/relationships/hyperlink" Target="https://www.bbc.co.uk/news/technology-62891769#" TargetMode="External"/><Relationship Id="rId133" Type="http://schemas.openxmlformats.org/officeDocument/2006/relationships/hyperlink" Target="https://www.statista.com/statistics/271406/advertising-revenue-of-social-networks-worldwide/" TargetMode="External"/><Relationship Id="rId154" Type="http://schemas.openxmlformats.org/officeDocument/2006/relationships/footer" Target="footer1.xml"/><Relationship Id="rId16" Type="http://schemas.openxmlformats.org/officeDocument/2006/relationships/image" Target="media/image8.png"/><Relationship Id="rId37" Type="http://schemas.openxmlformats.org/officeDocument/2006/relationships/image" Target="media/image29.jpeg"/><Relationship Id="rId58" Type="http://schemas.openxmlformats.org/officeDocument/2006/relationships/hyperlink" Target="https://www.google.com/about/datacenters/locations/" TargetMode="External"/><Relationship Id="rId79" Type="http://schemas.openxmlformats.org/officeDocument/2006/relationships/hyperlink" Target="https://about.google/our-story/" TargetMode="External"/><Relationship Id="rId102" Type="http://schemas.openxmlformats.org/officeDocument/2006/relationships/hyperlink" Target="https://doi.org/10.1093/icc/6.1.145" TargetMode="External"/><Relationship Id="rId123" Type="http://schemas.openxmlformats.org/officeDocument/2006/relationships/hyperlink" Target="https://www.theguardian.com/technology/2013/jun/11/google-buys-waze-maps-billion" TargetMode="External"/><Relationship Id="rId144" Type="http://schemas.openxmlformats.org/officeDocument/2006/relationships/hyperlink" Target="https://www.reuters.com/article/us-waymo-autonomous-phoenix-idUSKBN26T2Y3" TargetMode="External"/><Relationship Id="rId90" Type="http://schemas.openxmlformats.org/officeDocument/2006/relationships/hyperlink" Target="https://www.gov.uk/government/news/government-update-on-corporation-tax" TargetMode="External"/><Relationship Id="rId27" Type="http://schemas.openxmlformats.org/officeDocument/2006/relationships/image" Target="media/image19.jpeg"/><Relationship Id="rId48" Type="http://schemas.openxmlformats.org/officeDocument/2006/relationships/hyperlink" Target="https://doi.org/10.1073/pnas.2000333117" TargetMode="External"/><Relationship Id="rId69" Type="http://schemas.openxmlformats.org/officeDocument/2006/relationships/hyperlink" Target="https://ec.europa.eu/commission/presscorner/detail/es/MEMO_17_1785" TargetMode="External"/><Relationship Id="rId113" Type="http://schemas.openxmlformats.org/officeDocument/2006/relationships/hyperlink" Target="https://www.mckinsey.com/~/media/McKinsey/Industries/Oil%20and%20Gas/Our%20Insights/Global%20Energy%20Perspective%202022/Global-Energy-Perspective-2022-Executive-Summary.pdf" TargetMode="External"/><Relationship Id="rId134" Type="http://schemas.openxmlformats.org/officeDocument/2006/relationships/hyperlink" Target="https://www.statista.com/statistics/237974/online-advertising-spending-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90F9AE9-23FF-D44B-8D8B-0923E2FEAE78}">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1</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D65B8C-A934-694A-B562-68C256D91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1158</TotalTime>
  <Pages>55</Pages>
  <Words>11574</Words>
  <Characters>72344</Characters>
  <Application>Microsoft Office Word</Application>
  <DocSecurity>0</DocSecurity>
  <Lines>2009</Lines>
  <Paragraphs>586</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83332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Dewan Ashrafi (1916230)</cp:lastModifiedBy>
  <cp:revision>206</cp:revision>
  <cp:lastPrinted>2020-05-15T21:08:00Z</cp:lastPrinted>
  <dcterms:created xsi:type="dcterms:W3CDTF">2023-08-13T03:28:00Z</dcterms:created>
  <dcterms:modified xsi:type="dcterms:W3CDTF">2023-09-01T12:37:00Z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Context">
    <vt:lpwstr>{"goals":[],"domain":"general","emotions":[],"dialect":"british"}</vt:lpwstr>
  </property>
  <property fmtid="{D5CDD505-2E9C-101B-9397-08002B2CF9AE}" pid="3" name="grammarly_documentId">
    <vt:lpwstr>documentId_2030</vt:lpwstr>
  </property>
</Properties>
</file>