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895B85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D4D32">
              <w:rPr>
                <w:b/>
                <w:color w:val="auto"/>
                <w:sz w:val="32"/>
              </w:rPr>
              <w:t>Joshua TROTT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47CEF6B" w:rsidR="005A1BA3" w:rsidRDefault="007D4D32" w:rsidP="00340E9A">
            <w:pPr>
              <w:overflowPunct/>
              <w:autoSpaceDE/>
              <w:autoSpaceDN/>
              <w:adjustRightInd/>
              <w:ind w:right="237"/>
              <w:textAlignment w:val="auto"/>
              <w:rPr>
                <w:b/>
                <w:color w:val="auto"/>
                <w:sz w:val="32"/>
              </w:rPr>
            </w:pPr>
            <w:r>
              <w:rPr>
                <w:b/>
                <w:color w:val="auto"/>
                <w:sz w:val="32"/>
              </w:rPr>
              <w:t>1815323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AB7BAC4" w14:textId="6431B7DD" w:rsidR="00512090" w:rsidRPr="00512090" w:rsidRDefault="007D4D32" w:rsidP="00512090">
      <w:pPr>
        <w:spacing w:line="360" w:lineRule="auto"/>
        <w:ind w:right="237"/>
        <w:jc w:val="both"/>
        <w:rPr>
          <w:rFonts w:asciiTheme="minorHAnsi" w:hAnsiTheme="minorHAnsi" w:cstheme="minorHAnsi"/>
          <w:sz w:val="22"/>
          <w:szCs w:val="22"/>
        </w:rPr>
      </w:pPr>
      <w:r w:rsidRPr="00512090">
        <w:rPr>
          <w:rFonts w:asciiTheme="minorHAnsi" w:hAnsiTheme="minorHAnsi" w:cstheme="minorHAnsi"/>
          <w:sz w:val="22"/>
          <w:szCs w:val="22"/>
        </w:rPr>
        <w:t xml:space="preserve">In this essay, </w:t>
      </w:r>
      <w:r w:rsidR="00BE46C9">
        <w:rPr>
          <w:rFonts w:asciiTheme="minorHAnsi" w:hAnsiTheme="minorHAnsi" w:cstheme="minorHAnsi"/>
          <w:sz w:val="22"/>
          <w:szCs w:val="22"/>
        </w:rPr>
        <w:t>I will use the Gibbs Model of Reflection (1988) to look</w:t>
      </w:r>
      <w:r w:rsidRPr="00512090">
        <w:rPr>
          <w:rFonts w:asciiTheme="minorHAnsi" w:hAnsiTheme="minorHAnsi" w:cstheme="minorHAnsi"/>
          <w:sz w:val="22"/>
          <w:szCs w:val="22"/>
        </w:rPr>
        <w:t xml:space="preserve"> at the transition from</w:t>
      </w:r>
      <w:r w:rsidR="00BE46C9">
        <w:rPr>
          <w:rFonts w:asciiTheme="minorHAnsi" w:hAnsiTheme="minorHAnsi" w:cstheme="minorHAnsi"/>
          <w:sz w:val="22"/>
          <w:szCs w:val="22"/>
        </w:rPr>
        <w:t xml:space="preserve"> being</w:t>
      </w:r>
      <w:r w:rsidRPr="00512090">
        <w:rPr>
          <w:rFonts w:asciiTheme="minorHAnsi" w:hAnsiTheme="minorHAnsi" w:cstheme="minorHAnsi"/>
          <w:sz w:val="22"/>
          <w:szCs w:val="22"/>
        </w:rPr>
        <w:t xml:space="preserve"> </w:t>
      </w:r>
      <w:r w:rsidR="00BE46C9">
        <w:rPr>
          <w:rFonts w:asciiTheme="minorHAnsi" w:hAnsiTheme="minorHAnsi" w:cstheme="minorHAnsi"/>
          <w:sz w:val="22"/>
          <w:szCs w:val="22"/>
        </w:rPr>
        <w:t xml:space="preserve">in </w:t>
      </w:r>
      <w:r w:rsidRPr="00512090">
        <w:rPr>
          <w:rFonts w:asciiTheme="minorHAnsi" w:hAnsiTheme="minorHAnsi" w:cstheme="minorHAnsi"/>
          <w:sz w:val="22"/>
          <w:szCs w:val="22"/>
        </w:rPr>
        <w:t>training</w:t>
      </w:r>
      <w:r w:rsidR="00BE46C9">
        <w:rPr>
          <w:rFonts w:asciiTheme="minorHAnsi" w:hAnsiTheme="minorHAnsi" w:cstheme="minorHAnsi"/>
          <w:sz w:val="22"/>
          <w:szCs w:val="22"/>
        </w:rPr>
        <w:t xml:space="preserve"> then going into </w:t>
      </w:r>
      <w:r w:rsidRPr="00512090">
        <w:rPr>
          <w:rFonts w:asciiTheme="minorHAnsi" w:hAnsiTheme="minorHAnsi" w:cstheme="minorHAnsi"/>
          <w:sz w:val="22"/>
          <w:szCs w:val="22"/>
        </w:rPr>
        <w:t>my twelve weeks of tutorship. I will be reflecting on my coping strategies that I have used previous</w:t>
      </w:r>
      <w:r w:rsidR="00BE46C9">
        <w:rPr>
          <w:rFonts w:asciiTheme="minorHAnsi" w:hAnsiTheme="minorHAnsi" w:cstheme="minorHAnsi"/>
          <w:sz w:val="22"/>
          <w:szCs w:val="22"/>
        </w:rPr>
        <w:t>ly.</w:t>
      </w:r>
    </w:p>
    <w:p w14:paraId="2584D4C9" w14:textId="77777777" w:rsidR="00512090" w:rsidRPr="00512090" w:rsidRDefault="00512090" w:rsidP="00512090">
      <w:pPr>
        <w:spacing w:line="360" w:lineRule="auto"/>
        <w:ind w:right="237"/>
        <w:jc w:val="both"/>
        <w:rPr>
          <w:rFonts w:asciiTheme="minorHAnsi" w:hAnsiTheme="minorHAnsi" w:cstheme="minorHAnsi"/>
          <w:b/>
          <w:sz w:val="22"/>
          <w:szCs w:val="22"/>
        </w:rPr>
      </w:pPr>
    </w:p>
    <w:p w14:paraId="73E3E5DA" w14:textId="77777777" w:rsidR="00512090" w:rsidRPr="00512090" w:rsidRDefault="00512090" w:rsidP="00512090">
      <w:pPr>
        <w:spacing w:line="360" w:lineRule="auto"/>
        <w:ind w:right="237"/>
        <w:jc w:val="both"/>
        <w:rPr>
          <w:rFonts w:asciiTheme="minorHAnsi" w:hAnsiTheme="minorHAnsi" w:cstheme="minorHAnsi"/>
          <w:b/>
          <w:sz w:val="22"/>
          <w:szCs w:val="22"/>
        </w:rPr>
      </w:pPr>
      <w:r w:rsidRPr="00512090">
        <w:rPr>
          <w:rFonts w:asciiTheme="minorHAnsi" w:hAnsiTheme="minorHAnsi" w:cstheme="minorHAnsi"/>
          <w:b/>
          <w:sz w:val="22"/>
          <w:szCs w:val="22"/>
        </w:rPr>
        <w:t>Description</w:t>
      </w:r>
    </w:p>
    <w:p w14:paraId="08F5DD4D" w14:textId="77777777" w:rsidR="00512090" w:rsidRPr="00512090" w:rsidRDefault="00512090" w:rsidP="00512090">
      <w:pPr>
        <w:spacing w:line="360" w:lineRule="auto"/>
        <w:ind w:right="237"/>
        <w:jc w:val="both"/>
        <w:rPr>
          <w:rFonts w:asciiTheme="minorHAnsi" w:hAnsiTheme="minorHAnsi" w:cstheme="minorHAnsi"/>
          <w:sz w:val="22"/>
          <w:szCs w:val="22"/>
        </w:rPr>
      </w:pPr>
      <w:r w:rsidRPr="00512090">
        <w:rPr>
          <w:rFonts w:asciiTheme="minorHAnsi" w:hAnsiTheme="minorHAnsi" w:cstheme="minorHAnsi"/>
          <w:sz w:val="22"/>
          <w:szCs w:val="22"/>
        </w:rPr>
        <w:t xml:space="preserve">During the tutorship stage my confidence around police powers and policies developed.  By the end of my tutorship when attending an incident, I am able to identify if we have a police power or policy. I have been to many incidents within the twelve weeks ranging from: drugs death, attempted suicide, domestic violence and theft. I have never worked a shift pattern, changing onto a shift pattern was hard and tiring, learning when to sleep when to wake up, what worked for someone else may not work for me. My coping strategies to develop resilience and minimise stress is playing tennis, going to the gym and reading healthy mind set books. </w:t>
      </w:r>
    </w:p>
    <w:p w14:paraId="5B378540" w14:textId="77777777" w:rsidR="00512090" w:rsidRPr="00512090" w:rsidRDefault="00512090" w:rsidP="00512090">
      <w:pPr>
        <w:spacing w:line="360" w:lineRule="auto"/>
        <w:ind w:right="237"/>
        <w:jc w:val="both"/>
        <w:rPr>
          <w:rFonts w:asciiTheme="minorHAnsi" w:hAnsiTheme="minorHAnsi" w:cstheme="minorHAnsi"/>
          <w:sz w:val="22"/>
          <w:szCs w:val="22"/>
        </w:rPr>
      </w:pPr>
    </w:p>
    <w:p w14:paraId="7BFFBD84" w14:textId="77777777" w:rsidR="00512090" w:rsidRPr="00512090" w:rsidRDefault="00512090" w:rsidP="00512090">
      <w:pPr>
        <w:spacing w:line="360" w:lineRule="auto"/>
        <w:ind w:right="237"/>
        <w:jc w:val="both"/>
        <w:rPr>
          <w:rFonts w:asciiTheme="minorHAnsi" w:hAnsiTheme="minorHAnsi" w:cstheme="minorHAnsi"/>
          <w:b/>
          <w:color w:val="auto"/>
          <w:sz w:val="22"/>
          <w:szCs w:val="22"/>
        </w:rPr>
      </w:pPr>
      <w:r w:rsidRPr="00512090">
        <w:rPr>
          <w:rFonts w:asciiTheme="minorHAnsi" w:hAnsiTheme="minorHAnsi" w:cstheme="minorHAnsi"/>
          <w:b/>
          <w:sz w:val="22"/>
          <w:szCs w:val="22"/>
        </w:rPr>
        <w:t>Feelings</w:t>
      </w:r>
    </w:p>
    <w:p w14:paraId="1D1665EB" w14:textId="77777777" w:rsidR="00512090" w:rsidRPr="00512090" w:rsidRDefault="00512090" w:rsidP="00512090">
      <w:pPr>
        <w:spacing w:line="360" w:lineRule="auto"/>
        <w:ind w:right="237"/>
        <w:jc w:val="both"/>
        <w:rPr>
          <w:rFonts w:asciiTheme="minorHAnsi" w:hAnsiTheme="minorHAnsi" w:cstheme="minorHAnsi"/>
          <w:color w:val="auto"/>
          <w:sz w:val="22"/>
          <w:szCs w:val="22"/>
        </w:rPr>
      </w:pPr>
      <w:r w:rsidRPr="00512090">
        <w:rPr>
          <w:rFonts w:asciiTheme="minorHAnsi" w:hAnsiTheme="minorHAnsi" w:cstheme="minorHAnsi"/>
          <w:color w:val="auto"/>
          <w:sz w:val="22"/>
          <w:szCs w:val="22"/>
        </w:rPr>
        <w:t xml:space="preserve">I was nervous on my first day as I did not know what to expect nor did I know what was expected of me. I can remember thinking on my first arrest do not mess the caution up and putting the handcuffs on my hands were shaking. Changing onto a shift pattern had a positive and a negative effect for me when using my coping strategies that I use to help resilience and minimising stress. A positive side to the shift work is that I could train in the gym off peak so it was a lot quieter. I have also found that reading books about positive mind set helps when minimising stress to learn of how it manifests. A quote by Rhonda Byrne says, </w:t>
      </w:r>
      <w:r w:rsidRPr="00512090">
        <w:rPr>
          <w:rFonts w:asciiTheme="minorHAnsi" w:hAnsiTheme="minorHAnsi" w:cstheme="minorHAnsi"/>
          <w:i/>
          <w:color w:val="auto"/>
          <w:sz w:val="22"/>
          <w:szCs w:val="22"/>
        </w:rPr>
        <w:t>“</w:t>
      </w:r>
      <w:r w:rsidRPr="00512090">
        <w:rPr>
          <w:rFonts w:asciiTheme="minorHAnsi" w:hAnsiTheme="minorHAnsi" w:cstheme="minorHAnsi"/>
          <w:i/>
          <w:color w:val="auto"/>
          <w:sz w:val="22"/>
          <w:szCs w:val="22"/>
          <w:lang w:val="en"/>
        </w:rPr>
        <w:t xml:space="preserve">All stress begins with one negative thought. One thought that went unchecked, and then more thoughts came and more, until stress manifested. The effect is stress, but the cause was negative thinking, and it all began with one little negative thought. </w:t>
      </w:r>
      <w:r w:rsidRPr="00512090">
        <w:rPr>
          <w:rFonts w:asciiTheme="minorHAnsi" w:hAnsiTheme="minorHAnsi" w:cstheme="minorHAnsi"/>
          <w:i/>
          <w:color w:val="auto"/>
          <w:sz w:val="22"/>
          <w:szCs w:val="22"/>
          <w:lang w:val="en"/>
        </w:rPr>
        <w:lastRenderedPageBreak/>
        <w:t>No matter what you have manifested, you can change it... with one small positive thought and then another”.</w:t>
      </w:r>
      <w:r w:rsidRPr="00512090">
        <w:rPr>
          <w:rStyle w:val="selectable"/>
          <w:rFonts w:asciiTheme="minorHAnsi" w:hAnsiTheme="minorHAnsi" w:cstheme="minorHAnsi"/>
          <w:color w:val="auto"/>
          <w:sz w:val="22"/>
          <w:szCs w:val="22"/>
          <w:lang w:val="en"/>
        </w:rPr>
        <w:t xml:space="preserve"> (Byrne, 2016). This helps me deal with day-to-day tasks or traumas I may incur as a police constable. Taking what could have had a negative affect me but turn that into a positive. </w:t>
      </w:r>
    </w:p>
    <w:p w14:paraId="7F50B0AC" w14:textId="77777777" w:rsidR="00512090" w:rsidRPr="00512090" w:rsidRDefault="00512090" w:rsidP="00512090">
      <w:pPr>
        <w:spacing w:line="360" w:lineRule="auto"/>
        <w:ind w:right="237"/>
        <w:jc w:val="both"/>
        <w:rPr>
          <w:rFonts w:asciiTheme="minorHAnsi" w:hAnsiTheme="minorHAnsi" w:cstheme="minorHAnsi"/>
          <w:sz w:val="22"/>
          <w:szCs w:val="22"/>
        </w:rPr>
      </w:pPr>
    </w:p>
    <w:p w14:paraId="5596C18D" w14:textId="77777777" w:rsidR="00512090" w:rsidRPr="00512090" w:rsidRDefault="00512090" w:rsidP="00512090">
      <w:pPr>
        <w:spacing w:line="360" w:lineRule="auto"/>
        <w:ind w:right="237"/>
        <w:jc w:val="both"/>
        <w:rPr>
          <w:rFonts w:asciiTheme="minorHAnsi" w:hAnsiTheme="minorHAnsi" w:cstheme="minorHAnsi"/>
          <w:b/>
          <w:sz w:val="22"/>
          <w:szCs w:val="22"/>
        </w:rPr>
      </w:pPr>
      <w:r w:rsidRPr="00512090">
        <w:rPr>
          <w:rFonts w:asciiTheme="minorHAnsi" w:hAnsiTheme="minorHAnsi" w:cstheme="minorHAnsi"/>
          <w:b/>
          <w:sz w:val="22"/>
          <w:szCs w:val="22"/>
        </w:rPr>
        <w:t>Analysis</w:t>
      </w:r>
    </w:p>
    <w:p w14:paraId="138C1CDC" w14:textId="77777777" w:rsidR="00512090" w:rsidRPr="00512090" w:rsidRDefault="00512090" w:rsidP="00512090">
      <w:pPr>
        <w:spacing w:line="360" w:lineRule="auto"/>
        <w:ind w:right="237"/>
        <w:jc w:val="both"/>
        <w:rPr>
          <w:rFonts w:asciiTheme="minorHAnsi" w:hAnsiTheme="minorHAnsi" w:cstheme="minorHAnsi"/>
          <w:color w:val="auto"/>
          <w:sz w:val="22"/>
          <w:szCs w:val="22"/>
        </w:rPr>
      </w:pPr>
      <w:r w:rsidRPr="00512090">
        <w:rPr>
          <w:rFonts w:asciiTheme="minorHAnsi" w:hAnsiTheme="minorHAnsi" w:cstheme="minorHAnsi"/>
          <w:sz w:val="22"/>
          <w:szCs w:val="22"/>
        </w:rPr>
        <w:t>By playing tennis is a great coping strategy however, one</w:t>
      </w:r>
      <w:r w:rsidRPr="00512090">
        <w:rPr>
          <w:rFonts w:asciiTheme="minorHAnsi" w:hAnsiTheme="minorHAnsi" w:cstheme="minorHAnsi"/>
          <w:color w:val="auto"/>
          <w:sz w:val="22"/>
          <w:szCs w:val="22"/>
        </w:rPr>
        <w:t xml:space="preserve"> negative for myself was the lack of tennis I was able to play, due to my shifts and I had to miss league matches which are vital competitive situation where I have to analyse each point to gain a winning strategy. I find that breaking down incidents into a tennis match helps me process, thoughts and feelings into a sequential events this gives me a further understanding of the incident and maintain my personal well-being which in turn minimises my stress levels.</w:t>
      </w:r>
    </w:p>
    <w:p w14:paraId="013BE736" w14:textId="77777777" w:rsidR="00512090" w:rsidRPr="00512090" w:rsidRDefault="00512090" w:rsidP="00512090">
      <w:pPr>
        <w:spacing w:line="360" w:lineRule="auto"/>
        <w:ind w:right="237"/>
        <w:jc w:val="both"/>
        <w:rPr>
          <w:rFonts w:asciiTheme="minorHAnsi" w:hAnsiTheme="minorHAnsi" w:cstheme="minorHAnsi"/>
          <w:color w:val="auto"/>
          <w:sz w:val="22"/>
          <w:szCs w:val="22"/>
        </w:rPr>
      </w:pPr>
    </w:p>
    <w:p w14:paraId="7221BA70" w14:textId="77777777" w:rsidR="00512090" w:rsidRPr="00512090" w:rsidRDefault="00512090" w:rsidP="00512090">
      <w:pPr>
        <w:spacing w:line="360" w:lineRule="auto"/>
        <w:ind w:right="237"/>
        <w:jc w:val="both"/>
        <w:rPr>
          <w:rFonts w:asciiTheme="minorHAnsi" w:hAnsiTheme="minorHAnsi" w:cstheme="minorHAnsi"/>
          <w:sz w:val="22"/>
          <w:szCs w:val="22"/>
        </w:rPr>
      </w:pPr>
      <w:r w:rsidRPr="00512090">
        <w:rPr>
          <w:rFonts w:asciiTheme="minorHAnsi" w:hAnsiTheme="minorHAnsi" w:cstheme="minorHAnsi"/>
          <w:b/>
          <w:color w:val="auto"/>
          <w:sz w:val="22"/>
          <w:szCs w:val="22"/>
        </w:rPr>
        <w:t>Conclusion</w:t>
      </w:r>
    </w:p>
    <w:p w14:paraId="12FA40E5" w14:textId="0BC89754" w:rsidR="00512090" w:rsidRPr="00512090" w:rsidRDefault="00512090" w:rsidP="00512090">
      <w:pPr>
        <w:spacing w:line="360" w:lineRule="auto"/>
        <w:ind w:right="237"/>
        <w:jc w:val="both"/>
        <w:rPr>
          <w:rFonts w:asciiTheme="minorHAnsi" w:hAnsiTheme="minorHAnsi" w:cstheme="minorHAnsi"/>
          <w:sz w:val="22"/>
          <w:szCs w:val="22"/>
        </w:rPr>
      </w:pPr>
      <w:r w:rsidRPr="00512090">
        <w:rPr>
          <w:rFonts w:asciiTheme="minorHAnsi" w:hAnsiTheme="minorHAnsi" w:cstheme="minorHAnsi"/>
          <w:sz w:val="22"/>
          <w:szCs w:val="22"/>
        </w:rPr>
        <w:t xml:space="preserve">In conclusion, I have had a great experience during tutorship and I can now only build on what I have learnt. The tutorship has been an incredible experience. In Gwent Police, we are the first </w:t>
      </w:r>
      <w:r w:rsidR="00DF79F2">
        <w:rPr>
          <w:rFonts w:asciiTheme="minorHAnsi" w:hAnsiTheme="minorHAnsi" w:cstheme="minorHAnsi"/>
          <w:sz w:val="22"/>
          <w:szCs w:val="22"/>
        </w:rPr>
        <w:t xml:space="preserve">service </w:t>
      </w:r>
      <w:r w:rsidRPr="00512090">
        <w:rPr>
          <w:rFonts w:asciiTheme="minorHAnsi" w:hAnsiTheme="minorHAnsi" w:cstheme="minorHAnsi"/>
          <w:sz w:val="22"/>
          <w:szCs w:val="22"/>
        </w:rPr>
        <w:t>where our tutorship runs in a separate department. Traditionally tutorship has run alongside a shift. Our tutors have been able to pick and chose our calls we attend so we can start small and then deal with bigger incidents once my confidence had grown. This worked well when writing up which powers and policies you used. For example, my first arrest was for a no bail warrant so I had to write up that I used S24 PACE for the arrest and then S117 PACE Reasonable Force when using handcuffs.</w:t>
      </w:r>
    </w:p>
    <w:p w14:paraId="259846EB" w14:textId="77777777" w:rsidR="00512090" w:rsidRPr="00512090" w:rsidRDefault="00512090" w:rsidP="00512090">
      <w:pPr>
        <w:spacing w:line="360" w:lineRule="auto"/>
        <w:ind w:right="237"/>
        <w:jc w:val="both"/>
        <w:rPr>
          <w:rFonts w:asciiTheme="minorHAnsi" w:hAnsiTheme="minorHAnsi" w:cstheme="minorHAnsi"/>
          <w:sz w:val="22"/>
          <w:szCs w:val="22"/>
        </w:rPr>
      </w:pPr>
    </w:p>
    <w:p w14:paraId="5DE561E9" w14:textId="77777777" w:rsidR="00512090" w:rsidRPr="00512090" w:rsidRDefault="00512090" w:rsidP="00512090">
      <w:pPr>
        <w:spacing w:line="360" w:lineRule="auto"/>
        <w:ind w:right="237"/>
        <w:jc w:val="both"/>
        <w:rPr>
          <w:rFonts w:asciiTheme="minorHAnsi" w:hAnsiTheme="minorHAnsi" w:cstheme="minorHAnsi"/>
          <w:b/>
          <w:sz w:val="22"/>
          <w:szCs w:val="22"/>
        </w:rPr>
      </w:pPr>
      <w:r w:rsidRPr="00512090">
        <w:rPr>
          <w:rFonts w:asciiTheme="minorHAnsi" w:hAnsiTheme="minorHAnsi" w:cstheme="minorHAnsi"/>
          <w:b/>
          <w:sz w:val="22"/>
          <w:szCs w:val="22"/>
        </w:rPr>
        <w:t>Action Plan</w:t>
      </w:r>
    </w:p>
    <w:p w14:paraId="43EA1EDB" w14:textId="77777777" w:rsidR="00512090" w:rsidRPr="00512090" w:rsidRDefault="00512090" w:rsidP="00512090">
      <w:pPr>
        <w:spacing w:line="360" w:lineRule="auto"/>
        <w:ind w:right="237"/>
        <w:jc w:val="both"/>
        <w:rPr>
          <w:rFonts w:asciiTheme="minorHAnsi" w:hAnsiTheme="minorHAnsi" w:cstheme="minorHAnsi"/>
          <w:sz w:val="22"/>
          <w:szCs w:val="22"/>
        </w:rPr>
      </w:pPr>
      <w:r w:rsidRPr="00512090">
        <w:rPr>
          <w:rFonts w:asciiTheme="minorHAnsi" w:hAnsiTheme="minorHAnsi" w:cstheme="minorHAnsi"/>
          <w:sz w:val="22"/>
          <w:szCs w:val="22"/>
        </w:rPr>
        <w:t>Moving forward with an action play I am looking to find other officers who also play tennis to arrange matches, I have also joined Gwent Police Tennis Section and looking forward to the annual Police Tournament in September 2020. I have made a book for reference that will help me when completing relevant paperwork if I am stuck.</w:t>
      </w:r>
    </w:p>
    <w:p w14:paraId="07AE9107" w14:textId="77777777" w:rsidR="00512090" w:rsidRPr="00512090" w:rsidRDefault="00512090" w:rsidP="00512090">
      <w:pPr>
        <w:spacing w:line="360" w:lineRule="auto"/>
        <w:ind w:right="237"/>
        <w:jc w:val="both"/>
        <w:rPr>
          <w:rFonts w:asciiTheme="minorHAnsi" w:hAnsiTheme="minorHAnsi" w:cstheme="minorHAnsi"/>
          <w:sz w:val="22"/>
          <w:szCs w:val="22"/>
        </w:rPr>
      </w:pPr>
    </w:p>
    <w:p w14:paraId="4EFE685F" w14:textId="71736B7F" w:rsidR="00512090" w:rsidRPr="00512090" w:rsidRDefault="00BE46C9" w:rsidP="00512090">
      <w:pPr>
        <w:spacing w:line="360" w:lineRule="auto"/>
        <w:ind w:right="237"/>
        <w:jc w:val="both"/>
        <w:rPr>
          <w:rFonts w:asciiTheme="minorHAnsi" w:hAnsiTheme="minorHAnsi" w:cstheme="minorHAnsi"/>
          <w:sz w:val="22"/>
          <w:szCs w:val="22"/>
        </w:rPr>
      </w:pPr>
      <w:r>
        <w:rPr>
          <w:rFonts w:asciiTheme="minorHAnsi" w:hAnsiTheme="minorHAnsi" w:cstheme="minorHAnsi"/>
          <w:sz w:val="22"/>
          <w:szCs w:val="22"/>
        </w:rPr>
        <w:t>WORD COUNT 652</w:t>
      </w:r>
    </w:p>
    <w:p w14:paraId="10F6F282" w14:textId="77777777" w:rsidR="00512090" w:rsidRPr="00512090" w:rsidRDefault="00512090" w:rsidP="00512090">
      <w:pPr>
        <w:spacing w:line="360" w:lineRule="auto"/>
        <w:ind w:right="237"/>
        <w:jc w:val="both"/>
        <w:rPr>
          <w:rFonts w:asciiTheme="minorHAnsi" w:hAnsiTheme="minorHAnsi" w:cstheme="minorHAnsi"/>
          <w:sz w:val="22"/>
          <w:szCs w:val="22"/>
        </w:rPr>
      </w:pPr>
    </w:p>
    <w:p w14:paraId="49703E2B" w14:textId="6CC23193" w:rsidR="007D4D32" w:rsidRPr="00512090" w:rsidRDefault="00512090" w:rsidP="00512090">
      <w:pPr>
        <w:spacing w:line="360" w:lineRule="auto"/>
        <w:ind w:right="237"/>
        <w:jc w:val="both"/>
        <w:rPr>
          <w:rFonts w:asciiTheme="minorHAnsi" w:hAnsiTheme="minorHAnsi" w:cstheme="minorHAnsi"/>
          <w:sz w:val="22"/>
          <w:szCs w:val="22"/>
        </w:rPr>
      </w:pPr>
      <w:r w:rsidRPr="00512090">
        <w:rPr>
          <w:rStyle w:val="selectable"/>
          <w:rFonts w:asciiTheme="minorHAnsi" w:hAnsiTheme="minorHAnsi" w:cstheme="minorHAnsi"/>
          <w:sz w:val="22"/>
          <w:szCs w:val="22"/>
          <w:lang w:val="en"/>
        </w:rPr>
        <w:t xml:space="preserve">Byrne, R. (2016). </w:t>
      </w:r>
      <w:r w:rsidRPr="00512090">
        <w:rPr>
          <w:rStyle w:val="selectable"/>
          <w:rFonts w:asciiTheme="minorHAnsi" w:hAnsiTheme="minorHAnsi" w:cstheme="minorHAnsi"/>
          <w:i/>
          <w:iCs/>
          <w:sz w:val="22"/>
          <w:szCs w:val="22"/>
          <w:lang w:val="en"/>
        </w:rPr>
        <w:t>The Secret</w:t>
      </w:r>
      <w:r w:rsidRPr="00512090">
        <w:rPr>
          <w:rStyle w:val="selectable"/>
          <w:rFonts w:asciiTheme="minorHAnsi" w:hAnsiTheme="minorHAnsi" w:cstheme="minorHAnsi"/>
          <w:sz w:val="22"/>
          <w:szCs w:val="22"/>
          <w:lang w:val="en"/>
        </w:rPr>
        <w:t>. 10th ed. Great Britain: Simon &amp; Schuster UK LTD 2016, p.127</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1B467BF" w14:textId="77777777" w:rsidR="00512090" w:rsidRPr="00512090" w:rsidRDefault="00512090" w:rsidP="00512090">
      <w:pPr>
        <w:spacing w:line="360" w:lineRule="auto"/>
        <w:jc w:val="both"/>
        <w:rPr>
          <w:rFonts w:asciiTheme="minorHAnsi" w:hAnsiTheme="minorHAnsi" w:cstheme="minorHAnsi"/>
          <w:color w:val="auto"/>
          <w:sz w:val="22"/>
          <w:szCs w:val="22"/>
        </w:rPr>
      </w:pPr>
      <w:r w:rsidRPr="00512090">
        <w:rPr>
          <w:rFonts w:asciiTheme="minorHAnsi" w:hAnsiTheme="minorHAnsi" w:cstheme="minorHAnsi"/>
          <w:sz w:val="22"/>
          <w:szCs w:val="22"/>
        </w:rPr>
        <w:t>This essay is a reflection where I was the arresting officer for the offence of threats to kill and how I used effective communication with the offender and safeguarded the victim of the offence. I am using the Gibbs Model of Reflection (1988). I have changed the suspect and victim’s names in this essay to protect their identity.</w:t>
      </w:r>
    </w:p>
    <w:p w14:paraId="50FCCB20" w14:textId="77777777" w:rsidR="00512090" w:rsidRPr="00512090" w:rsidRDefault="00512090" w:rsidP="00512090">
      <w:pPr>
        <w:spacing w:line="360" w:lineRule="auto"/>
        <w:jc w:val="both"/>
        <w:rPr>
          <w:rFonts w:asciiTheme="minorHAnsi" w:hAnsiTheme="minorHAnsi" w:cstheme="minorHAnsi"/>
          <w:sz w:val="22"/>
          <w:szCs w:val="22"/>
        </w:rPr>
      </w:pPr>
    </w:p>
    <w:p w14:paraId="0D096212"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Description</w:t>
      </w:r>
    </w:p>
    <w:p w14:paraId="3C03FF0B"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incident is in relation to the offence of threats to kill. I received communication from the control room that a male called David has said he has a piece of glass in his hand and walking up the street and he is going to kill a man called John.</w:t>
      </w:r>
    </w:p>
    <w:p w14:paraId="005C0CCF"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After receiving this information I then used the THRIVE approach to grade the call. Thrive is broken down into six parts</w:t>
      </w:r>
    </w:p>
    <w:p w14:paraId="6664236F" w14:textId="77777777" w:rsidR="00512090" w:rsidRPr="00512090" w:rsidRDefault="00512090" w:rsidP="00512090">
      <w:pPr>
        <w:pStyle w:val="ListParagraph"/>
        <w:numPr>
          <w:ilvl w:val="0"/>
          <w:numId w:val="5"/>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lastRenderedPageBreak/>
        <w:t>Threat</w:t>
      </w:r>
    </w:p>
    <w:p w14:paraId="2AB0490C" w14:textId="77777777" w:rsidR="00512090" w:rsidRPr="00512090" w:rsidRDefault="00512090" w:rsidP="00512090">
      <w:pPr>
        <w:pStyle w:val="ListParagraph"/>
        <w:numPr>
          <w:ilvl w:val="0"/>
          <w:numId w:val="5"/>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 xml:space="preserve">Harm </w:t>
      </w:r>
    </w:p>
    <w:p w14:paraId="47EF0C8D" w14:textId="77777777" w:rsidR="00512090" w:rsidRPr="00512090" w:rsidRDefault="00512090" w:rsidP="00512090">
      <w:pPr>
        <w:pStyle w:val="ListParagraph"/>
        <w:numPr>
          <w:ilvl w:val="0"/>
          <w:numId w:val="5"/>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 xml:space="preserve">Risk </w:t>
      </w:r>
    </w:p>
    <w:p w14:paraId="38C16A18" w14:textId="77777777" w:rsidR="00512090" w:rsidRPr="00512090" w:rsidRDefault="00512090" w:rsidP="00512090">
      <w:pPr>
        <w:pStyle w:val="ListParagraph"/>
        <w:numPr>
          <w:ilvl w:val="0"/>
          <w:numId w:val="5"/>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Investigation</w:t>
      </w:r>
    </w:p>
    <w:p w14:paraId="6F0FF1A2" w14:textId="77777777" w:rsidR="00512090" w:rsidRPr="00512090" w:rsidRDefault="00512090" w:rsidP="00512090">
      <w:pPr>
        <w:pStyle w:val="ListParagraph"/>
        <w:numPr>
          <w:ilvl w:val="0"/>
          <w:numId w:val="5"/>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Vulnerability</w:t>
      </w:r>
    </w:p>
    <w:p w14:paraId="51B5C8AA" w14:textId="77777777" w:rsidR="00512090" w:rsidRPr="00512090" w:rsidRDefault="00512090" w:rsidP="00512090">
      <w:pPr>
        <w:pStyle w:val="ListParagraph"/>
        <w:numPr>
          <w:ilvl w:val="0"/>
          <w:numId w:val="5"/>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Evidence</w:t>
      </w:r>
    </w:p>
    <w:p w14:paraId="45E0027D"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offence of threats to kill there is a serious amount of threat, harm and risk, not just to the victim but also to anyone in the area. David is walking in a public area with the intention of killing someone. After a PNC check on David was completed we could see that he had previous convictions for violence and had also had been sectioned under 136 of the Mental Health Act few days prior. I asked for other officers could attend this call with me due to the severity of it incident and I would not be able to effectively as I would be putting myself in danger.</w:t>
      </w:r>
    </w:p>
    <w:p w14:paraId="3DCC625B"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When I located David he was intoxicated with alcohol, I kept my distance, other officers backed me up, and we formed a triangle around David, officers and myself kept our distance, as we did not know if he still had the piece of glass on him. Our safety was vital and the safety of everyone else who could be involved. David was angry and I could see this by his attitude, he was breathing deeply clenching his fist and then shouting “I am going to kill John, he’s going to hurt his Mrs, I need to protect her”. I said to David clearly and concise. “Where is the piece of glass” to which he replied I have thrown it” Upon doing a visual area search keeping our distance I could see no piece of glass. I asked David “Do you have anything on you that can harm my colleagues or myself. David said “No” I deemed at this point it was safe to attempt to engage with David and I took a step forward.  As I did this he took a fighting stance clenched both of his fists. I could see that without any verbal reasoning with David that any kind of engagement with him would lead to either a colleague assaulted or myself. </w:t>
      </w:r>
    </w:p>
    <w:p w14:paraId="64E61AF1"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I asked David “Who John” David couldn’t tell me. I asked “Where does he live?” Again David couldn’t tell me. When talking to David I asked, “Is anything I can now reasonably do or say that will calm him down and help him? He replied “Help John’s Mrs” David began to get up set and turn his back. This was the perfect opportunity to get hands on and safely arrest David for the offence. David was compliant for handcuffing but as soon as the handcuffs were on he became violent and aggressive. David was placed into the back of the police van where he could safely be transported to custody.</w:t>
      </w:r>
    </w:p>
    <w:p w14:paraId="6AA4803E"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I was not the interviewing officer for this case however, when I arrived back on shift the following set I could see an update from the officer of who John was and I had an address. When David was bailed he had conditions that he is not to communicate with John and is no allowed in the area that he resides.</w:t>
      </w:r>
    </w:p>
    <w:p w14:paraId="43D8AB8E"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lastRenderedPageBreak/>
        <w:t xml:space="preserve">I attended John’s address to speak to him and explained what happened. John was friends with David and had been drinking together that evening, they had an argument and David had left. I said to John it would be advised that he does not communicate with David and not to let him into the address, but John was not concerned and believed that David would never do it. </w:t>
      </w:r>
    </w:p>
    <w:p w14:paraId="6A3A490A" w14:textId="77777777" w:rsidR="00512090" w:rsidRPr="00512090" w:rsidRDefault="00512090" w:rsidP="00512090">
      <w:pPr>
        <w:spacing w:line="360" w:lineRule="auto"/>
        <w:jc w:val="both"/>
        <w:rPr>
          <w:rFonts w:asciiTheme="minorHAnsi" w:hAnsiTheme="minorHAnsi" w:cstheme="minorHAnsi"/>
          <w:sz w:val="22"/>
          <w:szCs w:val="22"/>
        </w:rPr>
      </w:pPr>
    </w:p>
    <w:p w14:paraId="5910F865"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Feelings</w:t>
      </w:r>
    </w:p>
    <w:p w14:paraId="7B162CE1"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On receiving the initial call, I did not know what to expect, on arriving and locating David, I was concerned for my safety of colleagues and myself. If David gets  violent towards us, will he over power me? Will I get injured? What about my colleagues? Do I have the necessary ability and skills to deal with this incident? The location of the incident was on a public street with cars parked either side of the road, it was dark, wet and cold, did we have the resources to deal with this? What happens if a car comes up the street will it stop?</w:t>
      </w:r>
    </w:p>
    <w:p w14:paraId="1CC4AD0D"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During the incident I was thinking about Batari’s Box, I needed to remain calm but also assertive when I was speaking to David. If I had gone in aggressively, it would have only fuelled his anger more and the incident could have ended with one of us assaulted or injured. Keeping calm I was able to bring his aggression levels down and have a conversation with him. </w:t>
      </w:r>
    </w:p>
    <w:p w14:paraId="402F8232"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I was asked him questions relating to John, I asked open questions to gain as much information about what had happened. When David answered my questions I would repeat the answers back to him and then follow up with another question, I did this as it showed that I was listening to what he was saying. I also asked closed questions when trying to locate John or if I needed David to confirm any information.</w:t>
      </w:r>
    </w:p>
    <w:p w14:paraId="79A29406" w14:textId="77777777" w:rsidR="00512090" w:rsidRPr="00512090" w:rsidRDefault="00512090" w:rsidP="00512090">
      <w:pPr>
        <w:spacing w:line="360" w:lineRule="auto"/>
        <w:jc w:val="both"/>
        <w:rPr>
          <w:rFonts w:asciiTheme="minorHAnsi" w:hAnsiTheme="minorHAnsi" w:cstheme="minorHAnsi"/>
          <w:sz w:val="22"/>
          <w:szCs w:val="22"/>
        </w:rPr>
      </w:pPr>
    </w:p>
    <w:p w14:paraId="6D159E8A"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Evaluation</w:t>
      </w:r>
    </w:p>
    <w:p w14:paraId="717017C7"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David was arrested and no harm or injury came to him, colleagues, members of the public and myself. The incident was dealt with effectively. I used effective verbal communication to deescalate David’s behaviour and then used the five step appeal process to then help effect the arrest. When attempting to gain information form David I used clear, concise verbal communication and appropriate open and closed questions. We had prevented any harm that could have potentially come to John. During this incident I used police powers and policies to effect the arrest and maintain safety to everyone, these were:</w:t>
      </w:r>
    </w:p>
    <w:p w14:paraId="744D3309" w14:textId="77777777" w:rsidR="00512090" w:rsidRPr="00512090" w:rsidRDefault="00512090" w:rsidP="00512090">
      <w:pPr>
        <w:pStyle w:val="ListParagraph"/>
        <w:numPr>
          <w:ilvl w:val="0"/>
          <w:numId w:val="6"/>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Section 117 PACE Reasonable Force this was used to apply handcuffs and keep hands on</w:t>
      </w:r>
    </w:p>
    <w:p w14:paraId="50ABE950" w14:textId="77777777" w:rsidR="00512090" w:rsidRPr="00512090" w:rsidRDefault="00512090" w:rsidP="00512090">
      <w:pPr>
        <w:pStyle w:val="ListParagraph"/>
        <w:numPr>
          <w:ilvl w:val="0"/>
          <w:numId w:val="6"/>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S24 of PACE to arrest for the offence of Threats to Kill</w:t>
      </w:r>
    </w:p>
    <w:p w14:paraId="6E228471" w14:textId="77777777" w:rsidR="00512090" w:rsidRPr="00512090" w:rsidRDefault="00512090" w:rsidP="00512090">
      <w:pPr>
        <w:pStyle w:val="ListParagraph"/>
        <w:numPr>
          <w:ilvl w:val="0"/>
          <w:numId w:val="6"/>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Code G of PACE, which gives us the necessity for the arrest, which was to prevent harm.</w:t>
      </w:r>
    </w:p>
    <w:p w14:paraId="3D3FCFD9" w14:textId="77777777" w:rsidR="00512090" w:rsidRPr="00512090" w:rsidRDefault="00512090" w:rsidP="00512090">
      <w:pPr>
        <w:pStyle w:val="ListParagraph"/>
        <w:numPr>
          <w:ilvl w:val="0"/>
          <w:numId w:val="6"/>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S32 Search after arrest on David to see if he anything on him that related to the offence.</w:t>
      </w:r>
    </w:p>
    <w:p w14:paraId="541587C8"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lastRenderedPageBreak/>
        <w:t>Once we had arrested David, we still did not know who John was and how David knows him, we did not know where he lived. We did not know if John was even a real person. At this point, we could not safeguard what could be a potential victim. After an effective interview from other officers, they have now identified John and safeguarding advice was able to be given.</w:t>
      </w:r>
    </w:p>
    <w:p w14:paraId="5906D63A" w14:textId="77777777" w:rsidR="00512090" w:rsidRPr="00512090" w:rsidRDefault="00512090" w:rsidP="00512090">
      <w:pPr>
        <w:spacing w:line="360" w:lineRule="auto"/>
        <w:jc w:val="both"/>
        <w:rPr>
          <w:rFonts w:asciiTheme="minorHAnsi" w:hAnsiTheme="minorHAnsi" w:cstheme="minorHAnsi"/>
          <w:sz w:val="22"/>
          <w:szCs w:val="22"/>
        </w:rPr>
      </w:pPr>
    </w:p>
    <w:p w14:paraId="76554F5A"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even though John does not want any help, I still need to attempt to keep him safe. David had said that John is going to kill his Mrs, we also need to find out whom she is and see if she is also in any kind of immediate danger.</w:t>
      </w:r>
    </w:p>
    <w:p w14:paraId="41D21932" w14:textId="77777777" w:rsidR="00512090" w:rsidRPr="00512090" w:rsidRDefault="00512090" w:rsidP="00512090">
      <w:pPr>
        <w:spacing w:line="360" w:lineRule="auto"/>
        <w:jc w:val="both"/>
        <w:rPr>
          <w:rFonts w:asciiTheme="minorHAnsi" w:hAnsiTheme="minorHAnsi" w:cstheme="minorHAnsi"/>
          <w:sz w:val="22"/>
          <w:szCs w:val="22"/>
        </w:rPr>
      </w:pPr>
    </w:p>
    <w:p w14:paraId="341D636A"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Analysis</w:t>
      </w:r>
    </w:p>
    <w:p w14:paraId="667BA196"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Once I come to the end of the investigation and had all the facts about how the incident started, I was able to see that alcohol was a factor; it was an argument between friends that escalated. On receiving preliminary information that David had previously been sectioned under 136 of the Mental Health Act before this incident, I was unable to clarify whether he was having another mental health episode; however, he is committing an offence of threats to kill, under section 136 we must always arrest for the offence. </w:t>
      </w:r>
    </w:p>
    <w:p w14:paraId="2FF2EDA8"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Even though David is the offender in this incident, he would be as a vulnerable person due to his metal health and additional help and support was provided to him.</w:t>
      </w:r>
    </w:p>
    <w:p w14:paraId="15940AAB" w14:textId="77777777" w:rsidR="00512090" w:rsidRPr="00512090" w:rsidRDefault="00512090" w:rsidP="00512090">
      <w:pPr>
        <w:spacing w:line="360" w:lineRule="auto"/>
        <w:jc w:val="both"/>
        <w:rPr>
          <w:rFonts w:asciiTheme="minorHAnsi" w:hAnsiTheme="minorHAnsi" w:cstheme="minorHAnsi"/>
          <w:sz w:val="22"/>
          <w:szCs w:val="22"/>
        </w:rPr>
      </w:pPr>
    </w:p>
    <w:p w14:paraId="6B6A0448"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Conclusion</w:t>
      </w:r>
    </w:p>
    <w:p w14:paraId="5D3326E8"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Overall the incident went really well, when I look over the incident and made contact with the victim John, the officers that interviewed and found out who John was, they should have attended and given safeguarding advice, safeguarding advice was given four days after the incident when  I returned off rest days.</w:t>
      </w:r>
    </w:p>
    <w:p w14:paraId="0E6869BA"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Even though John did not want any help and support, I still explained that there are partner agencies out there that can give him help and support if he feels that he needs them. If he did want to make a formal complaint then special measures could be put in place to help him through the process.</w:t>
      </w:r>
    </w:p>
    <w:p w14:paraId="58E034E2" w14:textId="77777777" w:rsidR="00512090" w:rsidRDefault="00512090" w:rsidP="00512090">
      <w:pPr>
        <w:spacing w:line="360" w:lineRule="auto"/>
        <w:jc w:val="both"/>
        <w:rPr>
          <w:rStyle w:val="selectable"/>
          <w:rFonts w:asciiTheme="minorHAnsi" w:hAnsiTheme="minorHAnsi" w:cstheme="minorHAnsi"/>
          <w:sz w:val="22"/>
          <w:szCs w:val="22"/>
          <w:lang w:val="en"/>
        </w:rPr>
      </w:pPr>
      <w:r w:rsidRPr="00512090">
        <w:rPr>
          <w:rFonts w:asciiTheme="minorHAnsi" w:hAnsiTheme="minorHAnsi" w:cstheme="minorHAnsi"/>
          <w:sz w:val="22"/>
          <w:szCs w:val="22"/>
        </w:rPr>
        <w:t>During the whole incident we maintained the policing code of ethics, we maintained professional and treated David his dignity and respect. I arrested him with the evidence I was presented at the scene. When he was in custody he was looked after by staff, none of his human rights were breached until he was arrested which we did breached Article 2.2(b) “in order to effect a lawful arrest or to prevent the escape of a person lawfully detained” (</w:t>
      </w:r>
      <w:r w:rsidRPr="00512090">
        <w:rPr>
          <w:rStyle w:val="selectable"/>
          <w:rFonts w:asciiTheme="minorHAnsi" w:hAnsiTheme="minorHAnsi" w:cstheme="minorHAnsi"/>
          <w:sz w:val="22"/>
          <w:szCs w:val="22"/>
          <w:lang w:val="en"/>
        </w:rPr>
        <w:t>Docmanager.pnld.co.uk, 2019). When anyone is in police custody we have a duty of care to them and have to make sure they remain safe and have access such things like food and water.</w:t>
      </w:r>
    </w:p>
    <w:p w14:paraId="5AB289B7" w14:textId="1CDCACDC" w:rsidR="00512090" w:rsidRPr="00512090" w:rsidRDefault="00512090" w:rsidP="00512090">
      <w:pPr>
        <w:spacing w:line="360" w:lineRule="auto"/>
        <w:jc w:val="both"/>
        <w:rPr>
          <w:rFonts w:asciiTheme="minorHAnsi" w:hAnsiTheme="minorHAnsi" w:cstheme="minorHAnsi"/>
          <w:sz w:val="22"/>
          <w:szCs w:val="22"/>
          <w:lang w:val="en"/>
        </w:rPr>
      </w:pPr>
      <w:r w:rsidRPr="00512090">
        <w:rPr>
          <w:rFonts w:asciiTheme="minorHAnsi" w:hAnsiTheme="minorHAnsi" w:cstheme="minorHAnsi"/>
          <w:b/>
          <w:sz w:val="22"/>
          <w:szCs w:val="22"/>
        </w:rPr>
        <w:lastRenderedPageBreak/>
        <w:t>Action Plan</w:t>
      </w:r>
    </w:p>
    <w:p w14:paraId="0E5A2134"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If a similar incident occurred and I was involved I feel that I wouldn’t change anything, the whole incident from attending officers and myself couldn’t have gone better, we had clear verbal’s between ourselves and listened to each other, we worked well as a team. I remember this incident and why it worked well and use similar tac tics if I was at a similar incident. </w:t>
      </w:r>
    </w:p>
    <w:p w14:paraId="32B874B3" w14:textId="77777777" w:rsidR="00512090" w:rsidRPr="00512090" w:rsidRDefault="00512090" w:rsidP="00512090">
      <w:pPr>
        <w:spacing w:line="360" w:lineRule="auto"/>
        <w:jc w:val="both"/>
        <w:rPr>
          <w:rFonts w:asciiTheme="minorHAnsi" w:hAnsiTheme="minorHAnsi" w:cstheme="minorHAnsi"/>
          <w:sz w:val="22"/>
          <w:szCs w:val="22"/>
        </w:rPr>
      </w:pPr>
    </w:p>
    <w:p w14:paraId="6961C254" w14:textId="22825496" w:rsidR="00512090" w:rsidRPr="00512090" w:rsidRDefault="00E60C8E" w:rsidP="00512090">
      <w:pPr>
        <w:spacing w:line="360" w:lineRule="auto"/>
        <w:jc w:val="both"/>
        <w:rPr>
          <w:rFonts w:asciiTheme="minorHAnsi" w:hAnsiTheme="minorHAnsi" w:cstheme="minorHAnsi"/>
          <w:sz w:val="22"/>
          <w:szCs w:val="22"/>
        </w:rPr>
      </w:pPr>
      <w:r>
        <w:rPr>
          <w:rFonts w:asciiTheme="minorHAnsi" w:hAnsiTheme="minorHAnsi" w:cstheme="minorHAnsi"/>
          <w:sz w:val="22"/>
          <w:szCs w:val="22"/>
        </w:rPr>
        <w:t>WORD COUNT 1634</w:t>
      </w:r>
    </w:p>
    <w:p w14:paraId="6668FF68" w14:textId="77777777" w:rsidR="00512090" w:rsidRPr="00512090" w:rsidRDefault="00512090" w:rsidP="00512090">
      <w:pPr>
        <w:spacing w:line="360" w:lineRule="auto"/>
        <w:jc w:val="both"/>
        <w:rPr>
          <w:rFonts w:asciiTheme="minorHAnsi" w:hAnsiTheme="minorHAnsi" w:cstheme="minorHAnsi"/>
          <w:sz w:val="22"/>
          <w:szCs w:val="22"/>
        </w:rPr>
      </w:pPr>
    </w:p>
    <w:p w14:paraId="651B3263" w14:textId="77777777" w:rsidR="00512090" w:rsidRPr="00512090" w:rsidRDefault="00512090" w:rsidP="00512090">
      <w:pPr>
        <w:spacing w:line="360" w:lineRule="auto"/>
        <w:jc w:val="both"/>
        <w:rPr>
          <w:rFonts w:asciiTheme="minorHAnsi" w:hAnsiTheme="minorHAnsi" w:cstheme="minorHAnsi"/>
          <w:sz w:val="22"/>
          <w:szCs w:val="22"/>
        </w:rPr>
      </w:pPr>
      <w:r w:rsidRPr="00512090">
        <w:rPr>
          <w:rStyle w:val="selectable"/>
          <w:rFonts w:asciiTheme="minorHAnsi" w:hAnsiTheme="minorHAnsi" w:cstheme="minorHAnsi"/>
          <w:sz w:val="22"/>
          <w:szCs w:val="22"/>
          <w:lang w:val="en"/>
        </w:rPr>
        <w:t xml:space="preserve">Docmanager.pnld.co.uk. (2019). </w:t>
      </w:r>
      <w:r w:rsidRPr="00512090">
        <w:rPr>
          <w:rStyle w:val="selectable"/>
          <w:rFonts w:asciiTheme="minorHAnsi" w:hAnsiTheme="minorHAnsi" w:cstheme="minorHAnsi"/>
          <w:i/>
          <w:iCs/>
          <w:sz w:val="22"/>
          <w:szCs w:val="22"/>
          <w:lang w:val="en"/>
        </w:rPr>
        <w:t>Human Rights Act 2010</w:t>
      </w:r>
      <w:r w:rsidRPr="00512090">
        <w:rPr>
          <w:rStyle w:val="selectable"/>
          <w:rFonts w:asciiTheme="minorHAnsi" w:hAnsiTheme="minorHAnsi" w:cstheme="minorHAnsi"/>
          <w:sz w:val="22"/>
          <w:szCs w:val="22"/>
          <w:lang w:val="en"/>
        </w:rPr>
        <w:t>. [online] Available at: https://docmanager.pnld.co.uk/content/D1682.htm [Accessed 21 Dec. 2019].</w:t>
      </w:r>
    </w:p>
    <w:p w14:paraId="79C6F38B" w14:textId="77777777" w:rsidR="00AA666E" w:rsidRPr="00512090" w:rsidRDefault="00AA666E" w:rsidP="00512090">
      <w:pPr>
        <w:spacing w:line="360" w:lineRule="auto"/>
        <w:ind w:right="237"/>
        <w:jc w:val="both"/>
        <w:rPr>
          <w:rFonts w:asciiTheme="minorHAnsi" w:hAnsiTheme="minorHAnsi" w:cstheme="minorHAnsi"/>
          <w:sz w:val="22"/>
          <w:szCs w:val="22"/>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A49A01F" w14:textId="1F7B63BB"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This is essay is a reflection using the Gibbs Model of Refection (1988) about a suspect interview I conducted, I will be relating back to the PEACE Model on how I prepared for an interview. </w:t>
      </w:r>
    </w:p>
    <w:p w14:paraId="5BADCD2E" w14:textId="77777777" w:rsidR="00512090" w:rsidRPr="00512090" w:rsidRDefault="00512090" w:rsidP="00512090">
      <w:pPr>
        <w:spacing w:line="360" w:lineRule="auto"/>
        <w:jc w:val="both"/>
        <w:rPr>
          <w:rFonts w:asciiTheme="minorHAnsi" w:hAnsiTheme="minorHAnsi" w:cstheme="minorHAnsi"/>
          <w:sz w:val="22"/>
          <w:szCs w:val="22"/>
        </w:rPr>
      </w:pPr>
    </w:p>
    <w:p w14:paraId="05908FD2" w14:textId="77777777" w:rsidR="00512090" w:rsidRPr="00512090" w:rsidRDefault="00512090" w:rsidP="00512090">
      <w:pPr>
        <w:spacing w:line="360" w:lineRule="auto"/>
        <w:jc w:val="both"/>
        <w:rPr>
          <w:rFonts w:asciiTheme="minorHAnsi" w:hAnsiTheme="minorHAnsi" w:cstheme="minorHAnsi"/>
          <w:b/>
          <w:sz w:val="22"/>
          <w:szCs w:val="22"/>
          <w:u w:val="single"/>
        </w:rPr>
      </w:pPr>
      <w:r w:rsidRPr="00512090">
        <w:rPr>
          <w:rFonts w:asciiTheme="minorHAnsi" w:hAnsiTheme="minorHAnsi" w:cstheme="minorHAnsi"/>
          <w:b/>
          <w:sz w:val="22"/>
          <w:szCs w:val="22"/>
          <w:u w:val="single"/>
        </w:rPr>
        <w:t>Description</w:t>
      </w:r>
    </w:p>
    <w:p w14:paraId="15EA1481"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interview was in relation to a domestic violence incident I attended between boyfriend and girlfriend where the boyfriend had caused damage to his girlfriend’s front door and had also thrown her mobile phone and smashed it. For this specific incident, the offender was Welsh and his preferred language to communicate was English, there was no cultural, ethnicity or language issues.</w:t>
      </w:r>
    </w:p>
    <w:p w14:paraId="50214898" w14:textId="2AEF8546"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Police Officers conduct suspect interviews using the PEACE Model, which is broken down into five stages:</w:t>
      </w:r>
    </w:p>
    <w:p w14:paraId="41D887E6" w14:textId="697B7F14" w:rsidR="00512090" w:rsidRPr="00512090" w:rsidRDefault="00512090" w:rsidP="00512090">
      <w:pPr>
        <w:spacing w:line="360" w:lineRule="auto"/>
        <w:jc w:val="both"/>
        <w:rPr>
          <w:rFonts w:asciiTheme="minorHAnsi" w:hAnsiTheme="minorHAnsi" w:cstheme="minorHAnsi"/>
          <w:sz w:val="22"/>
          <w:szCs w:val="22"/>
        </w:rPr>
      </w:pPr>
    </w:p>
    <w:p w14:paraId="41C71834" w14:textId="729AAAE0" w:rsidR="00512090" w:rsidRPr="00512090" w:rsidRDefault="00512090" w:rsidP="00512090">
      <w:pPr>
        <w:spacing w:line="360" w:lineRule="auto"/>
        <w:jc w:val="both"/>
        <w:rPr>
          <w:rFonts w:asciiTheme="minorHAnsi" w:hAnsiTheme="minorHAnsi" w:cstheme="minorHAnsi"/>
          <w:sz w:val="22"/>
          <w:szCs w:val="22"/>
        </w:rPr>
      </w:pPr>
    </w:p>
    <w:p w14:paraId="329A3A07" w14:textId="77777777" w:rsidR="00512090" w:rsidRPr="00512090" w:rsidRDefault="00512090" w:rsidP="00512090">
      <w:pPr>
        <w:spacing w:line="360" w:lineRule="auto"/>
        <w:jc w:val="both"/>
        <w:rPr>
          <w:rFonts w:asciiTheme="minorHAnsi" w:hAnsiTheme="minorHAnsi" w:cstheme="minorHAnsi"/>
          <w:sz w:val="22"/>
          <w:szCs w:val="22"/>
        </w:rPr>
      </w:pPr>
    </w:p>
    <w:p w14:paraId="27EABDBF"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Stage 1: Planning and Preparation</w:t>
      </w:r>
    </w:p>
    <w:p w14:paraId="737E09A5" w14:textId="77777777" w:rsidR="00512090" w:rsidRPr="00512090" w:rsidRDefault="00512090" w:rsidP="00512090">
      <w:pPr>
        <w:spacing w:line="360" w:lineRule="auto"/>
        <w:jc w:val="both"/>
        <w:rPr>
          <w:rStyle w:val="selectable"/>
          <w:rFonts w:asciiTheme="minorHAnsi" w:hAnsiTheme="minorHAnsi" w:cstheme="minorHAnsi"/>
          <w:sz w:val="22"/>
          <w:szCs w:val="22"/>
          <w:lang w:val="en"/>
        </w:rPr>
      </w:pPr>
      <w:r w:rsidRPr="00512090">
        <w:rPr>
          <w:rFonts w:asciiTheme="minorHAnsi" w:hAnsiTheme="minorHAnsi" w:cstheme="minorHAnsi"/>
          <w:sz w:val="22"/>
          <w:szCs w:val="22"/>
        </w:rPr>
        <w:lastRenderedPageBreak/>
        <w:t xml:space="preserve">For this incident, I was not the attending or arresting officer so before the interview I printed and read the aggrieved, arresting officer and attending officer’s statements. I highlighted key points of the statement so later on it could be used in the challenge phase if needed. There were photographs taken of the damage, which I used as exhibits that I printed off so I could be use them as evidence during the interview. I needed the points to prove for the offence to explore whether he had a defence for causing the damage. </w:t>
      </w:r>
      <w:r w:rsidRPr="00512090">
        <w:rPr>
          <w:rFonts w:asciiTheme="minorHAnsi" w:hAnsiTheme="minorHAnsi" w:cstheme="minorHAnsi"/>
          <w:i/>
          <w:sz w:val="22"/>
          <w:szCs w:val="22"/>
        </w:rPr>
        <w:t xml:space="preserve">“A person who without </w:t>
      </w:r>
      <w:hyperlink r:id="rId13" w:history="1">
        <w:r w:rsidRPr="00512090">
          <w:rPr>
            <w:rStyle w:val="Hyperlink"/>
            <w:rFonts w:asciiTheme="minorHAnsi" w:hAnsiTheme="minorHAnsi" w:cstheme="minorHAnsi"/>
            <w:b/>
            <w:i/>
            <w:color w:val="auto"/>
            <w:sz w:val="22"/>
            <w:szCs w:val="22"/>
          </w:rPr>
          <w:t>lawful excuse</w:t>
        </w:r>
      </w:hyperlink>
      <w:r w:rsidRPr="00512090">
        <w:rPr>
          <w:rFonts w:asciiTheme="minorHAnsi" w:hAnsiTheme="minorHAnsi" w:cstheme="minorHAnsi"/>
          <w:i/>
          <w:sz w:val="22"/>
          <w:szCs w:val="22"/>
        </w:rPr>
        <w:t xml:space="preserve">, destroys or damages any </w:t>
      </w:r>
      <w:hyperlink r:id="rId14" w:history="1">
        <w:r w:rsidRPr="00512090">
          <w:rPr>
            <w:rStyle w:val="Hyperlink"/>
            <w:rFonts w:asciiTheme="minorHAnsi" w:hAnsiTheme="minorHAnsi" w:cstheme="minorHAnsi"/>
            <w:b/>
            <w:i/>
            <w:color w:val="auto"/>
            <w:sz w:val="22"/>
            <w:szCs w:val="22"/>
          </w:rPr>
          <w:t>property</w:t>
        </w:r>
      </w:hyperlink>
      <w:r w:rsidRPr="00512090">
        <w:rPr>
          <w:rFonts w:asciiTheme="minorHAnsi" w:hAnsiTheme="minorHAnsi" w:cstheme="minorHAnsi"/>
          <w:i/>
          <w:sz w:val="22"/>
          <w:szCs w:val="22"/>
        </w:rPr>
        <w:t xml:space="preserve">, </w:t>
      </w:r>
      <w:hyperlink r:id="rId15" w:history="1">
        <w:r w:rsidRPr="00512090">
          <w:rPr>
            <w:rStyle w:val="Hyperlink"/>
            <w:rFonts w:asciiTheme="minorHAnsi" w:hAnsiTheme="minorHAnsi" w:cstheme="minorHAnsi"/>
            <w:b/>
            <w:i/>
            <w:color w:val="auto"/>
            <w:sz w:val="22"/>
            <w:szCs w:val="22"/>
          </w:rPr>
          <w:t>belonging to another</w:t>
        </w:r>
      </w:hyperlink>
      <w:r w:rsidRPr="00512090">
        <w:rPr>
          <w:rFonts w:asciiTheme="minorHAnsi" w:hAnsiTheme="minorHAnsi" w:cstheme="minorHAnsi"/>
          <w:i/>
          <w:sz w:val="22"/>
          <w:szCs w:val="22"/>
        </w:rPr>
        <w:t xml:space="preserve">, </w:t>
      </w:r>
      <w:hyperlink r:id="rId16" w:history="1">
        <w:r w:rsidRPr="00512090">
          <w:rPr>
            <w:rStyle w:val="Hyperlink"/>
            <w:rFonts w:asciiTheme="minorHAnsi" w:hAnsiTheme="minorHAnsi" w:cstheme="minorHAnsi"/>
            <w:b/>
            <w:i/>
            <w:color w:val="auto"/>
            <w:sz w:val="22"/>
            <w:szCs w:val="22"/>
          </w:rPr>
          <w:t>intending</w:t>
        </w:r>
      </w:hyperlink>
      <w:r w:rsidRPr="00512090">
        <w:rPr>
          <w:rFonts w:asciiTheme="minorHAnsi" w:hAnsiTheme="minorHAnsi" w:cstheme="minorHAnsi"/>
          <w:i/>
          <w:sz w:val="22"/>
          <w:szCs w:val="22"/>
        </w:rPr>
        <w:t xml:space="preserve"> to destroy or damage any such property or being </w:t>
      </w:r>
      <w:hyperlink r:id="rId17" w:history="1">
        <w:r w:rsidRPr="00512090">
          <w:rPr>
            <w:rStyle w:val="Hyperlink"/>
            <w:rFonts w:asciiTheme="minorHAnsi" w:hAnsiTheme="minorHAnsi" w:cstheme="minorHAnsi"/>
            <w:b/>
            <w:i/>
            <w:color w:val="auto"/>
            <w:sz w:val="22"/>
            <w:szCs w:val="22"/>
          </w:rPr>
          <w:t>reckless</w:t>
        </w:r>
      </w:hyperlink>
      <w:r w:rsidRPr="00512090">
        <w:rPr>
          <w:rFonts w:asciiTheme="minorHAnsi" w:hAnsiTheme="minorHAnsi" w:cstheme="minorHAnsi"/>
          <w:i/>
          <w:sz w:val="22"/>
          <w:szCs w:val="22"/>
        </w:rPr>
        <w:t xml:space="preserve"> as to whether any such property would be destroyed or damaged shall be guilty of an offence”.</w:t>
      </w:r>
      <w:r w:rsidRPr="00512090">
        <w:rPr>
          <w:rFonts w:asciiTheme="minorHAnsi" w:hAnsiTheme="minorHAnsi" w:cstheme="minorHAnsi"/>
          <w:sz w:val="22"/>
          <w:szCs w:val="22"/>
        </w:rPr>
        <w:t xml:space="preserve"> </w:t>
      </w:r>
      <w:r w:rsidRPr="00512090">
        <w:rPr>
          <w:rStyle w:val="selectable"/>
          <w:rFonts w:asciiTheme="minorHAnsi" w:hAnsiTheme="minorHAnsi" w:cstheme="minorHAnsi"/>
          <w:sz w:val="22"/>
          <w:szCs w:val="22"/>
          <w:lang w:val="en"/>
        </w:rPr>
        <w:t xml:space="preserve">(Docmanager.pnld.co.uk, 2019). </w:t>
      </w:r>
    </w:p>
    <w:p w14:paraId="45450729"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Looking at the initial evidence, I created topic areas I wanted to explore with the suspect, these areas included but not limited to, about the suspect, his relationship with the aggrieved and the incident and then any area I wanted to explore that came up during interview.</w:t>
      </w:r>
    </w:p>
    <w:p w14:paraId="0430926E"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When the suspect was booked into custody he did not want a solicitor and I checked, this with custody to make sure I did not need to arrange one for him, he did not need an interpreter and due to his age an appropriate adult was not necessary. </w:t>
      </w:r>
    </w:p>
    <w:p w14:paraId="566E33F7"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An MG6A must also be completed which is an initial disclosure to a solicitor so they are aware of why their client is there, the facts and evidence that you have against their client.</w:t>
      </w:r>
    </w:p>
    <w:p w14:paraId="5CCC78CC" w14:textId="5EDE39C0"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For this interview the suspect was not vulnerable and did not need an appropriate adult to help with understanding the questions, there was no need for an interpreter as there was not language issues however if these were needed then I would have sorted this prior to interview.</w:t>
      </w:r>
    </w:p>
    <w:p w14:paraId="0E5A539E" w14:textId="77777777" w:rsidR="00512090" w:rsidRPr="00512090" w:rsidRDefault="00512090" w:rsidP="00512090">
      <w:pPr>
        <w:spacing w:line="360" w:lineRule="auto"/>
        <w:jc w:val="both"/>
        <w:rPr>
          <w:rStyle w:val="SubtleEmphasis"/>
          <w:rFonts w:asciiTheme="minorHAnsi" w:hAnsiTheme="minorHAnsi" w:cstheme="minorHAnsi"/>
          <w:sz w:val="22"/>
          <w:szCs w:val="22"/>
        </w:rPr>
      </w:pPr>
    </w:p>
    <w:p w14:paraId="2B4323CB" w14:textId="77777777" w:rsidR="00512090" w:rsidRPr="00512090" w:rsidRDefault="00512090" w:rsidP="00512090">
      <w:pPr>
        <w:spacing w:line="360" w:lineRule="auto"/>
        <w:jc w:val="both"/>
        <w:rPr>
          <w:rFonts w:asciiTheme="minorHAnsi" w:hAnsiTheme="minorHAnsi" w:cstheme="minorHAnsi"/>
          <w:i/>
          <w:iCs/>
          <w:color w:val="404040" w:themeColor="text1" w:themeTint="BF"/>
          <w:sz w:val="22"/>
          <w:szCs w:val="22"/>
        </w:rPr>
      </w:pPr>
      <w:r w:rsidRPr="00512090">
        <w:rPr>
          <w:rFonts w:asciiTheme="minorHAnsi" w:hAnsiTheme="minorHAnsi" w:cstheme="minorHAnsi"/>
          <w:b/>
          <w:sz w:val="22"/>
          <w:szCs w:val="22"/>
        </w:rPr>
        <w:t>Stage 2: Engage and Explain</w:t>
      </w:r>
    </w:p>
    <w:p w14:paraId="49C0FBFC"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stage is about the interview. Police officers have an Aide Memoir to read to the suspects which sets out their rights and entitlements, how the interview is recorded, and if anyone is monitoring the interview. Where we are, the time and date of the interview and those that are present (Police officers, Solicitor, Appropriate Adult or Interpreter) and sets out their role within the interview. Every suspect before interviewed are cautioned so that their account they give if needed will be later used in court, this is then tested to make sure that they understand what the caution means. I had a duty to the suspect to make sure he was fit for interview and asked if there is a reason why he shouldn’t be interviewed at his time.</w:t>
      </w:r>
    </w:p>
    <w:p w14:paraId="0B8FD934" w14:textId="715B4863" w:rsid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The suspect did not want a solicitor present however, I still reiterated that it was an ongoing right and that at any point he felt he needed one then the interview would stop, and one will be appointed for him. The final part to the Aide Memoir is to let the suspect know why we are having the interview.</w:t>
      </w:r>
    </w:p>
    <w:p w14:paraId="55F4EC2F" w14:textId="77777777" w:rsidR="0081043E" w:rsidRPr="00512090" w:rsidRDefault="0081043E" w:rsidP="00512090">
      <w:pPr>
        <w:spacing w:line="360" w:lineRule="auto"/>
        <w:jc w:val="both"/>
        <w:rPr>
          <w:rFonts w:asciiTheme="minorHAnsi" w:hAnsiTheme="minorHAnsi" w:cstheme="minorHAnsi"/>
          <w:sz w:val="22"/>
          <w:szCs w:val="22"/>
        </w:rPr>
      </w:pPr>
    </w:p>
    <w:p w14:paraId="288C4D86"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lastRenderedPageBreak/>
        <w:t>Stage 3: Account and Challenge</w:t>
      </w:r>
    </w:p>
    <w:p w14:paraId="2986D8E9"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This is the stage where the suspect can give his own account of the incident and if they have any defence to the incident. </w:t>
      </w:r>
    </w:p>
    <w:p w14:paraId="353C2435"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To gain an the account phase we ask a minimum of two responsibility questions, so in this incident mine were</w:t>
      </w:r>
    </w:p>
    <w:p w14:paraId="5F45DC9E" w14:textId="77777777" w:rsidR="00512090" w:rsidRPr="00512090" w:rsidRDefault="00512090" w:rsidP="00512090">
      <w:pPr>
        <w:pStyle w:val="ListParagraph"/>
        <w:numPr>
          <w:ilvl w:val="0"/>
          <w:numId w:val="7"/>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Are you responsible for causing damage to an iPhone?</w:t>
      </w:r>
    </w:p>
    <w:p w14:paraId="162D91A9" w14:textId="77777777" w:rsidR="00512090" w:rsidRPr="00512090" w:rsidRDefault="00512090" w:rsidP="00512090">
      <w:pPr>
        <w:pStyle w:val="ListParagraph"/>
        <w:numPr>
          <w:ilvl w:val="0"/>
          <w:numId w:val="7"/>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Are you responsible for causing any damage to property?</w:t>
      </w:r>
    </w:p>
    <w:p w14:paraId="6D39C853"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If they admit that they have committed the offence we still need to explore their account as they could be lying or taking the blame for someone else’s actions.</w:t>
      </w:r>
    </w:p>
    <w:p w14:paraId="5CC70060"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To gain an accurate account we use the following question methods</w:t>
      </w:r>
    </w:p>
    <w:p w14:paraId="59665630" w14:textId="77777777" w:rsidR="00512090" w:rsidRPr="00512090" w:rsidRDefault="00512090" w:rsidP="00512090">
      <w:pPr>
        <w:pStyle w:val="ListParagraph"/>
        <w:numPr>
          <w:ilvl w:val="0"/>
          <w:numId w:val="8"/>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Open Questions these are our “T.E.D Questions” Tell me about, Explain and Describe</w:t>
      </w:r>
    </w:p>
    <w:p w14:paraId="46055E2E" w14:textId="77777777" w:rsidR="00512090" w:rsidRPr="00512090" w:rsidRDefault="00512090" w:rsidP="00512090">
      <w:pPr>
        <w:pStyle w:val="ListParagraph"/>
        <w:numPr>
          <w:ilvl w:val="0"/>
          <w:numId w:val="8"/>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5Wh’s. Who? What? When? Where? Why? How?</w:t>
      </w:r>
    </w:p>
    <w:p w14:paraId="56FAF662" w14:textId="77777777" w:rsidR="00512090" w:rsidRPr="00512090" w:rsidRDefault="00512090" w:rsidP="00512090">
      <w:pPr>
        <w:pStyle w:val="ListParagraph"/>
        <w:numPr>
          <w:ilvl w:val="0"/>
          <w:numId w:val="8"/>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Confirm Questions. Do you? Is it true that? Would you say that?</w:t>
      </w:r>
    </w:p>
    <w:p w14:paraId="74CAE81D"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During the account phase I needed to ask as many open questions about a topic area to gain as much information so the suspect couldn’t give just a yes or a no answer, when I needed more specific information I moved onto the 5Wh’s and the confirm questions.</w:t>
      </w:r>
    </w:p>
    <w:p w14:paraId="27378A8F"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Once the account has been taken and the topics explored we come onto the challenge phase, if the suspect for example has said he has not caused criminal damage then we can say, “You said you didn’t damage this however the aggrieved says that you have, how do you account for that?” </w:t>
      </w:r>
    </w:p>
    <w:p w14:paraId="18CB6AB1"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When producing exhibits into the interview, we must disclose to the recording which exhibit it is and who it belongs to. For example if the picture of the damaged mobile phone was my exhibit I would introduce it as follows. “For the benefit of the tape I am now showing the suspect exhibit JT/01. This is so if the interview is played back in court of the transcript is read out, they know what we are referring too in interview.</w:t>
      </w:r>
    </w:p>
    <w:p w14:paraId="4EC8BA81" w14:textId="07D7F9DE"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Finally we have our points to prove, for someone to commit an offence we need to prove they have committed the offence and they do not have a defence.</w:t>
      </w:r>
    </w:p>
    <w:p w14:paraId="34C23C3D" w14:textId="7B8E877F" w:rsidR="00512090" w:rsidRPr="00512090" w:rsidRDefault="00512090" w:rsidP="00512090">
      <w:pPr>
        <w:spacing w:line="360" w:lineRule="auto"/>
        <w:jc w:val="both"/>
        <w:rPr>
          <w:rFonts w:asciiTheme="minorHAnsi" w:hAnsiTheme="minorHAnsi" w:cstheme="minorHAnsi"/>
          <w:sz w:val="22"/>
          <w:szCs w:val="22"/>
        </w:rPr>
      </w:pPr>
    </w:p>
    <w:p w14:paraId="05A7B52B"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Stage 4: Closure</w:t>
      </w:r>
    </w:p>
    <w:p w14:paraId="0DDDDEFB" w14:textId="0C9EA408"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is where we close the interview by saying I am now going to conclude this interview and state the time. The suspect is then told that his account will then be relayed back to custody for the custody sergeant to then make a decision on whether the suspect will be charged.</w:t>
      </w:r>
    </w:p>
    <w:p w14:paraId="3D07748A" w14:textId="6C387EFC" w:rsidR="00512090" w:rsidRDefault="00512090" w:rsidP="00512090">
      <w:pPr>
        <w:spacing w:line="360" w:lineRule="auto"/>
        <w:jc w:val="both"/>
        <w:rPr>
          <w:rFonts w:asciiTheme="minorHAnsi" w:hAnsiTheme="minorHAnsi" w:cstheme="minorHAnsi"/>
          <w:sz w:val="22"/>
          <w:szCs w:val="22"/>
        </w:rPr>
      </w:pPr>
    </w:p>
    <w:p w14:paraId="4E6C7A2A" w14:textId="5AFBD5A8" w:rsidR="00512090" w:rsidRDefault="00512090" w:rsidP="00512090">
      <w:pPr>
        <w:spacing w:line="360" w:lineRule="auto"/>
        <w:jc w:val="both"/>
        <w:rPr>
          <w:rFonts w:asciiTheme="minorHAnsi" w:hAnsiTheme="minorHAnsi" w:cstheme="minorHAnsi"/>
          <w:sz w:val="22"/>
          <w:szCs w:val="22"/>
        </w:rPr>
      </w:pPr>
    </w:p>
    <w:p w14:paraId="0A406E9E" w14:textId="77777777" w:rsidR="00512090" w:rsidRDefault="00512090" w:rsidP="00512090">
      <w:pPr>
        <w:spacing w:line="360" w:lineRule="auto"/>
        <w:jc w:val="both"/>
        <w:rPr>
          <w:rFonts w:asciiTheme="minorHAnsi" w:hAnsiTheme="minorHAnsi" w:cstheme="minorHAnsi"/>
          <w:sz w:val="22"/>
          <w:szCs w:val="22"/>
        </w:rPr>
      </w:pPr>
    </w:p>
    <w:p w14:paraId="13C00B0B"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lastRenderedPageBreak/>
        <w:t>Stage 5: Evaluation</w:t>
      </w:r>
    </w:p>
    <w:p w14:paraId="49745FE4"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Overall I had a good plan for the interview however a little more preparation would not have hurt around the challenge phase and asking the points to prove questions. When I spoke to my tutorship constable she said for my first one it was a good interview.</w:t>
      </w:r>
    </w:p>
    <w:p w14:paraId="108F7ED4" w14:textId="77777777" w:rsidR="00512090" w:rsidRPr="00512090" w:rsidRDefault="00512090" w:rsidP="00512090">
      <w:pPr>
        <w:spacing w:line="360" w:lineRule="auto"/>
        <w:jc w:val="both"/>
        <w:rPr>
          <w:rFonts w:asciiTheme="minorHAnsi" w:hAnsiTheme="minorHAnsi" w:cstheme="minorHAnsi"/>
          <w:sz w:val="22"/>
          <w:szCs w:val="22"/>
        </w:rPr>
      </w:pPr>
    </w:p>
    <w:p w14:paraId="6C014C0D" w14:textId="77777777" w:rsidR="00512090" w:rsidRPr="00512090" w:rsidRDefault="00512090" w:rsidP="00512090">
      <w:pPr>
        <w:spacing w:line="360" w:lineRule="auto"/>
        <w:jc w:val="both"/>
        <w:rPr>
          <w:rFonts w:asciiTheme="minorHAnsi" w:hAnsiTheme="minorHAnsi" w:cstheme="minorHAnsi"/>
          <w:sz w:val="22"/>
          <w:szCs w:val="22"/>
        </w:rPr>
      </w:pPr>
    </w:p>
    <w:p w14:paraId="08CF820A"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Feelings</w:t>
      </w:r>
    </w:p>
    <w:p w14:paraId="1BBC8217"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was my first suspect interview, I was nervous as I didn’t want to make a mistake, I can remember my hands were clammy and shaking as I read the Aide Memoir. By the time I came to the end of the Aide Memoir I became relaxed and I felt comfortable and confident in the Interview.</w:t>
      </w:r>
    </w:p>
    <w:p w14:paraId="29D778A2" w14:textId="77777777" w:rsidR="00512090" w:rsidRPr="00512090" w:rsidRDefault="00512090" w:rsidP="00512090">
      <w:pPr>
        <w:spacing w:line="360" w:lineRule="auto"/>
        <w:jc w:val="both"/>
        <w:rPr>
          <w:rFonts w:asciiTheme="minorHAnsi" w:hAnsiTheme="minorHAnsi" w:cstheme="minorHAnsi"/>
          <w:sz w:val="22"/>
          <w:szCs w:val="22"/>
        </w:rPr>
      </w:pPr>
    </w:p>
    <w:p w14:paraId="4A3BB53E"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b/>
          <w:sz w:val="22"/>
          <w:szCs w:val="22"/>
        </w:rPr>
        <w:t>Evaluation</w:t>
      </w:r>
    </w:p>
    <w:p w14:paraId="6FA4F5EB"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For my first interview, it went well. I didn’t make a mistake on the opening and managed to explore the topic areas I wanted too. I struggled towards the end with how to word the points to prove, however my tutorship constable was there and explored these areas for me as the second interviewer. I also found that sometimes I wouldn’t stay on topic and move onto another topic before fully exploring an area.</w:t>
      </w:r>
    </w:p>
    <w:p w14:paraId="5FCEB5CE" w14:textId="0145EADA" w:rsidR="00512090" w:rsidRPr="00512090" w:rsidRDefault="00512090" w:rsidP="00512090">
      <w:pPr>
        <w:spacing w:line="360" w:lineRule="auto"/>
        <w:jc w:val="both"/>
        <w:rPr>
          <w:rFonts w:asciiTheme="minorHAnsi" w:hAnsiTheme="minorHAnsi" w:cstheme="minorHAnsi"/>
          <w:sz w:val="22"/>
          <w:szCs w:val="22"/>
        </w:rPr>
      </w:pPr>
    </w:p>
    <w:p w14:paraId="18217B1A"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Analysis</w:t>
      </w:r>
    </w:p>
    <w:p w14:paraId="577C5110"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Overall the interview was a success. We managed to get a full detailed account of the incident, the case then went to CPS advise and bail conditions were set to the suspect.</w:t>
      </w:r>
    </w:p>
    <w:p w14:paraId="573EAAA1" w14:textId="77777777" w:rsidR="00512090" w:rsidRPr="00512090" w:rsidRDefault="00512090" w:rsidP="00512090">
      <w:pPr>
        <w:spacing w:line="360" w:lineRule="auto"/>
        <w:jc w:val="both"/>
        <w:rPr>
          <w:rFonts w:asciiTheme="minorHAnsi" w:hAnsiTheme="minorHAnsi" w:cstheme="minorHAnsi"/>
          <w:sz w:val="22"/>
          <w:szCs w:val="22"/>
        </w:rPr>
      </w:pPr>
    </w:p>
    <w:p w14:paraId="1A24B7D6"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b/>
          <w:sz w:val="22"/>
          <w:szCs w:val="22"/>
        </w:rPr>
        <w:t>Conclusion</w:t>
      </w:r>
    </w:p>
    <w:p w14:paraId="0DAD3BF3" w14:textId="171F2E51" w:rsid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Looking back over the interview and where my tutorship constable explored the points to prove I could have a better understanding of how to explore the points to prove and how to effectively ask the questions.</w:t>
      </w:r>
    </w:p>
    <w:p w14:paraId="224088A2" w14:textId="77777777" w:rsidR="00512090" w:rsidRPr="00512090" w:rsidRDefault="00512090" w:rsidP="00512090">
      <w:pPr>
        <w:spacing w:line="360" w:lineRule="auto"/>
        <w:jc w:val="both"/>
        <w:rPr>
          <w:rFonts w:asciiTheme="minorHAnsi" w:hAnsiTheme="minorHAnsi" w:cstheme="minorHAnsi"/>
          <w:sz w:val="22"/>
          <w:szCs w:val="22"/>
        </w:rPr>
      </w:pPr>
    </w:p>
    <w:p w14:paraId="49E19D63"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Action Plan</w:t>
      </w:r>
    </w:p>
    <w:p w14:paraId="6F5FBD12"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My action plan is going to be with the points to prove, I will write down the question before going into interview so I know how to ask that question and if I am stuck, I can always have a look at the questions. This will form part of my planning and preparation phase.</w:t>
      </w:r>
    </w:p>
    <w:p w14:paraId="46E56123" w14:textId="77777777" w:rsidR="00512090" w:rsidRPr="00512090" w:rsidRDefault="00512090" w:rsidP="00512090">
      <w:pPr>
        <w:spacing w:line="360" w:lineRule="auto"/>
        <w:jc w:val="both"/>
        <w:rPr>
          <w:rFonts w:asciiTheme="minorHAnsi" w:hAnsiTheme="minorHAnsi" w:cstheme="minorHAnsi"/>
          <w:sz w:val="22"/>
          <w:szCs w:val="22"/>
        </w:rPr>
      </w:pPr>
    </w:p>
    <w:p w14:paraId="68CC5075"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lastRenderedPageBreak/>
        <w:t>Whilst the suspect is in Police Care they still have rights and entitlements and they are under our care. We have to make sure that they are looked after, appropriate meal breaks, toilet breaks. We must make sure that we are not breaking of their Human Rights whilst in our care.</w:t>
      </w:r>
    </w:p>
    <w:p w14:paraId="0137830E" w14:textId="77777777" w:rsidR="00512090" w:rsidRPr="00512090" w:rsidRDefault="00512090" w:rsidP="00512090">
      <w:pPr>
        <w:spacing w:line="360" w:lineRule="auto"/>
        <w:jc w:val="both"/>
        <w:rPr>
          <w:rFonts w:asciiTheme="minorHAnsi" w:hAnsiTheme="minorHAnsi" w:cstheme="minorHAnsi"/>
          <w:sz w:val="22"/>
          <w:szCs w:val="22"/>
        </w:rPr>
      </w:pPr>
    </w:p>
    <w:p w14:paraId="49AB6ECD"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When interviewing a suspect, we must still relate back to the Police Code of Ethics and make sure they are always engaged. One of the policing values is that we are impartial (</w:t>
      </w:r>
      <w:r w:rsidRPr="00512090">
        <w:rPr>
          <w:rStyle w:val="selectable"/>
          <w:rFonts w:asciiTheme="minorHAnsi" w:hAnsiTheme="minorHAnsi" w:cstheme="minorHAnsi"/>
          <w:sz w:val="22"/>
          <w:szCs w:val="22"/>
          <w:lang w:val="en"/>
        </w:rPr>
        <w:t>Competency and Values and Framework for Policing, 2019)</w:t>
      </w:r>
      <w:r w:rsidRPr="00512090">
        <w:rPr>
          <w:rFonts w:asciiTheme="minorHAnsi" w:hAnsiTheme="minorHAnsi" w:cstheme="minorHAnsi"/>
          <w:sz w:val="22"/>
          <w:szCs w:val="22"/>
        </w:rPr>
        <w:t>, just because someone has made an allegation does not mean the suspect has committed the offence. We have to investigate the allegation as the person who is the suspect may have an alibi or a defence, if we only took one side of an account and believed that we would be biased and potentially convict someone who is not guilty. When interviewing a suspect or a witness, we must consider any specific needs they may have, these could be due to cultural or religion or a protected characteristic such as sexuality. If the person we are interviewing is Islamic then they may want to be interview or speak to someone of the same ethnicity or religion as that officer may have a better understanding and the interviewee may feel more comfortable.</w:t>
      </w:r>
    </w:p>
    <w:p w14:paraId="50C68996" w14:textId="461B1684" w:rsid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In conclusion the interview was successfully conducted in accordance with the Police and Criminal Evidence Act using the PEACE Model. I have a couple of learning outcomes which are in my action plan, however the more interviews I conduct the better I will become. I will also look to reflect on those interviews which will also develop my skills when conducting an interview.</w:t>
      </w:r>
    </w:p>
    <w:p w14:paraId="183B995A" w14:textId="77777777" w:rsidR="00512090" w:rsidRPr="00512090" w:rsidRDefault="00512090" w:rsidP="00512090">
      <w:pPr>
        <w:spacing w:line="360" w:lineRule="auto"/>
        <w:jc w:val="both"/>
        <w:rPr>
          <w:rFonts w:asciiTheme="minorHAnsi" w:hAnsiTheme="minorHAnsi" w:cstheme="minorHAnsi"/>
          <w:sz w:val="22"/>
          <w:szCs w:val="22"/>
        </w:rPr>
      </w:pPr>
    </w:p>
    <w:p w14:paraId="6B991FFF" w14:textId="0DD27B92" w:rsidR="00512090" w:rsidRDefault="00E60C8E" w:rsidP="00512090">
      <w:pPr>
        <w:spacing w:line="360" w:lineRule="auto"/>
        <w:jc w:val="both"/>
        <w:rPr>
          <w:rFonts w:asciiTheme="minorHAnsi" w:hAnsiTheme="minorHAnsi" w:cstheme="minorHAnsi"/>
          <w:sz w:val="22"/>
          <w:szCs w:val="22"/>
        </w:rPr>
      </w:pPr>
      <w:r>
        <w:rPr>
          <w:rFonts w:asciiTheme="minorHAnsi" w:hAnsiTheme="minorHAnsi" w:cstheme="minorHAnsi"/>
          <w:sz w:val="22"/>
          <w:szCs w:val="22"/>
        </w:rPr>
        <w:t>WORD COUNT 1625</w:t>
      </w:r>
    </w:p>
    <w:p w14:paraId="4FB49E77" w14:textId="77777777" w:rsidR="00512090" w:rsidRPr="00512090" w:rsidRDefault="00512090" w:rsidP="00512090">
      <w:pPr>
        <w:spacing w:line="360" w:lineRule="auto"/>
        <w:jc w:val="both"/>
        <w:rPr>
          <w:rFonts w:asciiTheme="minorHAnsi" w:hAnsiTheme="minorHAnsi" w:cstheme="minorHAnsi"/>
          <w:sz w:val="22"/>
          <w:szCs w:val="22"/>
        </w:rPr>
      </w:pPr>
    </w:p>
    <w:p w14:paraId="6C6D780A" w14:textId="7264EF33" w:rsidR="00512090" w:rsidRDefault="00512090" w:rsidP="00512090">
      <w:pPr>
        <w:spacing w:line="360" w:lineRule="auto"/>
        <w:jc w:val="both"/>
        <w:rPr>
          <w:rStyle w:val="selectable"/>
          <w:rFonts w:asciiTheme="minorHAnsi" w:hAnsiTheme="minorHAnsi" w:cstheme="minorHAnsi"/>
          <w:sz w:val="22"/>
          <w:szCs w:val="22"/>
          <w:lang w:val="en"/>
        </w:rPr>
      </w:pPr>
      <w:r w:rsidRPr="00512090">
        <w:rPr>
          <w:rStyle w:val="selectable"/>
          <w:rFonts w:asciiTheme="minorHAnsi" w:hAnsiTheme="minorHAnsi" w:cstheme="minorHAnsi"/>
          <w:sz w:val="22"/>
          <w:szCs w:val="22"/>
          <w:lang w:val="en"/>
        </w:rPr>
        <w:t xml:space="preserve">Docmanager.pnld.co.uk. (2019). </w:t>
      </w:r>
      <w:r w:rsidRPr="00512090">
        <w:rPr>
          <w:rStyle w:val="selectable"/>
          <w:rFonts w:asciiTheme="minorHAnsi" w:hAnsiTheme="minorHAnsi" w:cstheme="minorHAnsi"/>
          <w:i/>
          <w:iCs/>
          <w:sz w:val="22"/>
          <w:szCs w:val="22"/>
          <w:lang w:val="en"/>
        </w:rPr>
        <w:t>Criminal Damage</w:t>
      </w:r>
      <w:r w:rsidRPr="00512090">
        <w:rPr>
          <w:rStyle w:val="selectable"/>
          <w:rFonts w:asciiTheme="minorHAnsi" w:hAnsiTheme="minorHAnsi" w:cstheme="minorHAnsi"/>
          <w:sz w:val="22"/>
          <w:szCs w:val="22"/>
          <w:lang w:val="en"/>
        </w:rPr>
        <w:t>. [online] Available at: https://docmanager.pnld.co.uk/content/D127.htm [Accessed 20 Dec. 2019].</w:t>
      </w:r>
    </w:p>
    <w:p w14:paraId="25396526" w14:textId="77777777" w:rsidR="00E60C8E" w:rsidRPr="00512090" w:rsidRDefault="00E60C8E" w:rsidP="00512090">
      <w:pPr>
        <w:spacing w:line="360" w:lineRule="auto"/>
        <w:jc w:val="both"/>
        <w:rPr>
          <w:rStyle w:val="selectable"/>
          <w:rFonts w:asciiTheme="minorHAnsi" w:hAnsiTheme="minorHAnsi" w:cstheme="minorHAnsi"/>
          <w:sz w:val="22"/>
          <w:szCs w:val="22"/>
          <w:lang w:val="en"/>
        </w:rPr>
      </w:pPr>
    </w:p>
    <w:p w14:paraId="3EA301F5" w14:textId="77777777" w:rsidR="00512090" w:rsidRPr="00512090" w:rsidRDefault="00512090" w:rsidP="00512090">
      <w:pPr>
        <w:spacing w:line="360" w:lineRule="auto"/>
        <w:jc w:val="both"/>
        <w:rPr>
          <w:rFonts w:asciiTheme="minorHAnsi" w:hAnsiTheme="minorHAnsi" w:cstheme="minorHAnsi"/>
          <w:sz w:val="22"/>
          <w:szCs w:val="22"/>
        </w:rPr>
      </w:pPr>
      <w:r w:rsidRPr="00512090">
        <w:rPr>
          <w:rStyle w:val="selectable"/>
          <w:rFonts w:asciiTheme="minorHAnsi" w:hAnsiTheme="minorHAnsi" w:cstheme="minorHAnsi"/>
          <w:sz w:val="22"/>
          <w:szCs w:val="22"/>
          <w:lang w:val="en"/>
        </w:rPr>
        <w:t>Competency and Values and Framework for Policing. (2019). [ebook] College of Policing, p.5. Available at: https://www.college.police.uk/What-we-do/Development/competency-and-values-framework/Documents/Competency-and-Values-Framework-for-Policing_4.11.16.pdf [Accessed 21 Dec. 2019].</w:t>
      </w:r>
    </w:p>
    <w:p w14:paraId="7C29722C" w14:textId="77777777" w:rsidR="00512090" w:rsidRDefault="00512090" w:rsidP="1717EFC7">
      <w:pPr>
        <w:ind w:right="237"/>
        <w:jc w:val="center"/>
        <w:rPr>
          <w:b/>
          <w:bCs/>
          <w:color w:val="auto"/>
          <w:sz w:val="22"/>
          <w:szCs w:val="22"/>
        </w:rPr>
      </w:pPr>
    </w:p>
    <w:p w14:paraId="2B33BB6E" w14:textId="77777777" w:rsidR="00512090" w:rsidRDefault="00512090" w:rsidP="1717EFC7">
      <w:pPr>
        <w:ind w:right="237"/>
        <w:jc w:val="center"/>
        <w:rPr>
          <w:b/>
          <w:bCs/>
          <w:color w:val="auto"/>
          <w:sz w:val="22"/>
          <w:szCs w:val="22"/>
        </w:rPr>
      </w:pPr>
    </w:p>
    <w:p w14:paraId="3ED969FD" w14:textId="77777777" w:rsidR="00512090" w:rsidRDefault="00512090" w:rsidP="1717EFC7">
      <w:pPr>
        <w:ind w:right="237"/>
        <w:jc w:val="center"/>
        <w:rPr>
          <w:b/>
          <w:bCs/>
          <w:color w:val="auto"/>
          <w:sz w:val="22"/>
          <w:szCs w:val="22"/>
        </w:rPr>
      </w:pPr>
    </w:p>
    <w:p w14:paraId="6D943AFE" w14:textId="77777777" w:rsidR="00512090" w:rsidRDefault="00512090" w:rsidP="1717EFC7">
      <w:pPr>
        <w:ind w:right="237"/>
        <w:jc w:val="center"/>
        <w:rPr>
          <w:b/>
          <w:bCs/>
          <w:color w:val="auto"/>
          <w:sz w:val="22"/>
          <w:szCs w:val="22"/>
        </w:rPr>
      </w:pPr>
    </w:p>
    <w:p w14:paraId="3CDB4D12" w14:textId="77777777" w:rsidR="00512090" w:rsidRDefault="00512090" w:rsidP="1717EFC7">
      <w:pPr>
        <w:ind w:right="237"/>
        <w:jc w:val="center"/>
        <w:rPr>
          <w:b/>
          <w:bCs/>
          <w:color w:val="auto"/>
          <w:sz w:val="22"/>
          <w:szCs w:val="22"/>
        </w:rPr>
      </w:pPr>
    </w:p>
    <w:p w14:paraId="73BCEA28" w14:textId="77777777" w:rsidR="00512090" w:rsidRDefault="00512090" w:rsidP="1717EFC7">
      <w:pPr>
        <w:ind w:right="237"/>
        <w:jc w:val="center"/>
        <w:rPr>
          <w:b/>
          <w:bCs/>
          <w:color w:val="auto"/>
          <w:sz w:val="22"/>
          <w:szCs w:val="22"/>
        </w:rPr>
      </w:pPr>
    </w:p>
    <w:p w14:paraId="0DB408E9" w14:textId="77777777" w:rsidR="00512090" w:rsidRDefault="00512090" w:rsidP="1717EFC7">
      <w:pPr>
        <w:ind w:right="237"/>
        <w:jc w:val="center"/>
        <w:rPr>
          <w:b/>
          <w:bCs/>
          <w:color w:val="auto"/>
          <w:sz w:val="22"/>
          <w:szCs w:val="22"/>
        </w:rPr>
      </w:pPr>
    </w:p>
    <w:p w14:paraId="434497E8" w14:textId="77777777" w:rsidR="00512090" w:rsidRDefault="00512090" w:rsidP="1717EFC7">
      <w:pPr>
        <w:ind w:right="237"/>
        <w:jc w:val="center"/>
        <w:rPr>
          <w:b/>
          <w:bCs/>
          <w:color w:val="auto"/>
          <w:sz w:val="22"/>
          <w:szCs w:val="22"/>
        </w:rPr>
      </w:pPr>
    </w:p>
    <w:p w14:paraId="3BB6BE01" w14:textId="77777777" w:rsidR="00512090" w:rsidRDefault="00512090" w:rsidP="1717EFC7">
      <w:pPr>
        <w:ind w:right="237"/>
        <w:jc w:val="center"/>
        <w:rPr>
          <w:b/>
          <w:bCs/>
          <w:color w:val="auto"/>
          <w:sz w:val="22"/>
          <w:szCs w:val="22"/>
        </w:rPr>
      </w:pPr>
    </w:p>
    <w:p w14:paraId="5F21F34C" w14:textId="77777777" w:rsidR="00512090" w:rsidRDefault="00512090" w:rsidP="1717EFC7">
      <w:pPr>
        <w:ind w:right="237"/>
        <w:jc w:val="center"/>
        <w:rPr>
          <w:b/>
          <w:bCs/>
          <w:color w:val="auto"/>
          <w:sz w:val="22"/>
          <w:szCs w:val="22"/>
        </w:rPr>
      </w:pPr>
    </w:p>
    <w:p w14:paraId="6386D18A" w14:textId="311360FE"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7259363"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essay is a reflection on anti-social behaviour, how it can have an impact on the community, the responsibilities the police have in relation to dealing with anti-social behaviour. This incident has been given to me by another Gwent Officer as I have not dealt with any anti-social behaviour at present. I am going to be using the Gibbs Model of Reflection (1988) to review what was good and what was bad.</w:t>
      </w:r>
    </w:p>
    <w:p w14:paraId="77944016" w14:textId="77777777" w:rsidR="00512090" w:rsidRPr="00512090" w:rsidRDefault="00512090" w:rsidP="00512090">
      <w:pPr>
        <w:spacing w:line="360" w:lineRule="auto"/>
        <w:jc w:val="both"/>
        <w:rPr>
          <w:rFonts w:asciiTheme="minorHAnsi" w:hAnsiTheme="minorHAnsi" w:cstheme="minorHAnsi"/>
          <w:sz w:val="22"/>
          <w:szCs w:val="22"/>
        </w:rPr>
      </w:pPr>
    </w:p>
    <w:p w14:paraId="0D6B8767" w14:textId="77777777" w:rsidR="00512090" w:rsidRPr="00512090" w:rsidRDefault="00512090" w:rsidP="00512090">
      <w:pPr>
        <w:spacing w:line="360" w:lineRule="auto"/>
        <w:jc w:val="both"/>
        <w:rPr>
          <w:rFonts w:asciiTheme="minorHAnsi" w:hAnsiTheme="minorHAnsi" w:cstheme="minorHAnsi"/>
          <w:b/>
          <w:sz w:val="22"/>
          <w:szCs w:val="22"/>
          <w:u w:val="single"/>
        </w:rPr>
      </w:pPr>
      <w:r w:rsidRPr="00512090">
        <w:rPr>
          <w:rFonts w:asciiTheme="minorHAnsi" w:hAnsiTheme="minorHAnsi" w:cstheme="minorHAnsi"/>
          <w:b/>
          <w:sz w:val="22"/>
          <w:szCs w:val="22"/>
          <w:u w:val="single"/>
        </w:rPr>
        <w:lastRenderedPageBreak/>
        <w:t>Description</w:t>
      </w:r>
    </w:p>
    <w:p w14:paraId="7136342F"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Lauren is a keen gardener; she lives in an end-terraced house however, she is an alcoholic, suffers with her mental health and well-being. In her garden there is a damaged fence, the neighbour’s dog regularly comes into the garden and digs up her plants. The living room wall backs onto the park and local youths use this wall to kick the ball against creating banging noises within her home, they were tormenting her by knocking on the door and running away, shouting at her and being abusive. This causes Lauren lots of distress and worry so she calls the police every time this happens. The park had goal posts for football but they were in a poor state of repair, no nets so they were not utilised by the community. </w:t>
      </w:r>
    </w:p>
    <w:p w14:paraId="477CF100" w14:textId="77777777" w:rsidR="00512090" w:rsidRPr="00512090" w:rsidRDefault="00512090" w:rsidP="00512090">
      <w:pPr>
        <w:spacing w:line="360" w:lineRule="auto"/>
        <w:jc w:val="both"/>
        <w:rPr>
          <w:rFonts w:asciiTheme="minorHAnsi" w:hAnsiTheme="minorHAnsi" w:cstheme="minorHAnsi"/>
          <w:sz w:val="22"/>
          <w:szCs w:val="22"/>
        </w:rPr>
      </w:pPr>
    </w:p>
    <w:p w14:paraId="1F3665A4" w14:textId="77777777" w:rsidR="00512090" w:rsidRPr="00512090" w:rsidRDefault="00512090" w:rsidP="00512090">
      <w:pPr>
        <w:spacing w:line="360" w:lineRule="auto"/>
        <w:jc w:val="both"/>
        <w:rPr>
          <w:rFonts w:asciiTheme="minorHAnsi" w:hAnsiTheme="minorHAnsi" w:cstheme="minorHAnsi"/>
          <w:b/>
          <w:sz w:val="22"/>
          <w:szCs w:val="22"/>
          <w:u w:val="single"/>
        </w:rPr>
      </w:pPr>
      <w:r w:rsidRPr="00512090">
        <w:rPr>
          <w:rFonts w:asciiTheme="minorHAnsi" w:hAnsiTheme="minorHAnsi" w:cstheme="minorHAnsi"/>
          <w:b/>
          <w:sz w:val="22"/>
          <w:szCs w:val="22"/>
          <w:u w:val="single"/>
        </w:rPr>
        <w:t>Feelings</w:t>
      </w:r>
    </w:p>
    <w:p w14:paraId="04E619DA"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From the initial information due to Lauren’s dependency on alcohol and mental health we can identify that she is a vulnerable person and needs to be safeguarded and the appropriate public protection notifications need to be submitted for partner agency intervention. These incidents may potentially cause an increased negative impact in relation to her drinking habits and her mental health, Lauren could drink more to deal with the situation, her mental health could spiral, and this could put herself in danger and others.</w:t>
      </w:r>
    </w:p>
    <w:p w14:paraId="0A7A686F"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Whilst officers were gathering the information from Lauren, they could see how she was distressed, this was due to the anti-social behaviour she was being subjected too. This needed to stop as no one deserves to live in fear when they are at home. Officers needed solve the issue with the youths kicking the ball in the park against the house, public order, and speak to the neighbour and see if they can do anything about their dog entering into Lauren’s garden.</w:t>
      </w:r>
    </w:p>
    <w:p w14:paraId="1505328F" w14:textId="77777777" w:rsidR="00512090" w:rsidRPr="00512090" w:rsidRDefault="00512090" w:rsidP="00512090">
      <w:pPr>
        <w:spacing w:line="360" w:lineRule="auto"/>
        <w:jc w:val="both"/>
        <w:rPr>
          <w:rFonts w:asciiTheme="minorHAnsi" w:hAnsiTheme="minorHAnsi" w:cstheme="minorHAnsi"/>
          <w:sz w:val="22"/>
          <w:szCs w:val="22"/>
        </w:rPr>
      </w:pPr>
    </w:p>
    <w:p w14:paraId="03714F53" w14:textId="77777777" w:rsidR="00512090" w:rsidRPr="00512090" w:rsidRDefault="00512090" w:rsidP="00512090">
      <w:pPr>
        <w:spacing w:line="360" w:lineRule="auto"/>
        <w:jc w:val="both"/>
        <w:rPr>
          <w:rFonts w:asciiTheme="minorHAnsi" w:hAnsiTheme="minorHAnsi" w:cstheme="minorHAnsi"/>
          <w:sz w:val="22"/>
          <w:szCs w:val="22"/>
          <w:lang w:val="en"/>
        </w:rPr>
      </w:pPr>
      <w:r w:rsidRPr="00512090">
        <w:rPr>
          <w:rFonts w:asciiTheme="minorHAnsi" w:hAnsiTheme="minorHAnsi" w:cstheme="minorHAnsi"/>
          <w:sz w:val="22"/>
          <w:szCs w:val="22"/>
        </w:rPr>
        <w:t>Anti-social behaviour affects the community, on the way people think about others, how they treat people, how they personally feel and their whole behaviour in the community. Let’s think about the Broken Window Theory introduced by Wilson and Kelling (1982) “</w:t>
      </w:r>
      <w:r w:rsidRPr="00512090">
        <w:rPr>
          <w:rFonts w:asciiTheme="minorHAnsi" w:hAnsiTheme="minorHAnsi" w:cstheme="minorHAnsi"/>
          <w:sz w:val="22"/>
          <w:szCs w:val="22"/>
          <w:lang w:val="en"/>
        </w:rPr>
        <w:t xml:space="preserve">The </w:t>
      </w:r>
      <w:r w:rsidRPr="00512090">
        <w:rPr>
          <w:rFonts w:asciiTheme="minorHAnsi" w:hAnsiTheme="minorHAnsi" w:cstheme="minorHAnsi"/>
          <w:bCs/>
          <w:sz w:val="22"/>
          <w:szCs w:val="22"/>
          <w:lang w:val="en"/>
        </w:rPr>
        <w:t>broken windows theory</w:t>
      </w:r>
      <w:r w:rsidRPr="00512090">
        <w:rPr>
          <w:rFonts w:asciiTheme="minorHAnsi" w:hAnsiTheme="minorHAnsi" w:cstheme="minorHAnsi"/>
          <w:sz w:val="22"/>
          <w:szCs w:val="22"/>
          <w:lang w:val="en"/>
        </w:rPr>
        <w:t xml:space="preserve"> is a criminological theory that states that visible signs of crime, anti-social behavior, and civil disorder create an urban environment that encourages further crime and disorder including serious crimes. The theory suggests that policing methods that target minor crimes such as vandalism, public drinking, and fare evasion help to create an atmosphere of order and lawfulness, thereby preventing more serious crimes.” Briefly, if we have an issue such as anti-social behavior let’s try to stop that before it transpires into more serious offences or the community may begin to have a lack of respect for where they live. We must been seen to take positive action and deal with concerns within our community. If these lower level offences continue, members of the community may see the area as an easy target </w:t>
      </w:r>
      <w:r w:rsidRPr="00512090">
        <w:rPr>
          <w:rFonts w:asciiTheme="minorHAnsi" w:hAnsiTheme="minorHAnsi" w:cstheme="minorHAnsi"/>
          <w:sz w:val="22"/>
          <w:szCs w:val="22"/>
          <w:lang w:val="en"/>
        </w:rPr>
        <w:lastRenderedPageBreak/>
        <w:t>and organized crime groups could see this as a target. Not only this but if one person deems that it is acceptable to graffiti, litter, shout and swear in the community others will think that this acceptable behavior and change the dynamics where they live.</w:t>
      </w:r>
    </w:p>
    <w:p w14:paraId="2CFCDF8C" w14:textId="77777777" w:rsidR="00512090" w:rsidRPr="00512090" w:rsidRDefault="00512090" w:rsidP="00512090">
      <w:pPr>
        <w:spacing w:line="360" w:lineRule="auto"/>
        <w:jc w:val="both"/>
        <w:rPr>
          <w:rFonts w:asciiTheme="minorHAnsi" w:hAnsiTheme="minorHAnsi" w:cstheme="minorHAnsi"/>
          <w:sz w:val="22"/>
          <w:szCs w:val="22"/>
          <w:lang w:val="en"/>
        </w:rPr>
      </w:pPr>
      <w:r w:rsidRPr="00512090">
        <w:rPr>
          <w:rFonts w:asciiTheme="minorHAnsi" w:hAnsiTheme="minorHAnsi" w:cstheme="minorHAnsi"/>
          <w:sz w:val="22"/>
          <w:szCs w:val="22"/>
          <w:lang w:val="en"/>
        </w:rPr>
        <w:t>Whilst working shifts I have noticed that different times of the day how this has a different impact on the community where there are large groups of youths hanging around in bus stops, in the town and streets, this has an impact on residence such as they may be intimidates and in fear of going out at certain times or not using their local bus service. The youths may not be causing any trouble but this can be the perceived effect within the community, the community may feel intimidated and adjust their daily routine to avoid them. In the night time economy where adults are going out to the pub or going on the town, being drunk and disorderly has a similar impact as this behavior can be seen by minors in the community and then they think that it is acceptable.</w:t>
      </w:r>
    </w:p>
    <w:p w14:paraId="7C18C0C4" w14:textId="77777777" w:rsidR="00512090" w:rsidRPr="00512090" w:rsidRDefault="00512090" w:rsidP="00512090">
      <w:pPr>
        <w:spacing w:line="360" w:lineRule="auto"/>
        <w:jc w:val="both"/>
        <w:rPr>
          <w:rFonts w:asciiTheme="minorHAnsi" w:hAnsiTheme="minorHAnsi" w:cstheme="minorHAnsi"/>
          <w:sz w:val="22"/>
          <w:szCs w:val="22"/>
          <w:lang w:val="en"/>
        </w:rPr>
      </w:pPr>
    </w:p>
    <w:p w14:paraId="5CA82745" w14:textId="77777777" w:rsidR="00512090" w:rsidRPr="00512090" w:rsidRDefault="00512090" w:rsidP="00512090">
      <w:pPr>
        <w:spacing w:line="360" w:lineRule="auto"/>
        <w:jc w:val="both"/>
        <w:rPr>
          <w:rFonts w:asciiTheme="minorHAnsi" w:hAnsiTheme="minorHAnsi" w:cstheme="minorHAnsi"/>
          <w:b/>
          <w:sz w:val="22"/>
          <w:szCs w:val="22"/>
          <w:u w:val="single"/>
        </w:rPr>
      </w:pPr>
      <w:r w:rsidRPr="00512090">
        <w:rPr>
          <w:rFonts w:asciiTheme="minorHAnsi" w:hAnsiTheme="minorHAnsi" w:cstheme="minorHAnsi"/>
          <w:b/>
          <w:sz w:val="22"/>
          <w:szCs w:val="22"/>
          <w:u w:val="single"/>
        </w:rPr>
        <w:t>Evaluation</w:t>
      </w:r>
    </w:p>
    <w:p w14:paraId="39F77CE0"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What worked well was using Evidence Based Policing, ATLAS which is set by the college of policing breaks down into the following to help us solve a problem. </w:t>
      </w:r>
    </w:p>
    <w:p w14:paraId="667E6C0C" w14:textId="77777777" w:rsidR="00512090" w:rsidRPr="00512090" w:rsidRDefault="00512090" w:rsidP="00512090">
      <w:pPr>
        <w:pStyle w:val="ListParagraph"/>
        <w:numPr>
          <w:ilvl w:val="0"/>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Ask – Ask questions such as</w:t>
      </w:r>
    </w:p>
    <w:p w14:paraId="1B03FDED"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When is this happening?</w:t>
      </w:r>
    </w:p>
    <w:p w14:paraId="0331205A"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What is the problem?</w:t>
      </w:r>
    </w:p>
    <w:p w14:paraId="0EB2D977"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Who is causing the problems?</w:t>
      </w:r>
    </w:p>
    <w:p w14:paraId="7E4D699E"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What can we do?</w:t>
      </w:r>
    </w:p>
    <w:p w14:paraId="7AD9DCDD" w14:textId="77777777" w:rsidR="00512090" w:rsidRPr="00512090" w:rsidRDefault="00512090" w:rsidP="00512090">
      <w:pPr>
        <w:pStyle w:val="ListParagraph"/>
        <w:numPr>
          <w:ilvl w:val="0"/>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Test – With all the information you have gathered you can then put a working plan together which may involve</w:t>
      </w:r>
    </w:p>
    <w:p w14:paraId="12FAFDE7"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Local Councils</w:t>
      </w:r>
    </w:p>
    <w:p w14:paraId="41EB44E2"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Charities</w:t>
      </w:r>
    </w:p>
    <w:p w14:paraId="79BE7441"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Local sports clubs</w:t>
      </w:r>
    </w:p>
    <w:p w14:paraId="1A7EDFDF"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Partnership agencies</w:t>
      </w:r>
    </w:p>
    <w:p w14:paraId="105F240A" w14:textId="77777777" w:rsidR="00512090" w:rsidRPr="00512090" w:rsidRDefault="00512090" w:rsidP="00512090">
      <w:pPr>
        <w:spacing w:line="360" w:lineRule="auto"/>
        <w:jc w:val="both"/>
        <w:rPr>
          <w:rFonts w:asciiTheme="minorHAnsi" w:hAnsiTheme="minorHAnsi" w:cstheme="minorHAnsi"/>
          <w:sz w:val="22"/>
          <w:szCs w:val="22"/>
        </w:rPr>
      </w:pPr>
    </w:p>
    <w:p w14:paraId="2CF645B0" w14:textId="77777777" w:rsidR="00512090" w:rsidRPr="00512090" w:rsidRDefault="00512090" w:rsidP="00512090">
      <w:pPr>
        <w:spacing w:line="360" w:lineRule="auto"/>
        <w:jc w:val="both"/>
        <w:rPr>
          <w:rFonts w:asciiTheme="minorHAnsi" w:hAnsiTheme="minorHAnsi" w:cstheme="minorHAnsi"/>
          <w:sz w:val="22"/>
          <w:szCs w:val="22"/>
        </w:rPr>
      </w:pPr>
    </w:p>
    <w:p w14:paraId="7EDC314C" w14:textId="77777777" w:rsidR="00512090" w:rsidRPr="00512090" w:rsidRDefault="00512090" w:rsidP="00512090">
      <w:pPr>
        <w:pStyle w:val="ListParagraph"/>
        <w:numPr>
          <w:ilvl w:val="0"/>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 xml:space="preserve">Learn – Once you have implemented your strategy to stop the problem ask, </w:t>
      </w:r>
    </w:p>
    <w:p w14:paraId="605C31EF"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 xml:space="preserve">Has your strategy worked? </w:t>
      </w:r>
    </w:p>
    <w:p w14:paraId="4BF48B72"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 xml:space="preserve">How are you going to measure this? </w:t>
      </w:r>
    </w:p>
    <w:p w14:paraId="7F966449"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 xml:space="preserve">What has worked well? </w:t>
      </w:r>
    </w:p>
    <w:p w14:paraId="4792367C" w14:textId="77777777" w:rsidR="00512090" w:rsidRPr="00512090" w:rsidRDefault="00512090" w:rsidP="00512090">
      <w:pPr>
        <w:pStyle w:val="ListParagraph"/>
        <w:numPr>
          <w:ilvl w:val="1"/>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What has worked not so well?</w:t>
      </w:r>
    </w:p>
    <w:p w14:paraId="4F411786" w14:textId="77777777" w:rsidR="00512090" w:rsidRPr="00512090" w:rsidRDefault="00512090" w:rsidP="00512090">
      <w:pPr>
        <w:pStyle w:val="ListParagraph"/>
        <w:spacing w:line="360" w:lineRule="auto"/>
        <w:ind w:left="1440"/>
        <w:jc w:val="both"/>
        <w:rPr>
          <w:rFonts w:asciiTheme="minorHAnsi" w:hAnsiTheme="minorHAnsi" w:cstheme="minorHAnsi"/>
          <w:sz w:val="22"/>
          <w:szCs w:val="22"/>
        </w:rPr>
      </w:pPr>
    </w:p>
    <w:p w14:paraId="0F305FC7" w14:textId="77777777" w:rsidR="00512090" w:rsidRPr="00512090" w:rsidRDefault="00512090" w:rsidP="00512090">
      <w:pPr>
        <w:pStyle w:val="ListParagraph"/>
        <w:numPr>
          <w:ilvl w:val="0"/>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lastRenderedPageBreak/>
        <w:t>Adapt – From learn is there anything we can change to make this more successful.</w:t>
      </w:r>
    </w:p>
    <w:p w14:paraId="4DD6FE94" w14:textId="77777777" w:rsidR="00512090" w:rsidRPr="00512090" w:rsidRDefault="00512090" w:rsidP="00512090">
      <w:pPr>
        <w:pStyle w:val="ListParagraph"/>
        <w:numPr>
          <w:ilvl w:val="0"/>
          <w:numId w:val="9"/>
        </w:numPr>
        <w:overflowPunct/>
        <w:autoSpaceDE/>
        <w:autoSpaceDN/>
        <w:adjustRightInd/>
        <w:spacing w:after="160" w:line="360" w:lineRule="auto"/>
        <w:jc w:val="both"/>
        <w:textAlignment w:val="auto"/>
        <w:rPr>
          <w:rFonts w:asciiTheme="minorHAnsi" w:hAnsiTheme="minorHAnsi" w:cstheme="minorHAnsi"/>
          <w:sz w:val="22"/>
          <w:szCs w:val="22"/>
        </w:rPr>
      </w:pPr>
      <w:r w:rsidRPr="00512090">
        <w:rPr>
          <w:rFonts w:asciiTheme="minorHAnsi" w:hAnsiTheme="minorHAnsi" w:cstheme="minorHAnsi"/>
          <w:sz w:val="22"/>
          <w:szCs w:val="22"/>
        </w:rPr>
        <w:t>Share – Share with colleagues, other forces and partnership agencies.</w:t>
      </w:r>
    </w:p>
    <w:p w14:paraId="4BF150D3" w14:textId="77777777" w:rsidR="00512090" w:rsidRPr="00512090" w:rsidRDefault="00512090" w:rsidP="00512090">
      <w:pPr>
        <w:pStyle w:val="ListParagraph"/>
        <w:spacing w:line="360" w:lineRule="auto"/>
        <w:jc w:val="both"/>
        <w:rPr>
          <w:rFonts w:asciiTheme="minorHAnsi" w:hAnsiTheme="minorHAnsi" w:cstheme="minorHAnsi"/>
          <w:sz w:val="22"/>
          <w:szCs w:val="22"/>
        </w:rPr>
      </w:pPr>
    </w:p>
    <w:p w14:paraId="03B69F6C"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Using ATLAS for Lauren they identified the problems she was facing, they were able to submit a Public Protection Notification to get her extra support from relevant agencies. Lauren’s fence was mended which stopped the dog from entering and ruining her garden. The reason the youths were using the wall as the goal was due to the face the goals were broken and no nets to catch the ball. Local councils then became involved to get this fixed. This in turn moved the youths away from Laurens home. They evaluated how well this worked by the number of phone calls made by Lauren had decreased rapidly within days. All these actions that have been implanted can be shared around the Police Service.</w:t>
      </w:r>
    </w:p>
    <w:p w14:paraId="100EB3E0"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Evidence Based Policing is becoming more and more vital to policing. The number of police available is decreasing, however the crime increasing, we need to bridge that gap that needs to be filled. This is where intelligence becomes the heart of policing. By using previous problem solving ideas that have been evaluated and tested, frees up time for police officers, as we know the ideas work, thus giving Police Officers greater availability.</w:t>
      </w:r>
    </w:p>
    <w:p w14:paraId="1F175059"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When conducting the investigation I can clearly see the have looked at the incident as a whole, developing a working strategy, gathering all the information and intelligence and utilising relevant agencies. </w:t>
      </w:r>
    </w:p>
    <w:p w14:paraId="5C72341B" w14:textId="179C0386" w:rsidR="00512090" w:rsidRDefault="00512090" w:rsidP="00512090">
      <w:pPr>
        <w:spacing w:line="360" w:lineRule="auto"/>
        <w:jc w:val="both"/>
        <w:rPr>
          <w:rStyle w:val="selectable"/>
          <w:rFonts w:asciiTheme="minorHAnsi" w:hAnsiTheme="minorHAnsi" w:cstheme="minorHAnsi"/>
          <w:sz w:val="22"/>
          <w:szCs w:val="22"/>
          <w:lang w:val="en"/>
        </w:rPr>
      </w:pPr>
      <w:r w:rsidRPr="00512090">
        <w:rPr>
          <w:rFonts w:asciiTheme="minorHAnsi" w:hAnsiTheme="minorHAnsi" w:cstheme="minorHAnsi"/>
          <w:sz w:val="22"/>
          <w:szCs w:val="22"/>
        </w:rPr>
        <w:t xml:space="preserve">Gwent Police Operational Delivery Plan 2017-21 states that their Priority 4 is Action on Anti-Social Behaviour, these range from: Nuisance, vandalism, street drinking and inconsiderate or inappropriate use of vehicles, this list is not conclusive. Gwent Police are aiming to reduce and prevent Anti-social Behaviour and early intervention on vulnerable and repeat victims. </w:t>
      </w:r>
      <w:r w:rsidRPr="00512090">
        <w:rPr>
          <w:rFonts w:asciiTheme="minorHAnsi" w:hAnsiTheme="minorHAnsi" w:cstheme="minorHAnsi"/>
          <w:i/>
          <w:sz w:val="22"/>
          <w:szCs w:val="22"/>
        </w:rPr>
        <w:t xml:space="preserve">“Part of the delivery plan is for safer neighbourhoods and working with landlords, councils, community housing to tackle a range of anti-social issues and improve communication and partnership working”. </w:t>
      </w:r>
      <w:r w:rsidRPr="00512090">
        <w:rPr>
          <w:rStyle w:val="selectable"/>
          <w:rFonts w:asciiTheme="minorHAnsi" w:hAnsiTheme="minorHAnsi" w:cstheme="minorHAnsi"/>
          <w:sz w:val="22"/>
          <w:szCs w:val="22"/>
          <w:lang w:val="en"/>
        </w:rPr>
        <w:t xml:space="preserve">(GWENT POLICE | OPERATIONAL DELIVERY PLAN 2017-21, 2020) When reviewing the operation delivery based on the incident with Lauren, the officer responding to the incident has followed the delivery plan, using partnership agency and responding effectively and has delivered a positive service to the victim and the community. </w:t>
      </w:r>
    </w:p>
    <w:p w14:paraId="573FF961" w14:textId="77777777" w:rsidR="00512090" w:rsidRPr="00512090" w:rsidRDefault="00512090" w:rsidP="00512090">
      <w:pPr>
        <w:spacing w:line="360" w:lineRule="auto"/>
        <w:jc w:val="both"/>
        <w:rPr>
          <w:rFonts w:asciiTheme="minorHAnsi" w:hAnsiTheme="minorHAnsi" w:cstheme="minorHAnsi"/>
          <w:sz w:val="22"/>
          <w:szCs w:val="22"/>
          <w:lang w:val="en"/>
        </w:rPr>
      </w:pPr>
    </w:p>
    <w:p w14:paraId="2445DE7B" w14:textId="77777777" w:rsidR="00512090" w:rsidRPr="00512090" w:rsidRDefault="00512090" w:rsidP="00512090">
      <w:pPr>
        <w:spacing w:line="360" w:lineRule="auto"/>
        <w:jc w:val="both"/>
        <w:rPr>
          <w:rFonts w:asciiTheme="minorHAnsi" w:hAnsiTheme="minorHAnsi" w:cstheme="minorHAnsi"/>
          <w:sz w:val="22"/>
          <w:szCs w:val="22"/>
          <w:lang w:val="en"/>
        </w:rPr>
      </w:pPr>
      <w:r w:rsidRPr="00512090">
        <w:rPr>
          <w:rFonts w:asciiTheme="minorHAnsi" w:hAnsiTheme="minorHAnsi" w:cstheme="minorHAnsi"/>
          <w:b/>
          <w:sz w:val="22"/>
          <w:szCs w:val="22"/>
          <w:u w:val="single"/>
        </w:rPr>
        <w:t xml:space="preserve">Analysis </w:t>
      </w:r>
    </w:p>
    <w:p w14:paraId="2774D307"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This situation involved a local group of youths who were uneducated in to what consequences their actions could have to an individual. The victim needs to be safeguarded to maintain her safety but also so she could get more help with her day-to-day living. From this I can see we have a potentially a few offences, we have anti-social behaviour, public order Section 5 creates an offence of being threatening </w:t>
      </w:r>
      <w:r w:rsidRPr="00512090">
        <w:rPr>
          <w:rFonts w:asciiTheme="minorHAnsi" w:hAnsiTheme="minorHAnsi" w:cstheme="minorHAnsi"/>
          <w:sz w:val="22"/>
          <w:szCs w:val="22"/>
        </w:rPr>
        <w:lastRenderedPageBreak/>
        <w:t xml:space="preserve">or abusive in a way which is likely to cause harassment, alarm or distress and Section 4a creates the offence of causing intentional harassment, alarm or distress using threatening, abusive or insulting words or behaviour. </w:t>
      </w:r>
      <w:r w:rsidRPr="00512090">
        <w:rPr>
          <w:rStyle w:val="selectable"/>
          <w:rFonts w:asciiTheme="minorHAnsi" w:hAnsiTheme="minorHAnsi" w:cstheme="minorHAnsi"/>
          <w:sz w:val="22"/>
          <w:szCs w:val="22"/>
          <w:lang w:val="en"/>
        </w:rPr>
        <w:t>(Docmanager.pnld.co.uk, n.d.)</w:t>
      </w:r>
      <w:r w:rsidRPr="00512090">
        <w:rPr>
          <w:rFonts w:asciiTheme="minorHAnsi" w:hAnsiTheme="minorHAnsi" w:cstheme="minorHAnsi"/>
          <w:sz w:val="22"/>
          <w:szCs w:val="22"/>
        </w:rPr>
        <w:t xml:space="preserve">The difference between the two public order offences is that a Section 5 does not have to be directed at someone however if someone feels they are harassed, alarmed or distressed by the actions of the person they have completed the offence. The section 4a is if there is an intention to cause harassment alarm or distress to a specific individual. When the youths are kicking the ball against the house there is another offence that may occur which is criminal damage. The definition states, “A person who without lawful excuse, destroys or damages any property, belonging to another, intending to destroy or damage any such property or being reckless as to whether any such property would be destroyed or damaged shall be guilty of an offence”  </w:t>
      </w:r>
      <w:r w:rsidRPr="00512090">
        <w:rPr>
          <w:rStyle w:val="selectable"/>
          <w:rFonts w:asciiTheme="minorHAnsi" w:hAnsiTheme="minorHAnsi" w:cstheme="minorHAnsi"/>
          <w:sz w:val="22"/>
          <w:szCs w:val="22"/>
          <w:lang w:val="en"/>
        </w:rPr>
        <w:t>(Docmanager.pnld.co.uk, n.d.)</w:t>
      </w:r>
      <w:r w:rsidRPr="00512090">
        <w:rPr>
          <w:rFonts w:asciiTheme="minorHAnsi" w:hAnsiTheme="minorHAnsi" w:cstheme="minorHAnsi"/>
          <w:sz w:val="22"/>
          <w:szCs w:val="22"/>
        </w:rPr>
        <w:t xml:space="preserve"> If the youths were kicking the ball and damaged the property belonging to another and it wasn’t their intention to cause damage they still complete the offence from being reckless to weather the property would be damaged in result of their action.</w:t>
      </w:r>
    </w:p>
    <w:p w14:paraId="47D06BD0" w14:textId="77777777" w:rsidR="00512090" w:rsidRPr="00512090" w:rsidRDefault="00512090" w:rsidP="00512090">
      <w:pPr>
        <w:spacing w:line="360" w:lineRule="auto"/>
        <w:jc w:val="both"/>
        <w:rPr>
          <w:rFonts w:asciiTheme="minorHAnsi" w:hAnsiTheme="minorHAnsi" w:cstheme="minorHAnsi"/>
          <w:sz w:val="22"/>
          <w:szCs w:val="22"/>
        </w:rPr>
      </w:pPr>
    </w:p>
    <w:p w14:paraId="21C4F437"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When dealing with any situation we attend policing values should always be engaged. Policing values are part of the framework of the code of ethics. These needed to be thought of every time we are dealing with an incident. Two of the principles I am going to outline are:</w:t>
      </w:r>
    </w:p>
    <w:p w14:paraId="1BD999CE" w14:textId="77777777" w:rsidR="00512090" w:rsidRPr="00512090" w:rsidRDefault="00512090" w:rsidP="00512090">
      <w:pPr>
        <w:pStyle w:val="ListParagraph"/>
        <w:numPr>
          <w:ilvl w:val="0"/>
          <w:numId w:val="10"/>
        </w:numPr>
        <w:overflowPunct/>
        <w:autoSpaceDE/>
        <w:autoSpaceDN/>
        <w:adjustRightInd/>
        <w:spacing w:after="160" w:line="360" w:lineRule="auto"/>
        <w:jc w:val="both"/>
        <w:textAlignment w:val="auto"/>
        <w:rPr>
          <w:rFonts w:asciiTheme="minorHAnsi" w:hAnsiTheme="minorHAnsi" w:cstheme="minorHAnsi"/>
          <w:b/>
          <w:sz w:val="22"/>
          <w:szCs w:val="22"/>
        </w:rPr>
      </w:pPr>
      <w:r w:rsidRPr="00512090">
        <w:rPr>
          <w:rFonts w:asciiTheme="minorHAnsi" w:hAnsiTheme="minorHAnsi" w:cstheme="minorHAnsi"/>
          <w:b/>
          <w:sz w:val="22"/>
          <w:szCs w:val="22"/>
        </w:rPr>
        <w:t xml:space="preserve">Integrity </w:t>
      </w:r>
      <w:r w:rsidRPr="00512090">
        <w:rPr>
          <w:rFonts w:asciiTheme="minorHAnsi" w:hAnsiTheme="minorHAnsi" w:cstheme="minorHAnsi"/>
          <w:b/>
          <w:i/>
          <w:sz w:val="22"/>
          <w:szCs w:val="22"/>
        </w:rPr>
        <w:t>You must always do the right thing</w:t>
      </w:r>
    </w:p>
    <w:p w14:paraId="05EE33AE" w14:textId="77777777" w:rsidR="00512090" w:rsidRPr="00512090" w:rsidRDefault="00512090" w:rsidP="00512090">
      <w:pPr>
        <w:pStyle w:val="ListParagraph"/>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This is an important principle especially when this relates to anti-social behaviour and as I have outlined above public order. How can we now as Police Officers uphold the law if we committed the same offence? Or behaving in a manner that is deemed unprofessional. If we see any actions committed by another we must challenge them.</w:t>
      </w:r>
    </w:p>
    <w:p w14:paraId="1E414466" w14:textId="77777777" w:rsidR="00512090" w:rsidRPr="00512090" w:rsidRDefault="00512090" w:rsidP="00512090">
      <w:pPr>
        <w:pStyle w:val="ListParagraph"/>
        <w:numPr>
          <w:ilvl w:val="0"/>
          <w:numId w:val="10"/>
        </w:numPr>
        <w:overflowPunct/>
        <w:autoSpaceDE/>
        <w:autoSpaceDN/>
        <w:adjustRightInd/>
        <w:spacing w:after="160" w:line="360" w:lineRule="auto"/>
        <w:jc w:val="both"/>
        <w:textAlignment w:val="auto"/>
        <w:rPr>
          <w:rFonts w:asciiTheme="minorHAnsi" w:hAnsiTheme="minorHAnsi" w:cstheme="minorHAnsi"/>
          <w:b/>
          <w:sz w:val="22"/>
          <w:szCs w:val="22"/>
        </w:rPr>
      </w:pPr>
      <w:r w:rsidRPr="00512090">
        <w:rPr>
          <w:rFonts w:asciiTheme="minorHAnsi" w:hAnsiTheme="minorHAnsi" w:cstheme="minorHAnsi"/>
          <w:b/>
          <w:sz w:val="22"/>
          <w:szCs w:val="22"/>
        </w:rPr>
        <w:t xml:space="preserve">Fairness </w:t>
      </w:r>
      <w:r w:rsidRPr="00512090">
        <w:rPr>
          <w:rFonts w:asciiTheme="minorHAnsi" w:hAnsiTheme="minorHAnsi" w:cstheme="minorHAnsi"/>
          <w:b/>
          <w:i/>
          <w:sz w:val="22"/>
          <w:szCs w:val="22"/>
        </w:rPr>
        <w:t>Treating People Fairly</w:t>
      </w:r>
    </w:p>
    <w:p w14:paraId="48E9BAA5" w14:textId="194B0EC4" w:rsidR="00512090" w:rsidRDefault="00512090" w:rsidP="00512090">
      <w:pPr>
        <w:pStyle w:val="ListParagraph"/>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Every person has the same Human Rights as the next person, regardless of age, sex, disability or any other protected characteristic.</w:t>
      </w:r>
    </w:p>
    <w:p w14:paraId="6F824347" w14:textId="77777777" w:rsidR="002E4F10" w:rsidRPr="00512090" w:rsidRDefault="002E4F10" w:rsidP="00512090">
      <w:pPr>
        <w:pStyle w:val="ListParagraph"/>
        <w:spacing w:line="360" w:lineRule="auto"/>
        <w:jc w:val="both"/>
        <w:rPr>
          <w:rFonts w:asciiTheme="minorHAnsi" w:hAnsiTheme="minorHAnsi" w:cstheme="minorHAnsi"/>
          <w:sz w:val="22"/>
          <w:szCs w:val="22"/>
        </w:rPr>
      </w:pPr>
      <w:bookmarkStart w:id="0" w:name="_GoBack"/>
      <w:bookmarkEnd w:id="0"/>
    </w:p>
    <w:p w14:paraId="49AA319E"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Every incident we deal with is different with different outcomes, a basic question we can always ask ourselves when dealing with any incident is “What would the public think? What would happen if we did nothing?” </w:t>
      </w:r>
    </w:p>
    <w:p w14:paraId="213E66E6"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There is a well-known case of Fiona Pilkington, “</w:t>
      </w:r>
      <w:r w:rsidRPr="00512090">
        <w:rPr>
          <w:rFonts w:asciiTheme="minorHAnsi" w:hAnsiTheme="minorHAnsi" w:cstheme="minorHAnsi"/>
          <w:i/>
          <w:sz w:val="22"/>
          <w:szCs w:val="22"/>
          <w:lang w:val="en-US"/>
        </w:rPr>
        <w:t xml:space="preserve">Fiona Pilkington killed herself and her severely disabled daughter Francecca Hardwick in 2007, after 10 years of torment by local youths” </w:t>
      </w:r>
      <w:r w:rsidRPr="00512090">
        <w:rPr>
          <w:rStyle w:val="selectable"/>
          <w:rFonts w:asciiTheme="minorHAnsi" w:hAnsiTheme="minorHAnsi" w:cstheme="minorHAnsi"/>
          <w:sz w:val="22"/>
          <w:szCs w:val="22"/>
          <w:lang w:val="en"/>
        </w:rPr>
        <w:t>(Hampshiresab.org.uk, 2007)</w:t>
      </w:r>
      <w:r w:rsidRPr="00512090">
        <w:rPr>
          <w:rFonts w:asciiTheme="minorHAnsi" w:hAnsiTheme="minorHAnsi" w:cstheme="minorHAnsi"/>
          <w:i/>
          <w:sz w:val="22"/>
          <w:szCs w:val="22"/>
          <w:lang w:val="en-US"/>
        </w:rPr>
        <w:t xml:space="preserve">. </w:t>
      </w:r>
      <w:r w:rsidRPr="00512090">
        <w:rPr>
          <w:rFonts w:asciiTheme="minorHAnsi" w:hAnsiTheme="minorHAnsi" w:cstheme="minorHAnsi"/>
          <w:sz w:val="22"/>
          <w:szCs w:val="22"/>
          <w:lang w:val="en-US"/>
        </w:rPr>
        <w:t>Fiona</w:t>
      </w:r>
      <w:r w:rsidRPr="00512090">
        <w:rPr>
          <w:rFonts w:asciiTheme="minorHAnsi" w:hAnsiTheme="minorHAnsi" w:cstheme="minorHAnsi"/>
          <w:sz w:val="22"/>
          <w:szCs w:val="22"/>
        </w:rPr>
        <w:t xml:space="preserve"> drove to a country lane and set fire to her car with them inside. Another case where David Askew was a victim of anti-social behaviour died due to a suspected heart attack police failed to act after being targeted for more than ten year </w:t>
      </w:r>
      <w:r w:rsidRPr="00512090">
        <w:rPr>
          <w:rStyle w:val="selectable"/>
          <w:rFonts w:asciiTheme="minorHAnsi" w:hAnsiTheme="minorHAnsi" w:cstheme="minorHAnsi"/>
          <w:sz w:val="22"/>
          <w:szCs w:val="22"/>
          <w:lang w:val="en"/>
        </w:rPr>
        <w:t xml:space="preserve">(Bunyan and Edwards, 2010) </w:t>
      </w:r>
      <w:r w:rsidRPr="00512090">
        <w:rPr>
          <w:rFonts w:asciiTheme="minorHAnsi" w:hAnsiTheme="minorHAnsi" w:cstheme="minorHAnsi"/>
          <w:sz w:val="22"/>
          <w:szCs w:val="22"/>
        </w:rPr>
        <w:lastRenderedPageBreak/>
        <w:t>with these stated cases, safeguarding to all victims of crime is paramount. Actions from all Police forces must be taken when dealing with any ongoing incident to safeguard the community otherwise members of the public will either take the law into their own hands or this could have a serious effect on their health.</w:t>
      </w:r>
    </w:p>
    <w:p w14:paraId="71FE39A1"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There could be an impact of biased when dealing with anti-social behaviour, the incident that you deal with could be something you did yourself as a child that was deemed “fun”, this has the potential for you to think to do nothing as they are only having fun, but this has a bigger impact which can be stated from previous cases.</w:t>
      </w:r>
    </w:p>
    <w:p w14:paraId="40F5B88B" w14:textId="77777777" w:rsidR="00512090" w:rsidRPr="00512090" w:rsidRDefault="00512090" w:rsidP="00512090">
      <w:pPr>
        <w:spacing w:line="360" w:lineRule="auto"/>
        <w:jc w:val="both"/>
        <w:rPr>
          <w:rFonts w:asciiTheme="minorHAnsi" w:hAnsiTheme="minorHAnsi" w:cstheme="minorHAnsi"/>
          <w:sz w:val="22"/>
          <w:szCs w:val="22"/>
        </w:rPr>
      </w:pPr>
    </w:p>
    <w:p w14:paraId="2DB58B6F"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b/>
          <w:sz w:val="22"/>
          <w:szCs w:val="22"/>
          <w:u w:val="single"/>
        </w:rPr>
        <w:t>Conclusion</w:t>
      </w:r>
    </w:p>
    <w:p w14:paraId="28B2DA1F"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Overall the actions officers have taken in to helping and safeguarding Lauren has been effective, the calls that she made previously have dramatically reduced. Partnership agencies go involved and sorted the issues that Police Services do not have the resources for. </w:t>
      </w:r>
    </w:p>
    <w:p w14:paraId="7066A4F6"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Other actions the Police could have taken is to increase the officer presence in the area, this creates a feeling of public safety to the community and actively looking to resolve incidents before they happen. Officers can also educate individuals on their actions so they realise the consequences. </w:t>
      </w:r>
    </w:p>
    <w:p w14:paraId="2CD35912"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In Gwent Police I am not sure if other forces do this, but this will be something for me to remember in the future when dealing with anti-social behaviour, officers have now been tasked to obtain details of youths causing low level anti-social behaviour and submit a referral from to the Neighbourhood Policing Team. This lets us know as a force who the offenders are. The antisocial behaviour forms can be then submitted to a partnership agency called YOS (Youth Offending Service). The YOS system has programmes in place to support youths and instead of criminalising them for the low level offences they may commit. If we are to put youths through the Criminal Justice System and they get a criminal record then this will have a detriment to their later life choices and employment. They will struggle to ascertain certain jobs and courses due to something silly from when they were a child. </w:t>
      </w:r>
    </w:p>
    <w:p w14:paraId="430CCA00" w14:textId="77777777" w:rsidR="00512090" w:rsidRPr="00512090" w:rsidRDefault="00512090" w:rsidP="00512090">
      <w:pPr>
        <w:spacing w:line="360" w:lineRule="auto"/>
        <w:jc w:val="both"/>
        <w:rPr>
          <w:rFonts w:asciiTheme="minorHAnsi" w:hAnsiTheme="minorHAnsi" w:cstheme="minorHAnsi"/>
          <w:sz w:val="22"/>
          <w:szCs w:val="22"/>
        </w:rPr>
      </w:pPr>
    </w:p>
    <w:p w14:paraId="5CAE4042" w14:textId="77777777" w:rsidR="00512090" w:rsidRPr="00512090" w:rsidRDefault="00512090" w:rsidP="00512090">
      <w:pPr>
        <w:spacing w:line="360" w:lineRule="auto"/>
        <w:jc w:val="both"/>
        <w:rPr>
          <w:rFonts w:asciiTheme="minorHAnsi" w:hAnsiTheme="minorHAnsi" w:cstheme="minorHAnsi"/>
          <w:b/>
          <w:sz w:val="22"/>
          <w:szCs w:val="22"/>
        </w:rPr>
      </w:pPr>
      <w:r w:rsidRPr="00512090">
        <w:rPr>
          <w:rFonts w:asciiTheme="minorHAnsi" w:hAnsiTheme="minorHAnsi" w:cstheme="minorHAnsi"/>
          <w:b/>
          <w:sz w:val="22"/>
          <w:szCs w:val="22"/>
        </w:rPr>
        <w:t>Action Plan</w:t>
      </w:r>
    </w:p>
    <w:p w14:paraId="23E41126"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 xml:space="preserve">As I have previously stated, I haven’t dealt personally with any anti-social behaviour, from this reflection of what officers and partner agencies have done for Lauren, I could if the situation rose again, I could effectively adapt what they have done here and use again. I can clearly see by using specific models like Evidence Based Policing can and will help myself and save time and resources in dealing with anti-social behaviour. </w:t>
      </w:r>
    </w:p>
    <w:p w14:paraId="7F72AB3A" w14:textId="77777777" w:rsidR="00512090" w:rsidRP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lastRenderedPageBreak/>
        <w:t xml:space="preserve">There is only so much you can do as a Police Service so part of my action plan is going to be to research what other agencies can provide in the Gwent area could do to assist myself when tackling anti-social behaviour. </w:t>
      </w:r>
    </w:p>
    <w:p w14:paraId="5D949738" w14:textId="77777777" w:rsidR="00512090" w:rsidRDefault="00512090" w:rsidP="00512090">
      <w:pPr>
        <w:spacing w:line="360" w:lineRule="auto"/>
        <w:jc w:val="both"/>
        <w:rPr>
          <w:rFonts w:asciiTheme="minorHAnsi" w:hAnsiTheme="minorHAnsi" w:cstheme="minorHAnsi"/>
          <w:sz w:val="22"/>
          <w:szCs w:val="22"/>
        </w:rPr>
      </w:pPr>
      <w:r w:rsidRPr="00512090">
        <w:rPr>
          <w:rFonts w:asciiTheme="minorHAnsi" w:hAnsiTheme="minorHAnsi" w:cstheme="minorHAnsi"/>
          <w:sz w:val="22"/>
          <w:szCs w:val="22"/>
        </w:rPr>
        <w:t>WORD COUNT 2242</w:t>
      </w:r>
    </w:p>
    <w:p w14:paraId="0BC3E339" w14:textId="0E047F4E" w:rsidR="00512090" w:rsidRPr="00512090" w:rsidRDefault="00512090" w:rsidP="00512090">
      <w:pPr>
        <w:spacing w:line="360" w:lineRule="auto"/>
        <w:jc w:val="both"/>
        <w:rPr>
          <w:rStyle w:val="selectable"/>
          <w:rFonts w:asciiTheme="minorHAnsi" w:hAnsiTheme="minorHAnsi" w:cstheme="minorHAnsi"/>
          <w:sz w:val="22"/>
          <w:szCs w:val="22"/>
        </w:rPr>
      </w:pPr>
      <w:r>
        <w:rPr>
          <w:rStyle w:val="selectable"/>
          <w:lang w:val="en"/>
        </w:rPr>
        <w:t xml:space="preserve">Wilson, J. and Kelling, G. (2020). </w:t>
      </w:r>
      <w:r>
        <w:rPr>
          <w:rStyle w:val="selectable"/>
          <w:i/>
          <w:iCs/>
          <w:lang w:val="en"/>
        </w:rPr>
        <w:t>Broken windows theory</w:t>
      </w:r>
      <w:r>
        <w:rPr>
          <w:rStyle w:val="selectable"/>
          <w:lang w:val="en"/>
        </w:rPr>
        <w:t>. [online] En.wikipedia.org. Available at: https://en.wikipedia.org/wiki/Broken_windows_theory [Accessed 18 Jan. 2020].</w:t>
      </w:r>
    </w:p>
    <w:p w14:paraId="74F0BC73" w14:textId="77777777" w:rsidR="00512090" w:rsidRDefault="00512090" w:rsidP="00512090">
      <w:pPr>
        <w:spacing w:line="360" w:lineRule="auto"/>
        <w:rPr>
          <w:rStyle w:val="selectable"/>
          <w:lang w:val="en"/>
        </w:rPr>
      </w:pPr>
    </w:p>
    <w:p w14:paraId="527A7133" w14:textId="77777777" w:rsidR="00512090" w:rsidRDefault="00512090" w:rsidP="00512090">
      <w:pPr>
        <w:spacing w:line="360" w:lineRule="auto"/>
        <w:rPr>
          <w:rStyle w:val="selectable"/>
          <w:lang w:val="en"/>
        </w:rPr>
      </w:pPr>
      <w:r>
        <w:rPr>
          <w:rStyle w:val="selectable"/>
          <w:lang w:val="en"/>
        </w:rPr>
        <w:t>GWENT POLICE | OPERATIONAL DELIVERY PLAN 2017-21. (2020). [ebook] GWENT: GWENT POLICE, pp.23 and 24. Available at: https://www.gwent.police.uk/fileadmin/Documents/About_Us/Your_Right_to_Information/Force_Performance/Force_Delivery_Plan_2017-18.pdf [Accessed 18 Jan. 2020].</w:t>
      </w:r>
    </w:p>
    <w:p w14:paraId="3E55A13F" w14:textId="77777777" w:rsidR="00512090" w:rsidRDefault="00512090" w:rsidP="00512090">
      <w:pPr>
        <w:spacing w:line="360" w:lineRule="auto"/>
        <w:rPr>
          <w:rStyle w:val="selectable"/>
          <w:lang w:val="en"/>
        </w:rPr>
      </w:pPr>
    </w:p>
    <w:p w14:paraId="7617C10E" w14:textId="77777777" w:rsidR="00512090" w:rsidRDefault="00512090" w:rsidP="00512090">
      <w:pPr>
        <w:spacing w:line="360" w:lineRule="auto"/>
        <w:rPr>
          <w:rStyle w:val="selectable"/>
          <w:lang w:val="en"/>
        </w:rPr>
      </w:pPr>
      <w:r>
        <w:rPr>
          <w:rStyle w:val="selectable"/>
          <w:lang w:val="en"/>
        </w:rPr>
        <w:t xml:space="preserve">Hampshiresab.org.uk. (2007). </w:t>
      </w:r>
      <w:r>
        <w:rPr>
          <w:rStyle w:val="selectable"/>
          <w:i/>
          <w:iCs/>
          <w:lang w:val="en"/>
        </w:rPr>
        <w:t>Fiona Pilkington (Leicestershire) | Hampshire Safeguarding Adults Board</w:t>
      </w:r>
      <w:r>
        <w:rPr>
          <w:rStyle w:val="selectable"/>
          <w:lang w:val="en"/>
        </w:rPr>
        <w:t>. [online] Available at: http://www.hampshiresab.org.uk/learning-from-experience-database/serious-case-reviews/fiona-pilkington-leicestershire/ [Accessed 18 Jan. 2020].</w:t>
      </w:r>
    </w:p>
    <w:p w14:paraId="085627C2" w14:textId="77777777" w:rsidR="00512090" w:rsidRPr="00913690" w:rsidRDefault="00512090" w:rsidP="00512090">
      <w:pPr>
        <w:spacing w:line="360" w:lineRule="auto"/>
        <w:rPr>
          <w:rFonts w:cstheme="minorHAnsi"/>
        </w:rPr>
      </w:pPr>
    </w:p>
    <w:p w14:paraId="6C3FDFB7" w14:textId="77777777" w:rsidR="00512090" w:rsidRDefault="00512090" w:rsidP="00512090">
      <w:pPr>
        <w:spacing w:line="360" w:lineRule="auto"/>
        <w:rPr>
          <w:rStyle w:val="selectable"/>
          <w:lang w:val="en"/>
        </w:rPr>
      </w:pPr>
      <w:r>
        <w:rPr>
          <w:rStyle w:val="selectable"/>
          <w:lang w:val="en"/>
        </w:rPr>
        <w:t xml:space="preserve">Bunyan, N. and Edwards, R. (2010). </w:t>
      </w:r>
      <w:r>
        <w:rPr>
          <w:rStyle w:val="selectable"/>
          <w:i/>
          <w:iCs/>
          <w:lang w:val="en"/>
        </w:rPr>
        <w:t>Vulnerable pensioner David Askew 'tormented to death' by yobs despite daily contact with police</w:t>
      </w:r>
      <w:r>
        <w:rPr>
          <w:rStyle w:val="selectable"/>
          <w:lang w:val="en"/>
        </w:rPr>
        <w:t>. [online] Telegraph.co.uk. Available at: https://www.telegraph.co.uk/news/uknews/law-and-order/7422321/Vulnerable-pensioner-David-Askew-tormented-to-death-by-yobs-despite-daily-contact-with-police.html [Accessed 18 Jan. 2020].</w:t>
      </w:r>
    </w:p>
    <w:p w14:paraId="6976700E" w14:textId="77777777" w:rsidR="00512090" w:rsidRDefault="00512090" w:rsidP="00512090">
      <w:pPr>
        <w:spacing w:line="360" w:lineRule="auto"/>
        <w:rPr>
          <w:rStyle w:val="selectable"/>
          <w:lang w:val="en"/>
        </w:rPr>
      </w:pPr>
    </w:p>
    <w:p w14:paraId="7FB5BD99" w14:textId="77777777" w:rsidR="00512090" w:rsidRDefault="00512090" w:rsidP="00512090">
      <w:pPr>
        <w:spacing w:line="360" w:lineRule="auto"/>
        <w:rPr>
          <w:rStyle w:val="selectable"/>
          <w:lang w:val="en"/>
        </w:rPr>
      </w:pPr>
      <w:r>
        <w:rPr>
          <w:rStyle w:val="selectable"/>
          <w:lang w:val="en"/>
        </w:rPr>
        <w:t xml:space="preserve">Docmanager.pnld.co.uk. (2020). </w:t>
      </w:r>
      <w:r>
        <w:rPr>
          <w:rStyle w:val="selectable"/>
          <w:i/>
          <w:iCs/>
          <w:lang w:val="en"/>
        </w:rPr>
        <w:t>Login</w:t>
      </w:r>
      <w:r>
        <w:rPr>
          <w:rStyle w:val="selectable"/>
          <w:lang w:val="en"/>
        </w:rPr>
        <w:t>. [online] Available at: https://docmanager.pnld.co.uk/content/D127.htm [Accessed 18 Jan. 2020].</w:t>
      </w:r>
    </w:p>
    <w:p w14:paraId="7A3781BA" w14:textId="77777777" w:rsidR="00512090" w:rsidRDefault="00512090" w:rsidP="00512090">
      <w:pPr>
        <w:spacing w:line="360" w:lineRule="auto"/>
        <w:rPr>
          <w:rStyle w:val="selectable"/>
          <w:lang w:val="en"/>
        </w:rPr>
      </w:pPr>
    </w:p>
    <w:p w14:paraId="3E78B32F" w14:textId="77777777" w:rsidR="00512090" w:rsidRDefault="00512090" w:rsidP="00512090">
      <w:pPr>
        <w:spacing w:line="360" w:lineRule="auto"/>
        <w:rPr>
          <w:rStyle w:val="selectable"/>
          <w:lang w:val="en"/>
        </w:rPr>
      </w:pPr>
      <w:r>
        <w:rPr>
          <w:rStyle w:val="selectable"/>
          <w:lang w:val="en"/>
        </w:rPr>
        <w:t xml:space="preserve">Docmanager.pnld.co.uk. (n.d.). </w:t>
      </w:r>
      <w:r>
        <w:rPr>
          <w:rStyle w:val="selectable"/>
          <w:i/>
          <w:iCs/>
          <w:lang w:val="en"/>
        </w:rPr>
        <w:t>Login</w:t>
      </w:r>
      <w:r>
        <w:rPr>
          <w:rStyle w:val="selectable"/>
          <w:lang w:val="en"/>
        </w:rPr>
        <w:t>. [online] Available at: https://docmanager.pnld.co.uk/content/D404.htm [Accessed 18 Jan. 2020].</w:t>
      </w:r>
    </w:p>
    <w:p w14:paraId="377EDA3B" w14:textId="77777777" w:rsidR="00512090" w:rsidRPr="00913690" w:rsidRDefault="00512090" w:rsidP="00512090">
      <w:pPr>
        <w:spacing w:line="360" w:lineRule="auto"/>
        <w:rPr>
          <w:rFonts w:cstheme="minorHAnsi"/>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01906814" w:rsidR="00390074" w:rsidRDefault="00390074" w:rsidP="5848403C">
      <w:pPr>
        <w:ind w:right="237"/>
        <w:jc w:val="both"/>
        <w:rPr>
          <w:b/>
          <w:bCs/>
          <w:sz w:val="24"/>
          <w:szCs w:val="24"/>
        </w:rPr>
      </w:pPr>
    </w:p>
    <w:p w14:paraId="2CAAD9D3" w14:textId="77777777" w:rsidR="00512090" w:rsidRPr="00512090" w:rsidRDefault="00512090" w:rsidP="00512090">
      <w:pPr>
        <w:spacing w:line="360" w:lineRule="auto"/>
        <w:ind w:right="237"/>
        <w:jc w:val="both"/>
        <w:rPr>
          <w:rFonts w:asciiTheme="minorHAnsi" w:hAnsiTheme="minorHAnsi" w:cstheme="minorHAnsi"/>
          <w:sz w:val="22"/>
          <w:szCs w:val="22"/>
        </w:rPr>
      </w:pPr>
      <w:r w:rsidRPr="00512090">
        <w:rPr>
          <w:rStyle w:val="selectable"/>
          <w:rFonts w:asciiTheme="minorHAnsi" w:hAnsiTheme="minorHAnsi" w:cstheme="minorHAnsi"/>
          <w:sz w:val="22"/>
          <w:szCs w:val="22"/>
          <w:lang w:val="en"/>
        </w:rPr>
        <w:t xml:space="preserve">Byrne, R. (2016). </w:t>
      </w:r>
      <w:r w:rsidRPr="00512090">
        <w:rPr>
          <w:rStyle w:val="selectable"/>
          <w:rFonts w:asciiTheme="minorHAnsi" w:hAnsiTheme="minorHAnsi" w:cstheme="minorHAnsi"/>
          <w:i/>
          <w:iCs/>
          <w:sz w:val="22"/>
          <w:szCs w:val="22"/>
          <w:lang w:val="en"/>
        </w:rPr>
        <w:t>The Secret</w:t>
      </w:r>
      <w:r w:rsidRPr="00512090">
        <w:rPr>
          <w:rStyle w:val="selectable"/>
          <w:rFonts w:asciiTheme="minorHAnsi" w:hAnsiTheme="minorHAnsi" w:cstheme="minorHAnsi"/>
          <w:sz w:val="22"/>
          <w:szCs w:val="22"/>
          <w:lang w:val="en"/>
        </w:rPr>
        <w:t>. 10th ed. Great Britain: Simon &amp; Schuster UK LTD 2016, p.127</w:t>
      </w:r>
    </w:p>
    <w:p w14:paraId="31733D15" w14:textId="751C852D" w:rsidR="00512090" w:rsidRDefault="00512090" w:rsidP="00512090">
      <w:pPr>
        <w:spacing w:line="360" w:lineRule="auto"/>
        <w:jc w:val="both"/>
        <w:rPr>
          <w:rStyle w:val="selectable"/>
          <w:rFonts w:asciiTheme="minorHAnsi" w:hAnsiTheme="minorHAnsi" w:cstheme="minorHAnsi"/>
          <w:sz w:val="22"/>
          <w:szCs w:val="22"/>
          <w:lang w:val="en"/>
        </w:rPr>
      </w:pPr>
      <w:r w:rsidRPr="00512090">
        <w:rPr>
          <w:rStyle w:val="selectable"/>
          <w:rFonts w:asciiTheme="minorHAnsi" w:hAnsiTheme="minorHAnsi" w:cstheme="minorHAnsi"/>
          <w:sz w:val="22"/>
          <w:szCs w:val="22"/>
          <w:lang w:val="en"/>
        </w:rPr>
        <w:t xml:space="preserve">Docmanager.pnld.co.uk. (2019). </w:t>
      </w:r>
      <w:r w:rsidRPr="00512090">
        <w:rPr>
          <w:rStyle w:val="selectable"/>
          <w:rFonts w:asciiTheme="minorHAnsi" w:hAnsiTheme="minorHAnsi" w:cstheme="minorHAnsi"/>
          <w:i/>
          <w:iCs/>
          <w:sz w:val="22"/>
          <w:szCs w:val="22"/>
          <w:lang w:val="en"/>
        </w:rPr>
        <w:t>Human Rights Act 2010</w:t>
      </w:r>
      <w:r w:rsidRPr="00512090">
        <w:rPr>
          <w:rStyle w:val="selectable"/>
          <w:rFonts w:asciiTheme="minorHAnsi" w:hAnsiTheme="minorHAnsi" w:cstheme="minorHAnsi"/>
          <w:sz w:val="22"/>
          <w:szCs w:val="22"/>
          <w:lang w:val="en"/>
        </w:rPr>
        <w:t>. [online] Available at: https://docmanager.pnld.co.uk/content/D1682.htm [Accessed 21 Dec. 2019].</w:t>
      </w:r>
    </w:p>
    <w:p w14:paraId="622E091B" w14:textId="77777777" w:rsidR="00E60C8E" w:rsidRPr="00512090" w:rsidRDefault="00E60C8E" w:rsidP="00512090">
      <w:pPr>
        <w:spacing w:line="360" w:lineRule="auto"/>
        <w:jc w:val="both"/>
        <w:rPr>
          <w:rFonts w:asciiTheme="minorHAnsi" w:hAnsiTheme="minorHAnsi" w:cstheme="minorHAnsi"/>
          <w:sz w:val="22"/>
          <w:szCs w:val="22"/>
        </w:rPr>
      </w:pPr>
    </w:p>
    <w:p w14:paraId="2CFB28C5" w14:textId="4FD54C36" w:rsidR="00512090" w:rsidRDefault="00512090" w:rsidP="00512090">
      <w:pPr>
        <w:spacing w:line="360" w:lineRule="auto"/>
        <w:jc w:val="both"/>
        <w:rPr>
          <w:rStyle w:val="selectable"/>
          <w:rFonts w:asciiTheme="minorHAnsi" w:hAnsiTheme="minorHAnsi" w:cstheme="minorHAnsi"/>
          <w:sz w:val="22"/>
          <w:szCs w:val="22"/>
          <w:lang w:val="en"/>
        </w:rPr>
      </w:pPr>
      <w:r w:rsidRPr="00512090">
        <w:rPr>
          <w:rStyle w:val="selectable"/>
          <w:rFonts w:asciiTheme="minorHAnsi" w:hAnsiTheme="minorHAnsi" w:cstheme="minorHAnsi"/>
          <w:sz w:val="22"/>
          <w:szCs w:val="22"/>
          <w:lang w:val="en"/>
        </w:rPr>
        <w:t xml:space="preserve">Docmanager.pnld.co.uk. (2019). </w:t>
      </w:r>
      <w:r w:rsidRPr="00512090">
        <w:rPr>
          <w:rStyle w:val="selectable"/>
          <w:rFonts w:asciiTheme="minorHAnsi" w:hAnsiTheme="minorHAnsi" w:cstheme="minorHAnsi"/>
          <w:i/>
          <w:iCs/>
          <w:sz w:val="22"/>
          <w:szCs w:val="22"/>
          <w:lang w:val="en"/>
        </w:rPr>
        <w:t>Criminal Damage</w:t>
      </w:r>
      <w:r w:rsidRPr="00512090">
        <w:rPr>
          <w:rStyle w:val="selectable"/>
          <w:rFonts w:asciiTheme="minorHAnsi" w:hAnsiTheme="minorHAnsi" w:cstheme="minorHAnsi"/>
          <w:sz w:val="22"/>
          <w:szCs w:val="22"/>
          <w:lang w:val="en"/>
        </w:rPr>
        <w:t>. [online] Available at: https://docmanager.pnld.co.uk/content/D127.htm [Accessed 20 Dec. 2019].</w:t>
      </w:r>
    </w:p>
    <w:p w14:paraId="44D9A68F" w14:textId="77777777" w:rsidR="00E60C8E" w:rsidRPr="00512090" w:rsidRDefault="00E60C8E" w:rsidP="00512090">
      <w:pPr>
        <w:spacing w:line="360" w:lineRule="auto"/>
        <w:jc w:val="both"/>
        <w:rPr>
          <w:rStyle w:val="selectable"/>
          <w:rFonts w:asciiTheme="minorHAnsi" w:hAnsiTheme="minorHAnsi" w:cstheme="minorHAnsi"/>
          <w:sz w:val="22"/>
          <w:szCs w:val="22"/>
          <w:lang w:val="en"/>
        </w:rPr>
      </w:pPr>
    </w:p>
    <w:p w14:paraId="3A57D4C0" w14:textId="6C48851E" w:rsidR="00512090" w:rsidRDefault="00512090" w:rsidP="00512090">
      <w:pPr>
        <w:spacing w:line="360" w:lineRule="auto"/>
        <w:jc w:val="both"/>
        <w:rPr>
          <w:rStyle w:val="selectable"/>
          <w:rFonts w:asciiTheme="minorHAnsi" w:hAnsiTheme="minorHAnsi" w:cstheme="minorHAnsi"/>
          <w:sz w:val="22"/>
          <w:szCs w:val="22"/>
          <w:lang w:val="en"/>
        </w:rPr>
      </w:pPr>
      <w:r w:rsidRPr="00512090">
        <w:rPr>
          <w:rStyle w:val="selectable"/>
          <w:rFonts w:asciiTheme="minorHAnsi" w:hAnsiTheme="minorHAnsi" w:cstheme="minorHAnsi"/>
          <w:sz w:val="22"/>
          <w:szCs w:val="22"/>
          <w:lang w:val="en"/>
        </w:rPr>
        <w:t>Competency and Values and Framework for Policing. (2019). [ebook] College of Policing, p.5. Available at: https://www.college.police.uk/What-we-do/Development/competency-and-values-framework/Documents/Competency-and-Values-Framework-for-Policing_4.11.16.pdf [Accessed 21 Dec. 2019].</w:t>
      </w:r>
    </w:p>
    <w:p w14:paraId="3527B0DB" w14:textId="77777777" w:rsidR="00E60C8E" w:rsidRPr="00512090" w:rsidRDefault="00E60C8E" w:rsidP="00512090">
      <w:pPr>
        <w:spacing w:line="360" w:lineRule="auto"/>
        <w:jc w:val="both"/>
        <w:rPr>
          <w:rFonts w:asciiTheme="minorHAnsi" w:hAnsiTheme="minorHAnsi" w:cstheme="minorHAnsi"/>
          <w:sz w:val="22"/>
          <w:szCs w:val="22"/>
        </w:rPr>
      </w:pPr>
    </w:p>
    <w:p w14:paraId="568992A7" w14:textId="77777777" w:rsidR="00512090" w:rsidRPr="00512090" w:rsidRDefault="00512090" w:rsidP="00512090">
      <w:pPr>
        <w:spacing w:line="360" w:lineRule="auto"/>
        <w:jc w:val="both"/>
        <w:rPr>
          <w:rStyle w:val="selectable"/>
          <w:rFonts w:asciiTheme="minorHAnsi" w:hAnsiTheme="minorHAnsi" w:cstheme="minorHAnsi"/>
          <w:sz w:val="22"/>
          <w:szCs w:val="22"/>
        </w:rPr>
      </w:pPr>
      <w:r>
        <w:rPr>
          <w:rStyle w:val="selectable"/>
          <w:lang w:val="en"/>
        </w:rPr>
        <w:t xml:space="preserve">Wilson, J. and Kelling, G. (2020). </w:t>
      </w:r>
      <w:r>
        <w:rPr>
          <w:rStyle w:val="selectable"/>
          <w:i/>
          <w:iCs/>
          <w:lang w:val="en"/>
        </w:rPr>
        <w:t>Broken windows theory</w:t>
      </w:r>
      <w:r>
        <w:rPr>
          <w:rStyle w:val="selectable"/>
          <w:lang w:val="en"/>
        </w:rPr>
        <w:t>. [online] En.wikipedia.org. Available at: https://en.wikipedia.org/wiki/Broken_windows_theory [Accessed 18 Jan. 2020].</w:t>
      </w:r>
    </w:p>
    <w:p w14:paraId="76CC06C0" w14:textId="77777777" w:rsidR="00512090" w:rsidRDefault="00512090" w:rsidP="00512090">
      <w:pPr>
        <w:spacing w:line="360" w:lineRule="auto"/>
        <w:rPr>
          <w:rStyle w:val="selectable"/>
          <w:lang w:val="en"/>
        </w:rPr>
      </w:pPr>
    </w:p>
    <w:p w14:paraId="0C2BFE25" w14:textId="77777777" w:rsidR="00512090" w:rsidRDefault="00512090" w:rsidP="00512090">
      <w:pPr>
        <w:spacing w:line="360" w:lineRule="auto"/>
        <w:rPr>
          <w:rStyle w:val="selectable"/>
          <w:lang w:val="en"/>
        </w:rPr>
      </w:pPr>
      <w:r>
        <w:rPr>
          <w:rStyle w:val="selectable"/>
          <w:lang w:val="en"/>
        </w:rPr>
        <w:t>GWENT POLICE | OPERATIONAL DELIVERY PLAN 2017-21. (2020). [ebook] GWENT: GWENT POLICE, pp.23 and 24. Available at: https://www.gwent.police.uk/fileadmin/Documents/About_Us/Your_Right_to_Information/Force_Performance/Force_Delivery_Plan_2017-18.pdf [Accessed 18 Jan. 2020].</w:t>
      </w:r>
    </w:p>
    <w:p w14:paraId="0EC197CD" w14:textId="77777777" w:rsidR="00512090" w:rsidRDefault="00512090" w:rsidP="00512090">
      <w:pPr>
        <w:spacing w:line="360" w:lineRule="auto"/>
        <w:rPr>
          <w:rStyle w:val="selectable"/>
          <w:lang w:val="en"/>
        </w:rPr>
      </w:pPr>
    </w:p>
    <w:p w14:paraId="33E95C74" w14:textId="77777777" w:rsidR="00512090" w:rsidRDefault="00512090" w:rsidP="00512090">
      <w:pPr>
        <w:spacing w:line="360" w:lineRule="auto"/>
        <w:rPr>
          <w:rStyle w:val="selectable"/>
          <w:lang w:val="en"/>
        </w:rPr>
      </w:pPr>
      <w:r>
        <w:rPr>
          <w:rStyle w:val="selectable"/>
          <w:lang w:val="en"/>
        </w:rPr>
        <w:t xml:space="preserve">Hampshiresab.org.uk. (2007). </w:t>
      </w:r>
      <w:r>
        <w:rPr>
          <w:rStyle w:val="selectable"/>
          <w:i/>
          <w:iCs/>
          <w:lang w:val="en"/>
        </w:rPr>
        <w:t>Fiona Pilkington (Leicestershire) | Hampshire Safeguarding Adults Board</w:t>
      </w:r>
      <w:r>
        <w:rPr>
          <w:rStyle w:val="selectable"/>
          <w:lang w:val="en"/>
        </w:rPr>
        <w:t>. [online] Available at: http://www.hampshiresab.org.uk/learning-from-experience-database/serious-case-reviews/fiona-pilkington-leicestershire/ [Accessed 18 Jan. 2020].</w:t>
      </w:r>
    </w:p>
    <w:p w14:paraId="1A8CA4D6" w14:textId="77777777" w:rsidR="00512090" w:rsidRPr="00913690" w:rsidRDefault="00512090" w:rsidP="00512090">
      <w:pPr>
        <w:spacing w:line="360" w:lineRule="auto"/>
        <w:rPr>
          <w:rFonts w:cstheme="minorHAnsi"/>
        </w:rPr>
      </w:pPr>
    </w:p>
    <w:p w14:paraId="209C5F4A" w14:textId="77777777" w:rsidR="00512090" w:rsidRDefault="00512090" w:rsidP="00512090">
      <w:pPr>
        <w:spacing w:line="360" w:lineRule="auto"/>
        <w:rPr>
          <w:rStyle w:val="selectable"/>
          <w:lang w:val="en"/>
        </w:rPr>
      </w:pPr>
      <w:r>
        <w:rPr>
          <w:rStyle w:val="selectable"/>
          <w:lang w:val="en"/>
        </w:rPr>
        <w:t xml:space="preserve">Bunyan, N. and Edwards, R. (2010). </w:t>
      </w:r>
      <w:r>
        <w:rPr>
          <w:rStyle w:val="selectable"/>
          <w:i/>
          <w:iCs/>
          <w:lang w:val="en"/>
        </w:rPr>
        <w:t>Vulnerable pensioner David Askew 'tormented to death' by yobs despite daily contact with police</w:t>
      </w:r>
      <w:r>
        <w:rPr>
          <w:rStyle w:val="selectable"/>
          <w:lang w:val="en"/>
        </w:rPr>
        <w:t>. [online] Telegraph.co.uk. Available at: https://www.telegraph.co.uk/news/uknews/law-and-order/7422321/Vulnerable-pensioner-David-Askew-tormented-to-death-by-yobs-despite-daily-contact-with-police.html [Accessed 18 Jan. 2020].</w:t>
      </w:r>
    </w:p>
    <w:p w14:paraId="2A00608B" w14:textId="77777777" w:rsidR="00512090" w:rsidRDefault="00512090" w:rsidP="00512090">
      <w:pPr>
        <w:spacing w:line="360" w:lineRule="auto"/>
        <w:rPr>
          <w:rStyle w:val="selectable"/>
          <w:lang w:val="en"/>
        </w:rPr>
      </w:pPr>
    </w:p>
    <w:p w14:paraId="6B8472FC" w14:textId="77777777" w:rsidR="00512090" w:rsidRDefault="00512090" w:rsidP="00512090">
      <w:pPr>
        <w:spacing w:line="360" w:lineRule="auto"/>
        <w:rPr>
          <w:rStyle w:val="selectable"/>
          <w:lang w:val="en"/>
        </w:rPr>
      </w:pPr>
      <w:r>
        <w:rPr>
          <w:rStyle w:val="selectable"/>
          <w:lang w:val="en"/>
        </w:rPr>
        <w:t xml:space="preserve">Docmanager.pnld.co.uk. (2020). </w:t>
      </w:r>
      <w:r>
        <w:rPr>
          <w:rStyle w:val="selectable"/>
          <w:i/>
          <w:iCs/>
          <w:lang w:val="en"/>
        </w:rPr>
        <w:t>Login</w:t>
      </w:r>
      <w:r>
        <w:rPr>
          <w:rStyle w:val="selectable"/>
          <w:lang w:val="en"/>
        </w:rPr>
        <w:t>. [online] Available at: https://docmanager.pnld.co.uk/content/D127.htm [Accessed 18 Jan. 2020].</w:t>
      </w:r>
    </w:p>
    <w:p w14:paraId="533C1A1E" w14:textId="77777777" w:rsidR="00512090" w:rsidRDefault="00512090" w:rsidP="00512090">
      <w:pPr>
        <w:spacing w:line="360" w:lineRule="auto"/>
        <w:rPr>
          <w:rStyle w:val="selectable"/>
          <w:lang w:val="en"/>
        </w:rPr>
      </w:pPr>
    </w:p>
    <w:p w14:paraId="43C2D261" w14:textId="77777777" w:rsidR="00512090" w:rsidRDefault="00512090" w:rsidP="00512090">
      <w:pPr>
        <w:spacing w:line="360" w:lineRule="auto"/>
        <w:rPr>
          <w:rStyle w:val="selectable"/>
          <w:lang w:val="en"/>
        </w:rPr>
      </w:pPr>
      <w:r>
        <w:rPr>
          <w:rStyle w:val="selectable"/>
          <w:lang w:val="en"/>
        </w:rPr>
        <w:t xml:space="preserve">Docmanager.pnld.co.uk. (n.d.). </w:t>
      </w:r>
      <w:r>
        <w:rPr>
          <w:rStyle w:val="selectable"/>
          <w:i/>
          <w:iCs/>
          <w:lang w:val="en"/>
        </w:rPr>
        <w:t>Login</w:t>
      </w:r>
      <w:r>
        <w:rPr>
          <w:rStyle w:val="selectable"/>
          <w:lang w:val="en"/>
        </w:rPr>
        <w:t>. [online] Available at: https://docmanager.pnld.co.uk/content/D404.htm [Accessed 18 Jan. 2020].</w:t>
      </w:r>
    </w:p>
    <w:p w14:paraId="1BF576EC" w14:textId="77777777" w:rsidR="00512090" w:rsidRPr="00270EEB" w:rsidRDefault="00512090"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501500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512090">
        <w:rPr>
          <w:rFonts w:eastAsia="Arial"/>
          <w:color w:val="000000" w:themeColor="text1"/>
          <w:sz w:val="24"/>
          <w:szCs w:val="24"/>
        </w:rPr>
        <w:t xml:space="preserve"> JOSHUA TROTT</w:t>
      </w:r>
      <w:r w:rsidRPr="5848403C">
        <w:rPr>
          <w:rFonts w:eastAsia="Arial"/>
          <w:color w:val="000000" w:themeColor="text1"/>
          <w:sz w:val="24"/>
          <w:szCs w:val="24"/>
        </w:rPr>
        <w:t xml:space="preserve">  (Learner</w:t>
      </w:r>
      <w:r w:rsidR="0081043E">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459D2D9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512090">
        <w:rPr>
          <w:rFonts w:eastAsia="Arial"/>
          <w:color w:val="000000" w:themeColor="text1"/>
          <w:sz w:val="24"/>
          <w:szCs w:val="24"/>
        </w:rPr>
        <w:t>SUNDAY 19</w:t>
      </w:r>
      <w:r w:rsidR="00512090" w:rsidRPr="00512090">
        <w:rPr>
          <w:rFonts w:eastAsia="Arial"/>
          <w:color w:val="000000" w:themeColor="text1"/>
          <w:sz w:val="24"/>
          <w:szCs w:val="24"/>
          <w:vertAlign w:val="superscript"/>
        </w:rPr>
        <w:t>TH</w:t>
      </w:r>
      <w:r w:rsidR="00512090">
        <w:rPr>
          <w:rFonts w:eastAsia="Arial"/>
          <w:color w:val="000000" w:themeColor="text1"/>
          <w:sz w:val="24"/>
          <w:szCs w:val="24"/>
        </w:rPr>
        <w:t xml:space="preserve"> JANUARY 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15179D9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512090">
        <w:rPr>
          <w:rFonts w:eastAsia="Arial"/>
          <w:color w:val="000000" w:themeColor="text1"/>
          <w:sz w:val="24"/>
          <w:szCs w:val="24"/>
        </w:rPr>
        <w:t>: JOSHUA TROTT</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23BE7B0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512090">
        <w:rPr>
          <w:rFonts w:eastAsia="Arial"/>
          <w:color w:val="000000" w:themeColor="text1"/>
          <w:sz w:val="24"/>
          <w:szCs w:val="24"/>
        </w:rPr>
        <w:t>SUNDAY 19</w:t>
      </w:r>
      <w:r w:rsidR="00512090" w:rsidRPr="00512090">
        <w:rPr>
          <w:rFonts w:eastAsia="Arial"/>
          <w:color w:val="000000" w:themeColor="text1"/>
          <w:sz w:val="24"/>
          <w:szCs w:val="24"/>
          <w:vertAlign w:val="superscript"/>
        </w:rPr>
        <w:t>TH</w:t>
      </w:r>
      <w:r w:rsidR="00512090">
        <w:rPr>
          <w:rFonts w:eastAsia="Arial"/>
          <w:color w:val="000000" w:themeColor="text1"/>
          <w:sz w:val="24"/>
          <w:szCs w:val="24"/>
        </w:rPr>
        <w:t xml:space="preserve"> JANUARY 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BCF4BDF" w:rsidR="00F6513F" w:rsidRDefault="00F6513F">
    <w:pPr>
      <w:pStyle w:val="Footer"/>
      <w:jc w:val="right"/>
    </w:pPr>
    <w:r>
      <w:fldChar w:fldCharType="begin"/>
    </w:r>
    <w:r>
      <w:instrText xml:space="preserve"> PAGE   \* MERGEFORMAT </w:instrText>
    </w:r>
    <w:r>
      <w:fldChar w:fldCharType="separate"/>
    </w:r>
    <w:r w:rsidR="00A21F83">
      <w:rPr>
        <w:noProof/>
      </w:rPr>
      <w:t>19</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4D5F"/>
    <w:multiLevelType w:val="hybridMultilevel"/>
    <w:tmpl w:val="D8BAF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C537B"/>
    <w:multiLevelType w:val="hybridMultilevel"/>
    <w:tmpl w:val="C9D0DD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5" w15:restartNumberingAfterBreak="0">
    <w:nsid w:val="37090D14"/>
    <w:multiLevelType w:val="hybridMultilevel"/>
    <w:tmpl w:val="EF4C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F72CEF"/>
    <w:multiLevelType w:val="hybridMultilevel"/>
    <w:tmpl w:val="EB104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C95840"/>
    <w:multiLevelType w:val="hybridMultilevel"/>
    <w:tmpl w:val="B55AF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B41DF8"/>
    <w:multiLevelType w:val="hybridMultilevel"/>
    <w:tmpl w:val="C6565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9"/>
  </w:num>
  <w:num w:numId="4">
    <w:abstractNumId w:val="2"/>
  </w:num>
  <w:num w:numId="5">
    <w:abstractNumId w:val="8"/>
  </w:num>
  <w:num w:numId="6">
    <w:abstractNumId w:val="3"/>
  </w:num>
  <w:num w:numId="7">
    <w:abstractNumId w:val="0"/>
  </w:num>
  <w:num w:numId="8">
    <w:abstractNumId w:val="5"/>
  </w:num>
  <w:num w:numId="9">
    <w:abstractNumId w:val="7"/>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56891"/>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4F10"/>
    <w:rsid w:val="002E7017"/>
    <w:rsid w:val="002F4F6E"/>
    <w:rsid w:val="003015C3"/>
    <w:rsid w:val="0030698D"/>
    <w:rsid w:val="0030778C"/>
    <w:rsid w:val="0031350A"/>
    <w:rsid w:val="00316815"/>
    <w:rsid w:val="003168CA"/>
    <w:rsid w:val="00321255"/>
    <w:rsid w:val="0032230D"/>
    <w:rsid w:val="00322A0B"/>
    <w:rsid w:val="00335FC5"/>
    <w:rsid w:val="003369E4"/>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2090"/>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4D32"/>
    <w:rsid w:val="007D78CC"/>
    <w:rsid w:val="007D7D78"/>
    <w:rsid w:val="007E32FA"/>
    <w:rsid w:val="007F3F7E"/>
    <w:rsid w:val="007F5497"/>
    <w:rsid w:val="007F63AC"/>
    <w:rsid w:val="0081043E"/>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1F83"/>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E46C9"/>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DF79F2"/>
    <w:rsid w:val="00E03B6D"/>
    <w:rsid w:val="00E17160"/>
    <w:rsid w:val="00E35BEC"/>
    <w:rsid w:val="00E42DC4"/>
    <w:rsid w:val="00E50821"/>
    <w:rsid w:val="00E50EF8"/>
    <w:rsid w:val="00E51F91"/>
    <w:rsid w:val="00E60C8E"/>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512090"/>
  </w:style>
  <w:style w:type="character" w:styleId="SubtleEmphasis">
    <w:name w:val="Subtle Emphasis"/>
    <w:basedOn w:val="DefaultParagraphFont"/>
    <w:uiPriority w:val="19"/>
    <w:qFormat/>
    <w:rsid w:val="0051209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82033">
      <w:bodyDiv w:val="1"/>
      <w:marLeft w:val="0"/>
      <w:marRight w:val="0"/>
      <w:marTop w:val="0"/>
      <w:marBottom w:val="0"/>
      <w:divBdr>
        <w:top w:val="none" w:sz="0" w:space="0" w:color="auto"/>
        <w:left w:val="none" w:sz="0" w:space="0" w:color="auto"/>
        <w:bottom w:val="none" w:sz="0" w:space="0" w:color="auto"/>
        <w:right w:val="none" w:sz="0" w:space="0" w:color="auto"/>
      </w:divBdr>
    </w:div>
    <w:div w:id="99348787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manager.pnld.co.uk/content/D131.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cmanager.pnld.co.uk/content/D37.htm" TargetMode="External"/><Relationship Id="rId2" Type="http://schemas.openxmlformats.org/officeDocument/2006/relationships/customXml" Target="../customXml/item2.xml"/><Relationship Id="rId16" Type="http://schemas.openxmlformats.org/officeDocument/2006/relationships/hyperlink" Target="https://docmanager.pnld.co.uk/content/D45.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cmanager.pnld.co.uk/content/D16.ht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manager.pnld.co.uk/content/D1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infopath/2007/PartnerControls"/>
    <ds:schemaRef ds:uri="http://schemas.microsoft.com/office/2006/documentManagement/type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 ds:uri="http://purl.org/dc/elements/1.1/"/>
  </ds:schemaRefs>
</ds:datastoreItem>
</file>

<file path=customXml/itemProps4.xml><?xml version="1.0" encoding="utf-8"?>
<ds:datastoreItem xmlns:ds="http://schemas.openxmlformats.org/officeDocument/2006/customXml" ds:itemID="{B3E856E7-1E6F-48E5-8721-C13EC1B56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8117</Words>
  <Characters>42427</Characters>
  <Application>Microsoft Office Word</Application>
  <DocSecurity>0</DocSecurity>
  <Lines>353</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Trott, Josh</cp:lastModifiedBy>
  <cp:revision>2</cp:revision>
  <cp:lastPrinted>2019-09-26T14:40:00Z</cp:lastPrinted>
  <dcterms:created xsi:type="dcterms:W3CDTF">2020-01-19T16:00:00Z</dcterms:created>
  <dcterms:modified xsi:type="dcterms:W3CDTF">2020-01-19T16:00:00Z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