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BED58" w14:textId="77777777" w:rsidR="004920A6" w:rsidRPr="00ED479C" w:rsidRDefault="004920A6" w:rsidP="004920A6">
      <w:pPr>
        <w:pStyle w:val="COVERPAGETEXT"/>
        <w:rPr>
          <w:rFonts w:asciiTheme="minorHAnsi" w:hAnsiTheme="minorHAnsi" w:cstheme="minorHAnsi"/>
        </w:rPr>
      </w:pPr>
      <w:r w:rsidRPr="00ED479C">
        <w:rPr>
          <w:rFonts w:asciiTheme="minorHAnsi" w:hAnsiTheme="minorHAnsi" w:cstheme="minorHAnsi"/>
          <w:noProof/>
        </w:rPr>
        <w:drawing>
          <wp:inline distT="0" distB="0" distL="0" distR="0" wp14:anchorId="76A8F60C" wp14:editId="4AF410DC">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3E0D1CD0" w14:textId="77777777" w:rsidR="004920A6" w:rsidRPr="00ED479C" w:rsidRDefault="004920A6" w:rsidP="004920A6">
      <w:pPr>
        <w:pStyle w:val="COVERPAGETEXT"/>
        <w:jc w:val="both"/>
        <w:rPr>
          <w:rFonts w:asciiTheme="minorHAnsi" w:hAnsiTheme="minorHAnsi" w:cstheme="minorHAnsi"/>
        </w:rPr>
      </w:pPr>
    </w:p>
    <w:p w14:paraId="18173B38" w14:textId="77777777" w:rsidR="004920A6" w:rsidRPr="00ED479C" w:rsidRDefault="004920A6" w:rsidP="004920A6">
      <w:pPr>
        <w:pStyle w:val="COVERPAGETEXT"/>
        <w:rPr>
          <w:rFonts w:asciiTheme="minorHAnsi" w:hAnsiTheme="minorHAnsi" w:cstheme="minorHAnsi"/>
        </w:rPr>
      </w:pPr>
      <w:r w:rsidRPr="00ED479C">
        <w:rPr>
          <w:rFonts w:asciiTheme="minorHAnsi" w:hAnsiTheme="minorHAnsi" w:cstheme="minorHAnsi"/>
        </w:rPr>
        <w:t>University of Wales Trinity of St David</w:t>
      </w:r>
      <w:r>
        <w:rPr>
          <w:rFonts w:asciiTheme="minorHAnsi" w:hAnsiTheme="minorHAnsi" w:cstheme="minorHAnsi"/>
        </w:rPr>
        <w:t>:</w:t>
      </w:r>
    </w:p>
    <w:p w14:paraId="4E479D26" w14:textId="77777777" w:rsidR="004920A6" w:rsidRDefault="004920A6" w:rsidP="004920A6">
      <w:pPr>
        <w:pStyle w:val="COVERPAGETEXT"/>
        <w:rPr>
          <w:rFonts w:asciiTheme="minorHAnsi" w:hAnsiTheme="minorHAnsi" w:cstheme="minorHAnsi"/>
        </w:rPr>
      </w:pPr>
      <w:r w:rsidRPr="00ED479C">
        <w:rPr>
          <w:rFonts w:asciiTheme="minorHAnsi" w:hAnsiTheme="minorHAnsi" w:cstheme="minorHAnsi"/>
        </w:rPr>
        <w:t>Ordnance Munitions and Explosives</w:t>
      </w:r>
    </w:p>
    <w:p w14:paraId="2C64916C" w14:textId="77777777" w:rsidR="004920A6" w:rsidRPr="00ED479C" w:rsidRDefault="004920A6" w:rsidP="004920A6">
      <w:pPr>
        <w:pStyle w:val="COVERPAGETEXT"/>
        <w:rPr>
          <w:rFonts w:asciiTheme="minorHAnsi" w:hAnsiTheme="minorHAnsi" w:cstheme="minorHAnsi"/>
        </w:rPr>
      </w:pPr>
    </w:p>
    <w:p w14:paraId="292BB52D" w14:textId="77777777" w:rsidR="004920A6" w:rsidRPr="00ED479C" w:rsidRDefault="004920A6" w:rsidP="004920A6">
      <w:pPr>
        <w:pStyle w:val="COVERPAGETEXT"/>
        <w:jc w:val="both"/>
        <w:rPr>
          <w:rFonts w:asciiTheme="minorHAnsi" w:hAnsiTheme="minorHAnsi" w:cstheme="minorHAnsi"/>
        </w:rPr>
      </w:pPr>
    </w:p>
    <w:p w14:paraId="0CD24A21" w14:textId="7AEC15A1" w:rsidR="004920A6" w:rsidRPr="00ED479C" w:rsidRDefault="004920A6" w:rsidP="004920A6">
      <w:pPr>
        <w:pStyle w:val="COVERPAGETEXT"/>
        <w:rPr>
          <w:rFonts w:asciiTheme="minorHAnsi" w:hAnsiTheme="minorHAnsi" w:cstheme="minorHAnsi"/>
        </w:rPr>
      </w:pPr>
      <w:r w:rsidRPr="00ED479C">
        <w:rPr>
          <w:rFonts w:asciiTheme="minorHAnsi" w:hAnsiTheme="minorHAnsi" w:cstheme="minorHAnsi"/>
        </w:rPr>
        <w:t>Academic Year 202</w:t>
      </w:r>
      <w:r>
        <w:rPr>
          <w:rFonts w:asciiTheme="minorHAnsi" w:hAnsiTheme="minorHAnsi" w:cstheme="minorHAnsi"/>
        </w:rPr>
        <w:t>5</w:t>
      </w:r>
      <w:r w:rsidRPr="00ED479C">
        <w:rPr>
          <w:rFonts w:asciiTheme="minorHAnsi" w:hAnsiTheme="minorHAnsi" w:cstheme="minorHAnsi"/>
        </w:rPr>
        <w:t xml:space="preserve"> - 202</w:t>
      </w:r>
      <w:r>
        <w:rPr>
          <w:rFonts w:asciiTheme="minorHAnsi" w:hAnsiTheme="minorHAnsi" w:cstheme="minorHAnsi"/>
        </w:rPr>
        <w:t>6</w:t>
      </w:r>
    </w:p>
    <w:p w14:paraId="7A72921A" w14:textId="77777777" w:rsidR="004920A6" w:rsidRPr="00ED479C" w:rsidRDefault="004920A6" w:rsidP="004920A6">
      <w:pPr>
        <w:pStyle w:val="COVERPAGETEXT"/>
        <w:rPr>
          <w:rFonts w:asciiTheme="minorHAnsi" w:hAnsiTheme="minorHAnsi" w:cstheme="minorHAnsi"/>
        </w:rPr>
      </w:pPr>
    </w:p>
    <w:p w14:paraId="185BDF8A" w14:textId="77777777" w:rsidR="004920A6" w:rsidRPr="00ED479C" w:rsidRDefault="004920A6" w:rsidP="004920A6">
      <w:pPr>
        <w:pStyle w:val="COVERPAGETEXT"/>
        <w:rPr>
          <w:rFonts w:asciiTheme="minorHAnsi" w:hAnsiTheme="minorHAnsi" w:cstheme="minorHAnsi"/>
        </w:rPr>
      </w:pPr>
    </w:p>
    <w:p w14:paraId="179B80C9" w14:textId="77777777" w:rsidR="004920A6" w:rsidRPr="00ED479C" w:rsidRDefault="004920A6" w:rsidP="004920A6">
      <w:pPr>
        <w:pStyle w:val="COVERPAGETEXT"/>
        <w:rPr>
          <w:rFonts w:asciiTheme="minorHAnsi" w:hAnsiTheme="minorHAnsi" w:cstheme="minorHAnsi"/>
        </w:rPr>
      </w:pPr>
      <w:r>
        <w:rPr>
          <w:rFonts w:asciiTheme="minorHAnsi" w:hAnsiTheme="minorHAnsi" w:cstheme="minorHAnsi"/>
        </w:rPr>
        <w:t>Lewis Gray (2224230</w:t>
      </w:r>
      <w:r w:rsidRPr="00ED479C">
        <w:rPr>
          <w:rFonts w:asciiTheme="minorHAnsi" w:hAnsiTheme="minorHAnsi" w:cstheme="minorHAnsi"/>
        </w:rPr>
        <w:t>)</w:t>
      </w:r>
    </w:p>
    <w:p w14:paraId="43A855B8" w14:textId="77777777" w:rsidR="004920A6" w:rsidRDefault="004920A6" w:rsidP="004920A6">
      <w:pPr>
        <w:pStyle w:val="COVERPAGETEXT"/>
        <w:rPr>
          <w:rFonts w:asciiTheme="minorHAnsi" w:hAnsiTheme="minorHAnsi" w:cstheme="minorHAnsi"/>
        </w:rPr>
      </w:pPr>
    </w:p>
    <w:p w14:paraId="2BED3E40" w14:textId="77777777" w:rsidR="004920A6" w:rsidRPr="00ED479C" w:rsidRDefault="004920A6" w:rsidP="004920A6">
      <w:pPr>
        <w:pStyle w:val="COVERPAGETEXT"/>
        <w:jc w:val="left"/>
        <w:rPr>
          <w:rFonts w:asciiTheme="minorHAnsi" w:hAnsiTheme="minorHAnsi" w:cstheme="minorHAnsi"/>
        </w:rPr>
      </w:pPr>
    </w:p>
    <w:p w14:paraId="4779DEE3" w14:textId="33C91DC9" w:rsidR="004920A6" w:rsidRPr="00ED479C" w:rsidRDefault="004920A6" w:rsidP="004920A6">
      <w:pPr>
        <w:pStyle w:val="COVERPAGETEXT"/>
        <w:rPr>
          <w:rFonts w:asciiTheme="minorHAnsi" w:hAnsiTheme="minorHAnsi" w:cstheme="minorHAnsi"/>
        </w:rPr>
      </w:pPr>
      <w:r>
        <w:rPr>
          <w:rFonts w:asciiTheme="minorHAnsi" w:hAnsiTheme="minorHAnsi" w:cstheme="minorHAnsi"/>
        </w:rPr>
        <w:t>Data Capture and Analysis</w:t>
      </w:r>
    </w:p>
    <w:p w14:paraId="296888CD" w14:textId="50789854" w:rsidR="004920A6" w:rsidRDefault="004920A6" w:rsidP="004920A6">
      <w:pPr>
        <w:pStyle w:val="COVERPAGETEXT"/>
        <w:rPr>
          <w:rFonts w:asciiTheme="minorHAnsi" w:hAnsiTheme="minorHAnsi" w:cstheme="minorHAnsi"/>
        </w:rPr>
      </w:pPr>
      <w:r w:rsidRPr="00ED479C">
        <w:rPr>
          <w:rFonts w:asciiTheme="minorHAnsi" w:hAnsiTheme="minorHAnsi" w:cstheme="minorHAnsi"/>
        </w:rPr>
        <w:t>Supervisor:</w:t>
      </w:r>
      <w:r>
        <w:rPr>
          <w:rFonts w:asciiTheme="minorHAnsi" w:hAnsiTheme="minorHAnsi" w:cstheme="minorHAnsi"/>
        </w:rPr>
        <w:t xml:space="preserve"> Mark Broadhead </w:t>
      </w:r>
    </w:p>
    <w:p w14:paraId="2A54EE40" w14:textId="77777777" w:rsidR="004920A6" w:rsidRPr="00ED479C" w:rsidRDefault="004920A6" w:rsidP="004920A6">
      <w:pPr>
        <w:pStyle w:val="COVERPAGETEXT"/>
        <w:rPr>
          <w:rFonts w:asciiTheme="minorHAnsi" w:hAnsiTheme="minorHAnsi" w:cstheme="minorHAnsi"/>
        </w:rPr>
      </w:pPr>
    </w:p>
    <w:p w14:paraId="1744D58F" w14:textId="58DE619C" w:rsidR="004920A6" w:rsidRPr="00ED479C" w:rsidRDefault="004920A6" w:rsidP="004920A6">
      <w:pPr>
        <w:pStyle w:val="COVERPAGETEXT"/>
        <w:rPr>
          <w:rFonts w:asciiTheme="minorHAnsi" w:hAnsiTheme="minorHAnsi" w:cstheme="minorHAnsi"/>
        </w:rPr>
      </w:pPr>
      <w:r>
        <w:rPr>
          <w:rFonts w:asciiTheme="minorHAnsi" w:hAnsiTheme="minorHAnsi" w:cstheme="minorHAnsi"/>
        </w:rPr>
        <w:t>December 2025</w:t>
      </w:r>
    </w:p>
    <w:p w14:paraId="46C18D4A" w14:textId="77777777" w:rsidR="004920A6" w:rsidRDefault="004920A6" w:rsidP="004920A6"/>
    <w:p w14:paraId="0A562E85" w14:textId="77777777" w:rsidR="004920A6" w:rsidRDefault="004920A6" w:rsidP="004920A6"/>
    <w:p w14:paraId="2743679B" w14:textId="77777777" w:rsidR="004920A6" w:rsidRDefault="004920A6" w:rsidP="004920A6"/>
    <w:p w14:paraId="5FEA5D21" w14:textId="77777777" w:rsidR="004920A6" w:rsidRDefault="004920A6" w:rsidP="004920A6"/>
    <w:p w14:paraId="3D03A131" w14:textId="77777777" w:rsidR="004920A6" w:rsidRDefault="004920A6" w:rsidP="004920A6"/>
    <w:p w14:paraId="4F4BA559" w14:textId="77777777" w:rsidR="004920A6" w:rsidRDefault="004920A6" w:rsidP="004920A6"/>
    <w:p w14:paraId="24132B4A" w14:textId="77777777" w:rsidR="004920A6" w:rsidRDefault="004920A6" w:rsidP="004920A6"/>
    <w:p w14:paraId="0E707533" w14:textId="77777777" w:rsidR="004920A6" w:rsidRDefault="004920A6" w:rsidP="004920A6"/>
    <w:p w14:paraId="0B4CEBAA" w14:textId="77777777" w:rsidR="004920A6" w:rsidRDefault="004920A6" w:rsidP="004920A6"/>
    <w:p w14:paraId="20F98CD6" w14:textId="77777777" w:rsidR="004920A6" w:rsidRDefault="004920A6" w:rsidP="004920A6"/>
    <w:p w14:paraId="209CAA70" w14:textId="77777777" w:rsidR="004920A6" w:rsidRDefault="004920A6" w:rsidP="004920A6"/>
    <w:p w14:paraId="3543431C" w14:textId="77777777" w:rsidR="004920A6" w:rsidRDefault="004920A6" w:rsidP="004920A6"/>
    <w:p w14:paraId="70725A64" w14:textId="77777777" w:rsidR="004920A6" w:rsidRPr="005504E0" w:rsidRDefault="004920A6" w:rsidP="004920A6">
      <w:pPr>
        <w:pStyle w:val="Heading1"/>
        <w:spacing w:before="0"/>
        <w:rPr>
          <w:rFonts w:asciiTheme="minorHAnsi" w:hAnsiTheme="minorHAnsi" w:cstheme="minorHAnsi"/>
          <w:b/>
          <w:bCs/>
          <w:color w:val="auto"/>
          <w:u w:val="single"/>
        </w:rPr>
      </w:pPr>
      <w:bookmarkStart w:id="0" w:name="_Toc129338450"/>
      <w:bookmarkStart w:id="1" w:name="_Toc164239148"/>
      <w:bookmarkStart w:id="2" w:name="_Toc164338129"/>
      <w:bookmarkStart w:id="3" w:name="_Toc165635454"/>
      <w:bookmarkStart w:id="4" w:name="_Toc166457689"/>
      <w:bookmarkStart w:id="5" w:name="_Toc171686158"/>
      <w:bookmarkStart w:id="6" w:name="_Toc187019308"/>
      <w:bookmarkStart w:id="7" w:name="_Toc199725448"/>
      <w:bookmarkStart w:id="8" w:name="_Toc204734974"/>
      <w:bookmarkStart w:id="9" w:name="_Toc217046687"/>
      <w:r w:rsidRPr="005504E0">
        <w:rPr>
          <w:rFonts w:asciiTheme="minorHAnsi" w:hAnsiTheme="minorHAnsi" w:cstheme="minorHAnsi"/>
          <w:b/>
          <w:bCs/>
          <w:color w:val="auto"/>
          <w:u w:val="single"/>
        </w:rPr>
        <w:lastRenderedPageBreak/>
        <w:t>Academic Integrity Declaration</w:t>
      </w:r>
      <w:bookmarkEnd w:id="0"/>
      <w:bookmarkEnd w:id="1"/>
      <w:bookmarkEnd w:id="2"/>
      <w:bookmarkEnd w:id="3"/>
      <w:bookmarkEnd w:id="4"/>
      <w:bookmarkEnd w:id="5"/>
      <w:bookmarkEnd w:id="6"/>
      <w:bookmarkEnd w:id="7"/>
      <w:bookmarkEnd w:id="8"/>
      <w:bookmarkEnd w:id="9"/>
    </w:p>
    <w:p w14:paraId="6E02AAA2" w14:textId="77777777" w:rsidR="004920A6" w:rsidRPr="000A6D57" w:rsidRDefault="004920A6" w:rsidP="004920A6">
      <w:pPr>
        <w:rPr>
          <w:rFonts w:cstheme="minorHAnsi"/>
        </w:rPr>
      </w:pPr>
      <w:r w:rsidRPr="000A6D57">
        <w:rPr>
          <w:rFonts w:cstheme="minorHAnsi"/>
        </w:rPr>
        <w:t>I declare that:</w:t>
      </w:r>
    </w:p>
    <w:p w14:paraId="7758EFE0" w14:textId="77777777" w:rsidR="004920A6" w:rsidRPr="000A6D57" w:rsidRDefault="004920A6" w:rsidP="004920A6">
      <w:pPr>
        <w:pStyle w:val="ListParagraph"/>
        <w:numPr>
          <w:ilvl w:val="0"/>
          <w:numId w:val="1"/>
        </w:numPr>
        <w:spacing w:before="120" w:after="0" w:line="360" w:lineRule="auto"/>
        <w:jc w:val="both"/>
        <w:rPr>
          <w:rFonts w:cstheme="minorHAnsi"/>
        </w:rPr>
      </w:pPr>
      <w:r w:rsidRPr="000A6D57">
        <w:rPr>
          <w:rFonts w:cstheme="minorHAnsi"/>
        </w:rPr>
        <w:t>the thesis submitted has been written by me alone.</w:t>
      </w:r>
    </w:p>
    <w:p w14:paraId="29F75B4A" w14:textId="77777777" w:rsidR="004920A6" w:rsidRPr="000A6D57" w:rsidRDefault="004920A6" w:rsidP="004920A6">
      <w:pPr>
        <w:pStyle w:val="ListParagraph"/>
        <w:numPr>
          <w:ilvl w:val="0"/>
          <w:numId w:val="1"/>
        </w:numPr>
        <w:spacing w:before="120" w:after="0" w:line="360" w:lineRule="auto"/>
        <w:jc w:val="both"/>
        <w:rPr>
          <w:rFonts w:cstheme="minorHAnsi"/>
        </w:rPr>
      </w:pPr>
      <w:r w:rsidRPr="000A6D57">
        <w:rPr>
          <w:rFonts w:cstheme="minorHAnsi"/>
        </w:rPr>
        <w:t>the thesis submitted has not been previously submitted to this university or any other.</w:t>
      </w:r>
    </w:p>
    <w:p w14:paraId="1175E38D" w14:textId="77777777" w:rsidR="004920A6" w:rsidRPr="000A6D57" w:rsidRDefault="004920A6" w:rsidP="004920A6">
      <w:pPr>
        <w:pStyle w:val="ListParagraph"/>
        <w:numPr>
          <w:ilvl w:val="0"/>
          <w:numId w:val="1"/>
        </w:numPr>
        <w:spacing w:before="120" w:after="0" w:line="360" w:lineRule="auto"/>
        <w:jc w:val="both"/>
        <w:rPr>
          <w:rFonts w:cstheme="minorHAnsi"/>
        </w:rPr>
      </w:pPr>
      <w:r w:rsidRPr="000A6D57">
        <w:rPr>
          <w:rFonts w:cstheme="minorHAnsi"/>
        </w:rPr>
        <w:t>that all content, including primary and/or secondary data, is true to the best of my knowledge.</w:t>
      </w:r>
    </w:p>
    <w:p w14:paraId="72A75E81" w14:textId="77777777" w:rsidR="004920A6" w:rsidRPr="000A6D57" w:rsidRDefault="004920A6" w:rsidP="004920A6">
      <w:pPr>
        <w:pStyle w:val="ListParagraph"/>
        <w:numPr>
          <w:ilvl w:val="0"/>
          <w:numId w:val="1"/>
        </w:numPr>
        <w:spacing w:before="120" w:after="0" w:line="360" w:lineRule="auto"/>
        <w:jc w:val="both"/>
        <w:rPr>
          <w:rFonts w:cstheme="minorHAnsi"/>
        </w:rPr>
      </w:pPr>
      <w:r w:rsidRPr="000A6D57">
        <w:rPr>
          <w:rFonts w:cstheme="minorHAnsi"/>
        </w:rPr>
        <w:t>that all quotations and references have been duly acknowledged according to the requirements of academic research.</w:t>
      </w:r>
    </w:p>
    <w:p w14:paraId="19E1633E" w14:textId="77777777" w:rsidR="004920A6" w:rsidRDefault="004920A6" w:rsidP="004920A6">
      <w:pPr>
        <w:rPr>
          <w:rFonts w:cstheme="minorHAnsi"/>
        </w:rPr>
      </w:pPr>
      <w:r w:rsidRPr="000A6D57">
        <w:rPr>
          <w:rFonts w:cstheme="minorHAnsi"/>
        </w:rPr>
        <w:t>I understand that to knowingly submit work in violation of the above statement will be considered by examiners as academic misconduct.</w:t>
      </w:r>
    </w:p>
    <w:p w14:paraId="2EBDED82" w14:textId="77777777" w:rsidR="009F59F0" w:rsidRDefault="009F59F0"/>
    <w:p w14:paraId="2DF9AD49" w14:textId="77777777" w:rsidR="004920A6" w:rsidRDefault="004920A6"/>
    <w:p w14:paraId="7929CCDC" w14:textId="77777777" w:rsidR="004920A6" w:rsidRDefault="004920A6"/>
    <w:p w14:paraId="004C7294" w14:textId="77777777" w:rsidR="004920A6" w:rsidRDefault="004920A6"/>
    <w:p w14:paraId="5E547B53" w14:textId="77777777" w:rsidR="004920A6" w:rsidRDefault="004920A6"/>
    <w:p w14:paraId="6B1002D4" w14:textId="77777777" w:rsidR="004920A6" w:rsidRDefault="004920A6"/>
    <w:p w14:paraId="79DF8FEC" w14:textId="77777777" w:rsidR="004920A6" w:rsidRDefault="004920A6"/>
    <w:p w14:paraId="160A0BC4" w14:textId="77777777" w:rsidR="004920A6" w:rsidRDefault="004920A6"/>
    <w:p w14:paraId="24B2B6AB" w14:textId="77777777" w:rsidR="004920A6" w:rsidRDefault="004920A6"/>
    <w:p w14:paraId="3899EC7F" w14:textId="77777777" w:rsidR="004920A6" w:rsidRDefault="004920A6"/>
    <w:p w14:paraId="59714F6C" w14:textId="77777777" w:rsidR="004920A6" w:rsidRDefault="004920A6"/>
    <w:p w14:paraId="17C8A4BB" w14:textId="77777777" w:rsidR="004920A6" w:rsidRDefault="004920A6"/>
    <w:p w14:paraId="2EEBFBF4" w14:textId="77777777" w:rsidR="004920A6" w:rsidRDefault="004920A6"/>
    <w:p w14:paraId="263217AF" w14:textId="77777777" w:rsidR="004920A6" w:rsidRDefault="004920A6"/>
    <w:p w14:paraId="65FCAF5A" w14:textId="77777777" w:rsidR="004920A6" w:rsidRDefault="004920A6"/>
    <w:p w14:paraId="0FB2AB90" w14:textId="77777777" w:rsidR="004920A6" w:rsidRDefault="004920A6"/>
    <w:p w14:paraId="5F7090E1" w14:textId="77777777" w:rsidR="004920A6" w:rsidRDefault="004920A6"/>
    <w:p w14:paraId="5F97ED2D" w14:textId="77777777" w:rsidR="004920A6" w:rsidRDefault="004920A6"/>
    <w:p w14:paraId="66D03B6A" w14:textId="77777777" w:rsidR="004920A6" w:rsidRDefault="004920A6"/>
    <w:p w14:paraId="371A51FB" w14:textId="77777777" w:rsidR="004920A6" w:rsidRDefault="004920A6"/>
    <w:p w14:paraId="1A330F7A" w14:textId="77777777" w:rsidR="004920A6" w:rsidRDefault="004920A6"/>
    <w:p w14:paraId="6FFCD220" w14:textId="77777777" w:rsidR="004920A6" w:rsidRDefault="004920A6"/>
    <w:p w14:paraId="3F5B3352" w14:textId="27AC7215" w:rsidR="005A560C" w:rsidRDefault="005A560C" w:rsidP="005A560C">
      <w:pPr>
        <w:pStyle w:val="Heading1"/>
      </w:pPr>
      <w:bookmarkStart w:id="10" w:name="_Toc217046688"/>
      <w:r>
        <w:lastRenderedPageBreak/>
        <w:t>Abstract</w:t>
      </w:r>
      <w:bookmarkEnd w:id="10"/>
    </w:p>
    <w:p w14:paraId="51895299" w14:textId="1077A835" w:rsidR="005A560C" w:rsidRPr="005A560C" w:rsidRDefault="005A560C" w:rsidP="005A560C">
      <w:r>
        <w:t>A visit to Cranfield Ordnance Test and Evaluation Centre (COTEC) was arranged by the University of Wales Trinity Saint David (UWTSD) to conduct an explosive arena trial as part of a data capture and evaluation module where students were tasked with identifying an unknown explosive device using techniques and equipment studied through the module. Identifying features such as explosive mass, fragmentation pattern, fragmentation nature and forensic analysis were used to deduce the type of munition in the trial.</w:t>
      </w:r>
    </w:p>
    <w:p w14:paraId="4BC9960B" w14:textId="77777777" w:rsidR="005A560C" w:rsidRDefault="005A560C"/>
    <w:p w14:paraId="5613439E" w14:textId="77777777" w:rsidR="005A560C" w:rsidRDefault="005A560C"/>
    <w:p w14:paraId="31E9AE92" w14:textId="77777777" w:rsidR="005A560C" w:rsidRDefault="005A560C"/>
    <w:p w14:paraId="22D6E1C3" w14:textId="77777777" w:rsidR="005A560C" w:rsidRDefault="005A560C"/>
    <w:p w14:paraId="131AB87A" w14:textId="77777777" w:rsidR="005A560C" w:rsidRDefault="005A560C"/>
    <w:p w14:paraId="10D746E8" w14:textId="77777777" w:rsidR="005A560C" w:rsidRDefault="005A560C"/>
    <w:p w14:paraId="676D3BAB" w14:textId="77777777" w:rsidR="005A560C" w:rsidRDefault="005A560C"/>
    <w:p w14:paraId="1025AC7E" w14:textId="77777777" w:rsidR="005A560C" w:rsidRDefault="005A560C"/>
    <w:p w14:paraId="7AF50B1D" w14:textId="77777777" w:rsidR="005A560C" w:rsidRDefault="005A560C"/>
    <w:p w14:paraId="28C644F8" w14:textId="77777777" w:rsidR="005A560C" w:rsidRDefault="005A560C"/>
    <w:p w14:paraId="045A6F4A" w14:textId="77777777" w:rsidR="005A560C" w:rsidRDefault="005A560C"/>
    <w:p w14:paraId="7CABED33" w14:textId="77777777" w:rsidR="005A560C" w:rsidRDefault="005A560C"/>
    <w:p w14:paraId="25D12270" w14:textId="77777777" w:rsidR="005A560C" w:rsidRDefault="005A560C"/>
    <w:p w14:paraId="4ECBC966" w14:textId="77777777" w:rsidR="005A560C" w:rsidRDefault="005A560C"/>
    <w:p w14:paraId="68F63814" w14:textId="77777777" w:rsidR="005A560C" w:rsidRDefault="005A560C"/>
    <w:p w14:paraId="45700AED" w14:textId="77777777" w:rsidR="005A560C" w:rsidRDefault="005A560C"/>
    <w:p w14:paraId="5AA2BA9A" w14:textId="77777777" w:rsidR="005A560C" w:rsidRDefault="005A560C"/>
    <w:p w14:paraId="60D5042C" w14:textId="77777777" w:rsidR="005A560C" w:rsidRDefault="005A560C"/>
    <w:p w14:paraId="1BC65ADC" w14:textId="77777777" w:rsidR="005A560C" w:rsidRDefault="005A560C"/>
    <w:p w14:paraId="2AD03ADC" w14:textId="77777777" w:rsidR="005A560C" w:rsidRDefault="005A560C"/>
    <w:p w14:paraId="6663BEAA" w14:textId="77777777" w:rsidR="005A560C" w:rsidRDefault="005A560C"/>
    <w:p w14:paraId="758FEADE" w14:textId="77777777" w:rsidR="005A560C" w:rsidRDefault="005A560C"/>
    <w:p w14:paraId="7A9BC48C" w14:textId="77777777" w:rsidR="005A560C" w:rsidRDefault="005A560C"/>
    <w:p w14:paraId="0F92B235" w14:textId="77777777" w:rsidR="005A560C" w:rsidRDefault="005A560C"/>
    <w:sdt>
      <w:sdtPr>
        <w:rPr>
          <w:rFonts w:asciiTheme="minorHAnsi" w:eastAsiaTheme="minorHAnsi" w:hAnsiTheme="minorHAnsi" w:cstheme="minorBidi"/>
          <w:color w:val="auto"/>
          <w:kern w:val="2"/>
          <w:sz w:val="22"/>
          <w:szCs w:val="22"/>
          <w:lang w:val="en-GB"/>
          <w14:ligatures w14:val="standardContextual"/>
        </w:rPr>
        <w:id w:val="753787525"/>
        <w:docPartObj>
          <w:docPartGallery w:val="Table of Contents"/>
          <w:docPartUnique/>
        </w:docPartObj>
      </w:sdtPr>
      <w:sdtEndPr>
        <w:rPr>
          <w:b/>
          <w:bCs/>
          <w:noProof/>
        </w:rPr>
      </w:sdtEndPr>
      <w:sdtContent>
        <w:p w14:paraId="20314AAE" w14:textId="70075437" w:rsidR="004920A6" w:rsidRDefault="004920A6">
          <w:pPr>
            <w:pStyle w:val="TOCHeading"/>
          </w:pPr>
          <w:r>
            <w:t>Contents</w:t>
          </w:r>
        </w:p>
        <w:p w14:paraId="17DA846B" w14:textId="0D55B771" w:rsidR="005A560C" w:rsidRDefault="004920A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7046687" w:history="1">
            <w:r w:rsidR="005A560C" w:rsidRPr="004D3F11">
              <w:rPr>
                <w:rStyle w:val="Hyperlink"/>
                <w:rFonts w:cstheme="minorHAnsi"/>
                <w:b/>
                <w:bCs/>
                <w:noProof/>
              </w:rPr>
              <w:t>Academic Integrity Declaration</w:t>
            </w:r>
            <w:r w:rsidR="005A560C">
              <w:rPr>
                <w:noProof/>
                <w:webHidden/>
              </w:rPr>
              <w:tab/>
            </w:r>
            <w:r w:rsidR="005A560C">
              <w:rPr>
                <w:noProof/>
                <w:webHidden/>
              </w:rPr>
              <w:fldChar w:fldCharType="begin"/>
            </w:r>
            <w:r w:rsidR="005A560C">
              <w:rPr>
                <w:noProof/>
                <w:webHidden/>
              </w:rPr>
              <w:instrText xml:space="preserve"> PAGEREF _Toc217046687 \h </w:instrText>
            </w:r>
            <w:r w:rsidR="005A560C">
              <w:rPr>
                <w:noProof/>
                <w:webHidden/>
              </w:rPr>
            </w:r>
            <w:r w:rsidR="005A560C">
              <w:rPr>
                <w:noProof/>
                <w:webHidden/>
              </w:rPr>
              <w:fldChar w:fldCharType="separate"/>
            </w:r>
            <w:r w:rsidR="005A560C">
              <w:rPr>
                <w:noProof/>
                <w:webHidden/>
              </w:rPr>
              <w:t>2</w:t>
            </w:r>
            <w:r w:rsidR="005A560C">
              <w:rPr>
                <w:noProof/>
                <w:webHidden/>
              </w:rPr>
              <w:fldChar w:fldCharType="end"/>
            </w:r>
          </w:hyperlink>
        </w:p>
        <w:p w14:paraId="3516C0FB" w14:textId="26BCDA2C" w:rsidR="005A560C" w:rsidRDefault="005A560C">
          <w:pPr>
            <w:pStyle w:val="TOC1"/>
            <w:tabs>
              <w:tab w:val="right" w:leader="dot" w:pos="9016"/>
            </w:tabs>
            <w:rPr>
              <w:rFonts w:eastAsiaTheme="minorEastAsia"/>
              <w:noProof/>
              <w:sz w:val="24"/>
              <w:szCs w:val="24"/>
              <w:lang w:eastAsia="en-GB"/>
            </w:rPr>
          </w:pPr>
          <w:hyperlink w:anchor="_Toc217046688" w:history="1">
            <w:r w:rsidRPr="004D3F11">
              <w:rPr>
                <w:rStyle w:val="Hyperlink"/>
                <w:noProof/>
              </w:rPr>
              <w:t>Abstract</w:t>
            </w:r>
            <w:r>
              <w:rPr>
                <w:noProof/>
                <w:webHidden/>
              </w:rPr>
              <w:tab/>
            </w:r>
            <w:r>
              <w:rPr>
                <w:noProof/>
                <w:webHidden/>
              </w:rPr>
              <w:fldChar w:fldCharType="begin"/>
            </w:r>
            <w:r>
              <w:rPr>
                <w:noProof/>
                <w:webHidden/>
              </w:rPr>
              <w:instrText xml:space="preserve"> PAGEREF _Toc217046688 \h </w:instrText>
            </w:r>
            <w:r>
              <w:rPr>
                <w:noProof/>
                <w:webHidden/>
              </w:rPr>
            </w:r>
            <w:r>
              <w:rPr>
                <w:noProof/>
                <w:webHidden/>
              </w:rPr>
              <w:fldChar w:fldCharType="separate"/>
            </w:r>
            <w:r>
              <w:rPr>
                <w:noProof/>
                <w:webHidden/>
              </w:rPr>
              <w:t>3</w:t>
            </w:r>
            <w:r>
              <w:rPr>
                <w:noProof/>
                <w:webHidden/>
              </w:rPr>
              <w:fldChar w:fldCharType="end"/>
            </w:r>
          </w:hyperlink>
        </w:p>
        <w:p w14:paraId="44F63B4B" w14:textId="4C1A026D" w:rsidR="005A560C" w:rsidRDefault="005A560C">
          <w:pPr>
            <w:pStyle w:val="TOC1"/>
            <w:tabs>
              <w:tab w:val="right" w:leader="dot" w:pos="9016"/>
            </w:tabs>
            <w:rPr>
              <w:rFonts w:eastAsiaTheme="minorEastAsia"/>
              <w:noProof/>
              <w:sz w:val="24"/>
              <w:szCs w:val="24"/>
              <w:lang w:eastAsia="en-GB"/>
            </w:rPr>
          </w:pPr>
          <w:hyperlink w:anchor="_Toc217046689" w:history="1">
            <w:r w:rsidRPr="004D3F11">
              <w:rPr>
                <w:rStyle w:val="Hyperlink"/>
                <w:noProof/>
              </w:rPr>
              <w:t>Table of Figures</w:t>
            </w:r>
            <w:r>
              <w:rPr>
                <w:noProof/>
                <w:webHidden/>
              </w:rPr>
              <w:tab/>
            </w:r>
            <w:r>
              <w:rPr>
                <w:noProof/>
                <w:webHidden/>
              </w:rPr>
              <w:fldChar w:fldCharType="begin"/>
            </w:r>
            <w:r>
              <w:rPr>
                <w:noProof/>
                <w:webHidden/>
              </w:rPr>
              <w:instrText xml:space="preserve"> PAGEREF _Toc217046689 \h </w:instrText>
            </w:r>
            <w:r>
              <w:rPr>
                <w:noProof/>
                <w:webHidden/>
              </w:rPr>
            </w:r>
            <w:r>
              <w:rPr>
                <w:noProof/>
                <w:webHidden/>
              </w:rPr>
              <w:fldChar w:fldCharType="separate"/>
            </w:r>
            <w:r>
              <w:rPr>
                <w:noProof/>
                <w:webHidden/>
              </w:rPr>
              <w:t>5</w:t>
            </w:r>
            <w:r>
              <w:rPr>
                <w:noProof/>
                <w:webHidden/>
              </w:rPr>
              <w:fldChar w:fldCharType="end"/>
            </w:r>
          </w:hyperlink>
        </w:p>
        <w:p w14:paraId="354D8B7B" w14:textId="3C0D1A0F" w:rsidR="005A560C" w:rsidRDefault="005A560C">
          <w:pPr>
            <w:pStyle w:val="TOC1"/>
            <w:tabs>
              <w:tab w:val="right" w:leader="dot" w:pos="9016"/>
            </w:tabs>
            <w:rPr>
              <w:rFonts w:eastAsiaTheme="minorEastAsia"/>
              <w:noProof/>
              <w:sz w:val="24"/>
              <w:szCs w:val="24"/>
              <w:lang w:eastAsia="en-GB"/>
            </w:rPr>
          </w:pPr>
          <w:hyperlink w:anchor="_Toc217046690" w:history="1">
            <w:r w:rsidRPr="004D3F11">
              <w:rPr>
                <w:rStyle w:val="Hyperlink"/>
                <w:noProof/>
              </w:rPr>
              <w:t>Table of Tables</w:t>
            </w:r>
            <w:r>
              <w:rPr>
                <w:noProof/>
                <w:webHidden/>
              </w:rPr>
              <w:tab/>
            </w:r>
            <w:r>
              <w:rPr>
                <w:noProof/>
                <w:webHidden/>
              </w:rPr>
              <w:fldChar w:fldCharType="begin"/>
            </w:r>
            <w:r>
              <w:rPr>
                <w:noProof/>
                <w:webHidden/>
              </w:rPr>
              <w:instrText xml:space="preserve"> PAGEREF _Toc217046690 \h </w:instrText>
            </w:r>
            <w:r>
              <w:rPr>
                <w:noProof/>
                <w:webHidden/>
              </w:rPr>
            </w:r>
            <w:r>
              <w:rPr>
                <w:noProof/>
                <w:webHidden/>
              </w:rPr>
              <w:fldChar w:fldCharType="separate"/>
            </w:r>
            <w:r>
              <w:rPr>
                <w:noProof/>
                <w:webHidden/>
              </w:rPr>
              <w:t>5</w:t>
            </w:r>
            <w:r>
              <w:rPr>
                <w:noProof/>
                <w:webHidden/>
              </w:rPr>
              <w:fldChar w:fldCharType="end"/>
            </w:r>
          </w:hyperlink>
        </w:p>
        <w:p w14:paraId="7AECC259" w14:textId="63612319" w:rsidR="005A560C" w:rsidRDefault="005A560C">
          <w:pPr>
            <w:pStyle w:val="TOC1"/>
            <w:tabs>
              <w:tab w:val="left" w:pos="480"/>
              <w:tab w:val="right" w:leader="dot" w:pos="9016"/>
            </w:tabs>
            <w:rPr>
              <w:rFonts w:eastAsiaTheme="minorEastAsia"/>
              <w:noProof/>
              <w:sz w:val="24"/>
              <w:szCs w:val="24"/>
              <w:lang w:eastAsia="en-GB"/>
            </w:rPr>
          </w:pPr>
          <w:hyperlink w:anchor="_Toc217046691" w:history="1">
            <w:r w:rsidRPr="004D3F11">
              <w:rPr>
                <w:rStyle w:val="Hyperlink"/>
                <w:noProof/>
              </w:rPr>
              <w:t>I.</w:t>
            </w:r>
            <w:r>
              <w:rPr>
                <w:rFonts w:eastAsiaTheme="minorEastAsia"/>
                <w:noProof/>
                <w:sz w:val="24"/>
                <w:szCs w:val="24"/>
                <w:lang w:eastAsia="en-GB"/>
              </w:rPr>
              <w:tab/>
            </w:r>
            <w:r w:rsidRPr="004D3F11">
              <w:rPr>
                <w:rStyle w:val="Hyperlink"/>
                <w:noProof/>
              </w:rPr>
              <w:t>Aim of Experiment</w:t>
            </w:r>
            <w:r>
              <w:rPr>
                <w:noProof/>
                <w:webHidden/>
              </w:rPr>
              <w:tab/>
            </w:r>
            <w:r>
              <w:rPr>
                <w:noProof/>
                <w:webHidden/>
              </w:rPr>
              <w:fldChar w:fldCharType="begin"/>
            </w:r>
            <w:r>
              <w:rPr>
                <w:noProof/>
                <w:webHidden/>
              </w:rPr>
              <w:instrText xml:space="preserve"> PAGEREF _Toc217046691 \h </w:instrText>
            </w:r>
            <w:r>
              <w:rPr>
                <w:noProof/>
                <w:webHidden/>
              </w:rPr>
            </w:r>
            <w:r>
              <w:rPr>
                <w:noProof/>
                <w:webHidden/>
              </w:rPr>
              <w:fldChar w:fldCharType="separate"/>
            </w:r>
            <w:r>
              <w:rPr>
                <w:noProof/>
                <w:webHidden/>
              </w:rPr>
              <w:t>6</w:t>
            </w:r>
            <w:r>
              <w:rPr>
                <w:noProof/>
                <w:webHidden/>
              </w:rPr>
              <w:fldChar w:fldCharType="end"/>
            </w:r>
          </w:hyperlink>
        </w:p>
        <w:p w14:paraId="67E8DA46" w14:textId="46E208DB" w:rsidR="005A560C" w:rsidRDefault="005A560C">
          <w:pPr>
            <w:pStyle w:val="TOC1"/>
            <w:tabs>
              <w:tab w:val="left" w:pos="480"/>
              <w:tab w:val="right" w:leader="dot" w:pos="9016"/>
            </w:tabs>
            <w:rPr>
              <w:rFonts w:eastAsiaTheme="minorEastAsia"/>
              <w:noProof/>
              <w:sz w:val="24"/>
              <w:szCs w:val="24"/>
              <w:lang w:eastAsia="en-GB"/>
            </w:rPr>
          </w:pPr>
          <w:hyperlink w:anchor="_Toc217046692" w:history="1">
            <w:r w:rsidRPr="004D3F11">
              <w:rPr>
                <w:rStyle w:val="Hyperlink"/>
                <w:noProof/>
              </w:rPr>
              <w:t>II.</w:t>
            </w:r>
            <w:r>
              <w:rPr>
                <w:rFonts w:eastAsiaTheme="minorEastAsia"/>
                <w:noProof/>
                <w:sz w:val="24"/>
                <w:szCs w:val="24"/>
                <w:lang w:eastAsia="en-GB"/>
              </w:rPr>
              <w:tab/>
            </w:r>
            <w:r w:rsidRPr="004D3F11">
              <w:rPr>
                <w:rStyle w:val="Hyperlink"/>
                <w:noProof/>
              </w:rPr>
              <w:t>Introduction</w:t>
            </w:r>
            <w:r>
              <w:rPr>
                <w:noProof/>
                <w:webHidden/>
              </w:rPr>
              <w:tab/>
            </w:r>
            <w:r>
              <w:rPr>
                <w:noProof/>
                <w:webHidden/>
              </w:rPr>
              <w:fldChar w:fldCharType="begin"/>
            </w:r>
            <w:r>
              <w:rPr>
                <w:noProof/>
                <w:webHidden/>
              </w:rPr>
              <w:instrText xml:space="preserve"> PAGEREF _Toc217046692 \h </w:instrText>
            </w:r>
            <w:r>
              <w:rPr>
                <w:noProof/>
                <w:webHidden/>
              </w:rPr>
            </w:r>
            <w:r>
              <w:rPr>
                <w:noProof/>
                <w:webHidden/>
              </w:rPr>
              <w:fldChar w:fldCharType="separate"/>
            </w:r>
            <w:r>
              <w:rPr>
                <w:noProof/>
                <w:webHidden/>
              </w:rPr>
              <w:t>6</w:t>
            </w:r>
            <w:r>
              <w:rPr>
                <w:noProof/>
                <w:webHidden/>
              </w:rPr>
              <w:fldChar w:fldCharType="end"/>
            </w:r>
          </w:hyperlink>
        </w:p>
        <w:p w14:paraId="6B0A98B4" w14:textId="42869571" w:rsidR="005A560C" w:rsidRDefault="005A560C">
          <w:pPr>
            <w:pStyle w:val="TOC2"/>
            <w:tabs>
              <w:tab w:val="right" w:leader="dot" w:pos="9016"/>
            </w:tabs>
            <w:rPr>
              <w:rFonts w:eastAsiaTheme="minorEastAsia"/>
              <w:noProof/>
              <w:sz w:val="24"/>
              <w:szCs w:val="24"/>
              <w:lang w:eastAsia="en-GB"/>
            </w:rPr>
          </w:pPr>
          <w:hyperlink w:anchor="_Toc217046693" w:history="1">
            <w:r w:rsidRPr="004D3F11">
              <w:rPr>
                <w:rStyle w:val="Hyperlink"/>
                <w:noProof/>
              </w:rPr>
              <w:t>I.I. Arena Trial</w:t>
            </w:r>
            <w:r>
              <w:rPr>
                <w:noProof/>
                <w:webHidden/>
              </w:rPr>
              <w:tab/>
            </w:r>
            <w:r>
              <w:rPr>
                <w:noProof/>
                <w:webHidden/>
              </w:rPr>
              <w:fldChar w:fldCharType="begin"/>
            </w:r>
            <w:r>
              <w:rPr>
                <w:noProof/>
                <w:webHidden/>
              </w:rPr>
              <w:instrText xml:space="preserve"> PAGEREF _Toc217046693 \h </w:instrText>
            </w:r>
            <w:r>
              <w:rPr>
                <w:noProof/>
                <w:webHidden/>
              </w:rPr>
            </w:r>
            <w:r>
              <w:rPr>
                <w:noProof/>
                <w:webHidden/>
              </w:rPr>
              <w:fldChar w:fldCharType="separate"/>
            </w:r>
            <w:r>
              <w:rPr>
                <w:noProof/>
                <w:webHidden/>
              </w:rPr>
              <w:t>6</w:t>
            </w:r>
            <w:r>
              <w:rPr>
                <w:noProof/>
                <w:webHidden/>
              </w:rPr>
              <w:fldChar w:fldCharType="end"/>
            </w:r>
          </w:hyperlink>
        </w:p>
        <w:p w14:paraId="1091131A" w14:textId="221D8FDB" w:rsidR="005A560C" w:rsidRDefault="005A560C">
          <w:pPr>
            <w:pStyle w:val="TOC2"/>
            <w:tabs>
              <w:tab w:val="right" w:leader="dot" w:pos="9016"/>
            </w:tabs>
            <w:rPr>
              <w:rFonts w:eastAsiaTheme="minorEastAsia"/>
              <w:noProof/>
              <w:sz w:val="24"/>
              <w:szCs w:val="24"/>
              <w:lang w:eastAsia="en-GB"/>
            </w:rPr>
          </w:pPr>
          <w:hyperlink w:anchor="_Toc217046694" w:history="1">
            <w:r w:rsidRPr="004D3F11">
              <w:rPr>
                <w:rStyle w:val="Hyperlink"/>
                <w:noProof/>
              </w:rPr>
              <w:t>I.II. Fourier Transform Infrared Spectroscopy (FTIR)</w:t>
            </w:r>
            <w:r>
              <w:rPr>
                <w:noProof/>
                <w:webHidden/>
              </w:rPr>
              <w:tab/>
            </w:r>
            <w:r>
              <w:rPr>
                <w:noProof/>
                <w:webHidden/>
              </w:rPr>
              <w:fldChar w:fldCharType="begin"/>
            </w:r>
            <w:r>
              <w:rPr>
                <w:noProof/>
                <w:webHidden/>
              </w:rPr>
              <w:instrText xml:space="preserve"> PAGEREF _Toc217046694 \h </w:instrText>
            </w:r>
            <w:r>
              <w:rPr>
                <w:noProof/>
                <w:webHidden/>
              </w:rPr>
            </w:r>
            <w:r>
              <w:rPr>
                <w:noProof/>
                <w:webHidden/>
              </w:rPr>
              <w:fldChar w:fldCharType="separate"/>
            </w:r>
            <w:r>
              <w:rPr>
                <w:noProof/>
                <w:webHidden/>
              </w:rPr>
              <w:t>7</w:t>
            </w:r>
            <w:r>
              <w:rPr>
                <w:noProof/>
                <w:webHidden/>
              </w:rPr>
              <w:fldChar w:fldCharType="end"/>
            </w:r>
          </w:hyperlink>
        </w:p>
        <w:p w14:paraId="28967A87" w14:textId="0E5C268D" w:rsidR="005A560C" w:rsidRDefault="005A560C">
          <w:pPr>
            <w:pStyle w:val="TOC1"/>
            <w:tabs>
              <w:tab w:val="left" w:pos="480"/>
              <w:tab w:val="right" w:leader="dot" w:pos="9016"/>
            </w:tabs>
            <w:rPr>
              <w:rFonts w:eastAsiaTheme="minorEastAsia"/>
              <w:noProof/>
              <w:sz w:val="24"/>
              <w:szCs w:val="24"/>
              <w:lang w:eastAsia="en-GB"/>
            </w:rPr>
          </w:pPr>
          <w:hyperlink w:anchor="_Toc217046695" w:history="1">
            <w:r w:rsidRPr="004D3F11">
              <w:rPr>
                <w:rStyle w:val="Hyperlink"/>
                <w:noProof/>
              </w:rPr>
              <w:t>III.</w:t>
            </w:r>
            <w:r>
              <w:rPr>
                <w:rFonts w:eastAsiaTheme="minorEastAsia"/>
                <w:noProof/>
                <w:sz w:val="24"/>
                <w:szCs w:val="24"/>
                <w:lang w:eastAsia="en-GB"/>
              </w:rPr>
              <w:tab/>
            </w:r>
            <w:r w:rsidRPr="004D3F11">
              <w:rPr>
                <w:rStyle w:val="Hyperlink"/>
                <w:noProof/>
              </w:rPr>
              <w:t>Setup and Equipment</w:t>
            </w:r>
            <w:r>
              <w:rPr>
                <w:noProof/>
                <w:webHidden/>
              </w:rPr>
              <w:tab/>
            </w:r>
            <w:r>
              <w:rPr>
                <w:noProof/>
                <w:webHidden/>
              </w:rPr>
              <w:fldChar w:fldCharType="begin"/>
            </w:r>
            <w:r>
              <w:rPr>
                <w:noProof/>
                <w:webHidden/>
              </w:rPr>
              <w:instrText xml:space="preserve"> PAGEREF _Toc217046695 \h </w:instrText>
            </w:r>
            <w:r>
              <w:rPr>
                <w:noProof/>
                <w:webHidden/>
              </w:rPr>
            </w:r>
            <w:r>
              <w:rPr>
                <w:noProof/>
                <w:webHidden/>
              </w:rPr>
              <w:fldChar w:fldCharType="separate"/>
            </w:r>
            <w:r>
              <w:rPr>
                <w:noProof/>
                <w:webHidden/>
              </w:rPr>
              <w:t>7</w:t>
            </w:r>
            <w:r>
              <w:rPr>
                <w:noProof/>
                <w:webHidden/>
              </w:rPr>
              <w:fldChar w:fldCharType="end"/>
            </w:r>
          </w:hyperlink>
        </w:p>
        <w:p w14:paraId="2FE75BB8" w14:textId="234BEA78" w:rsidR="005A560C" w:rsidRDefault="005A560C">
          <w:pPr>
            <w:pStyle w:val="TOC2"/>
            <w:tabs>
              <w:tab w:val="right" w:leader="dot" w:pos="9016"/>
            </w:tabs>
            <w:rPr>
              <w:rFonts w:eastAsiaTheme="minorEastAsia"/>
              <w:noProof/>
              <w:sz w:val="24"/>
              <w:szCs w:val="24"/>
              <w:lang w:eastAsia="en-GB"/>
            </w:rPr>
          </w:pPr>
          <w:hyperlink w:anchor="_Toc217046696" w:history="1">
            <w:r w:rsidRPr="004D3F11">
              <w:rPr>
                <w:rStyle w:val="Hyperlink"/>
                <w:noProof/>
              </w:rPr>
              <w:t>II.I. Cabling</w:t>
            </w:r>
            <w:r>
              <w:rPr>
                <w:noProof/>
                <w:webHidden/>
              </w:rPr>
              <w:tab/>
            </w:r>
            <w:r>
              <w:rPr>
                <w:noProof/>
                <w:webHidden/>
              </w:rPr>
              <w:fldChar w:fldCharType="begin"/>
            </w:r>
            <w:r>
              <w:rPr>
                <w:noProof/>
                <w:webHidden/>
              </w:rPr>
              <w:instrText xml:space="preserve"> PAGEREF _Toc217046696 \h </w:instrText>
            </w:r>
            <w:r>
              <w:rPr>
                <w:noProof/>
                <w:webHidden/>
              </w:rPr>
            </w:r>
            <w:r>
              <w:rPr>
                <w:noProof/>
                <w:webHidden/>
              </w:rPr>
              <w:fldChar w:fldCharType="separate"/>
            </w:r>
            <w:r>
              <w:rPr>
                <w:noProof/>
                <w:webHidden/>
              </w:rPr>
              <w:t>7</w:t>
            </w:r>
            <w:r>
              <w:rPr>
                <w:noProof/>
                <w:webHidden/>
              </w:rPr>
              <w:fldChar w:fldCharType="end"/>
            </w:r>
          </w:hyperlink>
        </w:p>
        <w:p w14:paraId="59B6710B" w14:textId="5FEFCD07" w:rsidR="005A560C" w:rsidRDefault="005A560C">
          <w:pPr>
            <w:pStyle w:val="TOC2"/>
            <w:tabs>
              <w:tab w:val="right" w:leader="dot" w:pos="9016"/>
            </w:tabs>
            <w:rPr>
              <w:rFonts w:eastAsiaTheme="minorEastAsia"/>
              <w:noProof/>
              <w:sz w:val="24"/>
              <w:szCs w:val="24"/>
              <w:lang w:eastAsia="en-GB"/>
            </w:rPr>
          </w:pPr>
          <w:hyperlink w:anchor="_Toc217046697" w:history="1">
            <w:r w:rsidRPr="004D3F11">
              <w:rPr>
                <w:rStyle w:val="Hyperlink"/>
                <w:noProof/>
              </w:rPr>
              <w:t>II.II. Pressure Gauges</w:t>
            </w:r>
            <w:r>
              <w:rPr>
                <w:noProof/>
                <w:webHidden/>
              </w:rPr>
              <w:tab/>
            </w:r>
            <w:r>
              <w:rPr>
                <w:noProof/>
                <w:webHidden/>
              </w:rPr>
              <w:fldChar w:fldCharType="begin"/>
            </w:r>
            <w:r>
              <w:rPr>
                <w:noProof/>
                <w:webHidden/>
              </w:rPr>
              <w:instrText xml:space="preserve"> PAGEREF _Toc217046697 \h </w:instrText>
            </w:r>
            <w:r>
              <w:rPr>
                <w:noProof/>
                <w:webHidden/>
              </w:rPr>
            </w:r>
            <w:r>
              <w:rPr>
                <w:noProof/>
                <w:webHidden/>
              </w:rPr>
              <w:fldChar w:fldCharType="separate"/>
            </w:r>
            <w:r>
              <w:rPr>
                <w:noProof/>
                <w:webHidden/>
              </w:rPr>
              <w:t>7</w:t>
            </w:r>
            <w:r>
              <w:rPr>
                <w:noProof/>
                <w:webHidden/>
              </w:rPr>
              <w:fldChar w:fldCharType="end"/>
            </w:r>
          </w:hyperlink>
        </w:p>
        <w:p w14:paraId="471B8C9C" w14:textId="54E0AB3D" w:rsidR="005A560C" w:rsidRDefault="005A560C">
          <w:pPr>
            <w:pStyle w:val="TOC2"/>
            <w:tabs>
              <w:tab w:val="right" w:leader="dot" w:pos="9016"/>
            </w:tabs>
            <w:rPr>
              <w:rFonts w:eastAsiaTheme="minorEastAsia"/>
              <w:noProof/>
              <w:sz w:val="24"/>
              <w:szCs w:val="24"/>
              <w:lang w:eastAsia="en-GB"/>
            </w:rPr>
          </w:pPr>
          <w:hyperlink w:anchor="_Toc217046698" w:history="1">
            <w:r w:rsidRPr="004D3F11">
              <w:rPr>
                <w:rStyle w:val="Hyperlink"/>
                <w:noProof/>
              </w:rPr>
              <w:t>II.III. Strawboard</w:t>
            </w:r>
            <w:r>
              <w:rPr>
                <w:noProof/>
                <w:webHidden/>
              </w:rPr>
              <w:tab/>
            </w:r>
            <w:r>
              <w:rPr>
                <w:noProof/>
                <w:webHidden/>
              </w:rPr>
              <w:fldChar w:fldCharType="begin"/>
            </w:r>
            <w:r>
              <w:rPr>
                <w:noProof/>
                <w:webHidden/>
              </w:rPr>
              <w:instrText xml:space="preserve"> PAGEREF _Toc217046698 \h </w:instrText>
            </w:r>
            <w:r>
              <w:rPr>
                <w:noProof/>
                <w:webHidden/>
              </w:rPr>
            </w:r>
            <w:r>
              <w:rPr>
                <w:noProof/>
                <w:webHidden/>
              </w:rPr>
              <w:fldChar w:fldCharType="separate"/>
            </w:r>
            <w:r>
              <w:rPr>
                <w:noProof/>
                <w:webHidden/>
              </w:rPr>
              <w:t>8</w:t>
            </w:r>
            <w:r>
              <w:rPr>
                <w:noProof/>
                <w:webHidden/>
              </w:rPr>
              <w:fldChar w:fldCharType="end"/>
            </w:r>
          </w:hyperlink>
        </w:p>
        <w:p w14:paraId="06EE1FCE" w14:textId="50ECD1EF" w:rsidR="005A560C" w:rsidRDefault="005A560C">
          <w:pPr>
            <w:pStyle w:val="TOC2"/>
            <w:tabs>
              <w:tab w:val="right" w:leader="dot" w:pos="9016"/>
            </w:tabs>
            <w:rPr>
              <w:rFonts w:eastAsiaTheme="minorEastAsia"/>
              <w:noProof/>
              <w:sz w:val="24"/>
              <w:szCs w:val="24"/>
              <w:lang w:eastAsia="en-GB"/>
            </w:rPr>
          </w:pPr>
          <w:hyperlink w:anchor="_Toc217046699" w:history="1">
            <w:r w:rsidRPr="004D3F11">
              <w:rPr>
                <w:rStyle w:val="Hyperlink"/>
                <w:noProof/>
              </w:rPr>
              <w:t>II.IV. Velocity foils</w:t>
            </w:r>
            <w:r>
              <w:rPr>
                <w:noProof/>
                <w:webHidden/>
              </w:rPr>
              <w:tab/>
            </w:r>
            <w:r>
              <w:rPr>
                <w:noProof/>
                <w:webHidden/>
              </w:rPr>
              <w:fldChar w:fldCharType="begin"/>
            </w:r>
            <w:r>
              <w:rPr>
                <w:noProof/>
                <w:webHidden/>
              </w:rPr>
              <w:instrText xml:space="preserve"> PAGEREF _Toc217046699 \h </w:instrText>
            </w:r>
            <w:r>
              <w:rPr>
                <w:noProof/>
                <w:webHidden/>
              </w:rPr>
            </w:r>
            <w:r>
              <w:rPr>
                <w:noProof/>
                <w:webHidden/>
              </w:rPr>
              <w:fldChar w:fldCharType="separate"/>
            </w:r>
            <w:r>
              <w:rPr>
                <w:noProof/>
                <w:webHidden/>
              </w:rPr>
              <w:t>8</w:t>
            </w:r>
            <w:r>
              <w:rPr>
                <w:noProof/>
                <w:webHidden/>
              </w:rPr>
              <w:fldChar w:fldCharType="end"/>
            </w:r>
          </w:hyperlink>
        </w:p>
        <w:p w14:paraId="7846E139" w14:textId="052A7C7A" w:rsidR="005A560C" w:rsidRDefault="005A560C">
          <w:pPr>
            <w:pStyle w:val="TOC2"/>
            <w:tabs>
              <w:tab w:val="right" w:leader="dot" w:pos="9016"/>
            </w:tabs>
            <w:rPr>
              <w:rFonts w:eastAsiaTheme="minorEastAsia"/>
              <w:noProof/>
              <w:sz w:val="24"/>
              <w:szCs w:val="24"/>
              <w:lang w:eastAsia="en-GB"/>
            </w:rPr>
          </w:pPr>
          <w:hyperlink w:anchor="_Toc217046700" w:history="1">
            <w:r w:rsidRPr="004D3F11">
              <w:rPr>
                <w:rStyle w:val="Hyperlink"/>
                <w:noProof/>
              </w:rPr>
              <w:t>II.V. Unidentified Explosive Device (Table of other explosive options)</w:t>
            </w:r>
            <w:r>
              <w:rPr>
                <w:noProof/>
                <w:webHidden/>
              </w:rPr>
              <w:tab/>
            </w:r>
            <w:r>
              <w:rPr>
                <w:noProof/>
                <w:webHidden/>
              </w:rPr>
              <w:fldChar w:fldCharType="begin"/>
            </w:r>
            <w:r>
              <w:rPr>
                <w:noProof/>
                <w:webHidden/>
              </w:rPr>
              <w:instrText xml:space="preserve"> PAGEREF _Toc217046700 \h </w:instrText>
            </w:r>
            <w:r>
              <w:rPr>
                <w:noProof/>
                <w:webHidden/>
              </w:rPr>
            </w:r>
            <w:r>
              <w:rPr>
                <w:noProof/>
                <w:webHidden/>
              </w:rPr>
              <w:fldChar w:fldCharType="separate"/>
            </w:r>
            <w:r>
              <w:rPr>
                <w:noProof/>
                <w:webHidden/>
              </w:rPr>
              <w:t>9</w:t>
            </w:r>
            <w:r>
              <w:rPr>
                <w:noProof/>
                <w:webHidden/>
              </w:rPr>
              <w:fldChar w:fldCharType="end"/>
            </w:r>
          </w:hyperlink>
        </w:p>
        <w:p w14:paraId="523B3B2C" w14:textId="7CF52188" w:rsidR="005A560C" w:rsidRDefault="005A560C">
          <w:pPr>
            <w:pStyle w:val="TOC1"/>
            <w:tabs>
              <w:tab w:val="left" w:pos="480"/>
              <w:tab w:val="right" w:leader="dot" w:pos="9016"/>
            </w:tabs>
            <w:rPr>
              <w:rFonts w:eastAsiaTheme="minorEastAsia"/>
              <w:noProof/>
              <w:sz w:val="24"/>
              <w:szCs w:val="24"/>
              <w:lang w:eastAsia="en-GB"/>
            </w:rPr>
          </w:pPr>
          <w:hyperlink w:anchor="_Toc217046701" w:history="1">
            <w:r w:rsidRPr="004D3F11">
              <w:rPr>
                <w:rStyle w:val="Hyperlink"/>
                <w:noProof/>
              </w:rPr>
              <w:t>IV.</w:t>
            </w:r>
            <w:r>
              <w:rPr>
                <w:rFonts w:eastAsiaTheme="minorEastAsia"/>
                <w:noProof/>
                <w:sz w:val="24"/>
                <w:szCs w:val="24"/>
                <w:lang w:eastAsia="en-GB"/>
              </w:rPr>
              <w:tab/>
            </w:r>
            <w:r w:rsidRPr="004D3F11">
              <w:rPr>
                <w:rStyle w:val="Hyperlink"/>
                <w:noProof/>
              </w:rPr>
              <w:t>Trial Results</w:t>
            </w:r>
            <w:r>
              <w:rPr>
                <w:noProof/>
                <w:webHidden/>
              </w:rPr>
              <w:tab/>
            </w:r>
            <w:r>
              <w:rPr>
                <w:noProof/>
                <w:webHidden/>
              </w:rPr>
              <w:fldChar w:fldCharType="begin"/>
            </w:r>
            <w:r>
              <w:rPr>
                <w:noProof/>
                <w:webHidden/>
              </w:rPr>
              <w:instrText xml:space="preserve"> PAGEREF _Toc217046701 \h </w:instrText>
            </w:r>
            <w:r>
              <w:rPr>
                <w:noProof/>
                <w:webHidden/>
              </w:rPr>
            </w:r>
            <w:r>
              <w:rPr>
                <w:noProof/>
                <w:webHidden/>
              </w:rPr>
              <w:fldChar w:fldCharType="separate"/>
            </w:r>
            <w:r>
              <w:rPr>
                <w:noProof/>
                <w:webHidden/>
              </w:rPr>
              <w:t>10</w:t>
            </w:r>
            <w:r>
              <w:rPr>
                <w:noProof/>
                <w:webHidden/>
              </w:rPr>
              <w:fldChar w:fldCharType="end"/>
            </w:r>
          </w:hyperlink>
        </w:p>
        <w:p w14:paraId="4559DD60" w14:textId="1CFD5530" w:rsidR="005A560C" w:rsidRDefault="005A560C">
          <w:pPr>
            <w:pStyle w:val="TOC2"/>
            <w:tabs>
              <w:tab w:val="right" w:leader="dot" w:pos="9016"/>
            </w:tabs>
            <w:rPr>
              <w:rFonts w:eastAsiaTheme="minorEastAsia"/>
              <w:noProof/>
              <w:sz w:val="24"/>
              <w:szCs w:val="24"/>
              <w:lang w:eastAsia="en-GB"/>
            </w:rPr>
          </w:pPr>
          <w:hyperlink w:anchor="_Toc217046702" w:history="1">
            <w:r w:rsidRPr="004D3F11">
              <w:rPr>
                <w:rStyle w:val="Hyperlink"/>
                <w:noProof/>
              </w:rPr>
              <w:t>IV.I. Fragmentation</w:t>
            </w:r>
            <w:r>
              <w:rPr>
                <w:noProof/>
                <w:webHidden/>
              </w:rPr>
              <w:tab/>
            </w:r>
            <w:r>
              <w:rPr>
                <w:noProof/>
                <w:webHidden/>
              </w:rPr>
              <w:fldChar w:fldCharType="begin"/>
            </w:r>
            <w:r>
              <w:rPr>
                <w:noProof/>
                <w:webHidden/>
              </w:rPr>
              <w:instrText xml:space="preserve"> PAGEREF _Toc217046702 \h </w:instrText>
            </w:r>
            <w:r>
              <w:rPr>
                <w:noProof/>
                <w:webHidden/>
              </w:rPr>
            </w:r>
            <w:r>
              <w:rPr>
                <w:noProof/>
                <w:webHidden/>
              </w:rPr>
              <w:fldChar w:fldCharType="separate"/>
            </w:r>
            <w:r>
              <w:rPr>
                <w:noProof/>
                <w:webHidden/>
              </w:rPr>
              <w:t>10</w:t>
            </w:r>
            <w:r>
              <w:rPr>
                <w:noProof/>
                <w:webHidden/>
              </w:rPr>
              <w:fldChar w:fldCharType="end"/>
            </w:r>
          </w:hyperlink>
        </w:p>
        <w:p w14:paraId="238E9646" w14:textId="1A97176F" w:rsidR="005A560C" w:rsidRDefault="005A560C">
          <w:pPr>
            <w:pStyle w:val="TOC2"/>
            <w:tabs>
              <w:tab w:val="right" w:leader="dot" w:pos="9016"/>
            </w:tabs>
            <w:rPr>
              <w:rFonts w:eastAsiaTheme="minorEastAsia"/>
              <w:noProof/>
              <w:sz w:val="24"/>
              <w:szCs w:val="24"/>
              <w:lang w:eastAsia="en-GB"/>
            </w:rPr>
          </w:pPr>
          <w:hyperlink w:anchor="_Toc217046703" w:history="1">
            <w:r w:rsidRPr="004D3F11">
              <w:rPr>
                <w:rStyle w:val="Hyperlink"/>
                <w:noProof/>
              </w:rPr>
              <w:t>IV.II. Pressure Gauges</w:t>
            </w:r>
            <w:r>
              <w:rPr>
                <w:noProof/>
                <w:webHidden/>
              </w:rPr>
              <w:tab/>
            </w:r>
            <w:r>
              <w:rPr>
                <w:noProof/>
                <w:webHidden/>
              </w:rPr>
              <w:fldChar w:fldCharType="begin"/>
            </w:r>
            <w:r>
              <w:rPr>
                <w:noProof/>
                <w:webHidden/>
              </w:rPr>
              <w:instrText xml:space="preserve"> PAGEREF _Toc217046703 \h </w:instrText>
            </w:r>
            <w:r>
              <w:rPr>
                <w:noProof/>
                <w:webHidden/>
              </w:rPr>
            </w:r>
            <w:r>
              <w:rPr>
                <w:noProof/>
                <w:webHidden/>
              </w:rPr>
              <w:fldChar w:fldCharType="separate"/>
            </w:r>
            <w:r>
              <w:rPr>
                <w:noProof/>
                <w:webHidden/>
              </w:rPr>
              <w:t>11</w:t>
            </w:r>
            <w:r>
              <w:rPr>
                <w:noProof/>
                <w:webHidden/>
              </w:rPr>
              <w:fldChar w:fldCharType="end"/>
            </w:r>
          </w:hyperlink>
        </w:p>
        <w:p w14:paraId="3027D293" w14:textId="65A5D34A" w:rsidR="005A560C" w:rsidRDefault="005A560C">
          <w:pPr>
            <w:pStyle w:val="TOC2"/>
            <w:tabs>
              <w:tab w:val="right" w:leader="dot" w:pos="9016"/>
            </w:tabs>
            <w:rPr>
              <w:rFonts w:eastAsiaTheme="minorEastAsia"/>
              <w:noProof/>
              <w:sz w:val="24"/>
              <w:szCs w:val="24"/>
              <w:lang w:eastAsia="en-GB"/>
            </w:rPr>
          </w:pPr>
          <w:hyperlink w:anchor="_Toc217046704" w:history="1">
            <w:r w:rsidRPr="004D3F11">
              <w:rPr>
                <w:rStyle w:val="Hyperlink"/>
                <w:noProof/>
              </w:rPr>
              <w:t>IV.III. FTIR Analysis</w:t>
            </w:r>
            <w:r>
              <w:rPr>
                <w:noProof/>
                <w:webHidden/>
              </w:rPr>
              <w:tab/>
            </w:r>
            <w:r>
              <w:rPr>
                <w:noProof/>
                <w:webHidden/>
              </w:rPr>
              <w:fldChar w:fldCharType="begin"/>
            </w:r>
            <w:r>
              <w:rPr>
                <w:noProof/>
                <w:webHidden/>
              </w:rPr>
              <w:instrText xml:space="preserve"> PAGEREF _Toc217046704 \h </w:instrText>
            </w:r>
            <w:r>
              <w:rPr>
                <w:noProof/>
                <w:webHidden/>
              </w:rPr>
            </w:r>
            <w:r>
              <w:rPr>
                <w:noProof/>
                <w:webHidden/>
              </w:rPr>
              <w:fldChar w:fldCharType="separate"/>
            </w:r>
            <w:r>
              <w:rPr>
                <w:noProof/>
                <w:webHidden/>
              </w:rPr>
              <w:t>12</w:t>
            </w:r>
            <w:r>
              <w:rPr>
                <w:noProof/>
                <w:webHidden/>
              </w:rPr>
              <w:fldChar w:fldCharType="end"/>
            </w:r>
          </w:hyperlink>
        </w:p>
        <w:p w14:paraId="02C60E66" w14:textId="2B26725A" w:rsidR="005A560C" w:rsidRDefault="005A560C">
          <w:pPr>
            <w:pStyle w:val="TOC1"/>
            <w:tabs>
              <w:tab w:val="left" w:pos="480"/>
              <w:tab w:val="right" w:leader="dot" w:pos="9016"/>
            </w:tabs>
            <w:rPr>
              <w:rFonts w:eastAsiaTheme="minorEastAsia"/>
              <w:noProof/>
              <w:sz w:val="24"/>
              <w:szCs w:val="24"/>
              <w:lang w:eastAsia="en-GB"/>
            </w:rPr>
          </w:pPr>
          <w:hyperlink w:anchor="_Toc217046705" w:history="1">
            <w:r w:rsidRPr="004D3F11">
              <w:rPr>
                <w:rStyle w:val="Hyperlink"/>
                <w:noProof/>
              </w:rPr>
              <w:t>V.</w:t>
            </w:r>
            <w:r>
              <w:rPr>
                <w:rFonts w:eastAsiaTheme="minorEastAsia"/>
                <w:noProof/>
                <w:sz w:val="24"/>
                <w:szCs w:val="24"/>
                <w:lang w:eastAsia="en-GB"/>
              </w:rPr>
              <w:tab/>
            </w:r>
            <w:r w:rsidRPr="004D3F11">
              <w:rPr>
                <w:rStyle w:val="Hyperlink"/>
                <w:noProof/>
              </w:rPr>
              <w:t>Discussion and Identification of Unknown Explosive</w:t>
            </w:r>
            <w:r>
              <w:rPr>
                <w:noProof/>
                <w:webHidden/>
              </w:rPr>
              <w:tab/>
            </w:r>
            <w:r>
              <w:rPr>
                <w:noProof/>
                <w:webHidden/>
              </w:rPr>
              <w:fldChar w:fldCharType="begin"/>
            </w:r>
            <w:r>
              <w:rPr>
                <w:noProof/>
                <w:webHidden/>
              </w:rPr>
              <w:instrText xml:space="preserve"> PAGEREF _Toc217046705 \h </w:instrText>
            </w:r>
            <w:r>
              <w:rPr>
                <w:noProof/>
                <w:webHidden/>
              </w:rPr>
            </w:r>
            <w:r>
              <w:rPr>
                <w:noProof/>
                <w:webHidden/>
              </w:rPr>
              <w:fldChar w:fldCharType="separate"/>
            </w:r>
            <w:r>
              <w:rPr>
                <w:noProof/>
                <w:webHidden/>
              </w:rPr>
              <w:t>14</w:t>
            </w:r>
            <w:r>
              <w:rPr>
                <w:noProof/>
                <w:webHidden/>
              </w:rPr>
              <w:fldChar w:fldCharType="end"/>
            </w:r>
          </w:hyperlink>
        </w:p>
        <w:p w14:paraId="03230CFD" w14:textId="2C7A08D5" w:rsidR="005A560C" w:rsidRDefault="005A560C">
          <w:pPr>
            <w:pStyle w:val="TOC1"/>
            <w:tabs>
              <w:tab w:val="left" w:pos="720"/>
              <w:tab w:val="right" w:leader="dot" w:pos="9016"/>
            </w:tabs>
            <w:rPr>
              <w:rFonts w:eastAsiaTheme="minorEastAsia"/>
              <w:noProof/>
              <w:sz w:val="24"/>
              <w:szCs w:val="24"/>
              <w:lang w:eastAsia="en-GB"/>
            </w:rPr>
          </w:pPr>
          <w:hyperlink w:anchor="_Toc217046706" w:history="1">
            <w:r w:rsidRPr="004D3F11">
              <w:rPr>
                <w:rStyle w:val="Hyperlink"/>
                <w:noProof/>
              </w:rPr>
              <w:t>VI.</w:t>
            </w:r>
            <w:r>
              <w:rPr>
                <w:rFonts w:eastAsiaTheme="minorEastAsia"/>
                <w:noProof/>
                <w:sz w:val="24"/>
                <w:szCs w:val="24"/>
                <w:lang w:eastAsia="en-GB"/>
              </w:rPr>
              <w:tab/>
            </w:r>
            <w:r w:rsidRPr="004D3F11">
              <w:rPr>
                <w:rStyle w:val="Hyperlink"/>
                <w:noProof/>
              </w:rPr>
              <w:t>Conclusion</w:t>
            </w:r>
            <w:r>
              <w:rPr>
                <w:noProof/>
                <w:webHidden/>
              </w:rPr>
              <w:tab/>
            </w:r>
            <w:r>
              <w:rPr>
                <w:noProof/>
                <w:webHidden/>
              </w:rPr>
              <w:fldChar w:fldCharType="begin"/>
            </w:r>
            <w:r>
              <w:rPr>
                <w:noProof/>
                <w:webHidden/>
              </w:rPr>
              <w:instrText xml:space="preserve"> PAGEREF _Toc217046706 \h </w:instrText>
            </w:r>
            <w:r>
              <w:rPr>
                <w:noProof/>
                <w:webHidden/>
              </w:rPr>
            </w:r>
            <w:r>
              <w:rPr>
                <w:noProof/>
                <w:webHidden/>
              </w:rPr>
              <w:fldChar w:fldCharType="separate"/>
            </w:r>
            <w:r>
              <w:rPr>
                <w:noProof/>
                <w:webHidden/>
              </w:rPr>
              <w:t>15</w:t>
            </w:r>
            <w:r>
              <w:rPr>
                <w:noProof/>
                <w:webHidden/>
              </w:rPr>
              <w:fldChar w:fldCharType="end"/>
            </w:r>
          </w:hyperlink>
        </w:p>
        <w:p w14:paraId="72B606A6" w14:textId="1A019E05" w:rsidR="005A560C" w:rsidRDefault="005A560C">
          <w:pPr>
            <w:pStyle w:val="TOC1"/>
            <w:tabs>
              <w:tab w:val="left" w:pos="720"/>
              <w:tab w:val="right" w:leader="dot" w:pos="9016"/>
            </w:tabs>
            <w:rPr>
              <w:rFonts w:eastAsiaTheme="minorEastAsia"/>
              <w:noProof/>
              <w:sz w:val="24"/>
              <w:szCs w:val="24"/>
              <w:lang w:eastAsia="en-GB"/>
            </w:rPr>
          </w:pPr>
          <w:hyperlink w:anchor="_Toc217046707" w:history="1">
            <w:r w:rsidRPr="004D3F11">
              <w:rPr>
                <w:rStyle w:val="Hyperlink"/>
                <w:noProof/>
              </w:rPr>
              <w:t>VII.</w:t>
            </w:r>
            <w:r>
              <w:rPr>
                <w:rFonts w:eastAsiaTheme="minorEastAsia"/>
                <w:noProof/>
                <w:sz w:val="24"/>
                <w:szCs w:val="24"/>
                <w:lang w:eastAsia="en-GB"/>
              </w:rPr>
              <w:tab/>
            </w:r>
            <w:r w:rsidRPr="004D3F11">
              <w:rPr>
                <w:rStyle w:val="Hyperlink"/>
                <w:noProof/>
              </w:rPr>
              <w:t>References</w:t>
            </w:r>
            <w:r>
              <w:rPr>
                <w:noProof/>
                <w:webHidden/>
              </w:rPr>
              <w:tab/>
            </w:r>
            <w:r>
              <w:rPr>
                <w:noProof/>
                <w:webHidden/>
              </w:rPr>
              <w:fldChar w:fldCharType="begin"/>
            </w:r>
            <w:r>
              <w:rPr>
                <w:noProof/>
                <w:webHidden/>
              </w:rPr>
              <w:instrText xml:space="preserve"> PAGEREF _Toc217046707 \h </w:instrText>
            </w:r>
            <w:r>
              <w:rPr>
                <w:noProof/>
                <w:webHidden/>
              </w:rPr>
            </w:r>
            <w:r>
              <w:rPr>
                <w:noProof/>
                <w:webHidden/>
              </w:rPr>
              <w:fldChar w:fldCharType="separate"/>
            </w:r>
            <w:r>
              <w:rPr>
                <w:noProof/>
                <w:webHidden/>
              </w:rPr>
              <w:t>15</w:t>
            </w:r>
            <w:r>
              <w:rPr>
                <w:noProof/>
                <w:webHidden/>
              </w:rPr>
              <w:fldChar w:fldCharType="end"/>
            </w:r>
          </w:hyperlink>
        </w:p>
        <w:p w14:paraId="1E0AB5E0" w14:textId="4C29FCBE" w:rsidR="004920A6" w:rsidRDefault="004920A6">
          <w:r>
            <w:rPr>
              <w:b/>
              <w:bCs/>
              <w:noProof/>
            </w:rPr>
            <w:fldChar w:fldCharType="end"/>
          </w:r>
        </w:p>
      </w:sdtContent>
    </w:sdt>
    <w:p w14:paraId="531A482F" w14:textId="77777777" w:rsidR="004920A6" w:rsidRDefault="004920A6"/>
    <w:p w14:paraId="2A2F8641" w14:textId="77777777" w:rsidR="007E3037" w:rsidRDefault="007E3037"/>
    <w:p w14:paraId="7C238300" w14:textId="77777777" w:rsidR="007E3037" w:rsidRDefault="007E3037"/>
    <w:p w14:paraId="466F99C8" w14:textId="77777777" w:rsidR="007E3037" w:rsidRDefault="007E3037"/>
    <w:p w14:paraId="2ABC63D9" w14:textId="77777777" w:rsidR="007E3037" w:rsidRDefault="007E3037"/>
    <w:p w14:paraId="3543486B" w14:textId="77777777" w:rsidR="007E3037" w:rsidRDefault="007E3037"/>
    <w:p w14:paraId="723F5008" w14:textId="77777777" w:rsidR="007E3037" w:rsidRDefault="007E3037"/>
    <w:p w14:paraId="29837E19" w14:textId="77777777" w:rsidR="007E3037" w:rsidRDefault="007E3037"/>
    <w:p w14:paraId="1C5F0A73" w14:textId="77777777" w:rsidR="007E3037" w:rsidRDefault="007E3037"/>
    <w:p w14:paraId="4FE3E017" w14:textId="77777777" w:rsidR="007E3037" w:rsidRDefault="007E3037"/>
    <w:p w14:paraId="140C1CBD" w14:textId="3908A9B0" w:rsidR="00B318AA" w:rsidRDefault="00B318AA" w:rsidP="00B318AA">
      <w:pPr>
        <w:pStyle w:val="Heading1"/>
      </w:pPr>
      <w:bookmarkStart w:id="11" w:name="_Toc217046689"/>
      <w:r>
        <w:lastRenderedPageBreak/>
        <w:t>Table of Figures</w:t>
      </w:r>
      <w:bookmarkEnd w:id="11"/>
    </w:p>
    <w:p w14:paraId="3A1FDEA0" w14:textId="451AD676" w:rsidR="00B318AA" w:rsidRDefault="00B318AA">
      <w:pPr>
        <w:pStyle w:val="TableofFigures"/>
        <w:tabs>
          <w:tab w:val="right" w:leader="dot" w:pos="9016"/>
        </w:tabs>
        <w:rPr>
          <w:noProof/>
        </w:rPr>
      </w:pPr>
      <w:r>
        <w:fldChar w:fldCharType="begin"/>
      </w:r>
      <w:r>
        <w:instrText xml:space="preserve"> TOC \h \z \c "Figure" </w:instrText>
      </w:r>
      <w:r>
        <w:fldChar w:fldCharType="separate"/>
      </w:r>
      <w:hyperlink w:anchor="_Toc217046140" w:history="1">
        <w:r w:rsidRPr="00971D9F">
          <w:rPr>
            <w:rStyle w:val="Hyperlink"/>
            <w:noProof/>
          </w:rPr>
          <w:t>Figure 1: Cabling Protected by Steel I-Beams</w:t>
        </w:r>
        <w:r>
          <w:rPr>
            <w:noProof/>
            <w:webHidden/>
          </w:rPr>
          <w:tab/>
        </w:r>
        <w:r>
          <w:rPr>
            <w:noProof/>
            <w:webHidden/>
          </w:rPr>
          <w:fldChar w:fldCharType="begin"/>
        </w:r>
        <w:r>
          <w:rPr>
            <w:noProof/>
            <w:webHidden/>
          </w:rPr>
          <w:instrText xml:space="preserve"> PAGEREF _Toc217046140 \h </w:instrText>
        </w:r>
        <w:r>
          <w:rPr>
            <w:noProof/>
            <w:webHidden/>
          </w:rPr>
        </w:r>
        <w:r>
          <w:rPr>
            <w:noProof/>
            <w:webHidden/>
          </w:rPr>
          <w:fldChar w:fldCharType="separate"/>
        </w:r>
        <w:r>
          <w:rPr>
            <w:noProof/>
            <w:webHidden/>
          </w:rPr>
          <w:t>6</w:t>
        </w:r>
        <w:r>
          <w:rPr>
            <w:noProof/>
            <w:webHidden/>
          </w:rPr>
          <w:fldChar w:fldCharType="end"/>
        </w:r>
      </w:hyperlink>
    </w:p>
    <w:p w14:paraId="73AC7A1C" w14:textId="3AE6AF43" w:rsidR="00B318AA" w:rsidRDefault="00B318AA">
      <w:pPr>
        <w:pStyle w:val="TableofFigures"/>
        <w:tabs>
          <w:tab w:val="right" w:leader="dot" w:pos="9016"/>
        </w:tabs>
        <w:rPr>
          <w:noProof/>
        </w:rPr>
      </w:pPr>
      <w:hyperlink w:anchor="_Toc217046141" w:history="1">
        <w:r w:rsidRPr="00971D9F">
          <w:rPr>
            <w:rStyle w:val="Hyperlink"/>
            <w:noProof/>
          </w:rPr>
          <w:t>Figure 2: Pressure Gauges Behind Munition and Strawboards</w:t>
        </w:r>
        <w:r>
          <w:rPr>
            <w:noProof/>
            <w:webHidden/>
          </w:rPr>
          <w:tab/>
        </w:r>
        <w:r>
          <w:rPr>
            <w:noProof/>
            <w:webHidden/>
          </w:rPr>
          <w:fldChar w:fldCharType="begin"/>
        </w:r>
        <w:r>
          <w:rPr>
            <w:noProof/>
            <w:webHidden/>
          </w:rPr>
          <w:instrText xml:space="preserve"> PAGEREF _Toc217046141 \h </w:instrText>
        </w:r>
        <w:r>
          <w:rPr>
            <w:noProof/>
            <w:webHidden/>
          </w:rPr>
        </w:r>
        <w:r>
          <w:rPr>
            <w:noProof/>
            <w:webHidden/>
          </w:rPr>
          <w:fldChar w:fldCharType="separate"/>
        </w:r>
        <w:r>
          <w:rPr>
            <w:noProof/>
            <w:webHidden/>
          </w:rPr>
          <w:t>6</w:t>
        </w:r>
        <w:r>
          <w:rPr>
            <w:noProof/>
            <w:webHidden/>
          </w:rPr>
          <w:fldChar w:fldCharType="end"/>
        </w:r>
      </w:hyperlink>
    </w:p>
    <w:p w14:paraId="3AD58A25" w14:textId="75082E7A" w:rsidR="00B318AA" w:rsidRDefault="00B318AA">
      <w:pPr>
        <w:pStyle w:val="TableofFigures"/>
        <w:tabs>
          <w:tab w:val="right" w:leader="dot" w:pos="9016"/>
        </w:tabs>
        <w:rPr>
          <w:noProof/>
        </w:rPr>
      </w:pPr>
      <w:hyperlink w:anchor="_Toc217046142" w:history="1">
        <w:r w:rsidRPr="00971D9F">
          <w:rPr>
            <w:rStyle w:val="Hyperlink"/>
            <w:noProof/>
          </w:rPr>
          <w:t>Figure 3: Strawbards with Numbered Velocity Foils</w:t>
        </w:r>
        <w:r>
          <w:rPr>
            <w:noProof/>
            <w:webHidden/>
          </w:rPr>
          <w:tab/>
        </w:r>
        <w:r>
          <w:rPr>
            <w:noProof/>
            <w:webHidden/>
          </w:rPr>
          <w:fldChar w:fldCharType="begin"/>
        </w:r>
        <w:r>
          <w:rPr>
            <w:noProof/>
            <w:webHidden/>
          </w:rPr>
          <w:instrText xml:space="preserve"> PAGEREF _Toc217046142 \h </w:instrText>
        </w:r>
        <w:r>
          <w:rPr>
            <w:noProof/>
            <w:webHidden/>
          </w:rPr>
        </w:r>
        <w:r>
          <w:rPr>
            <w:noProof/>
            <w:webHidden/>
          </w:rPr>
          <w:fldChar w:fldCharType="separate"/>
        </w:r>
        <w:r>
          <w:rPr>
            <w:noProof/>
            <w:webHidden/>
          </w:rPr>
          <w:t>7</w:t>
        </w:r>
        <w:r>
          <w:rPr>
            <w:noProof/>
            <w:webHidden/>
          </w:rPr>
          <w:fldChar w:fldCharType="end"/>
        </w:r>
      </w:hyperlink>
    </w:p>
    <w:p w14:paraId="2D217E97" w14:textId="5A7901E0" w:rsidR="00B318AA" w:rsidRDefault="00B318AA">
      <w:pPr>
        <w:pStyle w:val="TableofFigures"/>
        <w:tabs>
          <w:tab w:val="right" w:leader="dot" w:pos="9016"/>
        </w:tabs>
        <w:rPr>
          <w:noProof/>
        </w:rPr>
      </w:pPr>
      <w:hyperlink w:anchor="_Toc217046143" w:history="1">
        <w:r w:rsidRPr="00971D9F">
          <w:rPr>
            <w:rStyle w:val="Hyperlink"/>
            <w:noProof/>
          </w:rPr>
          <w:t>Figure 4: Fragmentation Pattern on Srawboards</w:t>
        </w:r>
        <w:r>
          <w:rPr>
            <w:noProof/>
            <w:webHidden/>
          </w:rPr>
          <w:tab/>
        </w:r>
        <w:r>
          <w:rPr>
            <w:noProof/>
            <w:webHidden/>
          </w:rPr>
          <w:fldChar w:fldCharType="begin"/>
        </w:r>
        <w:r>
          <w:rPr>
            <w:noProof/>
            <w:webHidden/>
          </w:rPr>
          <w:instrText xml:space="preserve"> PAGEREF _Toc217046143 \h </w:instrText>
        </w:r>
        <w:r>
          <w:rPr>
            <w:noProof/>
            <w:webHidden/>
          </w:rPr>
        </w:r>
        <w:r>
          <w:rPr>
            <w:noProof/>
            <w:webHidden/>
          </w:rPr>
          <w:fldChar w:fldCharType="separate"/>
        </w:r>
        <w:r>
          <w:rPr>
            <w:noProof/>
            <w:webHidden/>
          </w:rPr>
          <w:t>8</w:t>
        </w:r>
        <w:r>
          <w:rPr>
            <w:noProof/>
            <w:webHidden/>
          </w:rPr>
          <w:fldChar w:fldCharType="end"/>
        </w:r>
      </w:hyperlink>
    </w:p>
    <w:p w14:paraId="790235D4" w14:textId="7E3944A3" w:rsidR="00B318AA" w:rsidRDefault="00B318AA">
      <w:pPr>
        <w:pStyle w:val="TableofFigures"/>
        <w:tabs>
          <w:tab w:val="right" w:leader="dot" w:pos="9016"/>
        </w:tabs>
        <w:rPr>
          <w:noProof/>
        </w:rPr>
      </w:pPr>
      <w:hyperlink w:anchor="_Toc217046144" w:history="1">
        <w:r w:rsidRPr="00971D9F">
          <w:rPr>
            <w:rStyle w:val="Hyperlink"/>
            <w:noProof/>
          </w:rPr>
          <w:t>Figure 5: Frag Pattern of Cylindrical Cased Warhead [2]</w:t>
        </w:r>
        <w:r>
          <w:rPr>
            <w:noProof/>
            <w:webHidden/>
          </w:rPr>
          <w:tab/>
        </w:r>
        <w:r>
          <w:rPr>
            <w:noProof/>
            <w:webHidden/>
          </w:rPr>
          <w:fldChar w:fldCharType="begin"/>
        </w:r>
        <w:r>
          <w:rPr>
            <w:noProof/>
            <w:webHidden/>
          </w:rPr>
          <w:instrText xml:space="preserve"> PAGEREF _Toc217046144 \h </w:instrText>
        </w:r>
        <w:r>
          <w:rPr>
            <w:noProof/>
            <w:webHidden/>
          </w:rPr>
        </w:r>
        <w:r>
          <w:rPr>
            <w:noProof/>
            <w:webHidden/>
          </w:rPr>
          <w:fldChar w:fldCharType="separate"/>
        </w:r>
        <w:r>
          <w:rPr>
            <w:noProof/>
            <w:webHidden/>
          </w:rPr>
          <w:t>9</w:t>
        </w:r>
        <w:r>
          <w:rPr>
            <w:noProof/>
            <w:webHidden/>
          </w:rPr>
          <w:fldChar w:fldCharType="end"/>
        </w:r>
      </w:hyperlink>
    </w:p>
    <w:p w14:paraId="64D7F116" w14:textId="25330A6E" w:rsidR="00B318AA" w:rsidRDefault="00B318AA">
      <w:pPr>
        <w:pStyle w:val="TableofFigures"/>
        <w:tabs>
          <w:tab w:val="right" w:leader="dot" w:pos="9016"/>
        </w:tabs>
        <w:rPr>
          <w:noProof/>
        </w:rPr>
      </w:pPr>
      <w:hyperlink w:anchor="_Toc217046145" w:history="1">
        <w:r w:rsidRPr="00971D9F">
          <w:rPr>
            <w:rStyle w:val="Hyperlink"/>
            <w:noProof/>
          </w:rPr>
          <w:t>Figure 6: Recovered Fragments from Munition</w:t>
        </w:r>
        <w:r>
          <w:rPr>
            <w:noProof/>
            <w:webHidden/>
          </w:rPr>
          <w:tab/>
        </w:r>
        <w:r>
          <w:rPr>
            <w:noProof/>
            <w:webHidden/>
          </w:rPr>
          <w:fldChar w:fldCharType="begin"/>
        </w:r>
        <w:r>
          <w:rPr>
            <w:noProof/>
            <w:webHidden/>
          </w:rPr>
          <w:instrText xml:space="preserve"> PAGEREF _Toc217046145 \h </w:instrText>
        </w:r>
        <w:r>
          <w:rPr>
            <w:noProof/>
            <w:webHidden/>
          </w:rPr>
        </w:r>
        <w:r>
          <w:rPr>
            <w:noProof/>
            <w:webHidden/>
          </w:rPr>
          <w:fldChar w:fldCharType="separate"/>
        </w:r>
        <w:r>
          <w:rPr>
            <w:noProof/>
            <w:webHidden/>
          </w:rPr>
          <w:t>9</w:t>
        </w:r>
        <w:r>
          <w:rPr>
            <w:noProof/>
            <w:webHidden/>
          </w:rPr>
          <w:fldChar w:fldCharType="end"/>
        </w:r>
      </w:hyperlink>
    </w:p>
    <w:p w14:paraId="4B48C88F" w14:textId="2462B923" w:rsidR="00B318AA" w:rsidRDefault="00B318AA">
      <w:pPr>
        <w:pStyle w:val="TableofFigures"/>
        <w:tabs>
          <w:tab w:val="right" w:leader="dot" w:pos="9016"/>
        </w:tabs>
        <w:rPr>
          <w:noProof/>
        </w:rPr>
      </w:pPr>
      <w:hyperlink w:anchor="_Toc217046146" w:history="1">
        <w:r w:rsidRPr="00971D9F">
          <w:rPr>
            <w:rStyle w:val="Hyperlink"/>
            <w:noProof/>
          </w:rPr>
          <w:t>Figure 7: Pressure-Time Curve from Gauges 2 and 3</w:t>
        </w:r>
        <w:r>
          <w:rPr>
            <w:noProof/>
            <w:webHidden/>
          </w:rPr>
          <w:tab/>
        </w:r>
        <w:r>
          <w:rPr>
            <w:noProof/>
            <w:webHidden/>
          </w:rPr>
          <w:fldChar w:fldCharType="begin"/>
        </w:r>
        <w:r>
          <w:rPr>
            <w:noProof/>
            <w:webHidden/>
          </w:rPr>
          <w:instrText xml:space="preserve"> PAGEREF _Toc217046146 \h </w:instrText>
        </w:r>
        <w:r>
          <w:rPr>
            <w:noProof/>
            <w:webHidden/>
          </w:rPr>
        </w:r>
        <w:r>
          <w:rPr>
            <w:noProof/>
            <w:webHidden/>
          </w:rPr>
          <w:fldChar w:fldCharType="separate"/>
        </w:r>
        <w:r>
          <w:rPr>
            <w:noProof/>
            <w:webHidden/>
          </w:rPr>
          <w:t>10</w:t>
        </w:r>
        <w:r>
          <w:rPr>
            <w:noProof/>
            <w:webHidden/>
          </w:rPr>
          <w:fldChar w:fldCharType="end"/>
        </w:r>
      </w:hyperlink>
    </w:p>
    <w:p w14:paraId="4243018C" w14:textId="169A4918" w:rsidR="00B318AA" w:rsidRDefault="00B318AA">
      <w:pPr>
        <w:pStyle w:val="TableofFigures"/>
        <w:tabs>
          <w:tab w:val="right" w:leader="dot" w:pos="9016"/>
        </w:tabs>
        <w:rPr>
          <w:noProof/>
        </w:rPr>
      </w:pPr>
      <w:hyperlink w:anchor="_Toc217046147" w:history="1">
        <w:r w:rsidRPr="00971D9F">
          <w:rPr>
            <w:rStyle w:val="Hyperlink"/>
            <w:noProof/>
          </w:rPr>
          <w:t>Figure 8: Gauge 1 Frag Impact</w:t>
        </w:r>
        <w:r>
          <w:rPr>
            <w:noProof/>
            <w:webHidden/>
          </w:rPr>
          <w:tab/>
        </w:r>
        <w:r>
          <w:rPr>
            <w:noProof/>
            <w:webHidden/>
          </w:rPr>
          <w:fldChar w:fldCharType="begin"/>
        </w:r>
        <w:r>
          <w:rPr>
            <w:noProof/>
            <w:webHidden/>
          </w:rPr>
          <w:instrText xml:space="preserve"> PAGEREF _Toc217046147 \h </w:instrText>
        </w:r>
        <w:r>
          <w:rPr>
            <w:noProof/>
            <w:webHidden/>
          </w:rPr>
        </w:r>
        <w:r>
          <w:rPr>
            <w:noProof/>
            <w:webHidden/>
          </w:rPr>
          <w:fldChar w:fldCharType="separate"/>
        </w:r>
        <w:r>
          <w:rPr>
            <w:noProof/>
            <w:webHidden/>
          </w:rPr>
          <w:t>10</w:t>
        </w:r>
        <w:r>
          <w:rPr>
            <w:noProof/>
            <w:webHidden/>
          </w:rPr>
          <w:fldChar w:fldCharType="end"/>
        </w:r>
      </w:hyperlink>
    </w:p>
    <w:p w14:paraId="1F9F2B68" w14:textId="7C699923" w:rsidR="00B318AA" w:rsidRDefault="00B318AA">
      <w:pPr>
        <w:pStyle w:val="TableofFigures"/>
        <w:tabs>
          <w:tab w:val="right" w:leader="dot" w:pos="9016"/>
        </w:tabs>
        <w:rPr>
          <w:noProof/>
        </w:rPr>
      </w:pPr>
      <w:hyperlink w:anchor="_Toc217046148" w:history="1">
        <w:r w:rsidRPr="00971D9F">
          <w:rPr>
            <w:rStyle w:val="Hyperlink"/>
            <w:noProof/>
          </w:rPr>
          <w:t>Figure 9: FTIR Data</w:t>
        </w:r>
        <w:r>
          <w:rPr>
            <w:noProof/>
            <w:webHidden/>
          </w:rPr>
          <w:tab/>
        </w:r>
        <w:r>
          <w:rPr>
            <w:noProof/>
            <w:webHidden/>
          </w:rPr>
          <w:fldChar w:fldCharType="begin"/>
        </w:r>
        <w:r>
          <w:rPr>
            <w:noProof/>
            <w:webHidden/>
          </w:rPr>
          <w:instrText xml:space="preserve"> PAGEREF _Toc217046148 \h </w:instrText>
        </w:r>
        <w:r>
          <w:rPr>
            <w:noProof/>
            <w:webHidden/>
          </w:rPr>
        </w:r>
        <w:r>
          <w:rPr>
            <w:noProof/>
            <w:webHidden/>
          </w:rPr>
          <w:fldChar w:fldCharType="separate"/>
        </w:r>
        <w:r>
          <w:rPr>
            <w:noProof/>
            <w:webHidden/>
          </w:rPr>
          <w:t>11</w:t>
        </w:r>
        <w:r>
          <w:rPr>
            <w:noProof/>
            <w:webHidden/>
          </w:rPr>
          <w:fldChar w:fldCharType="end"/>
        </w:r>
      </w:hyperlink>
    </w:p>
    <w:p w14:paraId="3850FC90" w14:textId="73D6D99D" w:rsidR="00B318AA" w:rsidRDefault="00B318AA">
      <w:pPr>
        <w:pStyle w:val="TableofFigures"/>
        <w:tabs>
          <w:tab w:val="right" w:leader="dot" w:pos="9016"/>
        </w:tabs>
        <w:rPr>
          <w:noProof/>
        </w:rPr>
      </w:pPr>
      <w:hyperlink w:anchor="_Toc217046149" w:history="1">
        <w:r w:rsidRPr="00971D9F">
          <w:rPr>
            <w:rStyle w:val="Hyperlink"/>
            <w:noProof/>
          </w:rPr>
          <w:t>Figure 10: FTIR Trace Average</w:t>
        </w:r>
        <w:r>
          <w:rPr>
            <w:noProof/>
            <w:webHidden/>
          </w:rPr>
          <w:tab/>
        </w:r>
        <w:r>
          <w:rPr>
            <w:noProof/>
            <w:webHidden/>
          </w:rPr>
          <w:fldChar w:fldCharType="begin"/>
        </w:r>
        <w:r>
          <w:rPr>
            <w:noProof/>
            <w:webHidden/>
          </w:rPr>
          <w:instrText xml:space="preserve"> PAGEREF _Toc217046149 \h </w:instrText>
        </w:r>
        <w:r>
          <w:rPr>
            <w:noProof/>
            <w:webHidden/>
          </w:rPr>
        </w:r>
        <w:r>
          <w:rPr>
            <w:noProof/>
            <w:webHidden/>
          </w:rPr>
          <w:fldChar w:fldCharType="separate"/>
        </w:r>
        <w:r>
          <w:rPr>
            <w:noProof/>
            <w:webHidden/>
          </w:rPr>
          <w:t>12</w:t>
        </w:r>
        <w:r>
          <w:rPr>
            <w:noProof/>
            <w:webHidden/>
          </w:rPr>
          <w:fldChar w:fldCharType="end"/>
        </w:r>
      </w:hyperlink>
    </w:p>
    <w:p w14:paraId="15F5FA9B" w14:textId="594DC44E" w:rsidR="00B318AA" w:rsidRDefault="00B318AA">
      <w:pPr>
        <w:pStyle w:val="TableofFigures"/>
        <w:tabs>
          <w:tab w:val="right" w:leader="dot" w:pos="9016"/>
        </w:tabs>
        <w:rPr>
          <w:noProof/>
        </w:rPr>
      </w:pPr>
      <w:hyperlink w:anchor="_Toc217046150" w:history="1">
        <w:r w:rsidRPr="00971D9F">
          <w:rPr>
            <w:rStyle w:val="Hyperlink"/>
            <w:noProof/>
          </w:rPr>
          <w:t>Figure 11: Computed Optical Constant of RDX [3]</w:t>
        </w:r>
        <w:r>
          <w:rPr>
            <w:noProof/>
            <w:webHidden/>
          </w:rPr>
          <w:tab/>
        </w:r>
        <w:r>
          <w:rPr>
            <w:noProof/>
            <w:webHidden/>
          </w:rPr>
          <w:fldChar w:fldCharType="begin"/>
        </w:r>
        <w:r>
          <w:rPr>
            <w:noProof/>
            <w:webHidden/>
          </w:rPr>
          <w:instrText xml:space="preserve"> PAGEREF _Toc217046150 \h </w:instrText>
        </w:r>
        <w:r>
          <w:rPr>
            <w:noProof/>
            <w:webHidden/>
          </w:rPr>
        </w:r>
        <w:r>
          <w:rPr>
            <w:noProof/>
            <w:webHidden/>
          </w:rPr>
          <w:fldChar w:fldCharType="separate"/>
        </w:r>
        <w:r>
          <w:rPr>
            <w:noProof/>
            <w:webHidden/>
          </w:rPr>
          <w:t>12</w:t>
        </w:r>
        <w:r>
          <w:rPr>
            <w:noProof/>
            <w:webHidden/>
          </w:rPr>
          <w:fldChar w:fldCharType="end"/>
        </w:r>
      </w:hyperlink>
    </w:p>
    <w:p w14:paraId="74DA2612" w14:textId="189BBB11" w:rsidR="007E3037" w:rsidRDefault="00B318AA">
      <w:r>
        <w:fldChar w:fldCharType="end"/>
      </w:r>
    </w:p>
    <w:p w14:paraId="5F83C4BF" w14:textId="77235511" w:rsidR="00B318AA" w:rsidRDefault="00B318AA" w:rsidP="00B318AA">
      <w:pPr>
        <w:pStyle w:val="Heading1"/>
      </w:pPr>
      <w:bookmarkStart w:id="12" w:name="_Toc217046690"/>
      <w:r>
        <w:t>Table of Tables</w:t>
      </w:r>
      <w:bookmarkEnd w:id="12"/>
    </w:p>
    <w:p w14:paraId="6F8D1481" w14:textId="2C17F0B9" w:rsidR="00B318AA" w:rsidRDefault="00B318AA">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17046180" w:history="1">
        <w:r w:rsidRPr="00354973">
          <w:rPr>
            <w:rStyle w:val="Hyperlink"/>
            <w:noProof/>
          </w:rPr>
          <w:t>Table 1: List of Possible Munitions</w:t>
        </w:r>
        <w:r>
          <w:rPr>
            <w:noProof/>
            <w:webHidden/>
          </w:rPr>
          <w:tab/>
        </w:r>
        <w:r>
          <w:rPr>
            <w:noProof/>
            <w:webHidden/>
          </w:rPr>
          <w:fldChar w:fldCharType="begin"/>
        </w:r>
        <w:r>
          <w:rPr>
            <w:noProof/>
            <w:webHidden/>
          </w:rPr>
          <w:instrText xml:space="preserve"> PAGEREF _Toc217046180 \h </w:instrText>
        </w:r>
        <w:r>
          <w:rPr>
            <w:noProof/>
            <w:webHidden/>
          </w:rPr>
        </w:r>
        <w:r>
          <w:rPr>
            <w:noProof/>
            <w:webHidden/>
          </w:rPr>
          <w:fldChar w:fldCharType="separate"/>
        </w:r>
        <w:r>
          <w:rPr>
            <w:noProof/>
            <w:webHidden/>
          </w:rPr>
          <w:t>8</w:t>
        </w:r>
        <w:r>
          <w:rPr>
            <w:noProof/>
            <w:webHidden/>
          </w:rPr>
          <w:fldChar w:fldCharType="end"/>
        </w:r>
      </w:hyperlink>
    </w:p>
    <w:p w14:paraId="4A69AF96" w14:textId="12589639" w:rsidR="00B318AA" w:rsidRPr="00B318AA" w:rsidRDefault="00B318AA" w:rsidP="00B318AA">
      <w:r>
        <w:fldChar w:fldCharType="end"/>
      </w:r>
    </w:p>
    <w:p w14:paraId="41E439C8" w14:textId="77777777" w:rsidR="00B318AA" w:rsidRDefault="00B318AA"/>
    <w:p w14:paraId="6976E399" w14:textId="77777777" w:rsidR="007E3037" w:rsidRDefault="007E3037"/>
    <w:p w14:paraId="3C2A5224" w14:textId="77777777" w:rsidR="007E3037" w:rsidRDefault="007E3037"/>
    <w:p w14:paraId="50B4A670" w14:textId="77777777" w:rsidR="007E3037" w:rsidRDefault="007E3037"/>
    <w:p w14:paraId="725DB0D0" w14:textId="77777777" w:rsidR="007E3037" w:rsidRDefault="007E3037"/>
    <w:p w14:paraId="4FB238F7" w14:textId="77777777" w:rsidR="007E3037" w:rsidRDefault="007E3037"/>
    <w:p w14:paraId="53733B44" w14:textId="77777777" w:rsidR="007E3037" w:rsidRDefault="007E3037"/>
    <w:p w14:paraId="7EF5A4C6" w14:textId="77777777" w:rsidR="007E3037" w:rsidRDefault="007E3037"/>
    <w:p w14:paraId="5799CC0D" w14:textId="77777777" w:rsidR="00B318AA" w:rsidRDefault="00B318AA"/>
    <w:p w14:paraId="29C8A6BE" w14:textId="77777777" w:rsidR="00B318AA" w:rsidRDefault="00B318AA"/>
    <w:p w14:paraId="664CD1C4" w14:textId="77777777" w:rsidR="00B318AA" w:rsidRDefault="00B318AA"/>
    <w:p w14:paraId="384CA514" w14:textId="77777777" w:rsidR="00B318AA" w:rsidRDefault="00B318AA"/>
    <w:p w14:paraId="2E8E84EA" w14:textId="77777777" w:rsidR="00B318AA" w:rsidRDefault="00B318AA"/>
    <w:p w14:paraId="345126FF" w14:textId="77777777" w:rsidR="007E3037" w:rsidRDefault="007E3037"/>
    <w:p w14:paraId="2129A58B" w14:textId="77777777" w:rsidR="005A560C" w:rsidRDefault="005A560C"/>
    <w:p w14:paraId="5945FC92" w14:textId="77777777" w:rsidR="005A560C" w:rsidRDefault="005A560C"/>
    <w:p w14:paraId="480FBA44" w14:textId="7AEAEFBD" w:rsidR="007E3037" w:rsidRDefault="00651F15" w:rsidP="00651F15">
      <w:pPr>
        <w:pStyle w:val="Heading1"/>
        <w:numPr>
          <w:ilvl w:val="0"/>
          <w:numId w:val="2"/>
        </w:numPr>
      </w:pPr>
      <w:bookmarkStart w:id="13" w:name="_Toc217046691"/>
      <w:r>
        <w:lastRenderedPageBreak/>
        <w:t>Aim of Experiment</w:t>
      </w:r>
      <w:bookmarkEnd w:id="13"/>
    </w:p>
    <w:p w14:paraId="60036F84" w14:textId="4EFC7AA8" w:rsidR="00651F15" w:rsidRDefault="00651F15" w:rsidP="00651F15">
      <w:r>
        <w:t>The aim of the research excursion to COTEC was to engage in data collection, combined with explosive forensic analysis, in an arena trial with the intent to determine the identity of an explosive charge unknown to the participants</w:t>
      </w:r>
      <w:r w:rsidR="00A3669D">
        <w:t xml:space="preserve"> from a list of munitions provided to them</w:t>
      </w:r>
      <w:r>
        <w:t xml:space="preserve">. </w:t>
      </w:r>
      <w:r w:rsidR="00FA32B5">
        <w:t xml:space="preserve">After analysing data recorded with regards to pressure waves generated after detonation of the munition, and data gathered pertaining to the fragmentation </w:t>
      </w:r>
      <w:r w:rsidR="00205B8D">
        <w:t xml:space="preserve">of the munition casing such the pattern of the frag and the nature of the frag; id est, whether the fragmentation was natural or preformed. </w:t>
      </w:r>
    </w:p>
    <w:p w14:paraId="340862D8" w14:textId="77777777" w:rsidR="00205B8D" w:rsidRDefault="00205B8D" w:rsidP="00651F15"/>
    <w:p w14:paraId="596EB640" w14:textId="59306424" w:rsidR="00205B8D" w:rsidRDefault="00205B8D" w:rsidP="00651F15">
      <w:r>
        <w:t xml:space="preserve">Data was also </w:t>
      </w:r>
      <w:r w:rsidR="00A3669D">
        <w:t>to be gathered</w:t>
      </w:r>
      <w:r>
        <w:t xml:space="preserve"> via forensic </w:t>
      </w:r>
      <w:r w:rsidR="0046643F">
        <w:t xml:space="preserve">analysis on the collected fragments of the munition. </w:t>
      </w:r>
      <w:r w:rsidR="00A3669D">
        <w:t>Fourier Transform Infrared Spectroscopy (FTIR) was conducted in order to determine what explosive compound was used in the unidentified munition, as knowing this could greatly aid in identifying the explosive from the provided list.</w:t>
      </w:r>
    </w:p>
    <w:p w14:paraId="100773F8" w14:textId="77777777" w:rsidR="00A3669D" w:rsidRPr="00651F15" w:rsidRDefault="00A3669D" w:rsidP="00651F15"/>
    <w:p w14:paraId="63C4305D" w14:textId="1DAD789A" w:rsidR="007E3037" w:rsidRDefault="007E3037" w:rsidP="007E3037">
      <w:pPr>
        <w:pStyle w:val="Heading1"/>
        <w:numPr>
          <w:ilvl w:val="0"/>
          <w:numId w:val="2"/>
        </w:numPr>
      </w:pPr>
      <w:bookmarkStart w:id="14" w:name="_Toc217046692"/>
      <w:r>
        <w:t>Introduction</w:t>
      </w:r>
      <w:bookmarkEnd w:id="14"/>
    </w:p>
    <w:p w14:paraId="30DA2B0A" w14:textId="1B4DE4F7" w:rsidR="009A6E9F" w:rsidRDefault="009A6E9F" w:rsidP="009A6E9F">
      <w:pPr>
        <w:pStyle w:val="Heading2"/>
      </w:pPr>
      <w:bookmarkStart w:id="15" w:name="_Toc217046693"/>
      <w:r>
        <w:t>I.I. Arena Trial</w:t>
      </w:r>
      <w:bookmarkEnd w:id="15"/>
    </w:p>
    <w:p w14:paraId="6D14A78A" w14:textId="014D4AF3" w:rsidR="009A6E9F" w:rsidRDefault="00E639C3" w:rsidP="009A6E9F">
      <w:r>
        <w:t>In the context of scien</w:t>
      </w:r>
      <w:r w:rsidR="00FA32B5">
        <w:t>tific</w:t>
      </w:r>
      <w:r>
        <w:t xml:space="preserve"> and military application, an arena trial refers to a type of large-scale explosive test </w:t>
      </w:r>
      <w:r w:rsidR="0049561D">
        <w:t xml:space="preserve">often </w:t>
      </w:r>
      <w:r>
        <w:t>used to assess the ef</w:t>
      </w:r>
      <w:r w:rsidR="009C7D14">
        <w:t xml:space="preserve">fectiveness of structural components such as glazing, doors and walls under blast loading. This involves setting up </w:t>
      </w:r>
      <w:r w:rsidR="0049561D">
        <w:t xml:space="preserve">numerous targets at varying ranges </w:t>
      </w:r>
      <w:r w:rsidR="002A3CAA">
        <w:t>around a centrally positioned explosive charge</w:t>
      </w:r>
      <w:r w:rsidR="00FA32B5">
        <w:t xml:space="preserve"> and assessing damage done to them by the blast.</w:t>
      </w:r>
    </w:p>
    <w:p w14:paraId="29DF2A1F" w14:textId="77777777" w:rsidR="002A3CAA" w:rsidRDefault="002A3CAA" w:rsidP="009A6E9F"/>
    <w:p w14:paraId="7E5DD832" w14:textId="3F7ACA9E" w:rsidR="002A3CAA" w:rsidRDefault="002A3CAA" w:rsidP="009A6E9F">
      <w:r>
        <w:t xml:space="preserve">Arena charges generally range from the 10 kilogramme range to the 10 </w:t>
      </w:r>
      <w:proofErr w:type="spellStart"/>
      <w:r>
        <w:t>kilotonne</w:t>
      </w:r>
      <w:proofErr w:type="spellEnd"/>
      <w:r>
        <w:t xml:space="preserve"> rang</w:t>
      </w:r>
      <w:r w:rsidR="00205B8D">
        <w:t>e</w:t>
      </w:r>
      <w:r w:rsidR="009E2C03">
        <w:t>, however, the most common yield of charge used in UK trials are in the 100 kilogramme range, measured in TNT equivalence (</w:t>
      </w:r>
      <w:proofErr w:type="spellStart"/>
      <w:r w:rsidR="009E2C03">
        <w:t>TNT</w:t>
      </w:r>
      <w:r w:rsidR="009E2C03" w:rsidRPr="009E2C03">
        <w:rPr>
          <w:vertAlign w:val="subscript"/>
        </w:rPr>
        <w:t>e</w:t>
      </w:r>
      <w:proofErr w:type="spellEnd"/>
      <w:r w:rsidR="009E2C03">
        <w:t>)</w:t>
      </w:r>
      <w:r w:rsidR="009F48C9">
        <w:t xml:space="preserve"> </w:t>
      </w:r>
      <w:sdt>
        <w:sdtPr>
          <w:id w:val="288717484"/>
          <w:citation/>
        </w:sdtPr>
        <w:sdtContent>
          <w:r w:rsidR="009F48C9">
            <w:fldChar w:fldCharType="begin"/>
          </w:r>
          <w:r w:rsidR="005D5E71">
            <w:instrText xml:space="preserve">CITATION Tho16 \l 2057 </w:instrText>
          </w:r>
          <w:r w:rsidR="009F48C9">
            <w:fldChar w:fldCharType="separate"/>
          </w:r>
          <w:r w:rsidR="005A560C" w:rsidRPr="005A560C">
            <w:rPr>
              <w:noProof/>
            </w:rPr>
            <w:t>[1]</w:t>
          </w:r>
          <w:r w:rsidR="009F48C9">
            <w:fldChar w:fldCharType="end"/>
          </w:r>
        </w:sdtContent>
      </w:sdt>
      <w:r w:rsidR="00FA32B5">
        <w:t>.</w:t>
      </w:r>
    </w:p>
    <w:p w14:paraId="7298109A" w14:textId="77777777" w:rsidR="005B0BF4" w:rsidRDefault="005B0BF4" w:rsidP="009A6E9F"/>
    <w:p w14:paraId="2D68E44C" w14:textId="0ECAAECE" w:rsidR="007E3037" w:rsidRDefault="005B0BF4" w:rsidP="007E3037">
      <w:r>
        <w:t>The purpose of the arena trial that is the subject of this paper was to identify an unknown explosive charge from a list of possible munitions ranging from a 155mm artillery round to an Improvised Explosive Device (IED) in the form of a pipe bomb</w:t>
      </w:r>
      <w:r w:rsidR="00627052">
        <w:t xml:space="preserve"> by analysing the explosive characteristics of the unknown charge such as frag pattern, blast overpressure and impulse, and chemical composition.</w:t>
      </w:r>
    </w:p>
    <w:p w14:paraId="0DD06F72" w14:textId="237CF2CD" w:rsidR="004D50B6" w:rsidRDefault="004D50B6" w:rsidP="004D50B6">
      <w:pPr>
        <w:pStyle w:val="Heading2"/>
      </w:pPr>
    </w:p>
    <w:p w14:paraId="15A89C6F" w14:textId="0EC86092" w:rsidR="004D50B6" w:rsidRDefault="004D50B6" w:rsidP="004D50B6">
      <w:pPr>
        <w:pStyle w:val="Heading2"/>
      </w:pPr>
      <w:bookmarkStart w:id="16" w:name="_Toc217046694"/>
      <w:r>
        <w:t>I.II. Fourier Transform Infrared Spectroscopy (FTIR)</w:t>
      </w:r>
      <w:bookmarkEnd w:id="16"/>
    </w:p>
    <w:p w14:paraId="66F58F60" w14:textId="08F89D4E" w:rsidR="00EA198C" w:rsidRPr="00EA198C" w:rsidRDefault="00822603" w:rsidP="00EA198C">
      <w:r>
        <w:t xml:space="preserve">Fourier Transform Infrared Spectroscopy (FTIR) is a sophisticated method used to analyse and identify chemical compounds </w:t>
      </w:r>
      <w:r w:rsidR="005673CE">
        <w:t xml:space="preserve">by recording the way they absorb </w:t>
      </w:r>
      <w:r w:rsidR="00DC3C4B">
        <w:t>infra-red</w:t>
      </w:r>
      <w:r w:rsidR="005673CE">
        <w:t xml:space="preserve"> ligh</w:t>
      </w:r>
      <w:r w:rsidR="00DC3C4B">
        <w:t xml:space="preserve">t. </w:t>
      </w:r>
      <w:r w:rsidR="00465ABE">
        <w:t xml:space="preserve">Named for the Fourier Transform (FT), an integral transform which outputs a mathematical function </w:t>
      </w:r>
      <w:r w:rsidR="00511BC4">
        <w:t xml:space="preserve">defining the various frequencies of the original input function, FTIR is a form of absorption spectroscopy which measures how much light </w:t>
      </w:r>
      <w:r w:rsidR="008D6D22">
        <w:t>the chemical bonds within the chemical absorb at various wavelengths.</w:t>
      </w:r>
      <w:r w:rsidR="009F48C9">
        <w:t xml:space="preserve"> Using the interferogram produced by FTIR, it is possible to identify the presence of chemical compounds in a solvent</w:t>
      </w:r>
      <w:r w:rsidR="00651F15">
        <w:t>.</w:t>
      </w:r>
    </w:p>
    <w:p w14:paraId="16ADF0C8" w14:textId="77777777" w:rsidR="002678ED" w:rsidRDefault="002678ED" w:rsidP="007E3037"/>
    <w:p w14:paraId="3BB2881A" w14:textId="2A0AD668" w:rsidR="007E3037" w:rsidRDefault="00F547A6" w:rsidP="007E3037">
      <w:pPr>
        <w:pStyle w:val="Heading1"/>
        <w:numPr>
          <w:ilvl w:val="0"/>
          <w:numId w:val="2"/>
        </w:numPr>
      </w:pPr>
      <w:bookmarkStart w:id="17" w:name="_Toc217046695"/>
      <w:r>
        <w:t>Set</w:t>
      </w:r>
      <w:r w:rsidR="00AC012B">
        <w:t>u</w:t>
      </w:r>
      <w:r>
        <w:t>p and Equipment</w:t>
      </w:r>
      <w:bookmarkEnd w:id="17"/>
    </w:p>
    <w:p w14:paraId="73DFFE11" w14:textId="25E1F23B" w:rsidR="00E72F82" w:rsidRDefault="00E72F82" w:rsidP="00E72F82">
      <w:r>
        <w:t xml:space="preserve">Upon arriving to the arena site, teams were established to aid the </w:t>
      </w:r>
      <w:r w:rsidR="00AC012B">
        <w:t>setup</w:t>
      </w:r>
      <w:r>
        <w:t xml:space="preserve"> of the trial and were tasked with retrieving and setting up various individual pieces of equipment.</w:t>
      </w:r>
    </w:p>
    <w:p w14:paraId="3A745BD6" w14:textId="77777777" w:rsidR="00E72F82" w:rsidRPr="00E72F82" w:rsidRDefault="00E72F82" w:rsidP="00E72F82"/>
    <w:p w14:paraId="06EEE3B0" w14:textId="57D3AAE4" w:rsidR="00F547A6" w:rsidRDefault="00627052" w:rsidP="00627052">
      <w:pPr>
        <w:pStyle w:val="Heading2"/>
      </w:pPr>
      <w:bookmarkStart w:id="18" w:name="_Toc217046696"/>
      <w:r>
        <w:t xml:space="preserve">II.I. </w:t>
      </w:r>
      <w:r w:rsidR="00F547A6">
        <w:t>Cabling</w:t>
      </w:r>
      <w:bookmarkEnd w:id="18"/>
    </w:p>
    <w:p w14:paraId="74C55CC2" w14:textId="6CEF0E0C" w:rsidR="005D5E71" w:rsidRDefault="00E72F82" w:rsidP="005D5E71">
      <w:r>
        <w:t xml:space="preserve">During the trial, cabling was set up in order to </w:t>
      </w:r>
      <w:r w:rsidR="00CB5B07">
        <w:t xml:space="preserve">deliver a detonation trigger </w:t>
      </w:r>
      <w:r w:rsidR="006728B5">
        <w:t xml:space="preserve">to the explosive charge. </w:t>
      </w:r>
    </w:p>
    <w:p w14:paraId="192E7BEC" w14:textId="5692F1DC" w:rsidR="006728B5" w:rsidRDefault="006728B5" w:rsidP="005D5E71"/>
    <w:p w14:paraId="7D9498CA" w14:textId="44B77341" w:rsidR="006728B5" w:rsidRDefault="006728B5" w:rsidP="005D5E71">
      <w:r>
        <w:t xml:space="preserve">Cabling was also used to facilitate the high speed acquisition of data being transmitted by a set of three pressure gauges measuring blast overpressure to the control bunker. The cables ran along the side </w:t>
      </w:r>
      <w:r w:rsidR="00FD2DAA">
        <w:t>of the trial and were covered with steel I-beams in order to protect them from blast overpressure and frag emanating from the explosive charge</w:t>
      </w:r>
      <w:r w:rsidR="00A5091C">
        <w:t xml:space="preserve"> which could damage the cables or alter the reading given by the pressure gauges.</w:t>
      </w:r>
    </w:p>
    <w:p w14:paraId="40732677" w14:textId="77777777" w:rsidR="00AC012B" w:rsidRDefault="00AC012B" w:rsidP="00AC012B">
      <w:pPr>
        <w:keepNext/>
        <w:jc w:val="center"/>
      </w:pPr>
      <w:r>
        <w:rPr>
          <w:noProof/>
        </w:rPr>
        <w:drawing>
          <wp:inline distT="0" distB="0" distL="0" distR="0" wp14:anchorId="19084869" wp14:editId="23CB0A58">
            <wp:extent cx="1974144" cy="1480567"/>
            <wp:effectExtent l="0" t="953" r="6668" b="6667"/>
            <wp:docPr id="1933076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76320" name="Picture 1933076320"/>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990535" cy="1492860"/>
                    </a:xfrm>
                    <a:prstGeom prst="rect">
                      <a:avLst/>
                    </a:prstGeom>
                  </pic:spPr>
                </pic:pic>
              </a:graphicData>
            </a:graphic>
          </wp:inline>
        </w:drawing>
      </w:r>
    </w:p>
    <w:p w14:paraId="53B5390C" w14:textId="3FCB3AC8" w:rsidR="00A5091C" w:rsidRPr="005D5E71" w:rsidRDefault="00AC012B" w:rsidP="00AC012B">
      <w:pPr>
        <w:pStyle w:val="Caption"/>
        <w:jc w:val="center"/>
      </w:pPr>
      <w:bookmarkStart w:id="19" w:name="_Toc217046140"/>
      <w:r>
        <w:t xml:space="preserve">Figure </w:t>
      </w:r>
      <w:r>
        <w:fldChar w:fldCharType="begin"/>
      </w:r>
      <w:r>
        <w:instrText xml:space="preserve"> SEQ Figure \* ARABIC </w:instrText>
      </w:r>
      <w:r>
        <w:fldChar w:fldCharType="separate"/>
      </w:r>
      <w:r w:rsidR="006F60D0">
        <w:rPr>
          <w:noProof/>
        </w:rPr>
        <w:t>1</w:t>
      </w:r>
      <w:r>
        <w:fldChar w:fldCharType="end"/>
      </w:r>
      <w:r>
        <w:t>: Cabling Protected by Steel I-Beams</w:t>
      </w:r>
      <w:bookmarkEnd w:id="19"/>
    </w:p>
    <w:p w14:paraId="04AC8E57" w14:textId="6A5A5487" w:rsidR="00F547A6" w:rsidRDefault="00627052" w:rsidP="00627052">
      <w:pPr>
        <w:pStyle w:val="Heading2"/>
      </w:pPr>
      <w:bookmarkStart w:id="20" w:name="_Toc217046697"/>
      <w:r>
        <w:t xml:space="preserve">II.II. </w:t>
      </w:r>
      <w:r w:rsidR="00F547A6">
        <w:t xml:space="preserve">Pressure </w:t>
      </w:r>
      <w:r>
        <w:t>G</w:t>
      </w:r>
      <w:r w:rsidR="00F547A6">
        <w:t>auge</w:t>
      </w:r>
      <w:r w:rsidR="00A5091C">
        <w:t>s</w:t>
      </w:r>
      <w:bookmarkEnd w:id="20"/>
    </w:p>
    <w:p w14:paraId="67B19C6E" w14:textId="334AECB3" w:rsidR="003D6CCF" w:rsidRDefault="00823026" w:rsidP="00A5091C">
      <w:r>
        <w:t>Three d</w:t>
      </w:r>
      <w:r w:rsidR="009E5903">
        <w:t xml:space="preserve">ynamic pressure gauges </w:t>
      </w:r>
      <w:r>
        <w:t xml:space="preserve">were set up </w:t>
      </w:r>
      <w:r w:rsidR="00EA5177">
        <w:t xml:space="preserve">in order to record the pressure generated by the unidentified explosive charge. </w:t>
      </w:r>
      <w:r w:rsidR="00A32634">
        <w:t xml:space="preserve">Dynamic gauges were used as opposed to static gauges as due to the nature of the trial. The shockwaves produced during a detonation produce extremely short periods of high pressure which cannot be measured with static gauges, as they only measure steady state or pressures that vary over long periods of time, and are thus unsuitable. Static gauges are also unable to </w:t>
      </w:r>
      <w:r w:rsidR="00AF7867">
        <w:t>accurately</w:t>
      </w:r>
      <w:r w:rsidR="00A32634">
        <w:t xml:space="preserve"> measure </w:t>
      </w:r>
      <w:r w:rsidR="00AF7867">
        <w:t xml:space="preserve">peak overpressures as they would average out the overpressure, and it would be missing from the recordings. </w:t>
      </w:r>
      <w:r w:rsidR="00BB3530">
        <w:t>The pressure gauges were placed at a height of 0.5m, in line with the munition.</w:t>
      </w:r>
    </w:p>
    <w:p w14:paraId="390EC6A6" w14:textId="77777777" w:rsidR="00BB3530" w:rsidRDefault="00BB3530" w:rsidP="00BB3530">
      <w:pPr>
        <w:keepNext/>
        <w:jc w:val="center"/>
      </w:pPr>
      <w:r>
        <w:rPr>
          <w:noProof/>
        </w:rPr>
        <w:lastRenderedPageBreak/>
        <w:drawing>
          <wp:inline distT="0" distB="0" distL="0" distR="0" wp14:anchorId="77AB59C0" wp14:editId="75288819">
            <wp:extent cx="3697133" cy="2772773"/>
            <wp:effectExtent l="5080" t="0" r="3810" b="3810"/>
            <wp:docPr id="19988167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16725" name="Picture 1998816725"/>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3706138" cy="2779527"/>
                    </a:xfrm>
                    <a:prstGeom prst="rect">
                      <a:avLst/>
                    </a:prstGeom>
                  </pic:spPr>
                </pic:pic>
              </a:graphicData>
            </a:graphic>
          </wp:inline>
        </w:drawing>
      </w:r>
    </w:p>
    <w:p w14:paraId="31B2035F" w14:textId="17E3C5E1" w:rsidR="0025444E" w:rsidRDefault="00BB3530" w:rsidP="00BB3530">
      <w:pPr>
        <w:pStyle w:val="Caption"/>
        <w:jc w:val="center"/>
      </w:pPr>
      <w:bookmarkStart w:id="21" w:name="_Toc217046141"/>
      <w:r>
        <w:t xml:space="preserve">Figure </w:t>
      </w:r>
      <w:r>
        <w:fldChar w:fldCharType="begin"/>
      </w:r>
      <w:r>
        <w:instrText xml:space="preserve"> SEQ Figure \* ARABIC </w:instrText>
      </w:r>
      <w:r>
        <w:fldChar w:fldCharType="separate"/>
      </w:r>
      <w:r w:rsidR="006F60D0">
        <w:rPr>
          <w:noProof/>
        </w:rPr>
        <w:t>2</w:t>
      </w:r>
      <w:r>
        <w:fldChar w:fldCharType="end"/>
      </w:r>
      <w:r>
        <w:t>: Pressure Gauges Behind Munition and Strawboards</w:t>
      </w:r>
      <w:bookmarkEnd w:id="21"/>
    </w:p>
    <w:p w14:paraId="48BF687E" w14:textId="77777777" w:rsidR="00A5091C" w:rsidRPr="00A5091C" w:rsidRDefault="00A5091C" w:rsidP="00A5091C"/>
    <w:p w14:paraId="5832E699" w14:textId="64ECE66C" w:rsidR="00F547A6" w:rsidRDefault="00627052" w:rsidP="00627052">
      <w:pPr>
        <w:pStyle w:val="Heading2"/>
      </w:pPr>
      <w:bookmarkStart w:id="22" w:name="_Toc217046698"/>
      <w:r>
        <w:t xml:space="preserve">II.III. </w:t>
      </w:r>
      <w:r w:rsidR="00F547A6">
        <w:t>Strawboard</w:t>
      </w:r>
      <w:bookmarkEnd w:id="22"/>
    </w:p>
    <w:p w14:paraId="4B6CD60A" w14:textId="77F631CA" w:rsidR="00447D04" w:rsidRDefault="00701383" w:rsidP="00447D04">
      <w:r>
        <w:t xml:space="preserve">Strawboards were used to capture fragments from the unidentified munition to allow them to be recovered after the trial so further data can be learned about the munition. Four packs </w:t>
      </w:r>
      <w:r w:rsidR="00BB3530">
        <w:t xml:space="preserve">of </w:t>
      </w:r>
      <w:r>
        <w:t>strawboards, four individual boards per pack, were placed two packs deep in a 113</w:t>
      </w:r>
      <w:r w:rsidRPr="00701383">
        <w:t>°</w:t>
      </w:r>
      <w:r>
        <w:t xml:space="preserve"> arc in front of the munition. </w:t>
      </w:r>
      <w:r w:rsidR="00BB3530">
        <w:t>Velocity foils were then affixed to the boards facing the munition.</w:t>
      </w:r>
    </w:p>
    <w:p w14:paraId="785AFB84" w14:textId="551DD303" w:rsidR="0078726A" w:rsidRDefault="0078726A" w:rsidP="00447D04"/>
    <w:p w14:paraId="197CF622" w14:textId="77777777" w:rsidR="00447D04" w:rsidRPr="00447D04" w:rsidRDefault="00447D04" w:rsidP="00447D04"/>
    <w:p w14:paraId="637CB1DD" w14:textId="6528AE69" w:rsidR="00F547A6" w:rsidRDefault="00627052" w:rsidP="00627052">
      <w:pPr>
        <w:pStyle w:val="Heading2"/>
      </w:pPr>
      <w:bookmarkStart w:id="23" w:name="_Toc217046699"/>
      <w:r>
        <w:t xml:space="preserve">II.IV. </w:t>
      </w:r>
      <w:r w:rsidR="00F547A6">
        <w:t>Velocity foils</w:t>
      </w:r>
      <w:bookmarkEnd w:id="23"/>
    </w:p>
    <w:p w14:paraId="7B57B330" w14:textId="3BAD4869" w:rsidR="00447D04" w:rsidRDefault="0078726A" w:rsidP="00447D04">
      <w:r>
        <w:t>Twelve metal velocity foils were attached to the strawboards in order to record the strike time of the fragmentation generated by the detonation. Foils were numbered one through twelve and connected to a computer in the control bunker which would record the data to be interpreted by the participants.</w:t>
      </w:r>
    </w:p>
    <w:p w14:paraId="05187AC0" w14:textId="77777777" w:rsidR="00E74DD1" w:rsidRDefault="00E74DD1" w:rsidP="00447D04"/>
    <w:p w14:paraId="1EE51E09" w14:textId="77777777" w:rsidR="0078726A" w:rsidRDefault="0078726A" w:rsidP="0078726A">
      <w:pPr>
        <w:keepNext/>
      </w:pPr>
      <w:r>
        <w:rPr>
          <w:noProof/>
        </w:rPr>
        <w:lastRenderedPageBreak/>
        <w:drawing>
          <wp:inline distT="0" distB="0" distL="0" distR="0" wp14:anchorId="51F8DC0A" wp14:editId="065C1668">
            <wp:extent cx="5731510" cy="4298950"/>
            <wp:effectExtent l="0" t="0" r="2540" b="6350"/>
            <wp:docPr id="17907502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750212" name="Picture 17907502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3CB7F83" w14:textId="6B9720BF" w:rsidR="0078726A" w:rsidRDefault="0078726A" w:rsidP="0078726A">
      <w:pPr>
        <w:pStyle w:val="Caption"/>
        <w:jc w:val="center"/>
      </w:pPr>
      <w:bookmarkStart w:id="24" w:name="_Toc217046142"/>
      <w:r>
        <w:t xml:space="preserve">Figure </w:t>
      </w:r>
      <w:r>
        <w:fldChar w:fldCharType="begin"/>
      </w:r>
      <w:r>
        <w:instrText xml:space="preserve"> SEQ Figure \* ARABIC </w:instrText>
      </w:r>
      <w:r>
        <w:fldChar w:fldCharType="separate"/>
      </w:r>
      <w:r w:rsidR="006F60D0">
        <w:rPr>
          <w:noProof/>
        </w:rPr>
        <w:t>3</w:t>
      </w:r>
      <w:r>
        <w:fldChar w:fldCharType="end"/>
      </w:r>
      <w:r>
        <w:t xml:space="preserve">: </w:t>
      </w:r>
      <w:proofErr w:type="spellStart"/>
      <w:r>
        <w:t>Strawbards</w:t>
      </w:r>
      <w:proofErr w:type="spellEnd"/>
      <w:r>
        <w:t xml:space="preserve"> with Numbered Velocity Foils</w:t>
      </w:r>
      <w:bookmarkEnd w:id="24"/>
    </w:p>
    <w:p w14:paraId="03095088" w14:textId="77777777" w:rsidR="0078726A" w:rsidRDefault="0078726A" w:rsidP="00447D04"/>
    <w:p w14:paraId="0BFC059C" w14:textId="77777777" w:rsidR="0078726A" w:rsidRPr="00447D04" w:rsidRDefault="0078726A" w:rsidP="00447D04"/>
    <w:p w14:paraId="5BD7D4F9" w14:textId="5C2EB1D5" w:rsidR="00F547A6" w:rsidRDefault="00627052" w:rsidP="00627052">
      <w:pPr>
        <w:pStyle w:val="Heading2"/>
      </w:pPr>
      <w:bookmarkStart w:id="25" w:name="_Toc217046700"/>
      <w:r>
        <w:t xml:space="preserve">II.V. </w:t>
      </w:r>
      <w:r w:rsidR="00F547A6">
        <w:t xml:space="preserve">Unidentified </w:t>
      </w:r>
      <w:r w:rsidR="00E74DD1">
        <w:t>E</w:t>
      </w:r>
      <w:r w:rsidR="00F547A6">
        <w:t xml:space="preserve">xplosive </w:t>
      </w:r>
      <w:r w:rsidR="00E74DD1">
        <w:t>D</w:t>
      </w:r>
      <w:r w:rsidR="00F547A6">
        <w:t>evice (Table of other explosive options)</w:t>
      </w:r>
      <w:bookmarkEnd w:id="25"/>
    </w:p>
    <w:p w14:paraId="09512FFC" w14:textId="18ABC237" w:rsidR="00E74DD1" w:rsidRDefault="00E74DD1" w:rsidP="00E74DD1">
      <w:r>
        <w:t>The unidentified munition was placed on a wooden pedestal 0.5m off the ground to be positioned approximately centred to the arced strawboards. The munition was setup by qualified, external range operators in order to maintain the safety of participants and to keep the identity of the munition unknown. A list of</w:t>
      </w:r>
      <w:r w:rsidR="004824B7">
        <w:t xml:space="preserve"> possible munitions that could have been detonated are listed in Table 1 with some key identifying information.</w:t>
      </w:r>
    </w:p>
    <w:p w14:paraId="59C70109" w14:textId="77777777" w:rsidR="004824B7" w:rsidRDefault="004824B7" w:rsidP="00E74DD1"/>
    <w:tbl>
      <w:tblPr>
        <w:tblStyle w:val="TableGrid"/>
        <w:tblW w:w="0" w:type="auto"/>
        <w:tblLook w:val="04A0" w:firstRow="1" w:lastRow="0" w:firstColumn="1" w:lastColumn="0" w:noHBand="0" w:noVBand="1"/>
      </w:tblPr>
      <w:tblGrid>
        <w:gridCol w:w="3005"/>
        <w:gridCol w:w="3005"/>
        <w:gridCol w:w="3006"/>
      </w:tblGrid>
      <w:tr w:rsidR="004824B7" w14:paraId="54CAC20B" w14:textId="77777777" w:rsidTr="004824B7">
        <w:tc>
          <w:tcPr>
            <w:tcW w:w="3005" w:type="dxa"/>
          </w:tcPr>
          <w:p w14:paraId="7CA3EC6D" w14:textId="3D4B146E" w:rsidR="004824B7" w:rsidRDefault="004824B7" w:rsidP="00E74DD1">
            <w:r>
              <w:t>Munition</w:t>
            </w:r>
          </w:p>
        </w:tc>
        <w:tc>
          <w:tcPr>
            <w:tcW w:w="3005" w:type="dxa"/>
          </w:tcPr>
          <w:p w14:paraId="37B20D74" w14:textId="6C8C7298" w:rsidR="004824B7" w:rsidRDefault="004824B7" w:rsidP="00E74DD1">
            <w:r>
              <w:t>Explosive Mass (kg)</w:t>
            </w:r>
          </w:p>
        </w:tc>
        <w:tc>
          <w:tcPr>
            <w:tcW w:w="3006" w:type="dxa"/>
          </w:tcPr>
          <w:p w14:paraId="44BAFEB8" w14:textId="3C71E80F" w:rsidR="004824B7" w:rsidRDefault="004824B7" w:rsidP="00E74DD1">
            <w:r>
              <w:t>Explosive Compound</w:t>
            </w:r>
          </w:p>
        </w:tc>
      </w:tr>
      <w:tr w:rsidR="004824B7" w14:paraId="4BE11AB7" w14:textId="77777777" w:rsidTr="004824B7">
        <w:tc>
          <w:tcPr>
            <w:tcW w:w="3005" w:type="dxa"/>
          </w:tcPr>
          <w:p w14:paraId="0182FABD" w14:textId="7DDD1532" w:rsidR="004824B7" w:rsidRDefault="004824B7" w:rsidP="00E74DD1">
            <w:r>
              <w:t>Mk. 82</w:t>
            </w:r>
          </w:p>
        </w:tc>
        <w:tc>
          <w:tcPr>
            <w:tcW w:w="3005" w:type="dxa"/>
          </w:tcPr>
          <w:p w14:paraId="18D9D6DD" w14:textId="11D98C5E" w:rsidR="004824B7" w:rsidRDefault="004824B7" w:rsidP="00E74DD1">
            <w:r>
              <w:t>225</w:t>
            </w:r>
          </w:p>
        </w:tc>
        <w:tc>
          <w:tcPr>
            <w:tcW w:w="3006" w:type="dxa"/>
          </w:tcPr>
          <w:p w14:paraId="7814AA95" w14:textId="3CED2D65" w:rsidR="004824B7" w:rsidRDefault="004824B7" w:rsidP="00E74DD1">
            <w:r>
              <w:t>Comp B</w:t>
            </w:r>
          </w:p>
        </w:tc>
      </w:tr>
      <w:tr w:rsidR="004824B7" w14:paraId="559B1C47" w14:textId="77777777" w:rsidTr="004824B7">
        <w:tc>
          <w:tcPr>
            <w:tcW w:w="3005" w:type="dxa"/>
          </w:tcPr>
          <w:p w14:paraId="15CAB507" w14:textId="583ADA62" w:rsidR="004824B7" w:rsidRDefault="004824B7" w:rsidP="00E74DD1">
            <w:r>
              <w:t>M-67 Grenade</w:t>
            </w:r>
          </w:p>
        </w:tc>
        <w:tc>
          <w:tcPr>
            <w:tcW w:w="3005" w:type="dxa"/>
          </w:tcPr>
          <w:p w14:paraId="1C8F7927" w14:textId="2AC05CB9" w:rsidR="004824B7" w:rsidRDefault="004824B7" w:rsidP="00E74DD1">
            <w:r>
              <w:t>0.185</w:t>
            </w:r>
          </w:p>
        </w:tc>
        <w:tc>
          <w:tcPr>
            <w:tcW w:w="3006" w:type="dxa"/>
          </w:tcPr>
          <w:p w14:paraId="47279C11" w14:textId="51352A65" w:rsidR="004824B7" w:rsidRDefault="004824B7" w:rsidP="00E74DD1">
            <w:r>
              <w:t>Comp B</w:t>
            </w:r>
          </w:p>
        </w:tc>
      </w:tr>
      <w:tr w:rsidR="004824B7" w14:paraId="16C0E185" w14:textId="77777777" w:rsidTr="004824B7">
        <w:tc>
          <w:tcPr>
            <w:tcW w:w="3005" w:type="dxa"/>
          </w:tcPr>
          <w:p w14:paraId="3A98C368" w14:textId="0267EADA" w:rsidR="004824B7" w:rsidRDefault="004824B7" w:rsidP="00E74DD1">
            <w:r>
              <w:t>RGD-5</w:t>
            </w:r>
          </w:p>
        </w:tc>
        <w:tc>
          <w:tcPr>
            <w:tcW w:w="3005" w:type="dxa"/>
          </w:tcPr>
          <w:p w14:paraId="118D510A" w14:textId="76836557" w:rsidR="004824B7" w:rsidRDefault="004824B7" w:rsidP="00E74DD1">
            <w:r>
              <w:t>0.11</w:t>
            </w:r>
          </w:p>
        </w:tc>
        <w:tc>
          <w:tcPr>
            <w:tcW w:w="3006" w:type="dxa"/>
          </w:tcPr>
          <w:p w14:paraId="756AA174" w14:textId="1A332AA3" w:rsidR="004824B7" w:rsidRDefault="004824B7" w:rsidP="00E74DD1">
            <w:r>
              <w:t>TNT</w:t>
            </w:r>
          </w:p>
        </w:tc>
      </w:tr>
      <w:tr w:rsidR="004824B7" w14:paraId="64DF7EDB" w14:textId="77777777" w:rsidTr="004824B7">
        <w:tc>
          <w:tcPr>
            <w:tcW w:w="3005" w:type="dxa"/>
          </w:tcPr>
          <w:p w14:paraId="009860E5" w14:textId="0FCAD950" w:rsidR="004824B7" w:rsidRDefault="004824B7" w:rsidP="00E74DD1">
            <w:r>
              <w:t>AR-M81 Mortar Round</w:t>
            </w:r>
          </w:p>
        </w:tc>
        <w:tc>
          <w:tcPr>
            <w:tcW w:w="3005" w:type="dxa"/>
          </w:tcPr>
          <w:p w14:paraId="70C9DFCB" w14:textId="03779F3B" w:rsidR="004824B7" w:rsidRDefault="004824B7" w:rsidP="00E74DD1">
            <w:r>
              <w:t>0.76</w:t>
            </w:r>
          </w:p>
        </w:tc>
        <w:tc>
          <w:tcPr>
            <w:tcW w:w="3006" w:type="dxa"/>
          </w:tcPr>
          <w:p w14:paraId="0B9B6E34" w14:textId="0734EE9D" w:rsidR="004824B7" w:rsidRDefault="004824B7" w:rsidP="00E74DD1">
            <w:r>
              <w:t>TNT</w:t>
            </w:r>
          </w:p>
        </w:tc>
      </w:tr>
      <w:tr w:rsidR="004824B7" w14:paraId="0D4CC90C" w14:textId="77777777" w:rsidTr="004824B7">
        <w:tc>
          <w:tcPr>
            <w:tcW w:w="3005" w:type="dxa"/>
          </w:tcPr>
          <w:p w14:paraId="6D1279B6" w14:textId="3515AFBD" w:rsidR="004824B7" w:rsidRDefault="004824B7" w:rsidP="00E74DD1">
            <w:r>
              <w:t>RPG-7VL</w:t>
            </w:r>
          </w:p>
        </w:tc>
        <w:tc>
          <w:tcPr>
            <w:tcW w:w="3005" w:type="dxa"/>
          </w:tcPr>
          <w:p w14:paraId="78D4395E" w14:textId="7FA846C5" w:rsidR="004824B7" w:rsidRDefault="004824B7" w:rsidP="00E74DD1">
            <w:r>
              <w:t>0.73</w:t>
            </w:r>
          </w:p>
        </w:tc>
        <w:tc>
          <w:tcPr>
            <w:tcW w:w="3006" w:type="dxa"/>
          </w:tcPr>
          <w:p w14:paraId="00A9CDE7" w14:textId="0A19F5F2" w:rsidR="004824B7" w:rsidRDefault="004824B7" w:rsidP="00E74DD1">
            <w:r>
              <w:t>RDX/TNT</w:t>
            </w:r>
          </w:p>
        </w:tc>
      </w:tr>
      <w:tr w:rsidR="004824B7" w14:paraId="67C4C81A" w14:textId="77777777" w:rsidTr="004824B7">
        <w:tc>
          <w:tcPr>
            <w:tcW w:w="3005" w:type="dxa"/>
          </w:tcPr>
          <w:p w14:paraId="2E350953" w14:textId="3D1341BD" w:rsidR="004824B7" w:rsidRDefault="004824B7" w:rsidP="00E74DD1">
            <w:r>
              <w:t>155mm Shell</w:t>
            </w:r>
          </w:p>
        </w:tc>
        <w:tc>
          <w:tcPr>
            <w:tcW w:w="3005" w:type="dxa"/>
          </w:tcPr>
          <w:p w14:paraId="43B373B8" w14:textId="3018CD90" w:rsidR="004824B7" w:rsidRDefault="004824B7" w:rsidP="00E74DD1">
            <w:r>
              <w:t>1.15</w:t>
            </w:r>
          </w:p>
        </w:tc>
        <w:tc>
          <w:tcPr>
            <w:tcW w:w="3006" w:type="dxa"/>
          </w:tcPr>
          <w:p w14:paraId="566B2705" w14:textId="4099E779" w:rsidR="004824B7" w:rsidRDefault="004824B7" w:rsidP="00E74DD1">
            <w:r>
              <w:t>Comp B</w:t>
            </w:r>
          </w:p>
        </w:tc>
      </w:tr>
      <w:tr w:rsidR="004824B7" w14:paraId="5CFF3DD4" w14:textId="77777777" w:rsidTr="004824B7">
        <w:tc>
          <w:tcPr>
            <w:tcW w:w="3005" w:type="dxa"/>
          </w:tcPr>
          <w:p w14:paraId="033D6CC2" w14:textId="1542217C" w:rsidR="004824B7" w:rsidRDefault="004824B7" w:rsidP="00E74DD1">
            <w:r>
              <w:t>Pipe Bomb</w:t>
            </w:r>
          </w:p>
        </w:tc>
        <w:tc>
          <w:tcPr>
            <w:tcW w:w="3005" w:type="dxa"/>
          </w:tcPr>
          <w:p w14:paraId="668203C0" w14:textId="39D4D217" w:rsidR="004824B7" w:rsidRDefault="004824B7" w:rsidP="00E74DD1">
            <w:r>
              <w:t>264</w:t>
            </w:r>
          </w:p>
        </w:tc>
        <w:tc>
          <w:tcPr>
            <w:tcW w:w="3006" w:type="dxa"/>
          </w:tcPr>
          <w:p w14:paraId="24D6BC37" w14:textId="17AAC6E9" w:rsidR="004824B7" w:rsidRDefault="001E7197" w:rsidP="004824B7">
            <w:pPr>
              <w:keepNext/>
            </w:pPr>
            <w:r>
              <w:t>PE 8</w:t>
            </w:r>
          </w:p>
        </w:tc>
      </w:tr>
    </w:tbl>
    <w:p w14:paraId="2932365B" w14:textId="445815FC" w:rsidR="0078726A" w:rsidRPr="0078726A" w:rsidRDefault="004824B7" w:rsidP="004824B7">
      <w:pPr>
        <w:pStyle w:val="Caption"/>
        <w:jc w:val="center"/>
      </w:pPr>
      <w:bookmarkStart w:id="26" w:name="_Toc217046180"/>
      <w:r>
        <w:t xml:space="preserve">Table </w:t>
      </w:r>
      <w:r>
        <w:fldChar w:fldCharType="begin"/>
      </w:r>
      <w:r>
        <w:instrText xml:space="preserve"> SEQ Table \* ARABIC </w:instrText>
      </w:r>
      <w:r>
        <w:fldChar w:fldCharType="separate"/>
      </w:r>
      <w:r>
        <w:rPr>
          <w:noProof/>
        </w:rPr>
        <w:t>1</w:t>
      </w:r>
      <w:r>
        <w:fldChar w:fldCharType="end"/>
      </w:r>
      <w:r>
        <w:t>: List of Possible Munitions</w:t>
      </w:r>
      <w:bookmarkEnd w:id="26"/>
    </w:p>
    <w:p w14:paraId="0A333CF4" w14:textId="6D37E56E" w:rsidR="00F547A6" w:rsidRDefault="00F547A6" w:rsidP="00F547A6">
      <w:pPr>
        <w:pStyle w:val="Heading1"/>
        <w:numPr>
          <w:ilvl w:val="0"/>
          <w:numId w:val="2"/>
        </w:numPr>
      </w:pPr>
      <w:bookmarkStart w:id="27" w:name="_Toc217046701"/>
      <w:r>
        <w:lastRenderedPageBreak/>
        <w:t>Trial Results</w:t>
      </w:r>
      <w:bookmarkEnd w:id="27"/>
    </w:p>
    <w:p w14:paraId="314D896E" w14:textId="0BDAC968" w:rsidR="00446BD4" w:rsidRDefault="00446BD4" w:rsidP="00446BD4">
      <w:pPr>
        <w:pStyle w:val="Heading2"/>
      </w:pPr>
      <w:bookmarkStart w:id="28" w:name="_Toc217046702"/>
      <w:r>
        <w:t>IV.I. Frag</w:t>
      </w:r>
      <w:r w:rsidR="0093688E">
        <w:t>mentation</w:t>
      </w:r>
      <w:bookmarkEnd w:id="28"/>
    </w:p>
    <w:p w14:paraId="7F391164" w14:textId="25C3BAD1" w:rsidR="00446BD4" w:rsidRDefault="00446BD4" w:rsidP="00446BD4">
      <w:r>
        <w:t>Post detonation, the spread of fragmentation was examined, and it was noted that fragments were almost exclusively found in a narrow band in the mid-section across the four strawboards</w:t>
      </w:r>
      <w:r w:rsidR="00697BE1">
        <w:t>, shown in figure</w:t>
      </w:r>
      <w:r w:rsidR="001A1666">
        <w:t xml:space="preserve"> 4</w:t>
      </w:r>
      <w:r>
        <w:t>.</w:t>
      </w:r>
      <w:r w:rsidR="00697BE1">
        <w:t xml:space="preserve"> This fragment pattern is typical of a cylindrical cased charge</w:t>
      </w:r>
      <w:r w:rsidR="001A1666">
        <w:t>, shown in figure 5</w:t>
      </w:r>
    </w:p>
    <w:p w14:paraId="1FE5539A" w14:textId="77777777" w:rsidR="00697BE1" w:rsidRDefault="00697BE1" w:rsidP="00697BE1">
      <w:pPr>
        <w:keepNext/>
      </w:pPr>
      <w:r>
        <w:rPr>
          <w:noProof/>
        </w:rPr>
        <w:drawing>
          <wp:inline distT="0" distB="0" distL="0" distR="0" wp14:anchorId="5E70F60E" wp14:editId="701FCC19">
            <wp:extent cx="5572125" cy="2962910"/>
            <wp:effectExtent l="0" t="0" r="9525" b="8890"/>
            <wp:docPr id="14145749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2125" cy="2962910"/>
                    </a:xfrm>
                    <a:prstGeom prst="rect">
                      <a:avLst/>
                    </a:prstGeom>
                    <a:noFill/>
                  </pic:spPr>
                </pic:pic>
              </a:graphicData>
            </a:graphic>
          </wp:inline>
        </w:drawing>
      </w:r>
    </w:p>
    <w:p w14:paraId="635843F0" w14:textId="196BB483" w:rsidR="00446BD4" w:rsidRPr="00446BD4" w:rsidRDefault="00697BE1" w:rsidP="00697BE1">
      <w:pPr>
        <w:pStyle w:val="Caption"/>
        <w:jc w:val="center"/>
      </w:pPr>
      <w:bookmarkStart w:id="29" w:name="_Toc217046143"/>
      <w:r>
        <w:t xml:space="preserve">Figure </w:t>
      </w:r>
      <w:r>
        <w:fldChar w:fldCharType="begin"/>
      </w:r>
      <w:r>
        <w:instrText xml:space="preserve"> SEQ Figure \* ARABIC </w:instrText>
      </w:r>
      <w:r>
        <w:fldChar w:fldCharType="separate"/>
      </w:r>
      <w:r w:rsidR="006F60D0">
        <w:rPr>
          <w:noProof/>
        </w:rPr>
        <w:t>4</w:t>
      </w:r>
      <w:r>
        <w:fldChar w:fldCharType="end"/>
      </w:r>
      <w:r>
        <w:t xml:space="preserve">: Fragmentation Pattern on </w:t>
      </w:r>
      <w:proofErr w:type="spellStart"/>
      <w:r>
        <w:t>Srawboards</w:t>
      </w:r>
      <w:bookmarkEnd w:id="29"/>
      <w:proofErr w:type="spellEnd"/>
    </w:p>
    <w:p w14:paraId="1469D0B9" w14:textId="77777777" w:rsidR="001A1666" w:rsidRDefault="001A1666" w:rsidP="001A1666">
      <w:pPr>
        <w:keepNext/>
        <w:jc w:val="center"/>
      </w:pPr>
      <w:r>
        <w:rPr>
          <w:noProof/>
        </w:rPr>
        <w:drawing>
          <wp:inline distT="0" distB="0" distL="0" distR="0" wp14:anchorId="7A4D7163" wp14:editId="71B67BD3">
            <wp:extent cx="5054803" cy="1976933"/>
            <wp:effectExtent l="0" t="0" r="0" b="4445"/>
            <wp:docPr id="18783687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68794" name="Picture 187836879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54803" cy="1976933"/>
                    </a:xfrm>
                    <a:prstGeom prst="rect">
                      <a:avLst/>
                    </a:prstGeom>
                  </pic:spPr>
                </pic:pic>
              </a:graphicData>
            </a:graphic>
          </wp:inline>
        </w:drawing>
      </w:r>
    </w:p>
    <w:p w14:paraId="71B3404F" w14:textId="49009A62" w:rsidR="001E7197" w:rsidRDefault="001A1666" w:rsidP="001A1666">
      <w:pPr>
        <w:pStyle w:val="Caption"/>
        <w:jc w:val="center"/>
      </w:pPr>
      <w:bookmarkStart w:id="30" w:name="_Toc217046144"/>
      <w:r>
        <w:t xml:space="preserve">Figure </w:t>
      </w:r>
      <w:r>
        <w:fldChar w:fldCharType="begin"/>
      </w:r>
      <w:r>
        <w:instrText xml:space="preserve"> SEQ Figure \* ARABIC </w:instrText>
      </w:r>
      <w:r>
        <w:fldChar w:fldCharType="separate"/>
      </w:r>
      <w:r w:rsidR="006F60D0">
        <w:rPr>
          <w:noProof/>
        </w:rPr>
        <w:t>5</w:t>
      </w:r>
      <w:r>
        <w:fldChar w:fldCharType="end"/>
      </w:r>
      <w:r>
        <w:t xml:space="preserve">: Frag Pattern of Cylindrical Cased Warhead </w:t>
      </w:r>
      <w:sdt>
        <w:sdtPr>
          <w:id w:val="-766921733"/>
          <w:citation/>
        </w:sdtPr>
        <w:sdtContent>
          <w:r>
            <w:fldChar w:fldCharType="begin"/>
          </w:r>
          <w:r w:rsidR="0093688E">
            <w:instrText xml:space="preserve">CITATION She25 \l 2057 </w:instrText>
          </w:r>
          <w:r>
            <w:fldChar w:fldCharType="separate"/>
          </w:r>
          <w:r w:rsidR="005A560C" w:rsidRPr="005A560C">
            <w:rPr>
              <w:noProof/>
            </w:rPr>
            <w:t>[2]</w:t>
          </w:r>
          <w:r>
            <w:fldChar w:fldCharType="end"/>
          </w:r>
        </w:sdtContent>
      </w:sdt>
      <w:bookmarkEnd w:id="30"/>
    </w:p>
    <w:p w14:paraId="7475588B" w14:textId="77777777" w:rsidR="001A1666" w:rsidRDefault="001A1666" w:rsidP="001A1666">
      <w:pPr>
        <w:jc w:val="center"/>
      </w:pPr>
    </w:p>
    <w:p w14:paraId="2A74DA87" w14:textId="6EF9EAF3" w:rsidR="0093688E" w:rsidRDefault="0093688E" w:rsidP="0093688E">
      <w:r>
        <w:t xml:space="preserve">Fragments were extracted from the strawboards so they could be examined further through FTIR and physical examination in order to determine the identity of the munition they originated from. </w:t>
      </w:r>
    </w:p>
    <w:p w14:paraId="78B77457" w14:textId="77777777" w:rsidR="0093688E" w:rsidRDefault="0093688E" w:rsidP="0093688E"/>
    <w:p w14:paraId="6BBAA8CA" w14:textId="77777777" w:rsidR="0093688E" w:rsidRDefault="0093688E" w:rsidP="0093688E">
      <w:pPr>
        <w:keepNext/>
        <w:jc w:val="center"/>
      </w:pPr>
      <w:r>
        <w:rPr>
          <w:noProof/>
        </w:rPr>
        <w:lastRenderedPageBreak/>
        <w:drawing>
          <wp:inline distT="0" distB="0" distL="0" distR="0" wp14:anchorId="417C80A3" wp14:editId="655C29FC">
            <wp:extent cx="3631565" cy="2723515"/>
            <wp:effectExtent l="0" t="0" r="6985" b="635"/>
            <wp:docPr id="1624421584" name="Picture 2" descr="A measuring device with small pieces of me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21584" name="Picture 2" descr="A measuring device with small pieces of metal&#10;&#10;AI-generated content may be incorrect."/>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31565" cy="2723515"/>
                    </a:xfrm>
                    <a:prstGeom prst="rect">
                      <a:avLst/>
                    </a:prstGeom>
                  </pic:spPr>
                </pic:pic>
              </a:graphicData>
            </a:graphic>
          </wp:inline>
        </w:drawing>
      </w:r>
    </w:p>
    <w:p w14:paraId="704C76D3" w14:textId="6B572543" w:rsidR="0093688E" w:rsidRPr="001E7197" w:rsidRDefault="0093688E" w:rsidP="0093688E">
      <w:pPr>
        <w:pStyle w:val="Caption"/>
        <w:jc w:val="center"/>
      </w:pPr>
      <w:bookmarkStart w:id="31" w:name="_Toc217046145"/>
      <w:r>
        <w:t xml:space="preserve">Figure </w:t>
      </w:r>
      <w:r>
        <w:fldChar w:fldCharType="begin"/>
      </w:r>
      <w:r>
        <w:instrText xml:space="preserve"> SEQ Figure \* ARABIC </w:instrText>
      </w:r>
      <w:r>
        <w:fldChar w:fldCharType="separate"/>
      </w:r>
      <w:r w:rsidR="006F60D0">
        <w:rPr>
          <w:noProof/>
        </w:rPr>
        <w:t>6</w:t>
      </w:r>
      <w:r>
        <w:fldChar w:fldCharType="end"/>
      </w:r>
      <w:r>
        <w:t>: Recovered Fragments from Munition</w:t>
      </w:r>
      <w:bookmarkEnd w:id="31"/>
    </w:p>
    <w:p w14:paraId="3EB83D53" w14:textId="77777777" w:rsidR="0093688E" w:rsidRDefault="0093688E" w:rsidP="00F547A6"/>
    <w:p w14:paraId="200F73D1" w14:textId="04C2B654" w:rsidR="00DB7D1C" w:rsidRDefault="00DB7D1C" w:rsidP="00DB7D1C">
      <w:pPr>
        <w:pStyle w:val="Heading2"/>
      </w:pPr>
      <w:bookmarkStart w:id="32" w:name="_Toc217046703"/>
      <w:r>
        <w:t>IV.II. Pressure Gauges</w:t>
      </w:r>
      <w:bookmarkEnd w:id="32"/>
    </w:p>
    <w:p w14:paraId="7A1E5C76" w14:textId="5BA9A9A6" w:rsidR="00DB7D1C" w:rsidRDefault="00DB7D1C" w:rsidP="00DB7D1C">
      <w:r>
        <w:t>Whilst recording the pressure data generated by the detonation, it became clear that there were abnormalities with the readings displayed by Gauge 1. Gauges 2 and 3 appeared to be operating normally, showing a blast-pressure time curve that clearly showed peak overpressure followed by a negative impulse, refer to figure 7. However, gauge 1 showed oscillations between maximums and minimums, indicating that the pressure gauge was likely struck by a frag from the munition. This was later visually confirmed post-detonation, shown in figure 8.</w:t>
      </w:r>
    </w:p>
    <w:p w14:paraId="7D6CE92D" w14:textId="77777777" w:rsidR="003D34BC" w:rsidRDefault="003D34BC" w:rsidP="003D34BC">
      <w:pPr>
        <w:keepNext/>
        <w:jc w:val="center"/>
      </w:pPr>
      <w:r w:rsidRPr="003D34BC">
        <w:drawing>
          <wp:inline distT="0" distB="0" distL="0" distR="0" wp14:anchorId="5F2F244C" wp14:editId="1EA56B65">
            <wp:extent cx="4982588" cy="3299460"/>
            <wp:effectExtent l="0" t="0" r="8890" b="0"/>
            <wp:docPr id="1647045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045037" name=""/>
                    <pic:cNvPicPr/>
                  </pic:nvPicPr>
                  <pic:blipFill>
                    <a:blip r:embed="rId15"/>
                    <a:stretch>
                      <a:fillRect/>
                    </a:stretch>
                  </pic:blipFill>
                  <pic:spPr>
                    <a:xfrm>
                      <a:off x="0" y="0"/>
                      <a:ext cx="4986599" cy="3302116"/>
                    </a:xfrm>
                    <a:prstGeom prst="rect">
                      <a:avLst/>
                    </a:prstGeom>
                  </pic:spPr>
                </pic:pic>
              </a:graphicData>
            </a:graphic>
          </wp:inline>
        </w:drawing>
      </w:r>
    </w:p>
    <w:p w14:paraId="65CD9E9B" w14:textId="32FD8A46" w:rsidR="00C43ADD" w:rsidRDefault="003D34BC" w:rsidP="003D34BC">
      <w:pPr>
        <w:pStyle w:val="Caption"/>
        <w:jc w:val="center"/>
      </w:pPr>
      <w:bookmarkStart w:id="33" w:name="_Toc217046146"/>
      <w:r>
        <w:t xml:space="preserve">Figure </w:t>
      </w:r>
      <w:r>
        <w:fldChar w:fldCharType="begin"/>
      </w:r>
      <w:r>
        <w:instrText xml:space="preserve"> SEQ Figure \* ARABIC </w:instrText>
      </w:r>
      <w:r>
        <w:fldChar w:fldCharType="separate"/>
      </w:r>
      <w:r w:rsidR="006F60D0">
        <w:rPr>
          <w:noProof/>
        </w:rPr>
        <w:t>7</w:t>
      </w:r>
      <w:r>
        <w:fldChar w:fldCharType="end"/>
      </w:r>
      <w:r>
        <w:t>: Pressure-Time Curve from Gauges 2 and 3</w:t>
      </w:r>
      <w:bookmarkEnd w:id="33"/>
    </w:p>
    <w:p w14:paraId="5F20112F" w14:textId="77777777" w:rsidR="00DB7D1C" w:rsidRDefault="00DB7D1C" w:rsidP="00DB7D1C"/>
    <w:p w14:paraId="77023EFB" w14:textId="77777777" w:rsidR="009B7C10" w:rsidRDefault="009B7C10" w:rsidP="009B7C10">
      <w:pPr>
        <w:keepNext/>
        <w:jc w:val="center"/>
      </w:pPr>
      <w:r>
        <w:rPr>
          <w:noProof/>
        </w:rPr>
        <w:lastRenderedPageBreak/>
        <w:drawing>
          <wp:inline distT="0" distB="0" distL="0" distR="0" wp14:anchorId="7F420D1A" wp14:editId="7D2BB6EA">
            <wp:extent cx="4001638" cy="3001146"/>
            <wp:effectExtent l="4763" t="0" r="4127" b="4128"/>
            <wp:docPr id="10910832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083270" name="Picture 1091083270"/>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4015564" cy="3011590"/>
                    </a:xfrm>
                    <a:prstGeom prst="rect">
                      <a:avLst/>
                    </a:prstGeom>
                  </pic:spPr>
                </pic:pic>
              </a:graphicData>
            </a:graphic>
          </wp:inline>
        </w:drawing>
      </w:r>
    </w:p>
    <w:p w14:paraId="47E47A92" w14:textId="37B012F6" w:rsidR="009B7C10" w:rsidRDefault="009B7C10" w:rsidP="009B7C10">
      <w:pPr>
        <w:pStyle w:val="Caption"/>
        <w:jc w:val="center"/>
      </w:pPr>
      <w:bookmarkStart w:id="34" w:name="_Toc217046147"/>
      <w:r>
        <w:t xml:space="preserve">Figure </w:t>
      </w:r>
      <w:r>
        <w:fldChar w:fldCharType="begin"/>
      </w:r>
      <w:r>
        <w:instrText xml:space="preserve"> SEQ Figure \* ARABIC </w:instrText>
      </w:r>
      <w:r>
        <w:fldChar w:fldCharType="separate"/>
      </w:r>
      <w:r w:rsidR="006F60D0">
        <w:rPr>
          <w:noProof/>
        </w:rPr>
        <w:t>8</w:t>
      </w:r>
      <w:r>
        <w:fldChar w:fldCharType="end"/>
      </w:r>
      <w:r>
        <w:t>: Gauge 1 Frag Impact</w:t>
      </w:r>
      <w:bookmarkEnd w:id="34"/>
    </w:p>
    <w:p w14:paraId="47816705" w14:textId="77777777" w:rsidR="009B7C10" w:rsidRDefault="009B7C10" w:rsidP="00DB7D1C"/>
    <w:p w14:paraId="72B99BA2" w14:textId="233F1E7D" w:rsidR="00DB7D1C" w:rsidRDefault="00FB62D0" w:rsidP="00DB7D1C">
      <w:r>
        <w:t>While the readings from the gauges show a clear peak pressure, they also recorded a substantial level of background mechanical noise from vibrations caused by the detonation and the reflected pressures from the strawboards and ground. Although mitigations were put in place such as insulating the gauges with rubber padding and having the munition elevated from the ground, unwanted data was still recorded by the gauges.</w:t>
      </w:r>
    </w:p>
    <w:p w14:paraId="3D1F0C72" w14:textId="77777777" w:rsidR="00FB62D0" w:rsidRDefault="00FB62D0" w:rsidP="00DB7D1C"/>
    <w:p w14:paraId="444DC70B" w14:textId="51453277" w:rsidR="00FB62D0" w:rsidRDefault="00FB62D0" w:rsidP="00FB62D0">
      <w:pPr>
        <w:pStyle w:val="Heading2"/>
      </w:pPr>
      <w:bookmarkStart w:id="35" w:name="_Toc217046704"/>
      <w:r>
        <w:t>IV.III. FTIR Analysis</w:t>
      </w:r>
      <w:bookmarkEnd w:id="35"/>
    </w:p>
    <w:p w14:paraId="3587638F" w14:textId="5C9239BC" w:rsidR="00FB62D0" w:rsidRDefault="007C3303" w:rsidP="00FB62D0">
      <w:r>
        <w:t>Swabs were taken post detonation of the blast area in an attempt to pick up some explosive residue from the munition in order to subject them to FTIR analysis</w:t>
      </w:r>
      <w:r w:rsidR="006F60D0">
        <w:t>, the results of which are shown in figure</w:t>
      </w:r>
      <w:r w:rsidR="00FB6AE2">
        <w:t xml:space="preserve">s </w:t>
      </w:r>
      <w:r w:rsidR="006F60D0">
        <w:t>9 and 10.</w:t>
      </w:r>
    </w:p>
    <w:p w14:paraId="3FC9411D" w14:textId="77777777" w:rsidR="006F60D0" w:rsidRDefault="006F60D0" w:rsidP="006F60D0">
      <w:pPr>
        <w:keepNext/>
      </w:pPr>
      <w:r>
        <w:rPr>
          <w:noProof/>
        </w:rPr>
        <w:lastRenderedPageBreak/>
        <w:drawing>
          <wp:inline distT="0" distB="0" distL="0" distR="0" wp14:anchorId="18B08990" wp14:editId="4DD53939">
            <wp:extent cx="5731510" cy="3253740"/>
            <wp:effectExtent l="0" t="0" r="2540" b="3810"/>
            <wp:docPr id="12730704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70467" name="Picture 127307046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53740"/>
                    </a:xfrm>
                    <a:prstGeom prst="rect">
                      <a:avLst/>
                    </a:prstGeom>
                  </pic:spPr>
                </pic:pic>
              </a:graphicData>
            </a:graphic>
          </wp:inline>
        </w:drawing>
      </w:r>
    </w:p>
    <w:p w14:paraId="49CB41A9" w14:textId="657DAB8D" w:rsidR="006F60D0" w:rsidRPr="00FB62D0" w:rsidRDefault="006F60D0" w:rsidP="006F60D0">
      <w:pPr>
        <w:pStyle w:val="Caption"/>
        <w:jc w:val="center"/>
      </w:pPr>
      <w:bookmarkStart w:id="36" w:name="_Toc217046148"/>
      <w:r>
        <w:t xml:space="preserve">Figure </w:t>
      </w:r>
      <w:r>
        <w:fldChar w:fldCharType="begin"/>
      </w:r>
      <w:r>
        <w:instrText xml:space="preserve"> SEQ Figure \* ARABIC </w:instrText>
      </w:r>
      <w:r>
        <w:fldChar w:fldCharType="separate"/>
      </w:r>
      <w:r>
        <w:rPr>
          <w:noProof/>
        </w:rPr>
        <w:t>9</w:t>
      </w:r>
      <w:r>
        <w:fldChar w:fldCharType="end"/>
      </w:r>
      <w:r>
        <w:t>: FTIR Data</w:t>
      </w:r>
      <w:bookmarkEnd w:id="36"/>
    </w:p>
    <w:p w14:paraId="3C81D48C" w14:textId="77777777" w:rsidR="00DB7D1C" w:rsidRDefault="00DB7D1C" w:rsidP="00DB7D1C"/>
    <w:p w14:paraId="49F48ABC" w14:textId="77777777" w:rsidR="006F60D0" w:rsidRDefault="006F60D0" w:rsidP="006F60D0">
      <w:pPr>
        <w:keepNext/>
      </w:pPr>
      <w:r>
        <w:rPr>
          <w:noProof/>
        </w:rPr>
        <w:drawing>
          <wp:inline distT="0" distB="0" distL="0" distR="0" wp14:anchorId="10D618AF" wp14:editId="79A1C37B">
            <wp:extent cx="5731510" cy="2707005"/>
            <wp:effectExtent l="0" t="0" r="2540" b="0"/>
            <wp:docPr id="16672634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63471" name="Picture 166726347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707005"/>
                    </a:xfrm>
                    <a:prstGeom prst="rect">
                      <a:avLst/>
                    </a:prstGeom>
                  </pic:spPr>
                </pic:pic>
              </a:graphicData>
            </a:graphic>
          </wp:inline>
        </w:drawing>
      </w:r>
    </w:p>
    <w:p w14:paraId="7D8048DA" w14:textId="33A2C145" w:rsidR="006F60D0" w:rsidRDefault="006F60D0" w:rsidP="006F60D0">
      <w:pPr>
        <w:pStyle w:val="Caption"/>
        <w:jc w:val="center"/>
      </w:pPr>
      <w:bookmarkStart w:id="37" w:name="_Toc217046149"/>
      <w:r>
        <w:t xml:space="preserve">Figure </w:t>
      </w:r>
      <w:r>
        <w:fldChar w:fldCharType="begin"/>
      </w:r>
      <w:r>
        <w:instrText xml:space="preserve"> SEQ Figure \* ARABIC </w:instrText>
      </w:r>
      <w:r>
        <w:fldChar w:fldCharType="separate"/>
      </w:r>
      <w:r>
        <w:rPr>
          <w:noProof/>
        </w:rPr>
        <w:t>10</w:t>
      </w:r>
      <w:r>
        <w:fldChar w:fldCharType="end"/>
      </w:r>
      <w:r>
        <w:t>: FTIR Trace Average</w:t>
      </w:r>
      <w:bookmarkEnd w:id="37"/>
    </w:p>
    <w:p w14:paraId="03F3F7A5" w14:textId="630FBC9B" w:rsidR="00A50B41" w:rsidRDefault="00186845" w:rsidP="00A50B41">
      <w:r>
        <w:t xml:space="preserve">As can be seen in the trace sample and the FTIR raw data, there is a </w:t>
      </w:r>
      <w:r w:rsidR="000654C1">
        <w:t>clear indication of multiple nitroalkane groups (R-ON</w:t>
      </w:r>
      <w:r w:rsidR="000654C1">
        <w:rPr>
          <w:vertAlign w:val="subscript"/>
        </w:rPr>
        <w:t>2</w:t>
      </w:r>
      <w:r w:rsidR="000654C1">
        <w:t xml:space="preserve">) within the chemical structure of the recovered explosive, evident by the NO-stretches from 1033mm – 1095mm. This indicates that the compound is most likely either </w:t>
      </w:r>
      <w:r w:rsidR="000654C1" w:rsidRPr="000654C1">
        <w:t>Trimethylenetrinitramine</w:t>
      </w:r>
      <w:r w:rsidR="000654C1">
        <w:t xml:space="preserve"> (RDX), also called Hexolite due to the presence of a cyclohexane ring; or </w:t>
      </w:r>
      <w:r w:rsidR="00A50B41" w:rsidRPr="00A50B41">
        <w:t>Trinitrotoluene</w:t>
      </w:r>
      <w:r w:rsidR="00A50B41">
        <w:t xml:space="preserve"> (TNT). Due to the absence of any carbon-carbon double bonds found in a benzene ring found in TNT, the explosive used in the munition is most likely RDX this is further confirmed when the results of the FTIR trace are compared with the computed optical constant of RDX shown in figure 11. The same peaks can be found around the 1300mm mark and the 1550 – 1600mm mark.</w:t>
      </w:r>
    </w:p>
    <w:p w14:paraId="7B88C0C2" w14:textId="77777777" w:rsidR="00A50B41" w:rsidRDefault="00A50B41" w:rsidP="00A50B41"/>
    <w:p w14:paraId="6AB3408B" w14:textId="05412DF4" w:rsidR="00A50B41" w:rsidRPr="00A50B41" w:rsidRDefault="00A50B41" w:rsidP="00A50B41">
      <w:r>
        <w:lastRenderedPageBreak/>
        <w:t xml:space="preserve">What the comparison also shows is an abnormal spike around the 3000mm mark which Is caused by the presence of a plasticiser. This suggests that the explosive mixture with the unidentified munition was PE 8, which is a British RDX-based plastic explosive.  </w:t>
      </w:r>
    </w:p>
    <w:p w14:paraId="5842505B" w14:textId="60F0CAC7" w:rsidR="006F60D0" w:rsidRPr="00DB7D1C" w:rsidRDefault="006F60D0" w:rsidP="00DB7D1C"/>
    <w:p w14:paraId="363F2A46" w14:textId="6E321238" w:rsidR="00FF3D4F" w:rsidRDefault="00A5091C" w:rsidP="00034496">
      <w:pPr>
        <w:keepNext/>
        <w:jc w:val="center"/>
      </w:pPr>
      <w:r w:rsidRPr="00A5091C">
        <w:rPr>
          <w:noProof/>
        </w:rPr>
        <w:drawing>
          <wp:inline distT="0" distB="0" distL="0" distR="0" wp14:anchorId="48640304" wp14:editId="562C438A">
            <wp:extent cx="3901778" cy="2613887"/>
            <wp:effectExtent l="0" t="0" r="3810" b="0"/>
            <wp:docPr id="1736493142" name="Picture 1" descr="A graph of a number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493142" name="Picture 1" descr="A graph of a number of objects&#10;&#10;AI-generated content may be incorrect."/>
                    <pic:cNvPicPr/>
                  </pic:nvPicPr>
                  <pic:blipFill>
                    <a:blip r:embed="rId19"/>
                    <a:stretch>
                      <a:fillRect/>
                    </a:stretch>
                  </pic:blipFill>
                  <pic:spPr>
                    <a:xfrm>
                      <a:off x="0" y="0"/>
                      <a:ext cx="3901778" cy="2613887"/>
                    </a:xfrm>
                    <a:prstGeom prst="rect">
                      <a:avLst/>
                    </a:prstGeom>
                  </pic:spPr>
                </pic:pic>
              </a:graphicData>
            </a:graphic>
          </wp:inline>
        </w:drawing>
      </w:r>
    </w:p>
    <w:p w14:paraId="1294383A" w14:textId="534B696F" w:rsidR="00D36218" w:rsidRDefault="00FF3D4F" w:rsidP="00034496">
      <w:pPr>
        <w:pStyle w:val="Caption"/>
        <w:jc w:val="center"/>
      </w:pPr>
      <w:bookmarkStart w:id="38" w:name="_Toc217046150"/>
      <w:r>
        <w:t xml:space="preserve">Figure </w:t>
      </w:r>
      <w:r>
        <w:fldChar w:fldCharType="begin"/>
      </w:r>
      <w:r>
        <w:instrText xml:space="preserve"> SEQ Figure \* ARABIC </w:instrText>
      </w:r>
      <w:r>
        <w:fldChar w:fldCharType="separate"/>
      </w:r>
      <w:r w:rsidR="006F60D0">
        <w:rPr>
          <w:noProof/>
        </w:rPr>
        <w:t>11</w:t>
      </w:r>
      <w:r>
        <w:fldChar w:fldCharType="end"/>
      </w:r>
      <w:r>
        <w:t xml:space="preserve">: Computed Optical Constant of RDX </w:t>
      </w:r>
      <w:sdt>
        <w:sdtPr>
          <w:id w:val="-2139476504"/>
          <w:citation/>
        </w:sdtPr>
        <w:sdtContent>
          <w:r>
            <w:fldChar w:fldCharType="begin"/>
          </w:r>
          <w:r>
            <w:instrText xml:space="preserve"> CITATION Cla14 \l 2057 </w:instrText>
          </w:r>
          <w:r>
            <w:fldChar w:fldCharType="separate"/>
          </w:r>
          <w:r w:rsidR="005A560C" w:rsidRPr="005A560C">
            <w:rPr>
              <w:noProof/>
            </w:rPr>
            <w:t>[3]</w:t>
          </w:r>
          <w:r>
            <w:fldChar w:fldCharType="end"/>
          </w:r>
        </w:sdtContent>
      </w:sdt>
      <w:bookmarkEnd w:id="38"/>
    </w:p>
    <w:p w14:paraId="5A77BA75" w14:textId="3D51BBD8" w:rsidR="00A50B41" w:rsidRDefault="00D36218" w:rsidP="00357F38">
      <w:pPr>
        <w:pStyle w:val="Heading1"/>
        <w:numPr>
          <w:ilvl w:val="0"/>
          <w:numId w:val="2"/>
        </w:numPr>
      </w:pPr>
      <w:bookmarkStart w:id="39" w:name="_Toc217046705"/>
      <w:r>
        <w:t>Discussion</w:t>
      </w:r>
      <w:r w:rsidR="00DC3C4B">
        <w:t xml:space="preserve"> and Identification of Unknown Explosive</w:t>
      </w:r>
      <w:bookmarkEnd w:id="39"/>
    </w:p>
    <w:p w14:paraId="0A0EA9C4" w14:textId="70D60D81" w:rsidR="003739D5" w:rsidRDefault="003739D5" w:rsidP="003739D5">
      <w:r>
        <w:t xml:space="preserve">Immediately, several munitions can be eliminated from consideration due to the size of the arena trial. The Mk.82 500lb bomb, the 155mm artillery shell and the </w:t>
      </w:r>
      <w:r>
        <w:t xml:space="preserve">AR-M81 </w:t>
      </w:r>
      <w:r>
        <w:t>m</w:t>
      </w:r>
      <w:r>
        <w:t xml:space="preserve">ortar </w:t>
      </w:r>
      <w:r>
        <w:t>r</w:t>
      </w:r>
      <w:r>
        <w:t>ound</w:t>
      </w:r>
      <w:r>
        <w:t xml:space="preserve"> contain an explosive mass too great to conduct a detonative trial at the COTEC location as a much larger arena would be required. </w:t>
      </w:r>
    </w:p>
    <w:p w14:paraId="294B3CAB" w14:textId="77777777" w:rsidR="003739D5" w:rsidRDefault="003739D5" w:rsidP="003739D5"/>
    <w:p w14:paraId="6501F3C4" w14:textId="4F3DED2A" w:rsidR="003739D5" w:rsidRDefault="003739D5" w:rsidP="003739D5">
      <w:r>
        <w:t>The RPG-7VL can also be discounted due to the nature of the munition. The RPG round is a</w:t>
      </w:r>
      <w:r w:rsidR="00DF0A14">
        <w:t xml:space="preserve"> shaped High Explosive Anti-Tank (HEAT) munition and produces a narrow jet of superplastic copper intended to neutralise armoured vehicles</w:t>
      </w:r>
      <w:r w:rsidR="00237706">
        <w:t xml:space="preserve"> instead of a narrow band of frag as seen after the trial.</w:t>
      </w:r>
    </w:p>
    <w:p w14:paraId="2C4AE359" w14:textId="77777777" w:rsidR="001B7308" w:rsidRPr="003739D5" w:rsidRDefault="001B7308" w:rsidP="003739D5"/>
    <w:p w14:paraId="2F02F68D" w14:textId="6D1A2AC2" w:rsidR="00357F38" w:rsidRDefault="00357F38" w:rsidP="00357F38">
      <w:r>
        <w:t>Upon examination of the fragments recovered from the detonation of the munition, it can be noted that the fragments are naturally formed</w:t>
      </w:r>
      <w:r w:rsidR="00237706">
        <w:t xml:space="preserve"> as </w:t>
      </w:r>
      <w:r>
        <w:t>they are of irregular dimensions</w:t>
      </w:r>
      <w:r w:rsidR="003739D5">
        <w:t>, sharp and randomly dispersed</w:t>
      </w:r>
      <w:r w:rsidR="00237706">
        <w:t xml:space="preserve">, due to the expanding gases ripping apart the munition case, creating razor sharp fragments of metal. </w:t>
      </w:r>
      <w:r w:rsidR="003739D5">
        <w:t xml:space="preserve">This is in contrast to </w:t>
      </w:r>
      <w:r w:rsidR="00237706">
        <w:t xml:space="preserve">pre-formed fragmentation found in munitions such as the </w:t>
      </w:r>
      <w:r w:rsidR="001B7308">
        <w:t xml:space="preserve">M67 and RDG-5 grenades. Furthermore, grenades such as the M67 and RDG-5 grenades don’t distribute fragments in a narrow horizontal band but instead fragment omnidirectionally. </w:t>
      </w:r>
    </w:p>
    <w:p w14:paraId="0455BAD4" w14:textId="77777777" w:rsidR="001B7308" w:rsidRDefault="001B7308" w:rsidP="00357F38"/>
    <w:p w14:paraId="0A0C08B8" w14:textId="527383B2" w:rsidR="001B7308" w:rsidRDefault="001B7308" w:rsidP="00357F38">
      <w:r>
        <w:t xml:space="preserve">FTIR analysis also shows the most explosive compound used in the munition was most likely PE-8 due to the strong presence of RDX in conjunction with a plasticiser. </w:t>
      </w:r>
    </w:p>
    <w:p w14:paraId="471F9000" w14:textId="709504B6" w:rsidR="00D36218" w:rsidRDefault="00D36218" w:rsidP="00D36218">
      <w:pPr>
        <w:pStyle w:val="Heading1"/>
        <w:numPr>
          <w:ilvl w:val="0"/>
          <w:numId w:val="2"/>
        </w:numPr>
      </w:pPr>
      <w:bookmarkStart w:id="40" w:name="_Toc217046706"/>
      <w:r>
        <w:lastRenderedPageBreak/>
        <w:t>Conclusion</w:t>
      </w:r>
      <w:bookmarkEnd w:id="40"/>
    </w:p>
    <w:p w14:paraId="3A9C9D52" w14:textId="77777777" w:rsidR="00967B96" w:rsidRDefault="00F40E40" w:rsidP="00F40E40">
      <w:r>
        <w:t>In conclusion, the most likely munition detonated during the COTEC trial was the pipe</w:t>
      </w:r>
      <w:r w:rsidR="00967B96">
        <w:t xml:space="preserve"> </w:t>
      </w:r>
      <w:r>
        <w:t>bomb</w:t>
      </w:r>
      <w:r w:rsidR="00967B96">
        <w:t xml:space="preserve">. </w:t>
      </w:r>
    </w:p>
    <w:p w14:paraId="7467A488" w14:textId="77777777" w:rsidR="00967B96" w:rsidRDefault="00967B96" w:rsidP="00F40E40"/>
    <w:p w14:paraId="4811062C" w14:textId="3ACA427B" w:rsidR="00B318AA" w:rsidRPr="00F40E40" w:rsidRDefault="00B318AA" w:rsidP="00B318AA">
      <w:r>
        <w:t xml:space="preserve">FTIR data suggesting the explosive composition is RDX combined with a plasticiser which would be PE 8, this combined with the fact </w:t>
      </w:r>
      <w:r>
        <w:t xml:space="preserve">that explosive quantity limitations </w:t>
      </w:r>
      <w:proofErr w:type="gramStart"/>
      <w:r>
        <w:t>means</w:t>
      </w:r>
      <w:proofErr w:type="gramEnd"/>
      <w:r>
        <w:t xml:space="preserve"> the trial had to be conducted with a smaller explosive, which ruled out larger munitions such as the 155mm artillery shell, the mk.82 500lb bomb and the 81mm mortar round.</w:t>
      </w:r>
    </w:p>
    <w:p w14:paraId="45E04703" w14:textId="77777777" w:rsidR="00B318AA" w:rsidRDefault="00B318AA" w:rsidP="00F40E40"/>
    <w:p w14:paraId="2DA8AFAB" w14:textId="1CE620FF" w:rsidR="00967B96" w:rsidRDefault="00967B96" w:rsidP="00F40E40">
      <w:r>
        <w:t>This can be concluded from the fragmentation pattern observed on the strawboards being a thin horizontal band, and nature of the fragments being natural as opposed to pre-formed, which led to the M67 and RDG-5 grenades being discounted.</w:t>
      </w:r>
    </w:p>
    <w:p w14:paraId="55063138" w14:textId="77777777" w:rsidR="00B318AA" w:rsidRDefault="00B318AA" w:rsidP="00F40E40"/>
    <w:p w14:paraId="7E75BFCF" w14:textId="3150179F" w:rsidR="00B318AA" w:rsidRDefault="00B318AA" w:rsidP="00F40E40">
      <w:r>
        <w:t>Thus, after a process of deduction, the only viable option left is the pipe bomb filled with PE 8.</w:t>
      </w:r>
    </w:p>
    <w:p w14:paraId="1EFA4B3E" w14:textId="77777777" w:rsidR="00967B96" w:rsidRDefault="00967B96" w:rsidP="00F40E40"/>
    <w:p w14:paraId="548C1625" w14:textId="77777777" w:rsidR="00D36218" w:rsidRDefault="00D36218" w:rsidP="00D36218"/>
    <w:p w14:paraId="7A3D3F9A" w14:textId="77777777" w:rsidR="005D5E71" w:rsidRDefault="005D5E71" w:rsidP="00D36218"/>
    <w:p w14:paraId="69F399C6" w14:textId="77777777" w:rsidR="00B318AA" w:rsidRDefault="00B318AA" w:rsidP="00D36218"/>
    <w:p w14:paraId="50D05328" w14:textId="77777777" w:rsidR="00B318AA" w:rsidRDefault="00B318AA" w:rsidP="00D36218"/>
    <w:p w14:paraId="3ACBDC87" w14:textId="77777777" w:rsidR="00B318AA" w:rsidRDefault="00B318AA" w:rsidP="00D36218"/>
    <w:p w14:paraId="4B080119" w14:textId="77777777" w:rsidR="00B318AA" w:rsidRDefault="00B318AA" w:rsidP="00D36218"/>
    <w:p w14:paraId="75669973" w14:textId="77777777" w:rsidR="005A560C" w:rsidRDefault="005A560C" w:rsidP="00D36218"/>
    <w:p w14:paraId="1E636D70" w14:textId="77777777" w:rsidR="005A560C" w:rsidRDefault="005A560C" w:rsidP="00D36218"/>
    <w:p w14:paraId="6A1890D1" w14:textId="77777777" w:rsidR="005A560C" w:rsidRDefault="005A560C" w:rsidP="00D36218"/>
    <w:p w14:paraId="7D1CDAD4" w14:textId="77777777" w:rsidR="005A560C" w:rsidRDefault="005A560C" w:rsidP="00D36218"/>
    <w:p w14:paraId="43DA626E" w14:textId="77777777" w:rsidR="005A560C" w:rsidRDefault="005A560C" w:rsidP="00D36218"/>
    <w:p w14:paraId="720E5645" w14:textId="77777777" w:rsidR="005A560C" w:rsidRDefault="005A560C" w:rsidP="00D36218"/>
    <w:p w14:paraId="1E90FB5B" w14:textId="77777777" w:rsidR="005A560C" w:rsidRDefault="005A560C" w:rsidP="00D36218"/>
    <w:p w14:paraId="72415DCB" w14:textId="77777777" w:rsidR="005A560C" w:rsidRDefault="005A560C" w:rsidP="00D36218"/>
    <w:p w14:paraId="71F7E90E" w14:textId="77777777" w:rsidR="005A560C" w:rsidRDefault="005A560C" w:rsidP="00D36218"/>
    <w:p w14:paraId="6010708D" w14:textId="77777777" w:rsidR="005A560C" w:rsidRDefault="005A560C" w:rsidP="00D36218"/>
    <w:p w14:paraId="43EDE2D6" w14:textId="77777777" w:rsidR="005A560C" w:rsidRDefault="005A560C" w:rsidP="00D36218"/>
    <w:bookmarkStart w:id="41" w:name="_Toc217046707" w:displacedByCustomXml="next"/>
    <w:sdt>
      <w:sdtPr>
        <w:rPr>
          <w:rFonts w:asciiTheme="minorHAnsi" w:eastAsiaTheme="minorHAnsi" w:hAnsiTheme="minorHAnsi" w:cstheme="minorBidi"/>
          <w:color w:val="auto"/>
          <w:sz w:val="22"/>
          <w:szCs w:val="22"/>
        </w:rPr>
        <w:id w:val="-1991620046"/>
        <w:docPartObj>
          <w:docPartGallery w:val="Bibliographies"/>
          <w:docPartUnique/>
        </w:docPartObj>
      </w:sdtPr>
      <w:sdtContent>
        <w:p w14:paraId="3AA67D9D" w14:textId="043DAA3B" w:rsidR="005D5E71" w:rsidRDefault="005D5E71" w:rsidP="005D5E71">
          <w:pPr>
            <w:pStyle w:val="Heading1"/>
            <w:numPr>
              <w:ilvl w:val="0"/>
              <w:numId w:val="2"/>
            </w:numPr>
          </w:pPr>
          <w:r>
            <w:t>References</w:t>
          </w:r>
          <w:bookmarkEnd w:id="41"/>
        </w:p>
        <w:sdt>
          <w:sdtPr>
            <w:id w:val="-573587230"/>
            <w:bibliography/>
          </w:sdtPr>
          <w:sdtContent>
            <w:p w14:paraId="543EBBF9" w14:textId="77777777" w:rsidR="005A560C" w:rsidRDefault="005D5E7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A560C" w14:paraId="4E4806C1" w14:textId="77777777">
                <w:trPr>
                  <w:divId w:val="11760929"/>
                  <w:tblCellSpacing w:w="15" w:type="dxa"/>
                </w:trPr>
                <w:tc>
                  <w:tcPr>
                    <w:tcW w:w="50" w:type="pct"/>
                    <w:hideMark/>
                  </w:tcPr>
                  <w:p w14:paraId="1E82F345" w14:textId="12A80E71" w:rsidR="005A560C" w:rsidRDefault="005A560C">
                    <w:pPr>
                      <w:pStyle w:val="Bibliography"/>
                      <w:rPr>
                        <w:noProof/>
                        <w:kern w:val="0"/>
                        <w:sz w:val="24"/>
                        <w:szCs w:val="24"/>
                        <w14:ligatures w14:val="none"/>
                      </w:rPr>
                    </w:pPr>
                    <w:r>
                      <w:rPr>
                        <w:noProof/>
                      </w:rPr>
                      <w:t xml:space="preserve">[1] </w:t>
                    </w:r>
                  </w:p>
                </w:tc>
                <w:tc>
                  <w:tcPr>
                    <w:tcW w:w="0" w:type="auto"/>
                    <w:hideMark/>
                  </w:tcPr>
                  <w:p w14:paraId="20BB58BD" w14:textId="77777777" w:rsidR="005A560C" w:rsidRDefault="005A560C">
                    <w:pPr>
                      <w:pStyle w:val="Bibliography"/>
                      <w:rPr>
                        <w:noProof/>
                      </w:rPr>
                    </w:pPr>
                    <w:r>
                      <w:rPr>
                        <w:noProof/>
                      </w:rPr>
                      <w:t>T. Payne, A. Williams, T. Worfolk and S. Rigby, “White Rose Research Online,” 1 June 2016. [Online]. Available: https://eprints.whiterose.ac.uk/id/eprint/100849/. [Accessed December 2025].</w:t>
                    </w:r>
                  </w:p>
                </w:tc>
              </w:tr>
              <w:tr w:rsidR="005A560C" w14:paraId="3241919A" w14:textId="77777777">
                <w:trPr>
                  <w:divId w:val="11760929"/>
                  <w:tblCellSpacing w:w="15" w:type="dxa"/>
                </w:trPr>
                <w:tc>
                  <w:tcPr>
                    <w:tcW w:w="50" w:type="pct"/>
                    <w:hideMark/>
                  </w:tcPr>
                  <w:p w14:paraId="3C37E784" w14:textId="77777777" w:rsidR="005A560C" w:rsidRDefault="005A560C">
                    <w:pPr>
                      <w:pStyle w:val="Bibliography"/>
                      <w:rPr>
                        <w:noProof/>
                      </w:rPr>
                    </w:pPr>
                    <w:r>
                      <w:rPr>
                        <w:noProof/>
                      </w:rPr>
                      <w:t xml:space="preserve">[2] </w:t>
                    </w:r>
                  </w:p>
                </w:tc>
                <w:tc>
                  <w:tcPr>
                    <w:tcW w:w="0" w:type="auto"/>
                    <w:hideMark/>
                  </w:tcPr>
                  <w:p w14:paraId="47B97EC8" w14:textId="77777777" w:rsidR="005A560C" w:rsidRDefault="005A560C">
                    <w:pPr>
                      <w:pStyle w:val="Bibliography"/>
                      <w:rPr>
                        <w:noProof/>
                      </w:rPr>
                    </w:pPr>
                    <w:r>
                      <w:rPr>
                        <w:noProof/>
                      </w:rPr>
                      <w:t>S. Zhang, Z.-Q. Wang, S.-T. Li, Y.-Q. Chen, X.-H. Shao and L. Xu, “Coupled damage characteristics of preformed fragments and shock waves on concrete walls — Field tests,” November 2025. [Online]. Available: https://www.sciencedirect.com/science/article/pii/S2352710225028177. [Accessed December 2025].</w:t>
                    </w:r>
                  </w:p>
                </w:tc>
              </w:tr>
              <w:tr w:rsidR="005A560C" w14:paraId="05D89B6E" w14:textId="77777777">
                <w:trPr>
                  <w:divId w:val="11760929"/>
                  <w:tblCellSpacing w:w="15" w:type="dxa"/>
                </w:trPr>
                <w:tc>
                  <w:tcPr>
                    <w:tcW w:w="50" w:type="pct"/>
                    <w:hideMark/>
                  </w:tcPr>
                  <w:p w14:paraId="187B9DB6" w14:textId="77777777" w:rsidR="005A560C" w:rsidRDefault="005A560C">
                    <w:pPr>
                      <w:pStyle w:val="Bibliography"/>
                      <w:rPr>
                        <w:noProof/>
                      </w:rPr>
                    </w:pPr>
                    <w:r>
                      <w:rPr>
                        <w:noProof/>
                      </w:rPr>
                      <w:t xml:space="preserve">[3] </w:t>
                    </w:r>
                  </w:p>
                </w:tc>
                <w:tc>
                  <w:tcPr>
                    <w:tcW w:w="0" w:type="auto"/>
                    <w:hideMark/>
                  </w:tcPr>
                  <w:p w14:paraId="595DFDA5" w14:textId="77777777" w:rsidR="005A560C" w:rsidRDefault="005A560C">
                    <w:pPr>
                      <w:pStyle w:val="Bibliography"/>
                      <w:rPr>
                        <w:noProof/>
                      </w:rPr>
                    </w:pPr>
                    <w:r>
                      <w:rPr>
                        <w:noProof/>
                      </w:rPr>
                      <w:t>C. S. C. Yang, “SPECTRAL CHARACTERIZATION OF RDX, ETN, PETN, TATP, HMTD, HMX, AND C-4 IN THE MID-INFRARED REGION,” DEVCOM Chemical Biological Centre, Edgewood, 2014.</w:t>
                    </w:r>
                  </w:p>
                </w:tc>
              </w:tr>
            </w:tbl>
            <w:p w14:paraId="61CF816F" w14:textId="77777777" w:rsidR="005A560C" w:rsidRDefault="005A560C">
              <w:pPr>
                <w:divId w:val="11760929"/>
                <w:rPr>
                  <w:rFonts w:eastAsia="Times New Roman"/>
                  <w:noProof/>
                </w:rPr>
              </w:pPr>
            </w:p>
            <w:p w14:paraId="202DD318" w14:textId="7D9F894F" w:rsidR="005D5E71" w:rsidRDefault="005D5E71">
              <w:r>
                <w:rPr>
                  <w:b/>
                  <w:bCs/>
                  <w:noProof/>
                </w:rPr>
                <w:fldChar w:fldCharType="end"/>
              </w:r>
            </w:p>
          </w:sdtContent>
        </w:sdt>
      </w:sdtContent>
    </w:sdt>
    <w:p w14:paraId="68EE6266" w14:textId="61E21A4A" w:rsidR="00F547A6" w:rsidRDefault="00F547A6" w:rsidP="005D5E71">
      <w:pPr>
        <w:pStyle w:val="Heading1"/>
      </w:pPr>
    </w:p>
    <w:p w14:paraId="4C240114" w14:textId="77777777" w:rsidR="007F7F09" w:rsidRPr="00627052" w:rsidRDefault="007F7F09" w:rsidP="00627052"/>
    <w:sectPr w:rsidR="007F7F09" w:rsidRPr="0062705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09996" w14:textId="77777777" w:rsidR="00966BDC" w:rsidRDefault="00966BDC" w:rsidP="009E5903">
      <w:pPr>
        <w:spacing w:after="0" w:line="240" w:lineRule="auto"/>
      </w:pPr>
      <w:r>
        <w:separator/>
      </w:r>
    </w:p>
  </w:endnote>
  <w:endnote w:type="continuationSeparator" w:id="0">
    <w:p w14:paraId="0ACE6F90" w14:textId="77777777" w:rsidR="00966BDC" w:rsidRDefault="00966BDC" w:rsidP="009E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3385169"/>
      <w:docPartObj>
        <w:docPartGallery w:val="Page Numbers (Bottom of Page)"/>
        <w:docPartUnique/>
      </w:docPartObj>
    </w:sdtPr>
    <w:sdtEndPr>
      <w:rPr>
        <w:color w:val="7F7F7F" w:themeColor="background1" w:themeShade="7F"/>
        <w:spacing w:val="60"/>
      </w:rPr>
    </w:sdtEndPr>
    <w:sdtContent>
      <w:p w14:paraId="6B3858B1" w14:textId="7B26D6A5" w:rsidR="009E5903" w:rsidRDefault="009E590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491EF23" w14:textId="77777777" w:rsidR="009E5903" w:rsidRDefault="009E5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7D9B5" w14:textId="77777777" w:rsidR="00966BDC" w:rsidRDefault="00966BDC" w:rsidP="009E5903">
      <w:pPr>
        <w:spacing w:after="0" w:line="240" w:lineRule="auto"/>
      </w:pPr>
      <w:r>
        <w:separator/>
      </w:r>
    </w:p>
  </w:footnote>
  <w:footnote w:type="continuationSeparator" w:id="0">
    <w:p w14:paraId="3A0C0A4F" w14:textId="77777777" w:rsidR="00966BDC" w:rsidRDefault="00966BDC" w:rsidP="009E59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DB5A95"/>
    <w:multiLevelType w:val="multilevel"/>
    <w:tmpl w:val="7924F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F07877"/>
    <w:multiLevelType w:val="hybridMultilevel"/>
    <w:tmpl w:val="A7D628D4"/>
    <w:lvl w:ilvl="0" w:tplc="6ED4599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2360314">
    <w:abstractNumId w:val="0"/>
  </w:num>
  <w:num w:numId="2" w16cid:durableId="1105878573">
    <w:abstractNumId w:val="2"/>
  </w:num>
  <w:num w:numId="3" w16cid:durableId="1447508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0A6"/>
    <w:rsid w:val="00034496"/>
    <w:rsid w:val="000654C1"/>
    <w:rsid w:val="0017748F"/>
    <w:rsid w:val="00186845"/>
    <w:rsid w:val="00187A75"/>
    <w:rsid w:val="001A1666"/>
    <w:rsid w:val="001B7308"/>
    <w:rsid w:val="001E7197"/>
    <w:rsid w:val="00205B8D"/>
    <w:rsid w:val="00237706"/>
    <w:rsid w:val="0025444E"/>
    <w:rsid w:val="002678ED"/>
    <w:rsid w:val="002A3CAA"/>
    <w:rsid w:val="002E7CD1"/>
    <w:rsid w:val="003247D0"/>
    <w:rsid w:val="00357F38"/>
    <w:rsid w:val="003739D5"/>
    <w:rsid w:val="003A6533"/>
    <w:rsid w:val="003D34BC"/>
    <w:rsid w:val="003D6CCF"/>
    <w:rsid w:val="00446BD4"/>
    <w:rsid w:val="00447D04"/>
    <w:rsid w:val="00465ABE"/>
    <w:rsid w:val="0046643F"/>
    <w:rsid w:val="004824B7"/>
    <w:rsid w:val="004920A6"/>
    <w:rsid w:val="0049561D"/>
    <w:rsid w:val="004D50B6"/>
    <w:rsid w:val="00511BC4"/>
    <w:rsid w:val="0055615C"/>
    <w:rsid w:val="005673CE"/>
    <w:rsid w:val="005A560C"/>
    <w:rsid w:val="005B0BF4"/>
    <w:rsid w:val="005B3819"/>
    <w:rsid w:val="005D5E71"/>
    <w:rsid w:val="00627052"/>
    <w:rsid w:val="00651F15"/>
    <w:rsid w:val="006728B5"/>
    <w:rsid w:val="00697BE1"/>
    <w:rsid w:val="006F60D0"/>
    <w:rsid w:val="00701383"/>
    <w:rsid w:val="00705CB3"/>
    <w:rsid w:val="0078726A"/>
    <w:rsid w:val="007C3303"/>
    <w:rsid w:val="007D0844"/>
    <w:rsid w:val="007E3037"/>
    <w:rsid w:val="007F7F09"/>
    <w:rsid w:val="00822603"/>
    <w:rsid w:val="00823026"/>
    <w:rsid w:val="008D6D22"/>
    <w:rsid w:val="008D7F80"/>
    <w:rsid w:val="0093688E"/>
    <w:rsid w:val="00937D8F"/>
    <w:rsid w:val="00965EA1"/>
    <w:rsid w:val="00966BDC"/>
    <w:rsid w:val="00967B96"/>
    <w:rsid w:val="0097765E"/>
    <w:rsid w:val="009A6E9F"/>
    <w:rsid w:val="009B7C10"/>
    <w:rsid w:val="009C7D14"/>
    <w:rsid w:val="009D42DD"/>
    <w:rsid w:val="009E2C03"/>
    <w:rsid w:val="009E5903"/>
    <w:rsid w:val="009F48C9"/>
    <w:rsid w:val="009F59F0"/>
    <w:rsid w:val="00A32634"/>
    <w:rsid w:val="00A3669D"/>
    <w:rsid w:val="00A5091C"/>
    <w:rsid w:val="00A50B41"/>
    <w:rsid w:val="00AC012B"/>
    <w:rsid w:val="00AF7867"/>
    <w:rsid w:val="00B30586"/>
    <w:rsid w:val="00B318AA"/>
    <w:rsid w:val="00B567CA"/>
    <w:rsid w:val="00BB3530"/>
    <w:rsid w:val="00C43ADD"/>
    <w:rsid w:val="00CB5066"/>
    <w:rsid w:val="00CB5B07"/>
    <w:rsid w:val="00D24C79"/>
    <w:rsid w:val="00D36218"/>
    <w:rsid w:val="00DB7D1C"/>
    <w:rsid w:val="00DC3C4B"/>
    <w:rsid w:val="00DF0A14"/>
    <w:rsid w:val="00E126A8"/>
    <w:rsid w:val="00E639C3"/>
    <w:rsid w:val="00E72F82"/>
    <w:rsid w:val="00E74DD1"/>
    <w:rsid w:val="00E90249"/>
    <w:rsid w:val="00EA198C"/>
    <w:rsid w:val="00EA5177"/>
    <w:rsid w:val="00F40E40"/>
    <w:rsid w:val="00F547A6"/>
    <w:rsid w:val="00FA06F3"/>
    <w:rsid w:val="00FA32B5"/>
    <w:rsid w:val="00FB62D0"/>
    <w:rsid w:val="00FB6AE2"/>
    <w:rsid w:val="00FD2DAA"/>
    <w:rsid w:val="00FF3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F928B"/>
  <w15:chartTrackingRefBased/>
  <w15:docId w15:val="{EA4B688F-E441-43D0-A085-8630C053E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0A6"/>
  </w:style>
  <w:style w:type="paragraph" w:styleId="Heading1">
    <w:name w:val="heading 1"/>
    <w:basedOn w:val="Normal"/>
    <w:next w:val="Normal"/>
    <w:link w:val="Heading1Char"/>
    <w:uiPriority w:val="9"/>
    <w:qFormat/>
    <w:rsid w:val="004920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920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920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20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20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20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0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0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0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0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920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20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20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20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20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0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0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0A6"/>
    <w:rPr>
      <w:rFonts w:eastAsiaTheme="majorEastAsia" w:cstheme="majorBidi"/>
      <w:color w:val="272727" w:themeColor="text1" w:themeTint="D8"/>
    </w:rPr>
  </w:style>
  <w:style w:type="paragraph" w:styleId="Title">
    <w:name w:val="Title"/>
    <w:basedOn w:val="Normal"/>
    <w:next w:val="Normal"/>
    <w:link w:val="TitleChar"/>
    <w:uiPriority w:val="10"/>
    <w:qFormat/>
    <w:rsid w:val="004920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0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0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0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0A6"/>
    <w:pPr>
      <w:spacing w:before="160"/>
      <w:jc w:val="center"/>
    </w:pPr>
    <w:rPr>
      <w:i/>
      <w:iCs/>
      <w:color w:val="404040" w:themeColor="text1" w:themeTint="BF"/>
    </w:rPr>
  </w:style>
  <w:style w:type="character" w:customStyle="1" w:styleId="QuoteChar">
    <w:name w:val="Quote Char"/>
    <w:basedOn w:val="DefaultParagraphFont"/>
    <w:link w:val="Quote"/>
    <w:uiPriority w:val="29"/>
    <w:rsid w:val="004920A6"/>
    <w:rPr>
      <w:i/>
      <w:iCs/>
      <w:color w:val="404040" w:themeColor="text1" w:themeTint="BF"/>
    </w:rPr>
  </w:style>
  <w:style w:type="paragraph" w:styleId="ListParagraph">
    <w:name w:val="List Paragraph"/>
    <w:basedOn w:val="Normal"/>
    <w:uiPriority w:val="34"/>
    <w:qFormat/>
    <w:rsid w:val="004920A6"/>
    <w:pPr>
      <w:ind w:left="720"/>
      <w:contextualSpacing/>
    </w:pPr>
  </w:style>
  <w:style w:type="character" w:styleId="IntenseEmphasis">
    <w:name w:val="Intense Emphasis"/>
    <w:basedOn w:val="DefaultParagraphFont"/>
    <w:uiPriority w:val="21"/>
    <w:qFormat/>
    <w:rsid w:val="004920A6"/>
    <w:rPr>
      <w:i/>
      <w:iCs/>
      <w:color w:val="2F5496" w:themeColor="accent1" w:themeShade="BF"/>
    </w:rPr>
  </w:style>
  <w:style w:type="paragraph" w:styleId="IntenseQuote">
    <w:name w:val="Intense Quote"/>
    <w:basedOn w:val="Normal"/>
    <w:next w:val="Normal"/>
    <w:link w:val="IntenseQuoteChar"/>
    <w:uiPriority w:val="30"/>
    <w:qFormat/>
    <w:rsid w:val="004920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20A6"/>
    <w:rPr>
      <w:i/>
      <w:iCs/>
      <w:color w:val="2F5496" w:themeColor="accent1" w:themeShade="BF"/>
    </w:rPr>
  </w:style>
  <w:style w:type="character" w:styleId="IntenseReference">
    <w:name w:val="Intense Reference"/>
    <w:basedOn w:val="DefaultParagraphFont"/>
    <w:uiPriority w:val="32"/>
    <w:qFormat/>
    <w:rsid w:val="004920A6"/>
    <w:rPr>
      <w:b/>
      <w:bCs/>
      <w:smallCaps/>
      <w:color w:val="2F5496" w:themeColor="accent1" w:themeShade="BF"/>
      <w:spacing w:val="5"/>
    </w:rPr>
  </w:style>
  <w:style w:type="paragraph" w:customStyle="1" w:styleId="COVERPAGETEXT">
    <w:name w:val="COVER PAGE TEXT"/>
    <w:basedOn w:val="Normal"/>
    <w:qFormat/>
    <w:rsid w:val="004920A6"/>
    <w:pPr>
      <w:spacing w:after="0" w:line="276" w:lineRule="auto"/>
      <w:jc w:val="center"/>
    </w:pPr>
    <w:rPr>
      <w:rFonts w:ascii="Arial" w:eastAsia="Times New Roman" w:hAnsi="Arial" w:cs="Arial"/>
      <w:kern w:val="0"/>
      <w:sz w:val="28"/>
      <w:szCs w:val="28"/>
      <w14:ligatures w14:val="none"/>
    </w:rPr>
  </w:style>
  <w:style w:type="paragraph" w:styleId="TOCHeading">
    <w:name w:val="TOC Heading"/>
    <w:basedOn w:val="Heading1"/>
    <w:next w:val="Normal"/>
    <w:uiPriority w:val="39"/>
    <w:unhideWhenUsed/>
    <w:qFormat/>
    <w:rsid w:val="004920A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920A6"/>
    <w:pPr>
      <w:spacing w:after="100"/>
    </w:pPr>
  </w:style>
  <w:style w:type="character" w:styleId="Hyperlink">
    <w:name w:val="Hyperlink"/>
    <w:basedOn w:val="DefaultParagraphFont"/>
    <w:uiPriority w:val="99"/>
    <w:unhideWhenUsed/>
    <w:rsid w:val="004920A6"/>
    <w:rPr>
      <w:color w:val="0563C1" w:themeColor="hyperlink"/>
      <w:u w:val="single"/>
    </w:rPr>
  </w:style>
  <w:style w:type="paragraph" w:styleId="TOC2">
    <w:name w:val="toc 2"/>
    <w:basedOn w:val="Normal"/>
    <w:next w:val="Normal"/>
    <w:autoRedefine/>
    <w:uiPriority w:val="39"/>
    <w:unhideWhenUsed/>
    <w:rsid w:val="009C7D14"/>
    <w:pPr>
      <w:spacing w:after="100"/>
      <w:ind w:left="220"/>
    </w:pPr>
  </w:style>
  <w:style w:type="character" w:styleId="UnresolvedMention">
    <w:name w:val="Unresolved Mention"/>
    <w:basedOn w:val="DefaultParagraphFont"/>
    <w:uiPriority w:val="99"/>
    <w:semiHidden/>
    <w:unhideWhenUsed/>
    <w:rsid w:val="007F7F09"/>
    <w:rPr>
      <w:color w:val="605E5C"/>
      <w:shd w:val="clear" w:color="auto" w:fill="E1DFDD"/>
    </w:rPr>
  </w:style>
  <w:style w:type="paragraph" w:styleId="Bibliography">
    <w:name w:val="Bibliography"/>
    <w:basedOn w:val="Normal"/>
    <w:next w:val="Normal"/>
    <w:uiPriority w:val="37"/>
    <w:unhideWhenUsed/>
    <w:rsid w:val="005D5E71"/>
  </w:style>
  <w:style w:type="paragraph" w:styleId="Caption">
    <w:name w:val="caption"/>
    <w:basedOn w:val="Normal"/>
    <w:next w:val="Normal"/>
    <w:uiPriority w:val="35"/>
    <w:unhideWhenUsed/>
    <w:qFormat/>
    <w:rsid w:val="00FF3D4F"/>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E5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903"/>
  </w:style>
  <w:style w:type="paragraph" w:styleId="Footer">
    <w:name w:val="footer"/>
    <w:basedOn w:val="Normal"/>
    <w:link w:val="FooterChar"/>
    <w:uiPriority w:val="99"/>
    <w:unhideWhenUsed/>
    <w:rsid w:val="009E5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903"/>
  </w:style>
  <w:style w:type="table" w:styleId="TableGrid">
    <w:name w:val="Table Grid"/>
    <w:basedOn w:val="TableNormal"/>
    <w:uiPriority w:val="39"/>
    <w:rsid w:val="00482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B318A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0929">
      <w:bodyDiv w:val="1"/>
      <w:marLeft w:val="0"/>
      <w:marRight w:val="0"/>
      <w:marTop w:val="0"/>
      <w:marBottom w:val="0"/>
      <w:divBdr>
        <w:top w:val="none" w:sz="0" w:space="0" w:color="auto"/>
        <w:left w:val="none" w:sz="0" w:space="0" w:color="auto"/>
        <w:bottom w:val="none" w:sz="0" w:space="0" w:color="auto"/>
        <w:right w:val="none" w:sz="0" w:space="0" w:color="auto"/>
      </w:divBdr>
    </w:div>
    <w:div w:id="149909562">
      <w:bodyDiv w:val="1"/>
      <w:marLeft w:val="0"/>
      <w:marRight w:val="0"/>
      <w:marTop w:val="0"/>
      <w:marBottom w:val="0"/>
      <w:divBdr>
        <w:top w:val="none" w:sz="0" w:space="0" w:color="auto"/>
        <w:left w:val="none" w:sz="0" w:space="0" w:color="auto"/>
        <w:bottom w:val="none" w:sz="0" w:space="0" w:color="auto"/>
        <w:right w:val="none" w:sz="0" w:space="0" w:color="auto"/>
      </w:divBdr>
    </w:div>
    <w:div w:id="174736275">
      <w:bodyDiv w:val="1"/>
      <w:marLeft w:val="0"/>
      <w:marRight w:val="0"/>
      <w:marTop w:val="0"/>
      <w:marBottom w:val="0"/>
      <w:divBdr>
        <w:top w:val="none" w:sz="0" w:space="0" w:color="auto"/>
        <w:left w:val="none" w:sz="0" w:space="0" w:color="auto"/>
        <w:bottom w:val="none" w:sz="0" w:space="0" w:color="auto"/>
        <w:right w:val="none" w:sz="0" w:space="0" w:color="auto"/>
      </w:divBdr>
    </w:div>
    <w:div w:id="227691188">
      <w:bodyDiv w:val="1"/>
      <w:marLeft w:val="0"/>
      <w:marRight w:val="0"/>
      <w:marTop w:val="0"/>
      <w:marBottom w:val="0"/>
      <w:divBdr>
        <w:top w:val="none" w:sz="0" w:space="0" w:color="auto"/>
        <w:left w:val="none" w:sz="0" w:space="0" w:color="auto"/>
        <w:bottom w:val="none" w:sz="0" w:space="0" w:color="auto"/>
        <w:right w:val="none" w:sz="0" w:space="0" w:color="auto"/>
      </w:divBdr>
    </w:div>
    <w:div w:id="289674656">
      <w:bodyDiv w:val="1"/>
      <w:marLeft w:val="0"/>
      <w:marRight w:val="0"/>
      <w:marTop w:val="0"/>
      <w:marBottom w:val="0"/>
      <w:divBdr>
        <w:top w:val="none" w:sz="0" w:space="0" w:color="auto"/>
        <w:left w:val="none" w:sz="0" w:space="0" w:color="auto"/>
        <w:bottom w:val="none" w:sz="0" w:space="0" w:color="auto"/>
        <w:right w:val="none" w:sz="0" w:space="0" w:color="auto"/>
      </w:divBdr>
    </w:div>
    <w:div w:id="301886559">
      <w:bodyDiv w:val="1"/>
      <w:marLeft w:val="0"/>
      <w:marRight w:val="0"/>
      <w:marTop w:val="0"/>
      <w:marBottom w:val="0"/>
      <w:divBdr>
        <w:top w:val="none" w:sz="0" w:space="0" w:color="auto"/>
        <w:left w:val="none" w:sz="0" w:space="0" w:color="auto"/>
        <w:bottom w:val="none" w:sz="0" w:space="0" w:color="auto"/>
        <w:right w:val="none" w:sz="0" w:space="0" w:color="auto"/>
      </w:divBdr>
    </w:div>
    <w:div w:id="572786092">
      <w:bodyDiv w:val="1"/>
      <w:marLeft w:val="0"/>
      <w:marRight w:val="0"/>
      <w:marTop w:val="0"/>
      <w:marBottom w:val="0"/>
      <w:divBdr>
        <w:top w:val="none" w:sz="0" w:space="0" w:color="auto"/>
        <w:left w:val="none" w:sz="0" w:space="0" w:color="auto"/>
        <w:bottom w:val="none" w:sz="0" w:space="0" w:color="auto"/>
        <w:right w:val="none" w:sz="0" w:space="0" w:color="auto"/>
      </w:divBdr>
    </w:div>
    <w:div w:id="575165315">
      <w:bodyDiv w:val="1"/>
      <w:marLeft w:val="0"/>
      <w:marRight w:val="0"/>
      <w:marTop w:val="0"/>
      <w:marBottom w:val="0"/>
      <w:divBdr>
        <w:top w:val="none" w:sz="0" w:space="0" w:color="auto"/>
        <w:left w:val="none" w:sz="0" w:space="0" w:color="auto"/>
        <w:bottom w:val="none" w:sz="0" w:space="0" w:color="auto"/>
        <w:right w:val="none" w:sz="0" w:space="0" w:color="auto"/>
      </w:divBdr>
    </w:div>
    <w:div w:id="577715250">
      <w:bodyDiv w:val="1"/>
      <w:marLeft w:val="0"/>
      <w:marRight w:val="0"/>
      <w:marTop w:val="0"/>
      <w:marBottom w:val="0"/>
      <w:divBdr>
        <w:top w:val="none" w:sz="0" w:space="0" w:color="auto"/>
        <w:left w:val="none" w:sz="0" w:space="0" w:color="auto"/>
        <w:bottom w:val="none" w:sz="0" w:space="0" w:color="auto"/>
        <w:right w:val="none" w:sz="0" w:space="0" w:color="auto"/>
      </w:divBdr>
    </w:div>
    <w:div w:id="647127994">
      <w:bodyDiv w:val="1"/>
      <w:marLeft w:val="0"/>
      <w:marRight w:val="0"/>
      <w:marTop w:val="0"/>
      <w:marBottom w:val="0"/>
      <w:divBdr>
        <w:top w:val="none" w:sz="0" w:space="0" w:color="auto"/>
        <w:left w:val="none" w:sz="0" w:space="0" w:color="auto"/>
        <w:bottom w:val="none" w:sz="0" w:space="0" w:color="auto"/>
        <w:right w:val="none" w:sz="0" w:space="0" w:color="auto"/>
      </w:divBdr>
    </w:div>
    <w:div w:id="676543159">
      <w:bodyDiv w:val="1"/>
      <w:marLeft w:val="0"/>
      <w:marRight w:val="0"/>
      <w:marTop w:val="0"/>
      <w:marBottom w:val="0"/>
      <w:divBdr>
        <w:top w:val="none" w:sz="0" w:space="0" w:color="auto"/>
        <w:left w:val="none" w:sz="0" w:space="0" w:color="auto"/>
        <w:bottom w:val="none" w:sz="0" w:space="0" w:color="auto"/>
        <w:right w:val="none" w:sz="0" w:space="0" w:color="auto"/>
      </w:divBdr>
    </w:div>
    <w:div w:id="858734659">
      <w:bodyDiv w:val="1"/>
      <w:marLeft w:val="0"/>
      <w:marRight w:val="0"/>
      <w:marTop w:val="0"/>
      <w:marBottom w:val="0"/>
      <w:divBdr>
        <w:top w:val="none" w:sz="0" w:space="0" w:color="auto"/>
        <w:left w:val="none" w:sz="0" w:space="0" w:color="auto"/>
        <w:bottom w:val="none" w:sz="0" w:space="0" w:color="auto"/>
        <w:right w:val="none" w:sz="0" w:space="0" w:color="auto"/>
      </w:divBdr>
    </w:div>
    <w:div w:id="1019627188">
      <w:bodyDiv w:val="1"/>
      <w:marLeft w:val="0"/>
      <w:marRight w:val="0"/>
      <w:marTop w:val="0"/>
      <w:marBottom w:val="0"/>
      <w:divBdr>
        <w:top w:val="none" w:sz="0" w:space="0" w:color="auto"/>
        <w:left w:val="none" w:sz="0" w:space="0" w:color="auto"/>
        <w:bottom w:val="none" w:sz="0" w:space="0" w:color="auto"/>
        <w:right w:val="none" w:sz="0" w:space="0" w:color="auto"/>
      </w:divBdr>
    </w:div>
    <w:div w:id="1057127480">
      <w:bodyDiv w:val="1"/>
      <w:marLeft w:val="0"/>
      <w:marRight w:val="0"/>
      <w:marTop w:val="0"/>
      <w:marBottom w:val="0"/>
      <w:divBdr>
        <w:top w:val="none" w:sz="0" w:space="0" w:color="auto"/>
        <w:left w:val="none" w:sz="0" w:space="0" w:color="auto"/>
        <w:bottom w:val="none" w:sz="0" w:space="0" w:color="auto"/>
        <w:right w:val="none" w:sz="0" w:space="0" w:color="auto"/>
      </w:divBdr>
    </w:div>
    <w:div w:id="1137143174">
      <w:bodyDiv w:val="1"/>
      <w:marLeft w:val="0"/>
      <w:marRight w:val="0"/>
      <w:marTop w:val="0"/>
      <w:marBottom w:val="0"/>
      <w:divBdr>
        <w:top w:val="none" w:sz="0" w:space="0" w:color="auto"/>
        <w:left w:val="none" w:sz="0" w:space="0" w:color="auto"/>
        <w:bottom w:val="none" w:sz="0" w:space="0" w:color="auto"/>
        <w:right w:val="none" w:sz="0" w:space="0" w:color="auto"/>
      </w:divBdr>
    </w:div>
    <w:div w:id="1178541674">
      <w:bodyDiv w:val="1"/>
      <w:marLeft w:val="0"/>
      <w:marRight w:val="0"/>
      <w:marTop w:val="0"/>
      <w:marBottom w:val="0"/>
      <w:divBdr>
        <w:top w:val="none" w:sz="0" w:space="0" w:color="auto"/>
        <w:left w:val="none" w:sz="0" w:space="0" w:color="auto"/>
        <w:bottom w:val="none" w:sz="0" w:space="0" w:color="auto"/>
        <w:right w:val="none" w:sz="0" w:space="0" w:color="auto"/>
      </w:divBdr>
    </w:div>
    <w:div w:id="1212301631">
      <w:bodyDiv w:val="1"/>
      <w:marLeft w:val="0"/>
      <w:marRight w:val="0"/>
      <w:marTop w:val="0"/>
      <w:marBottom w:val="0"/>
      <w:divBdr>
        <w:top w:val="none" w:sz="0" w:space="0" w:color="auto"/>
        <w:left w:val="none" w:sz="0" w:space="0" w:color="auto"/>
        <w:bottom w:val="none" w:sz="0" w:space="0" w:color="auto"/>
        <w:right w:val="none" w:sz="0" w:space="0" w:color="auto"/>
      </w:divBdr>
    </w:div>
    <w:div w:id="1240209814">
      <w:bodyDiv w:val="1"/>
      <w:marLeft w:val="0"/>
      <w:marRight w:val="0"/>
      <w:marTop w:val="0"/>
      <w:marBottom w:val="0"/>
      <w:divBdr>
        <w:top w:val="none" w:sz="0" w:space="0" w:color="auto"/>
        <w:left w:val="none" w:sz="0" w:space="0" w:color="auto"/>
        <w:bottom w:val="none" w:sz="0" w:space="0" w:color="auto"/>
        <w:right w:val="none" w:sz="0" w:space="0" w:color="auto"/>
      </w:divBdr>
    </w:div>
    <w:div w:id="1286891201">
      <w:bodyDiv w:val="1"/>
      <w:marLeft w:val="0"/>
      <w:marRight w:val="0"/>
      <w:marTop w:val="0"/>
      <w:marBottom w:val="0"/>
      <w:divBdr>
        <w:top w:val="none" w:sz="0" w:space="0" w:color="auto"/>
        <w:left w:val="none" w:sz="0" w:space="0" w:color="auto"/>
        <w:bottom w:val="none" w:sz="0" w:space="0" w:color="auto"/>
        <w:right w:val="none" w:sz="0" w:space="0" w:color="auto"/>
      </w:divBdr>
    </w:div>
    <w:div w:id="1291982549">
      <w:bodyDiv w:val="1"/>
      <w:marLeft w:val="0"/>
      <w:marRight w:val="0"/>
      <w:marTop w:val="0"/>
      <w:marBottom w:val="0"/>
      <w:divBdr>
        <w:top w:val="none" w:sz="0" w:space="0" w:color="auto"/>
        <w:left w:val="none" w:sz="0" w:space="0" w:color="auto"/>
        <w:bottom w:val="none" w:sz="0" w:space="0" w:color="auto"/>
        <w:right w:val="none" w:sz="0" w:space="0" w:color="auto"/>
      </w:divBdr>
    </w:div>
    <w:div w:id="1329089327">
      <w:bodyDiv w:val="1"/>
      <w:marLeft w:val="0"/>
      <w:marRight w:val="0"/>
      <w:marTop w:val="0"/>
      <w:marBottom w:val="0"/>
      <w:divBdr>
        <w:top w:val="none" w:sz="0" w:space="0" w:color="auto"/>
        <w:left w:val="none" w:sz="0" w:space="0" w:color="auto"/>
        <w:bottom w:val="none" w:sz="0" w:space="0" w:color="auto"/>
        <w:right w:val="none" w:sz="0" w:space="0" w:color="auto"/>
      </w:divBdr>
    </w:div>
    <w:div w:id="1391155743">
      <w:bodyDiv w:val="1"/>
      <w:marLeft w:val="0"/>
      <w:marRight w:val="0"/>
      <w:marTop w:val="0"/>
      <w:marBottom w:val="0"/>
      <w:divBdr>
        <w:top w:val="none" w:sz="0" w:space="0" w:color="auto"/>
        <w:left w:val="none" w:sz="0" w:space="0" w:color="auto"/>
        <w:bottom w:val="none" w:sz="0" w:space="0" w:color="auto"/>
        <w:right w:val="none" w:sz="0" w:space="0" w:color="auto"/>
      </w:divBdr>
    </w:div>
    <w:div w:id="1488668728">
      <w:bodyDiv w:val="1"/>
      <w:marLeft w:val="0"/>
      <w:marRight w:val="0"/>
      <w:marTop w:val="0"/>
      <w:marBottom w:val="0"/>
      <w:divBdr>
        <w:top w:val="none" w:sz="0" w:space="0" w:color="auto"/>
        <w:left w:val="none" w:sz="0" w:space="0" w:color="auto"/>
        <w:bottom w:val="none" w:sz="0" w:space="0" w:color="auto"/>
        <w:right w:val="none" w:sz="0" w:space="0" w:color="auto"/>
      </w:divBdr>
    </w:div>
    <w:div w:id="1536188876">
      <w:bodyDiv w:val="1"/>
      <w:marLeft w:val="0"/>
      <w:marRight w:val="0"/>
      <w:marTop w:val="0"/>
      <w:marBottom w:val="0"/>
      <w:divBdr>
        <w:top w:val="none" w:sz="0" w:space="0" w:color="auto"/>
        <w:left w:val="none" w:sz="0" w:space="0" w:color="auto"/>
        <w:bottom w:val="none" w:sz="0" w:space="0" w:color="auto"/>
        <w:right w:val="none" w:sz="0" w:space="0" w:color="auto"/>
      </w:divBdr>
    </w:div>
    <w:div w:id="1611085928">
      <w:bodyDiv w:val="1"/>
      <w:marLeft w:val="0"/>
      <w:marRight w:val="0"/>
      <w:marTop w:val="0"/>
      <w:marBottom w:val="0"/>
      <w:divBdr>
        <w:top w:val="none" w:sz="0" w:space="0" w:color="auto"/>
        <w:left w:val="none" w:sz="0" w:space="0" w:color="auto"/>
        <w:bottom w:val="none" w:sz="0" w:space="0" w:color="auto"/>
        <w:right w:val="none" w:sz="0" w:space="0" w:color="auto"/>
      </w:divBdr>
    </w:div>
    <w:div w:id="1619020530">
      <w:bodyDiv w:val="1"/>
      <w:marLeft w:val="0"/>
      <w:marRight w:val="0"/>
      <w:marTop w:val="0"/>
      <w:marBottom w:val="0"/>
      <w:divBdr>
        <w:top w:val="none" w:sz="0" w:space="0" w:color="auto"/>
        <w:left w:val="none" w:sz="0" w:space="0" w:color="auto"/>
        <w:bottom w:val="none" w:sz="0" w:space="0" w:color="auto"/>
        <w:right w:val="none" w:sz="0" w:space="0" w:color="auto"/>
      </w:divBdr>
    </w:div>
    <w:div w:id="1666931802">
      <w:bodyDiv w:val="1"/>
      <w:marLeft w:val="0"/>
      <w:marRight w:val="0"/>
      <w:marTop w:val="0"/>
      <w:marBottom w:val="0"/>
      <w:divBdr>
        <w:top w:val="none" w:sz="0" w:space="0" w:color="auto"/>
        <w:left w:val="none" w:sz="0" w:space="0" w:color="auto"/>
        <w:bottom w:val="none" w:sz="0" w:space="0" w:color="auto"/>
        <w:right w:val="none" w:sz="0" w:space="0" w:color="auto"/>
      </w:divBdr>
    </w:div>
    <w:div w:id="1674143102">
      <w:bodyDiv w:val="1"/>
      <w:marLeft w:val="0"/>
      <w:marRight w:val="0"/>
      <w:marTop w:val="0"/>
      <w:marBottom w:val="0"/>
      <w:divBdr>
        <w:top w:val="none" w:sz="0" w:space="0" w:color="auto"/>
        <w:left w:val="none" w:sz="0" w:space="0" w:color="auto"/>
        <w:bottom w:val="none" w:sz="0" w:space="0" w:color="auto"/>
        <w:right w:val="none" w:sz="0" w:space="0" w:color="auto"/>
      </w:divBdr>
    </w:div>
    <w:div w:id="1879850847">
      <w:bodyDiv w:val="1"/>
      <w:marLeft w:val="0"/>
      <w:marRight w:val="0"/>
      <w:marTop w:val="0"/>
      <w:marBottom w:val="0"/>
      <w:divBdr>
        <w:top w:val="none" w:sz="0" w:space="0" w:color="auto"/>
        <w:left w:val="none" w:sz="0" w:space="0" w:color="auto"/>
        <w:bottom w:val="none" w:sz="0" w:space="0" w:color="auto"/>
        <w:right w:val="none" w:sz="0" w:space="0" w:color="auto"/>
      </w:divBdr>
    </w:div>
    <w:div w:id="195011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Tho16</b:Tag>
    <b:SourceType>DocumentFromInternetSite</b:SourceType>
    <b:Guid>{EED09492-60F2-4B19-AE34-AC806558D5C7}</b:Guid>
    <b:Title>White Rose Research Online</b:Title>
    <b:Year>2016</b:Year>
    <b:Month>June</b:Month>
    <b:Day>1</b:Day>
    <b:YearAccessed>2025</b:YearAccessed>
    <b:MonthAccessed>December</b:MonthAccessed>
    <b:URL>https://eprints.whiterose.ac.uk/id/eprint/100849/</b:URL>
    <b:Author>
      <b:Author>
        <b:NameList>
          <b:Person>
            <b:Last>Payne</b:Last>
            <b:First>Thomas</b:First>
          </b:Person>
          <b:Person>
            <b:Last>Williams</b:Last>
            <b:First>Andrew</b:First>
          </b:Person>
          <b:Person>
            <b:Last>Worfolk</b:Last>
            <b:First>Thomas</b:First>
          </b:Person>
          <b:Person>
            <b:Last>Rigby</b:Last>
            <b:First>Samuel</b:First>
          </b:Person>
        </b:NameList>
      </b:Author>
    </b:Author>
    <b:RefOrder>1</b:RefOrder>
  </b:Source>
  <b:Source>
    <b:Tag>Cla14</b:Tag>
    <b:SourceType>Report</b:SourceType>
    <b:Guid>{1A3C85A3-FC88-4F39-A6AC-3B1AD4AD5E96}</b:Guid>
    <b:Title>SPECTRAL CHARACTERIZATION OF RDX, ETN, PETN, TATP, HMTD, HMX, AND C-4 IN THE MID-INFRARED REGION</b:Title>
    <b:Year>2014</b:Year>
    <b:Author>
      <b:Author>
        <b:NameList>
          <b:Person>
            <b:Last>Yang</b:Last>
            <b:First>Clayton</b:First>
            <b:Middle>S. C.</b:Middle>
          </b:Person>
        </b:NameList>
      </b:Author>
    </b:Author>
    <b:Publisher>DEVCOM Chemical Biological Centre</b:Publisher>
    <b:City>Edgewood</b:City>
    <b:RefOrder>3</b:RefOrder>
  </b:Source>
  <b:Source>
    <b:Tag>She25</b:Tag>
    <b:SourceType>DocumentFromInternetSite</b:SourceType>
    <b:Guid>{5036ED0B-9B7D-4021-8A54-A850C6C7D2CB}</b:Guid>
    <b:Title>Coupled damage characteristics of preformed fragments and shock waves on concrete walls — Field tests</b:Title>
    <b:Year>2025</b:Year>
    <b:YearAccessed>2025</b:YearAccessed>
    <b:MonthAccessed>December</b:MonthAccessed>
    <b:URL>https://www.sciencedirect.com/science/article/pii/S2352710225028177</b:URL>
    <b:Publisher>Science Direct</b:Publisher>
    <b:City>Harbin, China</b:City>
    <b:Author>
      <b:Author>
        <b:NameList>
          <b:Person>
            <b:Last>Zhang</b:Last>
            <b:First>Sheng</b:First>
          </b:Person>
          <b:Person>
            <b:Last>Wang</b:Last>
            <b:First>Zhen-Qing</b:First>
          </b:Person>
          <b:Person>
            <b:Last>Li</b:Last>
            <b:First>Shu-Tao</b:First>
          </b:Person>
          <b:Person>
            <b:Last>Chen</b:Last>
            <b:First>Ye-Qing</b:First>
          </b:Person>
          <b:Person>
            <b:Last>Shao</b:Last>
            <b:First>Xi-Han</b:First>
          </b:Person>
          <b:Person>
            <b:Last>Xu</b:Last>
            <b:First>Lei</b:First>
          </b:Person>
        </b:NameList>
      </b:Author>
    </b:Author>
    <b:Institution>Harbin Engineering University</b:Institution>
    <b:Month>November</b:Month>
    <b:RefOrder>2</b:RefOrder>
  </b:Source>
</b:Sources>
</file>

<file path=customXml/itemProps1.xml><?xml version="1.0" encoding="utf-8"?>
<ds:datastoreItem xmlns:ds="http://schemas.openxmlformats.org/officeDocument/2006/customXml" ds:itemID="{08D837DE-A661-40A4-95C6-BAF00A27A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1592</TotalTime>
  <Pages>16</Pages>
  <Words>2617</Words>
  <Characters>14138</Characters>
  <Application>Microsoft Office Word</Application>
  <DocSecurity>0</DocSecurity>
  <Lines>428</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Gray (2224230)</dc:creator>
  <cp:keywords/>
  <dc:description/>
  <cp:lastModifiedBy>Lewis Gray (2224230)</cp:lastModifiedBy>
  <cp:revision>13</cp:revision>
  <dcterms:created xsi:type="dcterms:W3CDTF">2025-12-16T09:23:00Z</dcterms:created>
  <dcterms:modified xsi:type="dcterms:W3CDTF">2025-12-19T14:25:00Z</dcterms:modified>
</cp:coreProperties>
</file>