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B7E8DA" w14:textId="77777777" w:rsidR="00126FD7" w:rsidRPr="00126FD7" w:rsidRDefault="00126FD7" w:rsidP="00126FD7">
      <w:pPr>
        <w:rPr>
          <w:rFonts w:ascii="Arial" w:hAnsi="Arial" w:cs="Arial"/>
          <w:sz w:val="24"/>
          <w:u w:val="single"/>
        </w:rPr>
      </w:pPr>
      <w:r w:rsidRPr="00126FD7">
        <w:rPr>
          <w:rFonts w:ascii="Arial" w:hAnsi="Arial" w:cs="Arial"/>
          <w:sz w:val="24"/>
          <w:u w:val="single"/>
        </w:rPr>
        <w:t xml:space="preserve">Reference List </w:t>
      </w:r>
    </w:p>
    <w:p w14:paraId="5F6CCAA3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 xml:space="preserve">Bower, V. (2014) Developing Early Literacy 0 to 8 from theory to practice. London: SAGE Publications Ltd. </w:t>
      </w:r>
    </w:p>
    <w:p w14:paraId="6BA6A814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 xml:space="preserve">Brock, A and Rankin, C (2008) Communication, Language and Literacy from Birth to Five. London: Sage Publications Ltd. </w:t>
      </w:r>
    </w:p>
    <w:p w14:paraId="738AF170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 xml:space="preserve">Bromley, T. (2019) ‘Enhancing children's oral language and literacy development through storytelling in an early </w:t>
      </w:r>
      <w:proofErr w:type="gramStart"/>
      <w:r w:rsidRPr="00126FD7">
        <w:rPr>
          <w:rFonts w:ascii="Arial" w:hAnsi="Arial" w:cs="Arial"/>
          <w:sz w:val="24"/>
        </w:rPr>
        <w:t>years</w:t>
      </w:r>
      <w:proofErr w:type="gramEnd"/>
      <w:r w:rsidRPr="00126FD7">
        <w:rPr>
          <w:rFonts w:ascii="Arial" w:hAnsi="Arial" w:cs="Arial"/>
          <w:sz w:val="24"/>
        </w:rPr>
        <w:t xml:space="preserve"> classroom’, Practical Literacy: The Early &amp; Primary Years, 24(1), pp. 6-9.</w:t>
      </w:r>
    </w:p>
    <w:p w14:paraId="345D3E5D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 xml:space="preserve">Browne, A. (2007) Teaching and Learning Communication, Language and Literacy. </w:t>
      </w:r>
      <w:bookmarkStart w:id="0" w:name="_GoBack"/>
      <w:bookmarkEnd w:id="0"/>
      <w:r w:rsidRPr="00126FD7">
        <w:rPr>
          <w:rFonts w:ascii="Arial" w:hAnsi="Arial" w:cs="Arial"/>
          <w:sz w:val="24"/>
        </w:rPr>
        <w:t xml:space="preserve">London: SAGE Publications Ltd. </w:t>
      </w:r>
    </w:p>
    <w:p w14:paraId="782E462E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 xml:space="preserve">Cambridge Dictionary (2019) Repetition. Available at: https://dictionary.cambridge.org/dictionary/english/repetition (Accessed: 25th November 2019). </w:t>
      </w:r>
    </w:p>
    <w:p w14:paraId="22474F18" w14:textId="77777777" w:rsidR="00126FD7" w:rsidRPr="00126FD7" w:rsidRDefault="00126FD7" w:rsidP="00126FD7">
      <w:pPr>
        <w:rPr>
          <w:rFonts w:ascii="Arial" w:hAnsi="Arial" w:cs="Arial"/>
          <w:sz w:val="24"/>
        </w:rPr>
      </w:pPr>
      <w:proofErr w:type="spellStart"/>
      <w:r w:rsidRPr="00126FD7">
        <w:rPr>
          <w:rFonts w:ascii="Arial" w:hAnsi="Arial" w:cs="Arial"/>
          <w:sz w:val="24"/>
        </w:rPr>
        <w:t>Halpenny</w:t>
      </w:r>
      <w:proofErr w:type="spellEnd"/>
      <w:r w:rsidRPr="00126FD7">
        <w:rPr>
          <w:rFonts w:ascii="Arial" w:hAnsi="Arial" w:cs="Arial"/>
          <w:sz w:val="24"/>
        </w:rPr>
        <w:t xml:space="preserve">, A. (2014) Introducing Piaget: A guide for practitioners and students in early years education. London: Routledge. </w:t>
      </w:r>
    </w:p>
    <w:p w14:paraId="24B21347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 xml:space="preserve">Huffman, M and Fortenberry, C. (2011) Developing Fine Motor Skills. Available at: https://www.mbaea.org/media/documents/Young_Children__Sept_2011_Fine_Moto_B4C268611CA36.pdf (Accessed: 25th November 2019). </w:t>
      </w:r>
    </w:p>
    <w:p w14:paraId="5E9A502D" w14:textId="77777777" w:rsidR="00126FD7" w:rsidRPr="00126FD7" w:rsidRDefault="00126FD7" w:rsidP="00126FD7">
      <w:pPr>
        <w:rPr>
          <w:rFonts w:ascii="Arial" w:hAnsi="Arial" w:cs="Arial"/>
          <w:sz w:val="24"/>
        </w:rPr>
      </w:pPr>
      <w:proofErr w:type="spellStart"/>
      <w:r w:rsidRPr="00126FD7">
        <w:rPr>
          <w:rFonts w:ascii="Arial" w:hAnsi="Arial" w:cs="Arial"/>
          <w:sz w:val="24"/>
        </w:rPr>
        <w:t>Koralek</w:t>
      </w:r>
      <w:proofErr w:type="spellEnd"/>
      <w:r w:rsidRPr="00126FD7">
        <w:rPr>
          <w:rFonts w:ascii="Arial" w:hAnsi="Arial" w:cs="Arial"/>
          <w:sz w:val="24"/>
        </w:rPr>
        <w:t xml:space="preserve">, D and Collins, R. (2019) How most children learn to read. Available at: https://www.readingrockets.org/article/how-most-children-learn-read (Accessed: 25th November 2019). </w:t>
      </w:r>
    </w:p>
    <w:p w14:paraId="6102AFD4" w14:textId="77777777" w:rsidR="00126FD7" w:rsidRPr="00126FD7" w:rsidRDefault="00126FD7" w:rsidP="00126FD7">
      <w:pPr>
        <w:rPr>
          <w:rFonts w:ascii="Arial" w:hAnsi="Arial" w:cs="Arial"/>
          <w:sz w:val="24"/>
        </w:rPr>
      </w:pPr>
      <w:proofErr w:type="spellStart"/>
      <w:r w:rsidRPr="00126FD7">
        <w:rPr>
          <w:rFonts w:ascii="Arial" w:hAnsi="Arial" w:cs="Arial"/>
          <w:sz w:val="24"/>
        </w:rPr>
        <w:t>Libros</w:t>
      </w:r>
      <w:proofErr w:type="spellEnd"/>
      <w:r w:rsidRPr="00126FD7">
        <w:rPr>
          <w:rFonts w:ascii="Arial" w:hAnsi="Arial" w:cs="Arial"/>
          <w:sz w:val="24"/>
        </w:rPr>
        <w:t xml:space="preserve"> (2016) David Crystal. Available at: http://www.davidcrystal.com/?id=3078 (Accessed: 25th November 2019). </w:t>
      </w:r>
    </w:p>
    <w:p w14:paraId="3F203DEB" w14:textId="77777777" w:rsidR="00126FD7" w:rsidRPr="00126FD7" w:rsidRDefault="00126FD7" w:rsidP="00126FD7">
      <w:pPr>
        <w:rPr>
          <w:rFonts w:ascii="Arial" w:hAnsi="Arial" w:cs="Arial"/>
          <w:sz w:val="24"/>
        </w:rPr>
      </w:pPr>
      <w:proofErr w:type="spellStart"/>
      <w:r w:rsidRPr="00126FD7">
        <w:rPr>
          <w:rFonts w:ascii="Arial" w:hAnsi="Arial" w:cs="Arial"/>
          <w:sz w:val="24"/>
        </w:rPr>
        <w:t>LiteraryDevices</w:t>
      </w:r>
      <w:proofErr w:type="spellEnd"/>
      <w:r w:rsidRPr="00126FD7">
        <w:rPr>
          <w:rFonts w:ascii="Arial" w:hAnsi="Arial" w:cs="Arial"/>
          <w:sz w:val="24"/>
        </w:rPr>
        <w:t xml:space="preserve"> Editors (2014) Onomatopoeia. Available at: https://literarydevices.net/onomatopoeia/ (Accessed: 24th November 2019).</w:t>
      </w:r>
    </w:p>
    <w:p w14:paraId="52F43B68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 xml:space="preserve">Makin, L and Whitehead, M. (2005) A Guide for Professional Carers &amp; Educators. London: SAGE Publications. </w:t>
      </w:r>
    </w:p>
    <w:p w14:paraId="7E97F937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 xml:space="preserve">McLeod, S. (2012) Bruner. Available at: www.simplypsychology.org/bruner.html (Accessed: 25th November 2019). </w:t>
      </w:r>
    </w:p>
    <w:p w14:paraId="2740BD86" w14:textId="77777777" w:rsidR="00126FD7" w:rsidRPr="00126FD7" w:rsidRDefault="00126FD7" w:rsidP="00126FD7">
      <w:pPr>
        <w:rPr>
          <w:rFonts w:ascii="Arial" w:hAnsi="Arial" w:cs="Arial"/>
          <w:sz w:val="24"/>
        </w:rPr>
      </w:pPr>
      <w:proofErr w:type="spellStart"/>
      <w:r w:rsidRPr="00126FD7">
        <w:rPr>
          <w:rFonts w:ascii="Arial" w:hAnsi="Arial" w:cs="Arial"/>
          <w:sz w:val="24"/>
        </w:rPr>
        <w:t>Sasamoto</w:t>
      </w:r>
      <w:proofErr w:type="spellEnd"/>
      <w:r w:rsidRPr="00126FD7">
        <w:rPr>
          <w:rFonts w:ascii="Arial" w:hAnsi="Arial" w:cs="Arial"/>
          <w:sz w:val="24"/>
        </w:rPr>
        <w:t xml:space="preserve">, R and Jackson, R. (2016). ‘Onomatopoeia – Showing-word or Saying-word? Relevance Theory, lexis, and the communication of impressions’ Lingua, 175-176, 36-53. </w:t>
      </w:r>
    </w:p>
    <w:p w14:paraId="79B391F9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 xml:space="preserve">St Albans East Reading Recovery (2014) Pointing to words or not? Available at: http://msfielding.global2.vic.edu.au/2014/04/27/pointing-to-words-or-not/ (Accessed: 25th November). </w:t>
      </w:r>
    </w:p>
    <w:p w14:paraId="78F3E48E" w14:textId="77777777" w:rsidR="00126FD7" w:rsidRPr="00126FD7" w:rsidRDefault="00126FD7" w:rsidP="00126FD7">
      <w:pPr>
        <w:rPr>
          <w:rFonts w:ascii="Arial" w:hAnsi="Arial" w:cs="Arial"/>
          <w:sz w:val="24"/>
        </w:rPr>
      </w:pPr>
      <w:proofErr w:type="spellStart"/>
      <w:r w:rsidRPr="00126FD7">
        <w:rPr>
          <w:rFonts w:ascii="Arial" w:hAnsi="Arial" w:cs="Arial"/>
          <w:sz w:val="24"/>
        </w:rPr>
        <w:t>Tonge</w:t>
      </w:r>
      <w:proofErr w:type="spellEnd"/>
      <w:r w:rsidRPr="00126FD7">
        <w:rPr>
          <w:rFonts w:ascii="Arial" w:hAnsi="Arial" w:cs="Arial"/>
          <w:sz w:val="24"/>
        </w:rPr>
        <w:t xml:space="preserve">, P. (2019) Basic Reading of Sound Words-Onomatopoeia. Available at: http://teachersinstitute.yale.edu/curriculum/units/2000/5/00.05.11.x.html (Accessed: 25th November 2019). </w:t>
      </w:r>
    </w:p>
    <w:p w14:paraId="3F941964" w14:textId="77777777" w:rsidR="00126FD7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lastRenderedPageBreak/>
        <w:t>Welsh Government (2019) National Literacy and Numeracy Framework. Available at: http://learning.gov.wales/resources/browse-all/nlnf/?lang=en (Accessed: 24th November 2019).</w:t>
      </w:r>
    </w:p>
    <w:p w14:paraId="2F9EEA45" w14:textId="77777777" w:rsidR="00F76875" w:rsidRPr="00126FD7" w:rsidRDefault="00126FD7" w:rsidP="00126FD7">
      <w:pPr>
        <w:rPr>
          <w:rFonts w:ascii="Arial" w:hAnsi="Arial" w:cs="Arial"/>
          <w:sz w:val="24"/>
        </w:rPr>
      </w:pPr>
      <w:r w:rsidRPr="00126FD7">
        <w:rPr>
          <w:rFonts w:ascii="Arial" w:hAnsi="Arial" w:cs="Arial"/>
          <w:sz w:val="24"/>
        </w:rPr>
        <w:t>Whitehead, M. (2005) Language &amp; Literacy in the Early Years. 3rd Ed. London: SAGE Publications Ltd.</w:t>
      </w:r>
    </w:p>
    <w:sectPr w:rsidR="00F76875" w:rsidRPr="00126F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6FD7"/>
    <w:rsid w:val="00126FD7"/>
    <w:rsid w:val="00F768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A9E01"/>
  <w15:chartTrackingRefBased/>
  <w15:docId w15:val="{C8085B90-6DFC-4CE3-8AFA-35DD3D6BA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6" ma:contentTypeDescription="Create a new document." ma:contentTypeScope="" ma:versionID="7bee88508f63f6b8a09da91a1787ddc0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01f0b610b8d56a107f8d3419ec829021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C6539DF-B48C-4CE7-BD29-D9A2CC900D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1AA125C-46F7-481C-BCA1-0208797A94C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10C883-E992-48F0-9A90-4841629EE2B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369</Words>
  <Characters>2108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Hannah-may Sullivan (1801360)</dc:creator>
  <cp:keywords/>
  <dc:description/>
  <cp:lastModifiedBy>Hannah-may Sullivan (1801360)</cp:lastModifiedBy>
  <cp:revision>1</cp:revision>
  <dcterms:created xsi:type="dcterms:W3CDTF">2019-11-28T12:33:00Z</dcterms:created>
  <dcterms:modified xsi:type="dcterms:W3CDTF">2019-11-28T12:35:00Z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