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9230EDE" w14:textId="77777777" w:rsid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p>
    <w:p w14:paraId="71C36181" w14:textId="77777777" w:rsid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p>
    <w:p w14:paraId="30512071" w14:textId="77777777" w:rsid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p>
    <w:p w14:paraId="1308DB44" w14:textId="77777777" w:rsid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p>
    <w:p w14:paraId="2AD3DAF1" w14:textId="33565BB4" w:rsidR="009C326E" w:rsidRP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proofErr w:type="spellStart"/>
      <w:r w:rsidRPr="009C326E">
        <w:rPr>
          <w:rFonts w:ascii="Arial" w:eastAsia="Times New Roman" w:hAnsi="Arial" w:cs="Arial"/>
          <w:color w:val="500050"/>
          <w:szCs w:val="24"/>
          <w:lang w:val="en-IN" w:eastAsia="en-IN" w:bidi="hi-IN"/>
        </w:rPr>
        <w:t>Zhulvena</w:t>
      </w:r>
      <w:proofErr w:type="spellEnd"/>
      <w:r w:rsidRPr="009C326E">
        <w:rPr>
          <w:rFonts w:ascii="Arial" w:eastAsia="Times New Roman" w:hAnsi="Arial" w:cs="Arial"/>
          <w:color w:val="500050"/>
          <w:szCs w:val="24"/>
          <w:lang w:val="en-IN" w:eastAsia="en-IN" w:bidi="hi-IN"/>
        </w:rPr>
        <w:t xml:space="preserve"> </w:t>
      </w:r>
      <w:proofErr w:type="spellStart"/>
      <w:r w:rsidRPr="009C326E">
        <w:rPr>
          <w:rFonts w:ascii="Arial" w:eastAsia="Times New Roman" w:hAnsi="Arial" w:cs="Arial"/>
          <w:color w:val="500050"/>
          <w:szCs w:val="24"/>
          <w:lang w:val="en-IN" w:eastAsia="en-IN" w:bidi="hi-IN"/>
        </w:rPr>
        <w:t>Siderova</w:t>
      </w:r>
      <w:proofErr w:type="spellEnd"/>
    </w:p>
    <w:p w14:paraId="1C832280" w14:textId="77777777" w:rsidR="009C326E" w:rsidRPr="009C326E" w:rsidRDefault="009C326E" w:rsidP="009C326E">
      <w:pPr>
        <w:shd w:val="clear" w:color="auto" w:fill="FFFFFF"/>
        <w:suppressAutoHyphens w:val="0"/>
        <w:spacing w:line="240" w:lineRule="auto"/>
        <w:jc w:val="center"/>
        <w:rPr>
          <w:rFonts w:ascii="Arial" w:eastAsia="Times New Roman" w:hAnsi="Arial" w:cs="Arial"/>
          <w:color w:val="500050"/>
          <w:szCs w:val="24"/>
          <w:lang w:val="en-IN" w:eastAsia="en-IN" w:bidi="hi-IN"/>
        </w:rPr>
      </w:pPr>
      <w:r w:rsidRPr="009C326E">
        <w:rPr>
          <w:rFonts w:ascii="Arial" w:eastAsia="Times New Roman" w:hAnsi="Arial" w:cs="Arial"/>
          <w:color w:val="500050"/>
          <w:szCs w:val="24"/>
          <w:lang w:val="en-IN" w:eastAsia="en-IN" w:bidi="hi-IN"/>
        </w:rPr>
        <w:t>Student ID: 2009041</w:t>
      </w:r>
    </w:p>
    <w:p w14:paraId="6DCF3EE5" w14:textId="77777777" w:rsidR="009C326E" w:rsidRPr="009C326E" w:rsidRDefault="009C326E" w:rsidP="009C326E">
      <w:pPr>
        <w:shd w:val="clear" w:color="auto" w:fill="FFFFFF"/>
        <w:suppressAutoHyphens w:val="0"/>
        <w:spacing w:line="240" w:lineRule="auto"/>
        <w:jc w:val="center"/>
        <w:rPr>
          <w:rFonts w:ascii="Arial" w:eastAsia="Times New Roman" w:hAnsi="Arial" w:cs="Arial"/>
          <w:color w:val="222222"/>
          <w:szCs w:val="24"/>
          <w:lang w:val="en-IN" w:eastAsia="en-IN" w:bidi="hi-IN"/>
        </w:rPr>
      </w:pPr>
      <w:r w:rsidRPr="009C326E">
        <w:rPr>
          <w:rFonts w:ascii="Arial" w:eastAsia="Times New Roman" w:hAnsi="Arial" w:cs="Arial"/>
          <w:color w:val="222222"/>
          <w:szCs w:val="24"/>
          <w:lang w:val="en-IN" w:eastAsia="en-IN" w:bidi="hi-IN"/>
        </w:rPr>
        <w:t>Academic and Employability Skills</w:t>
      </w:r>
    </w:p>
    <w:p w14:paraId="42ACD273" w14:textId="77777777" w:rsidR="009C326E" w:rsidRPr="009C326E" w:rsidRDefault="009C326E" w:rsidP="009C326E">
      <w:pPr>
        <w:shd w:val="clear" w:color="auto" w:fill="FFFFFF"/>
        <w:suppressAutoHyphens w:val="0"/>
        <w:spacing w:line="240" w:lineRule="auto"/>
        <w:jc w:val="center"/>
        <w:rPr>
          <w:rFonts w:ascii="Arial" w:eastAsia="Times New Roman" w:hAnsi="Arial" w:cs="Arial"/>
          <w:color w:val="222222"/>
          <w:szCs w:val="24"/>
          <w:lang w:val="en-IN" w:eastAsia="en-IN" w:bidi="hi-IN"/>
        </w:rPr>
      </w:pPr>
      <w:r w:rsidRPr="009C326E">
        <w:rPr>
          <w:rFonts w:ascii="Arial" w:eastAsia="Times New Roman" w:hAnsi="Arial" w:cs="Arial"/>
          <w:color w:val="222222"/>
          <w:szCs w:val="24"/>
          <w:lang w:val="en-IN" w:eastAsia="en-IN" w:bidi="hi-IN"/>
        </w:rPr>
        <w:t>BMSW4001</w:t>
      </w:r>
    </w:p>
    <w:p w14:paraId="7B1257F8" w14:textId="77777777" w:rsidR="009C326E" w:rsidRPr="009C326E" w:rsidRDefault="009C326E" w:rsidP="009C326E">
      <w:pPr>
        <w:shd w:val="clear" w:color="auto" w:fill="FFFFFF"/>
        <w:suppressAutoHyphens w:val="0"/>
        <w:spacing w:line="240" w:lineRule="auto"/>
        <w:jc w:val="center"/>
        <w:rPr>
          <w:rFonts w:ascii="Arial" w:eastAsia="Times New Roman" w:hAnsi="Arial" w:cs="Arial"/>
          <w:color w:val="222222"/>
          <w:szCs w:val="24"/>
          <w:lang w:val="en-IN" w:eastAsia="en-IN" w:bidi="hi-IN"/>
        </w:rPr>
      </w:pPr>
      <w:r w:rsidRPr="009C326E">
        <w:rPr>
          <w:rFonts w:ascii="Arial" w:eastAsia="Times New Roman" w:hAnsi="Arial" w:cs="Arial"/>
          <w:color w:val="222222"/>
          <w:szCs w:val="24"/>
          <w:lang w:val="en-IN" w:eastAsia="en-IN" w:bidi="hi-IN"/>
        </w:rPr>
        <w:t>Lecturer: Anita Nan</w:t>
      </w:r>
    </w:p>
    <w:p w14:paraId="7D43C162" w14:textId="77777777" w:rsidR="003865D4" w:rsidRDefault="003865D4" w:rsidP="009C326E">
      <w:pPr>
        <w:rPr>
          <w:rFonts w:asciiTheme="minorEastAsia" w:eastAsiaTheme="minorEastAsia" w:hAnsiTheme="minorEastAsia"/>
          <w:b/>
          <w:bCs/>
          <w:i/>
          <w:iCs/>
          <w:sz w:val="88"/>
          <w:szCs w:val="88"/>
          <w:u w:val="single"/>
          <w:lang w:eastAsia="zh-CN"/>
        </w:rPr>
      </w:pPr>
    </w:p>
    <w:p w14:paraId="2B5EC949" w14:textId="77777777" w:rsidR="003865D4" w:rsidRDefault="00933336" w:rsidP="009C326E">
      <w:pPr>
        <w:pStyle w:val="ContentsHeading"/>
        <w:pageBreakBefore/>
        <w:jc w:val="both"/>
      </w:pPr>
      <w:r>
        <w:lastRenderedPageBreak/>
        <w:br/>
      </w:r>
      <w:r>
        <w:br/>
      </w:r>
      <w:r>
        <w:br/>
      </w:r>
      <w:r w:rsidR="00415399">
        <w:t>Table of Contents</w:t>
      </w:r>
    </w:p>
    <w:p w14:paraId="6E5CB295" w14:textId="77777777" w:rsidR="00C51F09" w:rsidRDefault="00AE524E">
      <w:pPr>
        <w:pStyle w:val="TOC1"/>
        <w:rPr>
          <w:rFonts w:asciiTheme="minorHAnsi" w:eastAsiaTheme="minorEastAsia" w:hAnsiTheme="minorHAnsi" w:cstheme="minorBidi"/>
          <w:noProof/>
          <w:color w:val="auto"/>
          <w:sz w:val="22"/>
          <w:lang w:val="en-US" w:eastAsia="en-US"/>
        </w:rPr>
      </w:pPr>
      <w:r>
        <w:fldChar w:fldCharType="begin"/>
      </w:r>
      <w:r w:rsidR="00415399">
        <w:instrText xml:space="preserve"> TOC \f \o "1-9" \o "1-9" </w:instrText>
      </w:r>
      <w:r>
        <w:fldChar w:fldCharType="separate"/>
      </w:r>
      <w:r w:rsidR="00C51F09">
        <w:rPr>
          <w:noProof/>
        </w:rPr>
        <w:t>INTRODUCTION</w:t>
      </w:r>
      <w:r w:rsidR="00C51F09">
        <w:rPr>
          <w:noProof/>
        </w:rPr>
        <w:tab/>
      </w:r>
      <w:r w:rsidR="00C51F09">
        <w:rPr>
          <w:noProof/>
        </w:rPr>
        <w:fldChar w:fldCharType="begin"/>
      </w:r>
      <w:r w:rsidR="00C51F09">
        <w:rPr>
          <w:noProof/>
        </w:rPr>
        <w:instrText xml:space="preserve"> PAGEREF _Toc57050181 \h </w:instrText>
      </w:r>
      <w:r w:rsidR="00C51F09">
        <w:rPr>
          <w:noProof/>
        </w:rPr>
      </w:r>
      <w:r w:rsidR="00C51F09">
        <w:rPr>
          <w:noProof/>
        </w:rPr>
        <w:fldChar w:fldCharType="separate"/>
      </w:r>
      <w:r w:rsidR="00C51F09">
        <w:rPr>
          <w:noProof/>
        </w:rPr>
        <w:t>3</w:t>
      </w:r>
      <w:r w:rsidR="00C51F09">
        <w:rPr>
          <w:noProof/>
        </w:rPr>
        <w:fldChar w:fldCharType="end"/>
      </w:r>
    </w:p>
    <w:p w14:paraId="753BFFC0" w14:textId="77777777" w:rsidR="00C51F09" w:rsidRDefault="00C51F09">
      <w:pPr>
        <w:pStyle w:val="TOC1"/>
        <w:rPr>
          <w:rFonts w:asciiTheme="minorHAnsi" w:eastAsiaTheme="minorEastAsia" w:hAnsiTheme="minorHAnsi" w:cstheme="minorBidi"/>
          <w:noProof/>
          <w:color w:val="auto"/>
          <w:sz w:val="22"/>
          <w:lang w:val="en-US" w:eastAsia="en-US"/>
        </w:rPr>
      </w:pPr>
      <w:r>
        <w:rPr>
          <w:noProof/>
        </w:rPr>
        <w:t>Reflection</w:t>
      </w:r>
      <w:r>
        <w:rPr>
          <w:noProof/>
        </w:rPr>
        <w:tab/>
      </w:r>
      <w:r>
        <w:rPr>
          <w:noProof/>
        </w:rPr>
        <w:fldChar w:fldCharType="begin"/>
      </w:r>
      <w:r>
        <w:rPr>
          <w:noProof/>
        </w:rPr>
        <w:instrText xml:space="preserve"> PAGEREF _Toc57050182 \h </w:instrText>
      </w:r>
      <w:r>
        <w:rPr>
          <w:noProof/>
        </w:rPr>
      </w:r>
      <w:r>
        <w:rPr>
          <w:noProof/>
        </w:rPr>
        <w:fldChar w:fldCharType="separate"/>
      </w:r>
      <w:r>
        <w:rPr>
          <w:noProof/>
        </w:rPr>
        <w:t>3</w:t>
      </w:r>
      <w:r>
        <w:rPr>
          <w:noProof/>
        </w:rPr>
        <w:fldChar w:fldCharType="end"/>
      </w:r>
    </w:p>
    <w:p w14:paraId="19CF723F" w14:textId="77777777" w:rsidR="00C51F09" w:rsidRDefault="00C51F09">
      <w:pPr>
        <w:pStyle w:val="TOC2"/>
        <w:rPr>
          <w:rFonts w:asciiTheme="minorHAnsi" w:eastAsiaTheme="minorEastAsia" w:hAnsiTheme="minorHAnsi" w:cstheme="minorBidi"/>
          <w:noProof/>
          <w:color w:val="auto"/>
          <w:sz w:val="22"/>
          <w:lang w:val="en-US" w:eastAsia="en-US"/>
        </w:rPr>
      </w:pPr>
      <w:r w:rsidRPr="00134D65">
        <w:rPr>
          <w:rFonts w:eastAsiaTheme="minorEastAsia"/>
          <w:noProof/>
          <w:lang w:eastAsia="zh-CN"/>
        </w:rPr>
        <w:t>Time Management</w:t>
      </w:r>
      <w:r>
        <w:rPr>
          <w:noProof/>
        </w:rPr>
        <w:tab/>
      </w:r>
      <w:r>
        <w:rPr>
          <w:noProof/>
        </w:rPr>
        <w:fldChar w:fldCharType="begin"/>
      </w:r>
      <w:r>
        <w:rPr>
          <w:noProof/>
        </w:rPr>
        <w:instrText xml:space="preserve"> PAGEREF _Toc57050183 \h </w:instrText>
      </w:r>
      <w:r>
        <w:rPr>
          <w:noProof/>
        </w:rPr>
      </w:r>
      <w:r>
        <w:rPr>
          <w:noProof/>
        </w:rPr>
        <w:fldChar w:fldCharType="separate"/>
      </w:r>
      <w:r>
        <w:rPr>
          <w:noProof/>
        </w:rPr>
        <w:t>4</w:t>
      </w:r>
      <w:r>
        <w:rPr>
          <w:noProof/>
        </w:rPr>
        <w:fldChar w:fldCharType="end"/>
      </w:r>
    </w:p>
    <w:p w14:paraId="465E9A5A" w14:textId="77777777" w:rsidR="00C51F09" w:rsidRDefault="00C51F09">
      <w:pPr>
        <w:pStyle w:val="TOC2"/>
        <w:rPr>
          <w:rFonts w:asciiTheme="minorHAnsi" w:eastAsiaTheme="minorEastAsia" w:hAnsiTheme="minorHAnsi" w:cstheme="minorBidi"/>
          <w:noProof/>
          <w:color w:val="auto"/>
          <w:sz w:val="22"/>
          <w:lang w:val="en-US" w:eastAsia="en-US"/>
        </w:rPr>
      </w:pPr>
      <w:r w:rsidRPr="00134D65">
        <w:rPr>
          <w:rFonts w:eastAsiaTheme="minorEastAsia"/>
          <w:noProof/>
          <w:lang w:eastAsia="zh-CN"/>
        </w:rPr>
        <w:t>Note Taking</w:t>
      </w:r>
      <w:r>
        <w:rPr>
          <w:noProof/>
        </w:rPr>
        <w:tab/>
      </w:r>
      <w:r>
        <w:rPr>
          <w:noProof/>
        </w:rPr>
        <w:fldChar w:fldCharType="begin"/>
      </w:r>
      <w:r>
        <w:rPr>
          <w:noProof/>
        </w:rPr>
        <w:instrText xml:space="preserve"> PAGEREF _Toc57050184 \h </w:instrText>
      </w:r>
      <w:r>
        <w:rPr>
          <w:noProof/>
        </w:rPr>
      </w:r>
      <w:r>
        <w:rPr>
          <w:noProof/>
        </w:rPr>
        <w:fldChar w:fldCharType="separate"/>
      </w:r>
      <w:r>
        <w:rPr>
          <w:noProof/>
        </w:rPr>
        <w:t>4</w:t>
      </w:r>
      <w:r>
        <w:rPr>
          <w:noProof/>
        </w:rPr>
        <w:fldChar w:fldCharType="end"/>
      </w:r>
    </w:p>
    <w:p w14:paraId="365442C4" w14:textId="77777777" w:rsidR="00C51F09" w:rsidRDefault="00C51F09">
      <w:pPr>
        <w:pStyle w:val="TOC2"/>
        <w:rPr>
          <w:rFonts w:asciiTheme="minorHAnsi" w:eastAsiaTheme="minorEastAsia" w:hAnsiTheme="minorHAnsi" w:cstheme="minorBidi"/>
          <w:noProof/>
          <w:color w:val="auto"/>
          <w:sz w:val="22"/>
          <w:lang w:val="en-US" w:eastAsia="en-US"/>
        </w:rPr>
      </w:pPr>
      <w:r w:rsidRPr="00134D65">
        <w:rPr>
          <w:rFonts w:eastAsiaTheme="minorEastAsia"/>
          <w:noProof/>
          <w:lang w:eastAsia="zh-CN"/>
        </w:rPr>
        <w:t>Cover Letter Writing</w:t>
      </w:r>
      <w:r>
        <w:rPr>
          <w:noProof/>
        </w:rPr>
        <w:tab/>
      </w:r>
      <w:r>
        <w:rPr>
          <w:noProof/>
        </w:rPr>
        <w:fldChar w:fldCharType="begin"/>
      </w:r>
      <w:r>
        <w:rPr>
          <w:noProof/>
        </w:rPr>
        <w:instrText xml:space="preserve"> PAGEREF _Toc57050185 \h </w:instrText>
      </w:r>
      <w:r>
        <w:rPr>
          <w:noProof/>
        </w:rPr>
      </w:r>
      <w:r>
        <w:rPr>
          <w:noProof/>
        </w:rPr>
        <w:fldChar w:fldCharType="separate"/>
      </w:r>
      <w:r>
        <w:rPr>
          <w:noProof/>
        </w:rPr>
        <w:t>4</w:t>
      </w:r>
      <w:r>
        <w:rPr>
          <w:noProof/>
        </w:rPr>
        <w:fldChar w:fldCharType="end"/>
      </w:r>
    </w:p>
    <w:p w14:paraId="59922B66" w14:textId="77777777" w:rsidR="00C51F09" w:rsidRDefault="00C51F09">
      <w:pPr>
        <w:pStyle w:val="TOC2"/>
        <w:rPr>
          <w:rFonts w:asciiTheme="minorHAnsi" w:eastAsiaTheme="minorEastAsia" w:hAnsiTheme="minorHAnsi" w:cstheme="minorBidi"/>
          <w:noProof/>
          <w:color w:val="auto"/>
          <w:sz w:val="22"/>
          <w:lang w:val="en-US" w:eastAsia="en-US"/>
        </w:rPr>
      </w:pPr>
      <w:r w:rsidRPr="00134D65">
        <w:rPr>
          <w:rFonts w:eastAsiaTheme="minorEastAsia"/>
          <w:noProof/>
          <w:lang w:eastAsia="zh-CN"/>
        </w:rPr>
        <w:t>CV Writing</w:t>
      </w:r>
      <w:r>
        <w:rPr>
          <w:noProof/>
        </w:rPr>
        <w:tab/>
      </w:r>
      <w:r>
        <w:rPr>
          <w:noProof/>
        </w:rPr>
        <w:fldChar w:fldCharType="begin"/>
      </w:r>
      <w:r>
        <w:rPr>
          <w:noProof/>
        </w:rPr>
        <w:instrText xml:space="preserve"> PAGEREF _Toc57050186 \h </w:instrText>
      </w:r>
      <w:r>
        <w:rPr>
          <w:noProof/>
        </w:rPr>
      </w:r>
      <w:r>
        <w:rPr>
          <w:noProof/>
        </w:rPr>
        <w:fldChar w:fldCharType="separate"/>
      </w:r>
      <w:r>
        <w:rPr>
          <w:noProof/>
        </w:rPr>
        <w:t>5</w:t>
      </w:r>
      <w:r>
        <w:rPr>
          <w:noProof/>
        </w:rPr>
        <w:fldChar w:fldCharType="end"/>
      </w:r>
    </w:p>
    <w:p w14:paraId="5797CBDC" w14:textId="77777777" w:rsidR="00C51F09" w:rsidRDefault="00C51F09">
      <w:pPr>
        <w:pStyle w:val="TOC1"/>
        <w:rPr>
          <w:rFonts w:asciiTheme="minorHAnsi" w:eastAsiaTheme="minorEastAsia" w:hAnsiTheme="minorHAnsi" w:cstheme="minorBidi"/>
          <w:noProof/>
          <w:color w:val="auto"/>
          <w:sz w:val="22"/>
          <w:lang w:val="en-US" w:eastAsia="en-US"/>
        </w:rPr>
      </w:pPr>
      <w:r w:rsidRPr="00134D65">
        <w:rPr>
          <w:rFonts w:eastAsiaTheme="minorEastAsia"/>
          <w:noProof/>
          <w:lang w:eastAsia="zh-CN"/>
        </w:rPr>
        <w:t>Gibbs Reflective Model</w:t>
      </w:r>
      <w:r>
        <w:rPr>
          <w:noProof/>
        </w:rPr>
        <w:tab/>
      </w:r>
      <w:r>
        <w:rPr>
          <w:noProof/>
        </w:rPr>
        <w:fldChar w:fldCharType="begin"/>
      </w:r>
      <w:r>
        <w:rPr>
          <w:noProof/>
        </w:rPr>
        <w:instrText xml:space="preserve"> PAGEREF _Toc57050187 \h </w:instrText>
      </w:r>
      <w:r>
        <w:rPr>
          <w:noProof/>
        </w:rPr>
      </w:r>
      <w:r>
        <w:rPr>
          <w:noProof/>
        </w:rPr>
        <w:fldChar w:fldCharType="separate"/>
      </w:r>
      <w:r>
        <w:rPr>
          <w:noProof/>
        </w:rPr>
        <w:t>5</w:t>
      </w:r>
      <w:r>
        <w:rPr>
          <w:noProof/>
        </w:rPr>
        <w:fldChar w:fldCharType="end"/>
      </w:r>
    </w:p>
    <w:p w14:paraId="75748EA9" w14:textId="77777777" w:rsidR="00C51F09" w:rsidRDefault="00C51F09">
      <w:pPr>
        <w:pStyle w:val="TOC2"/>
        <w:rPr>
          <w:rFonts w:asciiTheme="minorHAnsi" w:eastAsiaTheme="minorEastAsia" w:hAnsiTheme="minorHAnsi" w:cstheme="minorBidi"/>
          <w:noProof/>
          <w:color w:val="auto"/>
          <w:sz w:val="22"/>
          <w:lang w:val="en-US" w:eastAsia="en-US"/>
        </w:rPr>
      </w:pPr>
      <w:r>
        <w:rPr>
          <w:noProof/>
        </w:rPr>
        <w:t>Description</w:t>
      </w:r>
      <w:r>
        <w:rPr>
          <w:noProof/>
        </w:rPr>
        <w:tab/>
      </w:r>
      <w:r>
        <w:rPr>
          <w:noProof/>
        </w:rPr>
        <w:fldChar w:fldCharType="begin"/>
      </w:r>
      <w:r>
        <w:rPr>
          <w:noProof/>
        </w:rPr>
        <w:instrText xml:space="preserve"> PAGEREF _Toc57050188 \h </w:instrText>
      </w:r>
      <w:r>
        <w:rPr>
          <w:noProof/>
        </w:rPr>
      </w:r>
      <w:r>
        <w:rPr>
          <w:noProof/>
        </w:rPr>
        <w:fldChar w:fldCharType="separate"/>
      </w:r>
      <w:r>
        <w:rPr>
          <w:noProof/>
        </w:rPr>
        <w:t>5</w:t>
      </w:r>
      <w:r>
        <w:rPr>
          <w:noProof/>
        </w:rPr>
        <w:fldChar w:fldCharType="end"/>
      </w:r>
    </w:p>
    <w:p w14:paraId="1391DE23" w14:textId="77777777" w:rsidR="00C51F09" w:rsidRDefault="00C51F09">
      <w:pPr>
        <w:pStyle w:val="TOC2"/>
        <w:rPr>
          <w:rFonts w:asciiTheme="minorHAnsi" w:eastAsiaTheme="minorEastAsia" w:hAnsiTheme="minorHAnsi" w:cstheme="minorBidi"/>
          <w:noProof/>
          <w:color w:val="auto"/>
          <w:sz w:val="22"/>
          <w:lang w:val="en-US" w:eastAsia="en-US"/>
        </w:rPr>
      </w:pPr>
      <w:r>
        <w:rPr>
          <w:noProof/>
        </w:rPr>
        <w:t>Feelings</w:t>
      </w:r>
      <w:r>
        <w:rPr>
          <w:noProof/>
        </w:rPr>
        <w:tab/>
      </w:r>
      <w:r>
        <w:rPr>
          <w:noProof/>
        </w:rPr>
        <w:fldChar w:fldCharType="begin"/>
      </w:r>
      <w:r>
        <w:rPr>
          <w:noProof/>
        </w:rPr>
        <w:instrText xml:space="preserve"> PAGEREF _Toc57050189 \h </w:instrText>
      </w:r>
      <w:r>
        <w:rPr>
          <w:noProof/>
        </w:rPr>
      </w:r>
      <w:r>
        <w:rPr>
          <w:noProof/>
        </w:rPr>
        <w:fldChar w:fldCharType="separate"/>
      </w:r>
      <w:r>
        <w:rPr>
          <w:noProof/>
        </w:rPr>
        <w:t>6</w:t>
      </w:r>
      <w:r>
        <w:rPr>
          <w:noProof/>
        </w:rPr>
        <w:fldChar w:fldCharType="end"/>
      </w:r>
    </w:p>
    <w:p w14:paraId="5E039830" w14:textId="77777777" w:rsidR="00C51F09" w:rsidRDefault="00C51F09">
      <w:pPr>
        <w:pStyle w:val="TOC2"/>
        <w:rPr>
          <w:rFonts w:asciiTheme="minorHAnsi" w:eastAsiaTheme="minorEastAsia" w:hAnsiTheme="minorHAnsi" w:cstheme="minorBidi"/>
          <w:noProof/>
          <w:color w:val="auto"/>
          <w:sz w:val="22"/>
          <w:lang w:val="en-US" w:eastAsia="en-US"/>
        </w:rPr>
      </w:pPr>
      <w:r w:rsidRPr="00134D65">
        <w:rPr>
          <w:rFonts w:eastAsiaTheme="minorEastAsia"/>
          <w:noProof/>
          <w:lang w:eastAsia="zh-CN"/>
        </w:rPr>
        <w:t>Analysis</w:t>
      </w:r>
      <w:r>
        <w:rPr>
          <w:noProof/>
        </w:rPr>
        <w:tab/>
      </w:r>
      <w:r>
        <w:rPr>
          <w:noProof/>
        </w:rPr>
        <w:fldChar w:fldCharType="begin"/>
      </w:r>
      <w:r>
        <w:rPr>
          <w:noProof/>
        </w:rPr>
        <w:instrText xml:space="preserve"> PAGEREF _Toc57050190 \h </w:instrText>
      </w:r>
      <w:r>
        <w:rPr>
          <w:noProof/>
        </w:rPr>
      </w:r>
      <w:r>
        <w:rPr>
          <w:noProof/>
        </w:rPr>
        <w:fldChar w:fldCharType="separate"/>
      </w:r>
      <w:r>
        <w:rPr>
          <w:noProof/>
        </w:rPr>
        <w:t>6</w:t>
      </w:r>
      <w:r>
        <w:rPr>
          <w:noProof/>
        </w:rPr>
        <w:fldChar w:fldCharType="end"/>
      </w:r>
    </w:p>
    <w:p w14:paraId="4AF26179" w14:textId="77777777" w:rsidR="00C51F09" w:rsidRDefault="00C51F09">
      <w:pPr>
        <w:pStyle w:val="TOC2"/>
        <w:rPr>
          <w:rFonts w:asciiTheme="minorHAnsi" w:eastAsiaTheme="minorEastAsia" w:hAnsiTheme="minorHAnsi" w:cstheme="minorBidi"/>
          <w:noProof/>
          <w:color w:val="auto"/>
          <w:sz w:val="22"/>
          <w:lang w:val="en-US" w:eastAsia="en-US"/>
        </w:rPr>
      </w:pPr>
      <w:r>
        <w:rPr>
          <w:noProof/>
        </w:rPr>
        <w:t>Evaluation</w:t>
      </w:r>
      <w:r>
        <w:rPr>
          <w:noProof/>
        </w:rPr>
        <w:tab/>
      </w:r>
      <w:r>
        <w:rPr>
          <w:noProof/>
        </w:rPr>
        <w:fldChar w:fldCharType="begin"/>
      </w:r>
      <w:r>
        <w:rPr>
          <w:noProof/>
        </w:rPr>
        <w:instrText xml:space="preserve"> PAGEREF _Toc57050191 \h </w:instrText>
      </w:r>
      <w:r>
        <w:rPr>
          <w:noProof/>
        </w:rPr>
      </w:r>
      <w:r>
        <w:rPr>
          <w:noProof/>
        </w:rPr>
        <w:fldChar w:fldCharType="separate"/>
      </w:r>
      <w:r>
        <w:rPr>
          <w:noProof/>
        </w:rPr>
        <w:t>6</w:t>
      </w:r>
      <w:r>
        <w:rPr>
          <w:noProof/>
        </w:rPr>
        <w:fldChar w:fldCharType="end"/>
      </w:r>
    </w:p>
    <w:p w14:paraId="4F923859" w14:textId="77777777" w:rsidR="00C51F09" w:rsidRDefault="00C51F09">
      <w:pPr>
        <w:pStyle w:val="TOC2"/>
        <w:rPr>
          <w:rFonts w:asciiTheme="minorHAnsi" w:eastAsiaTheme="minorEastAsia" w:hAnsiTheme="minorHAnsi" w:cstheme="minorBidi"/>
          <w:noProof/>
          <w:color w:val="auto"/>
          <w:sz w:val="22"/>
          <w:lang w:val="en-US" w:eastAsia="en-US"/>
        </w:rPr>
      </w:pPr>
      <w:r>
        <w:rPr>
          <w:noProof/>
        </w:rPr>
        <w:t>Conclusion</w:t>
      </w:r>
      <w:r>
        <w:rPr>
          <w:noProof/>
        </w:rPr>
        <w:tab/>
      </w:r>
      <w:r>
        <w:rPr>
          <w:noProof/>
        </w:rPr>
        <w:fldChar w:fldCharType="begin"/>
      </w:r>
      <w:r>
        <w:rPr>
          <w:noProof/>
        </w:rPr>
        <w:instrText xml:space="preserve"> PAGEREF _Toc57050192 \h </w:instrText>
      </w:r>
      <w:r>
        <w:rPr>
          <w:noProof/>
        </w:rPr>
      </w:r>
      <w:r>
        <w:rPr>
          <w:noProof/>
        </w:rPr>
        <w:fldChar w:fldCharType="separate"/>
      </w:r>
      <w:r>
        <w:rPr>
          <w:noProof/>
        </w:rPr>
        <w:t>6</w:t>
      </w:r>
      <w:r>
        <w:rPr>
          <w:noProof/>
        </w:rPr>
        <w:fldChar w:fldCharType="end"/>
      </w:r>
    </w:p>
    <w:p w14:paraId="37887C8F" w14:textId="77777777" w:rsidR="00C51F09" w:rsidRDefault="00C51F09">
      <w:pPr>
        <w:pStyle w:val="TOC2"/>
        <w:rPr>
          <w:rFonts w:asciiTheme="minorHAnsi" w:eastAsiaTheme="minorEastAsia" w:hAnsiTheme="minorHAnsi" w:cstheme="minorBidi"/>
          <w:noProof/>
          <w:color w:val="auto"/>
          <w:sz w:val="22"/>
          <w:lang w:val="en-US" w:eastAsia="en-US"/>
        </w:rPr>
      </w:pPr>
      <w:r>
        <w:rPr>
          <w:noProof/>
        </w:rPr>
        <w:t>Action Plan</w:t>
      </w:r>
      <w:r>
        <w:rPr>
          <w:noProof/>
        </w:rPr>
        <w:tab/>
      </w:r>
      <w:r>
        <w:rPr>
          <w:noProof/>
        </w:rPr>
        <w:fldChar w:fldCharType="begin"/>
      </w:r>
      <w:r>
        <w:rPr>
          <w:noProof/>
        </w:rPr>
        <w:instrText xml:space="preserve"> PAGEREF _Toc57050193 \h </w:instrText>
      </w:r>
      <w:r>
        <w:rPr>
          <w:noProof/>
        </w:rPr>
      </w:r>
      <w:r>
        <w:rPr>
          <w:noProof/>
        </w:rPr>
        <w:fldChar w:fldCharType="separate"/>
      </w:r>
      <w:r>
        <w:rPr>
          <w:noProof/>
        </w:rPr>
        <w:t>7</w:t>
      </w:r>
      <w:r>
        <w:rPr>
          <w:noProof/>
        </w:rPr>
        <w:fldChar w:fldCharType="end"/>
      </w:r>
    </w:p>
    <w:p w14:paraId="0A1F45B5" w14:textId="77777777" w:rsidR="00C51F09" w:rsidRDefault="00C51F09">
      <w:pPr>
        <w:pStyle w:val="TOC1"/>
        <w:rPr>
          <w:rFonts w:asciiTheme="minorHAnsi" w:eastAsiaTheme="minorEastAsia" w:hAnsiTheme="minorHAnsi" w:cstheme="minorBidi"/>
          <w:noProof/>
          <w:color w:val="auto"/>
          <w:sz w:val="22"/>
          <w:lang w:val="en-US" w:eastAsia="en-US"/>
        </w:rPr>
      </w:pPr>
      <w:r w:rsidRPr="00134D65">
        <w:rPr>
          <w:rFonts w:eastAsiaTheme="minorEastAsia"/>
          <w:noProof/>
          <w:lang w:eastAsia="zh-CN"/>
        </w:rPr>
        <w:t>CONCLUSION</w:t>
      </w:r>
      <w:r>
        <w:rPr>
          <w:noProof/>
        </w:rPr>
        <w:tab/>
      </w:r>
      <w:r>
        <w:rPr>
          <w:noProof/>
        </w:rPr>
        <w:fldChar w:fldCharType="begin"/>
      </w:r>
      <w:r>
        <w:rPr>
          <w:noProof/>
        </w:rPr>
        <w:instrText xml:space="preserve"> PAGEREF _Toc57050194 \h </w:instrText>
      </w:r>
      <w:r>
        <w:rPr>
          <w:noProof/>
        </w:rPr>
      </w:r>
      <w:r>
        <w:rPr>
          <w:noProof/>
        </w:rPr>
        <w:fldChar w:fldCharType="separate"/>
      </w:r>
      <w:r>
        <w:rPr>
          <w:noProof/>
        </w:rPr>
        <w:t>7</w:t>
      </w:r>
      <w:r>
        <w:rPr>
          <w:noProof/>
        </w:rPr>
        <w:fldChar w:fldCharType="end"/>
      </w:r>
    </w:p>
    <w:p w14:paraId="6CC1D65E" w14:textId="77777777" w:rsidR="00C51F09" w:rsidRDefault="00C51F09">
      <w:pPr>
        <w:pStyle w:val="TOC1"/>
        <w:rPr>
          <w:rFonts w:asciiTheme="minorHAnsi" w:eastAsiaTheme="minorEastAsia" w:hAnsiTheme="minorHAnsi" w:cstheme="minorBidi"/>
          <w:noProof/>
          <w:color w:val="auto"/>
          <w:sz w:val="22"/>
          <w:lang w:val="en-US" w:eastAsia="en-US"/>
        </w:rPr>
      </w:pPr>
      <w:r>
        <w:rPr>
          <w:noProof/>
        </w:rPr>
        <w:t>REFERENCES</w:t>
      </w:r>
      <w:r>
        <w:rPr>
          <w:noProof/>
        </w:rPr>
        <w:tab/>
      </w:r>
      <w:r>
        <w:rPr>
          <w:noProof/>
        </w:rPr>
        <w:fldChar w:fldCharType="begin"/>
      </w:r>
      <w:r>
        <w:rPr>
          <w:noProof/>
        </w:rPr>
        <w:instrText xml:space="preserve"> PAGEREF _Toc57050195 \h </w:instrText>
      </w:r>
      <w:r>
        <w:rPr>
          <w:noProof/>
        </w:rPr>
      </w:r>
      <w:r>
        <w:rPr>
          <w:noProof/>
        </w:rPr>
        <w:fldChar w:fldCharType="separate"/>
      </w:r>
      <w:r>
        <w:rPr>
          <w:noProof/>
        </w:rPr>
        <w:t>8</w:t>
      </w:r>
      <w:r>
        <w:rPr>
          <w:noProof/>
        </w:rPr>
        <w:fldChar w:fldCharType="end"/>
      </w:r>
    </w:p>
    <w:p w14:paraId="6349B507" w14:textId="77777777" w:rsidR="003865D4" w:rsidRDefault="00AE524E">
      <w:pPr>
        <w:pStyle w:val="TOC1"/>
        <w:rPr>
          <w:b/>
          <w:bCs/>
          <w:i/>
          <w:iCs/>
          <w:sz w:val="88"/>
          <w:szCs w:val="88"/>
          <w:u w:val="single"/>
        </w:rPr>
      </w:pPr>
      <w:r>
        <w:fldChar w:fldCharType="end"/>
      </w:r>
    </w:p>
    <w:p w14:paraId="1DB2C881" w14:textId="77777777" w:rsidR="003865D4" w:rsidRPr="000D5A26" w:rsidRDefault="003865D4">
      <w:pPr>
        <w:jc w:val="center"/>
        <w:rPr>
          <w:rFonts w:eastAsiaTheme="minorEastAsia"/>
          <w:b/>
          <w:bCs/>
          <w:i/>
          <w:iCs/>
          <w:color w:val="000000" w:themeColor="text1"/>
          <w:sz w:val="88"/>
          <w:szCs w:val="88"/>
          <w:u w:val="single"/>
          <w:lang w:eastAsia="zh-CN"/>
        </w:rPr>
      </w:pPr>
    </w:p>
    <w:p w14:paraId="6EC2B31C" w14:textId="77777777" w:rsidR="00E702E6" w:rsidRDefault="00E702E6">
      <w:pPr>
        <w:suppressAutoHyphens w:val="0"/>
        <w:spacing w:line="240" w:lineRule="auto"/>
        <w:jc w:val="left"/>
        <w:rPr>
          <w:rFonts w:eastAsia="Times New Roman"/>
          <w:b/>
          <w:bCs/>
          <w:color w:val="000000" w:themeColor="text1"/>
          <w:sz w:val="28"/>
          <w:szCs w:val="28"/>
        </w:rPr>
      </w:pPr>
      <w:r>
        <w:br w:type="page"/>
      </w:r>
    </w:p>
    <w:p w14:paraId="3E5E267E" w14:textId="77777777" w:rsidR="003865D4" w:rsidRPr="000D5A26" w:rsidRDefault="00415399" w:rsidP="008905C4">
      <w:pPr>
        <w:pStyle w:val="Heading1"/>
      </w:pPr>
      <w:bookmarkStart w:id="0" w:name="_Toc57050181"/>
      <w:r w:rsidRPr="000D5A26">
        <w:lastRenderedPageBreak/>
        <w:t>INTRODUCTION</w:t>
      </w:r>
      <w:bookmarkEnd w:id="0"/>
    </w:p>
    <w:p w14:paraId="3CF78A36" w14:textId="77777777" w:rsidR="003865D4" w:rsidRPr="002C3F62" w:rsidRDefault="00AD5E05" w:rsidP="00FD27A5">
      <w:r>
        <w:rPr>
          <w:color w:val="000000" w:themeColor="text1"/>
        </w:rPr>
        <w:tab/>
        <w:t>Academic skills can be defined as the set of traits, characteristics and attributes which are used by an individual for the purpose of carrying out the life at university or college in an effective manner</w:t>
      </w:r>
      <w:r w:rsidR="002C3F62">
        <w:rPr>
          <w:color w:val="000000" w:themeColor="text1"/>
        </w:rPr>
        <w:t xml:space="preserve"> (</w:t>
      </w:r>
      <w:r w:rsidR="002C3F62">
        <w:rPr>
          <w:color w:val="222222"/>
          <w:szCs w:val="24"/>
        </w:rPr>
        <w:t xml:space="preserve">Jackling and </w:t>
      </w:r>
      <w:proofErr w:type="spellStart"/>
      <w:r w:rsidR="002C3F62">
        <w:rPr>
          <w:color w:val="222222"/>
          <w:szCs w:val="24"/>
        </w:rPr>
        <w:t>Natoli</w:t>
      </w:r>
      <w:proofErr w:type="spellEnd"/>
      <w:r w:rsidR="002C3F62">
        <w:rPr>
          <w:color w:val="222222"/>
          <w:szCs w:val="24"/>
        </w:rPr>
        <w:t>, 2015</w:t>
      </w:r>
      <w:r w:rsidR="002C3F62">
        <w:rPr>
          <w:color w:val="000000" w:themeColor="text1"/>
        </w:rPr>
        <w:t>)</w:t>
      </w:r>
      <w:r>
        <w:rPr>
          <w:color w:val="000000" w:themeColor="text1"/>
        </w:rPr>
        <w:t xml:space="preserve">. In addition to this, employability skills can be comprehensively referred to as the skills which are utilised by an individual for development of their strong and positive image in front of the employer. These skills provide due assistance to the individuals in enhancing their chances of being employed within the desired organisation. </w:t>
      </w:r>
      <w:r w:rsidR="00E928FB">
        <w:rPr>
          <w:color w:val="000000" w:themeColor="text1"/>
        </w:rPr>
        <w:t xml:space="preserve">In this relation, it has been determined that there are several skills which are essential to be present within personnel in order to effectually complete their academic life and gain employability. The </w:t>
      </w:r>
      <w:r w:rsidR="00FD27A5">
        <w:rPr>
          <w:color w:val="000000" w:themeColor="text1"/>
        </w:rPr>
        <w:t xml:space="preserve">purpose of this report is to present a </w:t>
      </w:r>
      <w:r w:rsidR="00E928FB">
        <w:rPr>
          <w:color w:val="000000" w:themeColor="text1"/>
        </w:rPr>
        <w:t xml:space="preserve">reflection based on the exploration of skills used to conduct learning during the module. </w:t>
      </w:r>
      <w:r w:rsidR="00FD27A5">
        <w:rPr>
          <w:color w:val="000000" w:themeColor="text1"/>
        </w:rPr>
        <w:t>The aim of this report is to show</w:t>
      </w:r>
      <w:r w:rsidR="00E928FB">
        <w:rPr>
          <w:color w:val="000000" w:themeColor="text1"/>
        </w:rPr>
        <w:t xml:space="preserve"> a brief discussion over some of the essential ac</w:t>
      </w:r>
      <w:r w:rsidR="00FD27A5">
        <w:rPr>
          <w:color w:val="000000" w:themeColor="text1"/>
        </w:rPr>
        <w:t xml:space="preserve">ademic and employability skills. Also, it covers the application of a reflective model upon the skills to demonstrate the extent of proficiency within the same to conduct thorough learning in the module. </w:t>
      </w:r>
      <w:r w:rsidR="00415399" w:rsidRPr="000D5A26">
        <w:rPr>
          <w:color w:val="000000" w:themeColor="text1"/>
        </w:rPr>
        <w:tab/>
      </w:r>
      <w:r w:rsidR="004452F6" w:rsidRPr="000D5A26">
        <w:rPr>
          <w:rFonts w:eastAsiaTheme="minorEastAsia"/>
          <w:color w:val="000000" w:themeColor="text1"/>
          <w:lang w:eastAsia="zh-CN"/>
        </w:rPr>
        <w:t xml:space="preserve"> </w:t>
      </w:r>
    </w:p>
    <w:p w14:paraId="7F7E1CAB" w14:textId="77777777" w:rsidR="003865D4" w:rsidRPr="008905C4" w:rsidRDefault="008905C4" w:rsidP="008905C4">
      <w:pPr>
        <w:pStyle w:val="Heading1"/>
      </w:pPr>
      <w:bookmarkStart w:id="1" w:name="_Toc57050182"/>
      <w:r>
        <w:t>Reflection</w:t>
      </w:r>
      <w:bookmarkEnd w:id="1"/>
    </w:p>
    <w:p w14:paraId="241ED145" w14:textId="77777777" w:rsidR="00B176C7" w:rsidRDefault="00766EDA" w:rsidP="002C3F62">
      <w:pPr>
        <w:ind w:firstLine="720"/>
        <w:rPr>
          <w:rFonts w:eastAsiaTheme="minorEastAsia"/>
          <w:color w:val="000000" w:themeColor="text1"/>
          <w:lang w:eastAsia="zh-CN"/>
        </w:rPr>
      </w:pPr>
      <w:r>
        <w:rPr>
          <w:rFonts w:eastAsiaTheme="minorEastAsia"/>
          <w:color w:val="000000" w:themeColor="text1"/>
          <w:lang w:eastAsia="zh-CN"/>
        </w:rPr>
        <w:t>The academic life of an individual is driven by several challenges and opportunities. These tend to act as stepping stones for the personnel to make sure that they carry out effective learning in the university context</w:t>
      </w:r>
      <w:r w:rsidR="002C3F62">
        <w:rPr>
          <w:rFonts w:eastAsiaTheme="minorEastAsia"/>
          <w:color w:val="000000" w:themeColor="text1"/>
          <w:lang w:eastAsia="zh-CN"/>
        </w:rPr>
        <w:t xml:space="preserve"> (</w:t>
      </w:r>
      <w:r w:rsidR="002C3F62">
        <w:rPr>
          <w:color w:val="222222"/>
          <w:szCs w:val="24"/>
        </w:rPr>
        <w:t>Lim and et. al., 2016</w:t>
      </w:r>
      <w:r w:rsidR="002C3F62">
        <w:rPr>
          <w:rFonts w:eastAsiaTheme="minorEastAsia"/>
          <w:color w:val="000000" w:themeColor="text1"/>
          <w:lang w:eastAsia="zh-CN"/>
        </w:rPr>
        <w:t>)</w:t>
      </w:r>
      <w:r>
        <w:rPr>
          <w:rFonts w:eastAsiaTheme="minorEastAsia"/>
          <w:color w:val="000000" w:themeColor="text1"/>
          <w:lang w:eastAsia="zh-CN"/>
        </w:rPr>
        <w:t xml:space="preserve">. </w:t>
      </w:r>
      <w:r w:rsidR="008905C4">
        <w:rPr>
          <w:rFonts w:eastAsiaTheme="minorEastAsia"/>
          <w:color w:val="000000" w:themeColor="text1"/>
          <w:lang w:eastAsia="zh-CN"/>
        </w:rPr>
        <w:t xml:space="preserve">In this relation, it has been identified that there are several skills which are considered to be essential for a student to pursue learning in the </w:t>
      </w:r>
      <w:r w:rsidR="00B176C7">
        <w:rPr>
          <w:rFonts w:eastAsiaTheme="minorEastAsia"/>
          <w:color w:val="000000" w:themeColor="text1"/>
          <w:lang w:eastAsia="zh-CN"/>
        </w:rPr>
        <w:t>college context.</w:t>
      </w:r>
    </w:p>
    <w:p w14:paraId="4D4F155D" w14:textId="77777777" w:rsidR="008905C4" w:rsidRPr="00B176C7" w:rsidRDefault="00B176C7" w:rsidP="00B176C7">
      <w:pPr>
        <w:ind w:firstLine="720"/>
        <w:rPr>
          <w:rFonts w:eastAsiaTheme="minorEastAsia"/>
          <w:color w:val="000000" w:themeColor="text1"/>
          <w:lang w:eastAsia="zh-CN"/>
        </w:rPr>
      </w:pPr>
      <w:r>
        <w:rPr>
          <w:rFonts w:eastAsiaTheme="minorEastAsia"/>
          <w:color w:val="000000" w:themeColor="text1"/>
          <w:lang w:eastAsia="zh-CN"/>
        </w:rPr>
        <w:t xml:space="preserve">Now, reflection is a practice undergone by an individual which provides due assistance to them in discussing about their learning and experience in a thorough manner. In this relation, it has been identified that reflective practice aids an individual in putting forth their views and opinions in a critical manner by usage of first person. </w:t>
      </w:r>
      <w:r w:rsidR="008905C4">
        <w:rPr>
          <w:rFonts w:eastAsiaTheme="minorEastAsia"/>
          <w:color w:val="000000" w:themeColor="text1"/>
          <w:lang w:eastAsia="zh-CN"/>
        </w:rPr>
        <w:t xml:space="preserve">Now, below mentioned is a reflective account of my </w:t>
      </w:r>
      <w:r>
        <w:rPr>
          <w:rFonts w:eastAsiaTheme="minorEastAsia"/>
          <w:color w:val="000000" w:themeColor="text1"/>
          <w:lang w:eastAsia="zh-CN"/>
        </w:rPr>
        <w:t xml:space="preserve">academic </w:t>
      </w:r>
      <w:r w:rsidR="008905C4">
        <w:rPr>
          <w:rFonts w:eastAsiaTheme="minorEastAsia"/>
          <w:color w:val="000000" w:themeColor="text1"/>
          <w:lang w:eastAsia="zh-CN"/>
        </w:rPr>
        <w:t xml:space="preserve">journey during the module. I used several skills to gain thorough knowledge of the topics in the module. Following discussed are the skills that were used by me during the module to carry out comprehensive learning and score good marks in the exams and assignment. </w:t>
      </w:r>
    </w:p>
    <w:p w14:paraId="6DF36DB2" w14:textId="77777777" w:rsidR="002A6A01" w:rsidRPr="002A6A01" w:rsidRDefault="008905C4" w:rsidP="002A6A01">
      <w:pPr>
        <w:pStyle w:val="Heading2"/>
        <w:rPr>
          <w:rFonts w:eastAsiaTheme="minorEastAsia"/>
          <w:lang w:eastAsia="zh-CN"/>
        </w:rPr>
      </w:pPr>
      <w:bookmarkStart w:id="2" w:name="_Toc57042260"/>
      <w:bookmarkStart w:id="3" w:name="_Toc57050183"/>
      <w:r>
        <w:rPr>
          <w:rFonts w:eastAsiaTheme="minorEastAsia"/>
          <w:lang w:eastAsia="zh-CN"/>
        </w:rPr>
        <w:lastRenderedPageBreak/>
        <w:t>Time Management</w:t>
      </w:r>
      <w:bookmarkEnd w:id="2"/>
      <w:bookmarkEnd w:id="3"/>
    </w:p>
    <w:p w14:paraId="2EC4287F" w14:textId="77777777" w:rsidR="00E702E6" w:rsidRPr="008905C4" w:rsidRDefault="002E3F1B" w:rsidP="002A6A01">
      <w:pPr>
        <w:ind w:firstLine="720"/>
      </w:pPr>
      <w:r>
        <w:t>During the course of module</w:t>
      </w:r>
      <w:r w:rsidR="002A6A01">
        <w:t xml:space="preserve">, I have learnt that a constructive time management is not only beneficial in personal life but also outstands as an effective reason for a successful professional life. Throughout the weekly sessions, I realized that among several techniques of time management, the quickest and the </w:t>
      </w:r>
      <w:proofErr w:type="gramStart"/>
      <w:r w:rsidR="002A6A01">
        <w:t>most simple</w:t>
      </w:r>
      <w:proofErr w:type="gramEnd"/>
      <w:r w:rsidR="002A6A01">
        <w:t xml:space="preserve"> method for the effective usage of time is by sorting out specific tasks based on four categories: delete, delegate, defer and do, popularly termed as the 4 D’s of time management. It taught me to effectively meet deadlines at the earliest for assignment submissions without any kind of anxiety while struggling for the completion at the eleventh hour, working till late night. These sessions will further help me improve my academic results and would certainly be beneficial in my future endeavours. Eventually, a proper time management would definitely improve my selection and recruitment in good firms, thus proving to be an additional boon in stress management. </w:t>
      </w:r>
    </w:p>
    <w:p w14:paraId="36525A18" w14:textId="77777777" w:rsidR="008905C4" w:rsidRPr="002A6A01" w:rsidRDefault="008905C4" w:rsidP="002A6A01">
      <w:pPr>
        <w:pStyle w:val="Heading2"/>
        <w:rPr>
          <w:rFonts w:eastAsiaTheme="minorEastAsia"/>
          <w:lang w:eastAsia="zh-CN"/>
        </w:rPr>
      </w:pPr>
      <w:bookmarkStart w:id="4" w:name="_Toc57042261"/>
      <w:bookmarkStart w:id="5" w:name="_Toc57050184"/>
      <w:r>
        <w:rPr>
          <w:rFonts w:eastAsiaTheme="minorEastAsia"/>
          <w:lang w:eastAsia="zh-CN"/>
        </w:rPr>
        <w:t>Note Taking</w:t>
      </w:r>
      <w:bookmarkEnd w:id="4"/>
      <w:bookmarkEnd w:id="5"/>
    </w:p>
    <w:p w14:paraId="105708EA" w14:textId="77777777" w:rsidR="00E702E6" w:rsidRPr="008905C4" w:rsidRDefault="002E3F1B" w:rsidP="002A6A01">
      <w:pPr>
        <w:ind w:firstLine="720"/>
      </w:pPr>
      <w:r>
        <w:t>Throughout the module</w:t>
      </w:r>
      <w:r w:rsidR="002A6A01" w:rsidRPr="002A6A01">
        <w:t>, I realized that note taking plays an important role in our academic as well as professional life. Through note taking we can often summarise a prolonged version of data thereby tracing a gist for a clear understanding and a better interpretation. Note taking is categorized into several methods like- Cornell method, Outlining method, Mapping method, Charting method and Sentence method. With the help of these sessions, I would certainly be able to manage time as notes are way effective and productive for a last revision or just simplifying things in a broad perspective. In my professional life, it would help me to understand things in a better way and explain in a more effective manner.</w:t>
      </w:r>
    </w:p>
    <w:p w14:paraId="75FDA357" w14:textId="77777777" w:rsidR="008905C4" w:rsidRDefault="008905C4" w:rsidP="003806AF">
      <w:pPr>
        <w:pStyle w:val="Heading2"/>
        <w:rPr>
          <w:rFonts w:eastAsiaTheme="minorEastAsia"/>
          <w:lang w:eastAsia="zh-CN"/>
        </w:rPr>
      </w:pPr>
      <w:bookmarkStart w:id="6" w:name="_Toc57042262"/>
      <w:bookmarkStart w:id="7" w:name="_Toc57050185"/>
      <w:r>
        <w:rPr>
          <w:rFonts w:eastAsiaTheme="minorEastAsia"/>
          <w:lang w:eastAsia="zh-CN"/>
        </w:rPr>
        <w:t>Cover Letter Writing</w:t>
      </w:r>
      <w:bookmarkEnd w:id="6"/>
      <w:bookmarkEnd w:id="7"/>
    </w:p>
    <w:p w14:paraId="1E703280" w14:textId="77777777" w:rsidR="00E702E6" w:rsidRPr="008905C4" w:rsidRDefault="002A6A01" w:rsidP="002A6A01">
      <w:pPr>
        <w:ind w:firstLine="720"/>
      </w:pPr>
      <w:r w:rsidRPr="002A6A01">
        <w:t xml:space="preserve">At the time of </w:t>
      </w:r>
      <w:r w:rsidR="002E3F1B">
        <w:t>undergoing the module</w:t>
      </w:r>
      <w:r w:rsidRPr="002A6A01">
        <w:t>, I got to know that cover letters are written mainly based on either of the two purposes- for employment or for internship. In the field of employment, job seekers often send cover letters along with their curriculum vitae, as a letter of introduction to the respected organization which then in turn screen out applicants based on their interest of the desired position or the lack in their basic skills. Moreover, students are often asked to submit cover letters along with their internship application. Specificity with up-to-date references, good punctuation skills with no grammatical errors and using timelines highlighting the chronological information are some of the key elements of cover letter writing</w:t>
      </w:r>
      <w:r>
        <w:t xml:space="preserve"> </w:t>
      </w:r>
      <w:r w:rsidRPr="002C3F62">
        <w:rPr>
          <w:color w:val="000000" w:themeColor="text1"/>
        </w:rPr>
        <w:t>(</w:t>
      </w:r>
      <w:r w:rsidRPr="002C3F62">
        <w:rPr>
          <w:color w:val="222222"/>
          <w:szCs w:val="24"/>
        </w:rPr>
        <w:t xml:space="preserve">Ayodele, </w:t>
      </w:r>
      <w:proofErr w:type="spellStart"/>
      <w:r w:rsidRPr="002C3F62">
        <w:rPr>
          <w:color w:val="222222"/>
          <w:szCs w:val="24"/>
        </w:rPr>
        <w:t>Oladokun</w:t>
      </w:r>
      <w:proofErr w:type="spellEnd"/>
      <w:r w:rsidRPr="002C3F62">
        <w:rPr>
          <w:color w:val="222222"/>
          <w:szCs w:val="24"/>
        </w:rPr>
        <w:t xml:space="preserve"> and </w:t>
      </w:r>
      <w:proofErr w:type="spellStart"/>
      <w:r w:rsidRPr="002C3F62">
        <w:rPr>
          <w:color w:val="222222"/>
          <w:szCs w:val="24"/>
        </w:rPr>
        <w:t>Kajimo-Shakantu</w:t>
      </w:r>
      <w:proofErr w:type="spellEnd"/>
      <w:r w:rsidRPr="002C3F62">
        <w:rPr>
          <w:color w:val="222222"/>
          <w:szCs w:val="24"/>
        </w:rPr>
        <w:t>, 2020</w:t>
      </w:r>
      <w:r w:rsidRPr="002C3F62">
        <w:rPr>
          <w:color w:val="000000" w:themeColor="text1"/>
        </w:rPr>
        <w:t>)</w:t>
      </w:r>
      <w:r w:rsidRPr="002A6A01">
        <w:t xml:space="preserve">. Therefore, these sessions would help me to write cover </w:t>
      </w:r>
      <w:r w:rsidRPr="002A6A01">
        <w:lastRenderedPageBreak/>
        <w:t xml:space="preserve">letters with proper business letter format as I apply for a job or seek for an internship in a respective firm. This would in turn increase my chances of </w:t>
      </w:r>
      <w:r>
        <w:t>selection</w:t>
      </w:r>
      <w:r w:rsidRPr="002A6A01">
        <w:t xml:space="preserve"> at a desired position according to my eligibility.</w:t>
      </w:r>
    </w:p>
    <w:p w14:paraId="514E0F92" w14:textId="77777777" w:rsidR="008905C4" w:rsidRDefault="008905C4" w:rsidP="003806AF">
      <w:pPr>
        <w:pStyle w:val="Heading2"/>
        <w:rPr>
          <w:rFonts w:eastAsiaTheme="minorEastAsia"/>
          <w:lang w:eastAsia="zh-CN"/>
        </w:rPr>
      </w:pPr>
      <w:bookmarkStart w:id="8" w:name="_Toc57042263"/>
      <w:bookmarkStart w:id="9" w:name="_Toc57050186"/>
      <w:r>
        <w:rPr>
          <w:rFonts w:eastAsiaTheme="minorEastAsia"/>
          <w:lang w:eastAsia="zh-CN"/>
        </w:rPr>
        <w:t>CV Writing</w:t>
      </w:r>
      <w:bookmarkEnd w:id="8"/>
      <w:bookmarkEnd w:id="9"/>
    </w:p>
    <w:p w14:paraId="3AB84149" w14:textId="77777777" w:rsidR="00E702E6" w:rsidRPr="008905C4" w:rsidRDefault="002A6A01" w:rsidP="002A6A01">
      <w:pPr>
        <w:ind w:firstLine="720"/>
      </w:pPr>
      <w:r>
        <w:t>During the module</w:t>
      </w:r>
      <w:r w:rsidRPr="002A6A01">
        <w:t xml:space="preserve">, I understood that CVs carry certain information of an individual based on which the employer or the authority gets a detailed introduction of the applicant along with the academic and professional references. Contact information, academic history, professional experiences, qualifications and skills, awards and honours, publications, hobbies and relevant interests, personal information are some of the key elements of a good CV. Eventually, these sessions would help me to pursue my future endeavours with a good </w:t>
      </w:r>
      <w:r>
        <w:t>selection</w:t>
      </w:r>
      <w:r w:rsidRPr="002A6A01">
        <w:t xml:space="preserve"> and would enhance my efficiency as well.</w:t>
      </w:r>
    </w:p>
    <w:p w14:paraId="49AD60EA" w14:textId="77777777" w:rsidR="008905C4" w:rsidRDefault="008905C4" w:rsidP="008905C4">
      <w:pPr>
        <w:pStyle w:val="Heading1"/>
        <w:rPr>
          <w:rFonts w:eastAsiaTheme="minorEastAsia"/>
          <w:lang w:eastAsia="zh-CN"/>
        </w:rPr>
      </w:pPr>
      <w:bookmarkStart w:id="10" w:name="_Toc57042264"/>
      <w:bookmarkStart w:id="11" w:name="_Toc57050187"/>
      <w:r>
        <w:rPr>
          <w:rFonts w:eastAsiaTheme="minorEastAsia"/>
          <w:lang w:eastAsia="zh-CN"/>
        </w:rPr>
        <w:t>Gibbs Reflective Model</w:t>
      </w:r>
      <w:bookmarkEnd w:id="10"/>
      <w:bookmarkEnd w:id="11"/>
    </w:p>
    <w:p w14:paraId="1B6BD138" w14:textId="77777777" w:rsidR="0054314E" w:rsidRPr="002C3F62" w:rsidRDefault="008905C4" w:rsidP="002C3F62">
      <w:pPr>
        <w:ind w:firstLine="720"/>
      </w:pPr>
      <w:r w:rsidRPr="002C3F62">
        <w:rPr>
          <w:color w:val="000000" w:themeColor="text1"/>
        </w:rPr>
        <w:t xml:space="preserve">Gibbs Reflective Cycle is a model of reflection coined by Sir Graham Gibbs during the year 1988. According to him, this model can be extensively used by the individuals to express their views and opinions on any activity or task undergone by them. Also, it allows them to critically recollect their learning and experiences during a particular task. I have used this model to demonstrate my journey while undergoing the learning in the module. There are 6 stages of this model and these are comprehensively discussed beneath in context of the module </w:t>
      </w:r>
      <w:proofErr w:type="gramStart"/>
      <w:r w:rsidRPr="002C3F62">
        <w:rPr>
          <w:color w:val="000000" w:themeColor="text1"/>
        </w:rPr>
        <w:t>learning:</w:t>
      </w:r>
      <w:r w:rsidRPr="002C3F62">
        <w:rPr>
          <w:b/>
          <w:color w:val="000000" w:themeColor="text1"/>
        </w:rPr>
        <w:t>-</w:t>
      </w:r>
      <w:proofErr w:type="gramEnd"/>
    </w:p>
    <w:p w14:paraId="12460D84" w14:textId="77777777" w:rsidR="008905C4" w:rsidRDefault="0054314E" w:rsidP="003806AF">
      <w:pPr>
        <w:pStyle w:val="Heading2"/>
      </w:pPr>
      <w:bookmarkStart w:id="12" w:name="_Toc57042265"/>
      <w:bookmarkStart w:id="13" w:name="_Toc57050188"/>
      <w:r w:rsidRPr="000D5A26">
        <w:t>Description</w:t>
      </w:r>
      <w:bookmarkEnd w:id="12"/>
      <w:bookmarkEnd w:id="13"/>
    </w:p>
    <w:p w14:paraId="24812EF6" w14:textId="77777777" w:rsidR="0054314E" w:rsidRPr="000D5A26" w:rsidRDefault="008905C4" w:rsidP="002C3F62">
      <w:pPr>
        <w:ind w:firstLine="720"/>
        <w:rPr>
          <w:color w:val="000000" w:themeColor="text1"/>
        </w:rPr>
      </w:pPr>
      <w:r>
        <w:rPr>
          <w:color w:val="000000" w:themeColor="text1"/>
        </w:rPr>
        <w:t>This is the first stage of reflective cycle which demonstrates the overview of whole situation as it occurred</w:t>
      </w:r>
      <w:r w:rsidR="002C3F62">
        <w:rPr>
          <w:color w:val="000000" w:themeColor="text1"/>
        </w:rPr>
        <w:t xml:space="preserve"> (</w:t>
      </w:r>
      <w:proofErr w:type="spellStart"/>
      <w:r w:rsidR="002C3F62">
        <w:rPr>
          <w:color w:val="222222"/>
          <w:szCs w:val="24"/>
        </w:rPr>
        <w:t>Trought</w:t>
      </w:r>
      <w:proofErr w:type="spellEnd"/>
      <w:r w:rsidR="002C3F62">
        <w:rPr>
          <w:color w:val="222222"/>
          <w:szCs w:val="24"/>
        </w:rPr>
        <w:t>, 2017</w:t>
      </w:r>
      <w:r w:rsidR="002C3F62">
        <w:rPr>
          <w:color w:val="000000" w:themeColor="text1"/>
        </w:rPr>
        <w:t>)</w:t>
      </w:r>
      <w:r>
        <w:rPr>
          <w:color w:val="000000" w:themeColor="text1"/>
        </w:rPr>
        <w:t xml:space="preserve">. In the current context, I learned a number of things as a part of undergoing the module. </w:t>
      </w:r>
      <w:r w:rsidR="008C2205">
        <w:rPr>
          <w:color w:val="000000" w:themeColor="text1"/>
        </w:rPr>
        <w:t xml:space="preserve">I made use several skills in order to make sure that I gain thorough knowledge of the concepts and notions explained in the module. </w:t>
      </w:r>
      <w:r w:rsidR="005F518E">
        <w:rPr>
          <w:color w:val="000000" w:themeColor="text1"/>
        </w:rPr>
        <w:t xml:space="preserve">Communication, presentation, analytical and other skills are </w:t>
      </w:r>
      <w:r w:rsidR="008C2205">
        <w:rPr>
          <w:color w:val="000000" w:themeColor="text1"/>
        </w:rPr>
        <w:t>some of th</w:t>
      </w:r>
      <w:r w:rsidR="005F518E">
        <w:rPr>
          <w:color w:val="000000" w:themeColor="text1"/>
        </w:rPr>
        <w:t>os</w:t>
      </w:r>
      <w:r w:rsidR="008C2205">
        <w:rPr>
          <w:color w:val="000000" w:themeColor="text1"/>
        </w:rPr>
        <w:t xml:space="preserve">e skills that were leveraged by me as a part of undergoing the module. </w:t>
      </w:r>
      <w:r w:rsidR="005E07EC">
        <w:rPr>
          <w:color w:val="000000" w:themeColor="text1"/>
        </w:rPr>
        <w:t xml:space="preserve">I took guidance and supervision from my seniors and tutor to make sure that I comprehensively carry out the process of learning. </w:t>
      </w:r>
      <w:r w:rsidR="005F518E">
        <w:rPr>
          <w:color w:val="000000" w:themeColor="text1"/>
        </w:rPr>
        <w:t xml:space="preserve">As a part of the module, we were given a group task to prepare a Power point presentation. The presentation was supposed to be developed on some skills such as Time management, Note taking, CV writing and Cover Letter writing. This presentation task allowed me to enhance my overall personality by learning some things about it. </w:t>
      </w:r>
    </w:p>
    <w:p w14:paraId="0AF35B14" w14:textId="77777777" w:rsidR="008905C4" w:rsidRDefault="0054314E" w:rsidP="003806AF">
      <w:pPr>
        <w:pStyle w:val="Heading2"/>
      </w:pPr>
      <w:bookmarkStart w:id="14" w:name="_Toc57042266"/>
      <w:bookmarkStart w:id="15" w:name="_Toc57050189"/>
      <w:r w:rsidRPr="000D5A26">
        <w:lastRenderedPageBreak/>
        <w:t>Feelings</w:t>
      </w:r>
      <w:bookmarkEnd w:id="14"/>
      <w:bookmarkEnd w:id="15"/>
    </w:p>
    <w:p w14:paraId="34F9BB39" w14:textId="77777777" w:rsidR="0054314E" w:rsidRPr="00594203" w:rsidRDefault="005F518E" w:rsidP="002C3F62">
      <w:pPr>
        <w:ind w:firstLine="720"/>
      </w:pPr>
      <w:r>
        <w:t>This being the second phase of reflective cycle allows an individual to demonstrate their feelings at the time of undergoing any task</w:t>
      </w:r>
      <w:r w:rsidR="002C3F62">
        <w:t xml:space="preserve"> (</w:t>
      </w:r>
      <w:r w:rsidR="002C3F62">
        <w:rPr>
          <w:color w:val="222222"/>
          <w:szCs w:val="24"/>
        </w:rPr>
        <w:t>Rao, 2015</w:t>
      </w:r>
      <w:r w:rsidR="002C3F62">
        <w:t>)</w:t>
      </w:r>
      <w:r>
        <w:t xml:space="preserve">. In this relation, while undergoing the presentation task, I was quite nervous at first. However, over time, I gained confidence in my abilities and considered that I can </w:t>
      </w:r>
      <w:r w:rsidR="00594203">
        <w:t xml:space="preserve">complete the task within a timely manner. I noted down the details related to the task for which I used my note making skills. This helped me in making sure that I will successfully complete the presentation task in the allotted timeline. </w:t>
      </w:r>
    </w:p>
    <w:p w14:paraId="6B9052F2" w14:textId="77777777" w:rsidR="008905C4" w:rsidRDefault="008905C4" w:rsidP="003806AF">
      <w:pPr>
        <w:pStyle w:val="Heading2"/>
        <w:rPr>
          <w:rFonts w:eastAsiaTheme="minorEastAsia"/>
          <w:lang w:eastAsia="zh-CN"/>
        </w:rPr>
      </w:pPr>
      <w:bookmarkStart w:id="16" w:name="_Toc57042267"/>
      <w:bookmarkStart w:id="17" w:name="_Toc57050190"/>
      <w:r>
        <w:rPr>
          <w:rFonts w:eastAsiaTheme="minorEastAsia"/>
          <w:lang w:eastAsia="zh-CN"/>
        </w:rPr>
        <w:t>Analysis</w:t>
      </w:r>
      <w:bookmarkEnd w:id="16"/>
      <w:bookmarkEnd w:id="17"/>
    </w:p>
    <w:p w14:paraId="1ACAF492" w14:textId="77777777" w:rsidR="00594203" w:rsidRPr="00594203" w:rsidRDefault="00594203" w:rsidP="002C3F62">
      <w:pPr>
        <w:ind w:firstLine="720"/>
      </w:pPr>
      <w:r>
        <w:rPr>
          <w:lang w:eastAsia="zh-CN"/>
        </w:rPr>
        <w:t>It is the third stage of the reflective cycle whereby an individual analyses the skills and traits that will be beneficial for undergoing the task</w:t>
      </w:r>
      <w:r w:rsidR="002C3F62">
        <w:rPr>
          <w:lang w:eastAsia="zh-CN"/>
        </w:rPr>
        <w:t xml:space="preserve"> (</w:t>
      </w:r>
      <w:proofErr w:type="spellStart"/>
      <w:r w:rsidR="002C3F62">
        <w:rPr>
          <w:color w:val="222222"/>
          <w:szCs w:val="24"/>
        </w:rPr>
        <w:t>Cotronei</w:t>
      </w:r>
      <w:proofErr w:type="spellEnd"/>
      <w:r w:rsidR="002C3F62">
        <w:rPr>
          <w:color w:val="222222"/>
          <w:szCs w:val="24"/>
        </w:rPr>
        <w:t xml:space="preserve">-Baird, </w:t>
      </w:r>
      <w:r w:rsidR="002C3F62" w:rsidRPr="007F3D28">
        <w:rPr>
          <w:color w:val="222222"/>
          <w:szCs w:val="24"/>
        </w:rPr>
        <w:t>2020</w:t>
      </w:r>
      <w:r w:rsidR="002C3F62">
        <w:rPr>
          <w:lang w:eastAsia="zh-CN"/>
        </w:rPr>
        <w:t>)</w:t>
      </w:r>
      <w:r>
        <w:rPr>
          <w:lang w:eastAsia="zh-CN"/>
        </w:rPr>
        <w:t xml:space="preserve">. Hereby, note taking skills allowed me to carefully note down all the important details related to the task. Furthermore, time management skills provided assistance to me in prioritising the tasks in accordance with their importance, and completing the presentation before time. To present on cover letter writing and CV writing, I had to surf the internet. For this, I enhanced my technical skills through attainment of the guidance from my tutor. </w:t>
      </w:r>
    </w:p>
    <w:p w14:paraId="771532D1" w14:textId="77777777" w:rsidR="008905C4" w:rsidRDefault="0054314E" w:rsidP="003806AF">
      <w:pPr>
        <w:pStyle w:val="Heading2"/>
      </w:pPr>
      <w:bookmarkStart w:id="18" w:name="_Toc57042268"/>
      <w:bookmarkStart w:id="19" w:name="_Toc57050191"/>
      <w:r w:rsidRPr="000D5A26">
        <w:t>Evaluation</w:t>
      </w:r>
      <w:bookmarkEnd w:id="18"/>
      <w:bookmarkEnd w:id="19"/>
    </w:p>
    <w:p w14:paraId="034B7B75" w14:textId="77777777" w:rsidR="003806AF" w:rsidRDefault="0036519A" w:rsidP="002C3F62">
      <w:pPr>
        <w:ind w:firstLine="720"/>
      </w:pPr>
      <w:r>
        <w:t>This being the fourth phase of the reflective cycle is mainly concerned with the ascertainment of good and bad aspects in relation to any task or activity</w:t>
      </w:r>
      <w:r w:rsidR="002C3F62">
        <w:t xml:space="preserve"> (</w:t>
      </w:r>
      <w:proofErr w:type="spellStart"/>
      <w:r w:rsidR="002C3F62">
        <w:rPr>
          <w:color w:val="222222"/>
          <w:szCs w:val="24"/>
        </w:rPr>
        <w:t>Kalfa</w:t>
      </w:r>
      <w:proofErr w:type="spellEnd"/>
      <w:r w:rsidR="002C3F62">
        <w:rPr>
          <w:color w:val="222222"/>
          <w:szCs w:val="24"/>
        </w:rPr>
        <w:t xml:space="preserve"> and </w:t>
      </w:r>
      <w:proofErr w:type="spellStart"/>
      <w:r w:rsidR="002C3F62">
        <w:rPr>
          <w:color w:val="222222"/>
          <w:szCs w:val="24"/>
        </w:rPr>
        <w:t>Taksa</w:t>
      </w:r>
      <w:proofErr w:type="spellEnd"/>
      <w:r w:rsidR="002C3F62">
        <w:rPr>
          <w:color w:val="222222"/>
          <w:szCs w:val="24"/>
        </w:rPr>
        <w:t>, 2015</w:t>
      </w:r>
      <w:r w:rsidR="002C3F62">
        <w:t>)</w:t>
      </w:r>
      <w:r>
        <w:t xml:space="preserve">. </w:t>
      </w:r>
      <w:r w:rsidR="00486B85">
        <w:t xml:space="preserve">In relation to the presentation task, I have evaluated that my note making skills were quite effective which assisted me in completing the task as per the requirements. Also, communication skills allowed me to set networking with the right set of individuals to gain information about the subject matter of the presentation. Apart from this, I have determined that my technical skills were weak due to which I faced difficulty information about CV writing and cover letter writing. </w:t>
      </w:r>
      <w:r w:rsidR="003806AF">
        <w:t>This implies that there is a scope of improvement to enhance my employability in a reputed compan</w:t>
      </w:r>
      <w:bookmarkStart w:id="20" w:name="_Toc57042269"/>
      <w:r w:rsidR="003806AF">
        <w:t>y in future course of time.</w:t>
      </w:r>
    </w:p>
    <w:p w14:paraId="01CBF0FA" w14:textId="77777777" w:rsidR="008905C4" w:rsidRPr="003806AF" w:rsidRDefault="0054314E" w:rsidP="003806AF">
      <w:pPr>
        <w:pStyle w:val="Heading2"/>
      </w:pPr>
      <w:bookmarkStart w:id="21" w:name="_Toc57050192"/>
      <w:r w:rsidRPr="000D5A26">
        <w:t>Conclusion</w:t>
      </w:r>
      <w:bookmarkEnd w:id="20"/>
      <w:bookmarkEnd w:id="21"/>
    </w:p>
    <w:p w14:paraId="07E86684" w14:textId="77777777" w:rsidR="0054314E" w:rsidRPr="002C3F62" w:rsidRDefault="003806AF" w:rsidP="00B41889">
      <w:r>
        <w:rPr>
          <w:bCs/>
          <w:color w:val="000000" w:themeColor="text1"/>
        </w:rPr>
        <w:tab/>
        <w:t xml:space="preserve">This is the fifth stage of the reflective cycle model </w:t>
      </w:r>
      <w:r w:rsidR="00B00BDE">
        <w:rPr>
          <w:bCs/>
          <w:color w:val="000000" w:themeColor="text1"/>
        </w:rPr>
        <w:t>whereby an individual derives inference based on the execution of a certain task or activity</w:t>
      </w:r>
      <w:r w:rsidR="002C3F62">
        <w:rPr>
          <w:bCs/>
          <w:color w:val="000000" w:themeColor="text1"/>
        </w:rPr>
        <w:t xml:space="preserve"> (</w:t>
      </w:r>
      <w:proofErr w:type="spellStart"/>
      <w:r w:rsidR="002C3F62">
        <w:rPr>
          <w:color w:val="222222"/>
          <w:szCs w:val="24"/>
        </w:rPr>
        <w:t>Tsitskari</w:t>
      </w:r>
      <w:proofErr w:type="spellEnd"/>
      <w:r w:rsidR="002C3F62">
        <w:rPr>
          <w:color w:val="222222"/>
          <w:szCs w:val="24"/>
        </w:rPr>
        <w:t xml:space="preserve"> and et. al., 2017</w:t>
      </w:r>
      <w:r w:rsidR="002C3F62">
        <w:rPr>
          <w:bCs/>
          <w:color w:val="000000" w:themeColor="text1"/>
        </w:rPr>
        <w:t>)</w:t>
      </w:r>
      <w:r w:rsidR="00B00BDE">
        <w:rPr>
          <w:bCs/>
          <w:color w:val="000000" w:themeColor="text1"/>
        </w:rPr>
        <w:t xml:space="preserve">. As per the analysis and evaluation of the presentation task, it is concluded that </w:t>
      </w:r>
      <w:r w:rsidR="00AF0865">
        <w:rPr>
          <w:bCs/>
          <w:color w:val="000000" w:themeColor="text1"/>
        </w:rPr>
        <w:t xml:space="preserve">the presentation task went well as I leveraged some of my skills that helped in timely executing the tasks in an </w:t>
      </w:r>
      <w:r w:rsidR="00AF0865">
        <w:rPr>
          <w:bCs/>
          <w:color w:val="000000" w:themeColor="text1"/>
        </w:rPr>
        <w:lastRenderedPageBreak/>
        <w:t xml:space="preserve">effectual way. In addition to this, it is acknowledged that </w:t>
      </w:r>
      <w:r w:rsidR="00B00BDE">
        <w:rPr>
          <w:bCs/>
          <w:color w:val="000000" w:themeColor="text1"/>
        </w:rPr>
        <w:t xml:space="preserve">my personality has some skills such as communication, time management, note taking, critical thinking and so forth. However, there are certain other skills that are lacking in me which hinder me from carrying out the process of learning. These skills include technical and observatory skills. It is important for me to carry out measures with the help of which  </w:t>
      </w:r>
    </w:p>
    <w:p w14:paraId="79B18932" w14:textId="77777777" w:rsidR="008905C4" w:rsidRDefault="0054314E" w:rsidP="003806AF">
      <w:pPr>
        <w:pStyle w:val="Heading2"/>
      </w:pPr>
      <w:bookmarkStart w:id="22" w:name="_Toc57042270"/>
      <w:bookmarkStart w:id="23" w:name="_Toc57050193"/>
      <w:r w:rsidRPr="000D5A26">
        <w:t>Action Plan</w:t>
      </w:r>
      <w:bookmarkEnd w:id="22"/>
      <w:bookmarkEnd w:id="23"/>
    </w:p>
    <w:p w14:paraId="2AE94509" w14:textId="77777777" w:rsidR="0054314E" w:rsidRPr="00AF0865" w:rsidRDefault="00AF0865" w:rsidP="008905C4">
      <w:r>
        <w:tab/>
        <w:t xml:space="preserve">This being the last stage of the reflective style stresses on the development of an action plan by the individual. This action plan provides due assistance to the individual in deriving benefit in future context. In this relation, it has already been identified that my technical and observatory skills are weak which need to be improved in order to make sure that I perform all the future tasks in an effective manner. </w:t>
      </w:r>
    </w:p>
    <w:p w14:paraId="520A3413" w14:textId="77777777" w:rsidR="00A71A29" w:rsidRPr="000D5A26" w:rsidRDefault="00A71A29" w:rsidP="008905C4">
      <w:pPr>
        <w:pStyle w:val="Heading1"/>
        <w:rPr>
          <w:rFonts w:eastAsiaTheme="minorEastAsia"/>
          <w:lang w:eastAsia="zh-CN"/>
        </w:rPr>
      </w:pPr>
      <w:bookmarkStart w:id="24" w:name="_Toc57050194"/>
      <w:r w:rsidRPr="000D5A26">
        <w:rPr>
          <w:rFonts w:eastAsiaTheme="minorEastAsia"/>
          <w:lang w:eastAsia="zh-CN"/>
        </w:rPr>
        <w:t>CONCLUSION</w:t>
      </w:r>
      <w:bookmarkEnd w:id="24"/>
    </w:p>
    <w:p w14:paraId="6C7C9384" w14:textId="77777777" w:rsidR="00A71A29" w:rsidRPr="000D5A26" w:rsidRDefault="00AF0865" w:rsidP="002C3F62">
      <w:pPr>
        <w:ind w:firstLine="720"/>
        <w:rPr>
          <w:rFonts w:eastAsiaTheme="minorEastAsia"/>
          <w:color w:val="000000" w:themeColor="text1"/>
          <w:szCs w:val="24"/>
          <w:lang w:eastAsia="zh-CN"/>
        </w:rPr>
      </w:pPr>
      <w:r>
        <w:rPr>
          <w:rFonts w:eastAsiaTheme="minorEastAsia"/>
          <w:color w:val="000000" w:themeColor="text1"/>
          <w:szCs w:val="24"/>
          <w:lang w:eastAsia="zh-CN"/>
        </w:rPr>
        <w:t xml:space="preserve">On the basis of above discussion, it has been analysed that academic and employability skills are crucial for each and every individual. </w:t>
      </w:r>
      <w:r w:rsidR="002C3F62">
        <w:rPr>
          <w:rFonts w:eastAsiaTheme="minorEastAsia"/>
          <w:color w:val="000000" w:themeColor="text1"/>
          <w:szCs w:val="24"/>
          <w:lang w:eastAsia="zh-CN"/>
        </w:rPr>
        <w:t xml:space="preserve">Apart from this, it has been determined that these skills render aid to a person in comprehensively completing all the tasks allotted to them in a timely manner. Further, Gibbs reflective model is effective in helping the individual to reflect on the learning and experiences derived by them during the module. </w:t>
      </w:r>
    </w:p>
    <w:p w14:paraId="02342E43" w14:textId="77777777" w:rsidR="003806AF" w:rsidRDefault="003806AF">
      <w:pPr>
        <w:suppressAutoHyphens w:val="0"/>
        <w:spacing w:line="240" w:lineRule="auto"/>
        <w:jc w:val="left"/>
        <w:rPr>
          <w:rFonts w:eastAsia="Times New Roman"/>
          <w:b/>
          <w:bCs/>
          <w:color w:val="000000" w:themeColor="text1"/>
          <w:sz w:val="28"/>
          <w:szCs w:val="28"/>
        </w:rPr>
      </w:pPr>
      <w:r>
        <w:br w:type="page"/>
      </w:r>
    </w:p>
    <w:p w14:paraId="26DF64D5" w14:textId="77777777" w:rsidR="003865D4" w:rsidRPr="00CA275A" w:rsidRDefault="00415399" w:rsidP="008905C4">
      <w:pPr>
        <w:pStyle w:val="Heading1"/>
        <w:rPr>
          <w:u w:val="single"/>
        </w:rPr>
      </w:pPr>
      <w:bookmarkStart w:id="25" w:name="_Toc57050195"/>
      <w:r w:rsidRPr="00CA275A">
        <w:lastRenderedPageBreak/>
        <w:t>REFERENCES</w:t>
      </w:r>
      <w:bookmarkEnd w:id="25"/>
    </w:p>
    <w:p w14:paraId="632C0477" w14:textId="77777777" w:rsidR="003865D4" w:rsidRDefault="00415399">
      <w:pPr>
        <w:rPr>
          <w:color w:val="222222"/>
          <w:szCs w:val="24"/>
        </w:rPr>
      </w:pPr>
      <w:r>
        <w:rPr>
          <w:u w:val="single"/>
        </w:rPr>
        <w:t>Books and Journals</w:t>
      </w:r>
    </w:p>
    <w:p w14:paraId="2AB425D8" w14:textId="77777777" w:rsidR="00620548" w:rsidRDefault="00620548">
      <w:pPr>
        <w:spacing w:line="100" w:lineRule="atLeast"/>
        <w:ind w:left="870" w:hanging="870"/>
        <w:rPr>
          <w:color w:val="222222"/>
          <w:szCs w:val="24"/>
        </w:rPr>
      </w:pPr>
      <w:r w:rsidRPr="00CC0625">
        <w:rPr>
          <w:color w:val="222222"/>
          <w:szCs w:val="24"/>
        </w:rPr>
        <w:t xml:space="preserve">Ayodele, T.O., </w:t>
      </w:r>
      <w:proofErr w:type="spellStart"/>
      <w:r w:rsidRPr="00CC0625">
        <w:rPr>
          <w:color w:val="222222"/>
          <w:szCs w:val="24"/>
        </w:rPr>
        <w:t>Oladokun</w:t>
      </w:r>
      <w:proofErr w:type="spellEnd"/>
      <w:r w:rsidRPr="00CC0625">
        <w:rPr>
          <w:color w:val="222222"/>
          <w:szCs w:val="24"/>
        </w:rPr>
        <w:t xml:space="preserve">, T.T. and </w:t>
      </w:r>
      <w:proofErr w:type="spellStart"/>
      <w:r w:rsidRPr="00CC0625">
        <w:rPr>
          <w:color w:val="222222"/>
          <w:szCs w:val="24"/>
        </w:rPr>
        <w:t>Kajimo-Shakantu</w:t>
      </w:r>
      <w:proofErr w:type="spellEnd"/>
      <w:r w:rsidRPr="00CC0625">
        <w:rPr>
          <w:color w:val="222222"/>
          <w:szCs w:val="24"/>
        </w:rPr>
        <w:t>, K., 2020. Employability skills of real estate graduates in Nigeria: a skill gap analysis. Journal of Facilities Management.</w:t>
      </w:r>
    </w:p>
    <w:p w14:paraId="5C1C966D" w14:textId="77777777" w:rsidR="00620548" w:rsidRDefault="00620548" w:rsidP="004168B6">
      <w:pPr>
        <w:spacing w:line="100" w:lineRule="atLeast"/>
        <w:ind w:left="870" w:hanging="870"/>
        <w:rPr>
          <w:color w:val="222222"/>
          <w:szCs w:val="24"/>
        </w:rPr>
      </w:pPr>
      <w:proofErr w:type="spellStart"/>
      <w:r w:rsidRPr="007F3D28">
        <w:rPr>
          <w:color w:val="222222"/>
          <w:szCs w:val="24"/>
        </w:rPr>
        <w:t>Cotronei</w:t>
      </w:r>
      <w:proofErr w:type="spellEnd"/>
      <w:r w:rsidRPr="007F3D28">
        <w:rPr>
          <w:color w:val="222222"/>
          <w:szCs w:val="24"/>
        </w:rPr>
        <w:t>-Baird, V.S., 2020. Academic hindrances in the integration of employability skills development in teaching and assessment practice. Higher Education, 79(2), pp.203-223.</w:t>
      </w:r>
    </w:p>
    <w:p w14:paraId="4FC3ADF6" w14:textId="77777777" w:rsidR="00620548" w:rsidRDefault="00620548">
      <w:pPr>
        <w:spacing w:line="100" w:lineRule="atLeast"/>
        <w:ind w:left="870" w:hanging="870"/>
        <w:rPr>
          <w:color w:val="222222"/>
          <w:szCs w:val="24"/>
        </w:rPr>
      </w:pPr>
      <w:r>
        <w:rPr>
          <w:color w:val="222222"/>
          <w:szCs w:val="24"/>
        </w:rPr>
        <w:t xml:space="preserve">Jackling, B. and </w:t>
      </w:r>
      <w:proofErr w:type="spellStart"/>
      <w:r>
        <w:rPr>
          <w:color w:val="222222"/>
          <w:szCs w:val="24"/>
        </w:rPr>
        <w:t>Natoli</w:t>
      </w:r>
      <w:proofErr w:type="spellEnd"/>
      <w:r>
        <w:rPr>
          <w:color w:val="222222"/>
          <w:szCs w:val="24"/>
        </w:rPr>
        <w:t xml:space="preserve">, R., 2015. Employability skills of international accounting graduates: Internship providers’ perspectives. </w:t>
      </w:r>
      <w:r>
        <w:rPr>
          <w:i/>
          <w:color w:val="222222"/>
          <w:szCs w:val="24"/>
        </w:rPr>
        <w:t>Education+ Training</w:t>
      </w:r>
      <w:r>
        <w:rPr>
          <w:color w:val="222222"/>
          <w:szCs w:val="24"/>
        </w:rPr>
        <w:t xml:space="preserve"> .57(7). pp.757-773.</w:t>
      </w:r>
    </w:p>
    <w:p w14:paraId="20F59275" w14:textId="77777777" w:rsidR="00620548" w:rsidRDefault="00620548" w:rsidP="004168B6">
      <w:pPr>
        <w:spacing w:line="100" w:lineRule="atLeast"/>
        <w:ind w:left="870" w:hanging="870"/>
        <w:rPr>
          <w:color w:val="222222"/>
          <w:szCs w:val="24"/>
        </w:rPr>
      </w:pPr>
      <w:proofErr w:type="spellStart"/>
      <w:r>
        <w:rPr>
          <w:color w:val="222222"/>
          <w:szCs w:val="24"/>
        </w:rPr>
        <w:t>Kalfa</w:t>
      </w:r>
      <w:proofErr w:type="spellEnd"/>
      <w:r>
        <w:rPr>
          <w:color w:val="222222"/>
          <w:szCs w:val="24"/>
        </w:rPr>
        <w:t xml:space="preserve">, S. and </w:t>
      </w:r>
      <w:proofErr w:type="spellStart"/>
      <w:r>
        <w:rPr>
          <w:color w:val="222222"/>
          <w:szCs w:val="24"/>
        </w:rPr>
        <w:t>Taksa</w:t>
      </w:r>
      <w:proofErr w:type="spellEnd"/>
      <w:r>
        <w:rPr>
          <w:color w:val="222222"/>
          <w:szCs w:val="24"/>
        </w:rPr>
        <w:t xml:space="preserve">, L., 2015. Cultural capital in business higher education: reconsidering the graduate attributes movement and the focus on employability. </w:t>
      </w:r>
      <w:r>
        <w:rPr>
          <w:i/>
          <w:color w:val="222222"/>
          <w:szCs w:val="24"/>
        </w:rPr>
        <w:t>Studies in Higher Education</w:t>
      </w:r>
      <w:r>
        <w:rPr>
          <w:color w:val="222222"/>
          <w:szCs w:val="24"/>
        </w:rPr>
        <w:t xml:space="preserve"> .40(4). pp.580-595.</w:t>
      </w:r>
    </w:p>
    <w:p w14:paraId="08004F0D" w14:textId="77777777" w:rsidR="00620548" w:rsidRDefault="00620548">
      <w:pPr>
        <w:spacing w:line="100" w:lineRule="atLeast"/>
        <w:ind w:left="870" w:hanging="870"/>
        <w:rPr>
          <w:color w:val="222222"/>
          <w:szCs w:val="24"/>
        </w:rPr>
      </w:pPr>
      <w:r>
        <w:rPr>
          <w:color w:val="222222"/>
          <w:szCs w:val="24"/>
        </w:rPr>
        <w:t xml:space="preserve">Lim, Y.M. And et. al., 2016. Employability skills, personal qualities, and early employment problems of entry-level auditors: Perspectives from employers, lecturers, auditors, and students. </w:t>
      </w:r>
      <w:r>
        <w:rPr>
          <w:i/>
          <w:color w:val="222222"/>
          <w:szCs w:val="24"/>
        </w:rPr>
        <w:t>Journal of Education for Business</w:t>
      </w:r>
      <w:r>
        <w:rPr>
          <w:color w:val="222222"/>
          <w:szCs w:val="24"/>
        </w:rPr>
        <w:t xml:space="preserve"> .91(4). pp.185-192.</w:t>
      </w:r>
    </w:p>
    <w:p w14:paraId="0EE55036" w14:textId="77777777" w:rsidR="00620548" w:rsidRDefault="00620548" w:rsidP="004168B6">
      <w:pPr>
        <w:spacing w:line="100" w:lineRule="atLeast"/>
        <w:ind w:left="870" w:hanging="870"/>
        <w:rPr>
          <w:color w:val="222222"/>
          <w:szCs w:val="24"/>
        </w:rPr>
      </w:pPr>
      <w:r>
        <w:rPr>
          <w:color w:val="222222"/>
          <w:szCs w:val="24"/>
        </w:rPr>
        <w:t xml:space="preserve">Rao, M.S., 2015. Step by step to soft-skills training: How to enhance employability skills in students. </w:t>
      </w:r>
      <w:r>
        <w:rPr>
          <w:i/>
          <w:color w:val="222222"/>
          <w:szCs w:val="24"/>
        </w:rPr>
        <w:t>Human Resource Management International Digest</w:t>
      </w:r>
      <w:r>
        <w:rPr>
          <w:color w:val="222222"/>
          <w:szCs w:val="24"/>
        </w:rPr>
        <w:t xml:space="preserve"> .23(6). pp.34-36.</w:t>
      </w:r>
    </w:p>
    <w:p w14:paraId="0E42DAB9" w14:textId="77777777" w:rsidR="00620548" w:rsidRDefault="00620548">
      <w:pPr>
        <w:spacing w:line="100" w:lineRule="atLeast"/>
        <w:ind w:left="870" w:hanging="870"/>
        <w:rPr>
          <w:color w:val="222222"/>
          <w:szCs w:val="24"/>
        </w:rPr>
      </w:pPr>
      <w:proofErr w:type="spellStart"/>
      <w:r>
        <w:rPr>
          <w:color w:val="222222"/>
          <w:szCs w:val="24"/>
        </w:rPr>
        <w:t>Trought</w:t>
      </w:r>
      <w:proofErr w:type="spellEnd"/>
      <w:r>
        <w:rPr>
          <w:color w:val="222222"/>
          <w:szCs w:val="24"/>
        </w:rPr>
        <w:t xml:space="preserve">, F., 2017. </w:t>
      </w:r>
      <w:r>
        <w:rPr>
          <w:i/>
          <w:color w:val="222222"/>
          <w:szCs w:val="24"/>
        </w:rPr>
        <w:t>Brilliant employability skills: How to stand out from the crowd in the graduate job market</w:t>
      </w:r>
      <w:r>
        <w:rPr>
          <w:color w:val="222222"/>
          <w:szCs w:val="24"/>
        </w:rPr>
        <w:t>. Pearson UK.</w:t>
      </w:r>
    </w:p>
    <w:p w14:paraId="35CD9A0A" w14:textId="77777777" w:rsidR="00620548" w:rsidRDefault="00620548">
      <w:pPr>
        <w:spacing w:line="100" w:lineRule="atLeast"/>
        <w:ind w:left="870" w:hanging="870"/>
        <w:rPr>
          <w:color w:val="222222"/>
          <w:szCs w:val="24"/>
        </w:rPr>
      </w:pPr>
      <w:proofErr w:type="spellStart"/>
      <w:r>
        <w:rPr>
          <w:color w:val="222222"/>
          <w:szCs w:val="24"/>
        </w:rPr>
        <w:t>Tsitskari</w:t>
      </w:r>
      <w:proofErr w:type="spellEnd"/>
      <w:r>
        <w:rPr>
          <w:color w:val="222222"/>
          <w:szCs w:val="24"/>
        </w:rPr>
        <w:t xml:space="preserve">, E. and et. al., 2017. Employers’ expectations of the employability skills needed in the sport and recreation environment. </w:t>
      </w:r>
      <w:r>
        <w:rPr>
          <w:i/>
          <w:color w:val="222222"/>
          <w:szCs w:val="24"/>
        </w:rPr>
        <w:t>Journal of hospitality, leisure, sport &amp; tourism education</w:t>
      </w:r>
      <w:r>
        <w:rPr>
          <w:color w:val="222222"/>
          <w:szCs w:val="24"/>
        </w:rPr>
        <w:t xml:space="preserve"> .20. pp.1-9.</w:t>
      </w:r>
    </w:p>
    <w:p w14:paraId="2B9B3944" w14:textId="77777777" w:rsidR="00415399" w:rsidRDefault="00415399">
      <w:pPr>
        <w:spacing w:line="100" w:lineRule="atLeast"/>
        <w:ind w:left="870" w:hanging="870"/>
        <w:rPr>
          <w:color w:val="222222"/>
          <w:szCs w:val="24"/>
        </w:rPr>
      </w:pPr>
    </w:p>
    <w:sectPr w:rsidR="00415399" w:rsidSect="00AF5C7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7F4027" w14:textId="77777777" w:rsidR="00AB159E" w:rsidRDefault="00AB159E" w:rsidP="003667EC">
      <w:pPr>
        <w:spacing w:line="240" w:lineRule="auto"/>
      </w:pPr>
      <w:r>
        <w:separator/>
      </w:r>
    </w:p>
  </w:endnote>
  <w:endnote w:type="continuationSeparator" w:id="0">
    <w:p w14:paraId="1FF6D6AF" w14:textId="77777777" w:rsidR="00AB159E" w:rsidRDefault="00AB159E" w:rsidP="003667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Arial"/>
    <w:charset w:val="00"/>
    <w:family w:val="swiss"/>
    <w:pitch w:val="variable"/>
    <w:sig w:usb0="00000000" w:usb1="D200FDFF" w:usb2="0A24602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inos">
    <w:altName w:val="MS Gothic"/>
    <w:charset w:val="8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52AEB" w14:textId="77777777" w:rsidR="003667EC" w:rsidRDefault="00366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A93DA" w14:textId="77777777" w:rsidR="003667EC" w:rsidRDefault="003667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A7A61" w14:textId="77777777" w:rsidR="003667EC" w:rsidRDefault="00366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91F65" w14:textId="77777777" w:rsidR="00AB159E" w:rsidRDefault="00AB159E" w:rsidP="003667EC">
      <w:pPr>
        <w:spacing w:line="240" w:lineRule="auto"/>
      </w:pPr>
      <w:r>
        <w:separator/>
      </w:r>
    </w:p>
  </w:footnote>
  <w:footnote w:type="continuationSeparator" w:id="0">
    <w:p w14:paraId="40B78B6C" w14:textId="77777777" w:rsidR="00AB159E" w:rsidRDefault="00AB159E" w:rsidP="003667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85883" w14:textId="77777777" w:rsidR="003667EC" w:rsidRDefault="003667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087C6" w14:textId="77777777" w:rsidR="003667EC" w:rsidRDefault="003667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4E40B" w14:textId="77777777" w:rsidR="003667EC" w:rsidRDefault="00366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667EC"/>
    <w:rsid w:val="000208A6"/>
    <w:rsid w:val="000212F1"/>
    <w:rsid w:val="00030158"/>
    <w:rsid w:val="00057AB0"/>
    <w:rsid w:val="00061107"/>
    <w:rsid w:val="00081D12"/>
    <w:rsid w:val="00082C5D"/>
    <w:rsid w:val="00083B3B"/>
    <w:rsid w:val="00087328"/>
    <w:rsid w:val="00094673"/>
    <w:rsid w:val="00096CA0"/>
    <w:rsid w:val="000A169B"/>
    <w:rsid w:val="000B2CFB"/>
    <w:rsid w:val="000B3A99"/>
    <w:rsid w:val="000C7FD3"/>
    <w:rsid w:val="000D5A26"/>
    <w:rsid w:val="000D61B6"/>
    <w:rsid w:val="000D6378"/>
    <w:rsid w:val="000F53A7"/>
    <w:rsid w:val="00105C19"/>
    <w:rsid w:val="001125FC"/>
    <w:rsid w:val="00121533"/>
    <w:rsid w:val="001459B6"/>
    <w:rsid w:val="00145B15"/>
    <w:rsid w:val="0016498F"/>
    <w:rsid w:val="001930D6"/>
    <w:rsid w:val="00193B03"/>
    <w:rsid w:val="001A20C7"/>
    <w:rsid w:val="001A7962"/>
    <w:rsid w:val="001C26B1"/>
    <w:rsid w:val="001F0E7A"/>
    <w:rsid w:val="001F6D57"/>
    <w:rsid w:val="00217E16"/>
    <w:rsid w:val="00240E37"/>
    <w:rsid w:val="00251735"/>
    <w:rsid w:val="00256B43"/>
    <w:rsid w:val="00256DDC"/>
    <w:rsid w:val="00283541"/>
    <w:rsid w:val="00295D12"/>
    <w:rsid w:val="002A6A01"/>
    <w:rsid w:val="002C1C9F"/>
    <w:rsid w:val="002C3F62"/>
    <w:rsid w:val="002C51A8"/>
    <w:rsid w:val="002E2C9E"/>
    <w:rsid w:val="002E3F1B"/>
    <w:rsid w:val="003027F1"/>
    <w:rsid w:val="00304F4A"/>
    <w:rsid w:val="00307518"/>
    <w:rsid w:val="00307564"/>
    <w:rsid w:val="00313E0A"/>
    <w:rsid w:val="00315183"/>
    <w:rsid w:val="0036519A"/>
    <w:rsid w:val="003667EC"/>
    <w:rsid w:val="003806AF"/>
    <w:rsid w:val="003865D4"/>
    <w:rsid w:val="003A1389"/>
    <w:rsid w:val="003B573E"/>
    <w:rsid w:val="003C212A"/>
    <w:rsid w:val="004128B1"/>
    <w:rsid w:val="00415399"/>
    <w:rsid w:val="004168B6"/>
    <w:rsid w:val="004176AF"/>
    <w:rsid w:val="004452F6"/>
    <w:rsid w:val="00450CD9"/>
    <w:rsid w:val="00453827"/>
    <w:rsid w:val="00455194"/>
    <w:rsid w:val="004555A8"/>
    <w:rsid w:val="0048678D"/>
    <w:rsid w:val="00486B85"/>
    <w:rsid w:val="00490A68"/>
    <w:rsid w:val="004B28BF"/>
    <w:rsid w:val="004C2089"/>
    <w:rsid w:val="004C20AB"/>
    <w:rsid w:val="004C5243"/>
    <w:rsid w:val="004E3A21"/>
    <w:rsid w:val="005230BF"/>
    <w:rsid w:val="00524CCB"/>
    <w:rsid w:val="00526C30"/>
    <w:rsid w:val="00531E93"/>
    <w:rsid w:val="00536452"/>
    <w:rsid w:val="0054314E"/>
    <w:rsid w:val="005600CE"/>
    <w:rsid w:val="00584050"/>
    <w:rsid w:val="005935D8"/>
    <w:rsid w:val="00594203"/>
    <w:rsid w:val="005B1E16"/>
    <w:rsid w:val="005C2C1F"/>
    <w:rsid w:val="005C6D89"/>
    <w:rsid w:val="005D051D"/>
    <w:rsid w:val="005D4CE6"/>
    <w:rsid w:val="005E07EC"/>
    <w:rsid w:val="005E4A78"/>
    <w:rsid w:val="005F1799"/>
    <w:rsid w:val="005F518E"/>
    <w:rsid w:val="006057D5"/>
    <w:rsid w:val="00620548"/>
    <w:rsid w:val="0062219D"/>
    <w:rsid w:val="0063289E"/>
    <w:rsid w:val="00640DAE"/>
    <w:rsid w:val="0064436A"/>
    <w:rsid w:val="00686E5F"/>
    <w:rsid w:val="00693301"/>
    <w:rsid w:val="006965D6"/>
    <w:rsid w:val="006A3045"/>
    <w:rsid w:val="006A4AA1"/>
    <w:rsid w:val="006A5B68"/>
    <w:rsid w:val="006C003B"/>
    <w:rsid w:val="006C4745"/>
    <w:rsid w:val="006D1331"/>
    <w:rsid w:val="006D3033"/>
    <w:rsid w:val="006F11F9"/>
    <w:rsid w:val="006F33A1"/>
    <w:rsid w:val="006F67FC"/>
    <w:rsid w:val="006F75C6"/>
    <w:rsid w:val="00721FF3"/>
    <w:rsid w:val="007252D2"/>
    <w:rsid w:val="00737009"/>
    <w:rsid w:val="00742C43"/>
    <w:rsid w:val="00743F9C"/>
    <w:rsid w:val="00747B11"/>
    <w:rsid w:val="00766EDA"/>
    <w:rsid w:val="00770C17"/>
    <w:rsid w:val="007879C4"/>
    <w:rsid w:val="007A5ACA"/>
    <w:rsid w:val="007E1BB3"/>
    <w:rsid w:val="007F3D28"/>
    <w:rsid w:val="007F6B58"/>
    <w:rsid w:val="008071C5"/>
    <w:rsid w:val="008477D9"/>
    <w:rsid w:val="00883FC9"/>
    <w:rsid w:val="008905C4"/>
    <w:rsid w:val="008928EC"/>
    <w:rsid w:val="008A0637"/>
    <w:rsid w:val="008A3626"/>
    <w:rsid w:val="008C2205"/>
    <w:rsid w:val="008D0265"/>
    <w:rsid w:val="008D1065"/>
    <w:rsid w:val="008F240A"/>
    <w:rsid w:val="008F342A"/>
    <w:rsid w:val="00902F97"/>
    <w:rsid w:val="009136FA"/>
    <w:rsid w:val="00933336"/>
    <w:rsid w:val="00964E9E"/>
    <w:rsid w:val="00987B11"/>
    <w:rsid w:val="009B4527"/>
    <w:rsid w:val="009C326E"/>
    <w:rsid w:val="009D2358"/>
    <w:rsid w:val="009E2A67"/>
    <w:rsid w:val="009E6696"/>
    <w:rsid w:val="00A07AAC"/>
    <w:rsid w:val="00A24A0F"/>
    <w:rsid w:val="00A27C86"/>
    <w:rsid w:val="00A53FFD"/>
    <w:rsid w:val="00A71A29"/>
    <w:rsid w:val="00A85251"/>
    <w:rsid w:val="00A86064"/>
    <w:rsid w:val="00A95DB6"/>
    <w:rsid w:val="00AA586E"/>
    <w:rsid w:val="00AB159E"/>
    <w:rsid w:val="00AC4E4C"/>
    <w:rsid w:val="00AD4657"/>
    <w:rsid w:val="00AD5E05"/>
    <w:rsid w:val="00AE524E"/>
    <w:rsid w:val="00AF0865"/>
    <w:rsid w:val="00AF5C72"/>
    <w:rsid w:val="00B00BDE"/>
    <w:rsid w:val="00B01EEB"/>
    <w:rsid w:val="00B114A4"/>
    <w:rsid w:val="00B176C7"/>
    <w:rsid w:val="00B227B1"/>
    <w:rsid w:val="00B42263"/>
    <w:rsid w:val="00B70CE0"/>
    <w:rsid w:val="00BC2630"/>
    <w:rsid w:val="00BD673B"/>
    <w:rsid w:val="00BE297E"/>
    <w:rsid w:val="00BF4633"/>
    <w:rsid w:val="00BF5E71"/>
    <w:rsid w:val="00C00D58"/>
    <w:rsid w:val="00C05215"/>
    <w:rsid w:val="00C14F87"/>
    <w:rsid w:val="00C44771"/>
    <w:rsid w:val="00C44C15"/>
    <w:rsid w:val="00C51F09"/>
    <w:rsid w:val="00C623C7"/>
    <w:rsid w:val="00C664C7"/>
    <w:rsid w:val="00C93C55"/>
    <w:rsid w:val="00CA275A"/>
    <w:rsid w:val="00CB0CA6"/>
    <w:rsid w:val="00CB4DB9"/>
    <w:rsid w:val="00CC0625"/>
    <w:rsid w:val="00CC13F8"/>
    <w:rsid w:val="00CE02D7"/>
    <w:rsid w:val="00D034FB"/>
    <w:rsid w:val="00D14789"/>
    <w:rsid w:val="00D239AC"/>
    <w:rsid w:val="00D2546D"/>
    <w:rsid w:val="00D7756C"/>
    <w:rsid w:val="00D90BC7"/>
    <w:rsid w:val="00DA581E"/>
    <w:rsid w:val="00DC4EB1"/>
    <w:rsid w:val="00DE709B"/>
    <w:rsid w:val="00DF6011"/>
    <w:rsid w:val="00E105D5"/>
    <w:rsid w:val="00E1205C"/>
    <w:rsid w:val="00E31C81"/>
    <w:rsid w:val="00E460CF"/>
    <w:rsid w:val="00E5197F"/>
    <w:rsid w:val="00E61595"/>
    <w:rsid w:val="00E702E6"/>
    <w:rsid w:val="00E77728"/>
    <w:rsid w:val="00E82BBA"/>
    <w:rsid w:val="00E928FB"/>
    <w:rsid w:val="00EA297A"/>
    <w:rsid w:val="00EA5E3B"/>
    <w:rsid w:val="00EC44C0"/>
    <w:rsid w:val="00EF0D1A"/>
    <w:rsid w:val="00F61285"/>
    <w:rsid w:val="00F67B03"/>
    <w:rsid w:val="00F86966"/>
    <w:rsid w:val="00FB0097"/>
    <w:rsid w:val="00FB4457"/>
    <w:rsid w:val="00FB5147"/>
    <w:rsid w:val="00FC1B44"/>
    <w:rsid w:val="00FC608D"/>
    <w:rsid w:val="00FD27A5"/>
    <w:rsid w:val="00FD76EB"/>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802285"/>
  <w15:docId w15:val="{66A350C8-BDB8-4781-95FA-BD9DC2BA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C72"/>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8905C4"/>
    <w:pPr>
      <w:keepNext/>
      <w:keepLines/>
      <w:spacing w:before="113"/>
      <w:outlineLvl w:val="0"/>
    </w:pPr>
    <w:rPr>
      <w:rFonts w:eastAsia="Times New Roman"/>
      <w:b/>
      <w:bCs/>
      <w:color w:val="000000" w:themeColor="text1"/>
      <w:sz w:val="28"/>
      <w:szCs w:val="28"/>
    </w:rPr>
  </w:style>
  <w:style w:type="paragraph" w:styleId="Heading2">
    <w:name w:val="heading 2"/>
    <w:basedOn w:val="Normal"/>
    <w:next w:val="Normal"/>
    <w:qFormat/>
    <w:rsid w:val="003806AF"/>
    <w:pPr>
      <w:keepNext/>
      <w:keepLines/>
      <w:spacing w:before="113"/>
      <w:outlineLvl w:val="1"/>
    </w:pPr>
    <w:rPr>
      <w:rFonts w:eastAsia="Times New Roman"/>
      <w:bCs/>
      <w:szCs w:val="26"/>
      <w:u w:val="single"/>
    </w:rPr>
  </w:style>
  <w:style w:type="paragraph" w:styleId="Heading3">
    <w:name w:val="heading 3"/>
    <w:basedOn w:val="Heading"/>
    <w:next w:val="BodyText"/>
    <w:qFormat/>
    <w:rsid w:val="00AF5C72"/>
    <w:pPr>
      <w:numPr>
        <w:ilvl w:val="2"/>
        <w:numId w:val="1"/>
      </w:numPr>
      <w:outlineLvl w:val="2"/>
    </w:pPr>
    <w:rPr>
      <w:b/>
      <w:bCs/>
    </w:rPr>
  </w:style>
  <w:style w:type="paragraph" w:styleId="Heading4">
    <w:name w:val="heading 4"/>
    <w:basedOn w:val="Heading"/>
    <w:next w:val="BodyText"/>
    <w:qFormat/>
    <w:rsid w:val="00AF5C72"/>
    <w:pPr>
      <w:numPr>
        <w:ilvl w:val="3"/>
        <w:numId w:val="1"/>
      </w:numPr>
      <w:outlineLvl w:val="3"/>
    </w:pPr>
    <w:rPr>
      <w:b/>
      <w:bCs/>
      <w:i/>
      <w:iCs/>
      <w:sz w:val="24"/>
      <w:szCs w:val="24"/>
    </w:rPr>
  </w:style>
  <w:style w:type="paragraph" w:styleId="Heading5">
    <w:name w:val="heading 5"/>
    <w:basedOn w:val="Heading"/>
    <w:next w:val="BodyText"/>
    <w:qFormat/>
    <w:rsid w:val="00AF5C72"/>
    <w:pPr>
      <w:numPr>
        <w:ilvl w:val="4"/>
        <w:numId w:val="1"/>
      </w:numPr>
      <w:outlineLvl w:val="4"/>
    </w:pPr>
    <w:rPr>
      <w:b/>
      <w:bCs/>
      <w:sz w:val="24"/>
      <w:szCs w:val="24"/>
    </w:rPr>
  </w:style>
  <w:style w:type="paragraph" w:styleId="Heading6">
    <w:name w:val="heading 6"/>
    <w:basedOn w:val="Heading"/>
    <w:next w:val="BodyText"/>
    <w:qFormat/>
    <w:rsid w:val="00AF5C72"/>
    <w:pPr>
      <w:numPr>
        <w:ilvl w:val="5"/>
        <w:numId w:val="1"/>
      </w:numPr>
      <w:outlineLvl w:val="5"/>
    </w:pPr>
    <w:rPr>
      <w:b/>
      <w:bCs/>
      <w:sz w:val="21"/>
      <w:szCs w:val="21"/>
    </w:rPr>
  </w:style>
  <w:style w:type="paragraph" w:styleId="Heading7">
    <w:name w:val="heading 7"/>
    <w:basedOn w:val="Heading"/>
    <w:next w:val="BodyText"/>
    <w:qFormat/>
    <w:rsid w:val="00AF5C72"/>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AF5C72"/>
  </w:style>
  <w:style w:type="character" w:customStyle="1" w:styleId="WW8Num1z1">
    <w:name w:val="WW8Num1z1"/>
    <w:rsid w:val="00AF5C72"/>
  </w:style>
  <w:style w:type="character" w:customStyle="1" w:styleId="WW8Num1z2">
    <w:name w:val="WW8Num1z2"/>
    <w:rsid w:val="00AF5C72"/>
  </w:style>
  <w:style w:type="character" w:customStyle="1" w:styleId="WW8Num1z3">
    <w:name w:val="WW8Num1z3"/>
    <w:rsid w:val="00AF5C72"/>
  </w:style>
  <w:style w:type="character" w:customStyle="1" w:styleId="WW8Num1z4">
    <w:name w:val="WW8Num1z4"/>
    <w:rsid w:val="00AF5C72"/>
  </w:style>
  <w:style w:type="character" w:customStyle="1" w:styleId="WW8Num1z5">
    <w:name w:val="WW8Num1z5"/>
    <w:rsid w:val="00AF5C72"/>
  </w:style>
  <w:style w:type="character" w:customStyle="1" w:styleId="WW8Num1z6">
    <w:name w:val="WW8Num1z6"/>
    <w:rsid w:val="00AF5C72"/>
  </w:style>
  <w:style w:type="character" w:customStyle="1" w:styleId="WW8Num1z7">
    <w:name w:val="WW8Num1z7"/>
    <w:rsid w:val="00AF5C72"/>
  </w:style>
  <w:style w:type="character" w:customStyle="1" w:styleId="WW8Num1z8">
    <w:name w:val="WW8Num1z8"/>
    <w:rsid w:val="00AF5C72"/>
  </w:style>
  <w:style w:type="character" w:customStyle="1" w:styleId="WW8Num2z0">
    <w:name w:val="WW8Num2z0"/>
    <w:rsid w:val="00AF5C72"/>
    <w:rPr>
      <w:rFonts w:ascii="Symbol" w:hAnsi="Symbol" w:cs="OpenSymbol"/>
    </w:rPr>
  </w:style>
  <w:style w:type="character" w:customStyle="1" w:styleId="WW8Num2z1">
    <w:name w:val="WW8Num2z1"/>
    <w:rsid w:val="00AF5C72"/>
    <w:rPr>
      <w:rFonts w:ascii="OpenSymbol" w:hAnsi="OpenSymbol" w:cs="OpenSymbol"/>
    </w:rPr>
  </w:style>
  <w:style w:type="character" w:customStyle="1" w:styleId="WW8Num3z0">
    <w:name w:val="WW8Num3z0"/>
    <w:rsid w:val="00AF5C72"/>
    <w:rPr>
      <w:rFonts w:ascii="Symbol" w:hAnsi="Symbol" w:cs="OpenSymbol"/>
      <w:color w:val="669900"/>
    </w:rPr>
  </w:style>
  <w:style w:type="character" w:customStyle="1" w:styleId="WW8Num3z1">
    <w:name w:val="WW8Num3z1"/>
    <w:rsid w:val="00AF5C72"/>
    <w:rPr>
      <w:rFonts w:ascii="OpenSymbol" w:hAnsi="OpenSymbol" w:cs="OpenSymbol"/>
    </w:rPr>
  </w:style>
  <w:style w:type="character" w:customStyle="1" w:styleId="WW8Num4z0">
    <w:name w:val="WW8Num4z0"/>
    <w:rsid w:val="00AF5C72"/>
    <w:rPr>
      <w:rFonts w:ascii="Symbol" w:hAnsi="Symbol" w:cs="OpenSymbol"/>
      <w:color w:val="0000CC"/>
    </w:rPr>
  </w:style>
  <w:style w:type="character" w:customStyle="1" w:styleId="WW8Num4z1">
    <w:name w:val="WW8Num4z1"/>
    <w:rsid w:val="00AF5C72"/>
    <w:rPr>
      <w:rFonts w:ascii="OpenSymbol" w:hAnsi="OpenSymbol" w:cs="OpenSymbol"/>
    </w:rPr>
  </w:style>
  <w:style w:type="character" w:customStyle="1" w:styleId="WW8Num5z0">
    <w:name w:val="WW8Num5z0"/>
    <w:rsid w:val="00AF5C72"/>
    <w:rPr>
      <w:rFonts w:ascii="Symbol" w:hAnsi="Symbol" w:cs="OpenSymbol"/>
      <w:color w:val="669900"/>
    </w:rPr>
  </w:style>
  <w:style w:type="character" w:customStyle="1" w:styleId="WW8Num5z1">
    <w:name w:val="WW8Num5z1"/>
    <w:rsid w:val="00AF5C72"/>
    <w:rPr>
      <w:rFonts w:ascii="OpenSymbol" w:hAnsi="OpenSymbol" w:cs="OpenSymbol"/>
    </w:rPr>
  </w:style>
  <w:style w:type="character" w:customStyle="1" w:styleId="WW8Num6z0">
    <w:name w:val="WW8Num6z0"/>
    <w:rsid w:val="00AF5C72"/>
    <w:rPr>
      <w:rFonts w:ascii="Symbol" w:hAnsi="Symbol" w:cs="OpenSymbol"/>
    </w:rPr>
  </w:style>
  <w:style w:type="character" w:customStyle="1" w:styleId="WW8Num6z1">
    <w:name w:val="WW8Num6z1"/>
    <w:rsid w:val="00AF5C72"/>
    <w:rPr>
      <w:rFonts w:ascii="OpenSymbol" w:hAnsi="OpenSymbol" w:cs="OpenSymbol"/>
    </w:rPr>
  </w:style>
  <w:style w:type="character" w:customStyle="1" w:styleId="WW8Num7z0">
    <w:name w:val="WW8Num7z0"/>
    <w:rsid w:val="00AF5C72"/>
    <w:rPr>
      <w:rFonts w:ascii="Symbol" w:hAnsi="Symbol" w:cs="OpenSymbol"/>
    </w:rPr>
  </w:style>
  <w:style w:type="character" w:customStyle="1" w:styleId="WW8Num7z1">
    <w:name w:val="WW8Num7z1"/>
    <w:rsid w:val="00AF5C72"/>
    <w:rPr>
      <w:rFonts w:ascii="OpenSymbol" w:hAnsi="OpenSymbol" w:cs="OpenSymbol"/>
    </w:rPr>
  </w:style>
  <w:style w:type="character" w:customStyle="1" w:styleId="WW8Num8z0">
    <w:name w:val="WW8Num8z0"/>
    <w:rsid w:val="00AF5C72"/>
    <w:rPr>
      <w:rFonts w:ascii="Symbol" w:hAnsi="Symbol" w:cs="OpenSymbol"/>
      <w:color w:val="0084D1"/>
    </w:rPr>
  </w:style>
  <w:style w:type="character" w:customStyle="1" w:styleId="WW8Num8z1">
    <w:name w:val="WW8Num8z1"/>
    <w:rsid w:val="00AF5C72"/>
    <w:rPr>
      <w:rFonts w:ascii="OpenSymbol" w:hAnsi="OpenSymbol" w:cs="OpenSymbol"/>
    </w:rPr>
  </w:style>
  <w:style w:type="character" w:customStyle="1" w:styleId="WW8Num9z0">
    <w:name w:val="WW8Num9z0"/>
    <w:rsid w:val="00AF5C72"/>
    <w:rPr>
      <w:rFonts w:ascii="Symbol" w:hAnsi="Symbol" w:cs="OpenSymbol"/>
    </w:rPr>
  </w:style>
  <w:style w:type="character" w:customStyle="1" w:styleId="WW8Num9z1">
    <w:name w:val="WW8Num9z1"/>
    <w:rsid w:val="00AF5C72"/>
    <w:rPr>
      <w:rFonts w:ascii="OpenSymbol" w:hAnsi="OpenSymbol" w:cs="OpenSymbol"/>
    </w:rPr>
  </w:style>
  <w:style w:type="character" w:customStyle="1" w:styleId="WW8Num10z0">
    <w:name w:val="WW8Num10z0"/>
    <w:rsid w:val="00AF5C72"/>
    <w:rPr>
      <w:rFonts w:ascii="Symbol" w:hAnsi="Symbol" w:cs="OpenSymbol"/>
      <w:color w:val="0084D1"/>
    </w:rPr>
  </w:style>
  <w:style w:type="character" w:customStyle="1" w:styleId="WW8Num10z1">
    <w:name w:val="WW8Num10z1"/>
    <w:rsid w:val="00AF5C72"/>
    <w:rPr>
      <w:rFonts w:ascii="OpenSymbol" w:hAnsi="OpenSymbol" w:cs="OpenSymbol"/>
    </w:rPr>
  </w:style>
  <w:style w:type="character" w:customStyle="1" w:styleId="WW8Num11z0">
    <w:name w:val="WW8Num11z0"/>
    <w:rsid w:val="00AF5C72"/>
    <w:rPr>
      <w:rFonts w:ascii="Symbol" w:hAnsi="Symbol" w:cs="OpenSymbol"/>
    </w:rPr>
  </w:style>
  <w:style w:type="character" w:customStyle="1" w:styleId="WW8Num11z1">
    <w:name w:val="WW8Num11z1"/>
    <w:rsid w:val="00AF5C72"/>
    <w:rPr>
      <w:rFonts w:ascii="OpenSymbol" w:hAnsi="OpenSymbol" w:cs="OpenSymbol"/>
    </w:rPr>
  </w:style>
  <w:style w:type="character" w:customStyle="1" w:styleId="WW-DefaultParagraphFont">
    <w:name w:val="WW-Default Paragraph Font"/>
    <w:rsid w:val="00AF5C72"/>
  </w:style>
  <w:style w:type="character" w:customStyle="1" w:styleId="WW-DefaultParagraphFont1">
    <w:name w:val="WW-Default Paragraph Font1"/>
    <w:rsid w:val="00AF5C72"/>
  </w:style>
  <w:style w:type="character" w:customStyle="1" w:styleId="HeaderChar">
    <w:name w:val="Header Char"/>
    <w:basedOn w:val="WW-DefaultParagraphFont1"/>
    <w:rsid w:val="00AF5C72"/>
  </w:style>
  <w:style w:type="character" w:customStyle="1" w:styleId="FooterChar">
    <w:name w:val="Footer Char"/>
    <w:basedOn w:val="WW-DefaultParagraphFont1"/>
    <w:rsid w:val="00AF5C72"/>
  </w:style>
  <w:style w:type="character" w:customStyle="1" w:styleId="Heading1Char">
    <w:name w:val="Heading 1 Char"/>
    <w:rsid w:val="00AF5C72"/>
    <w:rPr>
      <w:rFonts w:ascii="Times New Roman" w:eastAsia="Times New Roman" w:hAnsi="Times New Roman" w:cs="Times New Roman"/>
      <w:b/>
      <w:bCs/>
      <w:sz w:val="28"/>
      <w:szCs w:val="28"/>
    </w:rPr>
  </w:style>
  <w:style w:type="character" w:customStyle="1" w:styleId="Heading2Char">
    <w:name w:val="Heading 2 Char"/>
    <w:rsid w:val="00AF5C72"/>
    <w:rPr>
      <w:rFonts w:ascii="Times New Roman" w:eastAsia="Times New Roman" w:hAnsi="Times New Roman" w:cs="Times New Roman"/>
      <w:bCs/>
      <w:sz w:val="24"/>
      <w:szCs w:val="26"/>
      <w:u w:val="single"/>
    </w:rPr>
  </w:style>
  <w:style w:type="character" w:customStyle="1" w:styleId="Bullets">
    <w:name w:val="Bullets"/>
    <w:rsid w:val="00AF5C72"/>
    <w:rPr>
      <w:rFonts w:ascii="OpenSymbol" w:eastAsia="OpenSymbol" w:hAnsi="OpenSymbol" w:cs="OpenSymbol"/>
    </w:rPr>
  </w:style>
  <w:style w:type="character" w:styleId="Hyperlink">
    <w:name w:val="Hyperlink"/>
    <w:rsid w:val="00AF5C72"/>
    <w:rPr>
      <w:color w:val="000080"/>
      <w:u w:val="single"/>
    </w:rPr>
  </w:style>
  <w:style w:type="character" w:customStyle="1" w:styleId="NumberingSymbols">
    <w:name w:val="Numbering Symbols"/>
    <w:rsid w:val="00AF5C72"/>
  </w:style>
  <w:style w:type="character" w:customStyle="1" w:styleId="IndexLink">
    <w:name w:val="Index Link"/>
    <w:rsid w:val="00AF5C72"/>
  </w:style>
  <w:style w:type="paragraph" w:customStyle="1" w:styleId="Heading">
    <w:name w:val="Heading"/>
    <w:basedOn w:val="Normal"/>
    <w:next w:val="BodyText"/>
    <w:rsid w:val="00AF5C72"/>
    <w:pPr>
      <w:keepNext/>
      <w:spacing w:before="240" w:after="120"/>
    </w:pPr>
    <w:rPr>
      <w:rFonts w:ascii="Arial" w:eastAsia="Droid Sans" w:hAnsi="Arial" w:cs="DejaVu Sans"/>
      <w:sz w:val="28"/>
      <w:szCs w:val="28"/>
    </w:rPr>
  </w:style>
  <w:style w:type="paragraph" w:styleId="BodyText">
    <w:name w:val="Body Text"/>
    <w:basedOn w:val="Normal"/>
    <w:rsid w:val="00AF5C72"/>
  </w:style>
  <w:style w:type="paragraph" w:styleId="List">
    <w:name w:val="List"/>
    <w:basedOn w:val="BodyText"/>
    <w:rsid w:val="00AF5C72"/>
    <w:rPr>
      <w:rFonts w:cs="DejaVu Sans"/>
    </w:rPr>
  </w:style>
  <w:style w:type="paragraph" w:styleId="Caption">
    <w:name w:val="caption"/>
    <w:basedOn w:val="Normal"/>
    <w:qFormat/>
    <w:rsid w:val="00AF5C72"/>
    <w:pPr>
      <w:suppressLineNumbers/>
      <w:spacing w:before="120" w:after="120"/>
    </w:pPr>
    <w:rPr>
      <w:rFonts w:cs="DejaVu Sans"/>
      <w:i/>
      <w:iCs/>
      <w:szCs w:val="24"/>
    </w:rPr>
  </w:style>
  <w:style w:type="paragraph" w:customStyle="1" w:styleId="Index">
    <w:name w:val="Index"/>
    <w:basedOn w:val="Normal"/>
    <w:rsid w:val="00AF5C72"/>
    <w:pPr>
      <w:suppressLineNumbers/>
    </w:pPr>
    <w:rPr>
      <w:rFonts w:cs="DejaVu Sans"/>
    </w:rPr>
  </w:style>
  <w:style w:type="paragraph" w:styleId="Header">
    <w:name w:val="header"/>
    <w:basedOn w:val="Normal"/>
    <w:rsid w:val="00AF5C72"/>
    <w:pPr>
      <w:tabs>
        <w:tab w:val="center" w:pos="4680"/>
        <w:tab w:val="right" w:pos="9360"/>
      </w:tabs>
      <w:spacing w:line="240" w:lineRule="auto"/>
    </w:pPr>
  </w:style>
  <w:style w:type="paragraph" w:styleId="Footer">
    <w:name w:val="footer"/>
    <w:basedOn w:val="Normal"/>
    <w:rsid w:val="00AF5C72"/>
    <w:pPr>
      <w:tabs>
        <w:tab w:val="center" w:pos="4680"/>
        <w:tab w:val="right" w:pos="9360"/>
      </w:tabs>
      <w:spacing w:line="240" w:lineRule="auto"/>
    </w:pPr>
  </w:style>
  <w:style w:type="paragraph" w:customStyle="1" w:styleId="ContentsHeading">
    <w:name w:val="Contents Heading"/>
    <w:basedOn w:val="Heading"/>
    <w:rsid w:val="00AF5C72"/>
    <w:pPr>
      <w:suppressLineNumbers/>
      <w:jc w:val="center"/>
    </w:pPr>
    <w:rPr>
      <w:rFonts w:ascii="Times New Roman" w:hAnsi="Times New Roman" w:cs="Times New Roman"/>
      <w:b/>
      <w:bCs/>
      <w:szCs w:val="32"/>
    </w:rPr>
  </w:style>
  <w:style w:type="paragraph" w:styleId="NoSpacing">
    <w:name w:val="No Spacing"/>
    <w:qFormat/>
    <w:rsid w:val="00AF5C72"/>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AF5C72"/>
    <w:pPr>
      <w:suppressLineNumbers/>
    </w:pPr>
  </w:style>
  <w:style w:type="paragraph" w:customStyle="1" w:styleId="TableHeading">
    <w:name w:val="Table Heading"/>
    <w:basedOn w:val="TableContents"/>
    <w:rsid w:val="00AF5C72"/>
    <w:pPr>
      <w:jc w:val="center"/>
    </w:pPr>
    <w:rPr>
      <w:b/>
      <w:bCs/>
    </w:rPr>
  </w:style>
  <w:style w:type="paragraph" w:customStyle="1" w:styleId="Illustration">
    <w:name w:val="Illustration"/>
    <w:basedOn w:val="Caption"/>
    <w:rsid w:val="00AF5C72"/>
  </w:style>
  <w:style w:type="paragraph" w:styleId="TOC1">
    <w:name w:val="toc 1"/>
    <w:basedOn w:val="Index"/>
    <w:uiPriority w:val="39"/>
    <w:rsid w:val="00AF5C72"/>
    <w:pPr>
      <w:tabs>
        <w:tab w:val="right" w:leader="dot" w:pos="9360"/>
      </w:tabs>
    </w:pPr>
  </w:style>
  <w:style w:type="paragraph" w:styleId="TOC2">
    <w:name w:val="toc 2"/>
    <w:basedOn w:val="Index"/>
    <w:uiPriority w:val="39"/>
    <w:rsid w:val="00AF5C72"/>
    <w:pPr>
      <w:tabs>
        <w:tab w:val="right" w:leader="dot" w:pos="9077"/>
      </w:tabs>
      <w:ind w:left="283"/>
    </w:pPr>
  </w:style>
  <w:style w:type="paragraph" w:styleId="TOC3">
    <w:name w:val="toc 3"/>
    <w:basedOn w:val="Index"/>
    <w:rsid w:val="00AF5C72"/>
    <w:pPr>
      <w:tabs>
        <w:tab w:val="right" w:leader="dot" w:pos="9072"/>
      </w:tabs>
      <w:ind w:left="566"/>
    </w:pPr>
  </w:style>
  <w:style w:type="paragraph" w:styleId="TOC4">
    <w:name w:val="toc 4"/>
    <w:basedOn w:val="Index"/>
    <w:rsid w:val="00AF5C72"/>
    <w:pPr>
      <w:tabs>
        <w:tab w:val="right" w:leader="dot" w:pos="8789"/>
      </w:tabs>
      <w:ind w:left="849"/>
    </w:pPr>
  </w:style>
  <w:style w:type="paragraph" w:styleId="TOC5">
    <w:name w:val="toc 5"/>
    <w:basedOn w:val="Index"/>
    <w:rsid w:val="00AF5C72"/>
    <w:pPr>
      <w:tabs>
        <w:tab w:val="right" w:leader="dot" w:pos="8506"/>
      </w:tabs>
      <w:ind w:left="1132"/>
    </w:pPr>
  </w:style>
  <w:style w:type="paragraph" w:styleId="TOC6">
    <w:name w:val="toc 6"/>
    <w:basedOn w:val="Index"/>
    <w:rsid w:val="00AF5C72"/>
    <w:pPr>
      <w:tabs>
        <w:tab w:val="right" w:leader="dot" w:pos="8223"/>
      </w:tabs>
      <w:ind w:left="1415"/>
    </w:pPr>
  </w:style>
  <w:style w:type="paragraph" w:styleId="TOC7">
    <w:name w:val="toc 7"/>
    <w:basedOn w:val="Index"/>
    <w:rsid w:val="00AF5C72"/>
    <w:pPr>
      <w:tabs>
        <w:tab w:val="right" w:leader="dot" w:pos="7940"/>
      </w:tabs>
      <w:ind w:left="1698"/>
    </w:pPr>
  </w:style>
  <w:style w:type="paragraph" w:styleId="TOC8">
    <w:name w:val="toc 8"/>
    <w:basedOn w:val="Index"/>
    <w:rsid w:val="00AF5C72"/>
    <w:pPr>
      <w:tabs>
        <w:tab w:val="right" w:leader="dot" w:pos="7657"/>
      </w:tabs>
      <w:ind w:left="1981"/>
    </w:pPr>
  </w:style>
  <w:style w:type="paragraph" w:styleId="TOC9">
    <w:name w:val="toc 9"/>
    <w:basedOn w:val="Index"/>
    <w:rsid w:val="00AF5C72"/>
    <w:pPr>
      <w:tabs>
        <w:tab w:val="right" w:leader="dot" w:pos="7374"/>
      </w:tabs>
      <w:ind w:left="2264"/>
    </w:pPr>
  </w:style>
  <w:style w:type="paragraph" w:customStyle="1" w:styleId="Contents10">
    <w:name w:val="Contents 10"/>
    <w:basedOn w:val="Index"/>
    <w:rsid w:val="00AF5C72"/>
    <w:pPr>
      <w:tabs>
        <w:tab w:val="right" w:leader="dot" w:pos="7091"/>
      </w:tabs>
      <w:ind w:left="2547"/>
    </w:pPr>
  </w:style>
  <w:style w:type="paragraph" w:customStyle="1" w:styleId="Framecontents">
    <w:name w:val="Frame contents"/>
    <w:basedOn w:val="BodyText"/>
    <w:rsid w:val="00AF5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020315">
      <w:bodyDiv w:val="1"/>
      <w:marLeft w:val="0"/>
      <w:marRight w:val="0"/>
      <w:marTop w:val="0"/>
      <w:marBottom w:val="0"/>
      <w:divBdr>
        <w:top w:val="none" w:sz="0" w:space="0" w:color="auto"/>
        <w:left w:val="none" w:sz="0" w:space="0" w:color="auto"/>
        <w:bottom w:val="none" w:sz="0" w:space="0" w:color="auto"/>
        <w:right w:val="none" w:sz="0" w:space="0" w:color="auto"/>
      </w:divBdr>
      <w:divsChild>
        <w:div w:id="1555047407">
          <w:marLeft w:val="0"/>
          <w:marRight w:val="0"/>
          <w:marTop w:val="0"/>
          <w:marBottom w:val="0"/>
          <w:divBdr>
            <w:top w:val="none" w:sz="0" w:space="0" w:color="auto"/>
            <w:left w:val="none" w:sz="0" w:space="0" w:color="auto"/>
            <w:bottom w:val="none" w:sz="0" w:space="0" w:color="auto"/>
            <w:right w:val="none" w:sz="0" w:space="0" w:color="auto"/>
          </w:divBdr>
          <w:divsChild>
            <w:div w:id="936182481">
              <w:marLeft w:val="0"/>
              <w:marRight w:val="0"/>
              <w:marTop w:val="0"/>
              <w:marBottom w:val="0"/>
              <w:divBdr>
                <w:top w:val="none" w:sz="0" w:space="0" w:color="auto"/>
                <w:left w:val="none" w:sz="0" w:space="0" w:color="auto"/>
                <w:bottom w:val="none" w:sz="0" w:space="0" w:color="auto"/>
                <w:right w:val="none" w:sz="0" w:space="0" w:color="auto"/>
              </w:divBdr>
            </w:div>
            <w:div w:id="249393857">
              <w:marLeft w:val="0"/>
              <w:marRight w:val="0"/>
              <w:marTop w:val="0"/>
              <w:marBottom w:val="0"/>
              <w:divBdr>
                <w:top w:val="none" w:sz="0" w:space="0" w:color="auto"/>
                <w:left w:val="none" w:sz="0" w:space="0" w:color="auto"/>
                <w:bottom w:val="none" w:sz="0" w:space="0" w:color="auto"/>
                <w:right w:val="none" w:sz="0" w:space="0" w:color="auto"/>
              </w:divBdr>
            </w:div>
            <w:div w:id="290671765">
              <w:marLeft w:val="0"/>
              <w:marRight w:val="0"/>
              <w:marTop w:val="0"/>
              <w:marBottom w:val="0"/>
              <w:divBdr>
                <w:top w:val="none" w:sz="0" w:space="0" w:color="auto"/>
                <w:left w:val="none" w:sz="0" w:space="0" w:color="auto"/>
                <w:bottom w:val="none" w:sz="0" w:space="0" w:color="auto"/>
                <w:right w:val="none" w:sz="0" w:space="0" w:color="auto"/>
              </w:divBdr>
            </w:div>
            <w:div w:id="3176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1981</Words>
  <Characters>11293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BHARTI SHARMA</cp:lastModifiedBy>
  <cp:revision>25</cp:revision>
  <cp:lastPrinted>1899-12-31T18:30:00Z</cp:lastPrinted>
  <dcterms:created xsi:type="dcterms:W3CDTF">2020-11-23T10:42:00Z</dcterms:created>
  <dcterms:modified xsi:type="dcterms:W3CDTF">2020-12-02T02:13:00Z</dcterms:modified>
</cp:coreProperties>
</file>