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54AFF" w14:textId="77777777" w:rsidR="00E20F0D" w:rsidRDefault="00E20F0D"/>
    <w:p w14:paraId="065C473F" w14:textId="77777777" w:rsidR="003B4587" w:rsidRDefault="003B4587"/>
    <w:p w14:paraId="527C5E8B" w14:textId="77777777" w:rsidR="003B4587" w:rsidRDefault="003B4587"/>
    <w:p w14:paraId="2F52209A" w14:textId="77777777" w:rsidR="003B4587" w:rsidRDefault="003B4587"/>
    <w:p w14:paraId="0740476A" w14:textId="77777777" w:rsidR="00E20F0D" w:rsidRDefault="00E20F0D"/>
    <w:p w14:paraId="5302904C" w14:textId="77777777" w:rsidR="00E20F0D" w:rsidRDefault="00E20F0D" w:rsidP="003B4587">
      <w:pPr>
        <w:spacing w:line="480" w:lineRule="auto"/>
      </w:pPr>
    </w:p>
    <w:p w14:paraId="0BBDB86E" w14:textId="77777777" w:rsidR="00E20F0D" w:rsidRDefault="00E20F0D" w:rsidP="003B4587">
      <w:pPr>
        <w:spacing w:line="480" w:lineRule="auto"/>
      </w:pPr>
    </w:p>
    <w:p w14:paraId="5A094AA9" w14:textId="77777777" w:rsidR="00E20F0D" w:rsidRDefault="00E20F0D" w:rsidP="003B4587">
      <w:pPr>
        <w:spacing w:line="480" w:lineRule="auto"/>
      </w:pPr>
    </w:p>
    <w:p w14:paraId="12C89E0A" w14:textId="0C63750A" w:rsidR="002F1B0C" w:rsidRPr="00444692" w:rsidRDefault="00E20F0D" w:rsidP="003B4587">
      <w:pPr>
        <w:spacing w:line="480" w:lineRule="auto"/>
        <w:jc w:val="center"/>
        <w:rPr>
          <w:sz w:val="28"/>
          <w:szCs w:val="28"/>
          <w:u w:val="single"/>
        </w:rPr>
      </w:pPr>
      <w:r w:rsidRPr="00444692">
        <w:rPr>
          <w:sz w:val="28"/>
          <w:szCs w:val="28"/>
          <w:u w:val="single"/>
        </w:rPr>
        <w:t xml:space="preserve">ECAD7004 – Researching the Learning, </w:t>
      </w:r>
      <w:r w:rsidR="001868AC" w:rsidRPr="00444692">
        <w:rPr>
          <w:sz w:val="28"/>
          <w:szCs w:val="28"/>
          <w:u w:val="single"/>
        </w:rPr>
        <w:t>What</w:t>
      </w:r>
      <w:r w:rsidRPr="00444692">
        <w:rPr>
          <w:sz w:val="28"/>
          <w:szCs w:val="28"/>
          <w:u w:val="single"/>
        </w:rPr>
        <w:t xml:space="preserve">, How and Why </w:t>
      </w:r>
      <w:r w:rsidR="001868AC" w:rsidRPr="00444692">
        <w:rPr>
          <w:sz w:val="28"/>
          <w:szCs w:val="28"/>
          <w:u w:val="single"/>
        </w:rPr>
        <w:t>a</w:t>
      </w:r>
      <w:r w:rsidRPr="00444692">
        <w:rPr>
          <w:sz w:val="28"/>
          <w:szCs w:val="28"/>
          <w:u w:val="single"/>
        </w:rPr>
        <w:t>m I Teaching?</w:t>
      </w:r>
    </w:p>
    <w:p w14:paraId="4F7F22C3" w14:textId="5E8DB229" w:rsidR="00E20F0D" w:rsidRPr="00444692" w:rsidRDefault="00E20F0D" w:rsidP="003B4587">
      <w:pPr>
        <w:spacing w:line="480" w:lineRule="auto"/>
        <w:jc w:val="center"/>
        <w:rPr>
          <w:rFonts w:cstheme="minorHAnsi"/>
          <w:sz w:val="28"/>
          <w:szCs w:val="28"/>
          <w:u w:val="single"/>
        </w:rPr>
      </w:pPr>
      <w:r w:rsidRPr="00444692">
        <w:rPr>
          <w:rFonts w:cstheme="minorHAnsi"/>
          <w:sz w:val="28"/>
          <w:szCs w:val="28"/>
          <w:u w:val="single"/>
        </w:rPr>
        <w:t>Design, conduct</w:t>
      </w:r>
      <w:r w:rsidR="001868AC" w:rsidRPr="00444692">
        <w:rPr>
          <w:rFonts w:cstheme="minorHAnsi"/>
          <w:sz w:val="28"/>
          <w:szCs w:val="28"/>
          <w:u w:val="single"/>
        </w:rPr>
        <w:t>,</w:t>
      </w:r>
      <w:r w:rsidRPr="00444692">
        <w:rPr>
          <w:rFonts w:cstheme="minorHAnsi"/>
          <w:sz w:val="28"/>
          <w:szCs w:val="28"/>
          <w:u w:val="single"/>
        </w:rPr>
        <w:t xml:space="preserve"> and critically evaluate a close-to-practice research project focusing on the model of the transformative teacher in developing practice that has a positive impact on the learner.</w:t>
      </w:r>
    </w:p>
    <w:p w14:paraId="5FE9DFA5" w14:textId="77777777" w:rsidR="00E20F0D" w:rsidRDefault="00E20F0D">
      <w:pPr>
        <w:rPr>
          <w:rFonts w:cstheme="minorHAnsi"/>
        </w:rPr>
      </w:pPr>
    </w:p>
    <w:p w14:paraId="6716CF1C" w14:textId="77777777" w:rsidR="00E20F0D" w:rsidRDefault="00E20F0D">
      <w:pPr>
        <w:rPr>
          <w:rFonts w:cstheme="minorHAnsi"/>
        </w:rPr>
      </w:pPr>
    </w:p>
    <w:p w14:paraId="30FE850C" w14:textId="77777777" w:rsidR="00E20F0D" w:rsidRDefault="00E20F0D">
      <w:pPr>
        <w:rPr>
          <w:rFonts w:cstheme="minorHAnsi"/>
        </w:rPr>
      </w:pPr>
    </w:p>
    <w:p w14:paraId="358B42CA" w14:textId="77777777" w:rsidR="00E20F0D" w:rsidRDefault="00E20F0D">
      <w:pPr>
        <w:rPr>
          <w:rFonts w:cstheme="minorHAnsi"/>
        </w:rPr>
      </w:pPr>
    </w:p>
    <w:p w14:paraId="761A4C04" w14:textId="77777777" w:rsidR="00E20F0D" w:rsidRDefault="00E20F0D">
      <w:pPr>
        <w:rPr>
          <w:rFonts w:cstheme="minorHAnsi"/>
        </w:rPr>
      </w:pPr>
    </w:p>
    <w:p w14:paraId="4D3AB805" w14:textId="77777777" w:rsidR="00E20F0D" w:rsidRDefault="00E20F0D">
      <w:pPr>
        <w:rPr>
          <w:rFonts w:cstheme="minorHAnsi"/>
        </w:rPr>
      </w:pPr>
    </w:p>
    <w:p w14:paraId="3729BDF0" w14:textId="77777777" w:rsidR="00E20F0D" w:rsidRDefault="00E20F0D">
      <w:pPr>
        <w:rPr>
          <w:rFonts w:cstheme="minorHAnsi"/>
        </w:rPr>
      </w:pPr>
    </w:p>
    <w:p w14:paraId="5EE4874A" w14:textId="77777777" w:rsidR="00E20F0D" w:rsidRDefault="00E20F0D">
      <w:pPr>
        <w:rPr>
          <w:rFonts w:cstheme="minorHAnsi"/>
        </w:rPr>
      </w:pPr>
    </w:p>
    <w:p w14:paraId="75E3B3BA" w14:textId="77777777" w:rsidR="00E20F0D" w:rsidRDefault="00E20F0D">
      <w:pPr>
        <w:rPr>
          <w:rFonts w:cstheme="minorHAnsi"/>
        </w:rPr>
      </w:pPr>
    </w:p>
    <w:p w14:paraId="3E04286B" w14:textId="77777777" w:rsidR="00E20F0D" w:rsidRDefault="00E20F0D">
      <w:pPr>
        <w:rPr>
          <w:rFonts w:cstheme="minorHAnsi"/>
        </w:rPr>
      </w:pPr>
    </w:p>
    <w:p w14:paraId="55B35FAE" w14:textId="77777777" w:rsidR="00E20F0D" w:rsidRDefault="00E20F0D">
      <w:pPr>
        <w:rPr>
          <w:rFonts w:cstheme="minorHAnsi"/>
        </w:rPr>
      </w:pPr>
    </w:p>
    <w:p w14:paraId="5A02B5BE" w14:textId="77777777" w:rsidR="00E20F0D" w:rsidRDefault="00E20F0D">
      <w:pPr>
        <w:rPr>
          <w:rFonts w:cstheme="minorHAnsi"/>
        </w:rPr>
      </w:pPr>
    </w:p>
    <w:p w14:paraId="5528D3E9" w14:textId="77777777" w:rsidR="00E20F0D" w:rsidRDefault="00E20F0D">
      <w:pPr>
        <w:rPr>
          <w:rFonts w:cstheme="minorHAnsi"/>
        </w:rPr>
      </w:pPr>
    </w:p>
    <w:p w14:paraId="0740F5A6" w14:textId="5D5C9F64" w:rsidR="00486970" w:rsidRDefault="00E20F0D" w:rsidP="00486970">
      <w:pPr>
        <w:rPr>
          <w:rFonts w:cstheme="minorHAnsi"/>
          <w:u w:val="single"/>
        </w:rPr>
      </w:pPr>
      <w:r w:rsidRPr="00444692">
        <w:rPr>
          <w:rFonts w:cstheme="minorHAnsi"/>
          <w:u w:val="single"/>
        </w:rPr>
        <w:t xml:space="preserve">Student Number: </w:t>
      </w:r>
      <w:r w:rsidR="003B4587" w:rsidRPr="00444692">
        <w:rPr>
          <w:rFonts w:cstheme="minorHAnsi"/>
          <w:u w:val="single"/>
        </w:rPr>
        <w:t>2004216</w:t>
      </w:r>
    </w:p>
    <w:p w14:paraId="68575E0A" w14:textId="232070CC" w:rsidR="00486970" w:rsidRDefault="00486970" w:rsidP="00486970">
      <w:pPr>
        <w:rPr>
          <w:rFonts w:cstheme="minorHAnsi"/>
          <w:u w:val="single"/>
        </w:rPr>
      </w:pPr>
      <w:r>
        <w:rPr>
          <w:rFonts w:cstheme="minorHAnsi"/>
          <w:u w:val="single"/>
        </w:rPr>
        <w:lastRenderedPageBreak/>
        <w:t>Targets</w:t>
      </w:r>
    </w:p>
    <w:tbl>
      <w:tblPr>
        <w:tblW w:w="90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00"/>
        <w:gridCol w:w="3000"/>
        <w:gridCol w:w="3000"/>
      </w:tblGrid>
      <w:tr w:rsidR="00486970" w:rsidRPr="00BD1BDB" w14:paraId="22FD2B6E" w14:textId="77777777" w:rsidTr="00027EBF">
        <w:trPr>
          <w:trHeight w:val="1167"/>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292B5FE5" w14:textId="77777777" w:rsidR="00486970" w:rsidRPr="00775D19" w:rsidRDefault="00486970" w:rsidP="00027EBF">
            <w:pPr>
              <w:spacing w:line="360" w:lineRule="auto"/>
              <w:rPr>
                <w:rFonts w:cstheme="minorHAnsi"/>
              </w:rPr>
            </w:pP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00AA9D7" w14:textId="77777777" w:rsidR="00486970" w:rsidRPr="00775D19" w:rsidRDefault="00486970" w:rsidP="00027EBF">
            <w:pPr>
              <w:tabs>
                <w:tab w:val="left" w:pos="1440"/>
                <w:tab w:val="left" w:pos="2880"/>
              </w:tabs>
              <w:suppressAutoHyphens/>
              <w:spacing w:line="360" w:lineRule="auto"/>
              <w:outlineLvl w:val="0"/>
              <w:rPr>
                <w:rFonts w:cstheme="minorHAnsi"/>
              </w:rPr>
            </w:pPr>
            <w:r w:rsidRPr="00775D19">
              <w:rPr>
                <w:rFonts w:eastAsia="Arial Unicode MS" w:cstheme="minorHAnsi"/>
                <w:color w:val="000000"/>
                <w14:textOutline w14:w="12700" w14:cap="flat" w14:cmpd="sng" w14:algn="ctr">
                  <w14:noFill/>
                  <w14:prstDash w14:val="solid"/>
                  <w14:miter w14:lim="400000"/>
                </w14:textOutline>
              </w:rPr>
              <w:t>Target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4224D53" w14:textId="77777777" w:rsidR="00486970" w:rsidRPr="00775D19" w:rsidRDefault="00486970" w:rsidP="00027EBF">
            <w:pPr>
              <w:tabs>
                <w:tab w:val="left" w:pos="1440"/>
                <w:tab w:val="left" w:pos="2880"/>
              </w:tabs>
              <w:suppressAutoHyphens/>
              <w:spacing w:line="360" w:lineRule="auto"/>
              <w:outlineLvl w:val="0"/>
              <w:rPr>
                <w:rFonts w:cstheme="minorHAnsi"/>
              </w:rPr>
            </w:pPr>
            <w:r w:rsidRPr="00775D19">
              <w:rPr>
                <w:rFonts w:eastAsia="Arial Unicode MS" w:cstheme="minorHAnsi"/>
                <w:color w:val="000000"/>
                <w14:textOutline w14:w="12700" w14:cap="flat" w14:cmpd="sng" w14:algn="ctr">
                  <w14:noFill/>
                  <w14:prstDash w14:val="solid"/>
                  <w14:miter w14:lim="400000"/>
                </w14:textOutline>
              </w:rPr>
              <w:t>What I have done in this assignment….</w:t>
            </w:r>
          </w:p>
        </w:tc>
      </w:tr>
      <w:tr w:rsidR="00486970" w:rsidRPr="00BD1BDB" w14:paraId="7976115A" w14:textId="77777777" w:rsidTr="00027EBF">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577E241" w14:textId="77777777" w:rsidR="00486970" w:rsidRPr="00775D19" w:rsidRDefault="00486970" w:rsidP="00027EBF">
            <w:pPr>
              <w:tabs>
                <w:tab w:val="left" w:pos="1440"/>
                <w:tab w:val="left" w:pos="2880"/>
              </w:tabs>
              <w:suppressAutoHyphens/>
              <w:spacing w:line="360" w:lineRule="auto"/>
              <w:outlineLvl w:val="0"/>
              <w:rPr>
                <w:rFonts w:cstheme="minorHAnsi"/>
              </w:rPr>
            </w:pPr>
            <w:r w:rsidRPr="00775D19">
              <w:rPr>
                <w:rFonts w:eastAsia="Arial Unicode MS" w:cstheme="minorHAnsi"/>
                <w:color w:val="000000"/>
                <w14:textOutline w14:w="12700" w14:cap="flat" w14:cmpd="sng" w14:algn="ctr">
                  <w14:noFill/>
                  <w14:prstDash w14:val="solid"/>
                  <w14:miter w14:lim="400000"/>
                </w14:textOutline>
              </w:rPr>
              <w:t>Target 1</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32FBE27" w14:textId="1E7F5DE9" w:rsidR="00486970" w:rsidRPr="00775D19" w:rsidRDefault="00486970" w:rsidP="00027EBF">
            <w:pPr>
              <w:spacing w:line="360" w:lineRule="auto"/>
              <w:rPr>
                <w:rFonts w:cstheme="minorHAnsi"/>
              </w:rPr>
            </w:pPr>
            <w:r w:rsidRPr="00486970">
              <w:rPr>
                <w:rFonts w:cstheme="minorHAnsi"/>
              </w:rPr>
              <w:t>Continue to extend your depth and breadth of knowledge, by reading the most current and relevant literature to the field of interest.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99EBAEF" w14:textId="0CD51348" w:rsidR="00486970" w:rsidRPr="00775D19" w:rsidRDefault="004D55E9" w:rsidP="00027EBF">
            <w:pPr>
              <w:spacing w:line="360" w:lineRule="auto"/>
              <w:rPr>
                <w:rFonts w:cstheme="minorHAnsi"/>
              </w:rPr>
            </w:pPr>
            <w:r>
              <w:rPr>
                <w:rFonts w:cstheme="minorHAnsi"/>
              </w:rPr>
              <w:t>To extend depth and breadth of my knowledge I have done my best to use up to date and relevant literature.</w:t>
            </w:r>
          </w:p>
        </w:tc>
      </w:tr>
      <w:tr w:rsidR="00486970" w:rsidRPr="00BD1BDB" w14:paraId="3F5DF835" w14:textId="77777777" w:rsidTr="00027EBF">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4184A22E" w14:textId="77777777" w:rsidR="00486970" w:rsidRPr="00775D19" w:rsidRDefault="00486970" w:rsidP="00027EBF">
            <w:pPr>
              <w:spacing w:line="360" w:lineRule="auto"/>
              <w:rPr>
                <w:rFonts w:cstheme="minorHAnsi"/>
              </w:rPr>
            </w:pPr>
            <w:r w:rsidRPr="00775D19">
              <w:rPr>
                <w:rFonts w:eastAsia="Arial Unicode MS" w:cstheme="minorHAnsi"/>
                <w:color w:val="000000"/>
                <w14:textOutline w14:w="12700" w14:cap="flat" w14:cmpd="sng" w14:algn="ctr">
                  <w14:noFill/>
                  <w14:prstDash w14:val="solid"/>
                  <w14:miter w14:lim="400000"/>
                </w14:textOutline>
              </w:rPr>
              <w:t>Target 2</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184E9B8D" w14:textId="58FC2CDD" w:rsidR="00486970" w:rsidRPr="00775D19" w:rsidRDefault="00486970" w:rsidP="00027EBF">
            <w:pPr>
              <w:spacing w:line="360" w:lineRule="auto"/>
              <w:rPr>
                <w:rFonts w:cstheme="minorHAnsi"/>
              </w:rPr>
            </w:pPr>
            <w:r w:rsidRPr="00486970">
              <w:rPr>
                <w:rFonts w:cstheme="minorHAnsi"/>
              </w:rPr>
              <w:t>When presenting the key ideas and themes from literature, give greater consideration to alternative or, where applicable, contending viewpoints to provide a balanced discussion.</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1AB225B9" w14:textId="6F18138C" w:rsidR="00486970" w:rsidRPr="00775D19" w:rsidRDefault="004D55E9" w:rsidP="00027EBF">
            <w:pPr>
              <w:spacing w:line="360" w:lineRule="auto"/>
              <w:rPr>
                <w:rFonts w:cstheme="minorHAnsi"/>
              </w:rPr>
            </w:pPr>
            <w:r>
              <w:rPr>
                <w:rFonts w:cstheme="minorHAnsi"/>
              </w:rPr>
              <w:t>I have tried my best to be more critical and use alternative arguments to balance out.</w:t>
            </w:r>
          </w:p>
        </w:tc>
      </w:tr>
    </w:tbl>
    <w:p w14:paraId="00ED42E1" w14:textId="77777777" w:rsidR="00486970" w:rsidRDefault="00486970" w:rsidP="00486970">
      <w:pPr>
        <w:rPr>
          <w:rFonts w:cstheme="minorHAnsi"/>
          <w:u w:val="single"/>
        </w:rPr>
      </w:pPr>
    </w:p>
    <w:p w14:paraId="7C2B9DD8" w14:textId="77777777" w:rsidR="00486970" w:rsidRDefault="00486970" w:rsidP="00D97215">
      <w:pPr>
        <w:spacing w:line="480" w:lineRule="auto"/>
        <w:rPr>
          <w:rFonts w:cstheme="minorHAnsi"/>
          <w:u w:val="single"/>
        </w:rPr>
      </w:pPr>
    </w:p>
    <w:p w14:paraId="0A0ACB41" w14:textId="77777777" w:rsidR="00486970" w:rsidRDefault="00486970" w:rsidP="00D97215">
      <w:pPr>
        <w:spacing w:line="480" w:lineRule="auto"/>
        <w:rPr>
          <w:rFonts w:cstheme="minorHAnsi"/>
          <w:u w:val="single"/>
        </w:rPr>
      </w:pPr>
    </w:p>
    <w:p w14:paraId="155B9F48" w14:textId="77777777" w:rsidR="00486970" w:rsidRDefault="00486970" w:rsidP="00D97215">
      <w:pPr>
        <w:spacing w:line="480" w:lineRule="auto"/>
        <w:rPr>
          <w:rFonts w:cstheme="minorHAnsi"/>
          <w:u w:val="single"/>
        </w:rPr>
      </w:pPr>
    </w:p>
    <w:p w14:paraId="7B79E268" w14:textId="77777777" w:rsidR="00486970" w:rsidRDefault="00486970" w:rsidP="00D97215">
      <w:pPr>
        <w:spacing w:line="480" w:lineRule="auto"/>
        <w:rPr>
          <w:rFonts w:cstheme="minorHAnsi"/>
          <w:u w:val="single"/>
        </w:rPr>
      </w:pPr>
    </w:p>
    <w:p w14:paraId="3D118162" w14:textId="77777777" w:rsidR="00486970" w:rsidRDefault="00486970" w:rsidP="00D97215">
      <w:pPr>
        <w:spacing w:line="480" w:lineRule="auto"/>
        <w:rPr>
          <w:rFonts w:cstheme="minorHAnsi"/>
          <w:u w:val="single"/>
        </w:rPr>
      </w:pPr>
    </w:p>
    <w:p w14:paraId="287E2E14" w14:textId="77777777" w:rsidR="00486970" w:rsidRDefault="00486970" w:rsidP="00D97215">
      <w:pPr>
        <w:spacing w:line="480" w:lineRule="auto"/>
        <w:rPr>
          <w:rFonts w:cstheme="minorHAnsi"/>
          <w:u w:val="single"/>
        </w:rPr>
      </w:pPr>
    </w:p>
    <w:p w14:paraId="0BE914D3" w14:textId="77777777" w:rsidR="00486970" w:rsidRDefault="00486970" w:rsidP="00D97215">
      <w:pPr>
        <w:spacing w:line="480" w:lineRule="auto"/>
        <w:rPr>
          <w:rFonts w:cstheme="minorHAnsi"/>
          <w:u w:val="single"/>
        </w:rPr>
      </w:pPr>
    </w:p>
    <w:p w14:paraId="7AE9DD37" w14:textId="77777777" w:rsidR="00486970" w:rsidRDefault="00486970" w:rsidP="00D97215">
      <w:pPr>
        <w:spacing w:line="480" w:lineRule="auto"/>
        <w:rPr>
          <w:rFonts w:cstheme="minorHAnsi"/>
          <w:u w:val="single"/>
        </w:rPr>
      </w:pPr>
    </w:p>
    <w:p w14:paraId="2CEDE4B3" w14:textId="77777777" w:rsidR="004D55E9" w:rsidRDefault="004D55E9" w:rsidP="00D97215">
      <w:pPr>
        <w:spacing w:line="480" w:lineRule="auto"/>
        <w:rPr>
          <w:rFonts w:cstheme="minorHAnsi"/>
          <w:u w:val="single"/>
        </w:rPr>
      </w:pPr>
    </w:p>
    <w:p w14:paraId="2656A15B" w14:textId="77777777" w:rsidR="00486970" w:rsidRDefault="00486970" w:rsidP="00D97215">
      <w:pPr>
        <w:spacing w:line="480" w:lineRule="auto"/>
        <w:rPr>
          <w:rFonts w:cstheme="minorHAnsi"/>
          <w:u w:val="single"/>
        </w:rPr>
      </w:pPr>
    </w:p>
    <w:p w14:paraId="61CA4D51" w14:textId="78D88AED" w:rsidR="00E20F0D" w:rsidRPr="003F508C" w:rsidRDefault="003B4587" w:rsidP="00D97215">
      <w:pPr>
        <w:spacing w:line="480" w:lineRule="auto"/>
        <w:rPr>
          <w:rFonts w:cstheme="minorHAnsi"/>
          <w:u w:val="single"/>
        </w:rPr>
      </w:pPr>
      <w:r w:rsidRPr="003F508C">
        <w:rPr>
          <w:rFonts w:cstheme="minorHAnsi"/>
          <w:u w:val="single"/>
        </w:rPr>
        <w:lastRenderedPageBreak/>
        <w:t>Introduction</w:t>
      </w:r>
    </w:p>
    <w:p w14:paraId="4E633E5E" w14:textId="4E3BDD1E" w:rsidR="003B4587" w:rsidRDefault="003B4587" w:rsidP="00D97215">
      <w:pPr>
        <w:spacing w:line="480" w:lineRule="auto"/>
        <w:rPr>
          <w:rFonts w:cstheme="minorHAnsi"/>
        </w:rPr>
      </w:pPr>
      <w:r>
        <w:rPr>
          <w:rFonts w:cstheme="minorHAnsi"/>
        </w:rPr>
        <w:t xml:space="preserve">The </w:t>
      </w:r>
      <w:r w:rsidR="00867AF4">
        <w:rPr>
          <w:rFonts w:cstheme="minorHAnsi"/>
        </w:rPr>
        <w:t>object</w:t>
      </w:r>
      <w:r>
        <w:rPr>
          <w:rFonts w:cstheme="minorHAnsi"/>
        </w:rPr>
        <w:t xml:space="preserve"> of this essay is to investigate </w:t>
      </w:r>
      <w:r w:rsidR="00D97215">
        <w:rPr>
          <w:rFonts w:cstheme="minorHAnsi"/>
        </w:rPr>
        <w:t>year 1/ 2 pupils</w:t>
      </w:r>
      <w:r w:rsidR="001868AC">
        <w:rPr>
          <w:rFonts w:cstheme="minorHAnsi"/>
        </w:rPr>
        <w:t>’</w:t>
      </w:r>
      <w:r w:rsidR="00D97215">
        <w:rPr>
          <w:rFonts w:cstheme="minorHAnsi"/>
        </w:rPr>
        <w:t xml:space="preserve"> preference towards writing provisions in the classroom</w:t>
      </w:r>
      <w:r w:rsidR="00A668A8">
        <w:rPr>
          <w:rFonts w:cstheme="minorHAnsi"/>
        </w:rPr>
        <w:t xml:space="preserve"> compared to the other provisions/areas</w:t>
      </w:r>
      <w:r w:rsidR="001868AC">
        <w:rPr>
          <w:rFonts w:cstheme="minorHAnsi"/>
        </w:rPr>
        <w:t>,</w:t>
      </w:r>
      <w:r w:rsidR="00A668A8">
        <w:rPr>
          <w:rFonts w:cstheme="minorHAnsi"/>
        </w:rPr>
        <w:t xml:space="preserve"> </w:t>
      </w:r>
      <w:r w:rsidR="00867AF4">
        <w:rPr>
          <w:rFonts w:cstheme="minorHAnsi"/>
        </w:rPr>
        <w:t xml:space="preserve">such as </w:t>
      </w:r>
      <w:r w:rsidR="00A668A8">
        <w:rPr>
          <w:rFonts w:cstheme="minorHAnsi"/>
        </w:rPr>
        <w:t xml:space="preserve"> the role play area and the reading </w:t>
      </w:r>
      <w:r w:rsidR="001868AC">
        <w:rPr>
          <w:rFonts w:cstheme="minorHAnsi"/>
        </w:rPr>
        <w:t>area, and</w:t>
      </w:r>
      <w:r w:rsidR="00D97215">
        <w:rPr>
          <w:rFonts w:cstheme="minorHAnsi"/>
        </w:rPr>
        <w:t xml:space="preserve"> the factors that contribute to pupils</w:t>
      </w:r>
      <w:r w:rsidR="001868AC">
        <w:rPr>
          <w:rFonts w:cstheme="minorHAnsi"/>
        </w:rPr>
        <w:t>’</w:t>
      </w:r>
      <w:r w:rsidR="00D97215">
        <w:rPr>
          <w:rFonts w:cstheme="minorHAnsi"/>
        </w:rPr>
        <w:t xml:space="preserve"> engagement towards the writing </w:t>
      </w:r>
      <w:r w:rsidR="001868AC">
        <w:rPr>
          <w:rFonts w:cstheme="minorHAnsi"/>
        </w:rPr>
        <w:t>provisions. My objective is to</w:t>
      </w:r>
      <w:r w:rsidR="00A668A8">
        <w:rPr>
          <w:rFonts w:cstheme="minorHAnsi"/>
        </w:rPr>
        <w:t xml:space="preserve"> find out how the</w:t>
      </w:r>
      <w:r w:rsidR="001868AC">
        <w:rPr>
          <w:rFonts w:cstheme="minorHAnsi"/>
        </w:rPr>
        <w:t>y</w:t>
      </w:r>
      <w:r w:rsidR="00A668A8">
        <w:rPr>
          <w:rFonts w:cstheme="minorHAnsi"/>
        </w:rPr>
        <w:t xml:space="preserve"> feel about the writing provisions and what could be done to increase their engagement in their area. </w:t>
      </w:r>
      <w:r w:rsidR="001868AC">
        <w:rPr>
          <w:rFonts w:cstheme="minorHAnsi"/>
        </w:rPr>
        <w:t>I was interested</w:t>
      </w:r>
      <w:r w:rsidR="00A668A8">
        <w:rPr>
          <w:rFonts w:cstheme="minorHAnsi"/>
        </w:rPr>
        <w:t xml:space="preserve"> </w:t>
      </w:r>
      <w:r w:rsidR="00083874">
        <w:rPr>
          <w:rFonts w:cstheme="minorHAnsi"/>
        </w:rPr>
        <w:t xml:space="preserve">in this </w:t>
      </w:r>
      <w:r w:rsidR="001868AC">
        <w:rPr>
          <w:rFonts w:cstheme="minorHAnsi"/>
        </w:rPr>
        <w:t>topic</w:t>
      </w:r>
      <w:r w:rsidR="00083874">
        <w:rPr>
          <w:rFonts w:cstheme="minorHAnsi"/>
        </w:rPr>
        <w:t xml:space="preserve"> because during </w:t>
      </w:r>
      <w:r w:rsidR="001868AC">
        <w:rPr>
          <w:rFonts w:cstheme="minorHAnsi"/>
        </w:rPr>
        <w:t xml:space="preserve">my </w:t>
      </w:r>
      <w:r w:rsidR="00083874">
        <w:rPr>
          <w:rFonts w:cstheme="minorHAnsi"/>
        </w:rPr>
        <w:t xml:space="preserve">time on </w:t>
      </w:r>
      <w:r w:rsidR="001868AC">
        <w:rPr>
          <w:rFonts w:cstheme="minorHAnsi"/>
        </w:rPr>
        <w:t>placement, I</w:t>
      </w:r>
      <w:r w:rsidR="00083874">
        <w:rPr>
          <w:rFonts w:cstheme="minorHAnsi"/>
        </w:rPr>
        <w:t xml:space="preserve"> observed how the majority of pupils in the classroom preferred the other provisions such as the creative area and the maths area. I became interested in researching the reasons behind what influences a pupil </w:t>
      </w:r>
      <w:r w:rsidR="001868AC">
        <w:rPr>
          <w:rFonts w:cstheme="minorHAnsi"/>
        </w:rPr>
        <w:t>not to</w:t>
      </w:r>
      <w:r w:rsidR="00083874">
        <w:rPr>
          <w:rFonts w:cstheme="minorHAnsi"/>
        </w:rPr>
        <w:t xml:space="preserve"> choose the writing area and what </w:t>
      </w:r>
      <w:r w:rsidR="00103384">
        <w:rPr>
          <w:rFonts w:cstheme="minorHAnsi"/>
        </w:rPr>
        <w:t>are their feelings towards th</w:t>
      </w:r>
      <w:r w:rsidR="006A36F2">
        <w:rPr>
          <w:rFonts w:cstheme="minorHAnsi"/>
        </w:rPr>
        <w:t xml:space="preserve">is </w:t>
      </w:r>
      <w:r w:rsidR="00103384">
        <w:rPr>
          <w:rFonts w:cstheme="minorHAnsi"/>
        </w:rPr>
        <w:t xml:space="preserve">area. For this assignment I will be conducting research in a </w:t>
      </w:r>
      <w:r w:rsidR="00867AF4">
        <w:rPr>
          <w:rFonts w:cstheme="minorHAnsi"/>
        </w:rPr>
        <w:t>P</w:t>
      </w:r>
      <w:r w:rsidR="00103384">
        <w:rPr>
          <w:rFonts w:cstheme="minorHAnsi"/>
        </w:rPr>
        <w:t xml:space="preserve">rimary </w:t>
      </w:r>
      <w:r w:rsidR="00867AF4">
        <w:rPr>
          <w:rFonts w:cstheme="minorHAnsi"/>
        </w:rPr>
        <w:t>S</w:t>
      </w:r>
      <w:r w:rsidR="00103384">
        <w:rPr>
          <w:rFonts w:cstheme="minorHAnsi"/>
        </w:rPr>
        <w:t xml:space="preserve">chool in Swansea with </w:t>
      </w:r>
      <w:r w:rsidR="006A36F2">
        <w:rPr>
          <w:rFonts w:cstheme="minorHAnsi"/>
        </w:rPr>
        <w:t>approximately</w:t>
      </w:r>
      <w:r w:rsidR="00103384">
        <w:rPr>
          <w:rFonts w:cstheme="minorHAnsi"/>
        </w:rPr>
        <w:t xml:space="preserve"> 120 pupils (Welsh Government, 2023).  The class that the research is being conducted in is a mixed year 1 / year 2 class with </w:t>
      </w:r>
      <w:r w:rsidR="00A668A8">
        <w:rPr>
          <w:rFonts w:cstheme="minorHAnsi"/>
        </w:rPr>
        <w:t xml:space="preserve">pupils from the age of five years old to seven years old. The class includes pupils with additional learning needs. Twenty out of twenty-seven </w:t>
      </w:r>
      <w:r w:rsidR="006A36F2">
        <w:rPr>
          <w:rFonts w:cstheme="minorHAnsi"/>
        </w:rPr>
        <w:t>pupils’</w:t>
      </w:r>
      <w:r w:rsidR="00A668A8">
        <w:rPr>
          <w:rFonts w:cstheme="minorHAnsi"/>
        </w:rPr>
        <w:t xml:space="preserve"> parents consented for the pupils to take part in the research. </w:t>
      </w:r>
    </w:p>
    <w:p w14:paraId="658FF240" w14:textId="1D3F1C77" w:rsidR="003C0FC5" w:rsidRDefault="003C0FC5" w:rsidP="00D97215">
      <w:pPr>
        <w:spacing w:line="480" w:lineRule="auto"/>
        <w:rPr>
          <w:rFonts w:cstheme="minorHAnsi"/>
        </w:rPr>
      </w:pPr>
      <w:r>
        <w:rPr>
          <w:rFonts w:cstheme="minorHAnsi"/>
        </w:rPr>
        <w:t xml:space="preserve">The research question that will be explored through this assignment is </w:t>
      </w:r>
      <w:r w:rsidR="006A36F2">
        <w:rPr>
          <w:rFonts w:cstheme="minorHAnsi"/>
        </w:rPr>
        <w:t>“</w:t>
      </w:r>
      <w:r>
        <w:rPr>
          <w:rFonts w:cstheme="minorHAnsi"/>
        </w:rPr>
        <w:t>t</w:t>
      </w:r>
      <w:r w:rsidRPr="003C0FC5">
        <w:rPr>
          <w:rFonts w:cstheme="minorHAnsi"/>
        </w:rPr>
        <w:t>o what extent do pupils in a year 1/ 2 classroom choose the writing provision?</w:t>
      </w:r>
      <w:r w:rsidR="006A36F2">
        <w:rPr>
          <w:rFonts w:cstheme="minorHAnsi"/>
        </w:rPr>
        <w:t>”</w:t>
      </w:r>
    </w:p>
    <w:p w14:paraId="1BC547E2" w14:textId="35357AC7" w:rsidR="00F7233C" w:rsidRDefault="00F7233C" w:rsidP="00D97215">
      <w:pPr>
        <w:spacing w:line="480" w:lineRule="auto"/>
        <w:rPr>
          <w:rFonts w:cstheme="minorHAnsi"/>
        </w:rPr>
      </w:pPr>
      <w:r w:rsidRPr="00F7233C">
        <w:rPr>
          <w:rFonts w:cstheme="minorHAnsi"/>
          <w:u w:val="single"/>
        </w:rPr>
        <w:t>Literature Review</w:t>
      </w:r>
      <w:r w:rsidR="00F470B1">
        <w:rPr>
          <w:rFonts w:cstheme="minorHAnsi"/>
          <w:u w:val="single"/>
        </w:rPr>
        <w:t xml:space="preserve"> </w:t>
      </w:r>
    </w:p>
    <w:p w14:paraId="78510853" w14:textId="6D4B0BCD" w:rsidR="005230B2" w:rsidRDefault="00F470B1" w:rsidP="005230B2">
      <w:pPr>
        <w:spacing w:line="480" w:lineRule="auto"/>
        <w:rPr>
          <w:rFonts w:cstheme="minorHAnsi"/>
        </w:rPr>
      </w:pPr>
      <w:proofErr w:type="spellStart"/>
      <w:r>
        <w:rPr>
          <w:rFonts w:cstheme="minorHAnsi"/>
        </w:rPr>
        <w:t>Kokotaski</w:t>
      </w:r>
      <w:proofErr w:type="spellEnd"/>
      <w:r>
        <w:rPr>
          <w:rFonts w:cstheme="minorHAnsi"/>
        </w:rPr>
        <w:t xml:space="preserve"> (2022) found that for pupils in the foundation phase</w:t>
      </w:r>
      <w:r w:rsidR="006A36F2">
        <w:rPr>
          <w:rFonts w:cstheme="minorHAnsi"/>
        </w:rPr>
        <w:t>,</w:t>
      </w:r>
      <w:r>
        <w:rPr>
          <w:rFonts w:cstheme="minorHAnsi"/>
        </w:rPr>
        <w:t xml:space="preserve"> writing can be seen as “cognitively challenging” because it requires an intricate set of skills to be able to write which takes time and patience to develop properly.</w:t>
      </w:r>
      <w:r w:rsidR="007E470A">
        <w:rPr>
          <w:rFonts w:cstheme="minorHAnsi"/>
        </w:rPr>
        <w:t xml:space="preserve"> This could be </w:t>
      </w:r>
      <w:r w:rsidR="006A36F2">
        <w:rPr>
          <w:rFonts w:cstheme="minorHAnsi"/>
        </w:rPr>
        <w:t xml:space="preserve">one of the </w:t>
      </w:r>
      <w:r w:rsidR="007E470A">
        <w:rPr>
          <w:rFonts w:cstheme="minorHAnsi"/>
        </w:rPr>
        <w:t>reason</w:t>
      </w:r>
      <w:r w:rsidR="006A36F2">
        <w:rPr>
          <w:rFonts w:cstheme="minorHAnsi"/>
        </w:rPr>
        <w:t>s</w:t>
      </w:r>
      <w:r w:rsidR="007E470A">
        <w:rPr>
          <w:rFonts w:cstheme="minorHAnsi"/>
        </w:rPr>
        <w:t xml:space="preserve"> that pupils are hesitant towards actively choosing t</w:t>
      </w:r>
      <w:r w:rsidR="006A36F2">
        <w:rPr>
          <w:rFonts w:cstheme="minorHAnsi"/>
        </w:rPr>
        <w:t>he</w:t>
      </w:r>
      <w:r w:rsidR="000E1979">
        <w:rPr>
          <w:rFonts w:cstheme="minorHAnsi"/>
        </w:rPr>
        <w:t xml:space="preserve"> writing provision as they lack confidence and the skills to properly engage with the activity</w:t>
      </w:r>
      <w:r w:rsidR="006A36F2">
        <w:rPr>
          <w:rFonts w:cstheme="minorHAnsi"/>
        </w:rPr>
        <w:t>,</w:t>
      </w:r>
      <w:r w:rsidR="000E1979">
        <w:rPr>
          <w:rFonts w:cstheme="minorHAnsi"/>
        </w:rPr>
        <w:t xml:space="preserve"> so they choose a provision that they have more skill and confidence in</w:t>
      </w:r>
      <w:r w:rsidR="006A36F2">
        <w:rPr>
          <w:rFonts w:cstheme="minorHAnsi"/>
        </w:rPr>
        <w:t>,</w:t>
      </w:r>
      <w:r w:rsidR="000E1979">
        <w:rPr>
          <w:rFonts w:cstheme="minorHAnsi"/>
        </w:rPr>
        <w:t xml:space="preserve"> such as the creative area where there </w:t>
      </w:r>
      <w:r w:rsidR="006A36F2">
        <w:rPr>
          <w:rFonts w:cstheme="minorHAnsi"/>
        </w:rPr>
        <w:t>are fewer</w:t>
      </w:r>
      <w:r w:rsidR="000E1979">
        <w:rPr>
          <w:rFonts w:cstheme="minorHAnsi"/>
        </w:rPr>
        <w:t xml:space="preserve"> limitations. </w:t>
      </w:r>
      <w:r w:rsidR="00610B4A">
        <w:rPr>
          <w:rFonts w:cstheme="minorHAnsi"/>
        </w:rPr>
        <w:t>Furthermore, it was found that to adequately support pupils</w:t>
      </w:r>
      <w:r w:rsidR="006A36F2">
        <w:rPr>
          <w:rFonts w:cstheme="minorHAnsi"/>
        </w:rPr>
        <w:t>,</w:t>
      </w:r>
      <w:r w:rsidR="00610B4A">
        <w:rPr>
          <w:rFonts w:cstheme="minorHAnsi"/>
        </w:rPr>
        <w:t xml:space="preserve"> </w:t>
      </w:r>
      <w:r w:rsidR="00071D42">
        <w:rPr>
          <w:rFonts w:cstheme="minorHAnsi"/>
        </w:rPr>
        <w:t xml:space="preserve">teachers can listen to </w:t>
      </w:r>
      <w:r w:rsidR="00417747">
        <w:rPr>
          <w:rFonts w:cstheme="minorHAnsi"/>
        </w:rPr>
        <w:t xml:space="preserve">their </w:t>
      </w:r>
      <w:r w:rsidR="006A36F2">
        <w:rPr>
          <w:rFonts w:cstheme="minorHAnsi"/>
        </w:rPr>
        <w:t>concerns</w:t>
      </w:r>
      <w:r w:rsidR="00417747">
        <w:rPr>
          <w:rFonts w:cstheme="minorHAnsi"/>
        </w:rPr>
        <w:t xml:space="preserve"> and make adaptions to benefit the</w:t>
      </w:r>
      <w:r w:rsidR="006A36F2">
        <w:rPr>
          <w:rFonts w:cstheme="minorHAnsi"/>
        </w:rPr>
        <w:t>ir</w:t>
      </w:r>
      <w:r w:rsidR="00417747">
        <w:rPr>
          <w:rFonts w:cstheme="minorHAnsi"/>
        </w:rPr>
        <w:t xml:space="preserve"> </w:t>
      </w:r>
      <w:r w:rsidR="006A36F2">
        <w:rPr>
          <w:rFonts w:cstheme="minorHAnsi"/>
        </w:rPr>
        <w:t>needs in</w:t>
      </w:r>
      <w:r w:rsidR="00417747">
        <w:rPr>
          <w:rFonts w:cstheme="minorHAnsi"/>
        </w:rPr>
        <w:t xml:space="preserve"> their classroom. </w:t>
      </w:r>
      <w:r w:rsidR="00417747" w:rsidRPr="00444692">
        <w:rPr>
          <w:rFonts w:cstheme="minorHAnsi"/>
        </w:rPr>
        <w:t>This is an area that will be explored further in the research</w:t>
      </w:r>
      <w:r w:rsidR="00444692" w:rsidRPr="00444692">
        <w:rPr>
          <w:rFonts w:cstheme="minorHAnsi"/>
        </w:rPr>
        <w:t xml:space="preserve"> because</w:t>
      </w:r>
      <w:r w:rsidR="00417747" w:rsidRPr="00444692">
        <w:rPr>
          <w:rFonts w:cstheme="minorHAnsi"/>
        </w:rPr>
        <w:t xml:space="preserve"> when creating </w:t>
      </w:r>
      <w:r w:rsidR="00417747" w:rsidRPr="00444692">
        <w:rPr>
          <w:rFonts w:cstheme="minorHAnsi"/>
        </w:rPr>
        <w:lastRenderedPageBreak/>
        <w:t>writing provisions in the classroom</w:t>
      </w:r>
      <w:r w:rsidR="00762E44" w:rsidRPr="00444692">
        <w:rPr>
          <w:rFonts w:cstheme="minorHAnsi"/>
        </w:rPr>
        <w:t xml:space="preserve"> </w:t>
      </w:r>
      <w:r w:rsidR="00444692" w:rsidRPr="00444692">
        <w:rPr>
          <w:rFonts w:cstheme="minorHAnsi"/>
        </w:rPr>
        <w:t>teachers must take</w:t>
      </w:r>
      <w:r w:rsidR="00762E44" w:rsidRPr="00444692">
        <w:rPr>
          <w:rFonts w:cstheme="minorHAnsi"/>
        </w:rPr>
        <w:t xml:space="preserve"> into account the needs of the pupils and their feelings</w:t>
      </w:r>
      <w:r w:rsidR="00DC0101" w:rsidRPr="00444692">
        <w:rPr>
          <w:rFonts w:cstheme="minorHAnsi"/>
        </w:rPr>
        <w:t>,</w:t>
      </w:r>
      <w:r w:rsidR="00444692" w:rsidRPr="00444692">
        <w:rPr>
          <w:rFonts w:cstheme="minorHAnsi"/>
        </w:rPr>
        <w:t xml:space="preserve"> so that</w:t>
      </w:r>
      <w:r w:rsidR="00762E44" w:rsidRPr="00444692">
        <w:rPr>
          <w:rFonts w:cstheme="minorHAnsi"/>
        </w:rPr>
        <w:t xml:space="preserve"> teachers can creat</w:t>
      </w:r>
      <w:r w:rsidR="00DC0101" w:rsidRPr="00444692">
        <w:rPr>
          <w:rFonts w:cstheme="minorHAnsi"/>
        </w:rPr>
        <w:t>e</w:t>
      </w:r>
      <w:r w:rsidR="00762E44" w:rsidRPr="00444692">
        <w:rPr>
          <w:rFonts w:cstheme="minorHAnsi"/>
        </w:rPr>
        <w:t xml:space="preserve"> writing provisions that benefit the pupils and can tailor them to their benefits.</w:t>
      </w:r>
      <w:r w:rsidR="00D44000" w:rsidRPr="00444692">
        <w:rPr>
          <w:rFonts w:cstheme="minorHAnsi"/>
        </w:rPr>
        <w:t xml:space="preserve"> </w:t>
      </w:r>
      <w:r w:rsidR="006A36F2" w:rsidRPr="00444692">
        <w:rPr>
          <w:rFonts w:cstheme="minorHAnsi"/>
        </w:rPr>
        <w:t>I</w:t>
      </w:r>
      <w:r w:rsidR="00DC0101" w:rsidRPr="00444692">
        <w:rPr>
          <w:rFonts w:cstheme="minorHAnsi"/>
        </w:rPr>
        <w:t>n the foundation</w:t>
      </w:r>
      <w:r w:rsidR="00DC0101">
        <w:rPr>
          <w:rFonts w:cstheme="minorHAnsi"/>
        </w:rPr>
        <w:t xml:space="preserve"> learning area of </w:t>
      </w:r>
      <w:r w:rsidR="00A3342C">
        <w:rPr>
          <w:rFonts w:cstheme="minorHAnsi"/>
        </w:rPr>
        <w:t>a</w:t>
      </w:r>
      <w:r w:rsidR="00DC0101">
        <w:rPr>
          <w:rFonts w:cstheme="minorHAnsi"/>
        </w:rPr>
        <w:t xml:space="preserve"> school there can be </w:t>
      </w:r>
      <w:r w:rsidR="006A36F2">
        <w:rPr>
          <w:rFonts w:cstheme="minorHAnsi"/>
        </w:rPr>
        <w:t>further</w:t>
      </w:r>
      <w:r w:rsidR="00DC0101">
        <w:rPr>
          <w:rFonts w:cstheme="minorHAnsi"/>
        </w:rPr>
        <w:t xml:space="preserve"> limitations </w:t>
      </w:r>
      <w:r w:rsidR="006A36F2">
        <w:rPr>
          <w:rFonts w:cstheme="minorHAnsi"/>
        </w:rPr>
        <w:t xml:space="preserve">as </w:t>
      </w:r>
      <w:r w:rsidR="00DC0101">
        <w:rPr>
          <w:rFonts w:cstheme="minorHAnsi"/>
        </w:rPr>
        <w:t>to what teachers can provide in the writing area</w:t>
      </w:r>
      <w:r w:rsidR="006A36F2">
        <w:rPr>
          <w:rFonts w:cstheme="minorHAnsi"/>
        </w:rPr>
        <w:t>,</w:t>
      </w:r>
      <w:r w:rsidR="00DC0101">
        <w:rPr>
          <w:rFonts w:cstheme="minorHAnsi"/>
        </w:rPr>
        <w:t xml:space="preserve"> as pupils need more support for their handwriting which causes </w:t>
      </w:r>
      <w:r w:rsidR="006A36F2">
        <w:rPr>
          <w:rFonts w:cstheme="minorHAnsi"/>
        </w:rPr>
        <w:t xml:space="preserve">additional </w:t>
      </w:r>
      <w:r w:rsidR="00DC0101">
        <w:rPr>
          <w:rFonts w:cstheme="minorHAnsi"/>
        </w:rPr>
        <w:t xml:space="preserve">limitations. </w:t>
      </w:r>
      <w:proofErr w:type="spellStart"/>
      <w:r w:rsidR="00DC0101">
        <w:rPr>
          <w:rFonts w:cstheme="minorHAnsi"/>
        </w:rPr>
        <w:t>Kokotaski</w:t>
      </w:r>
      <w:proofErr w:type="spellEnd"/>
      <w:r w:rsidR="00DC0101">
        <w:rPr>
          <w:rFonts w:cstheme="minorHAnsi"/>
        </w:rPr>
        <w:t xml:space="preserve"> (2022) supported this claim as they evaluated that</w:t>
      </w:r>
      <w:r w:rsidR="00A3342C">
        <w:rPr>
          <w:rFonts w:cstheme="minorHAnsi"/>
        </w:rPr>
        <w:t>,</w:t>
      </w:r>
      <w:r w:rsidR="00DC0101">
        <w:rPr>
          <w:rFonts w:cstheme="minorHAnsi"/>
        </w:rPr>
        <w:t xml:space="preserve"> for </w:t>
      </w:r>
      <w:r w:rsidR="00BE5F5A">
        <w:rPr>
          <w:rFonts w:cstheme="minorHAnsi"/>
        </w:rPr>
        <w:t xml:space="preserve">pupils to be confident </w:t>
      </w:r>
      <w:r w:rsidR="00A3342C">
        <w:rPr>
          <w:rFonts w:cstheme="minorHAnsi"/>
        </w:rPr>
        <w:t>and be</w:t>
      </w:r>
      <w:r w:rsidR="00BE5F5A">
        <w:rPr>
          <w:rFonts w:cstheme="minorHAnsi"/>
        </w:rPr>
        <w:t xml:space="preserve"> </w:t>
      </w:r>
      <w:r w:rsidR="00BD4260">
        <w:rPr>
          <w:rFonts w:cstheme="minorHAnsi"/>
        </w:rPr>
        <w:t>self-</w:t>
      </w:r>
      <w:r w:rsidR="00A3342C">
        <w:rPr>
          <w:rFonts w:cstheme="minorHAnsi"/>
        </w:rPr>
        <w:t>su</w:t>
      </w:r>
      <w:r w:rsidR="00BD4260">
        <w:rPr>
          <w:rFonts w:cstheme="minorHAnsi"/>
        </w:rPr>
        <w:t>fficient</w:t>
      </w:r>
      <w:r w:rsidR="00BE5F5A">
        <w:rPr>
          <w:rFonts w:cstheme="minorHAnsi"/>
        </w:rPr>
        <w:t xml:space="preserve"> with writing activities</w:t>
      </w:r>
      <w:r w:rsidR="00A3342C">
        <w:rPr>
          <w:rFonts w:cstheme="minorHAnsi"/>
        </w:rPr>
        <w:t>,</w:t>
      </w:r>
      <w:r w:rsidR="00BE5F5A">
        <w:rPr>
          <w:rFonts w:cstheme="minorHAnsi"/>
        </w:rPr>
        <w:t xml:space="preserve"> they must first </w:t>
      </w:r>
      <w:r w:rsidR="00BD4260">
        <w:rPr>
          <w:rFonts w:cstheme="minorHAnsi"/>
        </w:rPr>
        <w:t xml:space="preserve">have the consciousness to choose the provisions that will </w:t>
      </w:r>
      <w:r w:rsidR="00A3342C">
        <w:rPr>
          <w:rFonts w:cstheme="minorHAnsi"/>
        </w:rPr>
        <w:t>improve</w:t>
      </w:r>
      <w:r w:rsidR="00BD4260">
        <w:rPr>
          <w:rFonts w:cstheme="minorHAnsi"/>
        </w:rPr>
        <w:t xml:space="preserve"> their handwriting.</w:t>
      </w:r>
      <w:r w:rsidR="005230B2">
        <w:rPr>
          <w:rFonts w:cstheme="minorHAnsi"/>
        </w:rPr>
        <w:t xml:space="preserve"> Grainger, </w:t>
      </w:r>
      <w:proofErr w:type="spellStart"/>
      <w:r w:rsidR="005230B2">
        <w:rPr>
          <w:rFonts w:cstheme="minorHAnsi"/>
        </w:rPr>
        <w:t>Goouch</w:t>
      </w:r>
      <w:proofErr w:type="spellEnd"/>
      <w:r w:rsidR="005230B2">
        <w:rPr>
          <w:rFonts w:cstheme="minorHAnsi"/>
        </w:rPr>
        <w:t xml:space="preserve"> and Lambirth (2003) </w:t>
      </w:r>
      <w:r w:rsidR="00EE126C">
        <w:rPr>
          <w:rFonts w:cstheme="minorHAnsi"/>
        </w:rPr>
        <w:t>concluded</w:t>
      </w:r>
      <w:r w:rsidR="005230B2">
        <w:rPr>
          <w:rFonts w:cstheme="minorHAnsi"/>
        </w:rPr>
        <w:t xml:space="preserve"> that there can be a lot of focus on statistics in schools for writing scores and reaching certain progression points at specific time</w:t>
      </w:r>
      <w:r w:rsidR="00DB4254">
        <w:rPr>
          <w:rFonts w:cstheme="minorHAnsi"/>
        </w:rPr>
        <w:t>,</w:t>
      </w:r>
      <w:r w:rsidR="005230B2">
        <w:rPr>
          <w:rFonts w:cstheme="minorHAnsi"/>
        </w:rPr>
        <w:t xml:space="preserve"> which means th</w:t>
      </w:r>
      <w:r w:rsidR="00DB4254">
        <w:rPr>
          <w:rFonts w:cstheme="minorHAnsi"/>
        </w:rPr>
        <w:t>at</w:t>
      </w:r>
      <w:r w:rsidR="005230B2">
        <w:rPr>
          <w:rFonts w:cstheme="minorHAnsi"/>
        </w:rPr>
        <w:t xml:space="preserve"> the teachers and other teaching staff focus less on fostering an enjoyment for writing. This demonstrates that schools can often prioritise</w:t>
      </w:r>
      <w:r w:rsidR="007D5F00">
        <w:rPr>
          <w:rFonts w:cstheme="minorHAnsi"/>
        </w:rPr>
        <w:t xml:space="preserve"> meeting targets for pupils</w:t>
      </w:r>
      <w:r w:rsidR="005F101C">
        <w:rPr>
          <w:rFonts w:cstheme="minorHAnsi"/>
        </w:rPr>
        <w:t>’</w:t>
      </w:r>
      <w:r w:rsidR="007D5F00">
        <w:rPr>
          <w:rFonts w:cstheme="minorHAnsi"/>
        </w:rPr>
        <w:t xml:space="preserve"> writing standards rather than focusing on creating a love for handwriting</w:t>
      </w:r>
      <w:r w:rsidR="00DB4254">
        <w:rPr>
          <w:rFonts w:cstheme="minorHAnsi"/>
        </w:rPr>
        <w:t>,</w:t>
      </w:r>
      <w:r w:rsidR="007D5F00">
        <w:rPr>
          <w:rFonts w:cstheme="minorHAnsi"/>
        </w:rPr>
        <w:t xml:space="preserve"> which then </w:t>
      </w:r>
      <w:r w:rsidR="00C36322">
        <w:rPr>
          <w:rFonts w:cstheme="minorHAnsi"/>
        </w:rPr>
        <w:t xml:space="preserve">in turn </w:t>
      </w:r>
      <w:r w:rsidR="007D5F00">
        <w:rPr>
          <w:rFonts w:cstheme="minorHAnsi"/>
        </w:rPr>
        <w:t xml:space="preserve">creates a want to take part in handwriting provisions and wanting to improve their writing. </w:t>
      </w:r>
      <w:r w:rsidR="00C821BB">
        <w:rPr>
          <w:rFonts w:cstheme="minorHAnsi"/>
        </w:rPr>
        <w:t>By creating writing provisions that are tailor made to the pupils</w:t>
      </w:r>
      <w:r w:rsidR="00DB4254">
        <w:rPr>
          <w:rFonts w:cstheme="minorHAnsi"/>
        </w:rPr>
        <w:t>’</w:t>
      </w:r>
      <w:r w:rsidR="00C821BB">
        <w:rPr>
          <w:rFonts w:cstheme="minorHAnsi"/>
        </w:rPr>
        <w:t xml:space="preserve"> needs and interests there is more opportunity for enhancing pupils</w:t>
      </w:r>
      <w:r w:rsidR="00DB4254">
        <w:rPr>
          <w:rFonts w:cstheme="minorHAnsi"/>
        </w:rPr>
        <w:t>’</w:t>
      </w:r>
      <w:r w:rsidR="00C821BB">
        <w:rPr>
          <w:rFonts w:cstheme="minorHAnsi"/>
        </w:rPr>
        <w:t xml:space="preserve"> enjoyment for writing and encouraging pupils to take part in an activity that they usually might not. </w:t>
      </w:r>
    </w:p>
    <w:p w14:paraId="10517887" w14:textId="5CF20C64" w:rsidR="008C26AD" w:rsidRDefault="008C26AD" w:rsidP="005230B2">
      <w:pPr>
        <w:spacing w:line="480" w:lineRule="auto"/>
        <w:rPr>
          <w:rFonts w:cstheme="minorHAnsi"/>
        </w:rPr>
      </w:pPr>
      <w:r>
        <w:rPr>
          <w:rFonts w:cstheme="minorHAnsi"/>
        </w:rPr>
        <w:t xml:space="preserve">One factor that might deter pupils in year 1 and year 2 from choosing writing provisions in the classroom could be </w:t>
      </w:r>
      <w:r w:rsidR="00EE126C">
        <w:rPr>
          <w:rFonts w:cstheme="minorHAnsi"/>
        </w:rPr>
        <w:t>due to</w:t>
      </w:r>
      <w:r>
        <w:rPr>
          <w:rFonts w:cstheme="minorHAnsi"/>
        </w:rPr>
        <w:t xml:space="preserve"> frustration. </w:t>
      </w:r>
      <w:r w:rsidR="00127F79">
        <w:rPr>
          <w:rFonts w:cstheme="minorHAnsi"/>
        </w:rPr>
        <w:t xml:space="preserve"> Gardner (2011) </w:t>
      </w:r>
      <w:r w:rsidR="00820BD3">
        <w:rPr>
          <w:rFonts w:cstheme="minorHAnsi"/>
        </w:rPr>
        <w:t xml:space="preserve">confirmed that </w:t>
      </w:r>
      <w:r w:rsidR="00C53C65">
        <w:rPr>
          <w:rFonts w:cstheme="minorHAnsi"/>
        </w:rPr>
        <w:t>one</w:t>
      </w:r>
      <w:r w:rsidR="00820BD3">
        <w:rPr>
          <w:rFonts w:cstheme="minorHAnsi"/>
        </w:rPr>
        <w:t xml:space="preserve"> </w:t>
      </w:r>
      <w:r w:rsidR="00C53C65">
        <w:rPr>
          <w:rFonts w:cstheme="minorHAnsi"/>
        </w:rPr>
        <w:t>factor contributing</w:t>
      </w:r>
      <w:r w:rsidR="00820BD3">
        <w:rPr>
          <w:rFonts w:cstheme="minorHAnsi"/>
        </w:rPr>
        <w:t xml:space="preserve"> to pupils</w:t>
      </w:r>
      <w:r w:rsidR="00C53C65">
        <w:rPr>
          <w:rFonts w:cstheme="minorHAnsi"/>
        </w:rPr>
        <w:t>’</w:t>
      </w:r>
      <w:r w:rsidR="00820BD3">
        <w:rPr>
          <w:rFonts w:cstheme="minorHAnsi"/>
        </w:rPr>
        <w:t xml:space="preserve"> reluctance towards writing</w:t>
      </w:r>
      <w:r w:rsidR="00B4645E">
        <w:rPr>
          <w:rFonts w:cstheme="minorHAnsi"/>
        </w:rPr>
        <w:t xml:space="preserve"> based lessons and activities centred around writing</w:t>
      </w:r>
      <w:r w:rsidR="00C53C65">
        <w:rPr>
          <w:rFonts w:cstheme="minorHAnsi"/>
        </w:rPr>
        <w:t>,</w:t>
      </w:r>
      <w:r w:rsidR="00B4645E">
        <w:rPr>
          <w:rFonts w:cstheme="minorHAnsi"/>
        </w:rPr>
        <w:t xml:space="preserve"> can be partially put towards </w:t>
      </w:r>
      <w:r w:rsidR="00C53C65">
        <w:rPr>
          <w:rFonts w:cstheme="minorHAnsi"/>
        </w:rPr>
        <w:t>their</w:t>
      </w:r>
      <w:r w:rsidR="00B4645E">
        <w:rPr>
          <w:rFonts w:cstheme="minorHAnsi"/>
        </w:rPr>
        <w:t xml:space="preserve"> frustration</w:t>
      </w:r>
      <w:r w:rsidR="00C53C65">
        <w:rPr>
          <w:rFonts w:cstheme="minorHAnsi"/>
        </w:rPr>
        <w:t>. This is</w:t>
      </w:r>
      <w:r w:rsidR="00B4645E">
        <w:rPr>
          <w:rFonts w:cstheme="minorHAnsi"/>
        </w:rPr>
        <w:t xml:space="preserve"> because </w:t>
      </w:r>
      <w:r w:rsidR="005D0638">
        <w:rPr>
          <w:rFonts w:cstheme="minorHAnsi"/>
        </w:rPr>
        <w:t xml:space="preserve">writing is a complicated process which involves the ability to be able to spell, form letters and fine motor </w:t>
      </w:r>
      <w:r w:rsidR="00C53C65">
        <w:rPr>
          <w:rFonts w:cstheme="minorHAnsi"/>
        </w:rPr>
        <w:t>skills. Pupils</w:t>
      </w:r>
      <w:r w:rsidR="005D0638">
        <w:rPr>
          <w:rFonts w:cstheme="minorHAnsi"/>
        </w:rPr>
        <w:t xml:space="preserve"> in year 1 and year </w:t>
      </w:r>
      <w:r w:rsidR="00C53C65">
        <w:rPr>
          <w:rFonts w:cstheme="minorHAnsi"/>
        </w:rPr>
        <w:t>2</w:t>
      </w:r>
      <w:r w:rsidR="005D0638">
        <w:rPr>
          <w:rFonts w:cstheme="minorHAnsi"/>
        </w:rPr>
        <w:t xml:space="preserve"> are still developing </w:t>
      </w:r>
      <w:r w:rsidR="00C53C65">
        <w:rPr>
          <w:rFonts w:cstheme="minorHAnsi"/>
        </w:rPr>
        <w:t xml:space="preserve">these skills, </w:t>
      </w:r>
      <w:r w:rsidR="005D0638">
        <w:rPr>
          <w:rFonts w:cstheme="minorHAnsi"/>
        </w:rPr>
        <w:t xml:space="preserve">which can prove frustrating for them when they cannot have total control as the writer. </w:t>
      </w:r>
      <w:r w:rsidR="005D0638" w:rsidRPr="0005207B">
        <w:rPr>
          <w:rFonts w:cstheme="minorHAnsi"/>
        </w:rPr>
        <w:t xml:space="preserve">When comparing this frustration </w:t>
      </w:r>
      <w:r w:rsidR="0005207B" w:rsidRPr="0005207B">
        <w:rPr>
          <w:rFonts w:cstheme="minorHAnsi"/>
        </w:rPr>
        <w:t>in t</w:t>
      </w:r>
      <w:r w:rsidR="005D0638" w:rsidRPr="0005207B">
        <w:rPr>
          <w:rFonts w:cstheme="minorHAnsi"/>
        </w:rPr>
        <w:t xml:space="preserve">he writing area </w:t>
      </w:r>
      <w:r w:rsidR="002A3AFE" w:rsidRPr="0005207B">
        <w:rPr>
          <w:rFonts w:cstheme="minorHAnsi"/>
        </w:rPr>
        <w:t>with</w:t>
      </w:r>
      <w:r w:rsidR="005D0638" w:rsidRPr="0005207B">
        <w:rPr>
          <w:rFonts w:cstheme="minorHAnsi"/>
        </w:rPr>
        <w:t xml:space="preserve"> other provisions in the classroom</w:t>
      </w:r>
      <w:r w:rsidR="002A3AFE" w:rsidRPr="0005207B">
        <w:rPr>
          <w:rFonts w:cstheme="minorHAnsi"/>
        </w:rPr>
        <w:t>,</w:t>
      </w:r>
      <w:r w:rsidR="005D0638" w:rsidRPr="0005207B">
        <w:rPr>
          <w:rFonts w:cstheme="minorHAnsi"/>
        </w:rPr>
        <w:t xml:space="preserve"> pupils are more likely to experience a significant </w:t>
      </w:r>
      <w:r w:rsidR="00EF740A" w:rsidRPr="0005207B">
        <w:rPr>
          <w:rFonts w:cstheme="minorHAnsi"/>
        </w:rPr>
        <w:t xml:space="preserve">increase </w:t>
      </w:r>
      <w:r w:rsidR="005D0638" w:rsidRPr="0005207B">
        <w:rPr>
          <w:rFonts w:cstheme="minorHAnsi"/>
        </w:rPr>
        <w:t>compared to the creative area where they have total control</w:t>
      </w:r>
      <w:r w:rsidR="0005207B" w:rsidRPr="0005207B">
        <w:rPr>
          <w:rFonts w:cstheme="minorHAnsi"/>
        </w:rPr>
        <w:t>. They can</w:t>
      </w:r>
      <w:r w:rsidR="005D0638" w:rsidRPr="0005207B">
        <w:rPr>
          <w:rFonts w:cstheme="minorHAnsi"/>
        </w:rPr>
        <w:t xml:space="preserve"> b</w:t>
      </w:r>
      <w:r w:rsidR="0005207B">
        <w:rPr>
          <w:rFonts w:cstheme="minorHAnsi"/>
        </w:rPr>
        <w:t>ring</w:t>
      </w:r>
      <w:r w:rsidR="005D0638" w:rsidRPr="0005207B">
        <w:rPr>
          <w:rFonts w:cstheme="minorHAnsi"/>
        </w:rPr>
        <w:t xml:space="preserve"> their visions </w:t>
      </w:r>
      <w:r w:rsidR="0005207B" w:rsidRPr="0005207B">
        <w:rPr>
          <w:rFonts w:cstheme="minorHAnsi"/>
        </w:rPr>
        <w:t>of</w:t>
      </w:r>
      <w:r w:rsidR="005D0638" w:rsidRPr="0005207B">
        <w:rPr>
          <w:rFonts w:cstheme="minorHAnsi"/>
        </w:rPr>
        <w:t xml:space="preserve"> life </w:t>
      </w:r>
      <w:r w:rsidR="0005207B">
        <w:rPr>
          <w:rFonts w:cstheme="minorHAnsi"/>
        </w:rPr>
        <w:t>to</w:t>
      </w:r>
      <w:r w:rsidR="005D0638" w:rsidRPr="0005207B">
        <w:rPr>
          <w:rFonts w:cstheme="minorHAnsi"/>
        </w:rPr>
        <w:t xml:space="preserve"> the role play area </w:t>
      </w:r>
      <w:r w:rsidR="00EF740A" w:rsidRPr="0005207B">
        <w:rPr>
          <w:rFonts w:cstheme="minorHAnsi"/>
        </w:rPr>
        <w:t xml:space="preserve">where there are no restrictions. </w:t>
      </w:r>
      <w:r w:rsidR="0005207B" w:rsidRPr="0005207B">
        <w:rPr>
          <w:rFonts w:cstheme="minorHAnsi"/>
        </w:rPr>
        <w:t>I</w:t>
      </w:r>
      <w:r w:rsidR="00FA251E" w:rsidRPr="0005207B">
        <w:rPr>
          <w:rFonts w:cstheme="minorHAnsi"/>
        </w:rPr>
        <w:t xml:space="preserve">f pupils </w:t>
      </w:r>
      <w:r w:rsidR="00FA251E">
        <w:rPr>
          <w:rFonts w:cstheme="minorHAnsi"/>
        </w:rPr>
        <w:t xml:space="preserve">are nurtured in schools </w:t>
      </w:r>
      <w:r w:rsidR="0005207B">
        <w:rPr>
          <w:rFonts w:cstheme="minorHAnsi"/>
        </w:rPr>
        <w:t xml:space="preserve">and encouraged </w:t>
      </w:r>
      <w:r w:rsidR="00FA251E">
        <w:rPr>
          <w:rFonts w:cstheme="minorHAnsi"/>
        </w:rPr>
        <w:t>to love writing</w:t>
      </w:r>
      <w:r w:rsidR="0005207B">
        <w:rPr>
          <w:rFonts w:cstheme="minorHAnsi"/>
        </w:rPr>
        <w:t>,</w:t>
      </w:r>
      <w:r w:rsidR="00FA251E">
        <w:rPr>
          <w:rFonts w:cstheme="minorHAnsi"/>
        </w:rPr>
        <w:t xml:space="preserve"> and think of themselves as writers</w:t>
      </w:r>
      <w:r w:rsidR="0005207B">
        <w:rPr>
          <w:rFonts w:cstheme="minorHAnsi"/>
        </w:rPr>
        <w:t>,</w:t>
      </w:r>
      <w:r w:rsidR="00FA251E">
        <w:rPr>
          <w:rFonts w:cstheme="minorHAnsi"/>
        </w:rPr>
        <w:t xml:space="preserve"> these issues should not be seen as hurdles to pupils </w:t>
      </w:r>
      <w:r w:rsidR="0005207B">
        <w:rPr>
          <w:rFonts w:cstheme="minorHAnsi"/>
        </w:rPr>
        <w:t>but</w:t>
      </w:r>
      <w:r w:rsidR="00FA251E">
        <w:rPr>
          <w:rFonts w:cstheme="minorHAnsi"/>
        </w:rPr>
        <w:t xml:space="preserve"> as milestones for </w:t>
      </w:r>
      <w:r w:rsidR="00FA251E">
        <w:rPr>
          <w:rFonts w:cstheme="minorHAnsi"/>
        </w:rPr>
        <w:lastRenderedPageBreak/>
        <w:t xml:space="preserve">them to conquer. </w:t>
      </w:r>
      <w:r w:rsidR="00620162">
        <w:rPr>
          <w:rFonts w:cstheme="minorHAnsi"/>
        </w:rPr>
        <w:t>Bingham, Quinn and Gerde</w:t>
      </w:r>
      <w:r w:rsidR="00FA251E">
        <w:rPr>
          <w:rFonts w:cstheme="minorHAnsi"/>
        </w:rPr>
        <w:t xml:space="preserve"> (20</w:t>
      </w:r>
      <w:r w:rsidR="00620162">
        <w:rPr>
          <w:rFonts w:cstheme="minorHAnsi"/>
        </w:rPr>
        <w:t>17</w:t>
      </w:r>
      <w:r w:rsidR="00FA251E">
        <w:rPr>
          <w:rFonts w:cstheme="minorHAnsi"/>
        </w:rPr>
        <w:t xml:space="preserve">) supported this claim </w:t>
      </w:r>
      <w:r w:rsidR="00620162">
        <w:rPr>
          <w:rFonts w:cstheme="minorHAnsi"/>
        </w:rPr>
        <w:t xml:space="preserve">as they explained that for pupils to want to practice their </w:t>
      </w:r>
      <w:r w:rsidR="0005207B">
        <w:rPr>
          <w:rFonts w:cstheme="minorHAnsi"/>
        </w:rPr>
        <w:t>handwriting,</w:t>
      </w:r>
      <w:r w:rsidR="00620162">
        <w:rPr>
          <w:rFonts w:cstheme="minorHAnsi"/>
        </w:rPr>
        <w:t xml:space="preserve"> </w:t>
      </w:r>
      <w:r w:rsidR="00B05EBE">
        <w:rPr>
          <w:rFonts w:cstheme="minorHAnsi"/>
        </w:rPr>
        <w:t>they must be taught that writing is a creation of ideas and that you can also be creative with your writing not just with expressive arts.</w:t>
      </w:r>
    </w:p>
    <w:p w14:paraId="7BD270A4" w14:textId="038CC0A5" w:rsidR="004728B5" w:rsidRDefault="00BF2DCF" w:rsidP="005230B2">
      <w:pPr>
        <w:spacing w:line="480" w:lineRule="auto"/>
        <w:rPr>
          <w:rFonts w:cstheme="minorHAnsi"/>
        </w:rPr>
      </w:pPr>
      <w:r>
        <w:rPr>
          <w:rFonts w:cstheme="minorHAnsi"/>
        </w:rPr>
        <w:t>Another factor that m</w:t>
      </w:r>
      <w:r w:rsidR="0005207B">
        <w:rPr>
          <w:rFonts w:cstheme="minorHAnsi"/>
        </w:rPr>
        <w:t>ay</w:t>
      </w:r>
      <w:r>
        <w:rPr>
          <w:rFonts w:cstheme="minorHAnsi"/>
        </w:rPr>
        <w:t xml:space="preserve"> cause </w:t>
      </w:r>
      <w:r w:rsidR="007658A0">
        <w:rPr>
          <w:rFonts w:cstheme="minorHAnsi"/>
        </w:rPr>
        <w:t>pupils some</w:t>
      </w:r>
      <w:r w:rsidR="0005207B">
        <w:rPr>
          <w:rFonts w:cstheme="minorHAnsi"/>
        </w:rPr>
        <w:t xml:space="preserve"> </w:t>
      </w:r>
      <w:r>
        <w:rPr>
          <w:rFonts w:cstheme="minorHAnsi"/>
        </w:rPr>
        <w:t>hesita</w:t>
      </w:r>
      <w:r w:rsidR="0005207B">
        <w:rPr>
          <w:rFonts w:cstheme="minorHAnsi"/>
        </w:rPr>
        <w:t>tion</w:t>
      </w:r>
      <w:r>
        <w:rPr>
          <w:rFonts w:cstheme="minorHAnsi"/>
        </w:rPr>
        <w:t xml:space="preserve"> </w:t>
      </w:r>
      <w:r w:rsidR="0005207B">
        <w:rPr>
          <w:rFonts w:cstheme="minorHAnsi"/>
        </w:rPr>
        <w:t>in</w:t>
      </w:r>
      <w:r>
        <w:rPr>
          <w:rFonts w:cstheme="minorHAnsi"/>
        </w:rPr>
        <w:t xml:space="preserve"> choos</w:t>
      </w:r>
      <w:r w:rsidR="0005207B">
        <w:rPr>
          <w:rFonts w:cstheme="minorHAnsi"/>
        </w:rPr>
        <w:t>ing</w:t>
      </w:r>
      <w:r>
        <w:rPr>
          <w:rFonts w:cstheme="minorHAnsi"/>
        </w:rPr>
        <w:t xml:space="preserve"> writing provisions </w:t>
      </w:r>
      <w:r w:rsidR="0005207B">
        <w:rPr>
          <w:rFonts w:cstheme="minorHAnsi"/>
        </w:rPr>
        <w:t>could</w:t>
      </w:r>
      <w:r>
        <w:rPr>
          <w:rFonts w:cstheme="minorHAnsi"/>
        </w:rPr>
        <w:t xml:space="preserve"> be anxiety.</w:t>
      </w:r>
      <w:r w:rsidR="00F766AF">
        <w:rPr>
          <w:rFonts w:cstheme="minorHAnsi"/>
        </w:rPr>
        <w:t xml:space="preserve"> Clark and Teravainen-Goff (2018) found that </w:t>
      </w:r>
      <w:r w:rsidR="00F3028D">
        <w:rPr>
          <w:rFonts w:cstheme="minorHAnsi"/>
        </w:rPr>
        <w:t>pupils who struggle with their handwriting in comparison to their peers tend to have a negative relationship with writing</w:t>
      </w:r>
      <w:r w:rsidR="0005207B">
        <w:rPr>
          <w:rFonts w:cstheme="minorHAnsi"/>
        </w:rPr>
        <w:t>. This</w:t>
      </w:r>
      <w:r w:rsidR="00F3028D">
        <w:rPr>
          <w:rFonts w:cstheme="minorHAnsi"/>
        </w:rPr>
        <w:t xml:space="preserve"> can cause poorer mental well-being compared to pupils who have confidence in their handwriting. This could be because pupils with less confidence in their handwriting hold a lot of anxiety towards the activities as </w:t>
      </w:r>
      <w:r w:rsidR="0005207B">
        <w:rPr>
          <w:rFonts w:cstheme="minorHAnsi"/>
        </w:rPr>
        <w:t xml:space="preserve">when compared to </w:t>
      </w:r>
      <w:r w:rsidR="00F3028D">
        <w:rPr>
          <w:rFonts w:cstheme="minorHAnsi"/>
        </w:rPr>
        <w:t>their peers because they find the activity a lot more stressful</w:t>
      </w:r>
      <w:r w:rsidR="0005207B">
        <w:rPr>
          <w:rFonts w:cstheme="minorHAnsi"/>
        </w:rPr>
        <w:t>,</w:t>
      </w:r>
      <w:r w:rsidR="00F3028D">
        <w:rPr>
          <w:rFonts w:cstheme="minorHAnsi"/>
        </w:rPr>
        <w:t xml:space="preserve"> or because they compare themselves to their friends who are more skilled or enjoy handwriting.</w:t>
      </w:r>
    </w:p>
    <w:p w14:paraId="577E2744" w14:textId="32E1ED17" w:rsidR="000E33CF" w:rsidRDefault="00F3028D" w:rsidP="005230B2">
      <w:pPr>
        <w:spacing w:line="480" w:lineRule="auto"/>
        <w:rPr>
          <w:rFonts w:cstheme="minorHAnsi"/>
        </w:rPr>
      </w:pPr>
      <w:r>
        <w:rPr>
          <w:rFonts w:cstheme="minorHAnsi"/>
        </w:rPr>
        <w:t xml:space="preserve"> </w:t>
      </w:r>
      <w:r w:rsidR="000E33CF">
        <w:rPr>
          <w:rFonts w:cstheme="minorHAnsi"/>
        </w:rPr>
        <w:t xml:space="preserve">Although pupils </w:t>
      </w:r>
      <w:r w:rsidR="00645631">
        <w:rPr>
          <w:rFonts w:cstheme="minorHAnsi"/>
        </w:rPr>
        <w:t>may not</w:t>
      </w:r>
      <w:r w:rsidR="000E33CF">
        <w:rPr>
          <w:rFonts w:cstheme="minorHAnsi"/>
        </w:rPr>
        <w:t xml:space="preserve"> feel negative feelings towards writing provision</w:t>
      </w:r>
      <w:r w:rsidR="004728B5">
        <w:rPr>
          <w:rFonts w:cstheme="minorHAnsi"/>
        </w:rPr>
        <w:t>s</w:t>
      </w:r>
      <w:r w:rsidR="000E33CF">
        <w:rPr>
          <w:rFonts w:cstheme="minorHAnsi"/>
        </w:rPr>
        <w:t xml:space="preserve">, </w:t>
      </w:r>
      <w:r w:rsidR="00645631">
        <w:rPr>
          <w:rFonts w:cstheme="minorHAnsi"/>
        </w:rPr>
        <w:t>they</w:t>
      </w:r>
      <w:r w:rsidR="000E33CF">
        <w:rPr>
          <w:rFonts w:cstheme="minorHAnsi"/>
        </w:rPr>
        <w:t xml:space="preserve"> can </w:t>
      </w:r>
      <w:r w:rsidR="00011F55">
        <w:rPr>
          <w:rFonts w:cstheme="minorHAnsi"/>
        </w:rPr>
        <w:t xml:space="preserve">also </w:t>
      </w:r>
      <w:r w:rsidR="000E33CF">
        <w:rPr>
          <w:rFonts w:cstheme="minorHAnsi"/>
        </w:rPr>
        <w:t xml:space="preserve">feel </w:t>
      </w:r>
      <w:r w:rsidR="00D43545">
        <w:rPr>
          <w:rFonts w:cstheme="minorHAnsi"/>
        </w:rPr>
        <w:t xml:space="preserve">pride and excitement towards their writing skills and the achievement they can feel when they accomplish an activity </w:t>
      </w:r>
      <w:r w:rsidR="007658A0">
        <w:rPr>
          <w:rFonts w:cstheme="minorHAnsi"/>
        </w:rPr>
        <w:t>with</w:t>
      </w:r>
      <w:r w:rsidR="00D43545">
        <w:rPr>
          <w:rFonts w:cstheme="minorHAnsi"/>
        </w:rPr>
        <w:t>in the writing area</w:t>
      </w:r>
      <w:r w:rsidR="00047265">
        <w:rPr>
          <w:rFonts w:cstheme="minorHAnsi"/>
        </w:rPr>
        <w:t>.</w:t>
      </w:r>
      <w:r w:rsidR="00EF4497">
        <w:rPr>
          <w:rFonts w:cstheme="minorHAnsi"/>
        </w:rPr>
        <w:t xml:space="preserve"> Grainger, </w:t>
      </w:r>
      <w:proofErr w:type="spellStart"/>
      <w:r w:rsidR="00EF4497">
        <w:rPr>
          <w:rFonts w:cstheme="minorHAnsi"/>
        </w:rPr>
        <w:t>Goouch</w:t>
      </w:r>
      <w:proofErr w:type="spellEnd"/>
      <w:r w:rsidR="00EF4497">
        <w:rPr>
          <w:rFonts w:cstheme="minorHAnsi"/>
        </w:rPr>
        <w:t xml:space="preserve"> and </w:t>
      </w:r>
      <w:proofErr w:type="spellStart"/>
      <w:r w:rsidR="00EF4497">
        <w:rPr>
          <w:rFonts w:cstheme="minorHAnsi"/>
        </w:rPr>
        <w:t>Lambrith</w:t>
      </w:r>
      <w:proofErr w:type="spellEnd"/>
      <w:r w:rsidR="00EF4497">
        <w:rPr>
          <w:rFonts w:cstheme="minorHAnsi"/>
        </w:rPr>
        <w:t xml:space="preserve"> (2003) found that even though there can be a negativity for pupils surrounding writing, lots of pupils feel a sense of excitement when they use their writing </w:t>
      </w:r>
      <w:r w:rsidR="00645631">
        <w:rPr>
          <w:rFonts w:cstheme="minorHAnsi"/>
        </w:rPr>
        <w:t xml:space="preserve">skills </w:t>
      </w:r>
      <w:r w:rsidR="00EF4497">
        <w:rPr>
          <w:rFonts w:cstheme="minorHAnsi"/>
        </w:rPr>
        <w:t xml:space="preserve">to help them create something such as a </w:t>
      </w:r>
      <w:r w:rsidR="00645631">
        <w:rPr>
          <w:rFonts w:cstheme="minorHAnsi"/>
        </w:rPr>
        <w:t>Mother’s Day</w:t>
      </w:r>
      <w:r w:rsidR="00EF4497">
        <w:rPr>
          <w:rFonts w:cstheme="minorHAnsi"/>
        </w:rPr>
        <w:t xml:space="preserve"> </w:t>
      </w:r>
      <w:r w:rsidR="00645631">
        <w:rPr>
          <w:rFonts w:cstheme="minorHAnsi"/>
        </w:rPr>
        <w:t>card or</w:t>
      </w:r>
      <w:r w:rsidR="00EF4497">
        <w:rPr>
          <w:rFonts w:cstheme="minorHAnsi"/>
        </w:rPr>
        <w:t xml:space="preserve"> writing a fictional story</w:t>
      </w:r>
      <w:r w:rsidR="00645631">
        <w:rPr>
          <w:rFonts w:cstheme="minorHAnsi"/>
        </w:rPr>
        <w:t>.</w:t>
      </w:r>
      <w:r w:rsidR="00EF4497">
        <w:rPr>
          <w:rFonts w:cstheme="minorHAnsi"/>
        </w:rPr>
        <w:t xml:space="preserve"> </w:t>
      </w:r>
      <w:r w:rsidR="00645631">
        <w:rPr>
          <w:rFonts w:cstheme="minorHAnsi"/>
        </w:rPr>
        <w:t>T</w:t>
      </w:r>
      <w:r w:rsidR="00EF4497">
        <w:rPr>
          <w:rFonts w:cstheme="minorHAnsi"/>
        </w:rPr>
        <w:t>hi</w:t>
      </w:r>
      <w:r w:rsidR="00D91F3D">
        <w:rPr>
          <w:rFonts w:cstheme="minorHAnsi"/>
        </w:rPr>
        <w:t xml:space="preserve">s because activities </w:t>
      </w:r>
      <w:r w:rsidR="00645631">
        <w:rPr>
          <w:rFonts w:cstheme="minorHAnsi"/>
        </w:rPr>
        <w:t>such as</w:t>
      </w:r>
      <w:r w:rsidR="00D91F3D">
        <w:rPr>
          <w:rFonts w:cstheme="minorHAnsi"/>
        </w:rPr>
        <w:t xml:space="preserve"> these in the foundation phase which are more popular</w:t>
      </w:r>
      <w:r w:rsidR="00645631">
        <w:rPr>
          <w:rFonts w:cstheme="minorHAnsi"/>
        </w:rPr>
        <w:t>,</w:t>
      </w:r>
      <w:r w:rsidR="00D91F3D">
        <w:rPr>
          <w:rFonts w:cstheme="minorHAnsi"/>
        </w:rPr>
        <w:t xml:space="preserve"> build up the </w:t>
      </w:r>
      <w:r w:rsidR="00645631">
        <w:rPr>
          <w:rFonts w:cstheme="minorHAnsi"/>
        </w:rPr>
        <w:t>pupils’</w:t>
      </w:r>
      <w:r w:rsidR="00D91F3D">
        <w:rPr>
          <w:rFonts w:cstheme="minorHAnsi"/>
        </w:rPr>
        <w:t xml:space="preserve"> self-esteem and makes them proud of their accomplishments.</w:t>
      </w:r>
    </w:p>
    <w:p w14:paraId="46BC2C62" w14:textId="7DC3280B" w:rsidR="00E20F0D" w:rsidRDefault="00645631" w:rsidP="00BD19EE">
      <w:pPr>
        <w:spacing w:line="480" w:lineRule="auto"/>
        <w:rPr>
          <w:rFonts w:cstheme="minorHAnsi"/>
        </w:rPr>
      </w:pPr>
      <w:r>
        <w:rPr>
          <w:rFonts w:cstheme="minorHAnsi"/>
        </w:rPr>
        <w:t>In</w:t>
      </w:r>
      <w:r w:rsidR="00481C0E">
        <w:rPr>
          <w:rFonts w:cstheme="minorHAnsi"/>
        </w:rPr>
        <w:t xml:space="preserve"> conducting this literature review </w:t>
      </w:r>
      <w:r>
        <w:rPr>
          <w:rFonts w:cstheme="minorHAnsi"/>
        </w:rPr>
        <w:t>I have come to the conclusion</w:t>
      </w:r>
      <w:r w:rsidR="00481C0E">
        <w:rPr>
          <w:rFonts w:cstheme="minorHAnsi"/>
        </w:rPr>
        <w:t xml:space="preserve"> </w:t>
      </w:r>
      <w:r w:rsidR="00FC5898">
        <w:rPr>
          <w:rFonts w:cstheme="minorHAnsi"/>
        </w:rPr>
        <w:t xml:space="preserve">that there is not </w:t>
      </w:r>
      <w:r>
        <w:rPr>
          <w:rFonts w:cstheme="minorHAnsi"/>
        </w:rPr>
        <w:t>a substantial amount of</w:t>
      </w:r>
      <w:r w:rsidR="00FC5898">
        <w:rPr>
          <w:rFonts w:cstheme="minorHAnsi"/>
        </w:rPr>
        <w:t xml:space="preserve"> relevant research </w:t>
      </w:r>
      <w:r>
        <w:rPr>
          <w:rFonts w:cstheme="minorHAnsi"/>
        </w:rPr>
        <w:t xml:space="preserve">available regarding </w:t>
      </w:r>
      <w:r w:rsidR="00FC5898">
        <w:rPr>
          <w:rFonts w:cstheme="minorHAnsi"/>
        </w:rPr>
        <w:t xml:space="preserve">the feelings and perceptions of pupils in the foundation phase towards writing provisions in comparison to other provisions in the classroom. </w:t>
      </w:r>
      <w:r w:rsidR="00BD19EE">
        <w:rPr>
          <w:rFonts w:cstheme="minorHAnsi"/>
        </w:rPr>
        <w:t>A</w:t>
      </w:r>
      <w:r>
        <w:rPr>
          <w:rFonts w:cstheme="minorHAnsi"/>
        </w:rPr>
        <w:t>dditionally</w:t>
      </w:r>
      <w:r w:rsidR="00BD19EE">
        <w:rPr>
          <w:rFonts w:cstheme="minorHAnsi"/>
        </w:rPr>
        <w:t xml:space="preserve">, there </w:t>
      </w:r>
      <w:r>
        <w:rPr>
          <w:rFonts w:cstheme="minorHAnsi"/>
        </w:rPr>
        <w:t>is</w:t>
      </w:r>
      <w:r w:rsidR="00BD19EE">
        <w:rPr>
          <w:rFonts w:cstheme="minorHAnsi"/>
        </w:rPr>
        <w:t xml:space="preserve"> a lack of recent research</w:t>
      </w:r>
      <w:r>
        <w:rPr>
          <w:rFonts w:cstheme="minorHAnsi"/>
        </w:rPr>
        <w:t>,</w:t>
      </w:r>
      <w:r w:rsidR="00BD19EE">
        <w:rPr>
          <w:rFonts w:cstheme="minorHAnsi"/>
        </w:rPr>
        <w:t xml:space="preserve"> as most studies previously conducted tended to be around thirty to twenty years old</w:t>
      </w:r>
      <w:r>
        <w:rPr>
          <w:rFonts w:cstheme="minorHAnsi"/>
        </w:rPr>
        <w:t>,</w:t>
      </w:r>
      <w:r w:rsidR="00BD19EE">
        <w:rPr>
          <w:rFonts w:cstheme="minorHAnsi"/>
        </w:rPr>
        <w:t xml:space="preserve"> which means that they have not got the same relevancy now than they would have </w:t>
      </w:r>
      <w:r w:rsidR="006D15C8">
        <w:rPr>
          <w:rFonts w:cstheme="minorHAnsi"/>
        </w:rPr>
        <w:t xml:space="preserve">had </w:t>
      </w:r>
      <w:r w:rsidR="00BD19EE">
        <w:rPr>
          <w:rFonts w:cstheme="minorHAnsi"/>
        </w:rPr>
        <w:t xml:space="preserve">when they were </w:t>
      </w:r>
      <w:r>
        <w:rPr>
          <w:rFonts w:cstheme="minorHAnsi"/>
        </w:rPr>
        <w:t>published. This is because</w:t>
      </w:r>
      <w:r w:rsidR="00BD19EE">
        <w:rPr>
          <w:rFonts w:cstheme="minorHAnsi"/>
        </w:rPr>
        <w:t xml:space="preserve"> the curriculum and pedagogy have considerably changed in that time. </w:t>
      </w:r>
      <w:r w:rsidR="006D15C8">
        <w:rPr>
          <w:rFonts w:cstheme="minorHAnsi"/>
        </w:rPr>
        <w:t>I have concluded</w:t>
      </w:r>
      <w:r w:rsidR="00BD19EE">
        <w:rPr>
          <w:rFonts w:cstheme="minorHAnsi"/>
        </w:rPr>
        <w:t xml:space="preserve"> that there is a need for this gap in academic literature to</w:t>
      </w:r>
      <w:r w:rsidR="006D15C8">
        <w:rPr>
          <w:rFonts w:cstheme="minorHAnsi"/>
        </w:rPr>
        <w:t xml:space="preserve"> be</w:t>
      </w:r>
      <w:r w:rsidR="00BD19EE">
        <w:rPr>
          <w:rFonts w:cstheme="minorHAnsi"/>
        </w:rPr>
        <w:t xml:space="preserve"> filled </w:t>
      </w:r>
      <w:r w:rsidR="006D15C8">
        <w:rPr>
          <w:rFonts w:cstheme="minorHAnsi"/>
        </w:rPr>
        <w:t>and I have attempted to achieve this with my research of the subject.</w:t>
      </w:r>
      <w:r w:rsidR="00BD19EE">
        <w:rPr>
          <w:rFonts w:cstheme="minorHAnsi"/>
        </w:rPr>
        <w:t xml:space="preserve"> </w:t>
      </w:r>
    </w:p>
    <w:p w14:paraId="6EFD73BD" w14:textId="1355FEF5" w:rsidR="00BD19EE" w:rsidRDefault="00BD19EE" w:rsidP="00BD19EE">
      <w:pPr>
        <w:spacing w:line="480" w:lineRule="auto"/>
        <w:rPr>
          <w:rFonts w:cstheme="minorHAnsi"/>
          <w:u w:val="single"/>
        </w:rPr>
      </w:pPr>
      <w:r w:rsidRPr="00BD19EE">
        <w:rPr>
          <w:rFonts w:cstheme="minorHAnsi"/>
          <w:u w:val="single"/>
        </w:rPr>
        <w:lastRenderedPageBreak/>
        <w:t>Explanation of case study</w:t>
      </w:r>
    </w:p>
    <w:p w14:paraId="6085D77F" w14:textId="6553F312" w:rsidR="00CC5624" w:rsidRDefault="00AB3F11" w:rsidP="00BD19EE">
      <w:pPr>
        <w:spacing w:line="480" w:lineRule="auto"/>
      </w:pPr>
      <w:r>
        <w:t>Generally,</w:t>
      </w:r>
      <w:r w:rsidR="002B74B4">
        <w:t xml:space="preserve"> a case study in an educational setting is a detailed investigation of a group, individual or an occurrence which provides qualitive data to be analysed (Bassey, 1999). </w:t>
      </w:r>
      <w:r>
        <w:t>Many</w:t>
      </w:r>
      <w:r w:rsidR="002B74B4">
        <w:t xml:space="preserve"> researcher</w:t>
      </w:r>
      <w:r>
        <w:t>s</w:t>
      </w:r>
      <w:r w:rsidR="002B74B4">
        <w:t xml:space="preserve"> have differing opinions on what a case study </w:t>
      </w:r>
      <w:r>
        <w:t>is because</w:t>
      </w:r>
      <w:r w:rsidR="002B74B4">
        <w:t xml:space="preserve"> some believe that </w:t>
      </w:r>
      <w:r w:rsidR="00653A69">
        <w:t>a true case study is used to make generalisations about the wider public (Cohen and Manion, 1985). For the purpose of this research</w:t>
      </w:r>
      <w:r>
        <w:t>,</w:t>
      </w:r>
      <w:r w:rsidR="00653A69">
        <w:t xml:space="preserve"> the case study will be based on gathering qualitative data through semi- structured interviews and quantitative data from observations</w:t>
      </w:r>
      <w:r>
        <w:t>.</w:t>
      </w:r>
      <w:r w:rsidR="00653A69">
        <w:t xml:space="preserve"> </w:t>
      </w:r>
      <w:r>
        <w:t>T</w:t>
      </w:r>
      <w:r w:rsidR="00653A69">
        <w:t xml:space="preserve">his case study was chosen as it is something that </w:t>
      </w:r>
      <w:r>
        <w:t>I consider m</w:t>
      </w:r>
      <w:r w:rsidR="00653A69">
        <w:t xml:space="preserve">ost likely relevant in primary schools across </w:t>
      </w:r>
      <w:r>
        <w:t>Wales. This</w:t>
      </w:r>
      <w:r w:rsidR="00CC5624">
        <w:t xml:space="preserve"> means there is a need to explore the case study to gather detailed research and delve into the dynamics of pupils</w:t>
      </w:r>
      <w:r>
        <w:t>’</w:t>
      </w:r>
      <w:r w:rsidR="00CC5624">
        <w:t xml:space="preserve"> attitudes to writing provisions in schools compared to other provisions. </w:t>
      </w:r>
    </w:p>
    <w:p w14:paraId="51B62E1A" w14:textId="479FAECA" w:rsidR="00A160D4" w:rsidRDefault="00B20FF0" w:rsidP="00BD19EE">
      <w:pPr>
        <w:spacing w:line="480" w:lineRule="auto"/>
      </w:pPr>
      <w:r>
        <w:t xml:space="preserve">A strength to case study research is that </w:t>
      </w:r>
      <w:r w:rsidR="005F500F">
        <w:t xml:space="preserve">it allows for </w:t>
      </w:r>
      <w:r w:rsidR="001A12A2">
        <w:t xml:space="preserve">a holistic approach to gathering </w:t>
      </w:r>
      <w:r w:rsidR="00D81AA8">
        <w:t>information.</w:t>
      </w:r>
      <w:r w:rsidR="001A12A2">
        <w:t xml:space="preserve"> Stake (1995) explained that</w:t>
      </w:r>
      <w:r w:rsidR="00B5355B">
        <w:t xml:space="preserve"> to create a holistic approach</w:t>
      </w:r>
      <w:r w:rsidR="007658A0">
        <w:t>,</w:t>
      </w:r>
      <w:r w:rsidR="00B5355B">
        <w:t xml:space="preserve"> researchers consider the relationship between the subject being observed and the context of which they are being observed in. This is a strength because the holistic approach takes into account the different perspectives and examines the socio-cultural environment to explore the </w:t>
      </w:r>
      <w:r w:rsidR="007658A0">
        <w:t>links and</w:t>
      </w:r>
      <w:r w:rsidR="00B5355B">
        <w:t xml:space="preserve"> gain a deeper understanding of the investigation</w:t>
      </w:r>
      <w:r w:rsidR="007B1C5B">
        <w:t>. The aspect of this investigation</w:t>
      </w:r>
      <w:r w:rsidR="00D81AA8">
        <w:t>,</w:t>
      </w:r>
      <w:r w:rsidR="007B1C5B">
        <w:t xml:space="preserve"> which </w:t>
      </w:r>
      <w:r w:rsidR="00387633">
        <w:t>is holistic</w:t>
      </w:r>
      <w:r w:rsidR="00D81AA8">
        <w:t>,</w:t>
      </w:r>
      <w:r w:rsidR="00387633">
        <w:t xml:space="preserve"> is the type of data gathered</w:t>
      </w:r>
      <w:r w:rsidR="00D81AA8">
        <w:t>. This being</w:t>
      </w:r>
      <w:r w:rsidR="00387633">
        <w:t xml:space="preserve"> qualitative data. </w:t>
      </w:r>
      <w:r w:rsidR="007B1C5B">
        <w:t xml:space="preserve"> </w:t>
      </w:r>
      <w:r w:rsidR="00387633">
        <w:t>Qualitative data is holistic because it takes into account the interrelationship between the subjects and its context</w:t>
      </w:r>
      <w:r w:rsidR="005C1C47">
        <w:t xml:space="preserve">. </w:t>
      </w:r>
      <w:r w:rsidR="001A0E0B">
        <w:t>In</w:t>
      </w:r>
      <w:r w:rsidR="00A160D4">
        <w:t xml:space="preserve"> contrast</w:t>
      </w:r>
      <w:r w:rsidR="001A0E0B">
        <w:t>,</w:t>
      </w:r>
      <w:r w:rsidR="00A160D4">
        <w:t xml:space="preserve"> a limitation to case study research is that there </w:t>
      </w:r>
      <w:r w:rsidR="007658A0">
        <w:t>is</w:t>
      </w:r>
      <w:r w:rsidR="00A160D4">
        <w:t xml:space="preserve"> no structure or well-defined protocols</w:t>
      </w:r>
      <w:r w:rsidR="005F500F">
        <w:t xml:space="preserve"> (Yazan, 2015)</w:t>
      </w:r>
      <w:r w:rsidR="00A160D4">
        <w:t xml:space="preserve"> which means that it can cause confusion when designing and implementing the research</w:t>
      </w:r>
      <w:r w:rsidR="001A0E0B">
        <w:t>. A</w:t>
      </w:r>
      <w:r w:rsidR="00A160D4">
        <w:t>lternatively</w:t>
      </w:r>
      <w:r w:rsidR="005F500F">
        <w:t>,</w:t>
      </w:r>
      <w:r w:rsidR="00A160D4">
        <w:t xml:space="preserve"> this could be seen as a strength as it pro</w:t>
      </w:r>
      <w:r w:rsidR="005F500F">
        <w:t xml:space="preserve">vides more freedom to gather and interpret date (Yazan, 2015). </w:t>
      </w:r>
    </w:p>
    <w:p w14:paraId="6E46B59B" w14:textId="0A59B36D" w:rsidR="005C1C47" w:rsidRDefault="00C43509" w:rsidP="00BD19EE">
      <w:pPr>
        <w:spacing w:line="480" w:lineRule="auto"/>
      </w:pPr>
      <w:r>
        <w:t xml:space="preserve">A limitation to case study research is that it can be </w:t>
      </w:r>
      <w:r w:rsidR="007D27E8">
        <w:t>difficult to ensure reliability throughout the process</w:t>
      </w:r>
      <w:r w:rsidR="00F56333">
        <w:t>.</w:t>
      </w:r>
      <w:r w:rsidR="007D27E8">
        <w:t xml:space="preserve"> Yazan (2015) explained that how </w:t>
      </w:r>
      <w:r w:rsidR="00E40DA7">
        <w:t>investigators handle different aspects of quality control throughout the research process</w:t>
      </w:r>
      <w:r w:rsidR="00437502">
        <w:t xml:space="preserve"> is crucial validity and reliability of an investigation. This is because</w:t>
      </w:r>
      <w:r w:rsidR="00F56333">
        <w:t>,</w:t>
      </w:r>
      <w:r w:rsidR="00437502">
        <w:t xml:space="preserve"> </w:t>
      </w:r>
      <w:r w:rsidR="00A234DF">
        <w:t xml:space="preserve">if conditions or research methods are altered </w:t>
      </w:r>
      <w:r w:rsidR="007658A0">
        <w:t>during</w:t>
      </w:r>
      <w:r w:rsidR="00A234DF">
        <w:t xml:space="preserve"> the research stage it can alter the results and </w:t>
      </w:r>
      <w:r w:rsidR="00A234DF">
        <w:lastRenderedPageBreak/>
        <w:t xml:space="preserve">void any </w:t>
      </w:r>
      <w:r w:rsidR="00F56333">
        <w:t xml:space="preserve">such </w:t>
      </w:r>
      <w:r w:rsidR="00A234DF">
        <w:t>results as they are no longer seen as reliable. When conducting research for this study it is a priority to keep the reliability and validity of the results safe</w:t>
      </w:r>
      <w:r w:rsidR="00F56333">
        <w:t>.</w:t>
      </w:r>
      <w:r w:rsidR="00A234DF">
        <w:t xml:space="preserve"> </w:t>
      </w:r>
      <w:r w:rsidR="00F56333">
        <w:t>T</w:t>
      </w:r>
      <w:r w:rsidR="00A234DF">
        <w:t xml:space="preserve">his will be </w:t>
      </w:r>
      <w:r w:rsidR="00F56333">
        <w:t>achieved</w:t>
      </w:r>
      <w:r w:rsidR="00A234DF">
        <w:t xml:space="preserve"> by observing the participants in the same conditions throughout the process and ensuring that</w:t>
      </w:r>
      <w:r w:rsidR="00F56333">
        <w:t>,</w:t>
      </w:r>
      <w:r w:rsidR="00A234DF">
        <w:t xml:space="preserve"> when interviewing the participants</w:t>
      </w:r>
      <w:r w:rsidR="00F56333">
        <w:t>,</w:t>
      </w:r>
      <w:r w:rsidR="00A234DF">
        <w:t xml:space="preserve"> they are all asked the same questions and ensuring that no presence is used to guide the participants in the interviews to </w:t>
      </w:r>
      <w:r w:rsidR="00F56333">
        <w:t>achieve</w:t>
      </w:r>
      <w:r w:rsidR="00A234DF">
        <w:t xml:space="preserve"> the answers wanted. </w:t>
      </w:r>
    </w:p>
    <w:p w14:paraId="01D431EB" w14:textId="6749DE6D" w:rsidR="00A234DF" w:rsidRPr="0022074E" w:rsidRDefault="00A234DF" w:rsidP="00BD19EE">
      <w:pPr>
        <w:spacing w:line="480" w:lineRule="auto"/>
      </w:pPr>
      <w:r>
        <w:t xml:space="preserve">The participants in </w:t>
      </w:r>
      <w:r w:rsidR="00C648E8">
        <w:t xml:space="preserve">this </w:t>
      </w:r>
      <w:r>
        <w:t xml:space="preserve">case study are </w:t>
      </w:r>
      <w:r w:rsidR="00C648E8">
        <w:t xml:space="preserve">pupils in a year one/year two class ranging from five to </w:t>
      </w:r>
      <w:r w:rsidR="00F56333">
        <w:t>seven</w:t>
      </w:r>
      <w:r w:rsidR="00C648E8">
        <w:t xml:space="preserve"> years old. </w:t>
      </w:r>
      <w:r w:rsidR="00C648E8" w:rsidRPr="0022074E">
        <w:t>The p</w:t>
      </w:r>
      <w:r w:rsidR="00F56333" w:rsidRPr="0022074E">
        <w:t>upils</w:t>
      </w:r>
      <w:r w:rsidR="00C648E8" w:rsidRPr="0022074E">
        <w:t xml:space="preserve"> who took part in the case study had parental consent and consented themselves </w:t>
      </w:r>
      <w:r w:rsidR="00F56333" w:rsidRPr="0022074E">
        <w:t>to taking part.</w:t>
      </w:r>
      <w:r w:rsidR="005375E7" w:rsidRPr="0022074E">
        <w:t xml:space="preserve"> In this study there will be no method used to gather a representative sample</w:t>
      </w:r>
      <w:r w:rsidR="00F56333" w:rsidRPr="0022074E">
        <w:t>.</w:t>
      </w:r>
      <w:r w:rsidR="005375E7" w:rsidRPr="0022074E">
        <w:t xml:space="preserve"> </w:t>
      </w:r>
      <w:r w:rsidR="00F56333" w:rsidRPr="0022074E">
        <w:t>T</w:t>
      </w:r>
      <w:r w:rsidR="005375E7" w:rsidRPr="0022074E">
        <w:t>his is because</w:t>
      </w:r>
      <w:r w:rsidR="00F56333" w:rsidRPr="0022074E">
        <w:t>,</w:t>
      </w:r>
      <w:r w:rsidR="005375E7" w:rsidRPr="0022074E">
        <w:t xml:space="preserve"> for</w:t>
      </w:r>
      <w:r w:rsidR="00F56333" w:rsidRPr="0022074E">
        <w:t xml:space="preserve"> the purpose</w:t>
      </w:r>
      <w:r w:rsidR="005375E7" w:rsidRPr="0022074E">
        <w:t xml:space="preserve"> of the study</w:t>
      </w:r>
      <w:r w:rsidR="00F56333" w:rsidRPr="0022074E">
        <w:t>,</w:t>
      </w:r>
      <w:r w:rsidR="005375E7" w:rsidRPr="0022074E">
        <w:t xml:space="preserve"> </w:t>
      </w:r>
      <w:r w:rsidR="00F56333" w:rsidRPr="0022074E">
        <w:t>results</w:t>
      </w:r>
      <w:r w:rsidR="005375E7" w:rsidRPr="0022074E">
        <w:t xml:space="preserve"> </w:t>
      </w:r>
      <w:r w:rsidR="00F56333" w:rsidRPr="0022074E">
        <w:t xml:space="preserve">are </w:t>
      </w:r>
      <w:r w:rsidR="005375E7" w:rsidRPr="0022074E">
        <w:t>not focused on a statistically representative sample</w:t>
      </w:r>
      <w:r w:rsidR="00F56333" w:rsidRPr="0022074E">
        <w:t>.</w:t>
      </w:r>
      <w:r w:rsidR="005375E7" w:rsidRPr="0022074E">
        <w:t xml:space="preserve"> </w:t>
      </w:r>
      <w:r w:rsidR="00F56333" w:rsidRPr="0022074E">
        <w:t>Instead,</w:t>
      </w:r>
      <w:r w:rsidR="005375E7" w:rsidRPr="0022074E">
        <w:t xml:space="preserve"> it is focused on the qualitative research that is gathered and pupils</w:t>
      </w:r>
      <w:r w:rsidR="00F56333" w:rsidRPr="0022074E">
        <w:t>’</w:t>
      </w:r>
      <w:r w:rsidR="005375E7" w:rsidRPr="0022074E">
        <w:t xml:space="preserve"> feelings and willingness </w:t>
      </w:r>
      <w:r w:rsidR="00F56333" w:rsidRPr="0022074E">
        <w:t xml:space="preserve">as </w:t>
      </w:r>
      <w:r w:rsidR="00B4089E" w:rsidRPr="0022074E">
        <w:t>to the</w:t>
      </w:r>
      <w:r w:rsidR="005375E7" w:rsidRPr="0022074E">
        <w:t xml:space="preserve"> writing provisions in the classroom. </w:t>
      </w:r>
    </w:p>
    <w:p w14:paraId="7C0CC4B2" w14:textId="4AD85891" w:rsidR="00591620" w:rsidRDefault="00591620" w:rsidP="00BD19EE">
      <w:pPr>
        <w:spacing w:line="480" w:lineRule="auto"/>
        <w:rPr>
          <w:u w:val="single"/>
        </w:rPr>
      </w:pPr>
      <w:r w:rsidRPr="00591620">
        <w:rPr>
          <w:u w:val="single"/>
        </w:rPr>
        <w:t>Research Methods</w:t>
      </w:r>
    </w:p>
    <w:p w14:paraId="4525869F" w14:textId="632690C4" w:rsidR="007D27E8" w:rsidRDefault="00591620" w:rsidP="00BD19EE">
      <w:pPr>
        <w:spacing w:line="480" w:lineRule="auto"/>
      </w:pPr>
      <w:r>
        <w:t>The two types of research that were used in the study were</w:t>
      </w:r>
      <w:r w:rsidR="00C34FCE">
        <w:t xml:space="preserve"> - </w:t>
      </w:r>
      <w:r>
        <w:t>observations and semi-structured interviews. These types of research were chosen because</w:t>
      </w:r>
      <w:r w:rsidR="00160335">
        <w:t>,</w:t>
      </w:r>
      <w:r>
        <w:t xml:space="preserve"> for the </w:t>
      </w:r>
      <w:r w:rsidR="00160335">
        <w:t>objectives</w:t>
      </w:r>
      <w:r>
        <w:t xml:space="preserve"> of the study</w:t>
      </w:r>
      <w:r w:rsidR="00160335">
        <w:t>, I considered that they</w:t>
      </w:r>
      <w:r>
        <w:t xml:space="preserve"> were the best </w:t>
      </w:r>
      <w:r w:rsidR="002A4B75">
        <w:t xml:space="preserve">in order </w:t>
      </w:r>
      <w:r>
        <w:t xml:space="preserve">to gather reliable and trustworthy data. </w:t>
      </w:r>
      <w:r w:rsidR="007B46CE">
        <w:t xml:space="preserve">Observations were used to </w:t>
      </w:r>
      <w:r w:rsidR="00160335">
        <w:t>determine</w:t>
      </w:r>
      <w:r w:rsidR="007B46CE">
        <w:t xml:space="preserve"> the </w:t>
      </w:r>
      <w:r w:rsidR="00160335">
        <w:t>number</w:t>
      </w:r>
      <w:r w:rsidR="007B46CE">
        <w:t xml:space="preserve"> of pupils who used writing provisions over the period of a week</w:t>
      </w:r>
      <w:r w:rsidR="00AE76B8">
        <w:t xml:space="preserve">. </w:t>
      </w:r>
      <w:r w:rsidR="00F471F1">
        <w:t xml:space="preserve">The type of observation which was chosen for </w:t>
      </w:r>
      <w:r w:rsidR="00160335">
        <w:t>this research</w:t>
      </w:r>
      <w:r w:rsidR="00F471F1">
        <w:t xml:space="preserve"> was participant observation</w:t>
      </w:r>
      <w:r w:rsidR="00160335">
        <w:t>.</w:t>
      </w:r>
      <w:r w:rsidR="00F471F1">
        <w:t xml:space="preserve"> </w:t>
      </w:r>
      <w:r w:rsidR="00160335">
        <w:t>T</w:t>
      </w:r>
      <w:r w:rsidR="00F471F1">
        <w:t>his style of observation was chosen because it is the least intrusive and allows for the participants to forget that the observer is there and go about their normal activities (Cohen, Manion and Morrison, 2018</w:t>
      </w:r>
      <w:r w:rsidR="00F471F1" w:rsidRPr="002A4B75">
        <w:t xml:space="preserve">).  </w:t>
      </w:r>
      <w:r w:rsidR="002A4B75" w:rsidRPr="002A4B75">
        <w:t>An observer</w:t>
      </w:r>
      <w:r w:rsidR="00562EBB" w:rsidRPr="002A4B75">
        <w:t xml:space="preserve"> will watch and listen to the participants to gather information and data </w:t>
      </w:r>
      <w:r w:rsidR="007303D2" w:rsidRPr="002A4B75">
        <w:t>concerning the research topic. Cohen, Manion and Morrison (2018) explained that a limitation to observation is that it is time consuming because when you are observing you need to be able to fully immerse yourself</w:t>
      </w:r>
      <w:r w:rsidR="007303D2">
        <w:t xml:space="preserve"> in the observation whilst also needing to write up your findings. This is true</w:t>
      </w:r>
      <w:r w:rsidR="002A4B75">
        <w:t>,</w:t>
      </w:r>
      <w:r w:rsidR="007303D2">
        <w:t xml:space="preserve"> as when you are observing you need to make sure you are 100% available to observe the participants to </w:t>
      </w:r>
      <w:r w:rsidR="00160335">
        <w:t>obtain</w:t>
      </w:r>
      <w:r w:rsidR="007303D2">
        <w:t xml:space="preserve"> the details and data that is needed for the research. This made it more complex</w:t>
      </w:r>
      <w:r w:rsidR="00160335">
        <w:t>,</w:t>
      </w:r>
      <w:r w:rsidR="007303D2">
        <w:t xml:space="preserve"> as during the </w:t>
      </w:r>
      <w:r w:rsidR="007303D2">
        <w:lastRenderedPageBreak/>
        <w:t>observation</w:t>
      </w:r>
      <w:r w:rsidR="00025AC3">
        <w:t>al</w:t>
      </w:r>
      <w:r w:rsidR="007303D2">
        <w:t xml:space="preserve"> stage of the research </w:t>
      </w:r>
      <w:r w:rsidR="00025AC3">
        <w:t xml:space="preserve">it was not always possible to dedicate the time needed to observe the participants and their use of the writing provision in the classroom. </w:t>
      </w:r>
      <w:r w:rsidR="00160335">
        <w:t>On the</w:t>
      </w:r>
      <w:r w:rsidR="00025AC3">
        <w:t xml:space="preserve"> other hand, a strength to observations is that it allows for behaviours or patterns to be seen which otherwise might go unnoticed in interviews</w:t>
      </w:r>
      <w:r w:rsidR="00943889">
        <w:t xml:space="preserve"> (Cohen </w:t>
      </w:r>
      <w:r w:rsidR="00943889">
        <w:rPr>
          <w:i/>
          <w:iCs/>
        </w:rPr>
        <w:t xml:space="preserve">et al., </w:t>
      </w:r>
      <w:r w:rsidR="00943889">
        <w:t>2018)</w:t>
      </w:r>
      <w:r w:rsidR="00160335">
        <w:t>.</w:t>
      </w:r>
      <w:r w:rsidR="00943889">
        <w:t xml:space="preserve"> </w:t>
      </w:r>
      <w:r w:rsidR="00160335">
        <w:t>T</w:t>
      </w:r>
      <w:r w:rsidR="00943889">
        <w:t xml:space="preserve">his is because when observing you are able to spot and pick up on behaviours or actions that the participants themselves may be unaware of. </w:t>
      </w:r>
      <w:r w:rsidR="00160335">
        <w:t>A</w:t>
      </w:r>
      <w:r w:rsidR="00943889">
        <w:t xml:space="preserve"> limitation that all researchers must be aware of when conducting observations is observer bias</w:t>
      </w:r>
      <w:r w:rsidR="00392A82">
        <w:t>. Roberson (1998</w:t>
      </w:r>
      <w:r w:rsidR="00836C48">
        <w:t>, p.7</w:t>
      </w:r>
      <w:r w:rsidR="00392A82">
        <w:t xml:space="preserve">) explained that during classroom observations the observer should be aware of how their views and opinions on a subject could fog their judgment on the behaviours they see. This was very important to remember during </w:t>
      </w:r>
      <w:r w:rsidR="00160335">
        <w:t>my</w:t>
      </w:r>
      <w:r w:rsidR="00392A82">
        <w:t xml:space="preserve"> </w:t>
      </w:r>
      <w:r w:rsidR="00160335">
        <w:t xml:space="preserve">observations. Had there </w:t>
      </w:r>
      <w:r w:rsidR="00980121">
        <w:t>been any</w:t>
      </w:r>
      <w:r w:rsidR="00392A82">
        <w:t xml:space="preserve"> bias during the observation then the reliability and validity of the data gathered would be thrown into question and the data would be seen as void. To avoid observer bias</w:t>
      </w:r>
      <w:r w:rsidR="00160335">
        <w:t>,</w:t>
      </w:r>
      <w:r w:rsidR="00392A82">
        <w:t xml:space="preserve"> all observations will be conducted in the same manner and </w:t>
      </w:r>
      <w:r w:rsidR="00836C48">
        <w:t xml:space="preserve">observer bias will be kept at the forefront of decisions to best avoid it. </w:t>
      </w:r>
      <w:r w:rsidR="00160335">
        <w:t>Finally</w:t>
      </w:r>
      <w:r w:rsidR="00836C48">
        <w:t xml:space="preserve">, a strength to </w:t>
      </w:r>
      <w:r w:rsidR="001476F3">
        <w:t xml:space="preserve">participant observations is that they work well in situations where the researcher is observing </w:t>
      </w:r>
      <w:r w:rsidR="00496367">
        <w:t xml:space="preserve">a </w:t>
      </w:r>
      <w:r w:rsidR="001476F3">
        <w:t>small</w:t>
      </w:r>
      <w:r w:rsidR="00496367">
        <w:t xml:space="preserve"> number of activities</w:t>
      </w:r>
      <w:r w:rsidR="001476F3">
        <w:t xml:space="preserve"> that last for a short period of time (Cohen </w:t>
      </w:r>
      <w:r w:rsidR="001476F3">
        <w:rPr>
          <w:i/>
          <w:iCs/>
        </w:rPr>
        <w:t>et al.,</w:t>
      </w:r>
      <w:r w:rsidR="001476F3">
        <w:t xml:space="preserve">2018, p.648). This </w:t>
      </w:r>
      <w:r w:rsidR="00496367">
        <w:t>applied to my research</w:t>
      </w:r>
      <w:r w:rsidR="001476F3">
        <w:t xml:space="preserve"> when conducting the </w:t>
      </w:r>
      <w:r w:rsidR="00496367">
        <w:t>observations, as</w:t>
      </w:r>
      <w:r w:rsidR="001476F3">
        <w:t xml:space="preserve"> they could only be conducted for a small period of time due to work commitments and limitations within the classroom</w:t>
      </w:r>
      <w:r w:rsidR="00496367">
        <w:t>,</w:t>
      </w:r>
      <w:r w:rsidR="001476F3">
        <w:t xml:space="preserve"> such as teaching a lesson</w:t>
      </w:r>
      <w:r w:rsidR="00496367">
        <w:t>,</w:t>
      </w:r>
      <w:r w:rsidR="001476F3">
        <w:t xml:space="preserve"> or not being available in the classroom at all time</w:t>
      </w:r>
      <w:r w:rsidR="00496367">
        <w:t>s</w:t>
      </w:r>
      <w:r w:rsidR="001476F3">
        <w:t xml:space="preserve">. </w:t>
      </w:r>
      <w:r w:rsidR="00496367">
        <w:t>As I was</w:t>
      </w:r>
      <w:r w:rsidR="001476F3">
        <w:t xml:space="preserve"> able to observe small activities like the writing provision it supplied </w:t>
      </w:r>
      <w:r w:rsidR="00496367">
        <w:t xml:space="preserve">me with </w:t>
      </w:r>
      <w:r w:rsidR="001476F3">
        <w:t xml:space="preserve">the </w:t>
      </w:r>
      <w:r w:rsidR="00496367">
        <w:t>much-needed</w:t>
      </w:r>
      <w:r w:rsidR="001476F3">
        <w:t xml:space="preserve"> data.  </w:t>
      </w:r>
      <w:r w:rsidR="00FD2744">
        <w:t>The observation schedule took place over a week (five school days). The writing provision is available to pupils at all times throughout the</w:t>
      </w:r>
      <w:r w:rsidR="008053EE">
        <w:t xml:space="preserve"> school day. Observation was used to </w:t>
      </w:r>
      <w:r w:rsidR="00496367">
        <w:t>determine</w:t>
      </w:r>
      <w:r w:rsidR="008053EE">
        <w:t xml:space="preserve"> how many pupils used the writing provision during the week</w:t>
      </w:r>
      <w:r w:rsidR="00496367">
        <w:t>,</w:t>
      </w:r>
      <w:r w:rsidR="008053EE">
        <w:t xml:space="preserve"> and the gender of the pupils who used the writing </w:t>
      </w:r>
      <w:r w:rsidR="00980121">
        <w:t>provision in</w:t>
      </w:r>
      <w:r w:rsidR="00496367">
        <w:t xml:space="preserve"> order </w:t>
      </w:r>
      <w:r w:rsidR="008053EE">
        <w:t>to evaluate if there is a gender preference towards th</w:t>
      </w:r>
      <w:r w:rsidR="00980121">
        <w:t>is particular</w:t>
      </w:r>
      <w:r w:rsidR="008053EE">
        <w:t xml:space="preserve"> provision.</w:t>
      </w:r>
    </w:p>
    <w:p w14:paraId="6D4BE3D4" w14:textId="09C7DC61" w:rsidR="00DD07D4" w:rsidRDefault="001476F3" w:rsidP="00BD19EE">
      <w:pPr>
        <w:spacing w:line="480" w:lineRule="auto"/>
      </w:pPr>
      <w:r>
        <w:t xml:space="preserve">The second type of data gathered during the research was semi-structured interviews which supplied </w:t>
      </w:r>
      <w:r w:rsidR="00FD2744">
        <w:t>quantitative data to be examined. Sem</w:t>
      </w:r>
      <w:r w:rsidR="008053EE">
        <w:t>i-structured interviews allow for the interviewer to ask questions which they know they want answered</w:t>
      </w:r>
      <w:r w:rsidR="00496367">
        <w:t>,</w:t>
      </w:r>
      <w:r w:rsidR="008053EE">
        <w:t xml:space="preserve"> but also allow for answers or questions to appear that they did not necessarily </w:t>
      </w:r>
      <w:r w:rsidR="00FA1585">
        <w:t xml:space="preserve">plan for (Cohen., </w:t>
      </w:r>
      <w:r w:rsidR="00FA1585">
        <w:rPr>
          <w:i/>
          <w:iCs/>
        </w:rPr>
        <w:t xml:space="preserve">et al., </w:t>
      </w:r>
      <w:r w:rsidR="00FA1585">
        <w:t xml:space="preserve">2018, p.600). </w:t>
      </w:r>
      <w:r w:rsidR="004F5CA4">
        <w:t xml:space="preserve">This was crucial for gathering </w:t>
      </w:r>
      <w:r w:rsidR="004F5CA4">
        <w:lastRenderedPageBreak/>
        <w:t>research because when interviewing the pupils it was important for</w:t>
      </w:r>
      <w:r w:rsidR="00AC3805">
        <w:t xml:space="preserve"> me</w:t>
      </w:r>
      <w:r w:rsidR="004F5CA4">
        <w:t xml:space="preserve"> to gather information such as their feelings towards the writing provision</w:t>
      </w:r>
      <w:r w:rsidR="00AC3805">
        <w:t>. I</w:t>
      </w:r>
      <w:r w:rsidR="004F5CA4">
        <w:t xml:space="preserve">t was also important to be open to any information they would provide that was not expected which could </w:t>
      </w:r>
      <w:r w:rsidR="00AC3805">
        <w:t>improve</w:t>
      </w:r>
      <w:r w:rsidR="004F5CA4">
        <w:t xml:space="preserve"> the data gathered and create a better understanding. One issue to interviews that is important to be aware of as the interviewer</w:t>
      </w:r>
      <w:r w:rsidR="00AC3805">
        <w:t>,</w:t>
      </w:r>
      <w:r w:rsidR="004F5CA4">
        <w:t xml:space="preserve"> especially when interviewing young participants</w:t>
      </w:r>
      <w:r w:rsidR="00AC3805">
        <w:t>,</w:t>
      </w:r>
      <w:r w:rsidR="004F5CA4">
        <w:t xml:space="preserve"> is that they might not fully understand the questions being asked (Cohen, </w:t>
      </w:r>
      <w:r w:rsidR="004F5CA4">
        <w:rPr>
          <w:i/>
          <w:iCs/>
        </w:rPr>
        <w:t xml:space="preserve">et al,. </w:t>
      </w:r>
      <w:r w:rsidR="004F5CA4">
        <w:t xml:space="preserve">2018, p.600). This was avoided </w:t>
      </w:r>
      <w:r w:rsidR="00BB754C">
        <w:t>by using language the pupils understood</w:t>
      </w:r>
      <w:r w:rsidR="00AC3805">
        <w:t>,</w:t>
      </w:r>
      <w:r w:rsidR="00BB754C">
        <w:t xml:space="preserve"> and asking the pupils after each question if they understood what was being asked </w:t>
      </w:r>
      <w:r w:rsidR="00AC3805">
        <w:t>of them</w:t>
      </w:r>
      <w:r w:rsidR="00532881">
        <w:t>, a</w:t>
      </w:r>
      <w:r w:rsidR="00AC3805">
        <w:t>nd</w:t>
      </w:r>
      <w:r w:rsidR="00BB754C">
        <w:t xml:space="preserve"> if </w:t>
      </w:r>
      <w:r w:rsidR="00AC3805">
        <w:t>any further explanation was required.</w:t>
      </w:r>
      <w:r w:rsidR="00BB754C">
        <w:t xml:space="preserve"> This was done because if participants do not understand the questions being asked</w:t>
      </w:r>
      <w:r w:rsidR="00905712">
        <w:t>,</w:t>
      </w:r>
      <w:r w:rsidR="00BB754C">
        <w:t xml:space="preserve"> </w:t>
      </w:r>
      <w:r w:rsidR="00DD07D4">
        <w:t>then the data gathered will not be reliable as the answers will not be correct. Furthermore, a strength to semi-structured interviews is that it allows the interviewer to receive clarity on responses from participants and follow up to gain more perspective (Brenner, 2012, p.357). This was beneficial during the interviews as it allowed for further questioning and to ask more clarification on certain answers when it was useful.</w:t>
      </w:r>
    </w:p>
    <w:p w14:paraId="45ADB0C4" w14:textId="1BDD66EF" w:rsidR="00DD07D4" w:rsidRDefault="00DD07D4" w:rsidP="00BD19EE">
      <w:pPr>
        <w:spacing w:line="480" w:lineRule="auto"/>
      </w:pPr>
      <w:r>
        <w:t>When conducting the interview</w:t>
      </w:r>
      <w:r w:rsidR="00AC3805">
        <w:t>s</w:t>
      </w:r>
      <w:r>
        <w:t xml:space="preserve"> a mixture of open and closed questions </w:t>
      </w:r>
      <w:r w:rsidR="00AC3805">
        <w:t>was</w:t>
      </w:r>
      <w:r>
        <w:t xml:space="preserve"> used (refer to appendix </w:t>
      </w:r>
      <w:r w:rsidR="00626E00">
        <w:t>1</w:t>
      </w:r>
      <w:r>
        <w:t xml:space="preserve"> for interview questions)</w:t>
      </w:r>
      <w:r w:rsidR="00AC3805">
        <w:t>.</w:t>
      </w:r>
      <w:r>
        <w:t xml:space="preserve"> </w:t>
      </w:r>
      <w:r w:rsidR="00AC3805">
        <w:t>T</w:t>
      </w:r>
      <w:r>
        <w:t xml:space="preserve">his was because it provided both </w:t>
      </w:r>
      <w:r w:rsidR="0007076B">
        <w:t xml:space="preserve">qualitative and quantitative data to be collected. </w:t>
      </w:r>
      <w:r w:rsidR="0007076B" w:rsidRPr="00AC3805">
        <w:t xml:space="preserve">The use of closed questions allowed for concise answers about the writing provision </w:t>
      </w:r>
      <w:r w:rsidR="00AC3805" w:rsidRPr="00AC3805">
        <w:t>whereas</w:t>
      </w:r>
      <w:r w:rsidR="0007076B" w:rsidRPr="00AC3805">
        <w:t xml:space="preserve"> the </w:t>
      </w:r>
      <w:r w:rsidR="00905712" w:rsidRPr="00AC3805">
        <w:t>open-ended</w:t>
      </w:r>
      <w:r w:rsidR="0007076B" w:rsidRPr="00AC3805">
        <w:t xml:space="preserve"> questions allowed for the answers to be elaborated upon </w:t>
      </w:r>
      <w:r w:rsidR="00AC3805" w:rsidRPr="00AC3805">
        <w:t xml:space="preserve">and </w:t>
      </w:r>
      <w:r w:rsidR="0007076B" w:rsidRPr="00AC3805">
        <w:t>gain a deeper understanding of the writing provisions and the pupils</w:t>
      </w:r>
      <w:r w:rsidR="00AC3805" w:rsidRPr="00AC3805">
        <w:t>’</w:t>
      </w:r>
      <w:r w:rsidR="0007076B" w:rsidRPr="00AC3805">
        <w:t xml:space="preserve"> feelings towards them.</w:t>
      </w:r>
      <w:r w:rsidR="00923668" w:rsidRPr="00AC3805">
        <w:t xml:space="preserve"> </w:t>
      </w:r>
      <w:r w:rsidR="00923668">
        <w:t>Weller, Vickers, Bernard, Blackburn, Borgatti, Gravelee and Johnson (2018, p.2) explained that open</w:t>
      </w:r>
      <w:r w:rsidR="00905712">
        <w:t>-</w:t>
      </w:r>
      <w:r w:rsidR="00923668">
        <w:t>ended questions allow for topics to be explored in depth and alongside other research methods</w:t>
      </w:r>
      <w:r w:rsidR="00905712">
        <w:t>,</w:t>
      </w:r>
      <w:r w:rsidR="00923668">
        <w:t xml:space="preserve"> such as observation</w:t>
      </w:r>
      <w:r w:rsidR="00905712">
        <w:t>,</w:t>
      </w:r>
      <w:r w:rsidR="00923668">
        <w:t xml:space="preserve"> allows for potential correlations to be spotted. </w:t>
      </w:r>
      <w:r w:rsidR="00C6533F">
        <w:t>This is true because when a participant gave an answer which was interesting it could be followed up on and explored to reveal more</w:t>
      </w:r>
      <w:r w:rsidR="00AC3805">
        <w:t>,</w:t>
      </w:r>
      <w:r w:rsidR="00C6533F">
        <w:t xml:space="preserve"> which is not always possible with closed ended questions. </w:t>
      </w:r>
    </w:p>
    <w:p w14:paraId="3ABF0E6C" w14:textId="77777777" w:rsidR="00444692" w:rsidRDefault="00444692" w:rsidP="00BD19EE">
      <w:pPr>
        <w:spacing w:line="480" w:lineRule="auto"/>
      </w:pPr>
    </w:p>
    <w:p w14:paraId="60AF0B93" w14:textId="77777777" w:rsidR="00444692" w:rsidRDefault="00444692" w:rsidP="00BD19EE">
      <w:pPr>
        <w:spacing w:line="480" w:lineRule="auto"/>
      </w:pPr>
    </w:p>
    <w:p w14:paraId="5EAC1476" w14:textId="1D066F12" w:rsidR="00566542" w:rsidRPr="00900671" w:rsidRDefault="00900671" w:rsidP="00BD19EE">
      <w:pPr>
        <w:spacing w:line="480" w:lineRule="auto"/>
        <w:rPr>
          <w:u w:val="single"/>
        </w:rPr>
      </w:pPr>
      <w:r w:rsidRPr="00900671">
        <w:rPr>
          <w:u w:val="single"/>
        </w:rPr>
        <w:lastRenderedPageBreak/>
        <w:t>Data Presentation and Data Analysis</w:t>
      </w:r>
    </w:p>
    <w:p w14:paraId="16D1BD36" w14:textId="1D6A8B12" w:rsidR="00900671" w:rsidRDefault="00900671" w:rsidP="00BD19EE">
      <w:pPr>
        <w:spacing w:line="480" w:lineRule="auto"/>
      </w:pPr>
      <w:r>
        <w:t>To report the data</w:t>
      </w:r>
      <w:r w:rsidR="00F74C72">
        <w:t>,</w:t>
      </w:r>
      <w:r>
        <w:t xml:space="preserve"> a thematic analysis will be used as it can be used to analyse quantitative data to spot any patterns or themes throughout the data (Xu and Zammit, 2020).</w:t>
      </w:r>
      <w:r w:rsidR="00E22E3E">
        <w:t xml:space="preserve"> Thematic analysis allows for any themes to be sought out as they are usually not obvious and prevents the researcher from interpreting truths from the meanings behind the answer (Xu and Zammit, 2020)</w:t>
      </w:r>
      <w:r w:rsidR="005012F9">
        <w:t>.</w:t>
      </w:r>
      <w:r w:rsidR="00E22E3E">
        <w:t xml:space="preserve"> </w:t>
      </w:r>
      <w:r w:rsidR="005012F9">
        <w:t>T</w:t>
      </w:r>
      <w:r w:rsidR="00E22E3E">
        <w:t>his was useful as it prevented the researcher from identifying what they wanted to see in the results</w:t>
      </w:r>
      <w:r w:rsidR="005012F9">
        <w:t>,</w:t>
      </w:r>
      <w:r w:rsidR="00E22E3E">
        <w:t xml:space="preserve"> and instead focused on what was actually there.</w:t>
      </w:r>
      <w:r w:rsidR="00DE715F">
        <w:t xml:space="preserve"> T</w:t>
      </w:r>
      <w:r w:rsidR="00E22E3E">
        <w:t xml:space="preserve">hematic analysis was used for the semi-structured interviews because </w:t>
      </w:r>
      <w:r w:rsidR="00DE715F">
        <w:t xml:space="preserve">it allows for researchers to become familiar with the qualitative data </w:t>
      </w:r>
      <w:r w:rsidR="005012F9">
        <w:t>as</w:t>
      </w:r>
      <w:r w:rsidR="00DE715F">
        <w:t xml:space="preserve"> it requires that the data transcripts and notes are re</w:t>
      </w:r>
      <w:r w:rsidR="005012F9">
        <w:t>-</w:t>
      </w:r>
      <w:r w:rsidR="00DE715F">
        <w:t>read until the researcher has complete understanding and is able to identify any themes through the interviews</w:t>
      </w:r>
      <w:r w:rsidR="001548CF">
        <w:t xml:space="preserve"> (Xu and Zammit, 2020).</w:t>
      </w:r>
    </w:p>
    <w:p w14:paraId="2365150C" w14:textId="4E1A0B95" w:rsidR="00BB754C" w:rsidRDefault="001548CF" w:rsidP="00BD19EE">
      <w:pPr>
        <w:spacing w:line="480" w:lineRule="auto"/>
      </w:pPr>
      <w:r>
        <w:t xml:space="preserve">To ensure trustworthiness throughout the research stage </w:t>
      </w:r>
      <w:r w:rsidR="002207CF">
        <w:t>of the case study there must be a high level of credibility throughout. Credibility is built by the researcher through the use of data triangulation (Stahl and King, 2020)</w:t>
      </w:r>
      <w:r w:rsidR="005012F9">
        <w:t>.</w:t>
      </w:r>
      <w:r w:rsidR="002207CF">
        <w:t xml:space="preserve"> </w:t>
      </w:r>
      <w:r w:rsidR="005012F9">
        <w:t>T</w:t>
      </w:r>
      <w:r w:rsidR="002207CF">
        <w:t xml:space="preserve">his is </w:t>
      </w:r>
      <w:r w:rsidR="000D7148">
        <w:t xml:space="preserve">more than one method used to gather research. For this case study there have been two types of research used – observations and semi-structured interviews. By using two types of </w:t>
      </w:r>
      <w:r w:rsidR="005012F9">
        <w:t>data,</w:t>
      </w:r>
      <w:r w:rsidR="000D7148">
        <w:t xml:space="preserve"> it creates credible results because it ensures thorough results. Another way to ensure credibility when conducting research</w:t>
      </w:r>
      <w:r w:rsidR="005012F9">
        <w:t>,</w:t>
      </w:r>
      <w:r w:rsidR="000D7148">
        <w:t xml:space="preserve"> specifically interviews</w:t>
      </w:r>
      <w:r w:rsidR="007F53EB">
        <w:t>,</w:t>
      </w:r>
      <w:r w:rsidR="000D7148">
        <w:t xml:space="preserve"> is to follow up on answers received during interviews to </w:t>
      </w:r>
      <w:r w:rsidR="005012F9">
        <w:t>obtain</w:t>
      </w:r>
      <w:r w:rsidR="000D7148">
        <w:t xml:space="preserve"> clear</w:t>
      </w:r>
      <w:r w:rsidR="005012F9">
        <w:t xml:space="preserve"> results.</w:t>
      </w:r>
      <w:r w:rsidR="000D7148">
        <w:t xml:space="preserve"> </w:t>
      </w:r>
      <w:r w:rsidR="005012F9">
        <w:t>T</w:t>
      </w:r>
      <w:r w:rsidR="007F53EB">
        <w:t xml:space="preserve">his is because it avoids any interpretation from the interviewer which can result in less valid results. </w:t>
      </w:r>
    </w:p>
    <w:p w14:paraId="3FA24028" w14:textId="5D551ACD" w:rsidR="007F53EB" w:rsidRDefault="007F53EB" w:rsidP="00BD19EE">
      <w:pPr>
        <w:spacing w:line="480" w:lineRule="auto"/>
      </w:pPr>
      <w:r>
        <w:t xml:space="preserve">In addition to </w:t>
      </w:r>
      <w:r w:rsidR="005012F9">
        <w:t>credibility,</w:t>
      </w:r>
      <w:r>
        <w:t xml:space="preserve"> </w:t>
      </w:r>
      <w:r w:rsidR="005012F9">
        <w:t xml:space="preserve">it </w:t>
      </w:r>
      <w:r>
        <w:t xml:space="preserve">is very important to ensure that dependability for the trustworthiness of the research is kept throughout the </w:t>
      </w:r>
      <w:r w:rsidR="005012F9">
        <w:t>process</w:t>
      </w:r>
      <w:r>
        <w:t xml:space="preserve">. This is because Anney (2014) </w:t>
      </w:r>
      <w:r w:rsidR="007C00B6">
        <w:t xml:space="preserve">explained that dependability is the stability of data over a period which means that when participants and peers examine the </w:t>
      </w:r>
      <w:r w:rsidR="005012F9">
        <w:t>findings,</w:t>
      </w:r>
      <w:r w:rsidR="007C00B6">
        <w:t xml:space="preserve"> they are able to understand the strategy and findings.</w:t>
      </w:r>
    </w:p>
    <w:p w14:paraId="02F1FFEF" w14:textId="77777777" w:rsidR="00444692" w:rsidRDefault="00444692" w:rsidP="00BD19EE">
      <w:pPr>
        <w:spacing w:line="480" w:lineRule="auto"/>
      </w:pPr>
    </w:p>
    <w:p w14:paraId="692D0B4D" w14:textId="77777777" w:rsidR="00444692" w:rsidRDefault="00444692" w:rsidP="00BD19EE">
      <w:pPr>
        <w:spacing w:line="480" w:lineRule="auto"/>
      </w:pPr>
    </w:p>
    <w:p w14:paraId="30016F51" w14:textId="33044CC7" w:rsidR="007C00B6" w:rsidRDefault="007C00B6" w:rsidP="00BD19EE">
      <w:pPr>
        <w:spacing w:line="480" w:lineRule="auto"/>
        <w:rPr>
          <w:u w:val="single"/>
        </w:rPr>
      </w:pPr>
      <w:r w:rsidRPr="007C00B6">
        <w:rPr>
          <w:u w:val="single"/>
        </w:rPr>
        <w:lastRenderedPageBreak/>
        <w:t>Ethical Considerations</w:t>
      </w:r>
    </w:p>
    <w:p w14:paraId="3D739393" w14:textId="31F35A75" w:rsidR="007C00B6" w:rsidRDefault="00C24258" w:rsidP="00BD19EE">
      <w:pPr>
        <w:spacing w:line="480" w:lineRule="auto"/>
      </w:pPr>
      <w:r>
        <w:t xml:space="preserve">As previously explained in the ethics form (Appendix </w:t>
      </w:r>
      <w:r w:rsidR="00626E00">
        <w:t>2</w:t>
      </w:r>
      <w:r>
        <w:t>) the confidentiality and anonymity of the participants</w:t>
      </w:r>
      <w:r w:rsidR="005012F9">
        <w:t>’</w:t>
      </w:r>
      <w:r>
        <w:t xml:space="preserve"> data was vital throughout the research process. To keep the </w:t>
      </w:r>
      <w:r w:rsidR="0091230A">
        <w:t>participants’</w:t>
      </w:r>
      <w:r>
        <w:t xml:space="preserve"> identify anonymous throughout the process</w:t>
      </w:r>
      <w:r w:rsidR="005012F9">
        <w:t>,</w:t>
      </w:r>
      <w:r>
        <w:t xml:space="preserve"> all names and identifying information was removed so that the participants could not be identified. As mentioned in the ethics form</w:t>
      </w:r>
      <w:r w:rsidR="005012F9">
        <w:t>,</w:t>
      </w:r>
      <w:r>
        <w:t xml:space="preserve"> to keep the data collected confidential it was stored on OneDrive which only the researcher has access to and is password </w:t>
      </w:r>
      <w:r w:rsidR="0091230A">
        <w:t>protected and</w:t>
      </w:r>
      <w:r>
        <w:t xml:space="preserve"> needs two step </w:t>
      </w:r>
      <w:r w:rsidR="0091230A">
        <w:t>authentication</w:t>
      </w:r>
      <w:r>
        <w:t xml:space="preserve"> to gain access to. Furthermore, when collecting </w:t>
      </w:r>
      <w:r w:rsidR="005012F9">
        <w:t>research,</w:t>
      </w:r>
      <w:r>
        <w:t xml:space="preserve"> it was important to gain </w:t>
      </w:r>
      <w:r w:rsidR="0091230A">
        <w:t xml:space="preserve">the </w:t>
      </w:r>
      <w:r>
        <w:t>consent of the parents of the pupils in the class where the research was being conducted and then</w:t>
      </w:r>
      <w:r w:rsidR="005012F9">
        <w:t>,</w:t>
      </w:r>
      <w:r>
        <w:t xml:space="preserve"> once given parental consent</w:t>
      </w:r>
      <w:r w:rsidR="005012F9">
        <w:t>,</w:t>
      </w:r>
      <w:r>
        <w:t xml:space="preserve"> it was imperative to gain pupil assent </w:t>
      </w:r>
      <w:r w:rsidR="009E4FF0">
        <w:t>before continuing with the research. To gain parental consent for the research</w:t>
      </w:r>
      <w:r w:rsidR="0091230A">
        <w:t>,</w:t>
      </w:r>
      <w:r w:rsidR="009E4FF0">
        <w:t xml:space="preserve"> consent forms (see appendix </w:t>
      </w:r>
      <w:r w:rsidR="00626E00">
        <w:t>3</w:t>
      </w:r>
      <w:r w:rsidR="009E4FF0">
        <w:t>) were sent out to all the parents in the class informing them about what the research is and giv</w:t>
      </w:r>
      <w:r w:rsidR="005012F9">
        <w:t>ing</w:t>
      </w:r>
      <w:r w:rsidR="009E4FF0">
        <w:t xml:space="preserve"> them the option to opt in or out for their children to take part. Out of 28 pupils in the class</w:t>
      </w:r>
      <w:r w:rsidR="005012F9">
        <w:t>,</w:t>
      </w:r>
      <w:r w:rsidR="009E4FF0">
        <w:t xml:space="preserve"> 20 pupils were given parental consent to take part in the research. </w:t>
      </w:r>
      <w:r w:rsidR="00E64ECF">
        <w:t xml:space="preserve">This means that the eight pupils who were not given parental consent were not included or mentioned in any data collection. Once parental consent was received it was pertinent to gain assent of the pupil before asking them to take part in the observation and semi-structured interviews. The pupil assent forms (appendix </w:t>
      </w:r>
      <w:r w:rsidR="00626E00">
        <w:t>4</w:t>
      </w:r>
      <w:r w:rsidR="00E64ECF">
        <w:t>) were given to the pupils to ask them if they wanted to take part. The research was explained to the pupils using language they would understand</w:t>
      </w:r>
      <w:r w:rsidR="0091230A">
        <w:t>.</w:t>
      </w:r>
      <w:r w:rsidR="00E64ECF">
        <w:t xml:space="preserve"> </w:t>
      </w:r>
      <w:r w:rsidR="005012F9">
        <w:t>I</w:t>
      </w:r>
      <w:r w:rsidR="00E64ECF">
        <w:t xml:space="preserve">f they were happy to take </w:t>
      </w:r>
      <w:r w:rsidR="0091230A">
        <w:t>part,</w:t>
      </w:r>
      <w:r w:rsidR="00E64ECF">
        <w:t xml:space="preserve"> they place a smiley sticker on the assent form and if not they placed a frowny face on the assent form. Out of the 20 pupils who had parental consent only 4 of those pupils gave assent to taking part in the semi-structured interviews.</w:t>
      </w:r>
    </w:p>
    <w:p w14:paraId="6FD45816" w14:textId="25D2851C" w:rsidR="00FE2EEF" w:rsidRDefault="00FE2EEF" w:rsidP="00BD19EE">
      <w:pPr>
        <w:spacing w:line="480" w:lineRule="auto"/>
        <w:rPr>
          <w:u w:val="single"/>
        </w:rPr>
      </w:pPr>
      <w:r w:rsidRPr="00FE2EEF">
        <w:rPr>
          <w:u w:val="single"/>
        </w:rPr>
        <w:t>Analysis of Results</w:t>
      </w:r>
    </w:p>
    <w:p w14:paraId="5B408714" w14:textId="47ECA78C" w:rsidR="00741644" w:rsidRDefault="00BA5243" w:rsidP="00BD19EE">
      <w:pPr>
        <w:spacing w:line="480" w:lineRule="auto"/>
      </w:pPr>
      <w:r>
        <w:t>To gather information for the observation on the writing provision</w:t>
      </w:r>
      <w:r w:rsidR="0091230A">
        <w:t>,</w:t>
      </w:r>
      <w:r>
        <w:t xml:space="preserve"> I planned writing provisions based on what the pupils were learning in class and tailored them towards the </w:t>
      </w:r>
      <w:r w:rsidR="005012F9">
        <w:t>pupils’</w:t>
      </w:r>
      <w:r>
        <w:t xml:space="preserve"> interests. </w:t>
      </w:r>
      <w:r w:rsidR="009E7B79">
        <w:t>The writing provision that was planned for the observation was a creative writing activity</w:t>
      </w:r>
      <w:r w:rsidR="005012F9">
        <w:t>.</w:t>
      </w:r>
      <w:r w:rsidR="009E7B79">
        <w:t xml:space="preserve"> </w:t>
      </w:r>
      <w:r w:rsidR="005012F9">
        <w:t>T</w:t>
      </w:r>
      <w:r w:rsidR="009E7B79">
        <w:t xml:space="preserve">he pupils </w:t>
      </w:r>
      <w:r w:rsidR="009E7B79">
        <w:lastRenderedPageBreak/>
        <w:t xml:space="preserve">were given pictures relating to the jungle (class topic) and had to use the pictures to write a short story. The observation took place </w:t>
      </w:r>
      <w:r w:rsidR="0091230A">
        <w:t>for</w:t>
      </w:r>
      <w:r w:rsidR="009E7B79">
        <w:t xml:space="preserve"> </w:t>
      </w:r>
      <w:r w:rsidR="0030249E">
        <w:t>one</w:t>
      </w:r>
      <w:r w:rsidR="009E7B79">
        <w:t xml:space="preserve"> week and over that week</w:t>
      </w:r>
      <w:r w:rsidR="0030249E">
        <w:t>,</w:t>
      </w:r>
      <w:r w:rsidR="009E7B79">
        <w:t xml:space="preserve"> out of the twenty pupils whose parents consented for them to take part</w:t>
      </w:r>
      <w:r w:rsidR="0030249E">
        <w:t>,</w:t>
      </w:r>
      <w:r w:rsidR="009E7B79">
        <w:t xml:space="preserve"> seven of them chose to do the writing provision. </w:t>
      </w:r>
      <w:r w:rsidR="00B5677F">
        <w:t xml:space="preserve">Of those seven who did the writing provision five were girls and </w:t>
      </w:r>
      <w:r w:rsidR="0030249E">
        <w:t>two</w:t>
      </w:r>
      <w:r w:rsidR="00B5677F">
        <w:t xml:space="preserve"> were boys. Th</w:t>
      </w:r>
      <w:r w:rsidR="004B2364">
        <w:t>e</w:t>
      </w:r>
      <w:r w:rsidR="00B5677F">
        <w:t xml:space="preserve"> data showed that only around a third of the pupils took part in the writing provision during the observation. The data showed that whilst there was not an explicit gender preference towards the writing provision in </w:t>
      </w:r>
      <w:r w:rsidR="005E276B">
        <w:t>comparison</w:t>
      </w:r>
      <w:r w:rsidR="00B5677F">
        <w:t xml:space="preserve"> to other areas</w:t>
      </w:r>
      <w:r w:rsidR="004B2364">
        <w:t>,</w:t>
      </w:r>
      <w:r w:rsidR="00B5677F">
        <w:t xml:space="preserve"> there did seem to be </w:t>
      </w:r>
      <w:r w:rsidR="005E276B">
        <w:t>a split between the ages doing the writing provision</w:t>
      </w:r>
      <w:r w:rsidR="004B2364">
        <w:t>.</w:t>
      </w:r>
      <w:r w:rsidR="005E276B">
        <w:t xml:space="preserve"> </w:t>
      </w:r>
      <w:r w:rsidR="004B2364">
        <w:t>Of</w:t>
      </w:r>
      <w:r w:rsidR="005E276B">
        <w:t xml:space="preserve"> the seven who did the writing provision</w:t>
      </w:r>
      <w:r w:rsidR="004B2364">
        <w:t>,</w:t>
      </w:r>
      <w:r w:rsidR="005E276B">
        <w:t xml:space="preserve"> two </w:t>
      </w:r>
      <w:r w:rsidR="0091230A">
        <w:t>were</w:t>
      </w:r>
      <w:r w:rsidR="005E276B">
        <w:t xml:space="preserve"> year 1 pupils and five were year 2 pupils. An explanation for this could be </w:t>
      </w:r>
      <w:r w:rsidR="004B2364">
        <w:t>that</w:t>
      </w:r>
      <w:r w:rsidR="005E276B">
        <w:t xml:space="preserve"> the year 2 pupils are more skilled in their handwriting and have more confidence in seeing themselves as writers</w:t>
      </w:r>
      <w:r w:rsidR="004B2364">
        <w:t>,</w:t>
      </w:r>
      <w:r w:rsidR="005E276B">
        <w:t xml:space="preserve"> whereas year 1 pupils are still practising their handwriting and building up their c</w:t>
      </w:r>
      <w:r w:rsidR="00741644">
        <w:t>onfidence as viewing themselves as writers. Ings (2009) explained that pupils in year 1 often need support with connecting and piecing their ideas in order to put them down on to paper</w:t>
      </w:r>
      <w:r w:rsidR="004B2364">
        <w:t>.</w:t>
      </w:r>
      <w:r w:rsidR="00741644">
        <w:t xml:space="preserve"> </w:t>
      </w:r>
      <w:r w:rsidR="004B2364">
        <w:t>T</w:t>
      </w:r>
      <w:r w:rsidR="00741644">
        <w:t xml:space="preserve">his could explain why </w:t>
      </w:r>
      <w:r w:rsidR="004B2364">
        <w:t>so few</w:t>
      </w:r>
      <w:r w:rsidR="00741644">
        <w:t xml:space="preserve"> of the pupils in year 1 took part in the writing provision </w:t>
      </w:r>
      <w:r w:rsidR="0091230A">
        <w:t>whereas</w:t>
      </w:r>
      <w:r w:rsidR="00741644">
        <w:t xml:space="preserve"> more of the year 2 pupils took part because they had the confidence to put their ideas onto paper. </w:t>
      </w:r>
    </w:p>
    <w:p w14:paraId="5CFCE759" w14:textId="5CBD764A" w:rsidR="007339FB" w:rsidRDefault="007339FB" w:rsidP="00BD19EE">
      <w:pPr>
        <w:spacing w:line="480" w:lineRule="auto"/>
      </w:pPr>
      <w:r>
        <w:t>The semi-structured interviews were conducted in one group of three</w:t>
      </w:r>
      <w:r w:rsidR="004B2364">
        <w:t>,</w:t>
      </w:r>
      <w:r>
        <w:t xml:space="preserve"> and one</w:t>
      </w:r>
      <w:r w:rsidR="004B2364">
        <w:t xml:space="preserve"> interview with only one pupil.</w:t>
      </w:r>
      <w:r>
        <w:t xml:space="preserve"> The reason that one pupil was interviewed on their own is because </w:t>
      </w:r>
      <w:r w:rsidR="004B2364">
        <w:t>that particular</w:t>
      </w:r>
      <w:r>
        <w:t xml:space="preserve"> pupil changed their mind about </w:t>
      </w:r>
      <w:r w:rsidR="004B2364">
        <w:t>participating</w:t>
      </w:r>
      <w:r>
        <w:t xml:space="preserve"> once they saw their peers take part in the interview and what it consisted of. At the start of the </w:t>
      </w:r>
      <w:r w:rsidR="004B2364">
        <w:t>interview,</w:t>
      </w:r>
      <w:r>
        <w:t xml:space="preserve"> it was explained why the interview was conducted and what type of questions </w:t>
      </w:r>
      <w:r w:rsidR="0003186E">
        <w:t xml:space="preserve">they would be asked during the </w:t>
      </w:r>
      <w:r w:rsidR="004B2364">
        <w:t>process</w:t>
      </w:r>
      <w:r w:rsidR="0003186E">
        <w:t>. The first question that the pupils were asked was whether they liked the writing area</w:t>
      </w:r>
      <w:r w:rsidR="004B2364">
        <w:t>.</w:t>
      </w:r>
      <w:r w:rsidR="0003186E">
        <w:t xml:space="preserve"> </w:t>
      </w:r>
      <w:r w:rsidR="004B2364">
        <w:t>T</w:t>
      </w:r>
      <w:r w:rsidR="0003186E">
        <w:t>he responses were one ‘no’ and three ‘not sure</w:t>
      </w:r>
      <w:r w:rsidR="004B2364">
        <w:t>.</w:t>
      </w:r>
      <w:r w:rsidR="0003186E">
        <w:t xml:space="preserve">’ </w:t>
      </w:r>
      <w:r w:rsidR="004B2364">
        <w:t>T</w:t>
      </w:r>
      <w:r w:rsidR="0003186E">
        <w:t>his showed that there was a clear dislike or uncertainty toward the writing area. The pupils were then asked to further explain why they felt this way about the writing area</w:t>
      </w:r>
      <w:r w:rsidR="004B2364">
        <w:t>. T</w:t>
      </w:r>
      <w:r w:rsidR="0003186E">
        <w:t xml:space="preserve">he consensus </w:t>
      </w:r>
      <w:r w:rsidR="004B2364">
        <w:t xml:space="preserve">of opinion </w:t>
      </w:r>
      <w:r w:rsidR="0003186E">
        <w:t>amongst the pupils was that the area was too small for them to sit and do work at, a lack o</w:t>
      </w:r>
      <w:r w:rsidR="00784AF8">
        <w:t>f</w:t>
      </w:r>
      <w:r w:rsidR="0003186E">
        <w:t xml:space="preserve"> resources</w:t>
      </w:r>
      <w:r w:rsidR="00784AF8">
        <w:t>,</w:t>
      </w:r>
      <w:r w:rsidR="0003186E">
        <w:t xml:space="preserve"> and the tasks were time consuming. When further asked what resources were lacking in the writing area, the pupils explained that there is not enough paper or pencils. These responses </w:t>
      </w:r>
      <w:r w:rsidR="0003186E">
        <w:lastRenderedPageBreak/>
        <w:t>provided a very clear explanation as to why pupils chose not to use the area in comparison to others such as the creative area where there are a wide variety of resources</w:t>
      </w:r>
      <w:r w:rsidR="00784AF8">
        <w:t xml:space="preserve"> available</w:t>
      </w:r>
      <w:r w:rsidR="0003186E">
        <w:t xml:space="preserve">. </w:t>
      </w:r>
      <w:r w:rsidR="006E5A4D">
        <w:t xml:space="preserve">The pupils were then asked what their favourite </w:t>
      </w:r>
      <w:r w:rsidR="00D65C11">
        <w:t>provision / area in the class was</w:t>
      </w:r>
      <w:r w:rsidR="00784AF8">
        <w:t>. T</w:t>
      </w:r>
      <w:r w:rsidR="00D65C11">
        <w:t>he</w:t>
      </w:r>
      <w:r w:rsidR="00F53C16">
        <w:t>y replied that they preferred</w:t>
      </w:r>
      <w:r w:rsidR="00D65C11">
        <w:t xml:space="preserve"> the maths area, reading area, ICT area</w:t>
      </w:r>
      <w:r w:rsidR="00F53C16">
        <w:t>. One</w:t>
      </w:r>
      <w:r w:rsidR="00D65C11">
        <w:t xml:space="preserve"> pupil liked all of the areas in the classroom. When asked why they enjoyed these areas the pupils said </w:t>
      </w:r>
      <w:r w:rsidR="0091230A">
        <w:t>that all</w:t>
      </w:r>
      <w:r w:rsidR="00D65C11">
        <w:t xml:space="preserve"> of the areas have more resources </w:t>
      </w:r>
      <w:r w:rsidR="005B1C68">
        <w:t xml:space="preserve">and better activities to complete. </w:t>
      </w:r>
      <w:r w:rsidR="00784AF8">
        <w:t>Finally</w:t>
      </w:r>
      <w:r w:rsidR="005B1C68">
        <w:t>, the pupil</w:t>
      </w:r>
      <w:r w:rsidR="00784AF8">
        <w:t>s</w:t>
      </w:r>
      <w:r w:rsidR="005B1C68">
        <w:t xml:space="preserve"> were asked what type of activity in the writing area is their favourite</w:t>
      </w:r>
      <w:r w:rsidR="00784AF8">
        <w:t>. T</w:t>
      </w:r>
      <w:r w:rsidR="005B1C68">
        <w:t>he pupils</w:t>
      </w:r>
      <w:r w:rsidR="00784AF8">
        <w:t>’</w:t>
      </w:r>
      <w:r w:rsidR="005B1C68">
        <w:t xml:space="preserve"> </w:t>
      </w:r>
      <w:r w:rsidR="00784AF8">
        <w:t>response was</w:t>
      </w:r>
      <w:r w:rsidR="005B1C68">
        <w:t xml:space="preserve"> ‘making presents for friends’, handwriting and creative writing. </w:t>
      </w:r>
    </w:p>
    <w:p w14:paraId="3A26769E" w14:textId="4CE9C86D" w:rsidR="005B1C68" w:rsidRDefault="005B1C68" w:rsidP="00BD19EE">
      <w:pPr>
        <w:spacing w:line="480" w:lineRule="auto"/>
      </w:pPr>
      <w:r>
        <w:t xml:space="preserve">A </w:t>
      </w:r>
      <w:r w:rsidR="00784AF8">
        <w:t>great deal</w:t>
      </w:r>
      <w:r>
        <w:t xml:space="preserve"> was learnt about the pupils</w:t>
      </w:r>
      <w:r w:rsidR="00784AF8">
        <w:t>’</w:t>
      </w:r>
      <w:r>
        <w:t xml:space="preserve"> feelings to the writing area from the interviews. </w:t>
      </w:r>
      <w:r w:rsidR="00784AF8">
        <w:t>As a result of</w:t>
      </w:r>
      <w:r>
        <w:t xml:space="preserve"> the </w:t>
      </w:r>
      <w:r w:rsidR="0091230A">
        <w:t>interviews,</w:t>
      </w:r>
      <w:r>
        <w:t xml:space="preserve"> it was found that the reason that pupils did not </w:t>
      </w:r>
      <w:r w:rsidR="0091230A">
        <w:t>enjoy</w:t>
      </w:r>
      <w:r>
        <w:t xml:space="preserve"> the writing provisions was </w:t>
      </w:r>
      <w:r w:rsidR="00F9688D">
        <w:t>due to</w:t>
      </w:r>
      <w:r>
        <w:t xml:space="preserve"> of lack of resources and unimaginative activities. Clark and </w:t>
      </w:r>
      <w:proofErr w:type="spellStart"/>
      <w:r>
        <w:t>Krageler</w:t>
      </w:r>
      <w:proofErr w:type="spellEnd"/>
      <w:r>
        <w:t xml:space="preserve"> (2005) found that a literacy enriched environment with an abundance of writing materials plays a major role in academic achievement and </w:t>
      </w:r>
      <w:r w:rsidR="00953A01">
        <w:t xml:space="preserve">encourages pupils to freely choose the writing activities as there is new and innovative activities for them. This is true </w:t>
      </w:r>
      <w:r w:rsidR="00784AF8">
        <w:t>since</w:t>
      </w:r>
      <w:r w:rsidR="00953A01">
        <w:t xml:space="preserve"> if the pupils were given more resources and creative </w:t>
      </w:r>
      <w:r w:rsidR="005E381E">
        <w:t>control,</w:t>
      </w:r>
      <w:r w:rsidR="00953A01">
        <w:t xml:space="preserve"> they might be more likely to choose the writing provisions. </w:t>
      </w:r>
    </w:p>
    <w:p w14:paraId="0C05C9EE" w14:textId="40FA9F9A" w:rsidR="00953A01" w:rsidRPr="005A2B2E" w:rsidRDefault="00953A01" w:rsidP="00BD19EE">
      <w:pPr>
        <w:spacing w:line="480" w:lineRule="auto"/>
        <w:rPr>
          <w:u w:val="single"/>
        </w:rPr>
      </w:pPr>
      <w:r w:rsidRPr="005A2B2E">
        <w:rPr>
          <w:u w:val="single"/>
        </w:rPr>
        <w:t>Conclusion</w:t>
      </w:r>
    </w:p>
    <w:p w14:paraId="78D2403A" w14:textId="3B2F1026" w:rsidR="00953A01" w:rsidRDefault="005A2B2E" w:rsidP="00BD19EE">
      <w:pPr>
        <w:spacing w:line="480" w:lineRule="auto"/>
      </w:pPr>
      <w:r>
        <w:t>O</w:t>
      </w:r>
      <w:r w:rsidR="00953A01">
        <w:t>n reflection</w:t>
      </w:r>
      <w:r>
        <w:t>,</w:t>
      </w:r>
      <w:r w:rsidR="00953A01">
        <w:t xml:space="preserve"> if </w:t>
      </w:r>
      <w:r>
        <w:t>my</w:t>
      </w:r>
      <w:r w:rsidR="00953A01">
        <w:t xml:space="preserve"> research was to be undertaken again</w:t>
      </w:r>
      <w:r>
        <w:t>,</w:t>
      </w:r>
      <w:r w:rsidR="00953A01">
        <w:t xml:space="preserve"> a more reliable version of observations would be used where the writing area would be able to </w:t>
      </w:r>
      <w:r>
        <w:t>be observed</w:t>
      </w:r>
      <w:r w:rsidR="00953A01">
        <w:t xml:space="preserve"> more frequently throughout the </w:t>
      </w:r>
      <w:r>
        <w:t xml:space="preserve">school </w:t>
      </w:r>
      <w:r w:rsidR="00953A01">
        <w:t>day</w:t>
      </w:r>
      <w:r>
        <w:t>.</w:t>
      </w:r>
      <w:r w:rsidR="00953A01">
        <w:t xml:space="preserve"> </w:t>
      </w:r>
      <w:r>
        <w:t>Due to other</w:t>
      </w:r>
      <w:r w:rsidR="00953A01">
        <w:t xml:space="preserve"> commitments within the </w:t>
      </w:r>
      <w:r>
        <w:t>school,</w:t>
      </w:r>
      <w:r w:rsidR="00953A01">
        <w:t xml:space="preserve"> it was not possible to </w:t>
      </w:r>
      <w:r>
        <w:t>always observe the writing area</w:t>
      </w:r>
      <w:r w:rsidR="00953A01">
        <w:t xml:space="preserve"> which means that not all pupils who used the area were successfully observed. </w:t>
      </w:r>
      <w:r w:rsidR="0091230A">
        <w:t>However,</w:t>
      </w:r>
      <w:r w:rsidR="00070BB7">
        <w:t xml:space="preserve"> the semi-structured interviews were found to be quite </w:t>
      </w:r>
      <w:r w:rsidR="00FE5272">
        <w:t>successful,</w:t>
      </w:r>
      <w:r w:rsidR="00070BB7">
        <w:t xml:space="preserve"> and a </w:t>
      </w:r>
      <w:r>
        <w:t>great deal</w:t>
      </w:r>
      <w:r w:rsidR="00070BB7">
        <w:t xml:space="preserve"> of information was gathered from them</w:t>
      </w:r>
      <w:r>
        <w:t>.</w:t>
      </w:r>
      <w:r w:rsidR="00070BB7">
        <w:t xml:space="preserve"> </w:t>
      </w:r>
      <w:r>
        <w:t>D</w:t>
      </w:r>
      <w:r w:rsidR="00070BB7">
        <w:t xml:space="preserve">espite the sample being quite small for the interviews a </w:t>
      </w:r>
      <w:r>
        <w:t xml:space="preserve">substantial amount of </w:t>
      </w:r>
      <w:r w:rsidR="00070BB7">
        <w:t xml:space="preserve">information and feelings about the writing provision were </w:t>
      </w:r>
      <w:r>
        <w:t>gathered. This was</w:t>
      </w:r>
      <w:r w:rsidR="00070BB7">
        <w:t xml:space="preserve"> were very useful in drawing a conclusion based upon the </w:t>
      </w:r>
      <w:r>
        <w:t>outcomes</w:t>
      </w:r>
      <w:r w:rsidR="00070BB7">
        <w:t xml:space="preserve">. The results gathered from the interviews were very consistent which meant that a generalisation was able to be made about the topic. If the research was to be </w:t>
      </w:r>
      <w:r>
        <w:t xml:space="preserve">repeated </w:t>
      </w:r>
      <w:r w:rsidR="00057B7B">
        <w:t>in the</w:t>
      </w:r>
      <w:r w:rsidR="00070BB7">
        <w:t xml:space="preserve"> </w:t>
      </w:r>
      <w:r w:rsidR="00057B7B">
        <w:t>future,</w:t>
      </w:r>
      <w:r w:rsidR="00070BB7">
        <w:t xml:space="preserve"> </w:t>
      </w:r>
      <w:r>
        <w:t xml:space="preserve">I would make some amendments </w:t>
      </w:r>
      <w:r w:rsidR="00057B7B">
        <w:t xml:space="preserve">in order to </w:t>
      </w:r>
      <w:r w:rsidR="00057B7B">
        <w:lastRenderedPageBreak/>
        <w:t>improve the process.</w:t>
      </w:r>
      <w:r>
        <w:t xml:space="preserve"> </w:t>
      </w:r>
      <w:r w:rsidR="00070BB7">
        <w:t xml:space="preserve"> I would </w:t>
      </w:r>
      <w:r w:rsidR="00057B7B">
        <w:t>choose to</w:t>
      </w:r>
      <w:r w:rsidR="00070BB7">
        <w:t xml:space="preserve"> conduct the research over a longer period of time and with more writing provisions accessible to the pupils </w:t>
      </w:r>
      <w:r w:rsidR="00057B7B">
        <w:t xml:space="preserve">in order </w:t>
      </w:r>
      <w:r w:rsidR="00070BB7">
        <w:t xml:space="preserve">to gather a more </w:t>
      </w:r>
      <w:r w:rsidR="00057B7B">
        <w:t>in-depth</w:t>
      </w:r>
      <w:r w:rsidR="00070BB7">
        <w:t xml:space="preserve"> conclusion. </w:t>
      </w:r>
    </w:p>
    <w:p w14:paraId="22D8B86A" w14:textId="192101F4" w:rsidR="00070BB7" w:rsidRDefault="00070BB7" w:rsidP="00BD19EE">
      <w:pPr>
        <w:spacing w:line="480" w:lineRule="auto"/>
      </w:pPr>
      <w:r>
        <w:t>I would li</w:t>
      </w:r>
      <w:r w:rsidR="004738E0">
        <w:t>n</w:t>
      </w:r>
      <w:r>
        <w:t xml:space="preserve">k the research undertaken to </w:t>
      </w:r>
      <w:r w:rsidR="004738E0">
        <w:t xml:space="preserve">the professional learning area of the professional </w:t>
      </w:r>
      <w:r w:rsidR="00057B7B">
        <w:t>standards and</w:t>
      </w:r>
      <w:r w:rsidR="004738E0">
        <w:t xml:space="preserve"> link it to wider research and research findings. I would link to this standard because I have demonstrated a confidence of undertaking research within the school setting and understanding the theory behind the research.</w:t>
      </w:r>
    </w:p>
    <w:p w14:paraId="702DAB69" w14:textId="2FCA76D8" w:rsidR="004738E0" w:rsidRPr="00953A01" w:rsidRDefault="004738E0" w:rsidP="00BD19EE">
      <w:pPr>
        <w:spacing w:line="480" w:lineRule="auto"/>
      </w:pPr>
      <w:r>
        <w:t>From the research gathered</w:t>
      </w:r>
      <w:r w:rsidR="00FE5272">
        <w:t>,</w:t>
      </w:r>
      <w:r>
        <w:t xml:space="preserve"> I would recommend </w:t>
      </w:r>
      <w:r w:rsidR="00057B7B">
        <w:t>improving</w:t>
      </w:r>
      <w:r>
        <w:t xml:space="preserve"> pupil feelings towards the writing area</w:t>
      </w:r>
      <w:r w:rsidR="00057B7B">
        <w:t xml:space="preserve"> by installing</w:t>
      </w:r>
      <w:r>
        <w:t xml:space="preserve"> more resources such as paper</w:t>
      </w:r>
      <w:r w:rsidR="00057B7B">
        <w:t xml:space="preserve"> and</w:t>
      </w:r>
      <w:r>
        <w:t xml:space="preserve"> </w:t>
      </w:r>
      <w:r w:rsidR="002F0717">
        <w:t>pencils and</w:t>
      </w:r>
      <w:r>
        <w:t xml:space="preserve"> </w:t>
      </w:r>
      <w:r w:rsidR="00057B7B">
        <w:t xml:space="preserve">providing </w:t>
      </w:r>
      <w:r>
        <w:t xml:space="preserve">more writing activity </w:t>
      </w:r>
      <w:r w:rsidR="00057B7B">
        <w:t xml:space="preserve">games. I believe that </w:t>
      </w:r>
      <w:r w:rsidR="002F0717">
        <w:t xml:space="preserve">if </w:t>
      </w:r>
      <w:r w:rsidR="00057B7B">
        <w:t xml:space="preserve">these additional provisions </w:t>
      </w:r>
      <w:r w:rsidR="002F0717">
        <w:t>were available for</w:t>
      </w:r>
      <w:r>
        <w:t xml:space="preserve"> the pupils </w:t>
      </w:r>
      <w:r w:rsidR="002F0717">
        <w:t xml:space="preserve">it would result in </w:t>
      </w:r>
      <w:r w:rsidR="0091230A">
        <w:t>a</w:t>
      </w:r>
      <w:r w:rsidR="002F0717">
        <w:t xml:space="preserve"> largely</w:t>
      </w:r>
      <w:r>
        <w:t xml:space="preserve"> increase</w:t>
      </w:r>
      <w:r w:rsidR="00923E53">
        <w:t>d interest and</w:t>
      </w:r>
      <w:r>
        <w:t xml:space="preserve"> engagement with</w:t>
      </w:r>
      <w:r w:rsidR="002F0717">
        <w:t>in</w:t>
      </w:r>
      <w:r>
        <w:t xml:space="preserve"> the area. </w:t>
      </w:r>
    </w:p>
    <w:p w14:paraId="2EA07190" w14:textId="0D679EB7" w:rsidR="00FE2EEF" w:rsidRPr="00BA5243" w:rsidRDefault="00741644" w:rsidP="00BD19EE">
      <w:pPr>
        <w:spacing w:line="480" w:lineRule="auto"/>
      </w:pPr>
      <w:r>
        <w:t xml:space="preserve"> </w:t>
      </w:r>
    </w:p>
    <w:p w14:paraId="4EADAE5A" w14:textId="77777777" w:rsidR="00FE2EEF" w:rsidRDefault="00FE2EEF" w:rsidP="00BD19EE">
      <w:pPr>
        <w:spacing w:line="480" w:lineRule="auto"/>
      </w:pPr>
    </w:p>
    <w:p w14:paraId="1ED4591B" w14:textId="77777777" w:rsidR="00444692" w:rsidRDefault="00444692" w:rsidP="00BD19EE">
      <w:pPr>
        <w:spacing w:line="480" w:lineRule="auto"/>
      </w:pPr>
    </w:p>
    <w:p w14:paraId="4DB9B68B" w14:textId="77777777" w:rsidR="00444692" w:rsidRDefault="00444692" w:rsidP="00BD19EE">
      <w:pPr>
        <w:spacing w:line="480" w:lineRule="auto"/>
      </w:pPr>
    </w:p>
    <w:p w14:paraId="64155CDE" w14:textId="77777777" w:rsidR="00444692" w:rsidRDefault="00444692" w:rsidP="00BD19EE">
      <w:pPr>
        <w:spacing w:line="480" w:lineRule="auto"/>
      </w:pPr>
    </w:p>
    <w:p w14:paraId="52F6F8B5" w14:textId="77777777" w:rsidR="00444692" w:rsidRDefault="00444692" w:rsidP="00BD19EE">
      <w:pPr>
        <w:spacing w:line="480" w:lineRule="auto"/>
      </w:pPr>
    </w:p>
    <w:p w14:paraId="6AF2CB1E" w14:textId="77777777" w:rsidR="00444692" w:rsidRDefault="00444692" w:rsidP="00BD19EE">
      <w:pPr>
        <w:spacing w:line="480" w:lineRule="auto"/>
      </w:pPr>
    </w:p>
    <w:p w14:paraId="35592D8B" w14:textId="77777777" w:rsidR="00444692" w:rsidRDefault="00444692" w:rsidP="00BD19EE">
      <w:pPr>
        <w:spacing w:line="480" w:lineRule="auto"/>
      </w:pPr>
    </w:p>
    <w:p w14:paraId="404AD83A" w14:textId="77777777" w:rsidR="00444692" w:rsidRDefault="00444692" w:rsidP="00BD19EE">
      <w:pPr>
        <w:spacing w:line="480" w:lineRule="auto"/>
      </w:pPr>
    </w:p>
    <w:p w14:paraId="09C8AA2A" w14:textId="77777777" w:rsidR="00444692" w:rsidRDefault="00444692" w:rsidP="00BD19EE">
      <w:pPr>
        <w:spacing w:line="480" w:lineRule="auto"/>
      </w:pPr>
    </w:p>
    <w:p w14:paraId="6C31C535" w14:textId="77777777" w:rsidR="00444692" w:rsidRDefault="00444692" w:rsidP="00BD19EE">
      <w:pPr>
        <w:spacing w:line="480" w:lineRule="auto"/>
      </w:pPr>
    </w:p>
    <w:p w14:paraId="19B47761" w14:textId="77777777" w:rsidR="00444692" w:rsidRDefault="00444692" w:rsidP="00BD19EE">
      <w:pPr>
        <w:spacing w:line="480" w:lineRule="auto"/>
      </w:pPr>
    </w:p>
    <w:p w14:paraId="3247FBBD" w14:textId="75537BA7" w:rsidR="00444692" w:rsidRPr="00444692" w:rsidRDefault="00444692" w:rsidP="00BD19EE">
      <w:pPr>
        <w:spacing w:line="480" w:lineRule="auto"/>
        <w:rPr>
          <w:rFonts w:cstheme="minorHAnsi"/>
          <w:u w:val="single"/>
        </w:rPr>
      </w:pPr>
      <w:r w:rsidRPr="00444692">
        <w:rPr>
          <w:rFonts w:cstheme="minorHAnsi"/>
          <w:u w:val="single"/>
        </w:rPr>
        <w:lastRenderedPageBreak/>
        <w:t>Reference List</w:t>
      </w:r>
    </w:p>
    <w:p w14:paraId="653CE11E" w14:textId="5356FF73" w:rsidR="00444692" w:rsidRDefault="00444692" w:rsidP="00BD19EE">
      <w:pPr>
        <w:spacing w:line="480" w:lineRule="auto"/>
        <w:rPr>
          <w:rFonts w:cstheme="minorHAnsi"/>
          <w:color w:val="222222"/>
          <w:sz w:val="20"/>
          <w:szCs w:val="20"/>
          <w:shd w:val="clear" w:color="auto" w:fill="FFFFFF"/>
        </w:rPr>
      </w:pPr>
      <w:r w:rsidRPr="00444692">
        <w:rPr>
          <w:rFonts w:cstheme="minorHAnsi"/>
          <w:color w:val="222222"/>
          <w:sz w:val="20"/>
          <w:szCs w:val="20"/>
          <w:shd w:val="clear" w:color="auto" w:fill="FFFFFF"/>
        </w:rPr>
        <w:t xml:space="preserve">Anney, V.N. </w:t>
      </w:r>
      <w:r>
        <w:rPr>
          <w:rFonts w:cstheme="minorHAnsi"/>
          <w:color w:val="222222"/>
          <w:sz w:val="20"/>
          <w:szCs w:val="20"/>
          <w:shd w:val="clear" w:color="auto" w:fill="FFFFFF"/>
        </w:rPr>
        <w:t>(</w:t>
      </w:r>
      <w:r w:rsidRPr="00444692">
        <w:rPr>
          <w:rFonts w:cstheme="minorHAnsi"/>
          <w:color w:val="222222"/>
          <w:sz w:val="20"/>
          <w:szCs w:val="20"/>
          <w:shd w:val="clear" w:color="auto" w:fill="FFFFFF"/>
        </w:rPr>
        <w:t>2014</w:t>
      </w:r>
      <w:r>
        <w:rPr>
          <w:rFonts w:cstheme="minorHAnsi"/>
          <w:color w:val="222222"/>
          <w:sz w:val="20"/>
          <w:szCs w:val="20"/>
          <w:shd w:val="clear" w:color="auto" w:fill="FFFFFF"/>
        </w:rPr>
        <w:t>)</w:t>
      </w:r>
      <w:r w:rsidRPr="00444692">
        <w:rPr>
          <w:rFonts w:cstheme="minorHAnsi"/>
          <w:color w:val="222222"/>
          <w:sz w:val="20"/>
          <w:szCs w:val="20"/>
          <w:shd w:val="clear" w:color="auto" w:fill="FFFFFF"/>
        </w:rPr>
        <w:t xml:space="preserve">. </w:t>
      </w:r>
      <w:r>
        <w:rPr>
          <w:rFonts w:cstheme="minorHAnsi"/>
          <w:color w:val="222222"/>
          <w:sz w:val="20"/>
          <w:szCs w:val="20"/>
          <w:shd w:val="clear" w:color="auto" w:fill="FFFFFF"/>
        </w:rPr>
        <w:t>‘</w:t>
      </w:r>
      <w:r w:rsidRPr="00444692">
        <w:rPr>
          <w:rFonts w:cstheme="minorHAnsi"/>
          <w:color w:val="222222"/>
          <w:sz w:val="20"/>
          <w:szCs w:val="20"/>
          <w:shd w:val="clear" w:color="auto" w:fill="FFFFFF"/>
        </w:rPr>
        <w:t>Ensuring the quality of the findings of qualitative research: Looking at trustworthiness criteria.</w:t>
      </w:r>
      <w:r>
        <w:rPr>
          <w:rFonts w:cstheme="minorHAnsi"/>
          <w:color w:val="222222"/>
          <w:sz w:val="20"/>
          <w:szCs w:val="20"/>
          <w:shd w:val="clear" w:color="auto" w:fill="FFFFFF"/>
        </w:rPr>
        <w:t>’</w:t>
      </w:r>
    </w:p>
    <w:p w14:paraId="2B316683" w14:textId="4CB62152" w:rsidR="00444692" w:rsidRDefault="00444692" w:rsidP="00BD19EE">
      <w:pPr>
        <w:spacing w:line="480" w:lineRule="auto"/>
        <w:rPr>
          <w:rFonts w:cstheme="minorHAnsi"/>
          <w:color w:val="222222"/>
          <w:sz w:val="20"/>
          <w:szCs w:val="20"/>
          <w:shd w:val="clear" w:color="auto" w:fill="FFFFFF"/>
        </w:rPr>
      </w:pPr>
      <w:r w:rsidRPr="00444692">
        <w:rPr>
          <w:rFonts w:cstheme="minorHAnsi"/>
          <w:color w:val="222222"/>
          <w:sz w:val="20"/>
          <w:szCs w:val="20"/>
          <w:shd w:val="clear" w:color="auto" w:fill="FFFFFF"/>
        </w:rPr>
        <w:t xml:space="preserve">Bassey, M. </w:t>
      </w:r>
      <w:r>
        <w:rPr>
          <w:rFonts w:cstheme="minorHAnsi"/>
          <w:color w:val="222222"/>
          <w:sz w:val="20"/>
          <w:szCs w:val="20"/>
          <w:shd w:val="clear" w:color="auto" w:fill="FFFFFF"/>
        </w:rPr>
        <w:t>(</w:t>
      </w:r>
      <w:r w:rsidRPr="00444692">
        <w:rPr>
          <w:rFonts w:cstheme="minorHAnsi"/>
          <w:color w:val="222222"/>
          <w:sz w:val="20"/>
          <w:szCs w:val="20"/>
          <w:shd w:val="clear" w:color="auto" w:fill="FFFFFF"/>
        </w:rPr>
        <w:t>1999</w:t>
      </w:r>
      <w:r>
        <w:rPr>
          <w:rFonts w:cstheme="minorHAnsi"/>
          <w:color w:val="222222"/>
          <w:sz w:val="20"/>
          <w:szCs w:val="20"/>
          <w:shd w:val="clear" w:color="auto" w:fill="FFFFFF"/>
        </w:rPr>
        <w:t>)</w:t>
      </w:r>
      <w:r w:rsidRPr="00444692">
        <w:rPr>
          <w:rFonts w:cstheme="minorHAnsi"/>
          <w:color w:val="222222"/>
          <w:sz w:val="20"/>
          <w:szCs w:val="20"/>
          <w:shd w:val="clear" w:color="auto" w:fill="FFFFFF"/>
        </w:rPr>
        <w:t>.</w:t>
      </w:r>
      <w:r>
        <w:rPr>
          <w:rFonts w:cstheme="minorHAnsi"/>
          <w:color w:val="222222"/>
          <w:sz w:val="20"/>
          <w:szCs w:val="20"/>
          <w:shd w:val="clear" w:color="auto" w:fill="FFFFFF"/>
        </w:rPr>
        <w:t xml:space="preserve"> ‘</w:t>
      </w:r>
      <w:r w:rsidRPr="00444692">
        <w:rPr>
          <w:rFonts w:cstheme="minorHAnsi"/>
          <w:color w:val="222222"/>
          <w:sz w:val="20"/>
          <w:szCs w:val="20"/>
          <w:shd w:val="clear" w:color="auto" w:fill="FFFFFF"/>
        </w:rPr>
        <w:t>Case study research in educational settings.</w:t>
      </w:r>
      <w:r>
        <w:rPr>
          <w:rFonts w:cstheme="minorHAnsi"/>
          <w:color w:val="222222"/>
          <w:sz w:val="20"/>
          <w:szCs w:val="20"/>
          <w:shd w:val="clear" w:color="auto" w:fill="FFFFFF"/>
        </w:rPr>
        <w:t>’</w:t>
      </w:r>
    </w:p>
    <w:p w14:paraId="433E5996" w14:textId="5E9B175A" w:rsidR="00444692" w:rsidRDefault="00444692" w:rsidP="00BD19EE">
      <w:pPr>
        <w:spacing w:line="480" w:lineRule="auto"/>
        <w:rPr>
          <w:rFonts w:cstheme="minorHAnsi"/>
          <w:color w:val="222222"/>
          <w:sz w:val="20"/>
          <w:szCs w:val="20"/>
          <w:shd w:val="clear" w:color="auto" w:fill="FFFFFF"/>
        </w:rPr>
      </w:pPr>
      <w:r w:rsidRPr="00444692">
        <w:rPr>
          <w:rFonts w:cstheme="minorHAnsi"/>
          <w:color w:val="222222"/>
          <w:sz w:val="20"/>
          <w:szCs w:val="20"/>
          <w:shd w:val="clear" w:color="auto" w:fill="FFFFFF"/>
        </w:rPr>
        <w:t xml:space="preserve">Bingham, G.E., Quinn, M.F. and Gerde, H.K. </w:t>
      </w:r>
      <w:r>
        <w:rPr>
          <w:rFonts w:cstheme="minorHAnsi"/>
          <w:color w:val="222222"/>
          <w:sz w:val="20"/>
          <w:szCs w:val="20"/>
          <w:shd w:val="clear" w:color="auto" w:fill="FFFFFF"/>
        </w:rPr>
        <w:t>(</w:t>
      </w:r>
      <w:r w:rsidRPr="00444692">
        <w:rPr>
          <w:rFonts w:cstheme="minorHAnsi"/>
          <w:color w:val="222222"/>
          <w:sz w:val="20"/>
          <w:szCs w:val="20"/>
          <w:shd w:val="clear" w:color="auto" w:fill="FFFFFF"/>
        </w:rPr>
        <w:t>2017</w:t>
      </w:r>
      <w:r>
        <w:rPr>
          <w:rFonts w:cstheme="minorHAnsi"/>
          <w:color w:val="222222"/>
          <w:sz w:val="20"/>
          <w:szCs w:val="20"/>
          <w:shd w:val="clear" w:color="auto" w:fill="FFFFFF"/>
        </w:rPr>
        <w:t>)</w:t>
      </w:r>
      <w:r w:rsidRPr="00444692">
        <w:rPr>
          <w:rFonts w:cstheme="minorHAnsi"/>
          <w:color w:val="222222"/>
          <w:sz w:val="20"/>
          <w:szCs w:val="20"/>
          <w:shd w:val="clear" w:color="auto" w:fill="FFFFFF"/>
        </w:rPr>
        <w:t xml:space="preserve">. </w:t>
      </w:r>
      <w:r>
        <w:rPr>
          <w:rFonts w:cstheme="minorHAnsi"/>
          <w:color w:val="222222"/>
          <w:sz w:val="20"/>
          <w:szCs w:val="20"/>
          <w:shd w:val="clear" w:color="auto" w:fill="FFFFFF"/>
        </w:rPr>
        <w:t>‘</w:t>
      </w:r>
      <w:r w:rsidRPr="00444692">
        <w:rPr>
          <w:rFonts w:cstheme="minorHAnsi"/>
          <w:color w:val="222222"/>
          <w:sz w:val="20"/>
          <w:szCs w:val="20"/>
          <w:shd w:val="clear" w:color="auto" w:fill="FFFFFF"/>
        </w:rPr>
        <w:t>Examining early childhood teachers’ writing practices: Associations between pedagogical supports and children’s writing skills</w:t>
      </w:r>
      <w:r>
        <w:rPr>
          <w:rFonts w:cstheme="minorHAnsi"/>
          <w:color w:val="222222"/>
          <w:sz w:val="20"/>
          <w:szCs w:val="20"/>
          <w:shd w:val="clear" w:color="auto" w:fill="FFFFFF"/>
        </w:rPr>
        <w:t>’</w:t>
      </w:r>
      <w:r w:rsidRPr="00444692">
        <w:rPr>
          <w:rFonts w:cstheme="minorHAnsi"/>
          <w:color w:val="222222"/>
          <w:sz w:val="20"/>
          <w:szCs w:val="20"/>
          <w:shd w:val="clear" w:color="auto" w:fill="FFFFFF"/>
        </w:rPr>
        <w:t xml:space="preserve">. </w:t>
      </w:r>
      <w:r w:rsidRPr="00444692">
        <w:rPr>
          <w:rFonts w:cstheme="minorHAnsi"/>
          <w:i/>
          <w:iCs/>
          <w:color w:val="222222"/>
          <w:sz w:val="20"/>
          <w:szCs w:val="20"/>
          <w:shd w:val="clear" w:color="auto" w:fill="FFFFFF"/>
        </w:rPr>
        <w:t>Early Childhood Research Quarterly</w:t>
      </w:r>
      <w:r w:rsidRPr="00444692">
        <w:rPr>
          <w:rFonts w:cstheme="minorHAnsi"/>
          <w:color w:val="222222"/>
          <w:sz w:val="20"/>
          <w:szCs w:val="20"/>
          <w:shd w:val="clear" w:color="auto" w:fill="FFFFFF"/>
        </w:rPr>
        <w:t xml:space="preserve">, </w:t>
      </w:r>
      <w:r>
        <w:rPr>
          <w:rFonts w:cstheme="minorHAnsi"/>
          <w:color w:val="222222"/>
          <w:sz w:val="20"/>
          <w:szCs w:val="20"/>
          <w:shd w:val="clear" w:color="auto" w:fill="FFFFFF"/>
        </w:rPr>
        <w:t>vol.</w:t>
      </w:r>
      <w:r w:rsidRPr="00444692">
        <w:rPr>
          <w:rFonts w:cstheme="minorHAnsi"/>
          <w:color w:val="222222"/>
          <w:sz w:val="20"/>
          <w:szCs w:val="20"/>
          <w:shd w:val="clear" w:color="auto" w:fill="FFFFFF"/>
        </w:rPr>
        <w:t>39, pp.35-46.</w:t>
      </w:r>
    </w:p>
    <w:p w14:paraId="0108F8D1" w14:textId="43ED6436" w:rsidR="00444692" w:rsidRDefault="00444692" w:rsidP="00BD19EE">
      <w:pPr>
        <w:spacing w:line="480" w:lineRule="auto"/>
        <w:rPr>
          <w:rFonts w:cstheme="minorHAnsi"/>
          <w:color w:val="222222"/>
          <w:sz w:val="20"/>
          <w:szCs w:val="20"/>
          <w:shd w:val="clear" w:color="auto" w:fill="FFFFFF"/>
        </w:rPr>
      </w:pPr>
      <w:r w:rsidRPr="00444692">
        <w:rPr>
          <w:rFonts w:cstheme="minorHAnsi"/>
          <w:color w:val="222222"/>
          <w:sz w:val="20"/>
          <w:szCs w:val="20"/>
          <w:shd w:val="clear" w:color="auto" w:fill="FFFFFF"/>
        </w:rPr>
        <w:t xml:space="preserve">Clark, C. and Teravainen-Goff, A. </w:t>
      </w:r>
      <w:r>
        <w:rPr>
          <w:rFonts w:cstheme="minorHAnsi"/>
          <w:color w:val="222222"/>
          <w:sz w:val="20"/>
          <w:szCs w:val="20"/>
          <w:shd w:val="clear" w:color="auto" w:fill="FFFFFF"/>
        </w:rPr>
        <w:t>(</w:t>
      </w:r>
      <w:r w:rsidRPr="00444692">
        <w:rPr>
          <w:rFonts w:cstheme="minorHAnsi"/>
          <w:color w:val="222222"/>
          <w:sz w:val="20"/>
          <w:szCs w:val="20"/>
          <w:shd w:val="clear" w:color="auto" w:fill="FFFFFF"/>
        </w:rPr>
        <w:t>2018</w:t>
      </w:r>
      <w:r>
        <w:rPr>
          <w:rFonts w:cstheme="minorHAnsi"/>
          <w:color w:val="222222"/>
          <w:sz w:val="20"/>
          <w:szCs w:val="20"/>
          <w:shd w:val="clear" w:color="auto" w:fill="FFFFFF"/>
        </w:rPr>
        <w:t>)</w:t>
      </w:r>
      <w:r w:rsidRPr="00444692">
        <w:rPr>
          <w:rFonts w:cstheme="minorHAnsi"/>
          <w:color w:val="222222"/>
          <w:sz w:val="20"/>
          <w:szCs w:val="20"/>
          <w:shd w:val="clear" w:color="auto" w:fill="FFFFFF"/>
        </w:rPr>
        <w:t xml:space="preserve">. </w:t>
      </w:r>
      <w:r>
        <w:rPr>
          <w:rFonts w:cstheme="minorHAnsi"/>
          <w:color w:val="222222"/>
          <w:sz w:val="20"/>
          <w:szCs w:val="20"/>
          <w:shd w:val="clear" w:color="auto" w:fill="FFFFFF"/>
        </w:rPr>
        <w:t>‘</w:t>
      </w:r>
      <w:r w:rsidRPr="00444692">
        <w:rPr>
          <w:rFonts w:cstheme="minorHAnsi"/>
          <w:color w:val="222222"/>
          <w:sz w:val="20"/>
          <w:szCs w:val="20"/>
          <w:shd w:val="clear" w:color="auto" w:fill="FFFFFF"/>
        </w:rPr>
        <w:t>Mental Wellbeing, Reading and Writing: How Children and Young People's Mental Wellbeing Is Related to Their Reading and Writing Experiences</w:t>
      </w:r>
      <w:r>
        <w:rPr>
          <w:rFonts w:cstheme="minorHAnsi"/>
          <w:color w:val="222222"/>
          <w:sz w:val="20"/>
          <w:szCs w:val="20"/>
          <w:shd w:val="clear" w:color="auto" w:fill="FFFFFF"/>
        </w:rPr>
        <w:t>’</w:t>
      </w:r>
      <w:r w:rsidRPr="00444692">
        <w:rPr>
          <w:rFonts w:cstheme="minorHAnsi"/>
          <w:color w:val="222222"/>
          <w:sz w:val="20"/>
          <w:szCs w:val="20"/>
          <w:shd w:val="clear" w:color="auto" w:fill="FFFFFF"/>
        </w:rPr>
        <w:t xml:space="preserve">. </w:t>
      </w:r>
      <w:r w:rsidRPr="00444692">
        <w:rPr>
          <w:rFonts w:cstheme="minorHAnsi"/>
          <w:i/>
          <w:iCs/>
          <w:color w:val="222222"/>
          <w:sz w:val="20"/>
          <w:szCs w:val="20"/>
          <w:shd w:val="clear" w:color="auto" w:fill="FFFFFF"/>
        </w:rPr>
        <w:t>National Literacy Trust Research Report</w:t>
      </w:r>
      <w:r w:rsidRPr="00444692">
        <w:rPr>
          <w:rFonts w:cstheme="minorHAnsi"/>
          <w:color w:val="222222"/>
          <w:sz w:val="20"/>
          <w:szCs w:val="20"/>
          <w:shd w:val="clear" w:color="auto" w:fill="FFFFFF"/>
        </w:rPr>
        <w:t xml:space="preserve">. </w:t>
      </w:r>
    </w:p>
    <w:p w14:paraId="0A991EEE" w14:textId="77777777" w:rsidR="00316817" w:rsidRDefault="00444692" w:rsidP="00BD19EE">
      <w:pPr>
        <w:spacing w:line="480" w:lineRule="auto"/>
        <w:rPr>
          <w:rFonts w:cstheme="minorHAnsi"/>
          <w:color w:val="222222"/>
          <w:sz w:val="20"/>
          <w:szCs w:val="20"/>
          <w:shd w:val="clear" w:color="auto" w:fill="FFFFFF"/>
        </w:rPr>
      </w:pPr>
      <w:r w:rsidRPr="00444692">
        <w:rPr>
          <w:rFonts w:cstheme="minorHAnsi"/>
          <w:color w:val="222222"/>
          <w:sz w:val="20"/>
          <w:szCs w:val="20"/>
          <w:shd w:val="clear" w:color="auto" w:fill="FFFFFF"/>
        </w:rPr>
        <w:t xml:space="preserve">Clark, P. and </w:t>
      </w:r>
      <w:proofErr w:type="spellStart"/>
      <w:r w:rsidRPr="00444692">
        <w:rPr>
          <w:rFonts w:cstheme="minorHAnsi"/>
          <w:color w:val="222222"/>
          <w:sz w:val="20"/>
          <w:szCs w:val="20"/>
          <w:shd w:val="clear" w:color="auto" w:fill="FFFFFF"/>
        </w:rPr>
        <w:t>Kragler</w:t>
      </w:r>
      <w:proofErr w:type="spellEnd"/>
      <w:r w:rsidRPr="00444692">
        <w:rPr>
          <w:rFonts w:cstheme="minorHAnsi"/>
          <w:color w:val="222222"/>
          <w:sz w:val="20"/>
          <w:szCs w:val="20"/>
          <w:shd w:val="clear" w:color="auto" w:fill="FFFFFF"/>
        </w:rPr>
        <w:t>, S. (2005). ‘The impact of including writing materials in early childhood classrooms on the early literacy development of children from low‐income families’. </w:t>
      </w:r>
      <w:r w:rsidRPr="00444692">
        <w:rPr>
          <w:rFonts w:cstheme="minorHAnsi"/>
          <w:i/>
          <w:iCs/>
          <w:color w:val="222222"/>
          <w:sz w:val="20"/>
          <w:szCs w:val="20"/>
          <w:shd w:val="clear" w:color="auto" w:fill="FFFFFF"/>
        </w:rPr>
        <w:t>Early Child Development and Care</w:t>
      </w:r>
      <w:r w:rsidRPr="00444692">
        <w:rPr>
          <w:rFonts w:cstheme="minorHAnsi"/>
          <w:color w:val="222222"/>
          <w:sz w:val="20"/>
          <w:szCs w:val="20"/>
          <w:shd w:val="clear" w:color="auto" w:fill="FFFFFF"/>
        </w:rPr>
        <w:t>, vol.175, no.4, pp.285-301.</w:t>
      </w:r>
    </w:p>
    <w:p w14:paraId="69175E0C" w14:textId="0EE3365C" w:rsidR="00316817" w:rsidRPr="00316817" w:rsidRDefault="00316817" w:rsidP="00BD19EE">
      <w:pPr>
        <w:spacing w:line="480" w:lineRule="auto"/>
        <w:rPr>
          <w:rFonts w:cstheme="minorHAnsi"/>
          <w:color w:val="222222"/>
          <w:sz w:val="20"/>
          <w:szCs w:val="20"/>
          <w:shd w:val="clear" w:color="auto" w:fill="FFFFFF"/>
        </w:rPr>
      </w:pPr>
      <w:r w:rsidRPr="00316817">
        <w:rPr>
          <w:rFonts w:cstheme="minorHAnsi"/>
          <w:color w:val="222222"/>
          <w:sz w:val="20"/>
          <w:szCs w:val="20"/>
          <w:shd w:val="clear" w:color="auto" w:fill="FFFFFF"/>
        </w:rPr>
        <w:t>Cohen, L., Morrison, K. a</w:t>
      </w:r>
      <w:r>
        <w:rPr>
          <w:rFonts w:cstheme="minorHAnsi"/>
          <w:color w:val="222222"/>
          <w:sz w:val="20"/>
          <w:szCs w:val="20"/>
          <w:shd w:val="clear" w:color="auto" w:fill="FFFFFF"/>
        </w:rPr>
        <w:t xml:space="preserve">nd Manion, L. (2018). </w:t>
      </w:r>
      <w:r w:rsidRPr="00316817">
        <w:rPr>
          <w:rFonts w:cstheme="minorHAnsi"/>
          <w:i/>
          <w:iCs/>
          <w:color w:val="222222"/>
          <w:sz w:val="20"/>
          <w:szCs w:val="20"/>
          <w:shd w:val="clear" w:color="auto" w:fill="FFFFFF"/>
        </w:rPr>
        <w:t>Research methods in education.</w:t>
      </w:r>
      <w:r>
        <w:rPr>
          <w:rFonts w:cstheme="minorHAnsi"/>
          <w:color w:val="222222"/>
          <w:sz w:val="20"/>
          <w:szCs w:val="20"/>
          <w:shd w:val="clear" w:color="auto" w:fill="FFFFFF"/>
        </w:rPr>
        <w:t xml:space="preserve"> 8</w:t>
      </w:r>
      <w:r w:rsidRPr="00316817">
        <w:rPr>
          <w:rFonts w:cstheme="minorHAnsi"/>
          <w:color w:val="222222"/>
          <w:sz w:val="20"/>
          <w:szCs w:val="20"/>
          <w:shd w:val="clear" w:color="auto" w:fill="FFFFFF"/>
          <w:vertAlign w:val="superscript"/>
        </w:rPr>
        <w:t>th</w:t>
      </w:r>
      <w:r>
        <w:rPr>
          <w:rFonts w:cstheme="minorHAnsi"/>
          <w:color w:val="222222"/>
          <w:sz w:val="20"/>
          <w:szCs w:val="20"/>
          <w:shd w:val="clear" w:color="auto" w:fill="FFFFFF"/>
        </w:rPr>
        <w:t xml:space="preserve"> </w:t>
      </w:r>
      <w:proofErr w:type="spellStart"/>
      <w:r>
        <w:rPr>
          <w:rFonts w:cstheme="minorHAnsi"/>
          <w:color w:val="222222"/>
          <w:sz w:val="20"/>
          <w:szCs w:val="20"/>
          <w:shd w:val="clear" w:color="auto" w:fill="FFFFFF"/>
        </w:rPr>
        <w:t>edn</w:t>
      </w:r>
      <w:proofErr w:type="spellEnd"/>
      <w:r>
        <w:rPr>
          <w:rFonts w:cstheme="minorHAnsi"/>
          <w:color w:val="222222"/>
          <w:sz w:val="20"/>
          <w:szCs w:val="20"/>
          <w:shd w:val="clear" w:color="auto" w:fill="FFFFFF"/>
        </w:rPr>
        <w:t xml:space="preserve">. London: Routledge. </w:t>
      </w:r>
    </w:p>
    <w:p w14:paraId="518674C8" w14:textId="7534EDF1" w:rsidR="00444692" w:rsidRDefault="00444692" w:rsidP="00BD19EE">
      <w:pPr>
        <w:spacing w:line="480" w:lineRule="auto"/>
        <w:rPr>
          <w:rFonts w:cstheme="minorHAnsi"/>
          <w:color w:val="222222"/>
          <w:sz w:val="20"/>
          <w:szCs w:val="20"/>
          <w:shd w:val="clear" w:color="auto" w:fill="FFFFFF"/>
        </w:rPr>
      </w:pPr>
      <w:r w:rsidRPr="00626E00">
        <w:rPr>
          <w:rFonts w:cstheme="minorHAnsi"/>
          <w:color w:val="222222"/>
          <w:sz w:val="20"/>
          <w:szCs w:val="20"/>
          <w:shd w:val="clear" w:color="auto" w:fill="FFFFFF"/>
        </w:rPr>
        <w:t xml:space="preserve">Gardner, P. (2011). </w:t>
      </w:r>
      <w:r>
        <w:rPr>
          <w:rFonts w:cstheme="minorHAnsi"/>
          <w:color w:val="222222"/>
          <w:sz w:val="20"/>
          <w:szCs w:val="20"/>
          <w:shd w:val="clear" w:color="auto" w:fill="FFFFFF"/>
        </w:rPr>
        <w:t>‘</w:t>
      </w:r>
      <w:r w:rsidRPr="00444692">
        <w:rPr>
          <w:rFonts w:cstheme="minorHAnsi"/>
          <w:color w:val="222222"/>
          <w:sz w:val="20"/>
          <w:szCs w:val="20"/>
          <w:shd w:val="clear" w:color="auto" w:fill="FFFFFF"/>
        </w:rPr>
        <w:t>The reluctant writer in the primary classroom: an investigation of mind mapping and other pre-writing strategies to overcome reluctance</w:t>
      </w:r>
      <w:r>
        <w:rPr>
          <w:rFonts w:cstheme="minorHAnsi"/>
          <w:color w:val="222222"/>
          <w:sz w:val="20"/>
          <w:szCs w:val="20"/>
          <w:shd w:val="clear" w:color="auto" w:fill="FFFFFF"/>
        </w:rPr>
        <w:t>’</w:t>
      </w:r>
      <w:r w:rsidRPr="00444692">
        <w:rPr>
          <w:rFonts w:cstheme="minorHAnsi"/>
          <w:color w:val="222222"/>
          <w:sz w:val="20"/>
          <w:szCs w:val="20"/>
          <w:shd w:val="clear" w:color="auto" w:fill="FFFFFF"/>
        </w:rPr>
        <w:t>.</w:t>
      </w:r>
    </w:p>
    <w:p w14:paraId="2C29198A" w14:textId="5441EE0B" w:rsidR="00444692" w:rsidRDefault="00444692" w:rsidP="00BD19EE">
      <w:pPr>
        <w:spacing w:line="480" w:lineRule="auto"/>
        <w:rPr>
          <w:rFonts w:cstheme="minorHAnsi"/>
          <w:color w:val="222222"/>
          <w:sz w:val="20"/>
          <w:szCs w:val="20"/>
          <w:shd w:val="clear" w:color="auto" w:fill="FFFFFF"/>
        </w:rPr>
      </w:pPr>
      <w:r w:rsidRPr="00444692">
        <w:rPr>
          <w:rFonts w:cstheme="minorHAnsi"/>
          <w:color w:val="222222"/>
          <w:sz w:val="20"/>
          <w:szCs w:val="20"/>
          <w:shd w:val="clear" w:color="auto" w:fill="FFFFFF"/>
        </w:rPr>
        <w:t xml:space="preserve">Grainger, T., </w:t>
      </w:r>
      <w:proofErr w:type="spellStart"/>
      <w:r w:rsidRPr="00444692">
        <w:rPr>
          <w:rFonts w:cstheme="minorHAnsi"/>
          <w:color w:val="222222"/>
          <w:sz w:val="20"/>
          <w:szCs w:val="20"/>
          <w:shd w:val="clear" w:color="auto" w:fill="FFFFFF"/>
        </w:rPr>
        <w:t>Goouch</w:t>
      </w:r>
      <w:proofErr w:type="spellEnd"/>
      <w:r w:rsidRPr="00444692">
        <w:rPr>
          <w:rFonts w:cstheme="minorHAnsi"/>
          <w:color w:val="222222"/>
          <w:sz w:val="20"/>
          <w:szCs w:val="20"/>
          <w:shd w:val="clear" w:color="auto" w:fill="FFFFFF"/>
        </w:rPr>
        <w:t xml:space="preserve">, K. and Lambirth, A. </w:t>
      </w:r>
      <w:r>
        <w:rPr>
          <w:rFonts w:cstheme="minorHAnsi"/>
          <w:color w:val="222222"/>
          <w:sz w:val="20"/>
          <w:szCs w:val="20"/>
          <w:shd w:val="clear" w:color="auto" w:fill="FFFFFF"/>
        </w:rPr>
        <w:t>(</w:t>
      </w:r>
      <w:r w:rsidRPr="00444692">
        <w:rPr>
          <w:rFonts w:cstheme="minorHAnsi"/>
          <w:color w:val="222222"/>
          <w:sz w:val="20"/>
          <w:szCs w:val="20"/>
          <w:shd w:val="clear" w:color="auto" w:fill="FFFFFF"/>
        </w:rPr>
        <w:t>2003</w:t>
      </w:r>
      <w:r>
        <w:rPr>
          <w:rFonts w:cstheme="minorHAnsi"/>
          <w:color w:val="222222"/>
          <w:sz w:val="20"/>
          <w:szCs w:val="20"/>
          <w:shd w:val="clear" w:color="auto" w:fill="FFFFFF"/>
        </w:rPr>
        <w:t>)</w:t>
      </w:r>
      <w:r w:rsidRPr="00444692">
        <w:rPr>
          <w:rFonts w:cstheme="minorHAnsi"/>
          <w:color w:val="222222"/>
          <w:sz w:val="20"/>
          <w:szCs w:val="20"/>
          <w:shd w:val="clear" w:color="auto" w:fill="FFFFFF"/>
        </w:rPr>
        <w:t xml:space="preserve">. ‘Playing the Game called Writing’: </w:t>
      </w:r>
      <w:r w:rsidRPr="00444692">
        <w:rPr>
          <w:rFonts w:cstheme="minorHAnsi"/>
          <w:i/>
          <w:iCs/>
          <w:color w:val="222222"/>
          <w:sz w:val="20"/>
          <w:szCs w:val="20"/>
          <w:shd w:val="clear" w:color="auto" w:fill="FFFFFF"/>
        </w:rPr>
        <w:t>Children's Views and Voices. English in Education</w:t>
      </w:r>
      <w:r w:rsidRPr="00444692">
        <w:rPr>
          <w:rFonts w:cstheme="minorHAnsi"/>
          <w:color w:val="222222"/>
          <w:sz w:val="20"/>
          <w:szCs w:val="20"/>
          <w:shd w:val="clear" w:color="auto" w:fill="FFFFFF"/>
        </w:rPr>
        <w:t xml:space="preserve">, </w:t>
      </w:r>
      <w:r>
        <w:rPr>
          <w:rFonts w:cstheme="minorHAnsi"/>
          <w:color w:val="222222"/>
          <w:sz w:val="20"/>
          <w:szCs w:val="20"/>
          <w:shd w:val="clear" w:color="auto" w:fill="FFFFFF"/>
        </w:rPr>
        <w:t>vol.</w:t>
      </w:r>
      <w:r w:rsidRPr="00444692">
        <w:rPr>
          <w:rFonts w:cstheme="minorHAnsi"/>
          <w:color w:val="222222"/>
          <w:sz w:val="20"/>
          <w:szCs w:val="20"/>
          <w:shd w:val="clear" w:color="auto" w:fill="FFFFFF"/>
        </w:rPr>
        <w:t>37</w:t>
      </w:r>
      <w:r>
        <w:rPr>
          <w:rFonts w:cstheme="minorHAnsi"/>
          <w:color w:val="222222"/>
          <w:sz w:val="20"/>
          <w:szCs w:val="20"/>
          <w:shd w:val="clear" w:color="auto" w:fill="FFFFFF"/>
        </w:rPr>
        <w:t>, no.</w:t>
      </w:r>
      <w:r w:rsidRPr="00444692">
        <w:rPr>
          <w:rFonts w:cstheme="minorHAnsi"/>
          <w:color w:val="222222"/>
          <w:sz w:val="20"/>
          <w:szCs w:val="20"/>
          <w:shd w:val="clear" w:color="auto" w:fill="FFFFFF"/>
        </w:rPr>
        <w:t>2, pp.4-15.</w:t>
      </w:r>
    </w:p>
    <w:p w14:paraId="6A57A769" w14:textId="0B76F671" w:rsidR="00B711F0" w:rsidRDefault="00B711F0" w:rsidP="00BD19EE">
      <w:pPr>
        <w:spacing w:line="480" w:lineRule="auto"/>
        <w:rPr>
          <w:rFonts w:cstheme="minorHAnsi"/>
          <w:color w:val="222222"/>
          <w:sz w:val="20"/>
          <w:szCs w:val="20"/>
          <w:shd w:val="clear" w:color="auto" w:fill="FFFFFF"/>
        </w:rPr>
      </w:pPr>
      <w:r w:rsidRPr="00B711F0">
        <w:rPr>
          <w:rFonts w:cstheme="minorHAnsi"/>
          <w:color w:val="222222"/>
          <w:sz w:val="20"/>
          <w:szCs w:val="20"/>
          <w:shd w:val="clear" w:color="auto" w:fill="FFFFFF"/>
        </w:rPr>
        <w:t xml:space="preserve">Ings, R. </w:t>
      </w:r>
      <w:r>
        <w:rPr>
          <w:rFonts w:cstheme="minorHAnsi"/>
          <w:color w:val="222222"/>
          <w:sz w:val="20"/>
          <w:szCs w:val="20"/>
          <w:shd w:val="clear" w:color="auto" w:fill="FFFFFF"/>
        </w:rPr>
        <w:t>(</w:t>
      </w:r>
      <w:r w:rsidRPr="00B711F0">
        <w:rPr>
          <w:rFonts w:cstheme="minorHAnsi"/>
          <w:color w:val="222222"/>
          <w:sz w:val="20"/>
          <w:szCs w:val="20"/>
          <w:shd w:val="clear" w:color="auto" w:fill="FFFFFF"/>
        </w:rPr>
        <w:t>2009</w:t>
      </w:r>
      <w:r>
        <w:rPr>
          <w:rFonts w:cstheme="minorHAnsi"/>
          <w:color w:val="222222"/>
          <w:sz w:val="20"/>
          <w:szCs w:val="20"/>
          <w:shd w:val="clear" w:color="auto" w:fill="FFFFFF"/>
        </w:rPr>
        <w:t>)</w:t>
      </w:r>
      <w:r w:rsidRPr="00B711F0">
        <w:rPr>
          <w:rFonts w:cstheme="minorHAnsi"/>
          <w:color w:val="222222"/>
          <w:sz w:val="20"/>
          <w:szCs w:val="20"/>
          <w:shd w:val="clear" w:color="auto" w:fill="FFFFFF"/>
        </w:rPr>
        <w:t xml:space="preserve">. </w:t>
      </w:r>
      <w:r>
        <w:rPr>
          <w:rFonts w:cstheme="minorHAnsi"/>
          <w:color w:val="222222"/>
          <w:sz w:val="20"/>
          <w:szCs w:val="20"/>
          <w:shd w:val="clear" w:color="auto" w:fill="FFFFFF"/>
        </w:rPr>
        <w:t>‘</w:t>
      </w:r>
      <w:r w:rsidRPr="00B711F0">
        <w:rPr>
          <w:rFonts w:cstheme="minorHAnsi"/>
          <w:color w:val="222222"/>
          <w:sz w:val="20"/>
          <w:szCs w:val="20"/>
          <w:shd w:val="clear" w:color="auto" w:fill="FFFFFF"/>
        </w:rPr>
        <w:t>Writing is primary</w:t>
      </w:r>
      <w:r>
        <w:rPr>
          <w:rFonts w:cstheme="minorHAnsi"/>
          <w:color w:val="222222"/>
          <w:sz w:val="20"/>
          <w:szCs w:val="20"/>
          <w:shd w:val="clear" w:color="auto" w:fill="FFFFFF"/>
        </w:rPr>
        <w:t>’</w:t>
      </w:r>
      <w:r w:rsidRPr="00B711F0">
        <w:rPr>
          <w:rFonts w:cstheme="minorHAnsi"/>
          <w:color w:val="222222"/>
          <w:sz w:val="20"/>
          <w:szCs w:val="20"/>
          <w:shd w:val="clear" w:color="auto" w:fill="FFFFFF"/>
        </w:rPr>
        <w:t xml:space="preserve">. </w:t>
      </w:r>
      <w:r w:rsidRPr="00B711F0">
        <w:rPr>
          <w:rFonts w:cstheme="minorHAnsi"/>
          <w:i/>
          <w:iCs/>
          <w:color w:val="222222"/>
          <w:sz w:val="20"/>
          <w:szCs w:val="20"/>
          <w:shd w:val="clear" w:color="auto" w:fill="FFFFFF"/>
        </w:rPr>
        <w:t>Action research on the teaching of writing in primary</w:t>
      </w:r>
      <w:r w:rsidRPr="00B711F0">
        <w:rPr>
          <w:rFonts w:cstheme="minorHAnsi"/>
          <w:color w:val="222222"/>
          <w:sz w:val="20"/>
          <w:szCs w:val="20"/>
          <w:shd w:val="clear" w:color="auto" w:fill="FFFFFF"/>
        </w:rPr>
        <w:t>.</w:t>
      </w:r>
    </w:p>
    <w:p w14:paraId="7E689187" w14:textId="03F6D10D" w:rsidR="00444692" w:rsidRPr="00444692" w:rsidRDefault="00444692" w:rsidP="00BD19EE">
      <w:pPr>
        <w:spacing w:line="480" w:lineRule="auto"/>
        <w:rPr>
          <w:rFonts w:cstheme="minorHAnsi"/>
          <w:color w:val="222222"/>
          <w:sz w:val="20"/>
          <w:szCs w:val="20"/>
          <w:shd w:val="clear" w:color="auto" w:fill="FFFFFF"/>
        </w:rPr>
      </w:pPr>
      <w:proofErr w:type="spellStart"/>
      <w:r w:rsidRPr="00444692">
        <w:rPr>
          <w:rFonts w:cstheme="minorHAnsi"/>
          <w:color w:val="222222"/>
          <w:sz w:val="20"/>
          <w:szCs w:val="20"/>
          <w:shd w:val="clear" w:color="auto" w:fill="FFFFFF"/>
        </w:rPr>
        <w:t>Kokotsaki</w:t>
      </w:r>
      <w:proofErr w:type="spellEnd"/>
      <w:r w:rsidRPr="00444692">
        <w:rPr>
          <w:rFonts w:cstheme="minorHAnsi"/>
          <w:color w:val="222222"/>
          <w:sz w:val="20"/>
          <w:szCs w:val="20"/>
          <w:shd w:val="clear" w:color="auto" w:fill="FFFFFF"/>
        </w:rPr>
        <w:t xml:space="preserve">, D. </w:t>
      </w:r>
      <w:r>
        <w:rPr>
          <w:rFonts w:cstheme="minorHAnsi"/>
          <w:color w:val="222222"/>
          <w:sz w:val="20"/>
          <w:szCs w:val="20"/>
          <w:shd w:val="clear" w:color="auto" w:fill="FFFFFF"/>
        </w:rPr>
        <w:t>(</w:t>
      </w:r>
      <w:r w:rsidRPr="00444692">
        <w:rPr>
          <w:rFonts w:cstheme="minorHAnsi"/>
          <w:color w:val="222222"/>
          <w:sz w:val="20"/>
          <w:szCs w:val="20"/>
          <w:shd w:val="clear" w:color="auto" w:fill="FFFFFF"/>
        </w:rPr>
        <w:t>2022</w:t>
      </w:r>
      <w:r>
        <w:rPr>
          <w:rFonts w:cstheme="minorHAnsi"/>
          <w:color w:val="222222"/>
          <w:sz w:val="20"/>
          <w:szCs w:val="20"/>
          <w:shd w:val="clear" w:color="auto" w:fill="FFFFFF"/>
        </w:rPr>
        <w:t>)</w:t>
      </w:r>
      <w:r w:rsidRPr="00444692">
        <w:rPr>
          <w:rFonts w:cstheme="minorHAnsi"/>
          <w:color w:val="222222"/>
          <w:sz w:val="20"/>
          <w:szCs w:val="20"/>
          <w:shd w:val="clear" w:color="auto" w:fill="FFFFFF"/>
        </w:rPr>
        <w:t xml:space="preserve">. </w:t>
      </w:r>
      <w:r>
        <w:rPr>
          <w:rFonts w:cstheme="minorHAnsi"/>
          <w:color w:val="222222"/>
          <w:sz w:val="20"/>
          <w:szCs w:val="20"/>
          <w:shd w:val="clear" w:color="auto" w:fill="FFFFFF"/>
        </w:rPr>
        <w:t>‘</w:t>
      </w:r>
      <w:r w:rsidRPr="00444692">
        <w:rPr>
          <w:rFonts w:cstheme="minorHAnsi"/>
          <w:color w:val="222222"/>
          <w:sz w:val="20"/>
          <w:szCs w:val="20"/>
          <w:shd w:val="clear" w:color="auto" w:fill="FFFFFF"/>
        </w:rPr>
        <w:t>Pupils’ views about their learning in writing: a qualitative study of a primary school in the North East of England</w:t>
      </w:r>
      <w:r>
        <w:rPr>
          <w:rFonts w:cstheme="minorHAnsi"/>
          <w:color w:val="222222"/>
          <w:sz w:val="20"/>
          <w:szCs w:val="20"/>
          <w:shd w:val="clear" w:color="auto" w:fill="FFFFFF"/>
        </w:rPr>
        <w:t>’</w:t>
      </w:r>
      <w:r w:rsidRPr="00444692">
        <w:rPr>
          <w:rFonts w:cstheme="minorHAnsi"/>
          <w:color w:val="222222"/>
          <w:sz w:val="20"/>
          <w:szCs w:val="20"/>
          <w:shd w:val="clear" w:color="auto" w:fill="FFFFFF"/>
        </w:rPr>
        <w:t xml:space="preserve">. </w:t>
      </w:r>
      <w:r w:rsidRPr="00444692">
        <w:rPr>
          <w:rFonts w:cstheme="minorHAnsi"/>
          <w:i/>
          <w:iCs/>
          <w:color w:val="222222"/>
          <w:sz w:val="20"/>
          <w:szCs w:val="20"/>
          <w:shd w:val="clear" w:color="auto" w:fill="FFFFFF"/>
        </w:rPr>
        <w:t>Education 3-13</w:t>
      </w:r>
      <w:r w:rsidRPr="00444692">
        <w:rPr>
          <w:rFonts w:cstheme="minorHAnsi"/>
          <w:color w:val="222222"/>
          <w:sz w:val="20"/>
          <w:szCs w:val="20"/>
          <w:shd w:val="clear" w:color="auto" w:fill="FFFFFF"/>
        </w:rPr>
        <w:t xml:space="preserve">, </w:t>
      </w:r>
      <w:r>
        <w:rPr>
          <w:rFonts w:cstheme="minorHAnsi"/>
          <w:color w:val="222222"/>
          <w:sz w:val="20"/>
          <w:szCs w:val="20"/>
          <w:shd w:val="clear" w:color="auto" w:fill="FFFFFF"/>
        </w:rPr>
        <w:t>vol.</w:t>
      </w:r>
      <w:r w:rsidRPr="00444692">
        <w:rPr>
          <w:rFonts w:cstheme="minorHAnsi"/>
          <w:color w:val="222222"/>
          <w:sz w:val="20"/>
          <w:szCs w:val="20"/>
          <w:shd w:val="clear" w:color="auto" w:fill="FFFFFF"/>
        </w:rPr>
        <w:t>50</w:t>
      </w:r>
      <w:r>
        <w:rPr>
          <w:rFonts w:cstheme="minorHAnsi"/>
          <w:color w:val="222222"/>
          <w:sz w:val="20"/>
          <w:szCs w:val="20"/>
          <w:shd w:val="clear" w:color="auto" w:fill="FFFFFF"/>
        </w:rPr>
        <w:t>, no.</w:t>
      </w:r>
      <w:r w:rsidRPr="00444692">
        <w:rPr>
          <w:rFonts w:cstheme="minorHAnsi"/>
          <w:color w:val="222222"/>
          <w:sz w:val="20"/>
          <w:szCs w:val="20"/>
          <w:shd w:val="clear" w:color="auto" w:fill="FFFFFF"/>
        </w:rPr>
        <w:t>2, pp.252-266.</w:t>
      </w:r>
    </w:p>
    <w:p w14:paraId="147870DF" w14:textId="19FEAEDB" w:rsidR="00444692" w:rsidRDefault="00444692" w:rsidP="00BD19EE">
      <w:pPr>
        <w:spacing w:line="480" w:lineRule="auto"/>
        <w:rPr>
          <w:rFonts w:cstheme="minorHAnsi"/>
          <w:color w:val="222222"/>
          <w:sz w:val="20"/>
          <w:szCs w:val="20"/>
          <w:shd w:val="clear" w:color="auto" w:fill="FFFFFF"/>
        </w:rPr>
      </w:pPr>
      <w:r w:rsidRPr="00444692">
        <w:rPr>
          <w:rFonts w:cstheme="minorHAnsi"/>
          <w:color w:val="222222"/>
          <w:sz w:val="20"/>
          <w:szCs w:val="20"/>
          <w:shd w:val="clear" w:color="auto" w:fill="FFFFFF"/>
        </w:rPr>
        <w:t xml:space="preserve">Stahl, N.A. and King, J.R. </w:t>
      </w:r>
      <w:r>
        <w:rPr>
          <w:rFonts w:cstheme="minorHAnsi"/>
          <w:color w:val="222222"/>
          <w:sz w:val="20"/>
          <w:szCs w:val="20"/>
          <w:shd w:val="clear" w:color="auto" w:fill="FFFFFF"/>
        </w:rPr>
        <w:t>(</w:t>
      </w:r>
      <w:r w:rsidRPr="00444692">
        <w:rPr>
          <w:rFonts w:cstheme="minorHAnsi"/>
          <w:color w:val="222222"/>
          <w:sz w:val="20"/>
          <w:szCs w:val="20"/>
          <w:shd w:val="clear" w:color="auto" w:fill="FFFFFF"/>
        </w:rPr>
        <w:t>2020</w:t>
      </w:r>
      <w:r>
        <w:rPr>
          <w:rFonts w:cstheme="minorHAnsi"/>
          <w:color w:val="222222"/>
          <w:sz w:val="20"/>
          <w:szCs w:val="20"/>
          <w:shd w:val="clear" w:color="auto" w:fill="FFFFFF"/>
        </w:rPr>
        <w:t>)</w:t>
      </w:r>
      <w:r w:rsidRPr="00444692">
        <w:rPr>
          <w:rFonts w:cstheme="minorHAnsi"/>
          <w:color w:val="222222"/>
          <w:sz w:val="20"/>
          <w:szCs w:val="20"/>
          <w:shd w:val="clear" w:color="auto" w:fill="FFFFFF"/>
        </w:rPr>
        <w:t xml:space="preserve">. </w:t>
      </w:r>
      <w:r>
        <w:rPr>
          <w:rFonts w:cstheme="minorHAnsi"/>
          <w:color w:val="222222"/>
          <w:sz w:val="20"/>
          <w:szCs w:val="20"/>
          <w:shd w:val="clear" w:color="auto" w:fill="FFFFFF"/>
        </w:rPr>
        <w:t>‘</w:t>
      </w:r>
      <w:r w:rsidRPr="00444692">
        <w:rPr>
          <w:rFonts w:cstheme="minorHAnsi"/>
          <w:color w:val="222222"/>
          <w:sz w:val="20"/>
          <w:szCs w:val="20"/>
          <w:shd w:val="clear" w:color="auto" w:fill="FFFFFF"/>
        </w:rPr>
        <w:t>Expanding approaches for research: Understanding and using trustworthiness in qualitative research</w:t>
      </w:r>
      <w:r>
        <w:rPr>
          <w:rFonts w:cstheme="minorHAnsi"/>
          <w:color w:val="222222"/>
          <w:sz w:val="20"/>
          <w:szCs w:val="20"/>
          <w:shd w:val="clear" w:color="auto" w:fill="FFFFFF"/>
        </w:rPr>
        <w:t>’</w:t>
      </w:r>
      <w:r w:rsidRPr="00444692">
        <w:rPr>
          <w:rFonts w:cstheme="minorHAnsi"/>
          <w:color w:val="222222"/>
          <w:sz w:val="20"/>
          <w:szCs w:val="20"/>
          <w:shd w:val="clear" w:color="auto" w:fill="FFFFFF"/>
        </w:rPr>
        <w:t xml:space="preserve">. </w:t>
      </w:r>
      <w:r w:rsidRPr="00444692">
        <w:rPr>
          <w:rFonts w:cstheme="minorHAnsi"/>
          <w:i/>
          <w:iCs/>
          <w:color w:val="222222"/>
          <w:sz w:val="20"/>
          <w:szCs w:val="20"/>
          <w:shd w:val="clear" w:color="auto" w:fill="FFFFFF"/>
        </w:rPr>
        <w:t>Journal of developmental education</w:t>
      </w:r>
      <w:r w:rsidRPr="00444692">
        <w:rPr>
          <w:rFonts w:cstheme="minorHAnsi"/>
          <w:color w:val="222222"/>
          <w:sz w:val="20"/>
          <w:szCs w:val="20"/>
          <w:shd w:val="clear" w:color="auto" w:fill="FFFFFF"/>
        </w:rPr>
        <w:t xml:space="preserve">, </w:t>
      </w:r>
      <w:r>
        <w:rPr>
          <w:rFonts w:cstheme="minorHAnsi"/>
          <w:color w:val="222222"/>
          <w:sz w:val="20"/>
          <w:szCs w:val="20"/>
          <w:shd w:val="clear" w:color="auto" w:fill="FFFFFF"/>
        </w:rPr>
        <w:t>vol.</w:t>
      </w:r>
      <w:r w:rsidRPr="00444692">
        <w:rPr>
          <w:rFonts w:cstheme="minorHAnsi"/>
          <w:color w:val="222222"/>
          <w:sz w:val="20"/>
          <w:szCs w:val="20"/>
          <w:shd w:val="clear" w:color="auto" w:fill="FFFFFF"/>
        </w:rPr>
        <w:t>44</w:t>
      </w:r>
      <w:r>
        <w:rPr>
          <w:rFonts w:cstheme="minorHAnsi"/>
          <w:color w:val="222222"/>
          <w:sz w:val="20"/>
          <w:szCs w:val="20"/>
          <w:shd w:val="clear" w:color="auto" w:fill="FFFFFF"/>
        </w:rPr>
        <w:t>, no.</w:t>
      </w:r>
      <w:r w:rsidRPr="00444692">
        <w:rPr>
          <w:rFonts w:cstheme="minorHAnsi"/>
          <w:color w:val="222222"/>
          <w:sz w:val="20"/>
          <w:szCs w:val="20"/>
          <w:shd w:val="clear" w:color="auto" w:fill="FFFFFF"/>
        </w:rPr>
        <w:t>1, pp.26-28.</w:t>
      </w:r>
    </w:p>
    <w:p w14:paraId="0DBC7978" w14:textId="3AF1CD81" w:rsidR="00316817" w:rsidRDefault="00316817" w:rsidP="00BD19EE">
      <w:pPr>
        <w:spacing w:line="480" w:lineRule="auto"/>
        <w:rPr>
          <w:rFonts w:cstheme="minorHAnsi"/>
          <w:color w:val="222222"/>
          <w:sz w:val="20"/>
          <w:szCs w:val="20"/>
          <w:shd w:val="clear" w:color="auto" w:fill="FFFFFF"/>
        </w:rPr>
      </w:pPr>
      <w:r w:rsidRPr="00316817">
        <w:rPr>
          <w:rFonts w:cstheme="minorHAnsi"/>
          <w:color w:val="222222"/>
          <w:sz w:val="20"/>
          <w:szCs w:val="20"/>
          <w:shd w:val="clear" w:color="auto" w:fill="FFFFFF"/>
        </w:rPr>
        <w:t xml:space="preserve">Weller, S.C., Vickers, B., Bernard, H.R., Blackburn, A.M., Borgatti, S., Gravlee, C.C. and Johnson, J.C. </w:t>
      </w:r>
      <w:r>
        <w:rPr>
          <w:rFonts w:cstheme="minorHAnsi"/>
          <w:color w:val="222222"/>
          <w:sz w:val="20"/>
          <w:szCs w:val="20"/>
          <w:shd w:val="clear" w:color="auto" w:fill="FFFFFF"/>
        </w:rPr>
        <w:t>(</w:t>
      </w:r>
      <w:r w:rsidRPr="00316817">
        <w:rPr>
          <w:rFonts w:cstheme="minorHAnsi"/>
          <w:color w:val="222222"/>
          <w:sz w:val="20"/>
          <w:szCs w:val="20"/>
          <w:shd w:val="clear" w:color="auto" w:fill="FFFFFF"/>
        </w:rPr>
        <w:t>2018</w:t>
      </w:r>
      <w:r>
        <w:rPr>
          <w:rFonts w:cstheme="minorHAnsi"/>
          <w:color w:val="222222"/>
          <w:sz w:val="20"/>
          <w:szCs w:val="20"/>
          <w:shd w:val="clear" w:color="auto" w:fill="FFFFFF"/>
        </w:rPr>
        <w:t>)</w:t>
      </w:r>
      <w:r w:rsidRPr="00316817">
        <w:rPr>
          <w:rFonts w:cstheme="minorHAnsi"/>
          <w:color w:val="222222"/>
          <w:sz w:val="20"/>
          <w:szCs w:val="20"/>
          <w:shd w:val="clear" w:color="auto" w:fill="FFFFFF"/>
        </w:rPr>
        <w:t xml:space="preserve">. </w:t>
      </w:r>
      <w:r>
        <w:rPr>
          <w:rFonts w:cstheme="minorHAnsi"/>
          <w:color w:val="222222"/>
          <w:sz w:val="20"/>
          <w:szCs w:val="20"/>
          <w:shd w:val="clear" w:color="auto" w:fill="FFFFFF"/>
        </w:rPr>
        <w:t>‘</w:t>
      </w:r>
      <w:r w:rsidRPr="00316817">
        <w:rPr>
          <w:rFonts w:cstheme="minorHAnsi"/>
          <w:color w:val="222222"/>
          <w:sz w:val="20"/>
          <w:szCs w:val="20"/>
          <w:shd w:val="clear" w:color="auto" w:fill="FFFFFF"/>
        </w:rPr>
        <w:t>Open-ended interview questions and saturation</w:t>
      </w:r>
      <w:r>
        <w:rPr>
          <w:rFonts w:cstheme="minorHAnsi"/>
          <w:color w:val="222222"/>
          <w:sz w:val="20"/>
          <w:szCs w:val="20"/>
          <w:shd w:val="clear" w:color="auto" w:fill="FFFFFF"/>
        </w:rPr>
        <w:t>’</w:t>
      </w:r>
      <w:r w:rsidRPr="00316817">
        <w:rPr>
          <w:rFonts w:cstheme="minorHAnsi"/>
          <w:color w:val="222222"/>
          <w:sz w:val="20"/>
          <w:szCs w:val="20"/>
          <w:shd w:val="clear" w:color="auto" w:fill="FFFFFF"/>
        </w:rPr>
        <w:t xml:space="preserve">. </w:t>
      </w:r>
      <w:proofErr w:type="spellStart"/>
      <w:r w:rsidRPr="00316817">
        <w:rPr>
          <w:rFonts w:cstheme="minorHAnsi"/>
          <w:i/>
          <w:iCs/>
          <w:color w:val="222222"/>
          <w:sz w:val="20"/>
          <w:szCs w:val="20"/>
          <w:shd w:val="clear" w:color="auto" w:fill="FFFFFF"/>
        </w:rPr>
        <w:t>PloS</w:t>
      </w:r>
      <w:proofErr w:type="spellEnd"/>
      <w:r w:rsidRPr="00316817">
        <w:rPr>
          <w:rFonts w:cstheme="minorHAnsi"/>
          <w:i/>
          <w:iCs/>
          <w:color w:val="222222"/>
          <w:sz w:val="20"/>
          <w:szCs w:val="20"/>
          <w:shd w:val="clear" w:color="auto" w:fill="FFFFFF"/>
        </w:rPr>
        <w:t xml:space="preserve"> one</w:t>
      </w:r>
      <w:r w:rsidRPr="00316817">
        <w:rPr>
          <w:rFonts w:cstheme="minorHAnsi"/>
          <w:color w:val="222222"/>
          <w:sz w:val="20"/>
          <w:szCs w:val="20"/>
          <w:shd w:val="clear" w:color="auto" w:fill="FFFFFF"/>
        </w:rPr>
        <w:t xml:space="preserve">, </w:t>
      </w:r>
      <w:r>
        <w:rPr>
          <w:rFonts w:cstheme="minorHAnsi"/>
          <w:color w:val="222222"/>
          <w:sz w:val="20"/>
          <w:szCs w:val="20"/>
          <w:shd w:val="clear" w:color="auto" w:fill="FFFFFF"/>
        </w:rPr>
        <w:t>vol.</w:t>
      </w:r>
      <w:r w:rsidRPr="00316817">
        <w:rPr>
          <w:rFonts w:cstheme="minorHAnsi"/>
          <w:color w:val="222222"/>
          <w:sz w:val="20"/>
          <w:szCs w:val="20"/>
          <w:shd w:val="clear" w:color="auto" w:fill="FFFFFF"/>
        </w:rPr>
        <w:t>13</w:t>
      </w:r>
      <w:r>
        <w:rPr>
          <w:rFonts w:cstheme="minorHAnsi"/>
          <w:color w:val="222222"/>
          <w:sz w:val="20"/>
          <w:szCs w:val="20"/>
          <w:shd w:val="clear" w:color="auto" w:fill="FFFFFF"/>
        </w:rPr>
        <w:t>, no.</w:t>
      </w:r>
      <w:r w:rsidRPr="00316817">
        <w:rPr>
          <w:rFonts w:cstheme="minorHAnsi"/>
          <w:color w:val="222222"/>
          <w:sz w:val="20"/>
          <w:szCs w:val="20"/>
          <w:shd w:val="clear" w:color="auto" w:fill="FFFFFF"/>
        </w:rPr>
        <w:t>6, p.e0198606.</w:t>
      </w:r>
    </w:p>
    <w:p w14:paraId="56095F59" w14:textId="763073C6" w:rsidR="00444692" w:rsidRDefault="00444692" w:rsidP="00BD19EE">
      <w:pPr>
        <w:spacing w:line="480" w:lineRule="auto"/>
        <w:rPr>
          <w:rFonts w:cstheme="minorHAnsi"/>
          <w:color w:val="222222"/>
          <w:sz w:val="20"/>
          <w:szCs w:val="20"/>
          <w:shd w:val="clear" w:color="auto" w:fill="FFFFFF"/>
        </w:rPr>
      </w:pPr>
      <w:r w:rsidRPr="00444692">
        <w:rPr>
          <w:rFonts w:cstheme="minorHAnsi"/>
          <w:color w:val="222222"/>
          <w:sz w:val="20"/>
          <w:szCs w:val="20"/>
          <w:shd w:val="clear" w:color="auto" w:fill="FFFFFF"/>
        </w:rPr>
        <w:lastRenderedPageBreak/>
        <w:t xml:space="preserve">Xu, W. and Zammit, K. </w:t>
      </w:r>
      <w:r>
        <w:rPr>
          <w:rFonts w:cstheme="minorHAnsi"/>
          <w:color w:val="222222"/>
          <w:sz w:val="20"/>
          <w:szCs w:val="20"/>
          <w:shd w:val="clear" w:color="auto" w:fill="FFFFFF"/>
        </w:rPr>
        <w:t>(</w:t>
      </w:r>
      <w:r w:rsidRPr="00444692">
        <w:rPr>
          <w:rFonts w:cstheme="minorHAnsi"/>
          <w:color w:val="222222"/>
          <w:sz w:val="20"/>
          <w:szCs w:val="20"/>
          <w:shd w:val="clear" w:color="auto" w:fill="FFFFFF"/>
        </w:rPr>
        <w:t>2020</w:t>
      </w:r>
      <w:r>
        <w:rPr>
          <w:rFonts w:cstheme="minorHAnsi"/>
          <w:color w:val="222222"/>
          <w:sz w:val="20"/>
          <w:szCs w:val="20"/>
          <w:shd w:val="clear" w:color="auto" w:fill="FFFFFF"/>
        </w:rPr>
        <w:t>)</w:t>
      </w:r>
      <w:r w:rsidRPr="00444692">
        <w:rPr>
          <w:rFonts w:cstheme="minorHAnsi"/>
          <w:color w:val="222222"/>
          <w:sz w:val="20"/>
          <w:szCs w:val="20"/>
          <w:shd w:val="clear" w:color="auto" w:fill="FFFFFF"/>
        </w:rPr>
        <w:t xml:space="preserve">. </w:t>
      </w:r>
      <w:r>
        <w:rPr>
          <w:rFonts w:cstheme="minorHAnsi"/>
          <w:color w:val="222222"/>
          <w:sz w:val="20"/>
          <w:szCs w:val="20"/>
          <w:shd w:val="clear" w:color="auto" w:fill="FFFFFF"/>
        </w:rPr>
        <w:t>‘</w:t>
      </w:r>
      <w:r w:rsidRPr="00444692">
        <w:rPr>
          <w:rFonts w:cstheme="minorHAnsi"/>
          <w:color w:val="222222"/>
          <w:sz w:val="20"/>
          <w:szCs w:val="20"/>
          <w:shd w:val="clear" w:color="auto" w:fill="FFFFFF"/>
        </w:rPr>
        <w:t>Applying thematic analysis to education: A hybrid approach to interpreting data in practitioner research</w:t>
      </w:r>
      <w:r>
        <w:rPr>
          <w:rFonts w:cstheme="minorHAnsi"/>
          <w:color w:val="222222"/>
          <w:sz w:val="20"/>
          <w:szCs w:val="20"/>
          <w:shd w:val="clear" w:color="auto" w:fill="FFFFFF"/>
        </w:rPr>
        <w:t>’</w:t>
      </w:r>
      <w:r w:rsidRPr="00444692">
        <w:rPr>
          <w:rFonts w:cstheme="minorHAnsi"/>
          <w:color w:val="222222"/>
          <w:sz w:val="20"/>
          <w:szCs w:val="20"/>
          <w:shd w:val="clear" w:color="auto" w:fill="FFFFFF"/>
        </w:rPr>
        <w:t xml:space="preserve">. </w:t>
      </w:r>
      <w:r w:rsidRPr="00444692">
        <w:rPr>
          <w:rFonts w:cstheme="minorHAnsi"/>
          <w:i/>
          <w:iCs/>
          <w:color w:val="222222"/>
          <w:sz w:val="20"/>
          <w:szCs w:val="20"/>
          <w:shd w:val="clear" w:color="auto" w:fill="FFFFFF"/>
        </w:rPr>
        <w:t>International journal of qualitative methods</w:t>
      </w:r>
      <w:r w:rsidRPr="00444692">
        <w:rPr>
          <w:rFonts w:cstheme="minorHAnsi"/>
          <w:color w:val="222222"/>
          <w:sz w:val="20"/>
          <w:szCs w:val="20"/>
          <w:shd w:val="clear" w:color="auto" w:fill="FFFFFF"/>
        </w:rPr>
        <w:t xml:space="preserve">, </w:t>
      </w:r>
      <w:r>
        <w:rPr>
          <w:rFonts w:cstheme="minorHAnsi"/>
          <w:color w:val="222222"/>
          <w:sz w:val="20"/>
          <w:szCs w:val="20"/>
          <w:shd w:val="clear" w:color="auto" w:fill="FFFFFF"/>
        </w:rPr>
        <w:t>vol.</w:t>
      </w:r>
      <w:r w:rsidRPr="00444692">
        <w:rPr>
          <w:rFonts w:cstheme="minorHAnsi"/>
          <w:color w:val="222222"/>
          <w:sz w:val="20"/>
          <w:szCs w:val="20"/>
          <w:shd w:val="clear" w:color="auto" w:fill="FFFFFF"/>
        </w:rPr>
        <w:t>19, p.1609406920918810.</w:t>
      </w:r>
    </w:p>
    <w:p w14:paraId="601AB19C" w14:textId="77777777" w:rsidR="00444692" w:rsidRDefault="00444692" w:rsidP="00BD19EE">
      <w:pPr>
        <w:spacing w:line="480" w:lineRule="auto"/>
        <w:rPr>
          <w:rFonts w:cstheme="minorHAnsi"/>
          <w:color w:val="222222"/>
          <w:sz w:val="20"/>
          <w:szCs w:val="20"/>
          <w:shd w:val="clear" w:color="auto" w:fill="FFFFFF"/>
        </w:rPr>
      </w:pPr>
    </w:p>
    <w:p w14:paraId="75B857A0" w14:textId="77777777" w:rsidR="00444692" w:rsidRPr="00444692" w:rsidRDefault="00444692" w:rsidP="00BD19EE">
      <w:pPr>
        <w:spacing w:line="480" w:lineRule="auto"/>
        <w:rPr>
          <w:rFonts w:cstheme="minorHAnsi"/>
          <w:u w:val="single"/>
        </w:rPr>
      </w:pPr>
    </w:p>
    <w:sectPr w:rsidR="00444692" w:rsidRPr="004446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F0D"/>
    <w:rsid w:val="00011F55"/>
    <w:rsid w:val="00016B0D"/>
    <w:rsid w:val="00025AC3"/>
    <w:rsid w:val="0003186E"/>
    <w:rsid w:val="00047265"/>
    <w:rsid w:val="0005207B"/>
    <w:rsid w:val="00057B7B"/>
    <w:rsid w:val="0007076B"/>
    <w:rsid w:val="00070BB7"/>
    <w:rsid w:val="00071D42"/>
    <w:rsid w:val="00076C69"/>
    <w:rsid w:val="00083874"/>
    <w:rsid w:val="000C38EF"/>
    <w:rsid w:val="000D7148"/>
    <w:rsid w:val="000E1979"/>
    <w:rsid w:val="000E33CF"/>
    <w:rsid w:val="00103384"/>
    <w:rsid w:val="00127F79"/>
    <w:rsid w:val="001476F3"/>
    <w:rsid w:val="001548CF"/>
    <w:rsid w:val="00160335"/>
    <w:rsid w:val="001868AC"/>
    <w:rsid w:val="001A0E0B"/>
    <w:rsid w:val="001A12A2"/>
    <w:rsid w:val="0022074E"/>
    <w:rsid w:val="002207CF"/>
    <w:rsid w:val="002A3AFE"/>
    <w:rsid w:val="002A4B75"/>
    <w:rsid w:val="002B74B4"/>
    <w:rsid w:val="002F0717"/>
    <w:rsid w:val="002F1B0C"/>
    <w:rsid w:val="0030249E"/>
    <w:rsid w:val="00316817"/>
    <w:rsid w:val="003704D8"/>
    <w:rsid w:val="00387633"/>
    <w:rsid w:val="00392A82"/>
    <w:rsid w:val="003B4587"/>
    <w:rsid w:val="003C0FC5"/>
    <w:rsid w:val="003D6D8D"/>
    <w:rsid w:val="003F508C"/>
    <w:rsid w:val="00417747"/>
    <w:rsid w:val="00437502"/>
    <w:rsid w:val="00444692"/>
    <w:rsid w:val="00456083"/>
    <w:rsid w:val="004728B5"/>
    <w:rsid w:val="004738E0"/>
    <w:rsid w:val="00481C0E"/>
    <w:rsid w:val="00486970"/>
    <w:rsid w:val="00496367"/>
    <w:rsid w:val="004A096A"/>
    <w:rsid w:val="004B2364"/>
    <w:rsid w:val="004D55E9"/>
    <w:rsid w:val="004F5CA4"/>
    <w:rsid w:val="005012F9"/>
    <w:rsid w:val="005230B2"/>
    <w:rsid w:val="00532881"/>
    <w:rsid w:val="005375E7"/>
    <w:rsid w:val="0055085B"/>
    <w:rsid w:val="00562EBB"/>
    <w:rsid w:val="00566542"/>
    <w:rsid w:val="00591620"/>
    <w:rsid w:val="005A2B2E"/>
    <w:rsid w:val="005B1C68"/>
    <w:rsid w:val="005C1C47"/>
    <w:rsid w:val="005D0638"/>
    <w:rsid w:val="005E276B"/>
    <w:rsid w:val="005E381E"/>
    <w:rsid w:val="005F101C"/>
    <w:rsid w:val="005F500F"/>
    <w:rsid w:val="00610B4A"/>
    <w:rsid w:val="00620162"/>
    <w:rsid w:val="00626E00"/>
    <w:rsid w:val="00645631"/>
    <w:rsid w:val="00653A69"/>
    <w:rsid w:val="006A36F2"/>
    <w:rsid w:val="006D15C8"/>
    <w:rsid w:val="006E5A4D"/>
    <w:rsid w:val="007303D2"/>
    <w:rsid w:val="007339FB"/>
    <w:rsid w:val="00741644"/>
    <w:rsid w:val="00762E44"/>
    <w:rsid w:val="007658A0"/>
    <w:rsid w:val="00784AF8"/>
    <w:rsid w:val="007A2515"/>
    <w:rsid w:val="007B1C5B"/>
    <w:rsid w:val="007B46CE"/>
    <w:rsid w:val="007C00B6"/>
    <w:rsid w:val="007D27E8"/>
    <w:rsid w:val="007D5F00"/>
    <w:rsid w:val="007E470A"/>
    <w:rsid w:val="007F53EB"/>
    <w:rsid w:val="008053EE"/>
    <w:rsid w:val="00820BD3"/>
    <w:rsid w:val="00836C48"/>
    <w:rsid w:val="00867AF4"/>
    <w:rsid w:val="00881107"/>
    <w:rsid w:val="008C26AD"/>
    <w:rsid w:val="00900671"/>
    <w:rsid w:val="00905712"/>
    <w:rsid w:val="0091230A"/>
    <w:rsid w:val="00923668"/>
    <w:rsid w:val="00923E53"/>
    <w:rsid w:val="00943889"/>
    <w:rsid w:val="00953A01"/>
    <w:rsid w:val="00980121"/>
    <w:rsid w:val="009E4FF0"/>
    <w:rsid w:val="009E7B79"/>
    <w:rsid w:val="00A160D4"/>
    <w:rsid w:val="00A23191"/>
    <w:rsid w:val="00A234DF"/>
    <w:rsid w:val="00A3342C"/>
    <w:rsid w:val="00A6203D"/>
    <w:rsid w:val="00A668A8"/>
    <w:rsid w:val="00AB3F11"/>
    <w:rsid w:val="00AC3805"/>
    <w:rsid w:val="00AE24E5"/>
    <w:rsid w:val="00AE76B8"/>
    <w:rsid w:val="00B05EBE"/>
    <w:rsid w:val="00B20FF0"/>
    <w:rsid w:val="00B4089E"/>
    <w:rsid w:val="00B4645E"/>
    <w:rsid w:val="00B5355B"/>
    <w:rsid w:val="00B5677F"/>
    <w:rsid w:val="00B711F0"/>
    <w:rsid w:val="00BA5243"/>
    <w:rsid w:val="00BB754C"/>
    <w:rsid w:val="00BD19EE"/>
    <w:rsid w:val="00BD4260"/>
    <w:rsid w:val="00BE5F5A"/>
    <w:rsid w:val="00BF2DCF"/>
    <w:rsid w:val="00C24258"/>
    <w:rsid w:val="00C34FCE"/>
    <w:rsid w:val="00C36322"/>
    <w:rsid w:val="00C43509"/>
    <w:rsid w:val="00C53C65"/>
    <w:rsid w:val="00C648E8"/>
    <w:rsid w:val="00C6533F"/>
    <w:rsid w:val="00C821BB"/>
    <w:rsid w:val="00CC5624"/>
    <w:rsid w:val="00D40258"/>
    <w:rsid w:val="00D43545"/>
    <w:rsid w:val="00D44000"/>
    <w:rsid w:val="00D65C11"/>
    <w:rsid w:val="00D81AA8"/>
    <w:rsid w:val="00D91F3D"/>
    <w:rsid w:val="00D97215"/>
    <w:rsid w:val="00DB4254"/>
    <w:rsid w:val="00DB6D4F"/>
    <w:rsid w:val="00DC0101"/>
    <w:rsid w:val="00DD07D4"/>
    <w:rsid w:val="00DE715F"/>
    <w:rsid w:val="00E20F0D"/>
    <w:rsid w:val="00E22E3E"/>
    <w:rsid w:val="00E40DA7"/>
    <w:rsid w:val="00E64ECF"/>
    <w:rsid w:val="00E72384"/>
    <w:rsid w:val="00E92740"/>
    <w:rsid w:val="00EE126C"/>
    <w:rsid w:val="00EF4497"/>
    <w:rsid w:val="00EF740A"/>
    <w:rsid w:val="00F3028D"/>
    <w:rsid w:val="00F470B1"/>
    <w:rsid w:val="00F471F1"/>
    <w:rsid w:val="00F53C16"/>
    <w:rsid w:val="00F56333"/>
    <w:rsid w:val="00F7233C"/>
    <w:rsid w:val="00F74C72"/>
    <w:rsid w:val="00F766AF"/>
    <w:rsid w:val="00F9688D"/>
    <w:rsid w:val="00FA1585"/>
    <w:rsid w:val="00FA251E"/>
    <w:rsid w:val="00FC5898"/>
    <w:rsid w:val="00FD2744"/>
    <w:rsid w:val="00FE2EEF"/>
    <w:rsid w:val="00FE5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AA7AD"/>
  <w15:chartTrackingRefBased/>
  <w15:docId w15:val="{BE4C83E9-A54C-4505-AE3B-CEDE1DC5E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4426</Words>
  <Characters>25233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Barry</dc:creator>
  <cp:keywords/>
  <dc:description/>
  <cp:lastModifiedBy>Katie Barry</cp:lastModifiedBy>
  <cp:revision>3</cp:revision>
  <dcterms:created xsi:type="dcterms:W3CDTF">2024-05-07T17:42:00Z</dcterms:created>
  <dcterms:modified xsi:type="dcterms:W3CDTF">2024-05-07T17:45:00Z</dcterms:modified>
</cp:coreProperties>
</file>