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90B7F5" w14:textId="77777777" w:rsidR="0094205A" w:rsidRPr="0005745B" w:rsidRDefault="0094205A" w:rsidP="0094205A">
      <w:pPr>
        <w:spacing w:after="240" w:line="240" w:lineRule="auto"/>
        <w:jc w:val="left"/>
      </w:pPr>
      <w:bookmarkStart w:id="0" w:name="_heading=h.u54j9xff1bdk" w:colFirst="0" w:colLast="0"/>
      <w:bookmarkEnd w:id="0"/>
    </w:p>
    <w:p w14:paraId="01EDE8C8" w14:textId="77777777" w:rsidR="0094205A" w:rsidRPr="0005745B" w:rsidRDefault="0094205A" w:rsidP="0094205A">
      <w:pPr>
        <w:spacing w:before="280" w:after="280" w:line="240" w:lineRule="auto"/>
        <w:jc w:val="center"/>
        <w:rPr>
          <w:b/>
          <w:sz w:val="32"/>
          <w:szCs w:val="32"/>
        </w:rPr>
      </w:pPr>
    </w:p>
    <w:p w14:paraId="1F07EBAB" w14:textId="77777777" w:rsidR="0094205A" w:rsidRPr="0005745B" w:rsidRDefault="0094205A" w:rsidP="0094205A">
      <w:pPr>
        <w:spacing w:before="280" w:after="280" w:line="240" w:lineRule="auto"/>
        <w:jc w:val="center"/>
        <w:rPr>
          <w:b/>
          <w:sz w:val="32"/>
          <w:szCs w:val="32"/>
        </w:rPr>
      </w:pPr>
    </w:p>
    <w:p w14:paraId="0DE8BCA5" w14:textId="77777777" w:rsidR="0094205A" w:rsidRPr="0005745B" w:rsidRDefault="0094205A" w:rsidP="0094205A">
      <w:pPr>
        <w:spacing w:before="280" w:after="280" w:line="240" w:lineRule="auto"/>
        <w:jc w:val="center"/>
        <w:rPr>
          <w:b/>
          <w:sz w:val="32"/>
          <w:szCs w:val="32"/>
        </w:rPr>
      </w:pPr>
    </w:p>
    <w:p w14:paraId="3499AEEE" w14:textId="77777777" w:rsidR="0094205A" w:rsidRPr="0005745B" w:rsidRDefault="0094205A" w:rsidP="0094205A">
      <w:pPr>
        <w:spacing w:before="280" w:after="280" w:line="240" w:lineRule="auto"/>
        <w:jc w:val="center"/>
        <w:rPr>
          <w:b/>
          <w:sz w:val="32"/>
          <w:szCs w:val="32"/>
        </w:rPr>
      </w:pPr>
    </w:p>
    <w:p w14:paraId="06D8A1A7" w14:textId="77777777" w:rsidR="0094205A" w:rsidRPr="0005745B" w:rsidRDefault="0094205A" w:rsidP="0094205A">
      <w:pPr>
        <w:spacing w:before="280" w:after="280" w:line="240" w:lineRule="auto"/>
        <w:jc w:val="center"/>
        <w:rPr>
          <w:b/>
          <w:sz w:val="32"/>
          <w:szCs w:val="32"/>
        </w:rPr>
      </w:pPr>
    </w:p>
    <w:p w14:paraId="3FBE3831" w14:textId="77777777" w:rsidR="0094205A" w:rsidRPr="0005745B" w:rsidRDefault="0094205A" w:rsidP="0094205A">
      <w:pPr>
        <w:spacing w:before="280" w:after="280"/>
        <w:jc w:val="center"/>
        <w:rPr>
          <w:sz w:val="28"/>
          <w:szCs w:val="28"/>
        </w:rPr>
      </w:pPr>
      <w:r w:rsidRPr="0005745B">
        <w:rPr>
          <w:b/>
          <w:sz w:val="28"/>
          <w:szCs w:val="28"/>
        </w:rPr>
        <w:t>Module: Business Research </w:t>
      </w:r>
    </w:p>
    <w:p w14:paraId="7F7E964D" w14:textId="77777777" w:rsidR="0094205A" w:rsidRPr="0005745B" w:rsidRDefault="0094205A" w:rsidP="0094205A">
      <w:pPr>
        <w:spacing w:before="280" w:after="280"/>
        <w:jc w:val="center"/>
        <w:rPr>
          <w:sz w:val="28"/>
          <w:szCs w:val="28"/>
        </w:rPr>
      </w:pPr>
      <w:r w:rsidRPr="0005745B">
        <w:rPr>
          <w:b/>
          <w:sz w:val="28"/>
          <w:szCs w:val="28"/>
        </w:rPr>
        <w:t>Module code: BMMB7028</w:t>
      </w:r>
    </w:p>
    <w:p w14:paraId="3658F465" w14:textId="77777777" w:rsidR="0094205A" w:rsidRPr="0005745B" w:rsidRDefault="0094205A" w:rsidP="0094205A">
      <w:pPr>
        <w:spacing w:before="280" w:after="280"/>
        <w:jc w:val="center"/>
        <w:rPr>
          <w:sz w:val="28"/>
          <w:szCs w:val="28"/>
        </w:rPr>
      </w:pPr>
      <w:r w:rsidRPr="0005745B">
        <w:rPr>
          <w:b/>
          <w:sz w:val="28"/>
          <w:szCs w:val="28"/>
        </w:rPr>
        <w:t>Assignment Title: Research Proposal Report</w:t>
      </w:r>
    </w:p>
    <w:p w14:paraId="0DA49A3D" w14:textId="77777777" w:rsidR="0094205A" w:rsidRPr="0005745B" w:rsidRDefault="0094205A" w:rsidP="0094205A">
      <w:pPr>
        <w:spacing w:before="280" w:after="280"/>
        <w:jc w:val="center"/>
        <w:rPr>
          <w:sz w:val="28"/>
          <w:szCs w:val="28"/>
        </w:rPr>
      </w:pPr>
      <w:r w:rsidRPr="0005745B">
        <w:rPr>
          <w:b/>
          <w:sz w:val="28"/>
          <w:szCs w:val="28"/>
        </w:rPr>
        <w:t>Topic: Analysing the influence of festive season digital campaigns on brand preference in the luxury fashion industry in UK</w:t>
      </w:r>
    </w:p>
    <w:p w14:paraId="7EBDDDF0" w14:textId="76A58C53" w:rsidR="0094205A" w:rsidRPr="0005745B" w:rsidRDefault="0094205A" w:rsidP="0094205A">
      <w:pPr>
        <w:spacing w:before="280" w:after="280"/>
        <w:jc w:val="center"/>
        <w:rPr>
          <w:sz w:val="28"/>
          <w:szCs w:val="28"/>
        </w:rPr>
      </w:pPr>
      <w:r w:rsidRPr="0005745B">
        <w:rPr>
          <w:b/>
          <w:sz w:val="28"/>
          <w:szCs w:val="28"/>
        </w:rPr>
        <w:t>Student Name: </w:t>
      </w:r>
      <w:r>
        <w:rPr>
          <w:b/>
          <w:sz w:val="28"/>
          <w:szCs w:val="28"/>
        </w:rPr>
        <w:t>Uday Sanjaybhai Kikani</w:t>
      </w:r>
    </w:p>
    <w:p w14:paraId="54F840D7" w14:textId="6EDD72CB" w:rsidR="0094205A" w:rsidRPr="0005745B" w:rsidRDefault="0094205A" w:rsidP="0094205A">
      <w:pPr>
        <w:spacing w:before="280"/>
        <w:jc w:val="center"/>
        <w:rPr>
          <w:b/>
          <w:sz w:val="28"/>
          <w:szCs w:val="28"/>
        </w:rPr>
      </w:pPr>
      <w:r w:rsidRPr="0005745B">
        <w:rPr>
          <w:b/>
          <w:sz w:val="28"/>
          <w:szCs w:val="28"/>
        </w:rPr>
        <w:t>Student ID:</w:t>
      </w:r>
      <w:r>
        <w:rPr>
          <w:b/>
          <w:sz w:val="28"/>
          <w:szCs w:val="28"/>
        </w:rPr>
        <w:t xml:space="preserve"> 2425572</w:t>
      </w:r>
    </w:p>
    <w:p w14:paraId="52DC4D4C" w14:textId="77777777" w:rsidR="0094205A" w:rsidRPr="0005745B" w:rsidRDefault="0094205A" w:rsidP="0094205A">
      <w:pPr>
        <w:rPr>
          <w:b/>
          <w:sz w:val="28"/>
          <w:szCs w:val="28"/>
        </w:rPr>
      </w:pPr>
      <w:r w:rsidRPr="0005745B">
        <w:br w:type="page"/>
      </w:r>
    </w:p>
    <w:p w14:paraId="688E4A9A" w14:textId="77777777" w:rsidR="0094205A" w:rsidRPr="0005745B" w:rsidRDefault="0094205A" w:rsidP="0094205A">
      <w:pPr>
        <w:keepNext/>
        <w:keepLines/>
        <w:pBdr>
          <w:top w:val="nil"/>
          <w:left w:val="nil"/>
          <w:bottom w:val="nil"/>
          <w:right w:val="nil"/>
          <w:between w:val="nil"/>
        </w:pBdr>
        <w:spacing w:before="240" w:line="259" w:lineRule="auto"/>
        <w:jc w:val="center"/>
        <w:rPr>
          <w:b/>
          <w:sz w:val="28"/>
          <w:szCs w:val="28"/>
        </w:rPr>
      </w:pPr>
      <w:r w:rsidRPr="0005745B">
        <w:rPr>
          <w:b/>
          <w:sz w:val="28"/>
          <w:szCs w:val="28"/>
        </w:rPr>
        <w:lastRenderedPageBreak/>
        <w:t>Table of Contents</w:t>
      </w:r>
    </w:p>
    <w:sdt>
      <w:sdtPr>
        <w:id w:val="-690529984"/>
        <w:docPartObj>
          <w:docPartGallery w:val="Table of Contents"/>
          <w:docPartUnique/>
        </w:docPartObj>
      </w:sdtPr>
      <w:sdtContent>
        <w:p w14:paraId="35D0E8A9" w14:textId="77777777" w:rsidR="0094205A" w:rsidRPr="0005745B" w:rsidRDefault="0094205A" w:rsidP="0094205A">
          <w:pPr>
            <w:pBdr>
              <w:top w:val="nil"/>
              <w:left w:val="nil"/>
              <w:bottom w:val="nil"/>
              <w:right w:val="nil"/>
              <w:between w:val="nil"/>
            </w:pBdr>
            <w:tabs>
              <w:tab w:val="right" w:pos="9019"/>
            </w:tabs>
            <w:spacing w:after="100"/>
            <w:rPr>
              <w:rFonts w:ascii="Cambria" w:eastAsia="Cambria" w:hAnsi="Cambria" w:cs="Cambria"/>
              <w:sz w:val="22"/>
              <w:szCs w:val="22"/>
            </w:rPr>
          </w:pPr>
          <w:r w:rsidRPr="0005745B">
            <w:fldChar w:fldCharType="begin"/>
          </w:r>
          <w:r w:rsidRPr="0005745B">
            <w:instrText xml:space="preserve"> TOC \h \u \z \t "Heading 1,1,Heading 2,2,Heading 3,3,"</w:instrText>
          </w:r>
          <w:r w:rsidRPr="0005745B">
            <w:fldChar w:fldCharType="separate"/>
          </w:r>
          <w:hyperlink w:anchor="_heading=h.uh2g1a712dis">
            <w:r w:rsidRPr="0005745B">
              <w:t>1. Introduction</w:t>
            </w:r>
            <w:r w:rsidRPr="0005745B">
              <w:tab/>
              <w:t>4</w:t>
            </w:r>
          </w:hyperlink>
        </w:p>
        <w:p w14:paraId="2A7A78C2" w14:textId="77777777" w:rsidR="0094205A" w:rsidRPr="0005745B" w:rsidRDefault="0094205A" w:rsidP="0094205A">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ohmzv6k1zstn">
            <w:r w:rsidRPr="0005745B">
              <w:t>1.1 Background of the study</w:t>
            </w:r>
            <w:r w:rsidRPr="0005745B">
              <w:tab/>
              <w:t>4</w:t>
            </w:r>
          </w:hyperlink>
        </w:p>
        <w:p w14:paraId="37776A64" w14:textId="77777777" w:rsidR="0094205A" w:rsidRPr="0005745B" w:rsidRDefault="0094205A" w:rsidP="0094205A">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39vvmlrsf5s0">
            <w:r w:rsidRPr="0005745B">
              <w:t>1.2 Overview of the industry</w:t>
            </w:r>
            <w:r w:rsidRPr="0005745B">
              <w:tab/>
              <w:t>5</w:t>
            </w:r>
          </w:hyperlink>
        </w:p>
        <w:p w14:paraId="7B3955D7" w14:textId="77777777" w:rsidR="0094205A" w:rsidRPr="0005745B" w:rsidRDefault="0094205A" w:rsidP="0094205A">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tvezv1rmuai0">
            <w:r w:rsidRPr="0005745B">
              <w:t>1.3 Aim and Objectives</w:t>
            </w:r>
            <w:r w:rsidRPr="0005745B">
              <w:tab/>
              <w:t>6</w:t>
            </w:r>
          </w:hyperlink>
        </w:p>
        <w:p w14:paraId="619F1F4D" w14:textId="77777777" w:rsidR="0094205A" w:rsidRPr="0005745B" w:rsidRDefault="0094205A" w:rsidP="0094205A">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osg23kpeghsa">
            <w:r w:rsidRPr="0005745B">
              <w:t>1.4 Research questions</w:t>
            </w:r>
            <w:r w:rsidRPr="0005745B">
              <w:tab/>
              <w:t>6</w:t>
            </w:r>
          </w:hyperlink>
        </w:p>
        <w:p w14:paraId="3080B31A" w14:textId="77777777" w:rsidR="0094205A" w:rsidRPr="0005745B" w:rsidRDefault="0094205A" w:rsidP="0094205A">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t2nky99er7h">
            <w:r w:rsidRPr="0005745B">
              <w:t>1.5 Problem statements</w:t>
            </w:r>
            <w:r w:rsidRPr="0005745B">
              <w:tab/>
              <w:t>6</w:t>
            </w:r>
          </w:hyperlink>
        </w:p>
        <w:p w14:paraId="5463B606" w14:textId="77777777" w:rsidR="0094205A" w:rsidRPr="0005745B" w:rsidRDefault="0094205A" w:rsidP="0094205A">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tpmn4ged412n">
            <w:r w:rsidRPr="0005745B">
              <w:t>1.6 Research rationale</w:t>
            </w:r>
            <w:r w:rsidRPr="0005745B">
              <w:tab/>
              <w:t>7</w:t>
            </w:r>
          </w:hyperlink>
        </w:p>
        <w:p w14:paraId="104AEC42" w14:textId="77777777" w:rsidR="0094205A" w:rsidRPr="0005745B" w:rsidRDefault="0094205A" w:rsidP="0094205A">
          <w:pPr>
            <w:pBdr>
              <w:top w:val="nil"/>
              <w:left w:val="nil"/>
              <w:bottom w:val="nil"/>
              <w:right w:val="nil"/>
              <w:between w:val="nil"/>
            </w:pBdr>
            <w:tabs>
              <w:tab w:val="right" w:pos="9019"/>
            </w:tabs>
            <w:spacing w:after="100"/>
            <w:rPr>
              <w:rFonts w:ascii="Cambria" w:eastAsia="Cambria" w:hAnsi="Cambria" w:cs="Cambria"/>
              <w:sz w:val="22"/>
              <w:szCs w:val="22"/>
            </w:rPr>
          </w:pPr>
          <w:hyperlink w:anchor="_heading=h.dhdkxl83y4v8">
            <w:r w:rsidRPr="0005745B">
              <w:t>2. Literature review</w:t>
            </w:r>
            <w:r w:rsidRPr="0005745B">
              <w:tab/>
              <w:t>8</w:t>
            </w:r>
          </w:hyperlink>
        </w:p>
        <w:p w14:paraId="25565EEB" w14:textId="77777777" w:rsidR="0094205A" w:rsidRPr="0005745B" w:rsidRDefault="0094205A" w:rsidP="0094205A">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xcndb2xji6lk">
            <w:r w:rsidRPr="0005745B">
              <w:t>2.1 Introduction</w:t>
            </w:r>
            <w:r w:rsidRPr="0005745B">
              <w:tab/>
              <w:t>8</w:t>
            </w:r>
          </w:hyperlink>
        </w:p>
        <w:p w14:paraId="7D842706" w14:textId="77777777" w:rsidR="0094205A" w:rsidRPr="0005745B" w:rsidRDefault="0094205A" w:rsidP="0094205A">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hrgg4cr8d06d">
            <w:r w:rsidRPr="0005745B">
              <w:t>2.2 The Evolution of Digital Campaigns in the Luxury Fashion Industry</w:t>
            </w:r>
            <w:r w:rsidRPr="0005745B">
              <w:tab/>
              <w:t>8</w:t>
            </w:r>
          </w:hyperlink>
        </w:p>
        <w:p w14:paraId="51DA0039" w14:textId="77777777" w:rsidR="0094205A" w:rsidRPr="0005745B" w:rsidRDefault="0094205A" w:rsidP="0094205A">
          <w:pPr>
            <w:pBdr>
              <w:top w:val="nil"/>
              <w:left w:val="nil"/>
              <w:bottom w:val="nil"/>
              <w:right w:val="nil"/>
              <w:between w:val="nil"/>
            </w:pBdr>
            <w:tabs>
              <w:tab w:val="right" w:pos="9019"/>
            </w:tabs>
            <w:spacing w:after="100"/>
            <w:ind w:left="480"/>
            <w:rPr>
              <w:rFonts w:ascii="Cambria" w:eastAsia="Cambria" w:hAnsi="Cambria" w:cs="Cambria"/>
              <w:sz w:val="22"/>
              <w:szCs w:val="22"/>
            </w:rPr>
          </w:pPr>
          <w:hyperlink w:anchor="_heading=h.ht5izld6ekl0">
            <w:r w:rsidRPr="0005745B">
              <w:t>2.3 Consumer Behaviour and Brand Preference in Luxury Markets</w:t>
            </w:r>
            <w:r w:rsidRPr="0005745B">
              <w:tab/>
              <w:t>9</w:t>
            </w:r>
          </w:hyperlink>
        </w:p>
        <w:p w14:paraId="33476C0A" w14:textId="77777777" w:rsidR="0094205A" w:rsidRPr="0005745B" w:rsidRDefault="0094205A" w:rsidP="0094205A">
          <w:pPr>
            <w:pBdr>
              <w:top w:val="nil"/>
              <w:left w:val="nil"/>
              <w:bottom w:val="nil"/>
              <w:right w:val="nil"/>
              <w:between w:val="nil"/>
            </w:pBdr>
            <w:tabs>
              <w:tab w:val="right" w:pos="9019"/>
            </w:tabs>
            <w:spacing w:after="100"/>
            <w:ind w:left="480"/>
            <w:rPr>
              <w:rFonts w:ascii="Cambria" w:eastAsia="Cambria" w:hAnsi="Cambria" w:cs="Cambria"/>
              <w:sz w:val="22"/>
              <w:szCs w:val="22"/>
            </w:rPr>
          </w:pPr>
          <w:hyperlink w:anchor="_heading=h.bbns35nmwwhn">
            <w:r w:rsidRPr="0005745B">
              <w:t>2.4 The Challenges of the festival season digital campaign in the luxury fashion industry in the UK</w:t>
            </w:r>
            <w:r w:rsidRPr="0005745B">
              <w:tab/>
              <w:t>11</w:t>
            </w:r>
          </w:hyperlink>
        </w:p>
        <w:p w14:paraId="56089399" w14:textId="77777777" w:rsidR="0094205A" w:rsidRPr="0005745B" w:rsidRDefault="0094205A" w:rsidP="0094205A">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yfqkuyd846rq">
            <w:r w:rsidRPr="0005745B">
              <w:t>2.5. Theoretical approach</w:t>
            </w:r>
            <w:r w:rsidRPr="0005745B">
              <w:tab/>
              <w:t>12</w:t>
            </w:r>
          </w:hyperlink>
        </w:p>
        <w:p w14:paraId="221337DD" w14:textId="77777777" w:rsidR="0094205A" w:rsidRPr="0005745B" w:rsidRDefault="0094205A" w:rsidP="0094205A">
          <w:pPr>
            <w:pBdr>
              <w:top w:val="nil"/>
              <w:left w:val="nil"/>
              <w:bottom w:val="nil"/>
              <w:right w:val="nil"/>
              <w:between w:val="nil"/>
            </w:pBdr>
            <w:tabs>
              <w:tab w:val="right" w:pos="9019"/>
            </w:tabs>
            <w:spacing w:after="100"/>
            <w:ind w:left="480"/>
            <w:rPr>
              <w:rFonts w:ascii="Cambria" w:eastAsia="Cambria" w:hAnsi="Cambria" w:cs="Cambria"/>
              <w:sz w:val="22"/>
              <w:szCs w:val="22"/>
            </w:rPr>
          </w:pPr>
          <w:hyperlink w:anchor="_heading=h.ibtbr3xjblm5">
            <w:r w:rsidRPr="0005745B">
              <w:t>AIDA Model for campaign design</w:t>
            </w:r>
            <w:r w:rsidRPr="0005745B">
              <w:tab/>
              <w:t>12</w:t>
            </w:r>
          </w:hyperlink>
        </w:p>
        <w:p w14:paraId="5652E69C" w14:textId="77777777" w:rsidR="0094205A" w:rsidRPr="0005745B" w:rsidRDefault="0094205A" w:rsidP="0094205A">
          <w:pPr>
            <w:pBdr>
              <w:top w:val="nil"/>
              <w:left w:val="nil"/>
              <w:bottom w:val="nil"/>
              <w:right w:val="nil"/>
              <w:between w:val="nil"/>
            </w:pBdr>
            <w:tabs>
              <w:tab w:val="right" w:pos="9019"/>
            </w:tabs>
            <w:spacing w:after="100"/>
            <w:ind w:left="480"/>
            <w:rPr>
              <w:rFonts w:ascii="Cambria" w:eastAsia="Cambria" w:hAnsi="Cambria" w:cs="Cambria"/>
              <w:sz w:val="22"/>
              <w:szCs w:val="22"/>
            </w:rPr>
          </w:pPr>
          <w:hyperlink w:anchor="_heading=h.lc3bak5e88ep">
            <w:r w:rsidRPr="0005745B">
              <w:t>Brand Equity Theory</w:t>
            </w:r>
            <w:r w:rsidRPr="0005745B">
              <w:tab/>
              <w:t>14</w:t>
            </w:r>
          </w:hyperlink>
        </w:p>
        <w:p w14:paraId="4565D9E5" w14:textId="77777777" w:rsidR="0094205A" w:rsidRPr="0005745B" w:rsidRDefault="0094205A" w:rsidP="0094205A">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9dkgllyzb5on">
            <w:r w:rsidRPr="0005745B">
              <w:t>2.6 Literature gap</w:t>
            </w:r>
            <w:r w:rsidRPr="0005745B">
              <w:tab/>
              <w:t>15</w:t>
            </w:r>
          </w:hyperlink>
        </w:p>
        <w:p w14:paraId="6F64FD41" w14:textId="77777777" w:rsidR="0094205A" w:rsidRPr="0005745B" w:rsidRDefault="0094205A" w:rsidP="0094205A">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m6pzks3pla0q">
            <w:r w:rsidRPr="0005745B">
              <w:t>2.7 Conceptual framework</w:t>
            </w:r>
            <w:r w:rsidRPr="0005745B">
              <w:tab/>
              <w:t>16</w:t>
            </w:r>
          </w:hyperlink>
        </w:p>
        <w:p w14:paraId="1054A95E" w14:textId="77777777" w:rsidR="0094205A" w:rsidRPr="0005745B" w:rsidRDefault="0094205A" w:rsidP="0094205A">
          <w:pPr>
            <w:pBdr>
              <w:top w:val="nil"/>
              <w:left w:val="nil"/>
              <w:bottom w:val="nil"/>
              <w:right w:val="nil"/>
              <w:between w:val="nil"/>
            </w:pBdr>
            <w:tabs>
              <w:tab w:val="right" w:pos="9019"/>
            </w:tabs>
            <w:spacing w:after="100"/>
            <w:rPr>
              <w:rFonts w:ascii="Cambria" w:eastAsia="Cambria" w:hAnsi="Cambria" w:cs="Cambria"/>
              <w:sz w:val="22"/>
              <w:szCs w:val="22"/>
            </w:rPr>
          </w:pPr>
          <w:hyperlink w:anchor="_heading=h.lui1usnt12sr">
            <w:r w:rsidRPr="0005745B">
              <w:t>3. Methodology</w:t>
            </w:r>
            <w:r w:rsidRPr="0005745B">
              <w:tab/>
              <w:t>17</w:t>
            </w:r>
          </w:hyperlink>
        </w:p>
        <w:p w14:paraId="1AF22D47" w14:textId="77777777" w:rsidR="0094205A" w:rsidRPr="0005745B" w:rsidRDefault="0094205A" w:rsidP="0094205A">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1uyu7ru6hmmp">
            <w:r w:rsidRPr="0005745B">
              <w:t>3.1 Introduction</w:t>
            </w:r>
            <w:r w:rsidRPr="0005745B">
              <w:tab/>
              <w:t>17</w:t>
            </w:r>
          </w:hyperlink>
        </w:p>
        <w:p w14:paraId="57BFC420" w14:textId="77777777" w:rsidR="0094205A" w:rsidRPr="0005745B" w:rsidRDefault="0094205A" w:rsidP="0094205A">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9x4hjtjo1r3g">
            <w:r w:rsidRPr="0005745B">
              <w:t>3.3 Research Approach</w:t>
            </w:r>
            <w:r w:rsidRPr="0005745B">
              <w:tab/>
              <w:t>17</w:t>
            </w:r>
          </w:hyperlink>
        </w:p>
        <w:p w14:paraId="72D3D677" w14:textId="77777777" w:rsidR="0094205A" w:rsidRPr="0005745B" w:rsidRDefault="0094205A" w:rsidP="0094205A">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xgc3rs2ay91i">
            <w:r w:rsidRPr="0005745B">
              <w:t>3.4 Research design</w:t>
            </w:r>
            <w:r w:rsidRPr="0005745B">
              <w:tab/>
              <w:t>18</w:t>
            </w:r>
          </w:hyperlink>
        </w:p>
        <w:p w14:paraId="43D78113" w14:textId="77777777" w:rsidR="0094205A" w:rsidRPr="0005745B" w:rsidRDefault="0094205A" w:rsidP="0094205A">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mxm9dd4wwoz6">
            <w:r w:rsidRPr="0005745B">
              <w:t>3.5 Data collection method</w:t>
            </w:r>
            <w:r w:rsidRPr="0005745B">
              <w:tab/>
              <w:t>19</w:t>
            </w:r>
          </w:hyperlink>
        </w:p>
        <w:p w14:paraId="3D7F9AD5" w14:textId="77777777" w:rsidR="0094205A" w:rsidRPr="0005745B" w:rsidRDefault="0094205A" w:rsidP="0094205A">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5e91mkyy18qy">
            <w:r w:rsidRPr="0005745B">
              <w:t>3.6 Data analysis method</w:t>
            </w:r>
            <w:r w:rsidRPr="0005745B">
              <w:tab/>
              <w:t>19</w:t>
            </w:r>
          </w:hyperlink>
        </w:p>
        <w:p w14:paraId="6363AA8E" w14:textId="77777777" w:rsidR="0094205A" w:rsidRPr="0005745B" w:rsidRDefault="0094205A" w:rsidP="0094205A">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ahsk2o4wp41n">
            <w:r w:rsidRPr="0005745B">
              <w:t>3.7 Ethical Considerations</w:t>
            </w:r>
            <w:r w:rsidRPr="0005745B">
              <w:tab/>
              <w:t>20</w:t>
            </w:r>
          </w:hyperlink>
        </w:p>
        <w:p w14:paraId="0192E6E0" w14:textId="77777777" w:rsidR="0094205A" w:rsidRPr="0005745B" w:rsidRDefault="0094205A" w:rsidP="0094205A">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jd35qkr3w15s">
            <w:r w:rsidRPr="0005745B">
              <w:t>3.8 Resource Limitations:</w:t>
            </w:r>
            <w:r w:rsidRPr="0005745B">
              <w:tab/>
              <w:t>20</w:t>
            </w:r>
          </w:hyperlink>
        </w:p>
        <w:p w14:paraId="7BAFD851" w14:textId="77777777" w:rsidR="0094205A" w:rsidRPr="0005745B" w:rsidRDefault="0094205A" w:rsidP="0094205A">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73fp925p9mx4">
            <w:r w:rsidRPr="0005745B">
              <w:t>3.9 Gantt Chart</w:t>
            </w:r>
            <w:r w:rsidRPr="0005745B">
              <w:tab/>
              <w:t>21</w:t>
            </w:r>
          </w:hyperlink>
        </w:p>
        <w:p w14:paraId="240A9D6E" w14:textId="77777777" w:rsidR="0094205A" w:rsidRPr="0005745B" w:rsidRDefault="0094205A" w:rsidP="0094205A">
          <w:pPr>
            <w:pBdr>
              <w:top w:val="nil"/>
              <w:left w:val="nil"/>
              <w:bottom w:val="nil"/>
              <w:right w:val="nil"/>
              <w:between w:val="nil"/>
            </w:pBdr>
            <w:tabs>
              <w:tab w:val="right" w:pos="9019"/>
            </w:tabs>
            <w:spacing w:after="100"/>
            <w:ind w:left="240"/>
            <w:rPr>
              <w:rFonts w:ascii="Cambria" w:eastAsia="Cambria" w:hAnsi="Cambria" w:cs="Cambria"/>
              <w:sz w:val="22"/>
              <w:szCs w:val="22"/>
            </w:rPr>
          </w:pPr>
          <w:hyperlink w:anchor="_heading=h.rfbfawhroi3h">
            <w:r w:rsidRPr="0005745B">
              <w:t>3.10 Chapter summary</w:t>
            </w:r>
            <w:r w:rsidRPr="0005745B">
              <w:tab/>
              <w:t>22</w:t>
            </w:r>
          </w:hyperlink>
        </w:p>
        <w:p w14:paraId="464649AC" w14:textId="77777777" w:rsidR="0094205A" w:rsidRPr="0005745B" w:rsidRDefault="0094205A" w:rsidP="0094205A">
          <w:pPr>
            <w:pBdr>
              <w:top w:val="nil"/>
              <w:left w:val="nil"/>
              <w:bottom w:val="nil"/>
              <w:right w:val="nil"/>
              <w:between w:val="nil"/>
            </w:pBdr>
            <w:tabs>
              <w:tab w:val="right" w:pos="9019"/>
            </w:tabs>
            <w:spacing w:after="100"/>
            <w:rPr>
              <w:rFonts w:ascii="Cambria" w:eastAsia="Cambria" w:hAnsi="Cambria" w:cs="Cambria"/>
              <w:sz w:val="22"/>
              <w:szCs w:val="22"/>
            </w:rPr>
          </w:pPr>
          <w:hyperlink w:anchor="_heading=h.5pc1sfc4w1n">
            <w:r w:rsidRPr="0005745B">
              <w:t>References</w:t>
            </w:r>
            <w:r w:rsidRPr="0005745B">
              <w:tab/>
              <w:t>23</w:t>
            </w:r>
          </w:hyperlink>
        </w:p>
        <w:p w14:paraId="1185149E" w14:textId="77777777" w:rsidR="0094205A" w:rsidRPr="0005745B" w:rsidRDefault="0094205A" w:rsidP="0094205A">
          <w:r w:rsidRPr="0005745B">
            <w:fldChar w:fldCharType="end"/>
          </w:r>
        </w:p>
      </w:sdtContent>
    </w:sdt>
    <w:p w14:paraId="3974AFAA" w14:textId="77777777" w:rsidR="0094205A" w:rsidRPr="0005745B" w:rsidRDefault="0094205A" w:rsidP="0094205A">
      <w:pPr>
        <w:spacing w:before="280" w:line="240" w:lineRule="auto"/>
        <w:jc w:val="center"/>
        <w:rPr>
          <w:sz w:val="28"/>
          <w:szCs w:val="28"/>
        </w:rPr>
      </w:pPr>
    </w:p>
    <w:p w14:paraId="4C83E46C" w14:textId="77777777" w:rsidR="0094205A" w:rsidRPr="0005745B" w:rsidRDefault="0094205A" w:rsidP="0094205A"/>
    <w:p w14:paraId="7ADEF100" w14:textId="77777777" w:rsidR="0094205A" w:rsidRPr="0005745B" w:rsidRDefault="0094205A" w:rsidP="0094205A">
      <w:pPr>
        <w:jc w:val="center"/>
      </w:pPr>
      <w:r w:rsidRPr="0005745B">
        <w:t>List of Figures</w:t>
      </w:r>
    </w:p>
    <w:p w14:paraId="55D0912C" w14:textId="77777777" w:rsidR="0094205A" w:rsidRPr="0005745B" w:rsidRDefault="0094205A" w:rsidP="0094205A">
      <w:pPr>
        <w:jc w:val="center"/>
      </w:pPr>
    </w:p>
    <w:sdt>
      <w:sdtPr>
        <w:id w:val="1414357479"/>
        <w:docPartObj>
          <w:docPartGallery w:val="Table of Contents"/>
          <w:docPartUnique/>
        </w:docPartObj>
      </w:sdtPr>
      <w:sdtContent>
        <w:p w14:paraId="3D5E2EB5" w14:textId="77777777" w:rsidR="0094205A" w:rsidRPr="0005745B" w:rsidRDefault="0094205A" w:rsidP="0094205A">
          <w:pPr>
            <w:pBdr>
              <w:top w:val="nil"/>
              <w:left w:val="nil"/>
              <w:bottom w:val="nil"/>
              <w:right w:val="nil"/>
              <w:between w:val="nil"/>
            </w:pBdr>
            <w:tabs>
              <w:tab w:val="right" w:pos="9019"/>
            </w:tabs>
          </w:pPr>
          <w:r w:rsidRPr="0005745B">
            <w:fldChar w:fldCharType="begin"/>
          </w:r>
          <w:r w:rsidRPr="0005745B">
            <w:instrText xml:space="preserve"> TOC \h \u \z \t "Heading 1,1,Heading 2,2,Heading 3,3,Heading 4,4,Heading 5,5,Heading 6,6,"</w:instrText>
          </w:r>
          <w:r w:rsidRPr="0005745B">
            <w:fldChar w:fldCharType="separate"/>
          </w:r>
          <w:hyperlink w:anchor="_heading=h.7x1e6g9igshi">
            <w:r w:rsidRPr="0005745B">
              <w:t>Figure 1: E-commerce apparel market growth</w:t>
            </w:r>
            <w:r w:rsidRPr="0005745B">
              <w:tab/>
              <w:t>4</w:t>
            </w:r>
          </w:hyperlink>
        </w:p>
        <w:p w14:paraId="6132BAE8" w14:textId="77777777" w:rsidR="0094205A" w:rsidRPr="0005745B" w:rsidRDefault="0094205A" w:rsidP="0094205A">
          <w:pPr>
            <w:pBdr>
              <w:top w:val="nil"/>
              <w:left w:val="nil"/>
              <w:bottom w:val="nil"/>
              <w:right w:val="nil"/>
              <w:between w:val="nil"/>
            </w:pBdr>
            <w:tabs>
              <w:tab w:val="right" w:pos="9019"/>
            </w:tabs>
          </w:pPr>
          <w:hyperlink w:anchor="_heading=h.q3gmq5phuac9">
            <w:r w:rsidRPr="0005745B">
              <w:t>Figure 2: Spending by luxury fashion consumers</w:t>
            </w:r>
            <w:r w:rsidRPr="0005745B">
              <w:tab/>
              <w:t>9</w:t>
            </w:r>
          </w:hyperlink>
        </w:p>
        <w:p w14:paraId="7239385C" w14:textId="77777777" w:rsidR="0094205A" w:rsidRPr="0005745B" w:rsidRDefault="0094205A" w:rsidP="0094205A">
          <w:pPr>
            <w:pBdr>
              <w:top w:val="nil"/>
              <w:left w:val="nil"/>
              <w:bottom w:val="nil"/>
              <w:right w:val="nil"/>
              <w:between w:val="nil"/>
            </w:pBdr>
            <w:tabs>
              <w:tab w:val="right" w:pos="9019"/>
            </w:tabs>
          </w:pPr>
          <w:hyperlink w:anchor="_heading=h.zeienongh13n">
            <w:r w:rsidRPr="0005745B">
              <w:t>Figure 3: Luxury changing consumer behaviour</w:t>
            </w:r>
            <w:r w:rsidRPr="0005745B">
              <w:tab/>
              <w:t>10</w:t>
            </w:r>
          </w:hyperlink>
        </w:p>
        <w:p w14:paraId="183418B6" w14:textId="77777777" w:rsidR="0094205A" w:rsidRPr="0005745B" w:rsidRDefault="0094205A" w:rsidP="0094205A">
          <w:pPr>
            <w:pBdr>
              <w:top w:val="nil"/>
              <w:left w:val="nil"/>
              <w:bottom w:val="nil"/>
              <w:right w:val="nil"/>
              <w:between w:val="nil"/>
            </w:pBdr>
            <w:tabs>
              <w:tab w:val="right" w:pos="9019"/>
            </w:tabs>
          </w:pPr>
          <w:hyperlink w:anchor="_heading=h.wbgabtxr359a">
            <w:r w:rsidRPr="0005745B">
              <w:t>Figure 4: AIDA Model</w:t>
            </w:r>
            <w:r w:rsidRPr="0005745B">
              <w:tab/>
              <w:t>13</w:t>
            </w:r>
          </w:hyperlink>
        </w:p>
        <w:p w14:paraId="21A4B830" w14:textId="77777777" w:rsidR="0094205A" w:rsidRPr="0005745B" w:rsidRDefault="0094205A" w:rsidP="0094205A">
          <w:pPr>
            <w:pBdr>
              <w:top w:val="nil"/>
              <w:left w:val="nil"/>
              <w:bottom w:val="nil"/>
              <w:right w:val="nil"/>
              <w:between w:val="nil"/>
            </w:pBdr>
            <w:tabs>
              <w:tab w:val="right" w:pos="9019"/>
            </w:tabs>
          </w:pPr>
          <w:hyperlink w:anchor="_heading=h.2auioimg9b2v">
            <w:r w:rsidRPr="0005745B">
              <w:t>Figure 5: Brand Equity Theory</w:t>
            </w:r>
            <w:r w:rsidRPr="0005745B">
              <w:tab/>
              <w:t>15</w:t>
            </w:r>
          </w:hyperlink>
        </w:p>
        <w:p w14:paraId="473ADA83" w14:textId="77777777" w:rsidR="0094205A" w:rsidRPr="0005745B" w:rsidRDefault="0094205A" w:rsidP="0094205A">
          <w:pPr>
            <w:pBdr>
              <w:top w:val="nil"/>
              <w:left w:val="nil"/>
              <w:bottom w:val="nil"/>
              <w:right w:val="nil"/>
              <w:between w:val="nil"/>
            </w:pBdr>
            <w:tabs>
              <w:tab w:val="right" w:pos="9019"/>
            </w:tabs>
          </w:pPr>
          <w:hyperlink w:anchor="_heading=h.y2q2czjabvgg">
            <w:r w:rsidRPr="0005745B">
              <w:t>Figure 6: Conceptual Framework</w:t>
            </w:r>
            <w:r w:rsidRPr="0005745B">
              <w:tab/>
              <w:t>16</w:t>
            </w:r>
          </w:hyperlink>
        </w:p>
        <w:p w14:paraId="37DD9B99" w14:textId="77777777" w:rsidR="0094205A" w:rsidRPr="0005745B" w:rsidRDefault="0094205A" w:rsidP="0094205A">
          <w:pPr>
            <w:jc w:val="center"/>
          </w:pPr>
          <w:r w:rsidRPr="0005745B">
            <w:fldChar w:fldCharType="end"/>
          </w:r>
        </w:p>
      </w:sdtContent>
    </w:sdt>
    <w:p w14:paraId="4BA70569" w14:textId="77777777" w:rsidR="0094205A" w:rsidRPr="0005745B" w:rsidRDefault="0094205A" w:rsidP="0094205A">
      <w:pPr>
        <w:rPr>
          <w:b/>
          <w:sz w:val="28"/>
          <w:szCs w:val="28"/>
        </w:rPr>
      </w:pPr>
      <w:r w:rsidRPr="0005745B">
        <w:br w:type="page"/>
      </w:r>
    </w:p>
    <w:p w14:paraId="61877C43" w14:textId="77777777" w:rsidR="0094205A" w:rsidRPr="0005745B" w:rsidRDefault="0094205A" w:rsidP="0094205A">
      <w:pPr>
        <w:pStyle w:val="Heading1"/>
      </w:pPr>
      <w:bookmarkStart w:id="1" w:name="_heading=h.uh2g1a712dis" w:colFirst="0" w:colLast="0"/>
      <w:bookmarkEnd w:id="1"/>
      <w:r w:rsidRPr="0005745B">
        <w:lastRenderedPageBreak/>
        <w:t>1. Introduction</w:t>
      </w:r>
    </w:p>
    <w:p w14:paraId="25B6FE7E" w14:textId="77777777" w:rsidR="0094205A" w:rsidRPr="0005745B" w:rsidRDefault="0094205A" w:rsidP="0094205A">
      <w:pPr>
        <w:pStyle w:val="Heading2"/>
      </w:pPr>
      <w:bookmarkStart w:id="2" w:name="_heading=h.ohmzv6k1zstn" w:colFirst="0" w:colLast="0"/>
      <w:bookmarkEnd w:id="2"/>
      <w:r w:rsidRPr="0005745B">
        <w:t>1.1 Background of the study</w:t>
      </w:r>
    </w:p>
    <w:p w14:paraId="784DEDAE" w14:textId="77777777" w:rsidR="0094205A" w:rsidRPr="0005745B" w:rsidRDefault="0094205A" w:rsidP="0094205A">
      <w:pPr>
        <w:spacing w:before="280" w:after="280"/>
      </w:pPr>
      <w:r w:rsidRPr="0005745B">
        <w:t>The luxury fashion industry in the UK has gone through a significant shift into marketing strategies and brands increasing, turning to digital platforms to enhance their sales rate. The luxury fashion industry in the United Kingdom has long been synonymous with heritage and quality craftsmanship. However, the landscape of brand engagement has evolved in recent years by the proliferation of digital media as well as changing consumer behaviours (Dens and Poels, 2023). Among the most important periods for marketing within this sector is the festive season. During this time, the fashion brands intensify their digital campaigns to captivate consumer attention. The festive season around Christmas and New Year presents a unique opportunity for luxury brands to reinforce brand identity by appealing to loyal customers.</w:t>
      </w:r>
    </w:p>
    <w:p w14:paraId="60A4181B" w14:textId="77777777" w:rsidR="0094205A" w:rsidRPr="0005745B" w:rsidRDefault="0094205A" w:rsidP="0094205A">
      <w:pPr>
        <w:spacing w:before="280" w:after="280"/>
        <w:jc w:val="center"/>
      </w:pPr>
      <w:r w:rsidRPr="0005745B">
        <w:rPr>
          <w:noProof/>
          <w:lang w:val="en-IN" w:eastAsia="en-IN"/>
        </w:rPr>
        <w:drawing>
          <wp:inline distT="0" distB="0" distL="0" distR="0" wp14:anchorId="034E6A87" wp14:editId="29CECCFC">
            <wp:extent cx="4720839" cy="2388189"/>
            <wp:effectExtent l="25400" t="25400" r="25400" b="25400"/>
            <wp:docPr id="14" name="image2.png" descr="A graph of sales growth&#10;&#10;AI-generated content may be incorrect."/>
            <wp:cNvGraphicFramePr/>
            <a:graphic xmlns:a="http://schemas.openxmlformats.org/drawingml/2006/main">
              <a:graphicData uri="http://schemas.openxmlformats.org/drawingml/2006/picture">
                <pic:pic xmlns:pic="http://schemas.openxmlformats.org/drawingml/2006/picture">
                  <pic:nvPicPr>
                    <pic:cNvPr id="14" name="image2.png" descr="A graph of sales growth&#10;&#10;AI-generated content may be incorrect."/>
                    <pic:cNvPicPr preferRelativeResize="0"/>
                  </pic:nvPicPr>
                  <pic:blipFill>
                    <a:blip r:embed="rId5"/>
                    <a:srcRect/>
                    <a:stretch>
                      <a:fillRect/>
                    </a:stretch>
                  </pic:blipFill>
                  <pic:spPr>
                    <a:xfrm>
                      <a:off x="0" y="0"/>
                      <a:ext cx="4720839" cy="2388189"/>
                    </a:xfrm>
                    <a:prstGeom prst="rect">
                      <a:avLst/>
                    </a:prstGeom>
                    <a:ln w="25400">
                      <a:solidFill>
                        <a:srgbClr val="000000"/>
                      </a:solidFill>
                      <a:prstDash val="solid"/>
                    </a:ln>
                  </pic:spPr>
                </pic:pic>
              </a:graphicData>
            </a:graphic>
          </wp:inline>
        </w:drawing>
      </w:r>
    </w:p>
    <w:p w14:paraId="123DB33B" w14:textId="77777777" w:rsidR="0094205A" w:rsidRPr="0005745B" w:rsidRDefault="0094205A" w:rsidP="0094205A">
      <w:pPr>
        <w:pStyle w:val="Heading4"/>
      </w:pPr>
      <w:bookmarkStart w:id="3" w:name="_heading=h.7x1e6g9igshi" w:colFirst="0" w:colLast="0"/>
      <w:bookmarkEnd w:id="3"/>
      <w:r w:rsidRPr="0005745B">
        <w:t>Figure 1: E-commerce apparel market growth</w:t>
      </w:r>
    </w:p>
    <w:p w14:paraId="641195BB" w14:textId="77777777" w:rsidR="0094205A" w:rsidRPr="0005745B" w:rsidRDefault="0094205A" w:rsidP="0094205A">
      <w:pPr>
        <w:spacing w:before="280" w:after="280"/>
        <w:jc w:val="center"/>
      </w:pPr>
      <w:r w:rsidRPr="0005745B">
        <w:t>(Source: Grandviewresearch, 2025)</w:t>
      </w:r>
    </w:p>
    <w:p w14:paraId="11AA02B9" w14:textId="77777777" w:rsidR="0094205A" w:rsidRPr="0005745B" w:rsidRDefault="0094205A" w:rsidP="0094205A">
      <w:pPr>
        <w:spacing w:before="280" w:after="280"/>
      </w:pPr>
      <w:r w:rsidRPr="0005745B">
        <w:t xml:space="preserve">Through the analysis of the market data addressed, the e-commerce industry in the UK would be enhanced by $115,439.6 (£88,243.08) (Grandviewresearch, 2025). They also focus on online activity to raise business market growth. As per the point of view of Çil </w:t>
      </w:r>
      <w:r w:rsidRPr="0005745B">
        <w:rPr>
          <w:i/>
        </w:rPr>
        <w:t xml:space="preserve">et al. </w:t>
      </w:r>
      <w:r w:rsidRPr="0005745B">
        <w:t xml:space="preserve">(2023), highlighted that social media marketing activities have created a positive impact on influencing the higher level of interaction among consumers. Digital campaigns during this period are mainly characterised by high production value and a strong emphasis on aesthetic appeal. In </w:t>
      </w:r>
      <w:r w:rsidRPr="0005745B">
        <w:lastRenderedPageBreak/>
        <w:t xml:space="preserve">order to carry out these efforts, social media sites like YouTube, Instagram, and TikTok are essential (Khanom, 2023).  Consequently, it makes it possible for fashion firms to use tailored content to connect with a wide range of UK consumers. In the highly competitive luxury fashion market, brand preference is mainly influenced by how effectively these campaigns resonate with consumer values. The rise of digital influencers, celebrity endorsements and user-generated content has amplified the impact of festive marketing strategies. Consumers are increasingly looking for authenticity along with a sense of belonging. Therefore, fashion brands aim to provide through curated digital experiences. As a result, the festive season has become a sales opportunity for shaping brand perceptions (Batraga </w:t>
      </w:r>
      <w:r w:rsidRPr="0005745B">
        <w:rPr>
          <w:i/>
        </w:rPr>
        <w:t>et al.,</w:t>
      </w:r>
      <w:r w:rsidRPr="0005745B">
        <w:t xml:space="preserve"> 2018). Therefore, understanding how these seasonal digital campaigns influence brand preference is vital for luxury fashion houses aiming to remain competitive in the UK market. This study is aiming to explore the strategies associated with such campaigns for contributing to the digital marketing's role in modern luxury branding.</w:t>
      </w:r>
    </w:p>
    <w:p w14:paraId="42373A3D" w14:textId="77777777" w:rsidR="0094205A" w:rsidRPr="0005745B" w:rsidRDefault="0094205A" w:rsidP="0094205A">
      <w:pPr>
        <w:pStyle w:val="Heading2"/>
      </w:pPr>
      <w:bookmarkStart w:id="4" w:name="_heading=h.39vvmlrsf5s0" w:colFirst="0" w:colLast="0"/>
      <w:bookmarkEnd w:id="4"/>
      <w:r w:rsidRPr="0005745B">
        <w:t xml:space="preserve">1.2 Overview of the industry </w:t>
      </w:r>
    </w:p>
    <w:p w14:paraId="5BC2177E" w14:textId="77777777" w:rsidR="0094205A" w:rsidRPr="0005745B" w:rsidRDefault="0094205A" w:rsidP="0094205A">
      <w:r w:rsidRPr="0005745B">
        <w:t xml:space="preserve">The British fashion retail industry has been slowly but surely making a comeback in recent months, after enduring a few rough years brought on by inflation, increasing energy and sourcing prices, and other such factors. According to preliminary predictions, sales in 2023 will total 64.5 billion British pounds, an increase of over 8 billion pounds from the year before (Statista, 2025).  By 2029, the market is anticipated to have grown to a size of about 79 billion British pounds (Statista, 2025).  Data from a number of industrial sectors indicates that the women's clothing market generates far more revenue than the combined men's and children's clothing markets.  Thanks to the rise of online postings and influencer marketing efforts on platforms like Instagram and TikTok, demand is increasing, primarily due to the younger generation's constant obsession with fashion. </w:t>
      </w:r>
    </w:p>
    <w:p w14:paraId="400C14BD" w14:textId="77777777" w:rsidR="0094205A" w:rsidRPr="0005745B" w:rsidRDefault="0094205A" w:rsidP="0094205A">
      <w:r w:rsidRPr="0005745B">
        <w:t>Sales of women's apparel affected by fierce internet competition (IBISWorld, 2025). With their extensive selection and capacity to meet a wide range of needs, online shops, second-hand platforms, and garment rental portals are quickly displacing conventional shopfronts in the women's fashion industry. The variety and affluence of London attracts clothes shops. The city's fashion retailers thrive due to its large population, youthful demography, plenty of disposable income, and substantial tourist traffic (IBISWorld, 2025). Clothes retailers strive to attract a diversified client base by offering competitive prices and a diverse assortment of items, meeting shoppers' demands for excellent value for dollars and diversity.</w:t>
      </w:r>
    </w:p>
    <w:p w14:paraId="2A8479F1" w14:textId="77777777" w:rsidR="0094205A" w:rsidRPr="0005745B" w:rsidRDefault="0094205A" w:rsidP="0094205A">
      <w:pPr>
        <w:pStyle w:val="Heading2"/>
      </w:pPr>
      <w:bookmarkStart w:id="5" w:name="_heading=h.tvezv1rmuai0" w:colFirst="0" w:colLast="0"/>
      <w:bookmarkEnd w:id="5"/>
      <w:r w:rsidRPr="0005745B">
        <w:lastRenderedPageBreak/>
        <w:t>1.3 Aim and Objectives</w:t>
      </w:r>
    </w:p>
    <w:p w14:paraId="3746DFE1" w14:textId="77777777" w:rsidR="0094205A" w:rsidRPr="0005745B" w:rsidRDefault="0094205A" w:rsidP="0094205A">
      <w:pPr>
        <w:spacing w:before="280" w:after="280"/>
        <w:rPr>
          <w:b/>
        </w:rPr>
      </w:pPr>
      <w:r w:rsidRPr="0005745B">
        <w:rPr>
          <w:b/>
        </w:rPr>
        <w:t xml:space="preserve">Aim </w:t>
      </w:r>
    </w:p>
    <w:p w14:paraId="35077F99" w14:textId="77777777" w:rsidR="0094205A" w:rsidRPr="0005745B" w:rsidRDefault="0094205A" w:rsidP="0094205A">
      <w:pPr>
        <w:spacing w:before="280" w:after="280"/>
        <w:rPr>
          <w:bCs/>
        </w:rPr>
      </w:pPr>
      <w:r w:rsidRPr="0005745B">
        <w:rPr>
          <w:bCs/>
        </w:rPr>
        <w:t>The research aim is the following:</w:t>
      </w:r>
    </w:p>
    <w:p w14:paraId="7BB6E7A5" w14:textId="77777777" w:rsidR="0094205A" w:rsidRPr="0005745B" w:rsidRDefault="0094205A" w:rsidP="0094205A">
      <w:pPr>
        <w:pStyle w:val="ListParagraph"/>
        <w:numPr>
          <w:ilvl w:val="0"/>
          <w:numId w:val="3"/>
        </w:numPr>
        <w:spacing w:before="280" w:after="280"/>
      </w:pPr>
      <w:r w:rsidRPr="0005745B">
        <w:t>To investigate the influence of festive season digital campaigns on brand preference in the luxury fashion industry in the UK</w:t>
      </w:r>
    </w:p>
    <w:p w14:paraId="32E1A7B1" w14:textId="77777777" w:rsidR="0094205A" w:rsidRPr="0005745B" w:rsidRDefault="0094205A" w:rsidP="0094205A">
      <w:pPr>
        <w:spacing w:before="280" w:after="280"/>
        <w:rPr>
          <w:b/>
        </w:rPr>
      </w:pPr>
      <w:r w:rsidRPr="0005745B">
        <w:rPr>
          <w:b/>
        </w:rPr>
        <w:t>Objectives</w:t>
      </w:r>
    </w:p>
    <w:p w14:paraId="15EB09CB" w14:textId="77777777" w:rsidR="0094205A" w:rsidRPr="0005745B" w:rsidRDefault="0094205A" w:rsidP="0094205A">
      <w:pPr>
        <w:numPr>
          <w:ilvl w:val="0"/>
          <w:numId w:val="2"/>
        </w:numPr>
        <w:spacing w:before="280"/>
      </w:pPr>
      <w:r w:rsidRPr="0005745B">
        <w:t>To analyse the influence of festive season digital campaigns on brand preference in the luxury fashion industry in the UK</w:t>
      </w:r>
    </w:p>
    <w:p w14:paraId="74E37813" w14:textId="77777777" w:rsidR="0094205A" w:rsidRPr="0005745B" w:rsidRDefault="0094205A" w:rsidP="0094205A">
      <w:pPr>
        <w:numPr>
          <w:ilvl w:val="0"/>
          <w:numId w:val="2"/>
        </w:numPr>
      </w:pPr>
      <w:r w:rsidRPr="0005745B">
        <w:t>To evaluate the challenges of the festival season digital campaign in the luxury fashion industry in the UK</w:t>
      </w:r>
    </w:p>
    <w:p w14:paraId="55826E1B" w14:textId="77777777" w:rsidR="0094205A" w:rsidRPr="0005745B" w:rsidRDefault="0094205A" w:rsidP="0094205A">
      <w:pPr>
        <w:numPr>
          <w:ilvl w:val="0"/>
          <w:numId w:val="2"/>
        </w:numPr>
        <w:spacing w:after="280"/>
      </w:pPr>
      <w:r w:rsidRPr="0005745B">
        <w:t>To objectify the changing behaviour of the consumer in the case of the digital campaign in luxury fashion in the UK</w:t>
      </w:r>
    </w:p>
    <w:p w14:paraId="07C6EFBB" w14:textId="77777777" w:rsidR="0094205A" w:rsidRPr="0005745B" w:rsidRDefault="0094205A" w:rsidP="0094205A">
      <w:pPr>
        <w:pStyle w:val="Heading2"/>
      </w:pPr>
      <w:bookmarkStart w:id="6" w:name="_heading=h.osg23kpeghsa" w:colFirst="0" w:colLast="0"/>
      <w:bookmarkEnd w:id="6"/>
      <w:r w:rsidRPr="0005745B">
        <w:t>1.4 Research questions</w:t>
      </w:r>
    </w:p>
    <w:p w14:paraId="75E79E50" w14:textId="77777777" w:rsidR="0094205A" w:rsidRPr="0005745B" w:rsidRDefault="0094205A" w:rsidP="0094205A">
      <w:pPr>
        <w:numPr>
          <w:ilvl w:val="0"/>
          <w:numId w:val="1"/>
        </w:numPr>
        <w:spacing w:before="280"/>
      </w:pPr>
      <w:r w:rsidRPr="0005745B">
        <w:t>How does the luxury fashion industry in the UK influence consumers of the festive season through digital campaigns?</w:t>
      </w:r>
    </w:p>
    <w:p w14:paraId="51B16AE8" w14:textId="77777777" w:rsidR="0094205A" w:rsidRPr="0005745B" w:rsidRDefault="0094205A" w:rsidP="0094205A">
      <w:pPr>
        <w:numPr>
          <w:ilvl w:val="0"/>
          <w:numId w:val="1"/>
        </w:numPr>
      </w:pPr>
      <w:r w:rsidRPr="0005745B">
        <w:t>How to address the challenges of digital campaigns during the festival season in the luxury fashion industry in the UK?</w:t>
      </w:r>
    </w:p>
    <w:p w14:paraId="1E5F2C43" w14:textId="77777777" w:rsidR="0094205A" w:rsidRPr="0005745B" w:rsidRDefault="0094205A" w:rsidP="0094205A">
      <w:pPr>
        <w:numPr>
          <w:ilvl w:val="0"/>
          <w:numId w:val="1"/>
        </w:numPr>
        <w:spacing w:after="280"/>
      </w:pPr>
      <w:r w:rsidRPr="0005745B">
        <w:t>What is changing behaviour of consumers in the case of the digital campaign in luxury fashion in the UK?</w:t>
      </w:r>
    </w:p>
    <w:p w14:paraId="4431C1FC" w14:textId="77777777" w:rsidR="0094205A" w:rsidRPr="0005745B" w:rsidRDefault="0094205A" w:rsidP="0094205A">
      <w:pPr>
        <w:pStyle w:val="Heading2"/>
      </w:pPr>
      <w:bookmarkStart w:id="7" w:name="_heading=h.t2nky99er7h" w:colFirst="0" w:colLast="0"/>
      <w:bookmarkEnd w:id="7"/>
      <w:r w:rsidRPr="0005745B">
        <w:t>1.5 Problem statements</w:t>
      </w:r>
    </w:p>
    <w:p w14:paraId="43EBAA80" w14:textId="77777777" w:rsidR="0094205A" w:rsidRPr="0005745B" w:rsidRDefault="0094205A" w:rsidP="0094205A">
      <w:pPr>
        <w:spacing w:before="240" w:after="240"/>
      </w:pPr>
      <w:r w:rsidRPr="0005745B">
        <w:t xml:space="preserve">The UK’s luxury fashion industry is experiencing a dynamic shift in consumer engagement driven by the rise of digital platforms. In recent years, festive season digital campaigns have become a main point for luxury brands to enhance brand preference (Judijanto and Jusman, 2024). These campaigns are characterised by high-impact visuals and influencer collaborations, aim to create memorable customer experiences. However, with substantial investments in such digital marketing strategies, there remains limited practical understanding </w:t>
      </w:r>
      <w:r w:rsidRPr="0005745B">
        <w:lastRenderedPageBreak/>
        <w:t>of how effectively these campaigns influence consumer brand preference during the festive period.</w:t>
      </w:r>
    </w:p>
    <w:p w14:paraId="42F8D50E" w14:textId="77777777" w:rsidR="0094205A" w:rsidRPr="0005745B" w:rsidRDefault="0094205A" w:rsidP="0094205A">
      <w:pPr>
        <w:spacing w:before="240" w:after="240"/>
      </w:pPr>
      <w:r w:rsidRPr="0005745B">
        <w:t>One of the central problems lies in the changing digital landscape of consumer behaviour patterns. As consumers become increasingly tech-savvy, traditional marketing techniques always fall short of generating the desired impact (Santiago and Pimenta, 2021). The expectations of luxury consumers during festive periods is focused on exclusivity and personalisation. These are challenging to replicate in digital formats. Furthermore, luxury brands must navigate a competitive market where standing out requires creativity (Chadha and Ahuja, 2020). Another key issue is the lack of clarity regarding the specific challenges brands face when launching digital campaigns during the festive season such as content saturation, audience segmentation and maintaining brand prestige in a digital environment. It has</w:t>
      </w:r>
    </w:p>
    <w:p w14:paraId="5F124AC8" w14:textId="77777777" w:rsidR="0094205A" w:rsidRPr="0005745B" w:rsidRDefault="0094205A" w:rsidP="0094205A">
      <w:pPr>
        <w:pStyle w:val="Heading2"/>
      </w:pPr>
      <w:bookmarkStart w:id="8" w:name="_heading=h.tpmn4ged412n" w:colFirst="0" w:colLast="0"/>
      <w:bookmarkEnd w:id="8"/>
      <w:r w:rsidRPr="0005745B">
        <w:t>1.6 Research rationale</w:t>
      </w:r>
    </w:p>
    <w:p w14:paraId="5BCBCC8C" w14:textId="77777777" w:rsidR="0094205A" w:rsidRPr="0005745B" w:rsidRDefault="0094205A" w:rsidP="0094205A">
      <w:r w:rsidRPr="0005745B">
        <w:t>This study aims to evaluate the dependency of luxury brands on digital marketing to reach customers effectively during the festive season as they tend to make large purchases.For the luxury fashion industry, the time of the festive season is a crucial time and brands gain consumer engagement and sales with digital campaigns. The analysis of sustainable marketing is significant for developing effective strategy for customer retention and productivity (Athwal et al., 2019). This thesis also analyses to see how these seasonal digital campaigns positively influence the UK luxury fashion market brand preference. Moreover, the top fashion brands in the UK use digital campaigns to inspire consumer emotions according to Chadha and Ahuja (2020). Fast progress in digital platforms increases the need to study how these campaigns help brands get preferred by customers. Such campaigns can have an impact on consumer behaviour, thus understanding the power of such campaigns will help marketers gain information to improve their strategies. Schemes involving digital platforms and targeted, seasonal marketing practices have become more important in driving consumer decisions, and this is a study that comes at the right time. The existing studies mostly cover digital marketing fundamentals without specific investigation of holiday seasons. The research is important because it fills a gap by studying how festive digital marketing affects what consumers think and how they shop at this time.</w:t>
      </w:r>
    </w:p>
    <w:p w14:paraId="3472F44C" w14:textId="77777777" w:rsidR="0094205A" w:rsidRPr="0005745B" w:rsidRDefault="0094205A" w:rsidP="0094205A">
      <w:pPr>
        <w:pStyle w:val="Heading1"/>
      </w:pPr>
      <w:sdt>
        <w:sdtPr>
          <w:tag w:val="goog_rdk_0"/>
          <w:id w:val="659821881"/>
        </w:sdtPr>
        <w:sdtContent/>
      </w:sdt>
      <w:r w:rsidRPr="0005745B">
        <w:br w:type="page"/>
      </w:r>
      <w:r w:rsidRPr="0005745B">
        <w:lastRenderedPageBreak/>
        <w:t>2. Literature review</w:t>
      </w:r>
    </w:p>
    <w:p w14:paraId="3912CE7E" w14:textId="77777777" w:rsidR="0094205A" w:rsidRPr="0005745B" w:rsidRDefault="0094205A" w:rsidP="0094205A">
      <w:pPr>
        <w:pStyle w:val="Heading2"/>
      </w:pPr>
      <w:bookmarkStart w:id="9" w:name="_heading=h.xcndb2xji6lk" w:colFirst="0" w:colLast="0"/>
      <w:bookmarkEnd w:id="9"/>
      <w:r w:rsidRPr="0005745B">
        <w:t>2.1 Introduction</w:t>
      </w:r>
    </w:p>
    <w:p w14:paraId="21888B2C" w14:textId="77777777" w:rsidR="0094205A" w:rsidRPr="0005745B" w:rsidRDefault="0094205A" w:rsidP="0094205A">
      <w:r w:rsidRPr="0005745B">
        <w:t>In the literature review, it offers an insight into the existing research on digital marketing campaigns, brand preference and consumer behaviour of the luxury fashion industry. This study takes place on the foundation of the evolution of digital campaigns, impact on consumer engagement, and brands’ challenges faced during the festive season.</w:t>
      </w:r>
    </w:p>
    <w:p w14:paraId="0E4FD0D5" w14:textId="77777777" w:rsidR="0094205A" w:rsidRPr="0005745B" w:rsidRDefault="0094205A" w:rsidP="0094205A">
      <w:pPr>
        <w:pStyle w:val="Heading2"/>
      </w:pPr>
      <w:bookmarkStart w:id="10" w:name="_heading=h.hrgg4cr8d06d" w:colFirst="0" w:colLast="0"/>
      <w:bookmarkEnd w:id="10"/>
      <w:r w:rsidRPr="0005745B">
        <w:t>2.2 The Evolution of Digital Campaigns in the Luxury Fashion Industry</w:t>
      </w:r>
    </w:p>
    <w:p w14:paraId="270B378C" w14:textId="77777777" w:rsidR="0094205A" w:rsidRPr="0005745B" w:rsidRDefault="0094205A" w:rsidP="0094205A">
      <w:r w:rsidRPr="0005745B">
        <w:t>Chadha and Ahuja (2020) describe how the luxury fashion industry’s transformation of digital campaigns has been a creative and innovative tale in technology and brand communication. Luxury fashion brands in the old days sourced their image through the print media and high fashion shows (Ozuem and Ranfagni, 2021.). However, with the advent of technology, digital technology with social media platforms has somewhat changed this landscape. Despite being initially reluctant to deploy digital channels, fearing them for losing part of the brand exclusivity, luxury brands are starting to understand the value of digital media in reaching the most dynamic audiences. In recent years, digital campaigns changed from being simple online advertising to immersive and interactive. Stories made their way to the luxury brands such as Burberry, Gucci and Louis Vuitton using short films, virtual fashion shows and influencer collaborations. In these campaigns the product is showcased in conveying the brand’s heritage. These days, social media sites like YouTube, Instagram, and TikTok are crucial resources for online interaction (Ozuem and Azemi, 2017).  Additionally, by using consumer preferences and behaviours, these data analytics and AI technologies have enabled marketers to customise their ads.</w:t>
      </w:r>
    </w:p>
    <w:p w14:paraId="745ECA3A" w14:textId="77777777" w:rsidR="0094205A" w:rsidRPr="0005745B" w:rsidRDefault="0094205A" w:rsidP="0094205A">
      <w:pPr>
        <w:spacing w:before="240" w:after="240"/>
      </w:pPr>
      <w:r w:rsidRPr="0005745B">
        <w:rPr>
          <w:noProof/>
          <w:lang w:val="en-IN" w:eastAsia="en-IN"/>
        </w:rPr>
        <w:lastRenderedPageBreak/>
        <w:drawing>
          <wp:inline distT="114300" distB="114300" distL="114300" distR="114300" wp14:anchorId="6DEABCB8" wp14:editId="7D9AB689">
            <wp:extent cx="5731200" cy="3898900"/>
            <wp:effectExtent l="25400" t="25400" r="25400" b="25400"/>
            <wp:docPr id="16" name="image1.png" descr="A graph of a number of people&#10;&#10;AI-generated content may be incorrect."/>
            <wp:cNvGraphicFramePr/>
            <a:graphic xmlns:a="http://schemas.openxmlformats.org/drawingml/2006/main">
              <a:graphicData uri="http://schemas.openxmlformats.org/drawingml/2006/picture">
                <pic:pic xmlns:pic="http://schemas.openxmlformats.org/drawingml/2006/picture">
                  <pic:nvPicPr>
                    <pic:cNvPr id="16" name="image1.png" descr="A graph of a number of people&#10;&#10;AI-generated content may be incorrect."/>
                    <pic:cNvPicPr preferRelativeResize="0"/>
                  </pic:nvPicPr>
                  <pic:blipFill>
                    <a:blip r:embed="rId6"/>
                    <a:srcRect/>
                    <a:stretch>
                      <a:fillRect/>
                    </a:stretch>
                  </pic:blipFill>
                  <pic:spPr>
                    <a:xfrm>
                      <a:off x="0" y="0"/>
                      <a:ext cx="5731200" cy="3898900"/>
                    </a:xfrm>
                    <a:prstGeom prst="rect">
                      <a:avLst/>
                    </a:prstGeom>
                    <a:ln w="25400">
                      <a:solidFill>
                        <a:srgbClr val="000000"/>
                      </a:solidFill>
                      <a:prstDash val="solid"/>
                    </a:ln>
                  </pic:spPr>
                </pic:pic>
              </a:graphicData>
            </a:graphic>
          </wp:inline>
        </w:drawing>
      </w:r>
    </w:p>
    <w:p w14:paraId="73810123" w14:textId="77777777" w:rsidR="0094205A" w:rsidRPr="0005745B" w:rsidRDefault="0094205A" w:rsidP="0094205A">
      <w:pPr>
        <w:pStyle w:val="Heading4"/>
      </w:pPr>
      <w:bookmarkStart w:id="11" w:name="_heading=h.q3gmq5phuac9" w:colFirst="0" w:colLast="0"/>
      <w:bookmarkEnd w:id="11"/>
      <w:r w:rsidRPr="0005745B">
        <w:t>Figure 2: Spending by luxury fashion consumers</w:t>
      </w:r>
    </w:p>
    <w:p w14:paraId="37159579" w14:textId="77777777" w:rsidR="0094205A" w:rsidRPr="0005745B" w:rsidRDefault="0094205A" w:rsidP="0094205A">
      <w:pPr>
        <w:spacing w:before="240" w:after="240"/>
        <w:jc w:val="center"/>
      </w:pPr>
      <w:r w:rsidRPr="0005745B">
        <w:t xml:space="preserve">(Source: Gonzalo </w:t>
      </w:r>
      <w:r w:rsidRPr="0005745B">
        <w:rPr>
          <w:i/>
        </w:rPr>
        <w:t xml:space="preserve">et al., </w:t>
      </w:r>
      <w:r w:rsidRPr="0005745B">
        <w:t>2020)</w:t>
      </w:r>
    </w:p>
    <w:p w14:paraId="5214233D" w14:textId="77777777" w:rsidR="0094205A" w:rsidRPr="0005745B" w:rsidRDefault="0094205A" w:rsidP="0094205A">
      <w:pPr>
        <w:spacing w:before="240" w:after="240"/>
      </w:pPr>
      <w:r w:rsidRPr="0005745B">
        <w:t>More recently, the integration of virtual reality (VR), augmented reality (AR), and digital fashion has marked a new phase in the evolution of luxury digital marketing. Consumers can virtually try on products by exploring digital showrooms (Yin and Song, 2024). These innovations elevate the customer experience by reinforcing brand distinctiveness in an increasingly competitive market. The festive season has become a strategic period for deploying these advanced digital campaigns to tap into heightened consumer spending. As digital channels continue to evolve, luxury fashion brands are redefining how innovation coexists in their marketing approaches.</w:t>
      </w:r>
    </w:p>
    <w:p w14:paraId="6998C4A8" w14:textId="77777777" w:rsidR="0094205A" w:rsidRPr="0005745B" w:rsidRDefault="0094205A" w:rsidP="0094205A">
      <w:pPr>
        <w:pStyle w:val="Heading2"/>
      </w:pPr>
      <w:bookmarkStart w:id="12" w:name="_heading=h.ht5izld6ekl0" w:colFirst="0" w:colLast="0"/>
      <w:bookmarkEnd w:id="12"/>
      <w:r w:rsidRPr="0005745B">
        <w:t>2.3 Consumer Behaviour and Brand Preference in Luxury Markets</w:t>
      </w:r>
    </w:p>
    <w:p w14:paraId="24BD57A5" w14:textId="77777777" w:rsidR="0094205A" w:rsidRPr="0005745B" w:rsidRDefault="0094205A" w:rsidP="0094205A">
      <w:r w:rsidRPr="0005745B">
        <w:t xml:space="preserve">During the Christmas season, the luxury fashion sector in the UK deliberately uses digital ads to affect customer behaviour and enhance brand preference. Through increased consumer expenditure and emotional involvement, luxury fashion offers marketers a perfect chance to enthral viewers with innovative digital marketing (Senanu, Anning-Dorson and Tackie, 2023). </w:t>
      </w:r>
      <w:r w:rsidRPr="0005745B">
        <w:lastRenderedPageBreak/>
        <w:t>UK luxury fashion companies like Burberry, Stella McCartney and Alexander McQueen use digital channels such Instagram, YouTube, TikHub, and brand websites to launch festive-themed ads combining visual rich content, exclusivity, and narrative value. These advertisements inspire luxury, festivity, and personal connection by emphasising limited-edition collections. Using social media influencers and celebrities who represent the brand's image will assist to increase credibility and reach among target markets by means of a fundamental tool of influence (Kalbaska, Sádaba and Cantoni, 2018). Working with well-known individuals helps companies develop aspirational value appealing to customers' need for status and association. Furthermore, engaging customers and motivating them to connect with the business beyond conventional ads are interactive components used by luxury fashion brands such as online competitions, AR try-ons, tailored shopping experiences, and behind-the-scenes material.</w:t>
      </w:r>
    </w:p>
    <w:p w14:paraId="0ED81D07" w14:textId="77777777" w:rsidR="0094205A" w:rsidRPr="0005745B" w:rsidRDefault="0094205A" w:rsidP="0094205A">
      <w:pPr>
        <w:jc w:val="center"/>
      </w:pPr>
      <w:r w:rsidRPr="0005745B">
        <w:rPr>
          <w:noProof/>
          <w:lang w:val="en-IN" w:eastAsia="en-IN"/>
        </w:rPr>
        <w:drawing>
          <wp:inline distT="114300" distB="114300" distL="114300" distR="114300" wp14:anchorId="5A507CC8" wp14:editId="3359A18D">
            <wp:extent cx="5386388" cy="3587943"/>
            <wp:effectExtent l="25400" t="25400" r="25400" b="25400"/>
            <wp:docPr id="15" name="image6.png" descr="A graph of blue and purple bars&#10;&#10;AI-generated content may be incorrect."/>
            <wp:cNvGraphicFramePr/>
            <a:graphic xmlns:a="http://schemas.openxmlformats.org/drawingml/2006/main">
              <a:graphicData uri="http://schemas.openxmlformats.org/drawingml/2006/picture">
                <pic:pic xmlns:pic="http://schemas.openxmlformats.org/drawingml/2006/picture">
                  <pic:nvPicPr>
                    <pic:cNvPr id="15" name="image6.png" descr="A graph of blue and purple bars&#10;&#10;AI-generated content may be incorrect."/>
                    <pic:cNvPicPr preferRelativeResize="0"/>
                  </pic:nvPicPr>
                  <pic:blipFill>
                    <a:blip r:embed="rId7"/>
                    <a:srcRect/>
                    <a:stretch>
                      <a:fillRect/>
                    </a:stretch>
                  </pic:blipFill>
                  <pic:spPr>
                    <a:xfrm>
                      <a:off x="0" y="0"/>
                      <a:ext cx="5386388" cy="3587943"/>
                    </a:xfrm>
                    <a:prstGeom prst="rect">
                      <a:avLst/>
                    </a:prstGeom>
                    <a:ln w="25400">
                      <a:solidFill>
                        <a:srgbClr val="000000"/>
                      </a:solidFill>
                      <a:prstDash val="solid"/>
                    </a:ln>
                  </pic:spPr>
                </pic:pic>
              </a:graphicData>
            </a:graphic>
          </wp:inline>
        </w:drawing>
      </w:r>
    </w:p>
    <w:p w14:paraId="13DE3EFB" w14:textId="77777777" w:rsidR="0094205A" w:rsidRPr="0005745B" w:rsidRDefault="0094205A" w:rsidP="0094205A">
      <w:pPr>
        <w:pStyle w:val="Heading4"/>
      </w:pPr>
      <w:bookmarkStart w:id="13" w:name="_heading=h.zeienongh13n" w:colFirst="0" w:colLast="0"/>
      <w:bookmarkEnd w:id="13"/>
      <w:r w:rsidRPr="0005745B">
        <w:t>Figure 3: Luxury changing consumer behaviour</w:t>
      </w:r>
    </w:p>
    <w:p w14:paraId="5022E7D1" w14:textId="77777777" w:rsidR="0094205A" w:rsidRPr="0005745B" w:rsidRDefault="0094205A" w:rsidP="0094205A">
      <w:pPr>
        <w:jc w:val="center"/>
      </w:pPr>
      <w:r w:rsidRPr="0005745B">
        <w:t>(Source: Vogue Business, 2025)</w:t>
      </w:r>
    </w:p>
    <w:p w14:paraId="66242573" w14:textId="77777777" w:rsidR="0094205A" w:rsidRPr="0005745B" w:rsidRDefault="0094205A" w:rsidP="0094205A"/>
    <w:p w14:paraId="13BD9588" w14:textId="77777777" w:rsidR="0094205A" w:rsidRPr="0005745B" w:rsidRDefault="0094205A" w:rsidP="0094205A">
      <w:r w:rsidRPr="0005745B">
        <w:t xml:space="preserve">The emotive narrative of these commercials mainly reflects themes of family, nostalgia, togetherness and emotions connected with the holiday season. These stories let customers develop emotional ties to the company, thus fostering long-term loyalty and buying chances (Kalbaska, Sádaba and Cantoni, 2018). Data-driven targeting is another tool used by companies </w:t>
      </w:r>
      <w:r w:rsidRPr="0005745B">
        <w:lastRenderedPageBreak/>
        <w:t>to tailor material and guarantee that customers get relevant messages depending on their tastes and behaviour, therefore improving the whole campaign influence. Moreover, luxury companies use festive digital marketing with early access to collections, VIP online previews, or customised services to underline their uniqueness. This not only raises urgency but also improves the brand's apparent value. Kohrs (2021) said that UK luxury fashion companies successfully influence consumer choices and form brand preferences throughout the Christmas season by combining emotional appeal, digital innovation and influencer collaborations</w:t>
      </w:r>
    </w:p>
    <w:p w14:paraId="6B1E3355" w14:textId="77777777" w:rsidR="0094205A" w:rsidRPr="0005745B" w:rsidRDefault="0094205A" w:rsidP="0094205A">
      <w:pPr>
        <w:pStyle w:val="Heading2"/>
      </w:pPr>
      <w:bookmarkStart w:id="14" w:name="_heading=h.bbns35nmwwhn" w:colFirst="0" w:colLast="0"/>
      <w:bookmarkEnd w:id="14"/>
      <w:r w:rsidRPr="0005745B">
        <w:t>2.4 The Challenges of the festival season digital campaign in the luxury fashion industry in the UK</w:t>
      </w:r>
    </w:p>
    <w:p w14:paraId="00A4352D" w14:textId="77777777" w:rsidR="0094205A" w:rsidRPr="0005745B" w:rsidRDefault="0094205A" w:rsidP="0094205A">
      <w:r w:rsidRPr="0005745B">
        <w:t>Although the Christmas season presents a great chance for luxury fashion companies to interact with customers, running effective digital campaigns during this period comes with unique difficulties, especially in the competitive luxury fashion sector in the UK. Keeping brand uniqueness while involving a larger digital audience is one of the biggest difficulties (Saulīte and Ščeulovs, 2022). Traditionally, luxury fashion translates these principles into the fast-paced and accessible world of digital media requiring a careful balance. Leading British luxury brand Burberry, for example, has struggled to make sure their digital narrative captures the premium vibe while being freely shareable and available across sites like Instagram and TikHub. Extreme exposure during seasonal campaigns runs the danger of making the company seem less exclusive, therefore losing high-end buyers who appreciate originality and reputation (Guo, Sang and Karlsson, 2021). The glut of digital entertainment over the Christmas season presents even another important obstacle. Almost every company, from across the spectrum, sharpens its digital marketing campaigns in the run-up to Christmas and New Year's to create a congested and loud digital environment. Being unique among this deluge of information calls for creativity, inventiveness, and significant financial outlay. Luxury companies, who have higher creative requirements, constantly create visually spectacular advertisements with great impact (Lee, Hur and Watkins, 2018). Maintaining such quality digital output, including working with top-notch influencers and using cutting-edge technology like augmented reality (AR), may have major expenses, too.</w:t>
      </w:r>
    </w:p>
    <w:p w14:paraId="3698A50A" w14:textId="77777777" w:rsidR="0094205A" w:rsidRPr="0005745B" w:rsidRDefault="0094205A" w:rsidP="0094205A"/>
    <w:p w14:paraId="19003220" w14:textId="77777777" w:rsidR="0094205A" w:rsidRPr="0005745B" w:rsidRDefault="0094205A" w:rsidP="0094205A">
      <w:r w:rsidRPr="0005745B">
        <w:t xml:space="preserve">Another difficulty is matching celebratory marketing rhetoric with many consumer beliefs. The UK is a cosmopolitan country; hence Christmas season feelings could vary depending on demographic group. Luxury companies must therefore make sure their advertisements remain </w:t>
      </w:r>
      <w:r w:rsidRPr="0005745B">
        <w:lastRenderedPageBreak/>
        <w:t>loyal to their basic character while being inclusive and attentive to culture (Lee, Hur and Watkins, 2018). Stella McCartney, well-known for her ethical and ecological brand philosophy, must match seasonal promotions with the ideals of her business to make sure that digital ads over the festive season do not contradict the environmental message defining her brand. Furthermore, luxury fashion brands are facing challenges with the outdated traditional marketing tactics (Aiolfi and Sabbadin, 2019). Both digital teams and internal resources may be strained as a result. Technical problems, last-minute adjustments, or low participation rates might throw off the campaign's effectiveness particularly in light of High Holiday season return on investment expectations.</w:t>
      </w:r>
    </w:p>
    <w:p w14:paraId="378FAB20" w14:textId="77777777" w:rsidR="0094205A" w:rsidRPr="0005745B" w:rsidRDefault="0094205A" w:rsidP="0094205A">
      <w:pPr>
        <w:pStyle w:val="Heading2"/>
      </w:pPr>
      <w:bookmarkStart w:id="15" w:name="_heading=h.yfqkuyd846rq" w:colFirst="0" w:colLast="0"/>
      <w:bookmarkEnd w:id="15"/>
      <w:r w:rsidRPr="0005745B">
        <w:t xml:space="preserve">2.5. Theoretical approach </w:t>
      </w:r>
    </w:p>
    <w:p w14:paraId="1DA4B8A1" w14:textId="77777777" w:rsidR="0094205A" w:rsidRPr="0005745B" w:rsidRDefault="0094205A" w:rsidP="0094205A">
      <w:pPr>
        <w:pStyle w:val="Heading3"/>
      </w:pPr>
      <w:bookmarkStart w:id="16" w:name="_heading=h.ibtbr3xjblm5" w:colFirst="0" w:colLast="0"/>
      <w:bookmarkEnd w:id="16"/>
      <w:r w:rsidRPr="0005745B">
        <w:t>AIDA Model for campaign design</w:t>
      </w:r>
    </w:p>
    <w:p w14:paraId="534BAF56" w14:textId="77777777" w:rsidR="0094205A" w:rsidRPr="0005745B" w:rsidRDefault="0094205A" w:rsidP="0094205A">
      <w:pPr>
        <w:spacing w:before="280" w:after="280"/>
      </w:pPr>
      <w:r w:rsidRPr="0005745B">
        <w:t xml:space="preserve">A traditional marketing paradigm, the AIDA model offers a strategic basis for creating successful advertising campaigns. AIDA is a marketing guide on the consumer journey using a framework. The entire process consists of four stages — Attention, Interest, Desire, and Action (Makudza </w:t>
      </w:r>
      <w:r w:rsidRPr="0005745B">
        <w:rPr>
          <w:i/>
        </w:rPr>
        <w:t>et al.,</w:t>
      </w:r>
      <w:r w:rsidRPr="0005745B">
        <w:t xml:space="preserve"> 2024). When it is applied properly, it may greatly increase the effectiveness of a marketing plan as it charts the psychological phases a prospective consumer visits before completing a purchase (Abdelkader </w:t>
      </w:r>
      <w:r w:rsidRPr="0005745B">
        <w:rPr>
          <w:i/>
        </w:rPr>
        <w:t>et al.</w:t>
      </w:r>
      <w:r w:rsidRPr="0005745B">
        <w:t>, 2019). By structuring campaigns in this order, marketers can guide customers down these tracks and improve engagement and finally result in conversions and sales.</w:t>
      </w:r>
    </w:p>
    <w:p w14:paraId="19924E96" w14:textId="77777777" w:rsidR="0094205A" w:rsidRPr="0005745B" w:rsidRDefault="0094205A" w:rsidP="0094205A">
      <w:pPr>
        <w:spacing w:before="280" w:after="280"/>
        <w:jc w:val="center"/>
      </w:pPr>
      <w:r w:rsidRPr="0005745B">
        <w:rPr>
          <w:noProof/>
          <w:lang w:val="en-IN" w:eastAsia="en-IN"/>
        </w:rPr>
        <w:lastRenderedPageBreak/>
        <w:drawing>
          <wp:inline distT="114300" distB="114300" distL="114300" distR="114300" wp14:anchorId="2E805556" wp14:editId="10977AC3">
            <wp:extent cx="4300538" cy="3679031"/>
            <wp:effectExtent l="0" t="0" r="0" b="0"/>
            <wp:docPr id="18" name="image3.png" descr="A diagram of a model&#10;&#10;AI-generated content may be incorrect."/>
            <wp:cNvGraphicFramePr/>
            <a:graphic xmlns:a="http://schemas.openxmlformats.org/drawingml/2006/main">
              <a:graphicData uri="http://schemas.openxmlformats.org/drawingml/2006/picture">
                <pic:pic xmlns:pic="http://schemas.openxmlformats.org/drawingml/2006/picture">
                  <pic:nvPicPr>
                    <pic:cNvPr id="18" name="image3.png" descr="A diagram of a model&#10;&#10;AI-generated content may be incorrect."/>
                    <pic:cNvPicPr preferRelativeResize="0"/>
                  </pic:nvPicPr>
                  <pic:blipFill>
                    <a:blip r:embed="rId8"/>
                    <a:srcRect/>
                    <a:stretch>
                      <a:fillRect/>
                    </a:stretch>
                  </pic:blipFill>
                  <pic:spPr>
                    <a:xfrm>
                      <a:off x="0" y="0"/>
                      <a:ext cx="4300538" cy="3679031"/>
                    </a:xfrm>
                    <a:prstGeom prst="rect">
                      <a:avLst/>
                    </a:prstGeom>
                    <a:ln/>
                  </pic:spPr>
                </pic:pic>
              </a:graphicData>
            </a:graphic>
          </wp:inline>
        </w:drawing>
      </w:r>
    </w:p>
    <w:p w14:paraId="1CDD89E4" w14:textId="77777777" w:rsidR="0094205A" w:rsidRPr="0005745B" w:rsidRDefault="0094205A" w:rsidP="0094205A">
      <w:pPr>
        <w:pStyle w:val="Heading4"/>
      </w:pPr>
      <w:bookmarkStart w:id="17" w:name="_heading=h.wbgabtxr359a" w:colFirst="0" w:colLast="0"/>
      <w:bookmarkEnd w:id="17"/>
      <w:r w:rsidRPr="0005745B">
        <w:t>Figure 4: AIDA Model</w:t>
      </w:r>
    </w:p>
    <w:p w14:paraId="79FFA88C" w14:textId="77777777" w:rsidR="0094205A" w:rsidRPr="0005745B" w:rsidRDefault="0094205A" w:rsidP="0094205A">
      <w:pPr>
        <w:spacing w:before="280" w:after="280"/>
        <w:jc w:val="center"/>
      </w:pPr>
      <w:r w:rsidRPr="0005745B">
        <w:t>(Source: Hanlon, 2024)</w:t>
      </w:r>
    </w:p>
    <w:p w14:paraId="5FF1EFF4" w14:textId="77777777" w:rsidR="0094205A" w:rsidRPr="0005745B" w:rsidRDefault="0094205A" w:rsidP="0094205A">
      <w:pPr>
        <w:spacing w:before="280" w:after="280"/>
      </w:pPr>
      <w:r w:rsidRPr="0005745B">
        <w:rPr>
          <w:b/>
        </w:rPr>
        <w:t xml:space="preserve">Attention: </w:t>
      </w:r>
      <w:r w:rsidRPr="0005745B">
        <w:t>The first stage, Attention, is all about drawing the audience in a busy market. In campaign design, this is applied for artistic components such striking images, a compelling headline, or an emotionally charged message. For luxury fashion brands, this may include showcasing the specialness of the environmentally friendly beauty product by means of vivid social media teasers or eco-conscious influencer partnerships (Yu, Rothenberg and Moore, 2021). The aim is to clear the clutter so the target audience will pay attention.</w:t>
      </w:r>
    </w:p>
    <w:p w14:paraId="5F8F4F76" w14:textId="77777777" w:rsidR="0094205A" w:rsidRPr="0005745B" w:rsidRDefault="0094205A" w:rsidP="0094205A">
      <w:pPr>
        <w:spacing w:before="280" w:after="280"/>
      </w:pPr>
      <w:r w:rsidRPr="0005745B">
        <w:rPr>
          <w:b/>
        </w:rPr>
        <w:t>Interest</w:t>
      </w:r>
      <w:r w:rsidRPr="0005745B">
        <w:t xml:space="preserve">: The campaign moves onto the Interest stage after security of attention is guaranteed. This entails offering more interesting material directly relevant to the requirements and ideals of the target audience. For luxury fashion brands, this may include short-form movies or carousel commercials highlighting the sustainability of their one-stop cosmetics solution such as moisturiser, sunscreen etc, in a single refillable container (Aguiar </w:t>
      </w:r>
      <w:r w:rsidRPr="0005745B">
        <w:rPr>
          <w:i/>
        </w:rPr>
        <w:t>et al.</w:t>
      </w:r>
      <w:r w:rsidRPr="0005745B">
        <w:t>, 2022). Besides, as eco-consciousness among younger customers in the UK market becomes a rising trend, this stage mostly depends on knowing client personalities and matching content with their objectives and lifestyle choices.</w:t>
      </w:r>
    </w:p>
    <w:p w14:paraId="17E84A52" w14:textId="77777777" w:rsidR="0094205A" w:rsidRPr="0005745B" w:rsidRDefault="0094205A" w:rsidP="0094205A">
      <w:pPr>
        <w:spacing w:before="280" w:after="280"/>
      </w:pPr>
      <w:r w:rsidRPr="0005745B">
        <w:rPr>
          <w:b/>
        </w:rPr>
        <w:lastRenderedPageBreak/>
        <w:t>Desire:</w:t>
      </w:r>
      <w:r w:rsidRPr="0005745B">
        <w:t xml:space="preserve"> After that, the campaign has to inspire Desire, transcending awareness and curiosity to establish a personal emotional connection with the product. In the instance of Serenity Hues, a marketer may stress how utilising the product helps to embrace innovation in everyday life and help to reduce plastic waste (Martínez-Navarro and Bigné, 2022). Strong motivators may include tactics like limited edition packaging, "before and after" effects, or user-generated material from delighted consumers. This stage turns a product from being just beautiful to something the client thinks they have to have. Here emotional branding is very important as it transforms the product into a symbol of both duty and beauty.</w:t>
      </w:r>
    </w:p>
    <w:p w14:paraId="4577E735" w14:textId="77777777" w:rsidR="0094205A" w:rsidRPr="0005745B" w:rsidRDefault="0094205A" w:rsidP="0094205A">
      <w:pPr>
        <w:spacing w:before="280" w:after="280"/>
      </w:pPr>
      <w:r w:rsidRPr="0005745B">
        <w:rPr>
          <w:b/>
        </w:rPr>
        <w:t xml:space="preserve">Action: </w:t>
      </w:r>
      <w:r w:rsidRPr="0005745B">
        <w:t>The Action stage motivates the viewers to finish the purchase or sign-up for more details. Campaigns ought to have a clear, strong call to action, like "Refill now and save 20%," or "Join the refill movement immediately." Making the purchasing process seamless helps to promote this. Providing rewards like loyalty points or discounts on refill pouches could help inspire quick conversion (Bazargan, Karray and Zolfaghari, 2017). Maintaining trust and guiding the client gently down the funnel depends on consistent message, branding, and user experience during all phases of AIDA. Brands like Serenity Hues can create focused, emotionally powerful advertisements that not only raise awareness but also transform interest into enduring customer connections by including the AIDA model into campaign architecture.</w:t>
      </w:r>
    </w:p>
    <w:p w14:paraId="23EDB7AB" w14:textId="77777777" w:rsidR="0094205A" w:rsidRPr="0005745B" w:rsidRDefault="0094205A" w:rsidP="0094205A">
      <w:pPr>
        <w:pStyle w:val="Heading3"/>
      </w:pPr>
      <w:bookmarkStart w:id="18" w:name="_heading=h.lc3bak5e88ep" w:colFirst="0" w:colLast="0"/>
      <w:bookmarkEnd w:id="18"/>
      <w:r w:rsidRPr="0005745B">
        <w:t xml:space="preserve">Brand Equity Theory </w:t>
      </w:r>
    </w:p>
    <w:p w14:paraId="71ABE5AC" w14:textId="77777777" w:rsidR="0094205A" w:rsidRPr="0005745B" w:rsidRDefault="0094205A" w:rsidP="0094205A">
      <w:pPr>
        <w:spacing w:before="280" w:after="280"/>
      </w:pPr>
      <w:r w:rsidRPr="0005745B">
        <w:t xml:space="preserve">Brand Equity Theory provides a powerful method to understand how marketing campaigns influence the perceived value of a product in the minds of consumers. This theory suggests that a brand’s strength lies in its physical attributes, where it establishes connections with customers (Theurer </w:t>
      </w:r>
      <w:r w:rsidRPr="0005745B">
        <w:rPr>
          <w:i/>
        </w:rPr>
        <w:t>et al.,</w:t>
      </w:r>
      <w:r w:rsidRPr="0005745B">
        <w:t xml:space="preserve"> 2018). Campaigns play a vital role in shaping this perception by consistently communicating brand values. For example, a campaign for Serenity Hues that highlights eco-consciousness and ethical beauty can enhance brand equity by reinforcing trust among customers. When consumers associate the brand with sustainable practices, their willingness to remain loyal increases in a competitive market. As the luxury fashion does not directly address basic needs like food and shelter, festive season campaigns always tie into comfort essentials. Luxury brands may subtly associate their products with these elements through winter clothing collections that symbolise care during colder months.  Luxury brands always promote quality and heritage into consumers’ desire for security. </w:t>
      </w:r>
    </w:p>
    <w:p w14:paraId="6A96ED6B" w14:textId="77777777" w:rsidR="0094205A" w:rsidRPr="0005745B" w:rsidRDefault="0094205A" w:rsidP="0094205A">
      <w:pPr>
        <w:spacing w:before="280" w:after="280"/>
        <w:jc w:val="center"/>
      </w:pPr>
      <w:r w:rsidRPr="0005745B">
        <w:rPr>
          <w:noProof/>
          <w:lang w:val="en-IN" w:eastAsia="en-IN"/>
        </w:rPr>
        <w:lastRenderedPageBreak/>
        <w:drawing>
          <wp:inline distT="114300" distB="114300" distL="114300" distR="114300" wp14:anchorId="6DE22C81" wp14:editId="1E4D4AD5">
            <wp:extent cx="5145860" cy="3111450"/>
            <wp:effectExtent l="25400" t="25400" r="25400" b="25400"/>
            <wp:docPr id="17" name="image4.png" descr="A green pyrami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17" name="image4.png" descr="A green pyramid with white text&#10;&#10;AI-generated content may be incorrect."/>
                    <pic:cNvPicPr preferRelativeResize="0"/>
                  </pic:nvPicPr>
                  <pic:blipFill>
                    <a:blip r:embed="rId9"/>
                    <a:srcRect/>
                    <a:stretch>
                      <a:fillRect/>
                    </a:stretch>
                  </pic:blipFill>
                  <pic:spPr>
                    <a:xfrm>
                      <a:off x="0" y="0"/>
                      <a:ext cx="5145860" cy="3111450"/>
                    </a:xfrm>
                    <a:prstGeom prst="rect">
                      <a:avLst/>
                    </a:prstGeom>
                    <a:ln w="25400">
                      <a:solidFill>
                        <a:srgbClr val="000000"/>
                      </a:solidFill>
                      <a:prstDash val="solid"/>
                    </a:ln>
                  </pic:spPr>
                </pic:pic>
              </a:graphicData>
            </a:graphic>
          </wp:inline>
        </w:drawing>
      </w:r>
    </w:p>
    <w:p w14:paraId="3B1F1E7A" w14:textId="77777777" w:rsidR="0094205A" w:rsidRPr="0005745B" w:rsidRDefault="0094205A" w:rsidP="0094205A">
      <w:pPr>
        <w:pStyle w:val="Heading4"/>
      </w:pPr>
      <w:bookmarkStart w:id="19" w:name="_heading=h.2auioimg9b2v" w:colFirst="0" w:colLast="0"/>
      <w:bookmarkEnd w:id="19"/>
      <w:r w:rsidRPr="0005745B">
        <w:t>Figure 5: Brand Equity Theory</w:t>
      </w:r>
    </w:p>
    <w:p w14:paraId="33E10AC8" w14:textId="77777777" w:rsidR="0094205A" w:rsidRPr="0005745B" w:rsidRDefault="0094205A" w:rsidP="0094205A">
      <w:pPr>
        <w:spacing w:before="280" w:after="280"/>
        <w:jc w:val="center"/>
      </w:pPr>
      <w:r w:rsidRPr="0005745B">
        <w:t>(Source: Hawker, 2019)</w:t>
      </w:r>
    </w:p>
    <w:p w14:paraId="5B677A0A" w14:textId="77777777" w:rsidR="0094205A" w:rsidRPr="0005745B" w:rsidRDefault="0094205A" w:rsidP="0094205A">
      <w:pPr>
        <w:spacing w:before="280" w:after="280"/>
      </w:pPr>
      <w:r w:rsidRPr="0005745B">
        <w:t>During the New Year eve, digital campaigns can highlight trusted craftsmanship or sustainable sourcing that reassures buyers that they are investing in safe products (Judijanto and Jusman, 2024). Festive campaigns also focus on emotional storytelling. UK luxury brands like Burberry always depict themes of family, relationships and togetherness. These narratives create emotional resonance by making consumers feel connected to the brand during the festive period (Cocker, Mardon and Daunt, 2021). Luxury fashion also appeals to status and recognition. Digital campaigns reveal celebrity endorsements into consumers' desire for social validation when receiving gifts. At the highest level, consumers seek personal growth. Festive campaigns that reflect creativity or ethical values allow consumers to align purchases with their personal beliefs.</w:t>
      </w:r>
    </w:p>
    <w:p w14:paraId="2BC1B43D" w14:textId="77777777" w:rsidR="0094205A" w:rsidRPr="0005745B" w:rsidRDefault="0094205A" w:rsidP="0094205A">
      <w:pPr>
        <w:pStyle w:val="Heading2"/>
      </w:pPr>
      <w:bookmarkStart w:id="20" w:name="_heading=h.9dkgllyzb5on" w:colFirst="0" w:colLast="0"/>
      <w:bookmarkEnd w:id="20"/>
      <w:r w:rsidRPr="0005745B">
        <w:t>2.6 Literature gap</w:t>
      </w:r>
    </w:p>
    <w:p w14:paraId="412C637F" w14:textId="77777777" w:rsidR="0094205A" w:rsidRPr="0005745B" w:rsidRDefault="0094205A" w:rsidP="0094205A">
      <w:pPr>
        <w:spacing w:before="280" w:after="280"/>
      </w:pPr>
      <w:r w:rsidRPr="0005745B">
        <w:t xml:space="preserve">As there is a growing body of literature on sustainable beauty, a large gap exists in exploring how </w:t>
      </w:r>
      <w:r w:rsidRPr="0005745B">
        <w:rPr>
          <w:i/>
        </w:rPr>
        <w:t>modular refillable cosmetic packaging</w:t>
      </w:r>
      <w:r w:rsidRPr="0005745B">
        <w:t xml:space="preserve"> influences consumer perception in the UK market. Kalbaska, Sádaba and Cantoni (2018) have broadly highlighted the rising demand for sustainable products along with the ethical motivations of environmentally conscious </w:t>
      </w:r>
      <w:r w:rsidRPr="0005745B">
        <w:lastRenderedPageBreak/>
        <w:t xml:space="preserve">consumers. However, limited research has been conducted on the intersection between beauty solutions and their perceived value in the context of luxury fashion brands. Theurer </w:t>
      </w:r>
      <w:r w:rsidRPr="0005745B">
        <w:rPr>
          <w:i/>
        </w:rPr>
        <w:t>et al.</w:t>
      </w:r>
      <w:r w:rsidRPr="0005745B">
        <w:t xml:space="preserve"> (2018) tends to focus on consumer attitudes in isolation without integrating insights from </w:t>
      </w:r>
      <w:r w:rsidRPr="0005745B">
        <w:rPr>
          <w:i/>
        </w:rPr>
        <w:t>brand equity theory</w:t>
      </w:r>
      <w:r w:rsidRPr="0005745B">
        <w:t xml:space="preserve"> to understand the full impact of campaign strategies on consumer behaviour. There is also a lack of empirical data on how refillable beauty products affect long-term consumer engagement when combined with innovative elements like biodegradable materials.</w:t>
      </w:r>
    </w:p>
    <w:p w14:paraId="5EF1E915" w14:textId="77777777" w:rsidR="0094205A" w:rsidRPr="0005745B" w:rsidRDefault="0094205A" w:rsidP="0094205A">
      <w:pPr>
        <w:pStyle w:val="Heading2"/>
      </w:pPr>
      <w:bookmarkStart w:id="21" w:name="_heading=h.m6pzks3pla0q" w:colFirst="0" w:colLast="0"/>
      <w:bookmarkEnd w:id="21"/>
      <w:r w:rsidRPr="0005745B">
        <w:t>2.7 Conceptual framework</w:t>
      </w:r>
    </w:p>
    <w:p w14:paraId="0187C4B1" w14:textId="77777777" w:rsidR="0094205A" w:rsidRPr="0005745B" w:rsidRDefault="0094205A" w:rsidP="0094205A">
      <w:pPr>
        <w:jc w:val="center"/>
      </w:pPr>
      <w:bookmarkStart w:id="22" w:name="_heading=h.pcj16ot806o2" w:colFirst="0" w:colLast="0"/>
      <w:bookmarkEnd w:id="22"/>
      <w:r w:rsidRPr="0005745B">
        <w:rPr>
          <w:noProof/>
          <w:lang w:val="en-IN" w:eastAsia="en-IN"/>
        </w:rPr>
        <w:drawing>
          <wp:inline distT="114300" distB="114300" distL="114300" distR="114300" wp14:anchorId="52DF6000" wp14:editId="70167D38">
            <wp:extent cx="4703925" cy="3924300"/>
            <wp:effectExtent l="25400" t="25400" r="25400" b="25400"/>
            <wp:docPr id="13" name="image5.png" descr="A diagram of a product&#10;&#10;AI-generated content may be incorrect."/>
            <wp:cNvGraphicFramePr/>
            <a:graphic xmlns:a="http://schemas.openxmlformats.org/drawingml/2006/main">
              <a:graphicData uri="http://schemas.openxmlformats.org/drawingml/2006/picture">
                <pic:pic xmlns:pic="http://schemas.openxmlformats.org/drawingml/2006/picture">
                  <pic:nvPicPr>
                    <pic:cNvPr id="13" name="image5.png" descr="A diagram of a product&#10;&#10;AI-generated content may be incorrect."/>
                    <pic:cNvPicPr preferRelativeResize="0"/>
                  </pic:nvPicPr>
                  <pic:blipFill>
                    <a:blip r:embed="rId10"/>
                    <a:srcRect/>
                    <a:stretch>
                      <a:fillRect/>
                    </a:stretch>
                  </pic:blipFill>
                  <pic:spPr>
                    <a:xfrm>
                      <a:off x="0" y="0"/>
                      <a:ext cx="4703925" cy="3924300"/>
                    </a:xfrm>
                    <a:prstGeom prst="rect">
                      <a:avLst/>
                    </a:prstGeom>
                    <a:ln w="25400">
                      <a:solidFill>
                        <a:srgbClr val="000000"/>
                      </a:solidFill>
                      <a:prstDash val="solid"/>
                    </a:ln>
                  </pic:spPr>
                </pic:pic>
              </a:graphicData>
            </a:graphic>
          </wp:inline>
        </w:drawing>
      </w:r>
    </w:p>
    <w:p w14:paraId="509169A8" w14:textId="77777777" w:rsidR="0094205A" w:rsidRPr="0005745B" w:rsidRDefault="0094205A" w:rsidP="0094205A">
      <w:pPr>
        <w:pStyle w:val="Heading4"/>
      </w:pPr>
      <w:bookmarkStart w:id="23" w:name="_heading=h.y2q2czjabvgg" w:colFirst="0" w:colLast="0"/>
      <w:bookmarkEnd w:id="23"/>
      <w:r w:rsidRPr="0005745B">
        <w:t>Figure 6: Conceptual Framework</w:t>
      </w:r>
    </w:p>
    <w:p w14:paraId="758F2413" w14:textId="77777777" w:rsidR="0094205A" w:rsidRPr="0005745B" w:rsidRDefault="0094205A" w:rsidP="0094205A">
      <w:pPr>
        <w:jc w:val="center"/>
      </w:pPr>
      <w:r w:rsidRPr="0005745B">
        <w:t>(Source: Self-Developed)</w:t>
      </w:r>
    </w:p>
    <w:p w14:paraId="0F67F49A" w14:textId="77777777" w:rsidR="0094205A" w:rsidRPr="0005745B" w:rsidRDefault="0094205A" w:rsidP="0094205A">
      <w:r w:rsidRPr="0005745B">
        <w:t>The AIDA Model is used in the conceptual framework to show how eco-friendly marketing initiatives affect consumers' intentions to make purchases.  The environmentally friendly campaign design is the independent variable.  Conversely, the customer's intention to buy is the dependent variable.  By demonstrating how perceived brand value enhances the campaign's impact, brand equity serves as a mediating variable.  By strengthening the association, sustainability consciousness is added as a moderating variable.  Price sensitivity is one example of a confounding variable that could skew the actual relationship.</w:t>
      </w:r>
    </w:p>
    <w:p w14:paraId="221F69A0" w14:textId="77777777" w:rsidR="0094205A" w:rsidRPr="0005745B" w:rsidRDefault="0094205A" w:rsidP="0094205A">
      <w:pPr>
        <w:pStyle w:val="Heading1"/>
      </w:pPr>
      <w:bookmarkStart w:id="24" w:name="_heading=h.lui1usnt12sr" w:colFirst="0" w:colLast="0"/>
      <w:bookmarkEnd w:id="24"/>
      <w:r w:rsidRPr="0005745B">
        <w:br w:type="page"/>
      </w:r>
      <w:r w:rsidRPr="0005745B">
        <w:lastRenderedPageBreak/>
        <w:t>3. Methodology</w:t>
      </w:r>
    </w:p>
    <w:p w14:paraId="2A23E303" w14:textId="77777777" w:rsidR="0094205A" w:rsidRPr="0005745B" w:rsidRDefault="0094205A" w:rsidP="0094205A">
      <w:pPr>
        <w:pStyle w:val="Heading2"/>
      </w:pPr>
      <w:bookmarkStart w:id="25" w:name="_heading=h.1uyu7ru6hmmp" w:colFirst="0" w:colLast="0"/>
      <w:bookmarkEnd w:id="25"/>
      <w:r w:rsidRPr="0005745B">
        <w:t>3.1 Introduction</w:t>
      </w:r>
    </w:p>
    <w:p w14:paraId="3DC8B34C" w14:textId="77777777" w:rsidR="0094205A" w:rsidRPr="0005745B" w:rsidRDefault="0094205A" w:rsidP="0094205A">
      <w:r w:rsidRPr="0005745B">
        <w:t xml:space="preserve">This chapter aims to present the methodology used in this study to ascertain the impact of the festive season digital campaigns toward the brand preference in the UK luxury fashion industry. The research will be primarily quantitative with some elements of the qualitative added in the collection of data that is both contextually rich and still statistically relevant. By combining surveys and interviews, the researcher will gain a good understanding of how digital campaigns around the festive period impact consumer perceptions and behaviour. </w:t>
      </w:r>
    </w:p>
    <w:p w14:paraId="57932FD8" w14:textId="77777777" w:rsidR="0094205A" w:rsidRPr="0005745B" w:rsidRDefault="0094205A" w:rsidP="0094205A">
      <w:pPr>
        <w:spacing w:before="280" w:after="280"/>
        <w:rPr>
          <w:b/>
        </w:rPr>
      </w:pPr>
      <w:r w:rsidRPr="0005745B">
        <w:rPr>
          <w:b/>
        </w:rPr>
        <w:t xml:space="preserve">3.2 </w:t>
      </w:r>
      <w:sdt>
        <w:sdtPr>
          <w:tag w:val="goog_rdk_1"/>
          <w:id w:val="1231887544"/>
        </w:sdtPr>
        <w:sdtContent/>
      </w:sdt>
      <w:r w:rsidRPr="0005745B">
        <w:rPr>
          <w:b/>
        </w:rPr>
        <w:t>Research Philosophy</w:t>
      </w:r>
    </w:p>
    <w:p w14:paraId="449F4504" w14:textId="77777777" w:rsidR="0094205A" w:rsidRPr="0005745B" w:rsidRDefault="0094205A" w:rsidP="0094205A">
      <w:pPr>
        <w:spacing w:before="280" w:after="280"/>
      </w:pPr>
      <w:r w:rsidRPr="0005745B">
        <w:t>Research philosophy owes to the set of the assumptions regarding nature of reality and knowledge guiding research. The main types of research philosophies are positivism, interpretivism, realism and pragmatism (Al-Ababneh, 2020). The positivist approach is based on accepting objective reality and demands using quantitative data in recognition of testing the hypotheses and generalising the findings. Contrasted with the former is interpretivism, which seeks to understand the meaning of human behaviour from the perspective of the subjective mind, which is typically done through qualitative methods. Pragmatism and realism combine positivism and interpretivism.</w:t>
      </w:r>
    </w:p>
    <w:p w14:paraId="2D27723C" w14:textId="77777777" w:rsidR="0094205A" w:rsidRPr="0005745B" w:rsidRDefault="0094205A" w:rsidP="0094205A">
      <w:pPr>
        <w:spacing w:before="280" w:after="280"/>
      </w:pPr>
      <w:r w:rsidRPr="0005745B">
        <w:t xml:space="preserve">As this study involves quantitative methods, the most appropriate philosophy is </w:t>
      </w:r>
      <w:r w:rsidRPr="0005745B">
        <w:rPr>
          <w:b/>
          <w:i/>
        </w:rPr>
        <w:t xml:space="preserve">positivism </w:t>
      </w:r>
      <w:r w:rsidRPr="0005745B">
        <w:t>because it is in line with the research approach based on the quantitative research and attempt to test the relationship between digital campaigns and brand preference. Statistical analysis and percentile analysis, and surveys can be used for this study since positivism focuses on objective measurement. With positivism, the research can have clear, evidence based insights into consumer behaviour and the campaign effectiveness when the researcher’s lens is focused on measurable data.</w:t>
      </w:r>
    </w:p>
    <w:p w14:paraId="5D564216" w14:textId="77777777" w:rsidR="0094205A" w:rsidRPr="0005745B" w:rsidRDefault="0094205A" w:rsidP="0094205A">
      <w:pPr>
        <w:pStyle w:val="Heading2"/>
      </w:pPr>
      <w:bookmarkStart w:id="26" w:name="_heading=h.9x4hjtjo1r3g" w:colFirst="0" w:colLast="0"/>
      <w:bookmarkEnd w:id="26"/>
      <w:r w:rsidRPr="0005745B">
        <w:t>3.3 Research Approach</w:t>
      </w:r>
    </w:p>
    <w:p w14:paraId="51321B1C" w14:textId="77777777" w:rsidR="0094205A" w:rsidRPr="0005745B" w:rsidRDefault="0094205A" w:rsidP="0094205A">
      <w:r w:rsidRPr="0005745B">
        <w:t xml:space="preserve">By using </w:t>
      </w:r>
      <w:r w:rsidRPr="0005745B">
        <w:rPr>
          <w:b/>
          <w:i/>
        </w:rPr>
        <w:t>deductive research methods</w:t>
      </w:r>
      <w:r w:rsidRPr="0005745B">
        <w:t xml:space="preserve"> this study will analyse existing theories and test them through gathered data. Deductive research takes established theories to generate research questions that researchers test by observing facts and patterns in data (Barroga </w:t>
      </w:r>
      <w:r w:rsidRPr="0005745B">
        <w:rPr>
          <w:i/>
        </w:rPr>
        <w:t xml:space="preserve">et al., </w:t>
      </w:r>
      <w:r w:rsidRPr="0005745B">
        <w:t xml:space="preserve">2023). </w:t>
      </w:r>
      <w:r w:rsidRPr="0005745B">
        <w:lastRenderedPageBreak/>
        <w:t>The deductive process starts with developed theories to test research findings. Research handles studies according to two significant methods: deduction and induction. Moreover, a quantitative research approach is significant as it helps to provide measurable, reliable data for objective analysis and insights (Ghanad, 2023). Researchers use a formal hypothesis method when following the deductive approach yet they embrace open investigation and theory creation in the inductive approach. This analysis needs the deductive research approach since festive digital promotions affect consumer brand choices towards British luxury fashion brands. The study develops predictions from known theories about AIDA Model and Brand Equity theory using existing digital campaign research. The research methods will show how digital campaign engagement affects brand preference through direct cause-and-effect evidence that applies to all UK luxury fashion market consumers. The results will confirm or reject the research plan while giving luxury fashion brands dependable insights.</w:t>
      </w:r>
    </w:p>
    <w:p w14:paraId="0A46E834" w14:textId="77777777" w:rsidR="0094205A" w:rsidRPr="0005745B" w:rsidRDefault="0094205A" w:rsidP="0094205A">
      <w:pPr>
        <w:pStyle w:val="Heading2"/>
      </w:pPr>
      <w:bookmarkStart w:id="27" w:name="_heading=h.xgc3rs2ay91i" w:colFirst="0" w:colLast="0"/>
      <w:bookmarkEnd w:id="27"/>
      <w:r w:rsidRPr="0005745B">
        <w:t>3.4 Research design</w:t>
      </w:r>
    </w:p>
    <w:p w14:paraId="5D46BD00" w14:textId="77777777" w:rsidR="0094205A" w:rsidRPr="0005745B" w:rsidRDefault="0094205A" w:rsidP="0094205A">
      <w:pPr>
        <w:spacing w:before="280" w:after="280"/>
      </w:pPr>
      <w:r w:rsidRPr="0005745B">
        <w:t xml:space="preserve">The </w:t>
      </w:r>
      <w:r w:rsidRPr="0005745B">
        <w:rPr>
          <w:b/>
          <w:i/>
        </w:rPr>
        <w:t>explanatory research design</w:t>
      </w:r>
      <w:r w:rsidRPr="0005745B">
        <w:t xml:space="preserve"> will be adopted for this study. In particular, explanatory research has been selected in light of the fact it seeks to explain and identify the causal relationships between the explanatory variables (Bentouhami, Casas, and Weyler, 2021). In addition to merely describing a phenomenon, this research aims at finding out why and how some factors are influential in how consumers behave. For such an explanatory research, the explanatory approach is very appropriate because the primary goal is to explore the cause and effect relationship between the digital campaigns and the brand preference. This helps the researcher to conduct explanatory research to see how consumers engage with digital campaigns during the festive season and how this engagement is connected to changes in brands’ preferences. On the other hand, the researcher can also capture which elements of digital campaigns are significantly impacting how consumers perceive the campaign and what they are likely to do with the content. This research will deliver actionable insights on luxury fashion brands on how to optimise their digital marketing strategy in their greatest sale periods such as Christmas and the New Year.</w:t>
      </w:r>
    </w:p>
    <w:p w14:paraId="7DCD85FC" w14:textId="77777777" w:rsidR="0094205A" w:rsidRPr="0005745B" w:rsidRDefault="0094205A" w:rsidP="0094205A">
      <w:pPr>
        <w:spacing w:before="280" w:after="280"/>
      </w:pPr>
      <w:r w:rsidRPr="0005745B">
        <w:t xml:space="preserve">The type of research design depends on the specific topic researchers want to investigate. The research calls for discovering the effect of digital campaigns on brand choices because descriptive design only helps researchers observe and describe trends without probing for reasons behind those changes. Since this study relies on established theories the researcher does </w:t>
      </w:r>
      <w:r w:rsidRPr="0005745B">
        <w:lastRenderedPageBreak/>
        <w:t>not require exploratory design to develop its hypotheses. The research does not explore how factors directly affect each other so explanatory design is not needed. This type of research helps detect linkages between variables yet does not prove whether one variable causes the other which is needed to test the research question. Since the research uses real customer responses instead of marketing campaign manipulations, experimental design does not fit the study design. The research method of deductive and explanatory analysis plus survey testing with percentiles best suits this study.</w:t>
      </w:r>
    </w:p>
    <w:p w14:paraId="5099FE58" w14:textId="77777777" w:rsidR="0094205A" w:rsidRPr="0005745B" w:rsidRDefault="0094205A" w:rsidP="0094205A">
      <w:pPr>
        <w:pStyle w:val="Heading2"/>
      </w:pPr>
      <w:bookmarkStart w:id="28" w:name="_heading=h.mxm9dd4wwoz6" w:colFirst="0" w:colLast="0"/>
      <w:bookmarkEnd w:id="28"/>
      <w:r w:rsidRPr="0005745B">
        <w:t>3.5 Data collection method</w:t>
      </w:r>
    </w:p>
    <w:p w14:paraId="3EBF6217" w14:textId="77777777" w:rsidR="0094205A" w:rsidRPr="0005745B" w:rsidRDefault="0094205A" w:rsidP="0094205A">
      <w:r w:rsidRPr="0005745B">
        <w:t xml:space="preserve">Research data collection will happen by using an </w:t>
      </w:r>
      <w:r w:rsidRPr="0005745B">
        <w:rPr>
          <w:b/>
          <w:i/>
        </w:rPr>
        <w:t xml:space="preserve">online survey </w:t>
      </w:r>
      <w:r w:rsidRPr="0005745B">
        <w:t xml:space="preserve">through Google Forms. Online survey option helps researchers easily gather data quickly from diverse respondents at lower cost (Goodfellow, 2023). Research participants can take the survey at any time and from any device since an online survey offers convenient distribution modes. The survey will combine precise </w:t>
      </w:r>
      <w:r w:rsidRPr="0005745B">
        <w:rPr>
          <w:b/>
          <w:i/>
        </w:rPr>
        <w:t>Likert scale ratings</w:t>
      </w:r>
      <w:r w:rsidRPr="0005745B">
        <w:t xml:space="preserve"> to measure attitude intensity about digital campaigns while multiple choice options will show how consumers connect with such campaigns and choose between brands. The data collection structure lets transform collected information into numbers that can be analysed statistically.</w:t>
      </w:r>
    </w:p>
    <w:p w14:paraId="4F22EA51" w14:textId="77777777" w:rsidR="0094205A" w:rsidRPr="0005745B" w:rsidRDefault="0094205A" w:rsidP="0094205A">
      <w:r w:rsidRPr="0005745B">
        <w:t>The survey will assess 10</w:t>
      </w:r>
      <w:sdt>
        <w:sdtPr>
          <w:tag w:val="goog_rdk_2"/>
          <w:id w:val="1470089330"/>
        </w:sdtPr>
        <w:sdtContent/>
      </w:sdt>
      <w:r w:rsidRPr="0005745B">
        <w:t xml:space="preserve">0 participants within the age group of 18 to 45 since these users extensively interact with social media and digital campaigns. Participants need to own disposable income to properly test their luxury fashion brand preferences because the research focuses on brand preference for luxury markets. The study focuses exclusively on people who live in the United Kingdom. The study relies on people who actively use social media platforms like Instagram, TikTok and YouTube because the research focuses on digital campaigns in these spaces. The study aims to survey people who have bought luxury fashion items in festive season or showed clear purchase intentions about these products. By following random sampling, the researcher will select participants equally among those who match the criteria. The choice of participants represents the entire population adequately. The researcher will share the survey link across different social channels plus email lists and fashion groups online to let everyone have equal chances to take part. </w:t>
      </w:r>
    </w:p>
    <w:p w14:paraId="0983F6BA" w14:textId="77777777" w:rsidR="0094205A" w:rsidRPr="0005745B" w:rsidRDefault="0094205A" w:rsidP="0094205A">
      <w:pPr>
        <w:pStyle w:val="Heading2"/>
      </w:pPr>
      <w:bookmarkStart w:id="29" w:name="_heading=h.5e91mkyy18qy" w:colFirst="0" w:colLast="0"/>
      <w:bookmarkEnd w:id="29"/>
      <w:r w:rsidRPr="0005745B">
        <w:t>3.6 Data analysis method</w:t>
      </w:r>
    </w:p>
    <w:p w14:paraId="269CF41F" w14:textId="77777777" w:rsidR="0094205A" w:rsidRPr="0005745B" w:rsidRDefault="0094205A" w:rsidP="0094205A">
      <w:r w:rsidRPr="0005745B">
        <w:t xml:space="preserve">The researcher will use </w:t>
      </w:r>
      <w:r w:rsidRPr="0005745B">
        <w:rPr>
          <w:b/>
          <w:i/>
        </w:rPr>
        <w:t>percentile analysis</w:t>
      </w:r>
      <w:r w:rsidRPr="0005745B">
        <w:t xml:space="preserve"> to analyse the survey results and derive significant information about what participants do and prefer. Percentile analysis helps identify data </w:t>
      </w:r>
      <w:r w:rsidRPr="0005745B">
        <w:lastRenderedPageBreak/>
        <w:t>distribution, trends, and consumer behaviour patterns, enhancing actionable insights (Alem, 2020). The chosen data analysis method helps measure how consumers respond to digital campaigns during festive seasons as well as how different customer groups choose between brands. Researchers can divide data into percentile groups to find hidden trends that average statistics do not reveal. This approach will detect specific consumer groups luxury fashion brands should reach better through their campaigns by showing how each segment responds to promotional efforts. The analysis determines the response trends in the entire sample group. The method helps reveal how widespread a specific result is among all participants versus how focused it remains in limited sections. The approach shows exactly how consumer reaction to online promotions influences their decision to switch brands. Through percentile analysis the study can identify the results from typical scores and gain useful details about consumer habits that ordinary average score measurements may miss. The study needs percentile analysis techniques to uncover detailed data results that help luxury fashion brands use their marketing improvements. This evaluation approach brings both complex and simple understandings to digital advertising effects on festival-buying habits.</w:t>
      </w:r>
    </w:p>
    <w:p w14:paraId="6E4E05BA" w14:textId="77777777" w:rsidR="0094205A" w:rsidRPr="0005745B" w:rsidRDefault="0094205A" w:rsidP="0094205A">
      <w:pPr>
        <w:pStyle w:val="Heading2"/>
      </w:pPr>
      <w:bookmarkStart w:id="30" w:name="_heading=h.ahsk2o4wp41n" w:colFirst="0" w:colLast="0"/>
      <w:bookmarkEnd w:id="30"/>
      <w:r w:rsidRPr="0005745B">
        <w:t>3.7 Ethical Considerations</w:t>
      </w:r>
    </w:p>
    <w:p w14:paraId="423EA0D0" w14:textId="77777777" w:rsidR="0094205A" w:rsidRPr="0005745B" w:rsidRDefault="0094205A" w:rsidP="0094205A">
      <w:r w:rsidRPr="0005745B">
        <w:t>Various ethical principles need to be applied throughout this scientific study to maintain its reliability. Research participants need transparent information about what this study aims to achieve before they decide to take part in it. The researchers share all details with participants before conducting the study and let them make their own informed decisions (University of Pennsylvania, 2024). All responses stay anonymous to keep participant information private. Participants have the freedom to leave the study at any moment without creating problems during the research process. The organization follows safe tech practices to secure data storage while meeting all requirements of data protection laws including GDPR. Ethical principles must be followed in detail when working with big quantities of research data in this discipline. Researchers need to protect personal privacy, gain permission to participate and safely handle data to win trust and avoid prejudice in their research.</w:t>
      </w:r>
    </w:p>
    <w:p w14:paraId="77AC294B" w14:textId="77777777" w:rsidR="0094205A" w:rsidRPr="0005745B" w:rsidRDefault="0094205A" w:rsidP="0094205A">
      <w:pPr>
        <w:pStyle w:val="Heading2"/>
      </w:pPr>
      <w:bookmarkStart w:id="31" w:name="_heading=h.jd35qkr3w15s" w:colFirst="0" w:colLast="0"/>
      <w:bookmarkEnd w:id="31"/>
      <w:r w:rsidRPr="0005745B">
        <w:t xml:space="preserve">3.8 Resource Limitations: </w:t>
      </w:r>
    </w:p>
    <w:p w14:paraId="22B92B5E" w14:textId="77777777" w:rsidR="0094205A" w:rsidRPr="0005745B" w:rsidRDefault="0094205A" w:rsidP="0094205A">
      <w:r w:rsidRPr="0005745B">
        <w:t xml:space="preserve">The research activities needing resources focus mostly on paying for survey tools and employee time to manage and study the gathered data. The low price of using Google Forms as a platform for online surveys requires significant effort to clean and interpret survey results. The strategy to reduce time limits involves developing a detailed schedule through a Gantt Chart to stay on </w:t>
      </w:r>
      <w:r w:rsidRPr="0005745B">
        <w:lastRenderedPageBreak/>
        <w:t>schedule. The research results may not be applicable to all luxury fashion consumers because it collects data from a sample group that volunteers.</w:t>
      </w:r>
    </w:p>
    <w:p w14:paraId="34C17836" w14:textId="77777777" w:rsidR="0094205A" w:rsidRPr="0005745B" w:rsidRDefault="0094205A" w:rsidP="0094205A">
      <w:pPr>
        <w:pStyle w:val="Heading2"/>
      </w:pPr>
      <w:bookmarkStart w:id="32" w:name="_heading=h.73fp925p9mx4" w:colFirst="0" w:colLast="0"/>
      <w:bookmarkEnd w:id="32"/>
      <w:r w:rsidRPr="0005745B">
        <w:t>3.9 Gantt Chart</w:t>
      </w:r>
    </w:p>
    <w:tbl>
      <w:tblPr>
        <w:tblW w:w="8925" w:type="dxa"/>
        <w:tblBorders>
          <w:top w:val="nil"/>
          <w:left w:val="nil"/>
          <w:bottom w:val="nil"/>
          <w:right w:val="nil"/>
          <w:insideH w:val="nil"/>
          <w:insideV w:val="nil"/>
        </w:tblBorders>
        <w:tblLayout w:type="fixed"/>
        <w:tblLook w:val="0600" w:firstRow="0" w:lastRow="0" w:firstColumn="0" w:lastColumn="0" w:noHBand="1" w:noVBand="1"/>
      </w:tblPr>
      <w:tblGrid>
        <w:gridCol w:w="2325"/>
        <w:gridCol w:w="825"/>
        <w:gridCol w:w="825"/>
        <w:gridCol w:w="825"/>
        <w:gridCol w:w="825"/>
        <w:gridCol w:w="825"/>
        <w:gridCol w:w="825"/>
        <w:gridCol w:w="825"/>
        <w:gridCol w:w="825"/>
      </w:tblGrid>
      <w:tr w:rsidR="0094205A" w:rsidRPr="0005745B" w14:paraId="3A0F12AA" w14:textId="77777777" w:rsidTr="00B12120">
        <w:trPr>
          <w:trHeight w:val="585"/>
        </w:trPr>
        <w:tc>
          <w:tcPr>
            <w:tcW w:w="232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7D2D78E5" w14:textId="77777777" w:rsidR="0094205A" w:rsidRPr="0005745B" w:rsidRDefault="0094205A" w:rsidP="00B12120">
            <w:pPr>
              <w:spacing w:before="240" w:line="276" w:lineRule="auto"/>
              <w:jc w:val="center"/>
              <w:rPr>
                <w:b/>
              </w:rPr>
            </w:pPr>
            <w:r w:rsidRPr="0005745B">
              <w:rPr>
                <w:b/>
              </w:rPr>
              <w:t>Task</w:t>
            </w:r>
          </w:p>
        </w:tc>
        <w:tc>
          <w:tcPr>
            <w:tcW w:w="82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483DBC1" w14:textId="77777777" w:rsidR="0094205A" w:rsidRPr="0005745B" w:rsidRDefault="0094205A" w:rsidP="00B12120">
            <w:pPr>
              <w:spacing w:before="240" w:line="276" w:lineRule="auto"/>
              <w:jc w:val="center"/>
              <w:rPr>
                <w:b/>
              </w:rPr>
            </w:pPr>
            <w:r w:rsidRPr="0005745B">
              <w:rPr>
                <w:b/>
              </w:rPr>
              <w:t>Week 1</w:t>
            </w:r>
          </w:p>
        </w:tc>
        <w:tc>
          <w:tcPr>
            <w:tcW w:w="82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19270F9" w14:textId="77777777" w:rsidR="0094205A" w:rsidRPr="0005745B" w:rsidRDefault="0094205A" w:rsidP="00B12120">
            <w:pPr>
              <w:spacing w:before="240" w:line="276" w:lineRule="auto"/>
              <w:jc w:val="center"/>
              <w:rPr>
                <w:b/>
              </w:rPr>
            </w:pPr>
            <w:r w:rsidRPr="0005745B">
              <w:rPr>
                <w:b/>
              </w:rPr>
              <w:t>Week 2</w:t>
            </w:r>
          </w:p>
        </w:tc>
        <w:tc>
          <w:tcPr>
            <w:tcW w:w="82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A04F5F2" w14:textId="77777777" w:rsidR="0094205A" w:rsidRPr="0005745B" w:rsidRDefault="0094205A" w:rsidP="00B12120">
            <w:pPr>
              <w:spacing w:before="240" w:line="276" w:lineRule="auto"/>
              <w:jc w:val="center"/>
              <w:rPr>
                <w:b/>
              </w:rPr>
            </w:pPr>
            <w:r w:rsidRPr="0005745B">
              <w:rPr>
                <w:b/>
              </w:rPr>
              <w:t>Week 3</w:t>
            </w:r>
          </w:p>
        </w:tc>
        <w:tc>
          <w:tcPr>
            <w:tcW w:w="82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B5C1790" w14:textId="77777777" w:rsidR="0094205A" w:rsidRPr="0005745B" w:rsidRDefault="0094205A" w:rsidP="00B12120">
            <w:pPr>
              <w:spacing w:before="240" w:line="276" w:lineRule="auto"/>
              <w:jc w:val="center"/>
              <w:rPr>
                <w:b/>
              </w:rPr>
            </w:pPr>
            <w:r w:rsidRPr="0005745B">
              <w:rPr>
                <w:b/>
              </w:rPr>
              <w:t>Week 4</w:t>
            </w:r>
          </w:p>
        </w:tc>
        <w:tc>
          <w:tcPr>
            <w:tcW w:w="82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700B033" w14:textId="77777777" w:rsidR="0094205A" w:rsidRPr="0005745B" w:rsidRDefault="0094205A" w:rsidP="00B12120">
            <w:pPr>
              <w:spacing w:before="240" w:line="276" w:lineRule="auto"/>
              <w:jc w:val="center"/>
              <w:rPr>
                <w:b/>
              </w:rPr>
            </w:pPr>
            <w:r w:rsidRPr="0005745B">
              <w:rPr>
                <w:b/>
              </w:rPr>
              <w:t>Week 5</w:t>
            </w:r>
          </w:p>
        </w:tc>
        <w:tc>
          <w:tcPr>
            <w:tcW w:w="82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07479E8" w14:textId="77777777" w:rsidR="0094205A" w:rsidRPr="0005745B" w:rsidRDefault="0094205A" w:rsidP="00B12120">
            <w:pPr>
              <w:spacing w:before="240" w:line="276" w:lineRule="auto"/>
              <w:jc w:val="center"/>
              <w:rPr>
                <w:b/>
              </w:rPr>
            </w:pPr>
            <w:r w:rsidRPr="0005745B">
              <w:rPr>
                <w:b/>
              </w:rPr>
              <w:t>Week 6</w:t>
            </w:r>
          </w:p>
        </w:tc>
        <w:tc>
          <w:tcPr>
            <w:tcW w:w="82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F7589E8" w14:textId="77777777" w:rsidR="0094205A" w:rsidRPr="0005745B" w:rsidRDefault="0094205A" w:rsidP="00B12120">
            <w:pPr>
              <w:spacing w:before="240" w:line="276" w:lineRule="auto"/>
              <w:jc w:val="center"/>
              <w:rPr>
                <w:b/>
              </w:rPr>
            </w:pPr>
            <w:r w:rsidRPr="0005745B">
              <w:rPr>
                <w:b/>
              </w:rPr>
              <w:t>Week 7</w:t>
            </w:r>
          </w:p>
        </w:tc>
        <w:tc>
          <w:tcPr>
            <w:tcW w:w="82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B384DD6" w14:textId="77777777" w:rsidR="0094205A" w:rsidRPr="0005745B" w:rsidRDefault="0094205A" w:rsidP="00B12120">
            <w:pPr>
              <w:spacing w:before="240" w:line="276" w:lineRule="auto"/>
              <w:jc w:val="center"/>
              <w:rPr>
                <w:b/>
              </w:rPr>
            </w:pPr>
            <w:r w:rsidRPr="0005745B">
              <w:rPr>
                <w:b/>
              </w:rPr>
              <w:t>Week 8</w:t>
            </w:r>
          </w:p>
        </w:tc>
      </w:tr>
      <w:tr w:rsidR="0094205A" w:rsidRPr="0005745B" w14:paraId="15624087" w14:textId="77777777" w:rsidTr="00B12120">
        <w:trPr>
          <w:trHeight w:val="585"/>
        </w:trPr>
        <w:tc>
          <w:tcPr>
            <w:tcW w:w="23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F4BCA6A" w14:textId="77777777" w:rsidR="0094205A" w:rsidRPr="0005745B" w:rsidRDefault="0094205A" w:rsidP="00B12120">
            <w:pPr>
              <w:spacing w:before="240" w:line="276" w:lineRule="auto"/>
              <w:rPr>
                <w:b/>
              </w:rPr>
            </w:pPr>
            <w:r w:rsidRPr="0005745B">
              <w:rPr>
                <w:b/>
              </w:rPr>
              <w:t>Literature Review Completion</w:t>
            </w:r>
          </w:p>
        </w:tc>
        <w:tc>
          <w:tcPr>
            <w:tcW w:w="825" w:type="dxa"/>
            <w:tcBorders>
              <w:top w:val="nil"/>
              <w:left w:val="nil"/>
              <w:bottom w:val="single" w:sz="5" w:space="0" w:color="000000"/>
              <w:right w:val="single" w:sz="5" w:space="0" w:color="000000"/>
            </w:tcBorders>
            <w:shd w:val="clear" w:color="auto" w:fill="4472C4"/>
            <w:tcMar>
              <w:top w:w="0" w:type="dxa"/>
              <w:left w:w="100" w:type="dxa"/>
              <w:bottom w:w="0" w:type="dxa"/>
              <w:right w:w="100" w:type="dxa"/>
            </w:tcMar>
          </w:tcPr>
          <w:p w14:paraId="49A1295C" w14:textId="77777777" w:rsidR="0094205A" w:rsidRPr="0005745B" w:rsidRDefault="0094205A" w:rsidP="00B12120"/>
        </w:tc>
        <w:tc>
          <w:tcPr>
            <w:tcW w:w="825" w:type="dxa"/>
            <w:tcBorders>
              <w:top w:val="nil"/>
              <w:left w:val="nil"/>
              <w:bottom w:val="single" w:sz="5" w:space="0" w:color="000000"/>
              <w:right w:val="single" w:sz="5" w:space="0" w:color="000000"/>
            </w:tcBorders>
            <w:shd w:val="clear" w:color="auto" w:fill="4472C4"/>
            <w:tcMar>
              <w:top w:w="0" w:type="dxa"/>
              <w:left w:w="100" w:type="dxa"/>
              <w:bottom w:w="0" w:type="dxa"/>
              <w:right w:w="100" w:type="dxa"/>
            </w:tcMar>
          </w:tcPr>
          <w:p w14:paraId="46BC9B25"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4C98A36C"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16C23CEE"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34A83002"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33468363"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332B2B75"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1A2EEDB7" w14:textId="77777777" w:rsidR="0094205A" w:rsidRPr="0005745B" w:rsidRDefault="0094205A" w:rsidP="00B12120"/>
        </w:tc>
      </w:tr>
      <w:tr w:rsidR="0094205A" w:rsidRPr="0005745B" w14:paraId="5AEB6E18" w14:textId="77777777" w:rsidTr="00B12120">
        <w:trPr>
          <w:trHeight w:val="585"/>
        </w:trPr>
        <w:tc>
          <w:tcPr>
            <w:tcW w:w="23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552339C" w14:textId="77777777" w:rsidR="0094205A" w:rsidRPr="0005745B" w:rsidRDefault="0094205A" w:rsidP="00B12120">
            <w:pPr>
              <w:spacing w:before="240" w:line="276" w:lineRule="auto"/>
              <w:rPr>
                <w:b/>
              </w:rPr>
            </w:pPr>
            <w:r w:rsidRPr="0005745B">
              <w:rPr>
                <w:b/>
              </w:rPr>
              <w:t>Finalise Research Methodology</w:t>
            </w:r>
          </w:p>
        </w:tc>
        <w:tc>
          <w:tcPr>
            <w:tcW w:w="825" w:type="dxa"/>
            <w:tcBorders>
              <w:top w:val="nil"/>
              <w:left w:val="nil"/>
              <w:bottom w:val="single" w:sz="5" w:space="0" w:color="000000"/>
              <w:right w:val="single" w:sz="5" w:space="0" w:color="000000"/>
            </w:tcBorders>
            <w:shd w:val="clear" w:color="auto" w:fill="FF0000"/>
            <w:tcMar>
              <w:top w:w="0" w:type="dxa"/>
              <w:left w:w="100" w:type="dxa"/>
              <w:bottom w:w="0" w:type="dxa"/>
              <w:right w:w="100" w:type="dxa"/>
            </w:tcMar>
          </w:tcPr>
          <w:p w14:paraId="6D92ED31"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38A26504"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490A19CD"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238CB507"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68098211"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4FCFACAD"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6D205544"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0C740B8A" w14:textId="77777777" w:rsidR="0094205A" w:rsidRPr="0005745B" w:rsidRDefault="0094205A" w:rsidP="00B12120"/>
        </w:tc>
      </w:tr>
      <w:tr w:rsidR="0094205A" w:rsidRPr="0005745B" w14:paraId="049CAAEF" w14:textId="77777777" w:rsidTr="00B12120">
        <w:trPr>
          <w:trHeight w:val="585"/>
        </w:trPr>
        <w:tc>
          <w:tcPr>
            <w:tcW w:w="23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4EB7B11" w14:textId="77777777" w:rsidR="0094205A" w:rsidRPr="0005745B" w:rsidRDefault="0094205A" w:rsidP="00B12120">
            <w:pPr>
              <w:spacing w:before="240" w:line="276" w:lineRule="auto"/>
              <w:rPr>
                <w:b/>
              </w:rPr>
            </w:pPr>
            <w:r w:rsidRPr="0005745B">
              <w:rPr>
                <w:b/>
              </w:rPr>
              <w:t>Design Survey &amp; Prepare Questions</w:t>
            </w:r>
          </w:p>
        </w:tc>
        <w:tc>
          <w:tcPr>
            <w:tcW w:w="825" w:type="dxa"/>
            <w:tcBorders>
              <w:top w:val="nil"/>
              <w:left w:val="nil"/>
              <w:bottom w:val="single" w:sz="5" w:space="0" w:color="000000"/>
              <w:right w:val="single" w:sz="5" w:space="0" w:color="000000"/>
            </w:tcBorders>
            <w:shd w:val="clear" w:color="auto" w:fill="FFC000"/>
            <w:tcMar>
              <w:top w:w="0" w:type="dxa"/>
              <w:left w:w="100" w:type="dxa"/>
              <w:bottom w:w="0" w:type="dxa"/>
              <w:right w:w="100" w:type="dxa"/>
            </w:tcMar>
          </w:tcPr>
          <w:p w14:paraId="28DD07AE" w14:textId="77777777" w:rsidR="0094205A" w:rsidRPr="0005745B" w:rsidRDefault="0094205A" w:rsidP="00B12120"/>
        </w:tc>
        <w:tc>
          <w:tcPr>
            <w:tcW w:w="825" w:type="dxa"/>
            <w:tcBorders>
              <w:top w:val="nil"/>
              <w:left w:val="nil"/>
              <w:bottom w:val="single" w:sz="5" w:space="0" w:color="000000"/>
              <w:right w:val="single" w:sz="5" w:space="0" w:color="000000"/>
            </w:tcBorders>
            <w:shd w:val="clear" w:color="auto" w:fill="FFC000"/>
            <w:tcMar>
              <w:top w:w="0" w:type="dxa"/>
              <w:left w:w="100" w:type="dxa"/>
              <w:bottom w:w="0" w:type="dxa"/>
              <w:right w:w="100" w:type="dxa"/>
            </w:tcMar>
          </w:tcPr>
          <w:p w14:paraId="427C6325"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38F4607A"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12260097"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56F15348"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0314D45E"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5123BA24"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62A8E66C" w14:textId="77777777" w:rsidR="0094205A" w:rsidRPr="0005745B" w:rsidRDefault="0094205A" w:rsidP="00B12120"/>
        </w:tc>
      </w:tr>
      <w:tr w:rsidR="0094205A" w:rsidRPr="0005745B" w14:paraId="475444A0" w14:textId="77777777" w:rsidTr="00B12120">
        <w:trPr>
          <w:trHeight w:val="585"/>
        </w:trPr>
        <w:tc>
          <w:tcPr>
            <w:tcW w:w="23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956434E" w14:textId="77777777" w:rsidR="0094205A" w:rsidRPr="0005745B" w:rsidRDefault="0094205A" w:rsidP="00B12120">
            <w:pPr>
              <w:spacing w:before="240" w:line="276" w:lineRule="auto"/>
              <w:rPr>
                <w:b/>
              </w:rPr>
            </w:pPr>
            <w:r w:rsidRPr="0005745B">
              <w:rPr>
                <w:b/>
              </w:rPr>
              <w:t>Obtain Ethical Approval</w:t>
            </w:r>
          </w:p>
        </w:tc>
        <w:tc>
          <w:tcPr>
            <w:tcW w:w="825" w:type="dxa"/>
            <w:tcBorders>
              <w:top w:val="nil"/>
              <w:left w:val="nil"/>
              <w:bottom w:val="single" w:sz="5" w:space="0" w:color="000000"/>
              <w:right w:val="single" w:sz="5" w:space="0" w:color="000000"/>
            </w:tcBorders>
            <w:shd w:val="clear" w:color="auto" w:fill="00B050"/>
            <w:tcMar>
              <w:top w:w="0" w:type="dxa"/>
              <w:left w:w="100" w:type="dxa"/>
              <w:bottom w:w="0" w:type="dxa"/>
              <w:right w:w="100" w:type="dxa"/>
            </w:tcMar>
          </w:tcPr>
          <w:p w14:paraId="4D60CED1"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15EB0CB5"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75533AFE"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150B07CE"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6337221B"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55244F75"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6D0919B0"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112B5B25" w14:textId="77777777" w:rsidR="0094205A" w:rsidRPr="0005745B" w:rsidRDefault="0094205A" w:rsidP="00B12120"/>
        </w:tc>
      </w:tr>
      <w:tr w:rsidR="0094205A" w:rsidRPr="0005745B" w14:paraId="67D91455" w14:textId="77777777" w:rsidTr="00B12120">
        <w:trPr>
          <w:trHeight w:val="585"/>
        </w:trPr>
        <w:tc>
          <w:tcPr>
            <w:tcW w:w="23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6D99215" w14:textId="77777777" w:rsidR="0094205A" w:rsidRPr="0005745B" w:rsidRDefault="0094205A" w:rsidP="00B12120">
            <w:pPr>
              <w:spacing w:before="240" w:line="276" w:lineRule="auto"/>
              <w:rPr>
                <w:b/>
              </w:rPr>
            </w:pPr>
            <w:r w:rsidRPr="0005745B">
              <w:rPr>
                <w:b/>
              </w:rPr>
              <w:t>Data Collection (Survey)</w:t>
            </w:r>
          </w:p>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63C5EEF1"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3B6C800C" w14:textId="77777777" w:rsidR="0094205A" w:rsidRPr="0005745B" w:rsidRDefault="0094205A" w:rsidP="00B12120"/>
        </w:tc>
        <w:tc>
          <w:tcPr>
            <w:tcW w:w="825" w:type="dxa"/>
            <w:tcBorders>
              <w:top w:val="nil"/>
              <w:left w:val="nil"/>
              <w:bottom w:val="single" w:sz="5" w:space="0" w:color="000000"/>
              <w:right w:val="single" w:sz="5" w:space="0" w:color="000000"/>
            </w:tcBorders>
            <w:shd w:val="clear" w:color="auto" w:fill="FFFF00"/>
            <w:tcMar>
              <w:top w:w="0" w:type="dxa"/>
              <w:left w:w="100" w:type="dxa"/>
              <w:bottom w:w="0" w:type="dxa"/>
              <w:right w:w="100" w:type="dxa"/>
            </w:tcMar>
          </w:tcPr>
          <w:p w14:paraId="4C7926CC" w14:textId="77777777" w:rsidR="0094205A" w:rsidRPr="0005745B" w:rsidRDefault="0094205A" w:rsidP="00B12120"/>
        </w:tc>
        <w:tc>
          <w:tcPr>
            <w:tcW w:w="825" w:type="dxa"/>
            <w:tcBorders>
              <w:top w:val="nil"/>
              <w:left w:val="nil"/>
              <w:bottom w:val="single" w:sz="5" w:space="0" w:color="000000"/>
              <w:right w:val="single" w:sz="5" w:space="0" w:color="000000"/>
            </w:tcBorders>
            <w:shd w:val="clear" w:color="auto" w:fill="FFFF00"/>
            <w:tcMar>
              <w:top w:w="0" w:type="dxa"/>
              <w:left w:w="100" w:type="dxa"/>
              <w:bottom w:w="0" w:type="dxa"/>
              <w:right w:w="100" w:type="dxa"/>
            </w:tcMar>
          </w:tcPr>
          <w:p w14:paraId="5ED2432A"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4367810B"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74CE5437"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2A81BE4A"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4E6DDD8C" w14:textId="77777777" w:rsidR="0094205A" w:rsidRPr="0005745B" w:rsidRDefault="0094205A" w:rsidP="00B12120"/>
        </w:tc>
      </w:tr>
      <w:tr w:rsidR="0094205A" w:rsidRPr="0005745B" w14:paraId="7A2BACA3" w14:textId="77777777" w:rsidTr="00B12120">
        <w:trPr>
          <w:trHeight w:val="585"/>
        </w:trPr>
        <w:tc>
          <w:tcPr>
            <w:tcW w:w="23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DEDDDDE" w14:textId="77777777" w:rsidR="0094205A" w:rsidRPr="0005745B" w:rsidRDefault="0094205A" w:rsidP="00B12120">
            <w:pPr>
              <w:spacing w:before="240" w:line="276" w:lineRule="auto"/>
              <w:rPr>
                <w:b/>
              </w:rPr>
            </w:pPr>
            <w:r w:rsidRPr="0005745B">
              <w:rPr>
                <w:b/>
              </w:rPr>
              <w:t>Data Cleaning &amp; Organisation</w:t>
            </w:r>
          </w:p>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79655115"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3EE47EC0"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5EDF69C9" w14:textId="77777777" w:rsidR="0094205A" w:rsidRPr="0005745B" w:rsidRDefault="0094205A" w:rsidP="00B12120"/>
        </w:tc>
        <w:tc>
          <w:tcPr>
            <w:tcW w:w="825" w:type="dxa"/>
            <w:tcBorders>
              <w:top w:val="nil"/>
              <w:left w:val="nil"/>
              <w:bottom w:val="single" w:sz="5" w:space="0" w:color="000000"/>
              <w:right w:val="single" w:sz="5" w:space="0" w:color="000000"/>
            </w:tcBorders>
            <w:shd w:val="clear" w:color="auto" w:fill="00B0F0"/>
            <w:tcMar>
              <w:top w:w="0" w:type="dxa"/>
              <w:left w:w="100" w:type="dxa"/>
              <w:bottom w:w="0" w:type="dxa"/>
              <w:right w:w="100" w:type="dxa"/>
            </w:tcMar>
          </w:tcPr>
          <w:p w14:paraId="3BEA1C49" w14:textId="77777777" w:rsidR="0094205A" w:rsidRPr="0005745B" w:rsidRDefault="0094205A" w:rsidP="00B12120"/>
        </w:tc>
        <w:tc>
          <w:tcPr>
            <w:tcW w:w="825" w:type="dxa"/>
            <w:tcBorders>
              <w:top w:val="nil"/>
              <w:left w:val="nil"/>
              <w:bottom w:val="single" w:sz="5" w:space="0" w:color="000000"/>
              <w:right w:val="single" w:sz="5" w:space="0" w:color="000000"/>
            </w:tcBorders>
            <w:shd w:val="clear" w:color="auto" w:fill="00B0F0"/>
            <w:tcMar>
              <w:top w:w="0" w:type="dxa"/>
              <w:left w:w="100" w:type="dxa"/>
              <w:bottom w:w="0" w:type="dxa"/>
              <w:right w:w="100" w:type="dxa"/>
            </w:tcMar>
          </w:tcPr>
          <w:p w14:paraId="1F4BF550"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400EBAE8"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10251CA4"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7AC8888E" w14:textId="77777777" w:rsidR="0094205A" w:rsidRPr="0005745B" w:rsidRDefault="0094205A" w:rsidP="00B12120"/>
        </w:tc>
      </w:tr>
      <w:tr w:rsidR="0094205A" w:rsidRPr="0005745B" w14:paraId="4F36E7A0" w14:textId="77777777" w:rsidTr="00B12120">
        <w:trPr>
          <w:trHeight w:val="870"/>
        </w:trPr>
        <w:tc>
          <w:tcPr>
            <w:tcW w:w="23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88AEF8F" w14:textId="77777777" w:rsidR="0094205A" w:rsidRPr="0005745B" w:rsidRDefault="0094205A" w:rsidP="00B12120">
            <w:pPr>
              <w:spacing w:before="240" w:line="276" w:lineRule="auto"/>
              <w:rPr>
                <w:b/>
              </w:rPr>
            </w:pPr>
            <w:r w:rsidRPr="0005745B">
              <w:rPr>
                <w:b/>
              </w:rPr>
              <w:t>Data Analysis (Percentile Analysis)</w:t>
            </w:r>
          </w:p>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05153504"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199F9BDE"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1B2B5D15" w14:textId="77777777" w:rsidR="0094205A" w:rsidRPr="0005745B" w:rsidRDefault="0094205A" w:rsidP="00B12120"/>
        </w:tc>
        <w:tc>
          <w:tcPr>
            <w:tcW w:w="825" w:type="dxa"/>
            <w:tcBorders>
              <w:top w:val="nil"/>
              <w:left w:val="nil"/>
              <w:bottom w:val="single" w:sz="5" w:space="0" w:color="000000"/>
              <w:right w:val="single" w:sz="5" w:space="0" w:color="000000"/>
            </w:tcBorders>
            <w:shd w:val="clear" w:color="auto" w:fill="7030A0"/>
            <w:tcMar>
              <w:top w:w="0" w:type="dxa"/>
              <w:left w:w="100" w:type="dxa"/>
              <w:bottom w:w="0" w:type="dxa"/>
              <w:right w:w="100" w:type="dxa"/>
            </w:tcMar>
          </w:tcPr>
          <w:p w14:paraId="699EA267" w14:textId="77777777" w:rsidR="0094205A" w:rsidRPr="0005745B" w:rsidRDefault="0094205A" w:rsidP="00B12120"/>
        </w:tc>
        <w:tc>
          <w:tcPr>
            <w:tcW w:w="825" w:type="dxa"/>
            <w:tcBorders>
              <w:top w:val="nil"/>
              <w:left w:val="nil"/>
              <w:bottom w:val="single" w:sz="5" w:space="0" w:color="000000"/>
              <w:right w:val="single" w:sz="5" w:space="0" w:color="000000"/>
            </w:tcBorders>
            <w:shd w:val="clear" w:color="auto" w:fill="7030A0"/>
            <w:tcMar>
              <w:top w:w="0" w:type="dxa"/>
              <w:left w:w="100" w:type="dxa"/>
              <w:bottom w:w="0" w:type="dxa"/>
              <w:right w:w="100" w:type="dxa"/>
            </w:tcMar>
          </w:tcPr>
          <w:p w14:paraId="05C936F8" w14:textId="77777777" w:rsidR="0094205A" w:rsidRPr="0005745B" w:rsidRDefault="0094205A" w:rsidP="00B12120"/>
        </w:tc>
        <w:tc>
          <w:tcPr>
            <w:tcW w:w="825" w:type="dxa"/>
            <w:tcBorders>
              <w:top w:val="nil"/>
              <w:left w:val="nil"/>
              <w:bottom w:val="single" w:sz="5" w:space="0" w:color="000000"/>
              <w:right w:val="single" w:sz="5" w:space="0" w:color="000000"/>
            </w:tcBorders>
            <w:shd w:val="clear" w:color="auto" w:fill="7030A0"/>
            <w:tcMar>
              <w:top w:w="0" w:type="dxa"/>
              <w:left w:w="100" w:type="dxa"/>
              <w:bottom w:w="0" w:type="dxa"/>
              <w:right w:w="100" w:type="dxa"/>
            </w:tcMar>
          </w:tcPr>
          <w:p w14:paraId="134E6AA4"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425DBEF0"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2172E138" w14:textId="77777777" w:rsidR="0094205A" w:rsidRPr="0005745B" w:rsidRDefault="0094205A" w:rsidP="00B12120"/>
        </w:tc>
      </w:tr>
      <w:tr w:rsidR="0094205A" w:rsidRPr="0005745B" w14:paraId="502C2F83" w14:textId="77777777" w:rsidTr="00B12120">
        <w:trPr>
          <w:trHeight w:val="585"/>
        </w:trPr>
        <w:tc>
          <w:tcPr>
            <w:tcW w:w="23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860CD81" w14:textId="77777777" w:rsidR="0094205A" w:rsidRPr="0005745B" w:rsidRDefault="0094205A" w:rsidP="00B12120">
            <w:pPr>
              <w:spacing w:before="240" w:line="276" w:lineRule="auto"/>
              <w:rPr>
                <w:b/>
              </w:rPr>
            </w:pPr>
            <w:r w:rsidRPr="0005745B">
              <w:rPr>
                <w:b/>
              </w:rPr>
              <w:t>Write Results and Findings</w:t>
            </w:r>
          </w:p>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04B88251"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356C1699"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0EABB5C4"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6C68CCEF" w14:textId="77777777" w:rsidR="0094205A" w:rsidRPr="0005745B" w:rsidRDefault="0094205A" w:rsidP="00B12120"/>
        </w:tc>
        <w:tc>
          <w:tcPr>
            <w:tcW w:w="825" w:type="dxa"/>
            <w:tcBorders>
              <w:top w:val="nil"/>
              <w:left w:val="nil"/>
              <w:bottom w:val="single" w:sz="5" w:space="0" w:color="000000"/>
              <w:right w:val="single" w:sz="5" w:space="0" w:color="000000"/>
            </w:tcBorders>
            <w:shd w:val="clear" w:color="auto" w:fill="ED7D31"/>
            <w:tcMar>
              <w:top w:w="0" w:type="dxa"/>
              <w:left w:w="100" w:type="dxa"/>
              <w:bottom w:w="0" w:type="dxa"/>
              <w:right w:w="100" w:type="dxa"/>
            </w:tcMar>
          </w:tcPr>
          <w:p w14:paraId="0B8AD787" w14:textId="77777777" w:rsidR="0094205A" w:rsidRPr="0005745B" w:rsidRDefault="0094205A" w:rsidP="00B12120"/>
        </w:tc>
        <w:tc>
          <w:tcPr>
            <w:tcW w:w="825" w:type="dxa"/>
            <w:tcBorders>
              <w:top w:val="nil"/>
              <w:left w:val="nil"/>
              <w:bottom w:val="single" w:sz="5" w:space="0" w:color="000000"/>
              <w:right w:val="single" w:sz="5" w:space="0" w:color="000000"/>
            </w:tcBorders>
            <w:shd w:val="clear" w:color="auto" w:fill="ED7D31"/>
            <w:tcMar>
              <w:top w:w="0" w:type="dxa"/>
              <w:left w:w="100" w:type="dxa"/>
              <w:bottom w:w="0" w:type="dxa"/>
              <w:right w:w="100" w:type="dxa"/>
            </w:tcMar>
          </w:tcPr>
          <w:p w14:paraId="687AFC54"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512F1BC0"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17486A8C" w14:textId="77777777" w:rsidR="0094205A" w:rsidRPr="0005745B" w:rsidRDefault="0094205A" w:rsidP="00B12120"/>
        </w:tc>
      </w:tr>
      <w:tr w:rsidR="0094205A" w:rsidRPr="0005745B" w14:paraId="2E7FED0B" w14:textId="77777777" w:rsidTr="00B12120">
        <w:trPr>
          <w:trHeight w:val="585"/>
        </w:trPr>
        <w:tc>
          <w:tcPr>
            <w:tcW w:w="23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A278656" w14:textId="77777777" w:rsidR="0094205A" w:rsidRPr="0005745B" w:rsidRDefault="0094205A" w:rsidP="00B12120">
            <w:pPr>
              <w:spacing w:before="240" w:line="276" w:lineRule="auto"/>
              <w:rPr>
                <w:b/>
              </w:rPr>
            </w:pPr>
            <w:r w:rsidRPr="0005745B">
              <w:rPr>
                <w:b/>
              </w:rPr>
              <w:t>Conclusion and Recommendations</w:t>
            </w:r>
          </w:p>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69597199"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2767EB0D"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58B11DD9"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1DD2FCA7"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42335EF2" w14:textId="77777777" w:rsidR="0094205A" w:rsidRPr="0005745B" w:rsidRDefault="0094205A" w:rsidP="00B12120"/>
        </w:tc>
        <w:tc>
          <w:tcPr>
            <w:tcW w:w="825" w:type="dxa"/>
            <w:tcBorders>
              <w:top w:val="nil"/>
              <w:left w:val="nil"/>
              <w:bottom w:val="single" w:sz="5" w:space="0" w:color="000000"/>
              <w:right w:val="single" w:sz="5" w:space="0" w:color="000000"/>
            </w:tcBorders>
            <w:shd w:val="clear" w:color="auto" w:fill="C00000"/>
            <w:tcMar>
              <w:top w:w="0" w:type="dxa"/>
              <w:left w:w="100" w:type="dxa"/>
              <w:bottom w:w="0" w:type="dxa"/>
              <w:right w:w="100" w:type="dxa"/>
            </w:tcMar>
          </w:tcPr>
          <w:p w14:paraId="47CE404E" w14:textId="77777777" w:rsidR="0094205A" w:rsidRPr="0005745B" w:rsidRDefault="0094205A" w:rsidP="00B12120"/>
        </w:tc>
        <w:tc>
          <w:tcPr>
            <w:tcW w:w="825" w:type="dxa"/>
            <w:tcBorders>
              <w:top w:val="nil"/>
              <w:left w:val="nil"/>
              <w:bottom w:val="single" w:sz="5" w:space="0" w:color="000000"/>
              <w:right w:val="single" w:sz="5" w:space="0" w:color="000000"/>
            </w:tcBorders>
            <w:shd w:val="clear" w:color="auto" w:fill="C00000"/>
            <w:tcMar>
              <w:top w:w="0" w:type="dxa"/>
              <w:left w:w="100" w:type="dxa"/>
              <w:bottom w:w="0" w:type="dxa"/>
              <w:right w:w="100" w:type="dxa"/>
            </w:tcMar>
          </w:tcPr>
          <w:p w14:paraId="4E85DABC"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00253571" w14:textId="77777777" w:rsidR="0094205A" w:rsidRPr="0005745B" w:rsidRDefault="0094205A" w:rsidP="00B12120"/>
        </w:tc>
      </w:tr>
      <w:tr w:rsidR="0094205A" w:rsidRPr="0005745B" w14:paraId="13A4AD37" w14:textId="77777777" w:rsidTr="00B12120">
        <w:trPr>
          <w:trHeight w:val="585"/>
        </w:trPr>
        <w:tc>
          <w:tcPr>
            <w:tcW w:w="23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CB5934A" w14:textId="77777777" w:rsidR="0094205A" w:rsidRPr="0005745B" w:rsidRDefault="0094205A" w:rsidP="00B12120">
            <w:pPr>
              <w:spacing w:before="240" w:line="276" w:lineRule="auto"/>
              <w:rPr>
                <w:b/>
              </w:rPr>
            </w:pPr>
            <w:r w:rsidRPr="0005745B">
              <w:rPr>
                <w:b/>
              </w:rPr>
              <w:t>Final Report Writing</w:t>
            </w:r>
          </w:p>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5CE0735E"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29B6D629"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6642A3C8"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25921509"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703DCAE4"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0D9D77C1" w14:textId="77777777" w:rsidR="0094205A" w:rsidRPr="0005745B" w:rsidRDefault="0094205A" w:rsidP="00B12120"/>
        </w:tc>
        <w:tc>
          <w:tcPr>
            <w:tcW w:w="825" w:type="dxa"/>
            <w:tcBorders>
              <w:top w:val="nil"/>
              <w:left w:val="nil"/>
              <w:bottom w:val="single" w:sz="5" w:space="0" w:color="000000"/>
              <w:right w:val="single" w:sz="5" w:space="0" w:color="000000"/>
            </w:tcBorders>
            <w:shd w:val="clear" w:color="auto" w:fill="990099"/>
            <w:tcMar>
              <w:top w:w="0" w:type="dxa"/>
              <w:left w:w="100" w:type="dxa"/>
              <w:bottom w:w="0" w:type="dxa"/>
              <w:right w:w="100" w:type="dxa"/>
            </w:tcMar>
          </w:tcPr>
          <w:p w14:paraId="6D07E261" w14:textId="77777777" w:rsidR="0094205A" w:rsidRPr="0005745B" w:rsidRDefault="0094205A" w:rsidP="00B12120"/>
        </w:tc>
        <w:tc>
          <w:tcPr>
            <w:tcW w:w="825" w:type="dxa"/>
            <w:tcBorders>
              <w:top w:val="nil"/>
              <w:left w:val="nil"/>
              <w:bottom w:val="single" w:sz="5" w:space="0" w:color="000000"/>
              <w:right w:val="single" w:sz="5" w:space="0" w:color="000000"/>
            </w:tcBorders>
            <w:shd w:val="clear" w:color="auto" w:fill="990099"/>
            <w:tcMar>
              <w:top w:w="0" w:type="dxa"/>
              <w:left w:w="100" w:type="dxa"/>
              <w:bottom w:w="0" w:type="dxa"/>
              <w:right w:w="100" w:type="dxa"/>
            </w:tcMar>
          </w:tcPr>
          <w:p w14:paraId="62849713" w14:textId="77777777" w:rsidR="0094205A" w:rsidRPr="0005745B" w:rsidRDefault="0094205A" w:rsidP="00B12120"/>
        </w:tc>
      </w:tr>
      <w:tr w:rsidR="0094205A" w:rsidRPr="0005745B" w14:paraId="31211141" w14:textId="77777777" w:rsidTr="00B12120">
        <w:trPr>
          <w:trHeight w:val="585"/>
        </w:trPr>
        <w:tc>
          <w:tcPr>
            <w:tcW w:w="232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F95CD61" w14:textId="77777777" w:rsidR="0094205A" w:rsidRPr="0005745B" w:rsidRDefault="0094205A" w:rsidP="00B12120">
            <w:pPr>
              <w:spacing w:before="240" w:line="276" w:lineRule="auto"/>
              <w:rPr>
                <w:b/>
              </w:rPr>
            </w:pPr>
            <w:r w:rsidRPr="0005745B">
              <w:rPr>
                <w:b/>
              </w:rPr>
              <w:t>Submission of Final Report</w:t>
            </w:r>
          </w:p>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20F4D722"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6BEE0578"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2554CFCC"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41B47AAF"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43D3608B"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1F2B8D97" w14:textId="77777777" w:rsidR="0094205A" w:rsidRPr="0005745B" w:rsidRDefault="0094205A" w:rsidP="00B12120"/>
        </w:tc>
        <w:tc>
          <w:tcPr>
            <w:tcW w:w="825" w:type="dxa"/>
            <w:tcBorders>
              <w:top w:val="nil"/>
              <w:left w:val="nil"/>
              <w:bottom w:val="single" w:sz="5" w:space="0" w:color="000000"/>
              <w:right w:val="single" w:sz="5" w:space="0" w:color="000000"/>
            </w:tcBorders>
            <w:tcMar>
              <w:top w:w="0" w:type="dxa"/>
              <w:left w:w="100" w:type="dxa"/>
              <w:bottom w:w="0" w:type="dxa"/>
              <w:right w:w="100" w:type="dxa"/>
            </w:tcMar>
          </w:tcPr>
          <w:p w14:paraId="64E38C35" w14:textId="77777777" w:rsidR="0094205A" w:rsidRPr="0005745B" w:rsidRDefault="0094205A" w:rsidP="00B12120"/>
        </w:tc>
        <w:tc>
          <w:tcPr>
            <w:tcW w:w="825" w:type="dxa"/>
            <w:tcBorders>
              <w:top w:val="nil"/>
              <w:left w:val="nil"/>
              <w:bottom w:val="single" w:sz="5" w:space="0" w:color="000000"/>
              <w:right w:val="single" w:sz="5" w:space="0" w:color="000000"/>
            </w:tcBorders>
            <w:shd w:val="clear" w:color="auto" w:fill="002060"/>
            <w:tcMar>
              <w:top w:w="0" w:type="dxa"/>
              <w:left w:w="100" w:type="dxa"/>
              <w:bottom w:w="0" w:type="dxa"/>
              <w:right w:w="100" w:type="dxa"/>
            </w:tcMar>
          </w:tcPr>
          <w:p w14:paraId="0886A97F" w14:textId="77777777" w:rsidR="0094205A" w:rsidRPr="0005745B" w:rsidRDefault="0094205A" w:rsidP="00B12120"/>
        </w:tc>
      </w:tr>
    </w:tbl>
    <w:p w14:paraId="5C9FB338" w14:textId="77777777" w:rsidR="0094205A" w:rsidRPr="0005745B" w:rsidRDefault="0094205A" w:rsidP="0094205A">
      <w:pPr>
        <w:jc w:val="center"/>
        <w:rPr>
          <w:b/>
        </w:rPr>
      </w:pPr>
      <w:r w:rsidRPr="0005745B">
        <w:rPr>
          <w:b/>
        </w:rPr>
        <w:t>Table 1: Gantt Chart</w:t>
      </w:r>
    </w:p>
    <w:p w14:paraId="75AB458E" w14:textId="77777777" w:rsidR="0094205A" w:rsidRPr="0005745B" w:rsidRDefault="0094205A" w:rsidP="0094205A">
      <w:pPr>
        <w:jc w:val="center"/>
      </w:pPr>
      <w:r w:rsidRPr="0005745B">
        <w:t>(Source: Self-developed)</w:t>
      </w:r>
    </w:p>
    <w:p w14:paraId="46984D19" w14:textId="77777777" w:rsidR="0094205A" w:rsidRPr="0005745B" w:rsidRDefault="0094205A" w:rsidP="0094205A">
      <w:r w:rsidRPr="0005745B">
        <w:t xml:space="preserve">The Gantt chart breakdown helps the research team complete the work steps in an effective manner. During Weeks 1 and 2 researchers need to finish their literature review and finalise </w:t>
      </w:r>
      <w:r w:rsidRPr="0005745B">
        <w:lastRenderedPageBreak/>
        <w:t>their research approach while creating the survey questionnaire. Getting research ethics clearance and testing the survey with participants became the focus during Week 3. During Weeks 3 through 4 researchers gather data while Weeks 4 through 5 are reserved for data preparation. The data evaluation phase starts at Week 5 and lasts until Week 6 where percentile analysis takes place. The plan covers writing results, findings, conclusions, and recommendation work between Weeks 6 and 7. Weeks 7-8 represent the time required to produce the final research report for submission.</w:t>
      </w:r>
    </w:p>
    <w:p w14:paraId="5BD2A34E" w14:textId="77777777" w:rsidR="0094205A" w:rsidRPr="0005745B" w:rsidRDefault="0094205A" w:rsidP="0094205A">
      <w:pPr>
        <w:pStyle w:val="Heading2"/>
      </w:pPr>
      <w:bookmarkStart w:id="33" w:name="_heading=h.rfbfawhroi3h" w:colFirst="0" w:colLast="0"/>
      <w:bookmarkEnd w:id="33"/>
      <w:r w:rsidRPr="0005745B">
        <w:t>3.10 Chapter summary</w:t>
      </w:r>
    </w:p>
    <w:p w14:paraId="3ACFBE67" w14:textId="77777777" w:rsidR="0094205A" w:rsidRPr="0005745B" w:rsidRDefault="0094205A" w:rsidP="0094205A">
      <w:r w:rsidRPr="0005745B">
        <w:t>This chapter described the methods for studying how digital campaigns in the festive season affect brand preference in UK luxury fashion. This study will use a number of numbers and online surveys for its research. Also, the researcher will examine data through percentile analysis during research. This research team will follow proper ethical rules by always asking for participant approval and keeping personal information private. The study uses explanatory research to show how brand engagement affects consumer brand preference so luxury fashion companies can act on the results.</w:t>
      </w:r>
    </w:p>
    <w:p w14:paraId="4EC851CE" w14:textId="77777777" w:rsidR="0094205A" w:rsidRPr="0005745B" w:rsidRDefault="0094205A" w:rsidP="0094205A">
      <w:pPr>
        <w:spacing w:before="280" w:after="280"/>
        <w:rPr>
          <w:b/>
        </w:rPr>
      </w:pPr>
    </w:p>
    <w:p w14:paraId="75F72440" w14:textId="77777777" w:rsidR="0094205A" w:rsidRPr="0005745B" w:rsidRDefault="0094205A" w:rsidP="0094205A">
      <w:pPr>
        <w:spacing w:before="280" w:after="280"/>
        <w:rPr>
          <w:b/>
        </w:rPr>
      </w:pPr>
      <w:r w:rsidRPr="0005745B">
        <w:br w:type="page"/>
      </w:r>
    </w:p>
    <w:p w14:paraId="253691FB" w14:textId="77777777" w:rsidR="0094205A" w:rsidRPr="0005745B" w:rsidRDefault="0094205A" w:rsidP="0094205A">
      <w:pPr>
        <w:pStyle w:val="Heading1"/>
      </w:pPr>
      <w:bookmarkStart w:id="34" w:name="_heading=h.5pc1sfc4w1n" w:colFirst="0" w:colLast="0"/>
      <w:bookmarkEnd w:id="34"/>
      <w:r w:rsidRPr="0005745B">
        <w:lastRenderedPageBreak/>
        <w:t xml:space="preserve">References </w:t>
      </w:r>
    </w:p>
    <w:p w14:paraId="398AFEDC" w14:textId="77777777" w:rsidR="0094205A" w:rsidRPr="0005745B" w:rsidRDefault="0094205A" w:rsidP="0094205A">
      <w:pPr>
        <w:spacing w:before="240" w:after="240"/>
      </w:pPr>
      <w:r w:rsidRPr="0005745B">
        <w:t xml:space="preserve">Abdelkader, O.A., Rabie, M.H., Alafandi, A., Seddik, W. and Saleh, M., (2019). Exploring the general awareness of young users according to the AIDA model applied to social networking ads. </w:t>
      </w:r>
      <w:r w:rsidRPr="0005745B">
        <w:rPr>
          <w:i/>
        </w:rPr>
        <w:t>Journal of Theoretical and Applied Information Technology</w:t>
      </w:r>
      <w:r w:rsidRPr="0005745B">
        <w:t xml:space="preserve">, </w:t>
      </w:r>
      <w:r w:rsidRPr="0005745B">
        <w:rPr>
          <w:i/>
        </w:rPr>
        <w:t>97</w:t>
      </w:r>
      <w:r w:rsidRPr="0005745B">
        <w:t>(6), pp.1693-1703.</w:t>
      </w:r>
    </w:p>
    <w:p w14:paraId="24600C00" w14:textId="77777777" w:rsidR="0094205A" w:rsidRPr="0005745B" w:rsidRDefault="0094205A" w:rsidP="0094205A">
      <w:pPr>
        <w:spacing w:before="240" w:after="240"/>
      </w:pPr>
      <w:r w:rsidRPr="0005745B">
        <w:t xml:space="preserve">Aguiar, J.B., Martins, A.M., Almeida, C., Ribeiro, H.M. and Marto, J., (2022). Water sustainability: A waterless life cycle for cosmetic products. </w:t>
      </w:r>
      <w:r w:rsidRPr="0005745B">
        <w:rPr>
          <w:i/>
        </w:rPr>
        <w:t>Sustainable Production and Consumption</w:t>
      </w:r>
      <w:r w:rsidRPr="0005745B">
        <w:t xml:space="preserve">, </w:t>
      </w:r>
      <w:r w:rsidRPr="0005745B">
        <w:rPr>
          <w:i/>
        </w:rPr>
        <w:t>32</w:t>
      </w:r>
      <w:r w:rsidRPr="0005745B">
        <w:t>, pp.35-51.</w:t>
      </w:r>
    </w:p>
    <w:p w14:paraId="13B919D2" w14:textId="77777777" w:rsidR="0094205A" w:rsidRPr="0005745B" w:rsidRDefault="0094205A" w:rsidP="0094205A">
      <w:pPr>
        <w:spacing w:before="240" w:after="240"/>
      </w:pPr>
      <w:r w:rsidRPr="0005745B">
        <w:t xml:space="preserve">Aiolfi, S. and Sabbadin, E., (2019). Fashion and new luxury digital disruption: The new challenges of fashion between omnichannel and traditional retailing. </w:t>
      </w:r>
      <w:r w:rsidRPr="0005745B">
        <w:rPr>
          <w:i/>
        </w:rPr>
        <w:t>International Journal of Business and Management,</w:t>
      </w:r>
      <w:r w:rsidRPr="0005745B">
        <w:t xml:space="preserve"> 14(8), pp.41-51.</w:t>
      </w:r>
    </w:p>
    <w:p w14:paraId="3F203B25" w14:textId="77777777" w:rsidR="0094205A" w:rsidRPr="0005745B" w:rsidRDefault="0094205A" w:rsidP="0094205A">
      <w:r w:rsidRPr="0005745B">
        <w:t xml:space="preserve">Al-Ababneh, M.M., (2020). Linking ontology, epistemology and research methodology. </w:t>
      </w:r>
      <w:r w:rsidRPr="0005745B">
        <w:rPr>
          <w:i/>
        </w:rPr>
        <w:t>Science &amp; Philosophy</w:t>
      </w:r>
      <w:r w:rsidRPr="0005745B">
        <w:t xml:space="preserve">, </w:t>
      </w:r>
      <w:r w:rsidRPr="0005745B">
        <w:rPr>
          <w:i/>
        </w:rPr>
        <w:t>8</w:t>
      </w:r>
      <w:r w:rsidRPr="0005745B">
        <w:t>(1), pp.75-91.</w:t>
      </w:r>
    </w:p>
    <w:p w14:paraId="5289DA93" w14:textId="77777777" w:rsidR="0094205A" w:rsidRPr="0005745B" w:rsidRDefault="0094205A" w:rsidP="0094205A">
      <w:r w:rsidRPr="0005745B">
        <w:t xml:space="preserve">Alem, D.D., (2020). An overview of data analysis and interpretations in research. </w:t>
      </w:r>
      <w:r w:rsidRPr="0005745B">
        <w:rPr>
          <w:i/>
        </w:rPr>
        <w:t>International Journal of Academic Research in Education and Review</w:t>
      </w:r>
      <w:r w:rsidRPr="0005745B">
        <w:t xml:space="preserve">, </w:t>
      </w:r>
      <w:r w:rsidRPr="0005745B">
        <w:rPr>
          <w:i/>
        </w:rPr>
        <w:t>8</w:t>
      </w:r>
      <w:r w:rsidRPr="0005745B">
        <w:t xml:space="preserve">(1), pp.1-27. </w:t>
      </w:r>
    </w:p>
    <w:p w14:paraId="0D9314F8" w14:textId="77777777" w:rsidR="0094205A" w:rsidRPr="0005745B" w:rsidRDefault="0094205A" w:rsidP="0094205A">
      <w:pPr>
        <w:spacing w:before="280" w:after="280"/>
      </w:pPr>
      <w:r w:rsidRPr="0005745B">
        <w:t>Athwal, N., Wells, V.K., Carrigan, M. and Henninger, C.E., (2019). Sustainable luxury marketing: A synthesis and research agenda. </w:t>
      </w:r>
      <w:r w:rsidRPr="0005745B">
        <w:rPr>
          <w:i/>
        </w:rPr>
        <w:t>International Journal of Management Reviews</w:t>
      </w:r>
      <w:r w:rsidRPr="0005745B">
        <w:t>, </w:t>
      </w:r>
      <w:r w:rsidRPr="0005745B">
        <w:rPr>
          <w:i/>
        </w:rPr>
        <w:t>21</w:t>
      </w:r>
      <w:r w:rsidRPr="0005745B">
        <w:t xml:space="preserve">(4), pp.405-426. </w:t>
      </w:r>
    </w:p>
    <w:p w14:paraId="5E982038" w14:textId="77777777" w:rsidR="0094205A" w:rsidRPr="0005745B" w:rsidRDefault="0094205A" w:rsidP="0094205A">
      <w:r w:rsidRPr="0005745B">
        <w:t xml:space="preserve">Barroga, E., Matanguihan, G.J., Furuta, A., Arima, M., Tsuchiya, S., Kawahara, C., Takamiya, Y. and Izumi, M., (2023). Conducting and Writing Quantitative and Qualitative Research. </w:t>
      </w:r>
      <w:r w:rsidRPr="0005745B">
        <w:rPr>
          <w:i/>
        </w:rPr>
        <w:t>Journal of Korean Medical Science</w:t>
      </w:r>
      <w:r w:rsidRPr="0005745B">
        <w:t xml:space="preserve">, </w:t>
      </w:r>
      <w:r w:rsidRPr="0005745B">
        <w:rPr>
          <w:i/>
        </w:rPr>
        <w:t>38</w:t>
      </w:r>
      <w:r w:rsidRPr="0005745B">
        <w:t xml:space="preserve">(37), p.e291. </w:t>
      </w:r>
    </w:p>
    <w:p w14:paraId="0D18F20B" w14:textId="77777777" w:rsidR="0094205A" w:rsidRPr="0005745B" w:rsidRDefault="0094205A" w:rsidP="0094205A">
      <w:pPr>
        <w:spacing w:before="240" w:after="240"/>
      </w:pPr>
      <w:r w:rsidRPr="0005745B">
        <w:t xml:space="preserve">Batraga, A., Salkovska, J., Legzdina, A., Rukers, I. and Bormane, S., (2018). b. Consumer Behavior Affecting Factors Leading to Increased Competitiveness during Holiday Season. </w:t>
      </w:r>
      <w:r w:rsidRPr="0005745B">
        <w:rPr>
          <w:i/>
        </w:rPr>
        <w:t>Economic Science for Rural Development</w:t>
      </w:r>
      <w:r w:rsidRPr="0005745B">
        <w:t xml:space="preserve">, </w:t>
      </w:r>
      <w:r w:rsidRPr="0005745B">
        <w:rPr>
          <w:i/>
        </w:rPr>
        <w:t>48</w:t>
      </w:r>
      <w:r w:rsidRPr="0005745B">
        <w:t>, pp.329-337.</w:t>
      </w:r>
    </w:p>
    <w:p w14:paraId="110A407A" w14:textId="77777777" w:rsidR="0094205A" w:rsidRPr="0005745B" w:rsidRDefault="0094205A" w:rsidP="0094205A">
      <w:pPr>
        <w:spacing w:before="240" w:after="240"/>
      </w:pPr>
      <w:r w:rsidRPr="0005745B">
        <w:t xml:space="preserve">Bazargan, A., Karray, S. and Zolfaghari, S., (2017). Modeling reward expiry for loyalty programs in a competitive market. </w:t>
      </w:r>
      <w:r w:rsidRPr="0005745B">
        <w:rPr>
          <w:i/>
        </w:rPr>
        <w:t>International Journal of Production Economics</w:t>
      </w:r>
      <w:r w:rsidRPr="0005745B">
        <w:t xml:space="preserve">, </w:t>
      </w:r>
      <w:r w:rsidRPr="0005745B">
        <w:rPr>
          <w:i/>
        </w:rPr>
        <w:t>193</w:t>
      </w:r>
      <w:r w:rsidRPr="0005745B">
        <w:t>, pp.352-364.</w:t>
      </w:r>
    </w:p>
    <w:p w14:paraId="51584FCD" w14:textId="77777777" w:rsidR="0094205A" w:rsidRPr="0005745B" w:rsidRDefault="0094205A" w:rsidP="0094205A">
      <w:r w:rsidRPr="0005745B">
        <w:lastRenderedPageBreak/>
        <w:t xml:space="preserve">Bentouhami, H., Casas, L. and Weyler, J., (2021). Reporting of “Theoretical Design” in explanatory research: a critical appraisal of research on early life exposure to antibiotics and the occurrence of asthma. </w:t>
      </w:r>
      <w:r w:rsidRPr="0005745B">
        <w:rPr>
          <w:i/>
        </w:rPr>
        <w:t>Clinical Epidemiology</w:t>
      </w:r>
      <w:r w:rsidRPr="0005745B">
        <w:t xml:space="preserve">, pp.755-767. </w:t>
      </w:r>
    </w:p>
    <w:p w14:paraId="43FA5040" w14:textId="77777777" w:rsidR="0094205A" w:rsidRPr="0005745B" w:rsidRDefault="0094205A" w:rsidP="0094205A">
      <w:pPr>
        <w:spacing w:before="240" w:after="240"/>
      </w:pPr>
      <w:r w:rsidRPr="0005745B">
        <w:t xml:space="preserve">Chadha, K. and Ahuja, Y., (2020). Luxury fashion brands embracing the digital: An exploratory study to unfold the success strategy. MANTHAN: </w:t>
      </w:r>
      <w:r w:rsidRPr="0005745B">
        <w:rPr>
          <w:i/>
        </w:rPr>
        <w:t>Journal of Commerce and Management</w:t>
      </w:r>
      <w:r w:rsidRPr="0005745B">
        <w:t>, 7(1), pp.60-75.</w:t>
      </w:r>
    </w:p>
    <w:p w14:paraId="74E58CDA" w14:textId="77777777" w:rsidR="0094205A" w:rsidRPr="0005745B" w:rsidRDefault="0094205A" w:rsidP="0094205A">
      <w:pPr>
        <w:spacing w:before="240" w:after="240"/>
      </w:pPr>
      <w:r w:rsidRPr="0005745B">
        <w:t xml:space="preserve">Çil, E., Erkan, İ. and Mogaji, E., (2023). Social media marketing and consumer behaviour in the new normal: the relationship between content and interaction. </w:t>
      </w:r>
      <w:r w:rsidRPr="0005745B">
        <w:rPr>
          <w:i/>
        </w:rPr>
        <w:t>International Journal of Internet Marketing and Advertising</w:t>
      </w:r>
      <w:r w:rsidRPr="0005745B">
        <w:t xml:space="preserve">, </w:t>
      </w:r>
      <w:r w:rsidRPr="0005745B">
        <w:rPr>
          <w:i/>
        </w:rPr>
        <w:t>19</w:t>
      </w:r>
      <w:r w:rsidRPr="0005745B">
        <w:t>(3-4), pp.328-349.</w:t>
      </w:r>
    </w:p>
    <w:p w14:paraId="25596CBA" w14:textId="77777777" w:rsidR="0094205A" w:rsidRPr="0005745B" w:rsidRDefault="0094205A" w:rsidP="0094205A">
      <w:pPr>
        <w:spacing w:before="240" w:after="240"/>
      </w:pPr>
      <w:r w:rsidRPr="0005745B">
        <w:t>Cocker, H., Mardon, R. and Daunt, K.L., (2021). Social media influencers and transgressive celebrity endorsement in consumption community contexts. E</w:t>
      </w:r>
      <w:r w:rsidRPr="0005745B">
        <w:rPr>
          <w:i/>
        </w:rPr>
        <w:t>uropean Journal of Marketing,</w:t>
      </w:r>
      <w:r w:rsidRPr="0005745B">
        <w:t xml:space="preserve"> 55(7), pp.1841-1872.</w:t>
      </w:r>
    </w:p>
    <w:p w14:paraId="72ACD3D7" w14:textId="77777777" w:rsidR="0094205A" w:rsidRPr="0005745B" w:rsidRDefault="0094205A" w:rsidP="0094205A">
      <w:pPr>
        <w:spacing w:before="240" w:after="240"/>
      </w:pPr>
      <w:r w:rsidRPr="0005745B">
        <w:t xml:space="preserve">Dens, N. and Poels, K., (2023). The rise, growth, and future of branded content in the digital media landscape. </w:t>
      </w:r>
      <w:r w:rsidRPr="0005745B">
        <w:rPr>
          <w:i/>
        </w:rPr>
        <w:t>International Journal of Advertising</w:t>
      </w:r>
      <w:r w:rsidRPr="0005745B">
        <w:t xml:space="preserve">, </w:t>
      </w:r>
      <w:r w:rsidRPr="0005745B">
        <w:rPr>
          <w:i/>
        </w:rPr>
        <w:t>42</w:t>
      </w:r>
      <w:r w:rsidRPr="0005745B">
        <w:t>(1), pp.141-150.</w:t>
      </w:r>
    </w:p>
    <w:p w14:paraId="6B47C8C1" w14:textId="77777777" w:rsidR="0094205A" w:rsidRPr="0005745B" w:rsidRDefault="0094205A" w:rsidP="0094205A">
      <w:r w:rsidRPr="0005745B">
        <w:t xml:space="preserve">Ghanad, A., (2023). An overview of quantitative research methods. </w:t>
      </w:r>
      <w:r w:rsidRPr="0005745B">
        <w:rPr>
          <w:i/>
        </w:rPr>
        <w:t>International journal of multidisciplinary research and analysis</w:t>
      </w:r>
      <w:r w:rsidRPr="0005745B">
        <w:t xml:space="preserve">, </w:t>
      </w:r>
      <w:r w:rsidRPr="0005745B">
        <w:rPr>
          <w:i/>
        </w:rPr>
        <w:t>6</w:t>
      </w:r>
      <w:r w:rsidRPr="0005745B">
        <w:t xml:space="preserve">(08), pp.3794-3803. </w:t>
      </w:r>
    </w:p>
    <w:p w14:paraId="3BED7273" w14:textId="77777777" w:rsidR="0094205A" w:rsidRPr="0005745B" w:rsidRDefault="0094205A" w:rsidP="0094205A">
      <w:pPr>
        <w:spacing w:before="240" w:after="240"/>
      </w:pPr>
      <w:r w:rsidRPr="0005745B">
        <w:t xml:space="preserve">Gonzalo, A., Harreis, H., Altable, C. S., &amp; Villepelet, C. (2020). </w:t>
      </w:r>
      <w:r w:rsidRPr="0005745B">
        <w:rPr>
          <w:i/>
        </w:rPr>
        <w:t>Fashion’s digital transformation: Now or never</w:t>
      </w:r>
      <w:r w:rsidRPr="0005745B">
        <w:t xml:space="preserve">. Available at: </w:t>
      </w:r>
      <w:hyperlink r:id="rId11">
        <w:r w:rsidRPr="0005745B">
          <w:rPr>
            <w:u w:val="single"/>
          </w:rPr>
          <w:t>https://www.mckinsey.com/industries/retail/our-insights/fashions-digital-transformation-now-or-never</w:t>
        </w:r>
      </w:hyperlink>
      <w:r w:rsidRPr="0005745B">
        <w:t xml:space="preserve"> (Accessed on 21 April 2025)</w:t>
      </w:r>
    </w:p>
    <w:p w14:paraId="1F4C73A1" w14:textId="77777777" w:rsidR="0094205A" w:rsidRPr="0005745B" w:rsidRDefault="0094205A" w:rsidP="0094205A">
      <w:r w:rsidRPr="0005745B">
        <w:t xml:space="preserve">Goodfellow, L.T., (2023). An overview of survey research. </w:t>
      </w:r>
      <w:r w:rsidRPr="0005745B">
        <w:rPr>
          <w:i/>
        </w:rPr>
        <w:t>Respiratory Care</w:t>
      </w:r>
      <w:r w:rsidRPr="0005745B">
        <w:t xml:space="preserve">, </w:t>
      </w:r>
      <w:r w:rsidRPr="0005745B">
        <w:rPr>
          <w:i/>
        </w:rPr>
        <w:t>68</w:t>
      </w:r>
      <w:r w:rsidRPr="0005745B">
        <w:t xml:space="preserve">(9), pp.1309-1313. </w:t>
      </w:r>
    </w:p>
    <w:p w14:paraId="52FCB6C3" w14:textId="77777777" w:rsidR="0094205A" w:rsidRPr="0005745B" w:rsidRDefault="0094205A" w:rsidP="0094205A">
      <w:pPr>
        <w:spacing w:before="240" w:after="240"/>
      </w:pPr>
      <w:r w:rsidRPr="0005745B">
        <w:t xml:space="preserve">Grandviewresearch, (2025). </w:t>
      </w:r>
      <w:r w:rsidRPr="0005745B">
        <w:rPr>
          <w:i/>
        </w:rPr>
        <w:t>UK E-commerce Apparel Market Size &amp; Outlook, 2030</w:t>
      </w:r>
      <w:r w:rsidRPr="0005745B">
        <w:t>. [online] Available at: https://www.grandviewresearch.com/horizon/outlook/e-commerce-apparel-market/uk [Accessed 12 Apr. 2025].</w:t>
      </w:r>
    </w:p>
    <w:p w14:paraId="43FC376C" w14:textId="77777777" w:rsidR="0094205A" w:rsidRPr="0005745B" w:rsidRDefault="0094205A" w:rsidP="0094205A">
      <w:pPr>
        <w:spacing w:before="240" w:after="240"/>
      </w:pPr>
      <w:r w:rsidRPr="0005745B">
        <w:t xml:space="preserve">Guo, J., Sang, Q. and Karlsson, N., (2021, May). Adaptive seasonality estimation for campaign optimization in online advertising. </w:t>
      </w:r>
      <w:r w:rsidRPr="0005745B">
        <w:rPr>
          <w:i/>
        </w:rPr>
        <w:t xml:space="preserve">In 2021 American Control Conference </w:t>
      </w:r>
      <w:r w:rsidRPr="0005745B">
        <w:t>(ACC) (pp. 1450-1455). IEEE.</w:t>
      </w:r>
    </w:p>
    <w:p w14:paraId="3DE7093E" w14:textId="77777777" w:rsidR="0094205A" w:rsidRPr="0005745B" w:rsidRDefault="0094205A" w:rsidP="0094205A">
      <w:r w:rsidRPr="0005745B">
        <w:lastRenderedPageBreak/>
        <w:t xml:space="preserve">Hanlon, A. (2024). </w:t>
      </w:r>
      <w:r w:rsidRPr="0005745B">
        <w:rPr>
          <w:i/>
        </w:rPr>
        <w:t xml:space="preserve">The AIDA model and how to apply it in the real world - examples and tips. </w:t>
      </w:r>
      <w:r w:rsidRPr="0005745B">
        <w:t xml:space="preserve">Available at: </w:t>
      </w:r>
      <w:hyperlink r:id="rId12">
        <w:r w:rsidRPr="0005745B">
          <w:rPr>
            <w:u w:val="single"/>
          </w:rPr>
          <w:t>https://www.smartinsights.com/traffic-building-strategy/offer-and-message-development/aida-model/</w:t>
        </w:r>
      </w:hyperlink>
      <w:r w:rsidRPr="0005745B">
        <w:t xml:space="preserve"> (Accessed on 21 April 2025)</w:t>
      </w:r>
    </w:p>
    <w:p w14:paraId="635A75A6" w14:textId="77777777" w:rsidR="0094205A" w:rsidRPr="0005745B" w:rsidRDefault="0094205A" w:rsidP="0094205A">
      <w:r w:rsidRPr="0005745B">
        <w:t xml:space="preserve">Hawker, K. (2019). </w:t>
      </w:r>
      <w:r w:rsidRPr="0005745B">
        <w:rPr>
          <w:i/>
        </w:rPr>
        <w:t>Keller’s Brand Equity Model - What It Is &amp; How to Use It</w:t>
      </w:r>
      <w:r w:rsidRPr="0005745B">
        <w:t xml:space="preserve">. Available at: </w:t>
      </w:r>
      <w:hyperlink r:id="rId13">
        <w:r w:rsidRPr="0005745B">
          <w:rPr>
            <w:u w:val="single"/>
          </w:rPr>
          <w:t>https://medium.com/@keatonhawker/kellers-brand-equity-model-what-it-is-how-to-use-it-84e42d562299</w:t>
        </w:r>
      </w:hyperlink>
      <w:r w:rsidRPr="0005745B">
        <w:t xml:space="preserve"> (Accessed on 21 April 2025)</w:t>
      </w:r>
    </w:p>
    <w:p w14:paraId="20605140" w14:textId="77777777" w:rsidR="0094205A" w:rsidRPr="0005745B" w:rsidRDefault="0094205A" w:rsidP="0094205A">
      <w:pPr>
        <w:spacing w:before="240" w:after="240"/>
      </w:pPr>
      <w:r w:rsidRPr="0005745B">
        <w:t xml:space="preserve">IBISWorld. (2025). Clothing Retailing in the UK - Market Research Report (2015-2030). Available at: </w:t>
      </w:r>
      <w:hyperlink r:id="rId14">
        <w:r w:rsidRPr="0005745B">
          <w:rPr>
            <w:u w:val="single"/>
          </w:rPr>
          <w:t>https://www.ibisworld.com/united-kingdom/industry/clothing-retailing/3060/</w:t>
        </w:r>
      </w:hyperlink>
      <w:r w:rsidRPr="0005745B">
        <w:t xml:space="preserve"> (Accessed on 21 April 2025)</w:t>
      </w:r>
    </w:p>
    <w:p w14:paraId="2A19C5F7" w14:textId="77777777" w:rsidR="0094205A" w:rsidRPr="0005745B" w:rsidRDefault="0094205A" w:rsidP="0094205A">
      <w:pPr>
        <w:spacing w:before="240" w:after="240"/>
      </w:pPr>
      <w:r w:rsidRPr="0005745B">
        <w:t xml:space="preserve">Judijanto, L. and Jusman, I.A., (2024). Strategic Analysis of the Role of Digital Marketing in New Year's Campaigns as an Integrated Approach to Optimize Revenue and Competitiveness of MSMEs. </w:t>
      </w:r>
      <w:r w:rsidRPr="0005745B">
        <w:rPr>
          <w:i/>
        </w:rPr>
        <w:t>Journal of Contemporary Administration and Management (ADMAN)</w:t>
      </w:r>
      <w:r w:rsidRPr="0005745B">
        <w:t xml:space="preserve">, </w:t>
      </w:r>
      <w:r w:rsidRPr="0005745B">
        <w:rPr>
          <w:i/>
        </w:rPr>
        <w:t>2</w:t>
      </w:r>
      <w:r w:rsidRPr="0005745B">
        <w:t>(3), pp.567-573.</w:t>
      </w:r>
    </w:p>
    <w:p w14:paraId="39CC53AC" w14:textId="77777777" w:rsidR="0094205A" w:rsidRPr="0005745B" w:rsidRDefault="0094205A" w:rsidP="0094205A">
      <w:pPr>
        <w:spacing w:before="240" w:after="240"/>
      </w:pPr>
      <w:r w:rsidRPr="0005745B">
        <w:t xml:space="preserve">Kalbaska, N., Sádaba, T. and Cantoni, L., (2018). Fashion communication: Between tradition and digital transformation. </w:t>
      </w:r>
      <w:r w:rsidRPr="0005745B">
        <w:rPr>
          <w:i/>
        </w:rPr>
        <w:t>Studies in Communication Science</w:t>
      </w:r>
      <w:r w:rsidRPr="0005745B">
        <w:t>s, 18(2), pp.269-285.</w:t>
      </w:r>
    </w:p>
    <w:p w14:paraId="6EB2B723" w14:textId="77777777" w:rsidR="0094205A" w:rsidRPr="0005745B" w:rsidRDefault="0094205A" w:rsidP="0094205A">
      <w:pPr>
        <w:spacing w:before="240" w:after="240"/>
      </w:pPr>
      <w:r w:rsidRPr="0005745B">
        <w:t xml:space="preserve">Khanom, M.T., (2023). Using social media marketing in the digital era: A necessity or a choice. </w:t>
      </w:r>
      <w:r w:rsidRPr="0005745B">
        <w:rPr>
          <w:i/>
        </w:rPr>
        <w:t>International Journal of Research in Business and Social Science</w:t>
      </w:r>
      <w:r w:rsidRPr="0005745B">
        <w:t xml:space="preserve">, </w:t>
      </w:r>
      <w:r w:rsidRPr="0005745B">
        <w:rPr>
          <w:i/>
        </w:rPr>
        <w:t>12</w:t>
      </w:r>
      <w:r w:rsidRPr="0005745B">
        <w:t>(3), pp.88-98.</w:t>
      </w:r>
    </w:p>
    <w:p w14:paraId="5928A8C2" w14:textId="77777777" w:rsidR="0094205A" w:rsidRPr="0005745B" w:rsidRDefault="0094205A" w:rsidP="0094205A">
      <w:pPr>
        <w:spacing w:before="240" w:after="240"/>
      </w:pPr>
      <w:r w:rsidRPr="0005745B">
        <w:t xml:space="preserve">Kohrs, K., (2021). The language of luxury fashion advertising: technology of the self and spectacle. </w:t>
      </w:r>
      <w:r w:rsidRPr="0005745B">
        <w:rPr>
          <w:i/>
        </w:rPr>
        <w:t>Journal of Fashion Marketing and Management: An International Journal</w:t>
      </w:r>
      <w:r w:rsidRPr="0005745B">
        <w:t>, 25(2), pp.257-273.</w:t>
      </w:r>
    </w:p>
    <w:p w14:paraId="07DEFBD0" w14:textId="77777777" w:rsidR="0094205A" w:rsidRPr="0005745B" w:rsidRDefault="0094205A" w:rsidP="0094205A">
      <w:pPr>
        <w:spacing w:before="240" w:after="240"/>
      </w:pPr>
      <w:r w:rsidRPr="0005745B">
        <w:t xml:space="preserve">Lee, J.E., Hur, S. and Watkins, B., (2018). Visual communication of luxury fashion brands on social media: effects of visual complexity and brand familiarity. </w:t>
      </w:r>
      <w:r w:rsidRPr="0005745B">
        <w:rPr>
          <w:i/>
        </w:rPr>
        <w:t>Journal of Brand Management</w:t>
      </w:r>
      <w:r w:rsidRPr="0005745B">
        <w:t>, 25, pp.449-462.</w:t>
      </w:r>
    </w:p>
    <w:p w14:paraId="106F0C2B" w14:textId="77777777" w:rsidR="0094205A" w:rsidRPr="0005745B" w:rsidRDefault="0094205A" w:rsidP="0094205A">
      <w:pPr>
        <w:spacing w:before="280" w:after="280"/>
      </w:pPr>
      <w:r w:rsidRPr="0005745B">
        <w:t>Makudza, F., Masaire, R.F., Makwara, T., Sibanda, L. and Machaka, T.H.T., (2024). Modelling mobile advertising, consumer response and mobile shopping behavior. A post COVID-19 pandemic perspective. </w:t>
      </w:r>
      <w:r w:rsidRPr="0005745B">
        <w:rPr>
          <w:i/>
        </w:rPr>
        <w:t>Cogent Business &amp; Management</w:t>
      </w:r>
      <w:r w:rsidRPr="0005745B">
        <w:t>, </w:t>
      </w:r>
      <w:r w:rsidRPr="0005745B">
        <w:rPr>
          <w:i/>
        </w:rPr>
        <w:t>11</w:t>
      </w:r>
      <w:r w:rsidRPr="0005745B">
        <w:t xml:space="preserve">(1), p.2368102. </w:t>
      </w:r>
    </w:p>
    <w:p w14:paraId="0F328A8B" w14:textId="77777777" w:rsidR="0094205A" w:rsidRPr="0005745B" w:rsidRDefault="0094205A" w:rsidP="0094205A">
      <w:pPr>
        <w:spacing w:before="240" w:after="240"/>
      </w:pPr>
      <w:r w:rsidRPr="0005745B">
        <w:t xml:space="preserve">Martínez-Navarro, J. and Bigné, E., (2022). Sponsored consumer-generated advertising in the digital era: what prompts individuals to generate video ads, and what creative strategies do they adopt?. </w:t>
      </w:r>
      <w:r w:rsidRPr="0005745B">
        <w:rPr>
          <w:i/>
        </w:rPr>
        <w:t>International Journal of Advertising</w:t>
      </w:r>
      <w:r w:rsidRPr="0005745B">
        <w:t xml:space="preserve">, </w:t>
      </w:r>
      <w:r w:rsidRPr="0005745B">
        <w:rPr>
          <w:i/>
        </w:rPr>
        <w:t>41</w:t>
      </w:r>
      <w:r w:rsidRPr="0005745B">
        <w:t>(4), pp.623-654.</w:t>
      </w:r>
    </w:p>
    <w:p w14:paraId="20F99D76" w14:textId="77777777" w:rsidR="0094205A" w:rsidRPr="0005745B" w:rsidRDefault="0094205A" w:rsidP="0094205A">
      <w:pPr>
        <w:spacing w:before="240" w:after="240"/>
      </w:pPr>
      <w:r w:rsidRPr="0005745B">
        <w:lastRenderedPageBreak/>
        <w:t xml:space="preserve">Ozuem, W. and Azemi, Y. eds., (2017). </w:t>
      </w:r>
      <w:r w:rsidRPr="0005745B">
        <w:rPr>
          <w:i/>
        </w:rPr>
        <w:t>Digital marketing strategies for fashion and luxury brands</w:t>
      </w:r>
      <w:r w:rsidRPr="0005745B">
        <w:t>. IGI Global.</w:t>
      </w:r>
    </w:p>
    <w:p w14:paraId="231A7CBA" w14:textId="77777777" w:rsidR="0094205A" w:rsidRPr="0005745B" w:rsidRDefault="0094205A" w:rsidP="0094205A">
      <w:pPr>
        <w:spacing w:before="240" w:after="240"/>
      </w:pPr>
      <w:r w:rsidRPr="0005745B">
        <w:t xml:space="preserve">Ozuem, W. and Ranfagni, S., (2021). </w:t>
      </w:r>
      <w:r w:rsidRPr="0005745B">
        <w:rPr>
          <w:i/>
        </w:rPr>
        <w:t>Art of Digital Marketing for Fashion and Luxury Brands.</w:t>
      </w:r>
      <w:r w:rsidRPr="0005745B">
        <w:t xml:space="preserve"> Springer International Publishing.</w:t>
      </w:r>
    </w:p>
    <w:p w14:paraId="4A2FC2A3" w14:textId="77777777" w:rsidR="0094205A" w:rsidRPr="0005745B" w:rsidRDefault="0094205A" w:rsidP="0094205A">
      <w:pPr>
        <w:spacing w:before="240" w:after="240"/>
      </w:pPr>
      <w:r w:rsidRPr="0005745B">
        <w:t xml:space="preserve">Santiago, J.K. and Pimenta, M., (2021). The Net generation in times of pandemic: Customers’ technology savviness and social media communication impact on customer-based brand equity. </w:t>
      </w:r>
      <w:r w:rsidRPr="0005745B">
        <w:rPr>
          <w:i/>
        </w:rPr>
        <w:t>Online Journal of Applied Knowledge Management (OJAKM)</w:t>
      </w:r>
      <w:r w:rsidRPr="0005745B">
        <w:t xml:space="preserve">, </w:t>
      </w:r>
      <w:r w:rsidRPr="0005745B">
        <w:rPr>
          <w:i/>
        </w:rPr>
        <w:t>9</w:t>
      </w:r>
      <w:r w:rsidRPr="0005745B">
        <w:t>(2), pp.1-27.</w:t>
      </w:r>
    </w:p>
    <w:p w14:paraId="254AC39A" w14:textId="77777777" w:rsidR="0094205A" w:rsidRPr="0005745B" w:rsidRDefault="0094205A" w:rsidP="0094205A">
      <w:pPr>
        <w:spacing w:before="240" w:after="240"/>
      </w:pPr>
      <w:r w:rsidRPr="0005745B">
        <w:t xml:space="preserve">Saulīte, L. and Ščeulovs, D., (2022). The impact on audience media brand choice using media brands uniqueness phenomenon. </w:t>
      </w:r>
      <w:r w:rsidRPr="0005745B">
        <w:rPr>
          <w:i/>
        </w:rPr>
        <w:t>Journal of Open Innovation: Technology, Market, and Complexity</w:t>
      </w:r>
      <w:r w:rsidRPr="0005745B">
        <w:t>, 8(3), p.128.</w:t>
      </w:r>
    </w:p>
    <w:p w14:paraId="403EC35C" w14:textId="77777777" w:rsidR="0094205A" w:rsidRPr="0005745B" w:rsidRDefault="0094205A" w:rsidP="0094205A">
      <w:pPr>
        <w:spacing w:before="240" w:after="240"/>
      </w:pPr>
      <w:r w:rsidRPr="0005745B">
        <w:t xml:space="preserve">Senanu, B., Anning-Dorson, T. and Tackie, N.N., (2023). Social media insights for non-luxury fashion SMEs in emerging markets: evidence from young consumers. </w:t>
      </w:r>
      <w:r w:rsidRPr="0005745B">
        <w:rPr>
          <w:i/>
        </w:rPr>
        <w:t>Journal of Fashion Marketing and Management: An International Journal</w:t>
      </w:r>
      <w:r w:rsidRPr="0005745B">
        <w:t>, 27(6), pp.965-987.</w:t>
      </w:r>
    </w:p>
    <w:p w14:paraId="42D98726" w14:textId="77777777" w:rsidR="0094205A" w:rsidRPr="0005745B" w:rsidRDefault="0094205A" w:rsidP="0094205A">
      <w:pPr>
        <w:spacing w:before="240" w:after="240"/>
      </w:pPr>
      <w:r w:rsidRPr="0005745B">
        <w:t xml:space="preserve">Statista (2025). </w:t>
      </w:r>
      <w:r w:rsidRPr="0005745B">
        <w:rPr>
          <w:i/>
        </w:rPr>
        <w:t>Apparel market in the United Kingdom (UK) - statistics &amp; facts.</w:t>
      </w:r>
      <w:r w:rsidRPr="0005745B">
        <w:t xml:space="preserve"> Statista. Available at: </w:t>
      </w:r>
      <w:hyperlink r:id="rId15" w:anchor="topicOverview">
        <w:r w:rsidRPr="0005745B">
          <w:rPr>
            <w:u w:val="single"/>
          </w:rPr>
          <w:t>https://www.statista.com/topics/3348/apparel-market-in-the-uk/#topicOverview</w:t>
        </w:r>
      </w:hyperlink>
      <w:r w:rsidRPr="0005745B">
        <w:t xml:space="preserve"> (Accessed: 21 April 2025)</w:t>
      </w:r>
    </w:p>
    <w:p w14:paraId="2E2297C5" w14:textId="77777777" w:rsidR="0094205A" w:rsidRPr="0005745B" w:rsidRDefault="0094205A" w:rsidP="0094205A">
      <w:pPr>
        <w:spacing w:before="240" w:after="240"/>
      </w:pPr>
      <w:r w:rsidRPr="0005745B">
        <w:t xml:space="preserve">Theurer, C.P., Tumasjan, A., Welpe, I.M. and Lievens, F., (2018). Employer branding: a brand equity‐based literature review and research agenda. </w:t>
      </w:r>
      <w:r w:rsidRPr="0005745B">
        <w:rPr>
          <w:i/>
        </w:rPr>
        <w:t>International Journal of Management Reviews</w:t>
      </w:r>
      <w:r w:rsidRPr="0005745B">
        <w:t xml:space="preserve">, </w:t>
      </w:r>
      <w:r w:rsidRPr="0005745B">
        <w:rPr>
          <w:i/>
        </w:rPr>
        <w:t>20</w:t>
      </w:r>
      <w:r w:rsidRPr="0005745B">
        <w:t xml:space="preserve">(1), pp.155-179. </w:t>
      </w:r>
    </w:p>
    <w:p w14:paraId="002527AD" w14:textId="77777777" w:rsidR="0094205A" w:rsidRPr="0005745B" w:rsidRDefault="0094205A" w:rsidP="0094205A">
      <w:pPr>
        <w:spacing w:before="240" w:after="240"/>
      </w:pPr>
      <w:r w:rsidRPr="0005745B">
        <w:t xml:space="preserve">University of Pennsylvania (2024). </w:t>
      </w:r>
      <w:r w:rsidRPr="0005745B">
        <w:rPr>
          <w:i/>
        </w:rPr>
        <w:t>The importance of ethical considerations in research and clinical trials</w:t>
      </w:r>
      <w:r w:rsidRPr="0005745B">
        <w:t xml:space="preserve">. Penn LPS. Available at: </w:t>
      </w:r>
      <w:hyperlink r:id="rId16">
        <w:r w:rsidRPr="0005745B">
          <w:rPr>
            <w:u w:val="single"/>
          </w:rPr>
          <w:t>https://lpsonline.sas.upenn.edu/features/importance-ethical-considerations-research-and-clinical-trials</w:t>
        </w:r>
      </w:hyperlink>
      <w:r w:rsidRPr="0005745B">
        <w:t xml:space="preserve"> (Accessed: 21 April, 2025).</w:t>
      </w:r>
    </w:p>
    <w:p w14:paraId="2C6FD9C9" w14:textId="77777777" w:rsidR="0094205A" w:rsidRPr="0005745B" w:rsidRDefault="0094205A" w:rsidP="0094205A">
      <w:pPr>
        <w:spacing w:before="240" w:after="240"/>
      </w:pPr>
      <w:r w:rsidRPr="0005745B">
        <w:t xml:space="preserve">Vogue Business (2025). </w:t>
      </w:r>
      <w:r w:rsidRPr="0005745B">
        <w:rPr>
          <w:i/>
        </w:rPr>
        <w:t>How luxury can keep up with changing consumer behaviour.</w:t>
      </w:r>
      <w:r w:rsidRPr="0005745B">
        <w:t xml:space="preserve"> Available at: </w:t>
      </w:r>
      <w:hyperlink r:id="rId17">
        <w:r w:rsidRPr="0005745B">
          <w:rPr>
            <w:u w:val="single"/>
          </w:rPr>
          <w:t>https://www.voguebusiness.com/companies/how-luxury-can-keep-up-with-changing-consumer-behaviour</w:t>
        </w:r>
      </w:hyperlink>
      <w:r w:rsidRPr="0005745B">
        <w:t xml:space="preserve"> (Accessed: 21 April, 2025).</w:t>
      </w:r>
    </w:p>
    <w:p w14:paraId="5A02C7DD" w14:textId="77777777" w:rsidR="0094205A" w:rsidRPr="0005745B" w:rsidRDefault="0094205A" w:rsidP="0094205A">
      <w:pPr>
        <w:spacing w:before="240" w:after="240"/>
      </w:pPr>
      <w:r w:rsidRPr="0005745B">
        <w:t xml:space="preserve">Yin, L. and Song, S.K., (2024). Integrating Augmented Reality Technology in the Digital Fashion Industry. </w:t>
      </w:r>
      <w:r w:rsidRPr="0005745B">
        <w:rPr>
          <w:i/>
        </w:rPr>
        <w:t>The Journal of the Convergence on Culture Technology</w:t>
      </w:r>
      <w:r w:rsidRPr="0005745B">
        <w:t>, 10(6), pp.619-624.</w:t>
      </w:r>
    </w:p>
    <w:p w14:paraId="37BA5B54" w14:textId="77777777" w:rsidR="0094205A" w:rsidRPr="0005745B" w:rsidRDefault="0094205A" w:rsidP="0094205A">
      <w:pPr>
        <w:spacing w:before="240" w:after="240"/>
      </w:pPr>
      <w:r w:rsidRPr="0005745B">
        <w:lastRenderedPageBreak/>
        <w:t xml:space="preserve">Yu, Y., Rothenberg, L. and Moore, M., (2021). Exploring young consumer's decision‐making for luxury co-branding combinations. </w:t>
      </w:r>
      <w:r w:rsidRPr="0005745B">
        <w:rPr>
          <w:i/>
        </w:rPr>
        <w:t>International Journal of Retail &amp; Distribution Management</w:t>
      </w:r>
      <w:r w:rsidRPr="0005745B">
        <w:t xml:space="preserve">, </w:t>
      </w:r>
      <w:r w:rsidRPr="0005745B">
        <w:rPr>
          <w:i/>
        </w:rPr>
        <w:t>49</w:t>
      </w:r>
      <w:r w:rsidRPr="0005745B">
        <w:t>(3), pp.341-358.</w:t>
      </w:r>
    </w:p>
    <w:p w14:paraId="4E4636B6" w14:textId="77777777" w:rsidR="00680343" w:rsidRDefault="00680343"/>
    <w:sectPr w:rsidR="00680343" w:rsidSect="0094205A">
      <w:footerReference w:type="default" r:id="rId18"/>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1C5598" w14:textId="77777777" w:rsidR="00000000"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21</w:t>
    </w:r>
    <w:r>
      <w:rPr>
        <w:color w:val="000000"/>
      </w:rPr>
      <w:fldChar w:fldCharType="end"/>
    </w:r>
  </w:p>
  <w:p w14:paraId="210C8FEC" w14:textId="77777777" w:rsidR="00000000" w:rsidRDefault="00000000">
    <w:pPr>
      <w:pBdr>
        <w:top w:val="nil"/>
        <w:left w:val="nil"/>
        <w:bottom w:val="nil"/>
        <w:right w:val="nil"/>
        <w:between w:val="nil"/>
      </w:pBdr>
      <w:tabs>
        <w:tab w:val="center" w:pos="4680"/>
        <w:tab w:val="right" w:pos="9360"/>
      </w:tabs>
      <w:spacing w:line="240" w:lineRule="auto"/>
      <w:rPr>
        <w:color w:val="000000"/>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B00096"/>
    <w:multiLevelType w:val="multilevel"/>
    <w:tmpl w:val="70A4B20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BB54D15"/>
    <w:multiLevelType w:val="multilevel"/>
    <w:tmpl w:val="A5E6FF7A"/>
    <w:lvl w:ilvl="0">
      <w:start w:val="1"/>
      <w:numFmt w:val="bullet"/>
      <w:lvlText w:val="●"/>
      <w:lvlJc w:val="left"/>
      <w:pPr>
        <w:ind w:left="720" w:hanging="360"/>
      </w:pPr>
      <w:rPr>
        <w:rFonts w:ascii="Noto Sans Symbols" w:eastAsia="Noto Sans Symbols" w:hAnsi="Noto Sans Symbols" w:cs="Noto Sans Symbols"/>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74C02BA8"/>
    <w:multiLevelType w:val="hybridMultilevel"/>
    <w:tmpl w:val="0D0A9C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3481750">
    <w:abstractNumId w:val="0"/>
  </w:num>
  <w:num w:numId="2" w16cid:durableId="180319267">
    <w:abstractNumId w:val="1"/>
  </w:num>
  <w:num w:numId="3" w16cid:durableId="9368678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365"/>
    <w:rsid w:val="00680343"/>
    <w:rsid w:val="0094205A"/>
    <w:rsid w:val="00AC0365"/>
    <w:rsid w:val="00C62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C8581"/>
  <w15:chartTrackingRefBased/>
  <w15:docId w15:val="{07145ED4-4634-4FB3-95DF-F4A2102A8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05A"/>
    <w:pPr>
      <w:spacing w:after="0" w:line="360" w:lineRule="auto"/>
      <w:jc w:val="both"/>
    </w:pPr>
    <w:rPr>
      <w:rFonts w:ascii="Times New Roman" w:eastAsia="Times New Roman" w:hAnsi="Times New Roman" w:cs="Times New Roman"/>
      <w:kern w:val="0"/>
      <w:sz w:val="24"/>
      <w:szCs w:val="24"/>
      <w14:ligatures w14:val="none"/>
    </w:rPr>
  </w:style>
  <w:style w:type="paragraph" w:styleId="Heading1">
    <w:name w:val="heading 1"/>
    <w:basedOn w:val="Normal"/>
    <w:next w:val="Normal"/>
    <w:link w:val="Heading1Char"/>
    <w:uiPriority w:val="9"/>
    <w:qFormat/>
    <w:rsid w:val="00AC03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03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C03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C03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03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036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036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036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036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3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03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03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03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03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03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03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03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0365"/>
    <w:rPr>
      <w:rFonts w:eastAsiaTheme="majorEastAsia" w:cstheme="majorBidi"/>
      <w:color w:val="272727" w:themeColor="text1" w:themeTint="D8"/>
    </w:rPr>
  </w:style>
  <w:style w:type="paragraph" w:styleId="Title">
    <w:name w:val="Title"/>
    <w:basedOn w:val="Normal"/>
    <w:next w:val="Normal"/>
    <w:link w:val="TitleChar"/>
    <w:uiPriority w:val="10"/>
    <w:qFormat/>
    <w:rsid w:val="00AC03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03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03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03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0365"/>
    <w:pPr>
      <w:spacing w:before="160"/>
      <w:jc w:val="center"/>
    </w:pPr>
    <w:rPr>
      <w:i/>
      <w:iCs/>
      <w:color w:val="404040" w:themeColor="text1" w:themeTint="BF"/>
    </w:rPr>
  </w:style>
  <w:style w:type="character" w:customStyle="1" w:styleId="QuoteChar">
    <w:name w:val="Quote Char"/>
    <w:basedOn w:val="DefaultParagraphFont"/>
    <w:link w:val="Quote"/>
    <w:uiPriority w:val="29"/>
    <w:rsid w:val="00AC0365"/>
    <w:rPr>
      <w:i/>
      <w:iCs/>
      <w:color w:val="404040" w:themeColor="text1" w:themeTint="BF"/>
    </w:rPr>
  </w:style>
  <w:style w:type="paragraph" w:styleId="ListParagraph">
    <w:name w:val="List Paragraph"/>
    <w:basedOn w:val="Normal"/>
    <w:uiPriority w:val="34"/>
    <w:qFormat/>
    <w:rsid w:val="00AC0365"/>
    <w:pPr>
      <w:ind w:left="720"/>
      <w:contextualSpacing/>
    </w:pPr>
  </w:style>
  <w:style w:type="character" w:styleId="IntenseEmphasis">
    <w:name w:val="Intense Emphasis"/>
    <w:basedOn w:val="DefaultParagraphFont"/>
    <w:uiPriority w:val="21"/>
    <w:qFormat/>
    <w:rsid w:val="00AC0365"/>
    <w:rPr>
      <w:i/>
      <w:iCs/>
      <w:color w:val="0F4761" w:themeColor="accent1" w:themeShade="BF"/>
    </w:rPr>
  </w:style>
  <w:style w:type="paragraph" w:styleId="IntenseQuote">
    <w:name w:val="Intense Quote"/>
    <w:basedOn w:val="Normal"/>
    <w:next w:val="Normal"/>
    <w:link w:val="IntenseQuoteChar"/>
    <w:uiPriority w:val="30"/>
    <w:qFormat/>
    <w:rsid w:val="00AC03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0365"/>
    <w:rPr>
      <w:i/>
      <w:iCs/>
      <w:color w:val="0F4761" w:themeColor="accent1" w:themeShade="BF"/>
    </w:rPr>
  </w:style>
  <w:style w:type="character" w:styleId="IntenseReference">
    <w:name w:val="Intense Reference"/>
    <w:basedOn w:val="DefaultParagraphFont"/>
    <w:uiPriority w:val="32"/>
    <w:qFormat/>
    <w:rsid w:val="00AC036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medium.com/@keatonhawker/kellers-brand-equity-model-what-it-is-how-to-use-it-84e42d562299"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smartinsights.com/traffic-building-strategy/offer-and-message-development/aida-model/" TargetMode="External"/><Relationship Id="rId17" Type="http://schemas.openxmlformats.org/officeDocument/2006/relationships/hyperlink" Target="https://www.voguebusiness.com/companies/how-luxury-can-keep-up-with-changing-consumer-behaviour" TargetMode="External"/><Relationship Id="rId2" Type="http://schemas.openxmlformats.org/officeDocument/2006/relationships/styles" Target="styles.xml"/><Relationship Id="rId16" Type="http://schemas.openxmlformats.org/officeDocument/2006/relationships/hyperlink" Target="https://lpsonline.sas.upenn.edu/features/importance-ethical-considerations-research-and-clinical-trial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mckinsey.com/industries/retail/our-insights/fashions-digital-transformation-now-or-never" TargetMode="External"/><Relationship Id="rId5" Type="http://schemas.openxmlformats.org/officeDocument/2006/relationships/image" Target="media/image1.png"/><Relationship Id="rId15" Type="http://schemas.openxmlformats.org/officeDocument/2006/relationships/hyperlink" Target="https://www.statista.com/topics/3348/apparel-market-in-the-uk/" TargetMode="External"/><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ibisworld.com/united-kingdom/industry/clothing-retailing/30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27</Pages>
  <Words>7082</Words>
  <Characters>40368</Characters>
  <Application>Microsoft Office Word</Application>
  <DocSecurity>0</DocSecurity>
  <Lines>336</Lines>
  <Paragraphs>94</Paragraphs>
  <ScaleCrop>false</ScaleCrop>
  <Company/>
  <LinksUpToDate>false</LinksUpToDate>
  <CharactersWithSpaces>47356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uday kikani</dc:creator>
  <cp:keywords/>
  <dc:description/>
  <cp:lastModifiedBy>uday kikani</cp:lastModifiedBy>
  <cp:revision>2</cp:revision>
  <dcterms:created xsi:type="dcterms:W3CDTF">2025-04-25T11:20:00Z</dcterms:created>
  <dcterms:modified xsi:type="dcterms:W3CDTF">2025-04-25T11:21:00Z</dcterms:modified>
</cp:coreProperties>
</file>