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74208" w:rsidRDefault="00274208"/>
    <w:p w:rsidR="00C340D5" w:rsidRDefault="00C340D5" w:rsidP="00274208"/>
    <w:p w:rsidR="00C340D5" w:rsidRDefault="00C340D5"/>
    <w:p w:rsidR="00C340D5" w:rsidRPr="00C340D5" w:rsidRDefault="00C340D5" w:rsidP="00C340D5"/>
    <w:p w:rsidR="00C340D5" w:rsidRPr="00C340D5" w:rsidRDefault="00C340D5" w:rsidP="00C340D5"/>
    <w:p w:rsidR="00C340D5" w:rsidRPr="00C340D5" w:rsidRDefault="00C340D5" w:rsidP="00C340D5"/>
    <w:p w:rsidR="00C340D5" w:rsidRDefault="00C340D5" w:rsidP="00C340D5"/>
    <w:p w:rsidR="00C340D5" w:rsidRDefault="00C340D5" w:rsidP="00C340D5"/>
    <w:p w:rsidR="00C340D5" w:rsidRPr="00C340D5" w:rsidRDefault="00C340D5" w:rsidP="00C340D5"/>
    <w:p w:rsidR="00C340D5" w:rsidRPr="00C340D5" w:rsidRDefault="00C340D5" w:rsidP="00C340D5"/>
    <w:p w:rsidR="00C340D5" w:rsidRPr="00C340D5" w:rsidRDefault="00C340D5" w:rsidP="00C340D5"/>
    <w:p w:rsidR="00C340D5" w:rsidRPr="00C340D5" w:rsidRDefault="00C340D5" w:rsidP="00C340D5"/>
    <w:p w:rsidR="00C340D5" w:rsidRPr="00C340D5" w:rsidRDefault="00C340D5" w:rsidP="00C340D5"/>
    <w:p w:rsidR="00C340D5" w:rsidRDefault="00C340D5" w:rsidP="00C340D5">
      <w:pPr>
        <w:pStyle w:val="Title"/>
        <w:rPr>
          <w:rStyle w:val="IntenseEmphasis"/>
          <w:i w:val="0"/>
        </w:rPr>
      </w:pPr>
      <w:r w:rsidRPr="00C340D5">
        <w:rPr>
          <w:rStyle w:val="IntenseEmphasis"/>
          <w:i w:val="0"/>
        </w:rPr>
        <w:t>name: Asma Zahra</w:t>
      </w:r>
    </w:p>
    <w:p w:rsidR="00C340D5" w:rsidRPr="00C340D5" w:rsidRDefault="00C340D5" w:rsidP="00C340D5"/>
    <w:p w:rsidR="00C340D5" w:rsidRDefault="00C340D5" w:rsidP="00C340D5">
      <w:pPr>
        <w:pStyle w:val="Title"/>
        <w:rPr>
          <w:rStyle w:val="IntenseEmphasis"/>
          <w:i w:val="0"/>
        </w:rPr>
      </w:pPr>
      <w:r w:rsidRPr="00C340D5">
        <w:rPr>
          <w:rStyle w:val="IntenseEmphasis"/>
          <w:i w:val="0"/>
        </w:rPr>
        <w:t xml:space="preserve">Student Number: </w:t>
      </w:r>
      <w:r w:rsidR="000D14B0">
        <w:rPr>
          <w:rStyle w:val="IntenseEmphasis"/>
          <w:i w:val="0"/>
        </w:rPr>
        <w:t>2504707</w:t>
      </w:r>
      <w:bookmarkStart w:id="0" w:name="_GoBack"/>
      <w:bookmarkEnd w:id="0"/>
    </w:p>
    <w:p w:rsidR="00C340D5" w:rsidRPr="00C340D5" w:rsidRDefault="00C340D5" w:rsidP="00C340D5"/>
    <w:p w:rsidR="00C340D5" w:rsidRDefault="00C340D5" w:rsidP="00C340D5">
      <w:pPr>
        <w:pStyle w:val="Title"/>
        <w:rPr>
          <w:rStyle w:val="IntenseEmphasis"/>
          <w:i w:val="0"/>
        </w:rPr>
      </w:pPr>
      <w:r w:rsidRPr="00C340D5">
        <w:rPr>
          <w:rStyle w:val="IntenseEmphasis"/>
          <w:i w:val="0"/>
        </w:rPr>
        <w:t>module Code:</w:t>
      </w:r>
      <w:r>
        <w:rPr>
          <w:rStyle w:val="IntenseEmphasis"/>
          <w:i w:val="0"/>
        </w:rPr>
        <w:t xml:space="preserve"> LCHS4003</w:t>
      </w:r>
    </w:p>
    <w:p w:rsidR="00C340D5" w:rsidRPr="00C340D5" w:rsidRDefault="00C340D5" w:rsidP="00C340D5"/>
    <w:p w:rsidR="00C340D5" w:rsidRDefault="00C340D5" w:rsidP="00C340D5">
      <w:pPr>
        <w:pStyle w:val="Title"/>
        <w:rPr>
          <w:rStyle w:val="IntenseEmphasis"/>
          <w:i w:val="0"/>
        </w:rPr>
      </w:pPr>
      <w:r w:rsidRPr="00C340D5">
        <w:rPr>
          <w:rStyle w:val="IntenseEmphasis"/>
          <w:i w:val="0"/>
        </w:rPr>
        <w:t>Assignment Title:</w:t>
      </w:r>
      <w:r>
        <w:rPr>
          <w:rStyle w:val="IntenseEmphasis"/>
          <w:i w:val="0"/>
        </w:rPr>
        <w:t xml:space="preserve"> Component (Portfolio)</w:t>
      </w:r>
    </w:p>
    <w:p w:rsidR="00C340D5" w:rsidRPr="00C340D5" w:rsidRDefault="00C340D5" w:rsidP="00C340D5"/>
    <w:p w:rsidR="00C340D5" w:rsidRPr="00C340D5" w:rsidRDefault="00C340D5" w:rsidP="00C340D5">
      <w:pPr>
        <w:pStyle w:val="Title"/>
        <w:rPr>
          <w:rStyle w:val="IntenseEmphasis"/>
          <w:i w:val="0"/>
        </w:rPr>
      </w:pPr>
      <w:r w:rsidRPr="00C340D5">
        <w:rPr>
          <w:rStyle w:val="IntenseEmphasis"/>
          <w:i w:val="0"/>
        </w:rPr>
        <w:t xml:space="preserve">Lecturer’s Name: </w:t>
      </w:r>
      <w:r>
        <w:rPr>
          <w:rStyle w:val="IntenseEmphasis"/>
          <w:i w:val="0"/>
        </w:rPr>
        <w:t>Mumtaz goolam</w:t>
      </w:r>
    </w:p>
    <w:p w:rsidR="00C340D5" w:rsidRPr="00C340D5" w:rsidRDefault="00C340D5" w:rsidP="00C340D5">
      <w:pPr>
        <w:tabs>
          <w:tab w:val="left" w:pos="4880"/>
        </w:tabs>
      </w:pPr>
      <w:r w:rsidRPr="00C340D5">
        <w:tab/>
      </w:r>
    </w:p>
    <w:p w:rsidR="00C340D5" w:rsidRDefault="00C340D5" w:rsidP="00274208">
      <w:r w:rsidRPr="00C340D5">
        <w:br w:type="page"/>
      </w:r>
    </w:p>
    <w:p w:rsidR="00C340D5" w:rsidRDefault="00C340D5"/>
    <w:p w:rsidR="00274208" w:rsidRPr="00274208" w:rsidRDefault="0051577E" w:rsidP="00274208">
      <w:r>
        <w:rPr>
          <w:noProof/>
        </w:rPr>
        <mc:AlternateContent>
          <mc:Choice Requires="wps">
            <w:drawing>
              <wp:anchor distT="45720" distB="45720" distL="114300" distR="114300" simplePos="0" relativeHeight="251661312" behindDoc="0" locked="0" layoutInCell="1" allowOverlap="1">
                <wp:simplePos x="0" y="0"/>
                <wp:positionH relativeFrom="margin">
                  <wp:posOffset>4673600</wp:posOffset>
                </wp:positionH>
                <wp:positionV relativeFrom="paragraph">
                  <wp:posOffset>6350</wp:posOffset>
                </wp:positionV>
                <wp:extent cx="4521200" cy="3136900"/>
                <wp:effectExtent l="0" t="0" r="12700" b="2540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21200" cy="3136900"/>
                        </a:xfrm>
                        <a:prstGeom prst="rect">
                          <a:avLst/>
                        </a:prstGeom>
                        <a:solidFill>
                          <a:srgbClr val="FFFFFF"/>
                        </a:solidFill>
                        <a:ln w="9525">
                          <a:solidFill>
                            <a:srgbClr val="000000"/>
                          </a:solidFill>
                          <a:miter lim="800000"/>
                          <a:headEnd/>
                          <a:tailEnd/>
                        </a:ln>
                      </wps:spPr>
                      <wps:txbx>
                        <w:txbxContent>
                          <w:p w:rsidR="00274208" w:rsidRPr="00550D70" w:rsidRDefault="00274208" w:rsidP="00274208">
                            <w:pPr>
                              <w:pStyle w:val="Heading1"/>
                              <w:rPr>
                                <w:b/>
                                <w:color w:val="000000" w:themeColor="text1"/>
                                <w:sz w:val="28"/>
                                <w:lang w:val="en-GB"/>
                              </w:rPr>
                            </w:pPr>
                            <w:r w:rsidRPr="00550D70">
                              <w:rPr>
                                <w:b/>
                                <w:color w:val="000000" w:themeColor="text1"/>
                                <w:sz w:val="28"/>
                                <w:lang w:val="en-GB"/>
                              </w:rPr>
                              <w:t>Brief History of Community Mental Health Services in the UK</w:t>
                            </w:r>
                          </w:p>
                          <w:p w:rsidR="00274208" w:rsidRPr="00550D70" w:rsidRDefault="00274208" w:rsidP="00274208">
                            <w:pPr>
                              <w:rPr>
                                <w:rFonts w:ascii="Arial" w:hAnsi="Arial" w:cs="Arial"/>
                                <w:bCs/>
                                <w:lang w:val="en-GB"/>
                              </w:rPr>
                            </w:pPr>
                            <w:r w:rsidRPr="00550D70">
                              <w:rPr>
                                <w:rFonts w:ascii="Arial" w:hAnsi="Arial" w:cs="Arial"/>
                                <w:bCs/>
                                <w:lang w:val="en-GB"/>
                              </w:rPr>
                              <w:t>Historically, mental health services in the UK were provided in large psychiatric hospitals, especially in the 19th and early 20th centuries. Nevertheless, the movement towards community care began in the mid-20th century.</w:t>
                            </w:r>
                          </w:p>
                          <w:p w:rsidR="00274208" w:rsidRPr="00550D70" w:rsidRDefault="00274208" w:rsidP="00274208">
                            <w:pPr>
                              <w:rPr>
                                <w:rFonts w:ascii="Arial" w:hAnsi="Arial" w:cs="Arial"/>
                                <w:bCs/>
                                <w:lang w:val="en-GB"/>
                              </w:rPr>
                            </w:pPr>
                            <w:r w:rsidRPr="00550D70">
                              <w:rPr>
                                <w:rFonts w:ascii="Arial" w:hAnsi="Arial" w:cs="Arial"/>
                                <w:bCs/>
                                <w:lang w:val="en-GB"/>
                              </w:rPr>
                              <w:t>The Mental Health Act of 1959 promoted deinstitutionalisation.</w:t>
                            </w:r>
                          </w:p>
                          <w:p w:rsidR="00274208" w:rsidRPr="00550D70" w:rsidRDefault="00274208" w:rsidP="00274208">
                            <w:pPr>
                              <w:rPr>
                                <w:rFonts w:ascii="Arial" w:hAnsi="Arial" w:cs="Arial"/>
                                <w:bCs/>
                                <w:lang w:val="en-GB"/>
                              </w:rPr>
                            </w:pPr>
                            <w:r w:rsidRPr="00550D70">
                              <w:rPr>
                                <w:rFonts w:ascii="Arial" w:hAnsi="Arial" w:cs="Arial"/>
                                <w:bCs/>
                                <w:lang w:val="en-GB"/>
                              </w:rPr>
                              <w:t>The Care in the Community policy (1980s-1990s) advocated community care.</w:t>
                            </w:r>
                          </w:p>
                          <w:p w:rsidR="00274208" w:rsidRPr="00550D70" w:rsidRDefault="00274208" w:rsidP="00274208">
                            <w:pPr>
                              <w:rPr>
                                <w:rFonts w:ascii="Arial" w:hAnsi="Arial" w:cs="Arial"/>
                                <w:bCs/>
                                <w:lang w:val="en-GB"/>
                              </w:rPr>
                            </w:pPr>
                            <w:r w:rsidRPr="00550D70">
                              <w:rPr>
                                <w:rFonts w:ascii="Arial" w:hAnsi="Arial" w:cs="Arial"/>
                                <w:bCs/>
                                <w:lang w:val="en-GB"/>
                              </w:rPr>
                              <w:t>The NHS Plan (2000) developed community mental health teams (CMHTs).</w:t>
                            </w:r>
                          </w:p>
                          <w:p w:rsidR="00274208" w:rsidRPr="00550D70" w:rsidRDefault="00274208" w:rsidP="00274208">
                            <w:pPr>
                              <w:rPr>
                                <w:rFonts w:ascii="Arial" w:hAnsi="Arial" w:cs="Arial"/>
                                <w:bCs/>
                                <w:lang w:val="en-GB"/>
                              </w:rPr>
                            </w:pPr>
                            <w:r w:rsidRPr="00550D70">
                              <w:rPr>
                                <w:rFonts w:ascii="Arial" w:hAnsi="Arial" w:cs="Arial"/>
                                <w:bCs/>
                                <w:lang w:val="en-GB"/>
                              </w:rPr>
                              <w:t>The NHS Long Term Plan (2019) pledged to change community mental health services with a more integrated and person-centered approach (NHS England, 2019).</w:t>
                            </w:r>
                          </w:p>
                          <w:p w:rsidR="00274208" w:rsidRDefault="00274208" w:rsidP="0027420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68pt;margin-top:.5pt;width:356pt;height:247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">
                <v:textbox>
                  <w:txbxContent>
                    <w:p w:rsidR="00274208" w:rsidRPr="00550D70" w:rsidRDefault="00274208" w:rsidP="00274208">
                      <w:pPr>
                        <w:pStyle w:val="Heading1"/>
                        <w:rPr>
                          <w:b/>
                          <w:color w:val="000000" w:themeColor="text1"/>
                          <w:sz w:val="28"/>
                          <w:lang w:val="en-GB"/>
                        </w:rPr>
                      </w:pPr>
                      <w:r w:rsidRPr="00550D70">
                        <w:rPr>
                          <w:b/>
                          <w:color w:val="000000" w:themeColor="text1"/>
                          <w:sz w:val="28"/>
                          <w:lang w:val="en-GB"/>
                        </w:rPr>
                        <w:t>Brief History of Community Mental Health Services in the UK</w:t>
                      </w:r>
                    </w:p>
                    <w:p w:rsidR="00274208" w:rsidRPr="00550D70" w:rsidRDefault="00274208" w:rsidP="00274208">
                      <w:pPr>
                        <w:rPr>
                          <w:rFonts w:ascii="Arial" w:hAnsi="Arial" w:cs="Arial"/>
                          <w:bCs/>
                          <w:lang w:val="en-GB"/>
                        </w:rPr>
                      </w:pPr>
                      <w:r w:rsidRPr="00550D70">
                        <w:rPr>
                          <w:rFonts w:ascii="Arial" w:hAnsi="Arial" w:cs="Arial"/>
                          <w:bCs/>
                          <w:lang w:val="en-GB"/>
                        </w:rPr>
                        <w:t>Historically, mental health services in the UK were provided in large psychiatric hospitals, especially in the 19th and early 20th centuries. Nevertheless, the movement towards community care began in the mid-20th century.</w:t>
                      </w:r>
                    </w:p>
                    <w:p w:rsidR="00274208" w:rsidRPr="00550D70" w:rsidRDefault="00274208" w:rsidP="00274208">
                      <w:pPr>
                        <w:rPr>
                          <w:rFonts w:ascii="Arial" w:hAnsi="Arial" w:cs="Arial"/>
                          <w:bCs/>
                          <w:lang w:val="en-GB"/>
                        </w:rPr>
                      </w:pPr>
                      <w:r w:rsidRPr="00550D70">
                        <w:rPr>
                          <w:rFonts w:ascii="Arial" w:hAnsi="Arial" w:cs="Arial"/>
                          <w:bCs/>
                          <w:lang w:val="en-GB"/>
                        </w:rPr>
                        <w:t>The Mental Health Act of 1959 promoted deinstitutionalisation.</w:t>
                      </w:r>
                    </w:p>
                    <w:p w:rsidR="00274208" w:rsidRPr="00550D70" w:rsidRDefault="00274208" w:rsidP="00274208">
                      <w:pPr>
                        <w:rPr>
                          <w:rFonts w:ascii="Arial" w:hAnsi="Arial" w:cs="Arial"/>
                          <w:bCs/>
                          <w:lang w:val="en-GB"/>
                        </w:rPr>
                      </w:pPr>
                      <w:r w:rsidRPr="00550D70">
                        <w:rPr>
                          <w:rFonts w:ascii="Arial" w:hAnsi="Arial" w:cs="Arial"/>
                          <w:bCs/>
                          <w:lang w:val="en-GB"/>
                        </w:rPr>
                        <w:t>The Care in the Community policy (1980s-1990s) advocated community care.</w:t>
                      </w:r>
                    </w:p>
                    <w:p w:rsidR="00274208" w:rsidRPr="00550D70" w:rsidRDefault="00274208" w:rsidP="00274208">
                      <w:pPr>
                        <w:rPr>
                          <w:rFonts w:ascii="Arial" w:hAnsi="Arial" w:cs="Arial"/>
                          <w:bCs/>
                          <w:lang w:val="en-GB"/>
                        </w:rPr>
                      </w:pPr>
                      <w:r w:rsidRPr="00550D70">
                        <w:rPr>
                          <w:rFonts w:ascii="Arial" w:hAnsi="Arial" w:cs="Arial"/>
                          <w:bCs/>
                          <w:lang w:val="en-GB"/>
                        </w:rPr>
                        <w:t>The NHS Plan (2000) developed community mental health teams (CMHTs).</w:t>
                      </w:r>
                    </w:p>
                    <w:p w:rsidR="00274208" w:rsidRPr="00550D70" w:rsidRDefault="00274208" w:rsidP="00274208">
                      <w:pPr>
                        <w:rPr>
                          <w:rFonts w:ascii="Arial" w:hAnsi="Arial" w:cs="Arial"/>
                          <w:bCs/>
                          <w:lang w:val="en-GB"/>
                        </w:rPr>
                      </w:pPr>
                      <w:r w:rsidRPr="00550D70">
                        <w:rPr>
                          <w:rFonts w:ascii="Arial" w:hAnsi="Arial" w:cs="Arial"/>
                          <w:bCs/>
                          <w:lang w:val="en-GB"/>
                        </w:rPr>
                        <w:t>The NHS Long Term Plan (2019) pledged to change community mental health services with a more integrated and person-centered approach (NHS England, 2019).</w:t>
                      </w:r>
                    </w:p>
                    <w:p w:rsidR="00274208" w:rsidRDefault="00274208" w:rsidP="00274208"/>
                  </w:txbxContent>
                </v:textbox>
                <w10:wrap type="square" anchorx="margin"/>
              </v:shape>
            </w:pict>
          </mc:Fallback>
        </mc:AlternateContent>
      </w:r>
    </w:p>
    <w:p w:rsidR="00274208" w:rsidRPr="0051577E" w:rsidRDefault="0051577E" w:rsidP="0051577E">
      <w:pPr>
        <w:pStyle w:val="Title"/>
        <w:rPr>
          <w:b/>
          <w:sz w:val="28"/>
        </w:rPr>
      </w:pPr>
      <w:r w:rsidRPr="0051577E">
        <w:rPr>
          <w:b/>
          <w:sz w:val="28"/>
          <w:lang w:val="en-GB"/>
        </w:rPr>
        <w:t>Community Mental Health Services</w:t>
      </w:r>
      <w:r w:rsidR="00C340D5">
        <w:rPr>
          <w:b/>
          <w:sz w:val="28"/>
          <w:lang w:val="en-GB"/>
        </w:rPr>
        <w:t xml:space="preserve"> (Task 1 Poster)</w:t>
      </w:r>
    </w:p>
    <w:p w:rsidR="00274208" w:rsidRPr="00274208" w:rsidRDefault="00274208" w:rsidP="00274208">
      <w:r>
        <w:rPr>
          <w:noProof/>
        </w:rPr>
        <mc:AlternateContent>
          <mc:Choice Requires="wps">
            <w:drawing>
              <wp:anchor distT="45720" distB="45720" distL="114300" distR="114300" simplePos="0" relativeHeight="251659264" behindDoc="0" locked="0" layoutInCell="1" allowOverlap="1">
                <wp:simplePos x="0" y="0"/>
                <wp:positionH relativeFrom="column">
                  <wp:posOffset>165100</wp:posOffset>
                </wp:positionH>
                <wp:positionV relativeFrom="paragraph">
                  <wp:posOffset>83185</wp:posOffset>
                </wp:positionV>
                <wp:extent cx="4114800" cy="340360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4800" cy="3403600"/>
                        </a:xfrm>
                        <a:prstGeom prst="rect">
                          <a:avLst/>
                        </a:prstGeom>
                        <a:solidFill>
                          <a:srgbClr val="FFFFFF"/>
                        </a:solidFill>
                        <a:ln w="9525">
                          <a:solidFill>
                            <a:srgbClr val="000000"/>
                          </a:solidFill>
                          <a:miter lim="800000"/>
                          <a:headEnd/>
                          <a:tailEnd/>
                        </a:ln>
                      </wps:spPr>
                      <wps:txbx>
                        <w:txbxContent>
                          <w:p w:rsidR="00274208" w:rsidRPr="00550D70" w:rsidRDefault="00274208" w:rsidP="00274208">
                            <w:pPr>
                              <w:rPr>
                                <w:rFonts w:ascii="Arial" w:hAnsi="Arial" w:cs="Arial"/>
                                <w:color w:val="000000" w:themeColor="text1"/>
                                <w:lang w:val="en-GB"/>
                              </w:rPr>
                            </w:pPr>
                            <w:r w:rsidRPr="00550D70">
                              <w:rPr>
                                <w:rFonts w:ascii="Arial" w:hAnsi="Arial" w:cs="Arial"/>
                                <w:color w:val="000000" w:themeColor="text1"/>
                                <w:lang w:val="en-GB"/>
                              </w:rPr>
                              <w:t>The NHS and the local authorities provide funding for the Community Mental Health Services (CMHS), which provide assessment, treatment, and ongoing support to individuals experiencing mental health problems while they live in their homes or communities. The aim of these services is to reduce the need for hospital admission by promoting recovery, independence, and integration (NHS England, 2019).</w:t>
                            </w:r>
                          </w:p>
                          <w:p w:rsidR="00274208" w:rsidRPr="00550D70" w:rsidRDefault="00274208" w:rsidP="00274208">
                            <w:pPr>
                              <w:rPr>
                                <w:rFonts w:ascii="Arial" w:hAnsi="Arial" w:cs="Arial"/>
                                <w:color w:val="000000" w:themeColor="text1"/>
                              </w:rPr>
                            </w:pPr>
                            <w:r w:rsidRPr="00550D70">
                              <w:rPr>
                                <w:rFonts w:ascii="Arial" w:hAnsi="Arial" w:cs="Arial"/>
                                <w:color w:val="000000" w:themeColor="text1"/>
                              </w:rPr>
                              <w:t>CMHS services are available to people with conditions including:</w:t>
                            </w:r>
                          </w:p>
                          <w:p w:rsidR="00274208" w:rsidRPr="00550D70" w:rsidRDefault="00274208" w:rsidP="00274208">
                            <w:pPr>
                              <w:rPr>
                                <w:rFonts w:ascii="Arial" w:hAnsi="Arial" w:cs="Arial"/>
                                <w:color w:val="000000" w:themeColor="text1"/>
                              </w:rPr>
                            </w:pPr>
                            <w:r w:rsidRPr="00550D70">
                              <w:rPr>
                                <w:rFonts w:ascii="Arial" w:hAnsi="Arial" w:cs="Arial"/>
                                <w:color w:val="000000" w:themeColor="text1"/>
                              </w:rPr>
                              <w:t>Depression and anxiety disorders</w:t>
                            </w:r>
                          </w:p>
                          <w:p w:rsidR="00274208" w:rsidRPr="00550D70" w:rsidRDefault="00274208" w:rsidP="00274208">
                            <w:pPr>
                              <w:rPr>
                                <w:rFonts w:ascii="Arial" w:hAnsi="Arial" w:cs="Arial"/>
                                <w:color w:val="000000" w:themeColor="text1"/>
                              </w:rPr>
                            </w:pPr>
                            <w:r w:rsidRPr="00550D70">
                              <w:rPr>
                                <w:rFonts w:ascii="Arial" w:hAnsi="Arial" w:cs="Arial"/>
                                <w:color w:val="000000" w:themeColor="text1"/>
                              </w:rPr>
                              <w:t>Bipolar disorder</w:t>
                            </w:r>
                          </w:p>
                          <w:p w:rsidR="00274208" w:rsidRPr="00550D70" w:rsidRDefault="00274208" w:rsidP="00274208">
                            <w:pPr>
                              <w:rPr>
                                <w:rFonts w:ascii="Arial" w:hAnsi="Arial" w:cs="Arial"/>
                                <w:color w:val="000000" w:themeColor="text1"/>
                              </w:rPr>
                            </w:pPr>
                            <w:r w:rsidRPr="00550D70">
                              <w:rPr>
                                <w:rFonts w:ascii="Arial" w:hAnsi="Arial" w:cs="Arial"/>
                                <w:color w:val="000000" w:themeColor="text1"/>
                              </w:rPr>
                              <w:t>Schizophrenia and psychosis</w:t>
                            </w:r>
                          </w:p>
                          <w:p w:rsidR="00274208" w:rsidRPr="00550D70" w:rsidRDefault="00274208" w:rsidP="00274208">
                            <w:pPr>
                              <w:rPr>
                                <w:rFonts w:ascii="Arial" w:hAnsi="Arial" w:cs="Arial"/>
                                <w:color w:val="000000" w:themeColor="text1"/>
                              </w:rPr>
                            </w:pPr>
                            <w:r w:rsidRPr="00550D70">
                              <w:rPr>
                                <w:rFonts w:ascii="Arial" w:hAnsi="Arial" w:cs="Arial"/>
                                <w:color w:val="000000" w:themeColor="text1"/>
                              </w:rPr>
                              <w:t>Personality disorders</w:t>
                            </w:r>
                          </w:p>
                          <w:p w:rsidR="00274208" w:rsidRPr="00274208" w:rsidRDefault="00274208">
                            <w:pPr>
                              <w:rPr>
                                <w:rFonts w:ascii="Arial" w:hAnsi="Arial" w:cs="Arial"/>
                                <w:color w:val="000000" w:themeColor="text1"/>
                              </w:rPr>
                            </w:pPr>
                            <w:r w:rsidRPr="00550D70">
                              <w:rPr>
                                <w:rFonts w:ascii="Arial" w:hAnsi="Arial" w:cs="Arial"/>
                                <w:color w:val="000000" w:themeColor="text1"/>
                              </w:rPr>
                              <w:t>Post-traumatic stress disorder (PTSD)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13pt;margin-top:6.55pt;width:324pt;height:26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">
                <v:textbox>
                  <w:txbxContent>
                    <w:p w:rsidR="00274208" w:rsidRPr="00550D70" w:rsidRDefault="00274208" w:rsidP="00274208">
                      <w:pPr>
                        <w:rPr>
                          <w:rFonts w:ascii="Arial" w:hAnsi="Arial" w:cs="Arial"/>
                          <w:color w:val="000000" w:themeColor="text1"/>
                          <w:lang w:val="en-GB"/>
                        </w:rPr>
                      </w:pPr>
                      <w:r w:rsidRPr="00550D70">
                        <w:rPr>
                          <w:rFonts w:ascii="Arial" w:hAnsi="Arial" w:cs="Arial"/>
                          <w:color w:val="000000" w:themeColor="text1"/>
                          <w:lang w:val="en-GB"/>
                        </w:rPr>
                        <w:t>The NHS and the local authorities provide funding for the Community Mental Health Services (CMHS), which provide assessment, treatment, and ongoing support to individuals experiencing mental health problems while they live in their homes or communities. The aim of these services is to reduce the need for hospital admission by promoting recovery, independence, and integration (NHS England, 2019).</w:t>
                      </w:r>
                    </w:p>
                    <w:p w:rsidR="00274208" w:rsidRPr="00550D70" w:rsidRDefault="00274208" w:rsidP="00274208">
                      <w:pPr>
                        <w:rPr>
                          <w:rFonts w:ascii="Arial" w:hAnsi="Arial" w:cs="Arial"/>
                          <w:color w:val="000000" w:themeColor="text1"/>
                        </w:rPr>
                      </w:pPr>
                      <w:r w:rsidRPr="00550D70">
                        <w:rPr>
                          <w:rFonts w:ascii="Arial" w:hAnsi="Arial" w:cs="Arial"/>
                          <w:color w:val="000000" w:themeColor="text1"/>
                        </w:rPr>
                        <w:t>CMHS services are available to people with conditions including:</w:t>
                      </w:r>
                    </w:p>
                    <w:p w:rsidR="00274208" w:rsidRPr="00550D70" w:rsidRDefault="00274208" w:rsidP="00274208">
                      <w:pPr>
                        <w:rPr>
                          <w:rFonts w:ascii="Arial" w:hAnsi="Arial" w:cs="Arial"/>
                          <w:color w:val="000000" w:themeColor="text1"/>
                        </w:rPr>
                      </w:pPr>
                      <w:r w:rsidRPr="00550D70">
                        <w:rPr>
                          <w:rFonts w:ascii="Arial" w:hAnsi="Arial" w:cs="Arial"/>
                          <w:color w:val="000000" w:themeColor="text1"/>
                        </w:rPr>
                        <w:t>Depression and anxiety disorders</w:t>
                      </w:r>
                    </w:p>
                    <w:p w:rsidR="00274208" w:rsidRPr="00550D70" w:rsidRDefault="00274208" w:rsidP="00274208">
                      <w:pPr>
                        <w:rPr>
                          <w:rFonts w:ascii="Arial" w:hAnsi="Arial" w:cs="Arial"/>
                          <w:color w:val="000000" w:themeColor="text1"/>
                        </w:rPr>
                      </w:pPr>
                      <w:r w:rsidRPr="00550D70">
                        <w:rPr>
                          <w:rFonts w:ascii="Arial" w:hAnsi="Arial" w:cs="Arial"/>
                          <w:color w:val="000000" w:themeColor="text1"/>
                        </w:rPr>
                        <w:t>Bipolar disorder</w:t>
                      </w:r>
                    </w:p>
                    <w:p w:rsidR="00274208" w:rsidRPr="00550D70" w:rsidRDefault="00274208" w:rsidP="00274208">
                      <w:pPr>
                        <w:rPr>
                          <w:rFonts w:ascii="Arial" w:hAnsi="Arial" w:cs="Arial"/>
                          <w:color w:val="000000" w:themeColor="text1"/>
                        </w:rPr>
                      </w:pPr>
                      <w:r w:rsidRPr="00550D70">
                        <w:rPr>
                          <w:rFonts w:ascii="Arial" w:hAnsi="Arial" w:cs="Arial"/>
                          <w:color w:val="000000" w:themeColor="text1"/>
                        </w:rPr>
                        <w:t>Schizophrenia and psychosis</w:t>
                      </w:r>
                    </w:p>
                    <w:p w:rsidR="00274208" w:rsidRPr="00550D70" w:rsidRDefault="00274208" w:rsidP="00274208">
                      <w:pPr>
                        <w:rPr>
                          <w:rFonts w:ascii="Arial" w:hAnsi="Arial" w:cs="Arial"/>
                          <w:color w:val="000000" w:themeColor="text1"/>
                        </w:rPr>
                      </w:pPr>
                      <w:r w:rsidRPr="00550D70">
                        <w:rPr>
                          <w:rFonts w:ascii="Arial" w:hAnsi="Arial" w:cs="Arial"/>
                          <w:color w:val="000000" w:themeColor="text1"/>
                        </w:rPr>
                        <w:t>Personality disorders</w:t>
                      </w:r>
                    </w:p>
                    <w:p w:rsidR="00274208" w:rsidRPr="00274208" w:rsidRDefault="00274208">
                      <w:pPr>
                        <w:rPr>
                          <w:rFonts w:ascii="Arial" w:hAnsi="Arial" w:cs="Arial"/>
                          <w:color w:val="000000" w:themeColor="text1"/>
                        </w:rPr>
                      </w:pPr>
                      <w:r w:rsidRPr="00550D70">
                        <w:rPr>
                          <w:rFonts w:ascii="Arial" w:hAnsi="Arial" w:cs="Arial"/>
                          <w:color w:val="000000" w:themeColor="text1"/>
                        </w:rPr>
                        <w:t>Post-traumatic stress disorder (PTSD)</w:t>
                      </w:r>
                    </w:p>
                  </w:txbxContent>
                </v:textbox>
                <w10:wrap type="square"/>
              </v:shape>
            </w:pict>
          </mc:Fallback>
        </mc:AlternateContent>
      </w:r>
    </w:p>
    <w:p w:rsidR="00274208" w:rsidRPr="00274208" w:rsidRDefault="00274208" w:rsidP="00274208"/>
    <w:p w:rsidR="00274208" w:rsidRPr="00274208" w:rsidRDefault="00274208" w:rsidP="00274208"/>
    <w:p w:rsidR="00274208" w:rsidRPr="00274208" w:rsidRDefault="00274208" w:rsidP="00274208"/>
    <w:p w:rsidR="00274208" w:rsidRPr="00274208" w:rsidRDefault="00274208" w:rsidP="00274208"/>
    <w:p w:rsidR="00274208" w:rsidRPr="00274208" w:rsidRDefault="00274208" w:rsidP="00274208"/>
    <w:p w:rsidR="00274208" w:rsidRPr="00274208" w:rsidRDefault="00274208" w:rsidP="00274208"/>
    <w:p w:rsidR="00274208" w:rsidRPr="00274208" w:rsidRDefault="00274208" w:rsidP="00274208"/>
    <w:p w:rsidR="00274208" w:rsidRPr="00274208" w:rsidRDefault="00274208" w:rsidP="00274208"/>
    <w:p w:rsidR="00274208" w:rsidRPr="00274208" w:rsidRDefault="0051577E" w:rsidP="00274208">
      <w:r>
        <w:rPr>
          <w:noProof/>
        </w:rPr>
        <mc:AlternateContent>
          <mc:Choice Requires="wps">
            <w:drawing>
              <wp:anchor distT="45720" distB="45720" distL="114300" distR="114300" simplePos="0" relativeHeight="251663360" behindDoc="0" locked="0" layoutInCell="1" allowOverlap="1">
                <wp:simplePos x="0" y="0"/>
                <wp:positionH relativeFrom="margin">
                  <wp:posOffset>3937000</wp:posOffset>
                </wp:positionH>
                <wp:positionV relativeFrom="paragraph">
                  <wp:posOffset>280670</wp:posOffset>
                </wp:positionV>
                <wp:extent cx="6146800" cy="6223000"/>
                <wp:effectExtent l="0" t="0" r="2540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6800" cy="6223000"/>
                        </a:xfrm>
                        <a:prstGeom prst="rect">
                          <a:avLst/>
                        </a:prstGeom>
                        <a:solidFill>
                          <a:srgbClr val="FFFFFF"/>
                        </a:solidFill>
                        <a:ln w="9525">
                          <a:solidFill>
                            <a:srgbClr val="000000"/>
                          </a:solidFill>
                          <a:miter lim="800000"/>
                          <a:headEnd/>
                          <a:tailEnd/>
                        </a:ln>
                      </wps:spPr>
                      <wps:txbx>
                        <w:txbxContent>
                          <w:p w:rsidR="00274208" w:rsidRPr="00550D70" w:rsidRDefault="00274208" w:rsidP="0051577E">
                            <w:pPr>
                              <w:spacing w:line="240" w:lineRule="auto"/>
                              <w:rPr>
                                <w:rFonts w:ascii="Arial" w:hAnsi="Arial" w:cs="Arial"/>
                                <w:b/>
                                <w:bCs/>
                                <w:color w:val="000000" w:themeColor="text1"/>
                                <w:szCs w:val="24"/>
                                <w:lang w:val="en-GB"/>
                              </w:rPr>
                            </w:pPr>
                            <w:r w:rsidRPr="00550D70">
                              <w:rPr>
                                <w:rFonts w:ascii="Arial" w:hAnsi="Arial" w:cs="Arial"/>
                                <w:b/>
                                <w:bCs/>
                                <w:color w:val="000000" w:themeColor="text1"/>
                                <w:sz w:val="24"/>
                                <w:lang w:val="en-GB"/>
                              </w:rPr>
                              <w:t>How Community Mental Health Services Function Today</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Multidisciplinary teams and integrated care systems are the basis of modern CMHS delivery.</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Essential Tasks:</w:t>
                            </w:r>
                          </w:p>
                          <w:p w:rsidR="00274208" w:rsidRPr="00550D70" w:rsidRDefault="00274208" w:rsidP="0051577E">
                            <w:pPr>
                              <w:spacing w:line="240" w:lineRule="auto"/>
                              <w:rPr>
                                <w:rFonts w:ascii="Arial" w:hAnsi="Arial" w:cs="Arial"/>
                                <w:b/>
                                <w:szCs w:val="24"/>
                                <w:lang w:val="en-GB"/>
                              </w:rPr>
                            </w:pPr>
                            <w:r w:rsidRPr="00550D70">
                              <w:rPr>
                                <w:rFonts w:ascii="Arial" w:hAnsi="Arial" w:cs="Arial"/>
                                <w:b/>
                                <w:szCs w:val="24"/>
                                <w:lang w:val="en-GB"/>
                              </w:rPr>
                              <w:t>1. Evaluation and Diagnosis</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Referrals come from GPs, hospitals, or self-referral services (such as IAPT services). Needs are assessed by comprehensive assessments.</w:t>
                            </w:r>
                          </w:p>
                          <w:p w:rsidR="00274208" w:rsidRPr="00550D70" w:rsidRDefault="00274208" w:rsidP="0051577E">
                            <w:pPr>
                              <w:spacing w:line="240" w:lineRule="auto"/>
                              <w:rPr>
                                <w:rFonts w:ascii="Arial" w:hAnsi="Arial" w:cs="Arial"/>
                                <w:b/>
                                <w:szCs w:val="24"/>
                                <w:lang w:val="en-GB"/>
                              </w:rPr>
                            </w:pPr>
                            <w:r w:rsidRPr="00550D70">
                              <w:rPr>
                                <w:rFonts w:ascii="Arial" w:hAnsi="Arial" w:cs="Arial"/>
                                <w:b/>
                                <w:szCs w:val="24"/>
                                <w:lang w:val="en-GB"/>
                              </w:rPr>
                              <w:t>2. Intervention and Therapy</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Services provide:</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Medication management</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Psychological therapies (such as cognitive behavioural therapy)</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Support for crisis intervention</w:t>
                            </w:r>
                          </w:p>
                          <w:p w:rsidR="00274208" w:rsidRPr="00550D70" w:rsidRDefault="00274208" w:rsidP="0051577E">
                            <w:pPr>
                              <w:spacing w:line="240" w:lineRule="auto"/>
                              <w:rPr>
                                <w:rFonts w:ascii="Arial" w:hAnsi="Arial" w:cs="Arial"/>
                                <w:b/>
                                <w:szCs w:val="24"/>
                                <w:lang w:val="en-GB"/>
                              </w:rPr>
                            </w:pPr>
                            <w:r w:rsidRPr="00550D70">
                              <w:rPr>
                                <w:rFonts w:ascii="Arial" w:hAnsi="Arial" w:cs="Arial"/>
                                <w:b/>
                                <w:szCs w:val="24"/>
                                <w:lang w:val="en-GB"/>
                              </w:rPr>
                              <w:t>Fundamentals of Community Mental Health Services</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Person-cantered care</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Recovery model</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Anti-discrimination and equality</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Legal systems that promote rights, protection, and community-based support are offered by the Mental Health Act 1983 (as amended in 2007) and the Care Act 2014.</w:t>
                            </w:r>
                          </w:p>
                          <w:p w:rsidR="00274208" w:rsidRPr="00550D70" w:rsidRDefault="00274208" w:rsidP="0051577E">
                            <w:pPr>
                              <w:spacing w:line="240" w:lineRule="auto"/>
                              <w:rPr>
                                <w:rFonts w:ascii="Arial" w:hAnsi="Arial" w:cs="Arial"/>
                                <w:b/>
                                <w:szCs w:val="24"/>
                                <w:lang w:val="en-GB"/>
                              </w:rPr>
                            </w:pPr>
                            <w:r w:rsidRPr="00550D70">
                              <w:rPr>
                                <w:rFonts w:ascii="Arial" w:hAnsi="Arial" w:cs="Arial"/>
                                <w:b/>
                                <w:szCs w:val="24"/>
                                <w:lang w:val="en-GB"/>
                              </w:rPr>
                              <w:t>Current Issues with Community Mental Health Services</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CMHS is under a great deal of pressure, even with investment.</w:t>
                            </w:r>
                          </w:p>
                          <w:p w:rsidR="0051577E" w:rsidRPr="0051577E" w:rsidRDefault="00274208" w:rsidP="0051577E">
                            <w:pPr>
                              <w:spacing w:line="240" w:lineRule="auto"/>
                              <w:rPr>
                                <w:rFonts w:ascii="Arial" w:hAnsi="Arial" w:cs="Arial"/>
                                <w:b/>
                                <w:szCs w:val="24"/>
                                <w:lang w:val="en-GB"/>
                              </w:rPr>
                            </w:pPr>
                            <w:r w:rsidRPr="00550D70">
                              <w:rPr>
                                <w:rFonts w:ascii="Arial" w:hAnsi="Arial" w:cs="Arial"/>
                                <w:b/>
                                <w:szCs w:val="24"/>
                                <w:lang w:val="en-GB"/>
                              </w:rPr>
                              <w:t>First Issue: Lack of Staff</w:t>
                            </w:r>
                            <w:r w:rsidR="0051577E">
                              <w:rPr>
                                <w:rFonts w:ascii="Arial" w:hAnsi="Arial" w:cs="Arial"/>
                                <w:b/>
                                <w:szCs w:val="24"/>
                                <w:lang w:val="en-GB"/>
                              </w:rPr>
                              <w:t xml:space="preserve">: </w:t>
                            </w:r>
                            <w:r w:rsidRPr="00550D70">
                              <w:rPr>
                                <w:rFonts w:ascii="Arial" w:hAnsi="Arial" w:cs="Arial"/>
                                <w:szCs w:val="24"/>
                                <w:lang w:val="en-GB"/>
                              </w:rPr>
                              <w:t>Support workers, psychiatrists, and mental health nurses are always in short supply. Specialists can spend less time with each client if they have a large caseload (Health Education England, 2022). The delivery of services is also affected by issues related to staff retention and burnout.</w:t>
                            </w:r>
                            <w:r w:rsidR="0051577E">
                              <w:rPr>
                                <w:rFonts w:ascii="Arial" w:hAnsi="Arial" w:cs="Arial"/>
                                <w:szCs w:val="24"/>
                                <w:lang w:val="en-GB"/>
                              </w:rPr>
                              <w:t xml:space="preserve"> </w:t>
                            </w:r>
                          </w:p>
                          <w:p w:rsidR="0051577E" w:rsidRDefault="0051577E" w:rsidP="0051577E">
                            <w:pPr>
                              <w:rPr>
                                <w:rFonts w:ascii="Arial" w:hAnsi="Arial" w:cs="Arial"/>
                                <w:szCs w:val="24"/>
                                <w:lang w:val="en-GB"/>
                              </w:rPr>
                            </w:pPr>
                            <w:r w:rsidRPr="0051577E">
                              <w:rPr>
                                <w:rFonts w:ascii="Arial" w:hAnsi="Arial" w:cs="Arial"/>
                                <w:b/>
                                <w:szCs w:val="24"/>
                                <w:lang w:val="en-GB"/>
                              </w:rPr>
                              <w:t>Second issue:</w:t>
                            </w:r>
                            <w:r>
                              <w:rPr>
                                <w:rFonts w:ascii="Arial" w:hAnsi="Arial" w:cs="Arial"/>
                                <w:szCs w:val="24"/>
                                <w:lang w:val="en-GB"/>
                              </w:rPr>
                              <w:t xml:space="preserve"> </w:t>
                            </w:r>
                            <w:r w:rsidRPr="00550D70">
                              <w:rPr>
                                <w:rFonts w:ascii="Arial" w:hAnsi="Arial" w:cs="Arial"/>
                                <w:szCs w:val="24"/>
                                <w:lang w:val="en-GB"/>
                              </w:rPr>
                              <w:t>The demand for mental health care has risen sharply, particularly since the COVID-19 outbreak. The number of referrals for complex needs, anxiety, and depression has risen sharply (NHS Digital, 2023).</w:t>
                            </w:r>
                            <w:r w:rsidRPr="0051577E">
                              <w:rPr>
                                <w:rFonts w:ascii="Arial" w:hAnsi="Arial" w:cs="Arial"/>
                                <w:szCs w:val="24"/>
                                <w:lang w:val="en-GB"/>
                              </w:rPr>
                              <w:t xml:space="preserve"> </w:t>
                            </w:r>
                          </w:p>
                          <w:p w:rsidR="0051577E" w:rsidRDefault="0051577E" w:rsidP="0051577E">
                            <w:pPr>
                              <w:rPr>
                                <w:rFonts w:ascii="Arial" w:hAnsi="Arial" w:cs="Arial"/>
                                <w:szCs w:val="24"/>
                                <w:lang w:val="en-GB"/>
                              </w:rPr>
                            </w:pPr>
                          </w:p>
                          <w:p w:rsidR="00274208" w:rsidRDefault="00274208" w:rsidP="0051577E">
                            <w:pPr>
                              <w:spacing w:line="240" w:lineRule="auto"/>
                              <w:rPr>
                                <w:rFonts w:ascii="Arial" w:hAnsi="Arial" w:cs="Arial"/>
                                <w:szCs w:val="24"/>
                                <w:lang w:val="en-GB"/>
                              </w:rPr>
                            </w:pPr>
                          </w:p>
                          <w:p w:rsidR="0051577E" w:rsidRPr="00274208" w:rsidRDefault="0051577E">
                            <w:pPr>
                              <w:rPr>
                                <w:rFonts w:ascii="Arial" w:hAnsi="Arial" w:cs="Arial"/>
                                <w:szCs w:val="24"/>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310pt;margin-top:22.1pt;width:484pt;height:490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">
                <v:textbox>
                  <w:txbxContent>
                    <w:p w:rsidR="00274208" w:rsidRPr="00550D70" w:rsidRDefault="00274208" w:rsidP="0051577E">
                      <w:pPr>
                        <w:spacing w:line="240" w:lineRule="auto"/>
                        <w:rPr>
                          <w:rFonts w:ascii="Arial" w:hAnsi="Arial" w:cs="Arial"/>
                          <w:b/>
                          <w:bCs/>
                          <w:color w:val="000000" w:themeColor="text1"/>
                          <w:szCs w:val="24"/>
                          <w:lang w:val="en-GB"/>
                        </w:rPr>
                      </w:pPr>
                      <w:r w:rsidRPr="00550D70">
                        <w:rPr>
                          <w:rFonts w:ascii="Arial" w:hAnsi="Arial" w:cs="Arial"/>
                          <w:b/>
                          <w:bCs/>
                          <w:color w:val="000000" w:themeColor="text1"/>
                          <w:sz w:val="24"/>
                          <w:lang w:val="en-GB"/>
                        </w:rPr>
                        <w:t>How Community Mental Health Services Function Today</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Multidisciplinary teams and integrated care systems are the basis of modern CMHS delivery.</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Essential Tasks:</w:t>
                      </w:r>
                    </w:p>
                    <w:p w:rsidR="00274208" w:rsidRPr="00550D70" w:rsidRDefault="00274208" w:rsidP="0051577E">
                      <w:pPr>
                        <w:spacing w:line="240" w:lineRule="auto"/>
                        <w:rPr>
                          <w:rFonts w:ascii="Arial" w:hAnsi="Arial" w:cs="Arial"/>
                          <w:b/>
                          <w:szCs w:val="24"/>
                          <w:lang w:val="en-GB"/>
                        </w:rPr>
                      </w:pPr>
                      <w:r w:rsidRPr="00550D70">
                        <w:rPr>
                          <w:rFonts w:ascii="Arial" w:hAnsi="Arial" w:cs="Arial"/>
                          <w:b/>
                          <w:szCs w:val="24"/>
                          <w:lang w:val="en-GB"/>
                        </w:rPr>
                        <w:t>1. Evaluation and Diagnosis</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Referrals come from GPs, hospitals, or self-referral services (such as IAPT services). Needs are assessed by comprehensive assessments.</w:t>
                      </w:r>
                    </w:p>
                    <w:p w:rsidR="00274208" w:rsidRPr="00550D70" w:rsidRDefault="00274208" w:rsidP="0051577E">
                      <w:pPr>
                        <w:spacing w:line="240" w:lineRule="auto"/>
                        <w:rPr>
                          <w:rFonts w:ascii="Arial" w:hAnsi="Arial" w:cs="Arial"/>
                          <w:b/>
                          <w:szCs w:val="24"/>
                          <w:lang w:val="en-GB"/>
                        </w:rPr>
                      </w:pPr>
                      <w:r w:rsidRPr="00550D70">
                        <w:rPr>
                          <w:rFonts w:ascii="Arial" w:hAnsi="Arial" w:cs="Arial"/>
                          <w:b/>
                          <w:szCs w:val="24"/>
                          <w:lang w:val="en-GB"/>
                        </w:rPr>
                        <w:t>2. Intervention and Therapy</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Services provide:</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Medication management</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Psychological therapies (such as cognitive behavioural therapy)</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Support for crisis intervention</w:t>
                      </w:r>
                    </w:p>
                    <w:p w:rsidR="00274208" w:rsidRPr="00550D70" w:rsidRDefault="00274208" w:rsidP="0051577E">
                      <w:pPr>
                        <w:spacing w:line="240" w:lineRule="auto"/>
                        <w:rPr>
                          <w:rFonts w:ascii="Arial" w:hAnsi="Arial" w:cs="Arial"/>
                          <w:b/>
                          <w:szCs w:val="24"/>
                          <w:lang w:val="en-GB"/>
                        </w:rPr>
                      </w:pPr>
                      <w:r w:rsidRPr="00550D70">
                        <w:rPr>
                          <w:rFonts w:ascii="Arial" w:hAnsi="Arial" w:cs="Arial"/>
                          <w:b/>
                          <w:szCs w:val="24"/>
                          <w:lang w:val="en-GB"/>
                        </w:rPr>
                        <w:t>Fundamentals of Community Mental Health Services</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Person-cantered care</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Recovery model</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Anti-discrimination and equality</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Legal systems that promote rights, protection, and community-based support are offered by the Mental Health Act 1983 (as amended in 2007) and the Care Act 2014.</w:t>
                      </w:r>
                    </w:p>
                    <w:p w:rsidR="00274208" w:rsidRPr="00550D70" w:rsidRDefault="00274208" w:rsidP="0051577E">
                      <w:pPr>
                        <w:spacing w:line="240" w:lineRule="auto"/>
                        <w:rPr>
                          <w:rFonts w:ascii="Arial" w:hAnsi="Arial" w:cs="Arial"/>
                          <w:b/>
                          <w:szCs w:val="24"/>
                          <w:lang w:val="en-GB"/>
                        </w:rPr>
                      </w:pPr>
                      <w:r w:rsidRPr="00550D70">
                        <w:rPr>
                          <w:rFonts w:ascii="Arial" w:hAnsi="Arial" w:cs="Arial"/>
                          <w:b/>
                          <w:szCs w:val="24"/>
                          <w:lang w:val="en-GB"/>
                        </w:rPr>
                        <w:t>Current Issues with Community Mental Health Services</w:t>
                      </w:r>
                    </w:p>
                    <w:p w:rsidR="00274208" w:rsidRPr="00550D70" w:rsidRDefault="00274208" w:rsidP="0051577E">
                      <w:pPr>
                        <w:spacing w:line="240" w:lineRule="auto"/>
                        <w:rPr>
                          <w:rFonts w:ascii="Arial" w:hAnsi="Arial" w:cs="Arial"/>
                          <w:szCs w:val="24"/>
                          <w:lang w:val="en-GB"/>
                        </w:rPr>
                      </w:pPr>
                      <w:r w:rsidRPr="00550D70">
                        <w:rPr>
                          <w:rFonts w:ascii="Arial" w:hAnsi="Arial" w:cs="Arial"/>
                          <w:szCs w:val="24"/>
                          <w:lang w:val="en-GB"/>
                        </w:rPr>
                        <w:t>CMHS is under a great deal of pressure, even with investment.</w:t>
                      </w:r>
                    </w:p>
                    <w:p w:rsidR="0051577E" w:rsidRPr="0051577E" w:rsidRDefault="00274208" w:rsidP="0051577E">
                      <w:pPr>
                        <w:spacing w:line="240" w:lineRule="auto"/>
                        <w:rPr>
                          <w:rFonts w:ascii="Arial" w:hAnsi="Arial" w:cs="Arial"/>
                          <w:b/>
                          <w:szCs w:val="24"/>
                          <w:lang w:val="en-GB"/>
                        </w:rPr>
                      </w:pPr>
                      <w:r w:rsidRPr="00550D70">
                        <w:rPr>
                          <w:rFonts w:ascii="Arial" w:hAnsi="Arial" w:cs="Arial"/>
                          <w:b/>
                          <w:szCs w:val="24"/>
                          <w:lang w:val="en-GB"/>
                        </w:rPr>
                        <w:t>First Issue: Lack of Staff</w:t>
                      </w:r>
                      <w:r w:rsidR="0051577E">
                        <w:rPr>
                          <w:rFonts w:ascii="Arial" w:hAnsi="Arial" w:cs="Arial"/>
                          <w:b/>
                          <w:szCs w:val="24"/>
                          <w:lang w:val="en-GB"/>
                        </w:rPr>
                        <w:t xml:space="preserve">: </w:t>
                      </w:r>
                      <w:r w:rsidRPr="00550D70">
                        <w:rPr>
                          <w:rFonts w:ascii="Arial" w:hAnsi="Arial" w:cs="Arial"/>
                          <w:szCs w:val="24"/>
                          <w:lang w:val="en-GB"/>
                        </w:rPr>
                        <w:t>Support workers, psychiatrists, and mental health nurses are always in short supply. Specialists can spend less time with each client if they have a large caseload (Health Education England, 2022). The delivery of services is also affected by issues related to staff retention and burnout.</w:t>
                      </w:r>
                      <w:r w:rsidR="0051577E">
                        <w:rPr>
                          <w:rFonts w:ascii="Arial" w:hAnsi="Arial" w:cs="Arial"/>
                          <w:szCs w:val="24"/>
                          <w:lang w:val="en-GB"/>
                        </w:rPr>
                        <w:t xml:space="preserve"> </w:t>
                      </w:r>
                    </w:p>
                    <w:p w:rsidR="0051577E" w:rsidRDefault="0051577E" w:rsidP="0051577E">
                      <w:pPr>
                        <w:rPr>
                          <w:rFonts w:ascii="Arial" w:hAnsi="Arial" w:cs="Arial"/>
                          <w:szCs w:val="24"/>
                          <w:lang w:val="en-GB"/>
                        </w:rPr>
                      </w:pPr>
                      <w:r w:rsidRPr="0051577E">
                        <w:rPr>
                          <w:rFonts w:ascii="Arial" w:hAnsi="Arial" w:cs="Arial"/>
                          <w:b/>
                          <w:szCs w:val="24"/>
                          <w:lang w:val="en-GB"/>
                        </w:rPr>
                        <w:t>Second issue:</w:t>
                      </w:r>
                      <w:r>
                        <w:rPr>
                          <w:rFonts w:ascii="Arial" w:hAnsi="Arial" w:cs="Arial"/>
                          <w:szCs w:val="24"/>
                          <w:lang w:val="en-GB"/>
                        </w:rPr>
                        <w:t xml:space="preserve"> </w:t>
                      </w:r>
                      <w:r w:rsidRPr="00550D70">
                        <w:rPr>
                          <w:rFonts w:ascii="Arial" w:hAnsi="Arial" w:cs="Arial"/>
                          <w:szCs w:val="24"/>
                          <w:lang w:val="en-GB"/>
                        </w:rPr>
                        <w:t>The demand for mental health care has risen sharply, particularly since the COVID-19 outbreak. The number of referrals for complex needs, anxiety, and depression has risen sharply (NHS Digital, 2023).</w:t>
                      </w:r>
                      <w:r w:rsidRPr="0051577E">
                        <w:rPr>
                          <w:rFonts w:ascii="Arial" w:hAnsi="Arial" w:cs="Arial"/>
                          <w:szCs w:val="24"/>
                          <w:lang w:val="en-GB"/>
                        </w:rPr>
                        <w:t xml:space="preserve"> </w:t>
                      </w:r>
                    </w:p>
                    <w:p w:rsidR="0051577E" w:rsidRDefault="0051577E" w:rsidP="0051577E">
                      <w:pPr>
                        <w:rPr>
                          <w:rFonts w:ascii="Arial" w:hAnsi="Arial" w:cs="Arial"/>
                          <w:szCs w:val="24"/>
                          <w:lang w:val="en-GB"/>
                        </w:rPr>
                      </w:pPr>
                    </w:p>
                    <w:p w:rsidR="00274208" w:rsidRDefault="00274208" w:rsidP="0051577E">
                      <w:pPr>
                        <w:spacing w:line="240" w:lineRule="auto"/>
                        <w:rPr>
                          <w:rFonts w:ascii="Arial" w:hAnsi="Arial" w:cs="Arial"/>
                          <w:szCs w:val="24"/>
                          <w:lang w:val="en-GB"/>
                        </w:rPr>
                      </w:pPr>
                    </w:p>
                    <w:p w:rsidR="0051577E" w:rsidRPr="00274208" w:rsidRDefault="0051577E">
                      <w:pPr>
                        <w:rPr>
                          <w:rFonts w:ascii="Arial" w:hAnsi="Arial" w:cs="Arial"/>
                          <w:szCs w:val="24"/>
                          <w:lang w:val="en-GB"/>
                        </w:rPr>
                      </w:pPr>
                    </w:p>
                  </w:txbxContent>
                </v:textbox>
                <w10:wrap type="square" anchorx="margin"/>
              </v:shape>
            </w:pict>
          </mc:Fallback>
        </mc:AlternateContent>
      </w:r>
    </w:p>
    <w:p w:rsidR="00274208" w:rsidRPr="00274208" w:rsidRDefault="00274208" w:rsidP="00274208"/>
    <w:p w:rsidR="00274208" w:rsidRPr="00274208" w:rsidRDefault="000D14B0" w:rsidP="00274208">
      <w:r w:rsidRPr="00550D70">
        <w:rPr>
          <w:rFonts w:ascii="Arial" w:hAnsi="Arial" w:cs="Arial"/>
          <w:szCs w:val="24"/>
        </w:rPr>
        <w:t>NHS England (2019)</w:t>
      </w:r>
    </w:p>
    <w:p w:rsidR="00C340D5" w:rsidRDefault="0051577E" w:rsidP="00274208">
      <w:r w:rsidRPr="00550D70">
        <w:rPr>
          <w:rFonts w:ascii="Arial" w:hAnsi="Arial" w:cs="Arial"/>
          <w:noProof/>
          <w:szCs w:val="24"/>
        </w:rPr>
        <w:drawing>
          <wp:inline distT="0" distB="0" distL="0" distR="0" wp14:anchorId="49108B73" wp14:editId="1AC2A900">
            <wp:extent cx="3221990" cy="2247618"/>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21990" cy="2247618"/>
                    </a:xfrm>
                    <a:prstGeom prst="rect">
                      <a:avLst/>
                    </a:prstGeom>
                    <a:noFill/>
                  </pic:spPr>
                </pic:pic>
              </a:graphicData>
            </a:graphic>
          </wp:inline>
        </w:drawing>
      </w:r>
    </w:p>
    <w:p w:rsidR="000D14B0" w:rsidRDefault="00C340D5" w:rsidP="00C340D5">
      <w:pPr>
        <w:rPr>
          <w:rFonts w:ascii="Arial" w:hAnsi="Arial" w:cs="Arial"/>
        </w:rPr>
      </w:pPr>
      <w:r w:rsidRPr="00550D70">
        <w:rPr>
          <w:noProof/>
          <w:sz w:val="20"/>
        </w:rPr>
        <w:drawing>
          <wp:inline distT="0" distB="0" distL="0" distR="0" wp14:anchorId="0B5EBB36" wp14:editId="4C40B479">
            <wp:extent cx="2489200" cy="1497330"/>
            <wp:effectExtent l="0" t="0" r="6350" b="7620"/>
            <wp:docPr id="6" name="Picture 6" descr="https://emedia1.nhs.wales/CAVUhb/cache/file/1E441561-DA98-44A3-94BD6070892EA1A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emedia1.nhs.wales/CAVUhb/cache/file/1E441561-DA98-44A3-94BD6070892EA1A7.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89200" cy="1497330"/>
                    </a:xfrm>
                    <a:prstGeom prst="rect">
                      <a:avLst/>
                    </a:prstGeom>
                    <a:noFill/>
                    <a:ln>
                      <a:noFill/>
                    </a:ln>
                  </pic:spPr>
                </pic:pic>
              </a:graphicData>
            </a:graphic>
          </wp:inline>
        </w:drawing>
      </w:r>
    </w:p>
    <w:p w:rsidR="000D14B0" w:rsidRDefault="000D14B0" w:rsidP="00C340D5">
      <w:pPr>
        <w:rPr>
          <w:rFonts w:ascii="Arial" w:hAnsi="Arial" w:cs="Arial"/>
        </w:rPr>
      </w:pPr>
    </w:p>
    <w:p w:rsidR="00C340D5" w:rsidRPr="0051577E" w:rsidRDefault="00C340D5" w:rsidP="00C340D5">
      <w:pPr>
        <w:rPr>
          <w:rFonts w:ascii="Arial" w:hAnsi="Arial" w:cs="Arial"/>
          <w:color w:val="000000" w:themeColor="text1"/>
        </w:rPr>
      </w:pPr>
      <w:r w:rsidRPr="00C340D5">
        <w:rPr>
          <w:rFonts w:ascii="Arial" w:hAnsi="Arial" w:cs="Arial"/>
        </w:rPr>
        <w:t xml:space="preserve"> </w:t>
      </w:r>
      <w:r w:rsidRPr="00550D70">
        <w:rPr>
          <w:rFonts w:ascii="Arial" w:hAnsi="Arial" w:cs="Arial"/>
        </w:rPr>
        <w:t>Cardiff and Vale University Health Board (n.d.)</w:t>
      </w:r>
      <w:r>
        <w:rPr>
          <w:rFonts w:ascii="Arial" w:hAnsi="Arial" w:cs="Arial"/>
        </w:rPr>
        <w:t xml:space="preserve">   </w:t>
      </w:r>
    </w:p>
    <w:p w:rsidR="00C340D5" w:rsidRDefault="00C340D5" w:rsidP="00274208">
      <w:pPr>
        <w:rPr>
          <w:rFonts w:ascii="Arial" w:hAnsi="Arial" w:cs="Arial"/>
          <w:szCs w:val="24"/>
        </w:rPr>
      </w:pPr>
    </w:p>
    <w:p w:rsidR="00C340D5" w:rsidRDefault="00C340D5" w:rsidP="00274208">
      <w:pPr>
        <w:rPr>
          <w:rFonts w:ascii="Arial" w:hAnsi="Arial" w:cs="Arial"/>
          <w:szCs w:val="24"/>
        </w:rPr>
      </w:pPr>
      <w:r>
        <w:rPr>
          <w:noProof/>
        </w:rPr>
        <mc:AlternateContent>
          <mc:Choice Requires="wps">
            <w:drawing>
              <wp:anchor distT="45720" distB="45720" distL="114300" distR="114300" simplePos="0" relativeHeight="251665408" behindDoc="0" locked="0" layoutInCell="1" allowOverlap="1">
                <wp:simplePos x="0" y="0"/>
                <wp:positionH relativeFrom="column">
                  <wp:posOffset>-241300</wp:posOffset>
                </wp:positionH>
                <wp:positionV relativeFrom="paragraph">
                  <wp:posOffset>606425</wp:posOffset>
                </wp:positionV>
                <wp:extent cx="5549900" cy="3657600"/>
                <wp:effectExtent l="0" t="0" r="1270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9900" cy="3657600"/>
                        </a:xfrm>
                        <a:prstGeom prst="rect">
                          <a:avLst/>
                        </a:prstGeom>
                        <a:solidFill>
                          <a:srgbClr val="FFFFFF"/>
                        </a:solidFill>
                        <a:ln w="9525">
                          <a:solidFill>
                            <a:srgbClr val="000000"/>
                          </a:solidFill>
                          <a:miter lim="800000"/>
                          <a:headEnd/>
                          <a:tailEnd/>
                        </a:ln>
                      </wps:spPr>
                      <wps:txbx>
                        <w:txbxContent>
                          <w:p w:rsidR="0051577E" w:rsidRPr="00550D70" w:rsidRDefault="0051577E" w:rsidP="0051577E">
                            <w:pPr>
                              <w:spacing w:line="240" w:lineRule="auto"/>
                              <w:rPr>
                                <w:rFonts w:ascii="Arial" w:hAnsi="Arial" w:cs="Arial"/>
                                <w:b/>
                              </w:rPr>
                            </w:pPr>
                            <w:r w:rsidRPr="00550D70">
                              <w:rPr>
                                <w:rFonts w:ascii="Arial" w:hAnsi="Arial" w:cs="Arial"/>
                                <w:b/>
                              </w:rPr>
                              <w:t>Importance of Community Mental Health Services</w:t>
                            </w:r>
                          </w:p>
                          <w:p w:rsidR="0051577E" w:rsidRPr="00550D70" w:rsidRDefault="0051577E" w:rsidP="0051577E">
                            <w:pPr>
                              <w:spacing w:line="240" w:lineRule="auto"/>
                              <w:rPr>
                                <w:rFonts w:ascii="Arial" w:hAnsi="Arial" w:cs="Arial"/>
                                <w:szCs w:val="24"/>
                              </w:rPr>
                            </w:pPr>
                            <w:r w:rsidRPr="00550D70">
                              <w:rPr>
                                <w:rFonts w:ascii="Arial" w:hAnsi="Arial" w:cs="Arial"/>
                                <w:szCs w:val="24"/>
                              </w:rPr>
                              <w:t>Community care improves the quality of life in the following ways:</w:t>
                            </w:r>
                          </w:p>
                          <w:p w:rsidR="0051577E" w:rsidRPr="00550D70" w:rsidRDefault="0051577E" w:rsidP="0051577E">
                            <w:pPr>
                              <w:spacing w:line="240" w:lineRule="auto"/>
                              <w:rPr>
                                <w:rFonts w:ascii="Arial" w:hAnsi="Arial" w:cs="Arial"/>
                                <w:szCs w:val="24"/>
                              </w:rPr>
                            </w:pPr>
                            <w:r w:rsidRPr="00550D70">
                              <w:rPr>
                                <w:rFonts w:ascii="Arial" w:hAnsi="Arial" w:cs="Arial"/>
                                <w:szCs w:val="24"/>
                              </w:rPr>
                              <w:t>Allows patients to remain in their known environment</w:t>
                            </w:r>
                          </w:p>
                          <w:p w:rsidR="0051577E" w:rsidRPr="00550D70" w:rsidRDefault="0051577E" w:rsidP="0051577E">
                            <w:pPr>
                              <w:spacing w:line="240" w:lineRule="auto"/>
                              <w:rPr>
                                <w:rFonts w:ascii="Arial" w:hAnsi="Arial" w:cs="Arial"/>
                                <w:szCs w:val="24"/>
                              </w:rPr>
                            </w:pPr>
                            <w:r w:rsidRPr="00550D70">
                              <w:rPr>
                                <w:rFonts w:ascii="Arial" w:hAnsi="Arial" w:cs="Arial"/>
                                <w:szCs w:val="24"/>
                              </w:rPr>
                              <w:t>Promotes autonomy and independence</w:t>
                            </w:r>
                          </w:p>
                          <w:p w:rsidR="0051577E" w:rsidRPr="00550D70" w:rsidRDefault="0051577E" w:rsidP="0051577E">
                            <w:pPr>
                              <w:spacing w:line="240" w:lineRule="auto"/>
                              <w:rPr>
                                <w:rFonts w:ascii="Arial" w:hAnsi="Arial" w:cs="Arial"/>
                                <w:szCs w:val="24"/>
                              </w:rPr>
                            </w:pPr>
                            <w:r w:rsidRPr="00550D70">
                              <w:rPr>
                                <w:rFonts w:ascii="Arial" w:hAnsi="Arial" w:cs="Arial"/>
                                <w:szCs w:val="24"/>
                              </w:rPr>
                              <w:t>Removes stigma associated with hospitalization</w:t>
                            </w:r>
                          </w:p>
                          <w:p w:rsidR="0051577E" w:rsidRPr="00550D70" w:rsidRDefault="0051577E" w:rsidP="0051577E">
                            <w:pPr>
                              <w:spacing w:line="240" w:lineRule="auto"/>
                              <w:rPr>
                                <w:rFonts w:ascii="Arial" w:hAnsi="Arial" w:cs="Arial"/>
                                <w:szCs w:val="24"/>
                              </w:rPr>
                            </w:pPr>
                            <w:r w:rsidRPr="00550D70">
                              <w:rPr>
                                <w:rFonts w:ascii="Arial" w:hAnsi="Arial" w:cs="Arial"/>
                                <w:szCs w:val="24"/>
                              </w:rPr>
                              <w:t>Research has shown that community care is more cost-effective than long-term care in a hospital setting and that outcomes are better (Knapp et al., 2011).</w:t>
                            </w:r>
                          </w:p>
                          <w:p w:rsidR="0051577E" w:rsidRPr="00550D70" w:rsidRDefault="0051577E" w:rsidP="0051577E">
                            <w:pPr>
                              <w:spacing w:line="240" w:lineRule="auto"/>
                              <w:rPr>
                                <w:rFonts w:ascii="Arial" w:hAnsi="Arial" w:cs="Arial"/>
                                <w:b/>
                                <w:szCs w:val="24"/>
                              </w:rPr>
                            </w:pPr>
                            <w:r w:rsidRPr="00550D70">
                              <w:rPr>
                                <w:rFonts w:ascii="Arial" w:hAnsi="Arial" w:cs="Arial"/>
                                <w:b/>
                                <w:szCs w:val="24"/>
                              </w:rPr>
                              <w:t>Future Directions</w:t>
                            </w:r>
                          </w:p>
                          <w:p w:rsidR="0051577E" w:rsidRPr="00550D70" w:rsidRDefault="0051577E" w:rsidP="0051577E">
                            <w:pPr>
                              <w:spacing w:line="240" w:lineRule="auto"/>
                              <w:rPr>
                                <w:rFonts w:ascii="Arial" w:hAnsi="Arial" w:cs="Arial"/>
                                <w:szCs w:val="24"/>
                              </w:rPr>
                            </w:pPr>
                            <w:r w:rsidRPr="00550D70">
                              <w:rPr>
                                <w:rFonts w:ascii="Arial" w:hAnsi="Arial" w:cs="Arial"/>
                                <w:szCs w:val="24"/>
                              </w:rPr>
                              <w:t>The NHS Long Term Plan describes further transformation in the following areas:</w:t>
                            </w:r>
                          </w:p>
                          <w:p w:rsidR="0051577E" w:rsidRPr="00550D70" w:rsidRDefault="0051577E" w:rsidP="0051577E">
                            <w:pPr>
                              <w:spacing w:line="240" w:lineRule="auto"/>
                              <w:rPr>
                                <w:rFonts w:ascii="Arial" w:hAnsi="Arial" w:cs="Arial"/>
                                <w:szCs w:val="24"/>
                              </w:rPr>
                            </w:pPr>
                            <w:r w:rsidRPr="00550D70">
                              <w:rPr>
                                <w:rFonts w:ascii="Arial" w:hAnsi="Arial" w:cs="Arial"/>
                                <w:szCs w:val="24"/>
                              </w:rPr>
                              <w:t>Integrated care systems (ICS)</w:t>
                            </w:r>
                          </w:p>
                          <w:p w:rsidR="0051577E" w:rsidRPr="00550D70" w:rsidRDefault="0051577E" w:rsidP="0051577E">
                            <w:pPr>
                              <w:spacing w:line="240" w:lineRule="auto"/>
                              <w:rPr>
                                <w:rFonts w:ascii="Arial" w:hAnsi="Arial" w:cs="Arial"/>
                                <w:szCs w:val="24"/>
                              </w:rPr>
                            </w:pPr>
                            <w:r w:rsidRPr="00550D70">
                              <w:rPr>
                                <w:rFonts w:ascii="Arial" w:hAnsi="Arial" w:cs="Arial"/>
                                <w:szCs w:val="24"/>
                              </w:rPr>
                              <w:t xml:space="preserve">Extension of early intervention service                            </w:t>
                            </w:r>
                          </w:p>
                          <w:p w:rsidR="0051577E" w:rsidRPr="00550D70" w:rsidRDefault="0051577E" w:rsidP="0051577E">
                            <w:pPr>
                              <w:spacing w:line="240" w:lineRule="auto"/>
                              <w:rPr>
                                <w:rFonts w:ascii="Arial" w:hAnsi="Arial" w:cs="Arial"/>
                                <w:szCs w:val="24"/>
                              </w:rPr>
                            </w:pPr>
                            <w:r w:rsidRPr="00550D70">
                              <w:rPr>
                                <w:rFonts w:ascii="Arial" w:hAnsi="Arial" w:cs="Arial"/>
                                <w:szCs w:val="24"/>
                              </w:rPr>
                              <w:t>Extension of digital mental health services</w:t>
                            </w:r>
                          </w:p>
                          <w:p w:rsidR="0051577E" w:rsidRPr="00550D70" w:rsidRDefault="0051577E" w:rsidP="0051577E">
                            <w:pPr>
                              <w:spacing w:line="240" w:lineRule="auto"/>
                              <w:rPr>
                                <w:rFonts w:ascii="Arial" w:hAnsi="Arial" w:cs="Arial"/>
                                <w:szCs w:val="24"/>
                              </w:rPr>
                            </w:pPr>
                            <w:r w:rsidRPr="00550D70">
                              <w:rPr>
                                <w:rFonts w:ascii="Arial" w:hAnsi="Arial" w:cs="Arial"/>
                                <w:szCs w:val="24"/>
                              </w:rPr>
                              <w:t>Enhanced partnership working between NHS and voluntary sector organizations</w:t>
                            </w:r>
                          </w:p>
                          <w:p w:rsidR="0051577E" w:rsidRPr="00550D70" w:rsidRDefault="0051577E" w:rsidP="0051577E">
                            <w:pPr>
                              <w:spacing w:line="240" w:lineRule="auto"/>
                              <w:rPr>
                                <w:rFonts w:ascii="Arial" w:hAnsi="Arial" w:cs="Arial"/>
                                <w:szCs w:val="24"/>
                              </w:rPr>
                            </w:pPr>
                            <w:r w:rsidRPr="00550D70">
                              <w:rPr>
                                <w:rFonts w:ascii="Arial" w:hAnsi="Arial" w:cs="Arial"/>
                                <w:szCs w:val="24"/>
                              </w:rPr>
                              <w:t>Future developments will rely on funding and the workforce.</w:t>
                            </w:r>
                          </w:p>
                          <w:p w:rsidR="00274208" w:rsidRDefault="0027420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19pt;margin-top:47.75pt;width:437pt;height:4in;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">
                <v:textbox>
                  <w:txbxContent>
                    <w:p w:rsidR="0051577E" w:rsidRPr="00550D70" w:rsidRDefault="0051577E" w:rsidP="0051577E">
                      <w:pPr>
                        <w:spacing w:line="240" w:lineRule="auto"/>
                        <w:rPr>
                          <w:rFonts w:ascii="Arial" w:hAnsi="Arial" w:cs="Arial"/>
                          <w:b/>
                        </w:rPr>
                      </w:pPr>
                      <w:r w:rsidRPr="00550D70">
                        <w:rPr>
                          <w:rFonts w:ascii="Arial" w:hAnsi="Arial" w:cs="Arial"/>
                          <w:b/>
                        </w:rPr>
                        <w:t>Importance of Community Mental Health Services</w:t>
                      </w:r>
                    </w:p>
                    <w:p w:rsidR="0051577E" w:rsidRPr="00550D70" w:rsidRDefault="0051577E" w:rsidP="0051577E">
                      <w:pPr>
                        <w:spacing w:line="240" w:lineRule="auto"/>
                        <w:rPr>
                          <w:rFonts w:ascii="Arial" w:hAnsi="Arial" w:cs="Arial"/>
                          <w:szCs w:val="24"/>
                        </w:rPr>
                      </w:pPr>
                      <w:r w:rsidRPr="00550D70">
                        <w:rPr>
                          <w:rFonts w:ascii="Arial" w:hAnsi="Arial" w:cs="Arial"/>
                          <w:szCs w:val="24"/>
                        </w:rPr>
                        <w:t>Community care improves the quality of life in the following ways:</w:t>
                      </w:r>
                    </w:p>
                    <w:p w:rsidR="0051577E" w:rsidRPr="00550D70" w:rsidRDefault="0051577E" w:rsidP="0051577E">
                      <w:pPr>
                        <w:spacing w:line="240" w:lineRule="auto"/>
                        <w:rPr>
                          <w:rFonts w:ascii="Arial" w:hAnsi="Arial" w:cs="Arial"/>
                          <w:szCs w:val="24"/>
                        </w:rPr>
                      </w:pPr>
                      <w:r w:rsidRPr="00550D70">
                        <w:rPr>
                          <w:rFonts w:ascii="Arial" w:hAnsi="Arial" w:cs="Arial"/>
                          <w:szCs w:val="24"/>
                        </w:rPr>
                        <w:t>Allows patients to remain in their known environment</w:t>
                      </w:r>
                    </w:p>
                    <w:p w:rsidR="0051577E" w:rsidRPr="00550D70" w:rsidRDefault="0051577E" w:rsidP="0051577E">
                      <w:pPr>
                        <w:spacing w:line="240" w:lineRule="auto"/>
                        <w:rPr>
                          <w:rFonts w:ascii="Arial" w:hAnsi="Arial" w:cs="Arial"/>
                          <w:szCs w:val="24"/>
                        </w:rPr>
                      </w:pPr>
                      <w:r w:rsidRPr="00550D70">
                        <w:rPr>
                          <w:rFonts w:ascii="Arial" w:hAnsi="Arial" w:cs="Arial"/>
                          <w:szCs w:val="24"/>
                        </w:rPr>
                        <w:t>Promotes autonomy and independence</w:t>
                      </w:r>
                    </w:p>
                    <w:p w:rsidR="0051577E" w:rsidRPr="00550D70" w:rsidRDefault="0051577E" w:rsidP="0051577E">
                      <w:pPr>
                        <w:spacing w:line="240" w:lineRule="auto"/>
                        <w:rPr>
                          <w:rFonts w:ascii="Arial" w:hAnsi="Arial" w:cs="Arial"/>
                          <w:szCs w:val="24"/>
                        </w:rPr>
                      </w:pPr>
                      <w:r w:rsidRPr="00550D70">
                        <w:rPr>
                          <w:rFonts w:ascii="Arial" w:hAnsi="Arial" w:cs="Arial"/>
                          <w:szCs w:val="24"/>
                        </w:rPr>
                        <w:t>Removes stigma associated with hospitalization</w:t>
                      </w:r>
                    </w:p>
                    <w:p w:rsidR="0051577E" w:rsidRPr="00550D70" w:rsidRDefault="0051577E" w:rsidP="0051577E">
                      <w:pPr>
                        <w:spacing w:line="240" w:lineRule="auto"/>
                        <w:rPr>
                          <w:rFonts w:ascii="Arial" w:hAnsi="Arial" w:cs="Arial"/>
                          <w:szCs w:val="24"/>
                        </w:rPr>
                      </w:pPr>
                      <w:r w:rsidRPr="00550D70">
                        <w:rPr>
                          <w:rFonts w:ascii="Arial" w:hAnsi="Arial" w:cs="Arial"/>
                          <w:szCs w:val="24"/>
                        </w:rPr>
                        <w:t>Research has shown that community care is more cost-effective than long-term care in a hospital setting and that outcomes are better (Knapp et al., 2011).</w:t>
                      </w:r>
                    </w:p>
                    <w:p w:rsidR="0051577E" w:rsidRPr="00550D70" w:rsidRDefault="0051577E" w:rsidP="0051577E">
                      <w:pPr>
                        <w:spacing w:line="240" w:lineRule="auto"/>
                        <w:rPr>
                          <w:rFonts w:ascii="Arial" w:hAnsi="Arial" w:cs="Arial"/>
                          <w:b/>
                          <w:szCs w:val="24"/>
                        </w:rPr>
                      </w:pPr>
                      <w:r w:rsidRPr="00550D70">
                        <w:rPr>
                          <w:rFonts w:ascii="Arial" w:hAnsi="Arial" w:cs="Arial"/>
                          <w:b/>
                          <w:szCs w:val="24"/>
                        </w:rPr>
                        <w:t>Future Directions</w:t>
                      </w:r>
                    </w:p>
                    <w:p w:rsidR="0051577E" w:rsidRPr="00550D70" w:rsidRDefault="0051577E" w:rsidP="0051577E">
                      <w:pPr>
                        <w:spacing w:line="240" w:lineRule="auto"/>
                        <w:rPr>
                          <w:rFonts w:ascii="Arial" w:hAnsi="Arial" w:cs="Arial"/>
                          <w:szCs w:val="24"/>
                        </w:rPr>
                      </w:pPr>
                      <w:r w:rsidRPr="00550D70">
                        <w:rPr>
                          <w:rFonts w:ascii="Arial" w:hAnsi="Arial" w:cs="Arial"/>
                          <w:szCs w:val="24"/>
                        </w:rPr>
                        <w:t>The NHS Long Term Plan describes further transformation in the following areas:</w:t>
                      </w:r>
                    </w:p>
                    <w:p w:rsidR="0051577E" w:rsidRPr="00550D70" w:rsidRDefault="0051577E" w:rsidP="0051577E">
                      <w:pPr>
                        <w:spacing w:line="240" w:lineRule="auto"/>
                        <w:rPr>
                          <w:rFonts w:ascii="Arial" w:hAnsi="Arial" w:cs="Arial"/>
                          <w:szCs w:val="24"/>
                        </w:rPr>
                      </w:pPr>
                      <w:r w:rsidRPr="00550D70">
                        <w:rPr>
                          <w:rFonts w:ascii="Arial" w:hAnsi="Arial" w:cs="Arial"/>
                          <w:szCs w:val="24"/>
                        </w:rPr>
                        <w:t>Integrated care systems (ICS)</w:t>
                      </w:r>
                    </w:p>
                    <w:p w:rsidR="0051577E" w:rsidRPr="00550D70" w:rsidRDefault="0051577E" w:rsidP="0051577E">
                      <w:pPr>
                        <w:spacing w:line="240" w:lineRule="auto"/>
                        <w:rPr>
                          <w:rFonts w:ascii="Arial" w:hAnsi="Arial" w:cs="Arial"/>
                          <w:szCs w:val="24"/>
                        </w:rPr>
                      </w:pPr>
                      <w:r w:rsidRPr="00550D70">
                        <w:rPr>
                          <w:rFonts w:ascii="Arial" w:hAnsi="Arial" w:cs="Arial"/>
                          <w:szCs w:val="24"/>
                        </w:rPr>
                        <w:t xml:space="preserve">Extension of early intervention service                            </w:t>
                      </w:r>
                    </w:p>
                    <w:p w:rsidR="0051577E" w:rsidRPr="00550D70" w:rsidRDefault="0051577E" w:rsidP="0051577E">
                      <w:pPr>
                        <w:spacing w:line="240" w:lineRule="auto"/>
                        <w:rPr>
                          <w:rFonts w:ascii="Arial" w:hAnsi="Arial" w:cs="Arial"/>
                          <w:szCs w:val="24"/>
                        </w:rPr>
                      </w:pPr>
                      <w:r w:rsidRPr="00550D70">
                        <w:rPr>
                          <w:rFonts w:ascii="Arial" w:hAnsi="Arial" w:cs="Arial"/>
                          <w:szCs w:val="24"/>
                        </w:rPr>
                        <w:t>Extension of digital mental health services</w:t>
                      </w:r>
                    </w:p>
                    <w:p w:rsidR="0051577E" w:rsidRPr="00550D70" w:rsidRDefault="0051577E" w:rsidP="0051577E">
                      <w:pPr>
                        <w:spacing w:line="240" w:lineRule="auto"/>
                        <w:rPr>
                          <w:rFonts w:ascii="Arial" w:hAnsi="Arial" w:cs="Arial"/>
                          <w:szCs w:val="24"/>
                        </w:rPr>
                      </w:pPr>
                      <w:r w:rsidRPr="00550D70">
                        <w:rPr>
                          <w:rFonts w:ascii="Arial" w:hAnsi="Arial" w:cs="Arial"/>
                          <w:szCs w:val="24"/>
                        </w:rPr>
                        <w:t>Enhanced partnership working between NHS and voluntary sector organizations</w:t>
                      </w:r>
                    </w:p>
                    <w:p w:rsidR="0051577E" w:rsidRPr="00550D70" w:rsidRDefault="0051577E" w:rsidP="0051577E">
                      <w:pPr>
                        <w:spacing w:line="240" w:lineRule="auto"/>
                        <w:rPr>
                          <w:rFonts w:ascii="Arial" w:hAnsi="Arial" w:cs="Arial"/>
                          <w:szCs w:val="24"/>
                        </w:rPr>
                      </w:pPr>
                      <w:r w:rsidRPr="00550D70">
                        <w:rPr>
                          <w:rFonts w:ascii="Arial" w:hAnsi="Arial" w:cs="Arial"/>
                          <w:szCs w:val="24"/>
                        </w:rPr>
                        <w:t>Future developments will rely on funding and the workforce.</w:t>
                      </w:r>
                    </w:p>
                    <w:p w:rsidR="00274208" w:rsidRDefault="00274208"/>
                  </w:txbxContent>
                </v:textbox>
                <w10:wrap type="square"/>
              </v:shape>
            </w:pict>
          </mc:Fallback>
        </mc:AlternateContent>
      </w:r>
    </w:p>
    <w:p w:rsidR="00C340D5" w:rsidRDefault="00C340D5">
      <w:pPr>
        <w:rPr>
          <w:rFonts w:asciiTheme="majorHAnsi" w:eastAsiaTheme="majorEastAsia" w:hAnsiTheme="majorHAnsi" w:cstheme="majorBidi"/>
          <w:caps/>
          <w:color w:val="44546A" w:themeColor="text2"/>
          <w:spacing w:val="-15"/>
          <w:sz w:val="72"/>
          <w:szCs w:val="72"/>
        </w:rPr>
      </w:pPr>
      <w:r>
        <w:rPr>
          <w:noProof/>
        </w:rPr>
        <mc:AlternateContent>
          <mc:Choice Requires="wps">
            <w:drawing>
              <wp:anchor distT="45720" distB="45720" distL="114300" distR="114300" simplePos="0" relativeHeight="251667456" behindDoc="0" locked="0" layoutInCell="1" allowOverlap="1">
                <wp:simplePos x="0" y="0"/>
                <wp:positionH relativeFrom="page">
                  <wp:posOffset>5727700</wp:posOffset>
                </wp:positionH>
                <wp:positionV relativeFrom="paragraph">
                  <wp:posOffset>1283970</wp:posOffset>
                </wp:positionV>
                <wp:extent cx="4419600" cy="270510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19600" cy="2705100"/>
                        </a:xfrm>
                        <a:prstGeom prst="rect">
                          <a:avLst/>
                        </a:prstGeom>
                        <a:solidFill>
                          <a:srgbClr val="FFFFFF"/>
                        </a:solidFill>
                        <a:ln w="9525">
                          <a:solidFill>
                            <a:srgbClr val="000000"/>
                          </a:solidFill>
                          <a:miter lim="800000"/>
                          <a:headEnd/>
                          <a:tailEnd/>
                        </a:ln>
                      </wps:spPr>
                      <wps:txbx>
                        <w:txbxContent>
                          <w:p w:rsidR="00C340D5" w:rsidRDefault="0051577E" w:rsidP="00C340D5">
                            <w:pPr>
                              <w:spacing w:line="360" w:lineRule="auto"/>
                              <w:rPr>
                                <w:rFonts w:ascii="Arial" w:hAnsi="Arial" w:cs="Arial"/>
                                <w:b/>
                              </w:rPr>
                            </w:pPr>
                            <w:r w:rsidRPr="0051577E">
                              <w:rPr>
                                <w:rFonts w:ascii="Arial" w:hAnsi="Arial" w:cs="Arial"/>
                                <w:b/>
                              </w:rPr>
                              <w:t xml:space="preserve">Conclusion: </w:t>
                            </w:r>
                          </w:p>
                          <w:p w:rsidR="0051577E" w:rsidRDefault="00C340D5" w:rsidP="00C340D5">
                            <w:pPr>
                              <w:spacing w:line="360" w:lineRule="auto"/>
                              <w:rPr>
                                <w:rFonts w:ascii="Arial" w:hAnsi="Arial" w:cs="Arial"/>
                              </w:rPr>
                            </w:pPr>
                            <w:r>
                              <w:rPr>
                                <w:rFonts w:ascii="Arial" w:hAnsi="Arial" w:cs="Arial"/>
                                <w:b/>
                              </w:rPr>
                              <w:t>C</w:t>
                            </w:r>
                            <w:r w:rsidR="0051577E" w:rsidRPr="0051577E">
                              <w:rPr>
                                <w:rFonts w:ascii="Arial" w:hAnsi="Arial" w:cs="Arial"/>
                              </w:rPr>
                              <w:t>ommunity Mental Health Services in the UK represent a significant shift from institutionalised psychiatric care to person-centred, recovery-oriented support delivered within the community. While these services improve accessibility, autonomy, and quality of life, they face ongoing challenges related to workforce shortages and rising demand. Continued policy reform and investment are essential to ensure equitable, high-quality mental health care for all individuals.</w:t>
                            </w:r>
                          </w:p>
                          <w:p w:rsidR="0051577E" w:rsidRDefault="0051577E" w:rsidP="0051577E">
                            <w:pPr>
                              <w:spacing w:line="240" w:lineRule="auto"/>
                              <w:rPr>
                                <w:rFonts w:ascii="Arial" w:hAnsi="Arial" w:cs="Arial"/>
                              </w:rPr>
                            </w:pPr>
                          </w:p>
                          <w:p w:rsidR="0051577E" w:rsidRPr="0051577E" w:rsidRDefault="0051577E" w:rsidP="0051577E">
                            <w:pPr>
                              <w:spacing w:line="240" w:lineRule="auto"/>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451pt;margin-top:101.1pt;width:348pt;height:213pt;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">
                <v:textbox>
                  <w:txbxContent>
                    <w:p w:rsidR="00C340D5" w:rsidRDefault="0051577E" w:rsidP="00C340D5">
                      <w:pPr>
                        <w:spacing w:line="360" w:lineRule="auto"/>
                        <w:rPr>
                          <w:rFonts w:ascii="Arial" w:hAnsi="Arial" w:cs="Arial"/>
                          <w:b/>
                        </w:rPr>
                      </w:pPr>
                      <w:r w:rsidRPr="0051577E">
                        <w:rPr>
                          <w:rFonts w:ascii="Arial" w:hAnsi="Arial" w:cs="Arial"/>
                          <w:b/>
                        </w:rPr>
                        <w:t xml:space="preserve">Conclusion: </w:t>
                      </w:r>
                    </w:p>
                    <w:p w:rsidR="0051577E" w:rsidRDefault="00C340D5" w:rsidP="00C340D5">
                      <w:pPr>
                        <w:spacing w:line="360" w:lineRule="auto"/>
                        <w:rPr>
                          <w:rFonts w:ascii="Arial" w:hAnsi="Arial" w:cs="Arial"/>
                        </w:rPr>
                      </w:pPr>
                      <w:r>
                        <w:rPr>
                          <w:rFonts w:ascii="Arial" w:hAnsi="Arial" w:cs="Arial"/>
                          <w:b/>
                        </w:rPr>
                        <w:t>C</w:t>
                      </w:r>
                      <w:r w:rsidR="0051577E" w:rsidRPr="0051577E">
                        <w:rPr>
                          <w:rFonts w:ascii="Arial" w:hAnsi="Arial" w:cs="Arial"/>
                        </w:rPr>
                        <w:t>ommunity Mental Health Services in the UK represent a significant shift from institutionalised psychiatric care to person-centred, recovery-oriented support delivered within the community. While these services improve accessibility, autonomy, and quality of life, they face ongoing challenges related to workforce shortages and rising demand. Continued policy reform and investment are essential to ensure equitable, high-quality mental health care for all individuals.</w:t>
                      </w:r>
                    </w:p>
                    <w:p w:rsidR="0051577E" w:rsidRDefault="0051577E" w:rsidP="0051577E">
                      <w:pPr>
                        <w:spacing w:line="240" w:lineRule="auto"/>
                        <w:rPr>
                          <w:rFonts w:ascii="Arial" w:hAnsi="Arial" w:cs="Arial"/>
                        </w:rPr>
                      </w:pPr>
                    </w:p>
                    <w:p w:rsidR="0051577E" w:rsidRPr="0051577E" w:rsidRDefault="0051577E" w:rsidP="0051577E">
                      <w:pPr>
                        <w:spacing w:line="240" w:lineRule="auto"/>
                        <w:rPr>
                          <w:rFonts w:ascii="Arial" w:hAnsi="Arial" w:cs="Arial"/>
                        </w:rPr>
                      </w:pPr>
                    </w:p>
                  </w:txbxContent>
                </v:textbox>
                <w10:wrap type="square" anchorx="page"/>
              </v:shape>
            </w:pict>
          </mc:Fallback>
        </mc:AlternateContent>
      </w:r>
      <w:r>
        <w:br w:type="page"/>
      </w:r>
    </w:p>
    <w:p w:rsidR="00C340D5" w:rsidRDefault="00C340D5" w:rsidP="00C340D5">
      <w:pPr>
        <w:pStyle w:val="Title"/>
        <w:jc w:val="center"/>
      </w:pPr>
      <w:r>
        <w:lastRenderedPageBreak/>
        <w:t xml:space="preserve">Task 2 </w:t>
      </w:r>
      <w:r>
        <w:t>Essay: Dentistry Services in the UK</w:t>
      </w:r>
    </w:p>
    <w:p w:rsidR="00C340D5" w:rsidRDefault="00C340D5" w:rsidP="00C340D5">
      <w:pPr>
        <w:pStyle w:val="Heading1"/>
        <w:rPr>
          <w:rFonts w:eastAsia="Times New Roman"/>
        </w:rPr>
      </w:pPr>
      <w:r>
        <w:rPr>
          <w:rFonts w:eastAsia="Times New Roman"/>
        </w:rPr>
        <w:t xml:space="preserve">Introduction </w:t>
      </w:r>
    </w:p>
    <w:p w:rsidR="00C340D5" w:rsidRDefault="00C340D5" w:rsidP="00C340D5">
      <w:pPr>
        <w:spacing w:before="100" w:beforeAutospacing="1" w:after="100" w:afterAutospacing="1" w:line="360" w:lineRule="auto"/>
        <w:rPr>
          <w:rFonts w:eastAsia="Times New Roman" w:cstheme="minorHAnsi"/>
          <w:szCs w:val="24"/>
        </w:rPr>
      </w:pPr>
      <w:r>
        <w:rPr>
          <w:rFonts w:eastAsia="Times New Roman" w:cstheme="minorHAnsi"/>
          <w:szCs w:val="24"/>
        </w:rPr>
        <w:t>Dental care services in the UK are the most important part of healthcare system which include prevention, diagnosis, treatment of oral diseases or the promotion of overall health and wellness. Both private and National Health Service make sure to provide accessibility to dental care well as the chance to seek optional or specialized care (NHS England, 2022). ). Dentistry origin is linked to early medical practices in the UK, which was done by barber surgeons and practitioners with no license provided health care. This was actually an indication of lack of scientific knowledge about oral health (Bennett, 2018).</w:t>
      </w:r>
    </w:p>
    <w:p w:rsidR="00C340D5" w:rsidRDefault="00C340D5" w:rsidP="00C340D5">
      <w:pPr>
        <w:spacing w:before="100" w:beforeAutospacing="1" w:after="100" w:afterAutospacing="1" w:line="360" w:lineRule="auto"/>
        <w:rPr>
          <w:rFonts w:eastAsia="Times New Roman" w:cstheme="minorHAnsi"/>
          <w:szCs w:val="24"/>
        </w:rPr>
      </w:pPr>
      <w:r>
        <w:rPr>
          <w:rFonts w:eastAsia="Times New Roman" w:cstheme="minorHAnsi"/>
          <w:szCs w:val="24"/>
        </w:rPr>
        <w:t>Later on, dentistry evolved and started to be recognised as a proper profession in medicine which was associated with proper education, regulation, innovation on the basis of technology. Moreover, the important role was played in standard training and safeguarding patient care by establishing General Dental Council (GDC, 2021). This process indicate that how the dentistry services in the have changed to a proper structured healthcare services which are now scientifically advance with public health policy. Furthermore, during the progression the professional bodies attempted to make standards of training and making sure the patient care (GDC, 2021). In the UK, the modern dentistry is focused on patient education, preventive pragrammes, and practices that are evidence based to match the public health needs and oral health (Watt and Sheiham, 2019). This essay intends to highlight the history of dentistry services in the UK and how they developed as well as the critical evaluation of modern dentistry in the UK. Moreover, it highlights the significance of dentistry in the UK.</w:t>
      </w:r>
    </w:p>
    <w:p w:rsidR="00C340D5" w:rsidRDefault="00C340D5" w:rsidP="00C340D5">
      <w:pPr>
        <w:spacing w:before="100" w:beforeAutospacing="1" w:after="100" w:afterAutospacing="1" w:line="360" w:lineRule="auto"/>
        <w:outlineLvl w:val="2"/>
        <w:rPr>
          <w:rFonts w:eastAsia="Times New Roman" w:cstheme="minorHAnsi"/>
          <w:b/>
          <w:bCs/>
          <w:sz w:val="28"/>
          <w:szCs w:val="24"/>
        </w:rPr>
      </w:pPr>
      <w:r>
        <w:rPr>
          <w:rFonts w:eastAsia="Times New Roman" w:cstheme="minorHAnsi"/>
          <w:b/>
          <w:bCs/>
          <w:sz w:val="28"/>
          <w:szCs w:val="24"/>
        </w:rPr>
        <w:t>Development of UK Dentistry (History)</w:t>
      </w:r>
    </w:p>
    <w:p w:rsidR="00C340D5" w:rsidRDefault="00C340D5" w:rsidP="00C340D5">
      <w:pPr>
        <w:spacing w:before="100" w:beforeAutospacing="1" w:after="100" w:afterAutospacing="1" w:line="360" w:lineRule="auto"/>
        <w:rPr>
          <w:rFonts w:eastAsia="Times New Roman" w:cstheme="minorHAnsi"/>
          <w:sz w:val="24"/>
          <w:szCs w:val="24"/>
        </w:rPr>
      </w:pPr>
      <w:r>
        <w:rPr>
          <w:rFonts w:eastAsia="Times New Roman" w:cstheme="minorHAnsi"/>
          <w:sz w:val="24"/>
          <w:szCs w:val="24"/>
        </w:rPr>
        <w:t>The major influence on development of dentistry in the UK is social, economic, and legislative changes. There was a widespread dental disease during 19</w:t>
      </w:r>
      <w:r>
        <w:rPr>
          <w:rFonts w:eastAsia="Times New Roman" w:cstheme="minorHAnsi"/>
          <w:sz w:val="24"/>
          <w:szCs w:val="24"/>
          <w:vertAlign w:val="superscript"/>
        </w:rPr>
        <w:t>th</w:t>
      </w:r>
      <w:r>
        <w:rPr>
          <w:rFonts w:eastAsia="Times New Roman" w:cstheme="minorHAnsi"/>
          <w:sz w:val="24"/>
          <w:szCs w:val="24"/>
        </w:rPr>
        <w:t xml:space="preserve"> century due to industrialisation among the population that increased the demand for skilled dentists (Bennett, 2018). During this period it formal dental education and Dentists Act of 1878 was introduced to protect the patients from unqualified practitioners and regulation of profession (General Dental Council, 2021). Also, the major turning point was the creation of NHS in 1948 that made dental services more accessible to the people (NHS England, 2022). These are the factors that made dentistry into regulated and public healthcare service. </w:t>
      </w:r>
    </w:p>
    <w:p w:rsidR="00C340D5" w:rsidRDefault="00C340D5" w:rsidP="00C340D5">
      <w:pPr>
        <w:pStyle w:val="Heading1"/>
        <w:rPr>
          <w:sz w:val="32"/>
          <w:szCs w:val="32"/>
        </w:rPr>
      </w:pPr>
      <w:r>
        <w:t xml:space="preserve">Critical Evaluation of Contemporary Dentistry Services and Their Significance: </w:t>
      </w:r>
    </w:p>
    <w:p w:rsidR="00C340D5" w:rsidRDefault="00C340D5" w:rsidP="00C340D5">
      <w:pPr>
        <w:pStyle w:val="NormalWeb"/>
        <w:spacing w:line="360" w:lineRule="auto"/>
        <w:rPr>
          <w:rFonts w:asciiTheme="minorHAnsi" w:hAnsiTheme="minorHAnsi" w:cstheme="minorHAnsi"/>
          <w:sz w:val="22"/>
        </w:rPr>
      </w:pPr>
      <w:r>
        <w:rPr>
          <w:rFonts w:asciiTheme="minorHAnsi" w:hAnsiTheme="minorHAnsi" w:cstheme="minorHAnsi"/>
          <w:sz w:val="22"/>
        </w:rPr>
        <w:t xml:space="preserve">In the United Kingdom, the dentistry services are combination of private service provision and the National Health Service (NHS), that aim to provide preventive and emergency oral healthcare to public. Patients in England are treated in accordance with Units of Dental Activity (UDAs), which is the basis of funding and service delivery (NHS England, 2023). Although, the system has improved, it’s also been critisised for giving priority to treatment targets and patient centred care (British Dental Association, 2022). This indicates the quality of care being compromised.    </w:t>
      </w:r>
    </w:p>
    <w:p w:rsidR="00C340D5" w:rsidRDefault="00C340D5" w:rsidP="00C340D5">
      <w:pPr>
        <w:pStyle w:val="NormalWeb"/>
        <w:spacing w:line="360" w:lineRule="auto"/>
        <w:rPr>
          <w:rFonts w:ascii="Arial" w:hAnsi="Arial" w:cs="Arial"/>
          <w:sz w:val="22"/>
        </w:rPr>
      </w:pPr>
      <w:r>
        <w:rPr>
          <w:rFonts w:asciiTheme="minorHAnsi" w:hAnsiTheme="minorHAnsi" w:cstheme="minorHAnsi"/>
          <w:sz w:val="22"/>
        </w:rPr>
        <w:t xml:space="preserve">Minimal invasive techniques, on time diagnosis and prevention are primary focuses of contemporary dentistry. The public health strategies and key components include to apply fluoride, oral health awareness and routine examination that are done to reduce dental crisis and periodontal disease (Public Health England, 2017). Advanced techonology such as digital radiography and restorative materials have increased the accuracy of diagnosis and treatment outcomes. However, there are some inequalities in accessing the services especially in deprived communities where hiring issues and lack of funding limit the availability of service (The King’s Fund, 2022). Therefore, inequalities in dentistry and oral health are major </w:t>
      </w:r>
      <w:r>
        <w:rPr>
          <w:rFonts w:ascii="Arial" w:hAnsi="Arial" w:cs="Arial"/>
          <w:sz w:val="22"/>
        </w:rPr>
        <w:t xml:space="preserve">public health problem.     </w:t>
      </w:r>
    </w:p>
    <w:p w:rsidR="00C340D5" w:rsidRDefault="00C340D5" w:rsidP="00C340D5">
      <w:pPr>
        <w:pStyle w:val="NormalWeb"/>
        <w:spacing w:line="360" w:lineRule="auto"/>
        <w:rPr>
          <w:rFonts w:ascii="Arial" w:hAnsi="Arial" w:cs="Arial"/>
          <w:sz w:val="22"/>
        </w:rPr>
      </w:pPr>
      <w:r>
        <w:rPr>
          <w:rFonts w:ascii="Arial" w:hAnsi="Arial" w:cs="Arial"/>
          <w:sz w:val="22"/>
        </w:rPr>
        <w:t xml:space="preserve">The importance of dentistry services is just not limited to oral function. Pain, infection, nutritional problems, links to systemic conditions like diabetes and cardiovascular disease are all associated with poor oral health (Watt et al., 2019). Therefore, dental care helps in improved physical health, psychological wellbeing and social confidence. Preventive care in children helps in speech development and attendance in schools, while self-esteem and employability increases in adults by restorative and cosmetic treatments. In the idea of quality of life dentistry play an important role to enable people to eat with comfort, communicate with effectiveness and participate in society without being embarrassed.   </w:t>
      </w:r>
    </w:p>
    <w:p w:rsidR="00C340D5" w:rsidRDefault="00C340D5" w:rsidP="00C340D5">
      <w:pPr>
        <w:pStyle w:val="NormalWeb"/>
        <w:spacing w:line="360" w:lineRule="auto"/>
        <w:rPr>
          <w:rFonts w:ascii="Arial" w:hAnsi="Arial" w:cs="Arial"/>
          <w:sz w:val="22"/>
        </w:rPr>
      </w:pPr>
      <w:r>
        <w:rPr>
          <w:rFonts w:ascii="Arial" w:hAnsi="Arial" w:cs="Arial"/>
          <w:sz w:val="22"/>
        </w:rPr>
        <w:t>The sustainability issues still exist despite having strong clinical standard and there is proper regulatory bodies including General Dental Council in modern dentistry in the UK. Equal provision of services has been compromised due to the staff shortages, rising operational costs and increased demands from patients (British Dental Association, 2022). It is important to make prevention focused funding models, reduce communal inequalities and policy reforms to increase the long term quality of life outcomes.</w:t>
      </w:r>
    </w:p>
    <w:p w:rsidR="00C340D5" w:rsidRDefault="00C340D5" w:rsidP="00C340D5">
      <w:pPr>
        <w:pStyle w:val="Heading1"/>
        <w:rPr>
          <w:sz w:val="32"/>
        </w:rPr>
      </w:pPr>
      <w:r>
        <w:t>Conclusion:</w:t>
      </w:r>
    </w:p>
    <w:p w:rsidR="00C340D5" w:rsidRDefault="00C340D5" w:rsidP="00C340D5">
      <w:pPr>
        <w:pStyle w:val="NormalWeb"/>
        <w:spacing w:line="360" w:lineRule="auto"/>
        <w:rPr>
          <w:rFonts w:ascii="Arial" w:hAnsi="Arial" w:cs="Arial"/>
          <w:sz w:val="22"/>
        </w:rPr>
      </w:pPr>
      <w:r>
        <w:rPr>
          <w:rFonts w:ascii="Arial" w:hAnsi="Arial" w:cs="Arial"/>
          <w:sz w:val="22"/>
        </w:rPr>
        <w:t xml:space="preserve">Dentistry services are major part of public health and person’s wellbeing. Moreover, even though there are some challenges in accessibility, they make a difference in improvement of quality of life that include physical health, psychological and wider participation of society.  </w:t>
      </w:r>
    </w:p>
    <w:p w:rsidR="00C340D5" w:rsidRDefault="00C340D5" w:rsidP="00C340D5">
      <w:pPr>
        <w:pStyle w:val="Heading1"/>
        <w:rPr>
          <w:sz w:val="32"/>
        </w:rPr>
      </w:pPr>
      <w:r>
        <w:lastRenderedPageBreak/>
        <w:t xml:space="preserve">References </w:t>
      </w:r>
      <w:r>
        <w:t>(Rask 1 and 2)</w:t>
      </w:r>
    </w:p>
    <w:p w:rsidR="00C340D5" w:rsidRPr="00C340D5" w:rsidRDefault="00C340D5" w:rsidP="00C340D5">
      <w:pPr>
        <w:pStyle w:val="NormalWeb"/>
        <w:rPr>
          <w:rFonts w:ascii="Arial" w:hAnsi="Arial" w:cs="Arial"/>
        </w:rPr>
      </w:pPr>
      <w:r w:rsidRPr="00C340D5">
        <w:rPr>
          <w:rFonts w:ascii="Arial" w:hAnsi="Arial" w:cs="Arial"/>
        </w:rPr>
        <w:t xml:space="preserve">British Dental Association (2022) </w:t>
      </w:r>
      <w:r w:rsidRPr="00C340D5">
        <w:rPr>
          <w:rStyle w:val="Emphasis"/>
          <w:rFonts w:ascii="Arial" w:eastAsiaTheme="majorEastAsia" w:hAnsi="Arial" w:cs="Arial"/>
        </w:rPr>
        <w:t>The state of NHS dentistry</w:t>
      </w:r>
      <w:r w:rsidRPr="00C340D5">
        <w:rPr>
          <w:rFonts w:ascii="Arial" w:hAnsi="Arial" w:cs="Arial"/>
        </w:rPr>
        <w:t>. London: BDA.</w:t>
      </w:r>
    </w:p>
    <w:p w:rsidR="00C340D5" w:rsidRPr="00C340D5" w:rsidRDefault="00C340D5" w:rsidP="00C340D5">
      <w:pPr>
        <w:pStyle w:val="NormalWeb"/>
        <w:rPr>
          <w:rFonts w:ascii="Arial" w:hAnsi="Arial" w:cs="Arial"/>
        </w:rPr>
      </w:pPr>
      <w:r w:rsidRPr="00C340D5">
        <w:rPr>
          <w:rFonts w:ascii="Arial" w:hAnsi="Arial" w:cs="Arial"/>
        </w:rPr>
        <w:t xml:space="preserve">NHS England (2023) </w:t>
      </w:r>
      <w:r w:rsidRPr="00C340D5">
        <w:rPr>
          <w:rStyle w:val="Emphasis"/>
          <w:rFonts w:ascii="Arial" w:eastAsiaTheme="majorEastAsia" w:hAnsi="Arial" w:cs="Arial"/>
        </w:rPr>
        <w:t>NHS dental services in England</w:t>
      </w:r>
      <w:r w:rsidRPr="00C340D5">
        <w:rPr>
          <w:rFonts w:ascii="Arial" w:hAnsi="Arial" w:cs="Arial"/>
        </w:rPr>
        <w:t xml:space="preserve">. Available at: </w:t>
      </w:r>
      <w:hyperlink r:id="rId8" w:tgtFrame="_new" w:history="1">
        <w:r w:rsidRPr="00C340D5">
          <w:rPr>
            <w:rStyle w:val="Hyperlink"/>
            <w:rFonts w:ascii="Arial" w:eastAsiaTheme="majorEastAsia" w:hAnsi="Arial" w:cs="Arial"/>
          </w:rPr>
          <w:t>https://www.england.nhs.uk</w:t>
        </w:r>
      </w:hyperlink>
      <w:r w:rsidRPr="00C340D5">
        <w:rPr>
          <w:rFonts w:ascii="Arial" w:hAnsi="Arial" w:cs="Arial"/>
        </w:rPr>
        <w:t xml:space="preserve"> (Accessed: 22 February 2026).</w:t>
      </w:r>
    </w:p>
    <w:p w:rsidR="00C340D5" w:rsidRPr="00C340D5" w:rsidRDefault="00C340D5" w:rsidP="00C340D5">
      <w:pPr>
        <w:pStyle w:val="NormalWeb"/>
        <w:rPr>
          <w:rFonts w:ascii="Arial" w:hAnsi="Arial" w:cs="Arial"/>
        </w:rPr>
      </w:pPr>
      <w:r w:rsidRPr="00C340D5">
        <w:rPr>
          <w:rFonts w:ascii="Arial" w:hAnsi="Arial" w:cs="Arial"/>
        </w:rPr>
        <w:t xml:space="preserve">Public Health England (2017) </w:t>
      </w:r>
      <w:r w:rsidRPr="00C340D5">
        <w:rPr>
          <w:rStyle w:val="Emphasis"/>
          <w:rFonts w:ascii="Arial" w:eastAsiaTheme="majorEastAsia" w:hAnsi="Arial" w:cs="Arial"/>
        </w:rPr>
        <w:t>Delivering better oral health: an evidence-based toolkit for prevention</w:t>
      </w:r>
      <w:r w:rsidRPr="00C340D5">
        <w:rPr>
          <w:rFonts w:ascii="Arial" w:hAnsi="Arial" w:cs="Arial"/>
        </w:rPr>
        <w:t>. London: PHE.</w:t>
      </w:r>
    </w:p>
    <w:p w:rsidR="00C340D5" w:rsidRPr="00C340D5" w:rsidRDefault="00C340D5" w:rsidP="00C340D5">
      <w:pPr>
        <w:pStyle w:val="NormalWeb"/>
        <w:rPr>
          <w:rFonts w:ascii="Arial" w:hAnsi="Arial" w:cs="Arial"/>
        </w:rPr>
      </w:pPr>
      <w:r w:rsidRPr="00C340D5">
        <w:rPr>
          <w:rFonts w:ascii="Arial" w:hAnsi="Arial" w:cs="Arial"/>
        </w:rPr>
        <w:t xml:space="preserve">The King’s Fund (2022) </w:t>
      </w:r>
      <w:r w:rsidRPr="00C340D5">
        <w:rPr>
          <w:rStyle w:val="Emphasis"/>
          <w:rFonts w:ascii="Arial" w:eastAsiaTheme="majorEastAsia" w:hAnsi="Arial" w:cs="Arial"/>
        </w:rPr>
        <w:t>Access to NHS dentistry in England</w:t>
      </w:r>
      <w:r w:rsidRPr="00C340D5">
        <w:rPr>
          <w:rFonts w:ascii="Arial" w:hAnsi="Arial" w:cs="Arial"/>
        </w:rPr>
        <w:t>. London: The King’s Fund.</w:t>
      </w:r>
    </w:p>
    <w:p w:rsidR="00C340D5" w:rsidRPr="00C340D5" w:rsidRDefault="00C340D5" w:rsidP="00C340D5">
      <w:pPr>
        <w:pStyle w:val="NormalWeb"/>
        <w:rPr>
          <w:rFonts w:ascii="Arial" w:hAnsi="Arial" w:cs="Arial"/>
        </w:rPr>
      </w:pPr>
      <w:r w:rsidRPr="00C340D5">
        <w:rPr>
          <w:rFonts w:ascii="Arial" w:hAnsi="Arial" w:cs="Arial"/>
        </w:rPr>
        <w:t xml:space="preserve">Watt, R.G., Daly, B., Allison, P. et al. (2019) ‘Ending the neglect of global oral health’, </w:t>
      </w:r>
      <w:r w:rsidRPr="00C340D5">
        <w:rPr>
          <w:rStyle w:val="Emphasis"/>
          <w:rFonts w:ascii="Arial" w:eastAsiaTheme="majorEastAsia" w:hAnsi="Arial" w:cs="Arial"/>
        </w:rPr>
        <w:t>The Lancet</w:t>
      </w:r>
      <w:r w:rsidRPr="00C340D5">
        <w:rPr>
          <w:rFonts w:ascii="Arial" w:hAnsi="Arial" w:cs="Arial"/>
        </w:rPr>
        <w:t>, 394(10194), pp. 261–272.</w:t>
      </w:r>
    </w:p>
    <w:p w:rsidR="00C340D5" w:rsidRPr="00C340D5" w:rsidRDefault="00C340D5" w:rsidP="00C340D5">
      <w:pPr>
        <w:spacing w:before="100" w:beforeAutospacing="1" w:after="100" w:afterAutospacing="1" w:line="240" w:lineRule="auto"/>
        <w:rPr>
          <w:rFonts w:ascii="Arial" w:eastAsia="Times New Roman" w:hAnsi="Arial" w:cs="Arial"/>
          <w:sz w:val="24"/>
          <w:szCs w:val="24"/>
        </w:rPr>
      </w:pPr>
      <w:r w:rsidRPr="00C340D5">
        <w:rPr>
          <w:rFonts w:ascii="Arial" w:eastAsia="Times New Roman" w:hAnsi="Arial" w:cs="Arial"/>
          <w:sz w:val="24"/>
          <w:szCs w:val="24"/>
        </w:rPr>
        <w:t xml:space="preserve">Bennett, J. (2018) </w:t>
      </w:r>
      <w:r w:rsidRPr="00C340D5">
        <w:rPr>
          <w:rFonts w:ascii="Arial" w:eastAsia="Times New Roman" w:hAnsi="Arial" w:cs="Arial"/>
          <w:i/>
          <w:iCs/>
          <w:sz w:val="24"/>
          <w:szCs w:val="24"/>
        </w:rPr>
        <w:t>The history of dentistry in Britain</w:t>
      </w:r>
      <w:r w:rsidRPr="00C340D5">
        <w:rPr>
          <w:rFonts w:ascii="Arial" w:eastAsia="Times New Roman" w:hAnsi="Arial" w:cs="Arial"/>
          <w:sz w:val="24"/>
          <w:szCs w:val="24"/>
        </w:rPr>
        <w:t>. London: Routledge.</w:t>
      </w:r>
    </w:p>
    <w:p w:rsidR="00C340D5" w:rsidRPr="00C340D5" w:rsidRDefault="00C340D5" w:rsidP="00C340D5">
      <w:pPr>
        <w:spacing w:before="100" w:beforeAutospacing="1" w:after="100" w:afterAutospacing="1" w:line="240" w:lineRule="auto"/>
        <w:rPr>
          <w:rFonts w:ascii="Arial" w:eastAsia="Times New Roman" w:hAnsi="Arial" w:cs="Arial"/>
          <w:sz w:val="24"/>
          <w:szCs w:val="24"/>
        </w:rPr>
      </w:pPr>
      <w:r w:rsidRPr="00C340D5">
        <w:rPr>
          <w:rFonts w:ascii="Arial" w:eastAsia="Times New Roman" w:hAnsi="Arial" w:cs="Arial"/>
          <w:sz w:val="24"/>
          <w:szCs w:val="24"/>
        </w:rPr>
        <w:t xml:space="preserve">General Dental Council (GDC) (2021) </w:t>
      </w:r>
      <w:r w:rsidRPr="00C340D5">
        <w:rPr>
          <w:rFonts w:ascii="Arial" w:eastAsia="Times New Roman" w:hAnsi="Arial" w:cs="Arial"/>
          <w:i/>
          <w:iCs/>
          <w:sz w:val="24"/>
          <w:szCs w:val="24"/>
        </w:rPr>
        <w:t>Regulating the dental team</w:t>
      </w:r>
      <w:r w:rsidRPr="00C340D5">
        <w:rPr>
          <w:rFonts w:ascii="Arial" w:eastAsia="Times New Roman" w:hAnsi="Arial" w:cs="Arial"/>
          <w:sz w:val="24"/>
          <w:szCs w:val="24"/>
        </w:rPr>
        <w:t xml:space="preserve">. Available at: </w:t>
      </w:r>
      <w:hyperlink r:id="rId9" w:tgtFrame="_new" w:history="1">
        <w:r w:rsidRPr="00C340D5">
          <w:rPr>
            <w:rStyle w:val="Hyperlink"/>
            <w:rFonts w:ascii="Arial" w:eastAsia="Times New Roman" w:hAnsi="Arial" w:cs="Arial"/>
            <w:sz w:val="24"/>
            <w:szCs w:val="24"/>
          </w:rPr>
          <w:t>https://www.gdc-uk.org</w:t>
        </w:r>
      </w:hyperlink>
      <w:r w:rsidRPr="00C340D5">
        <w:rPr>
          <w:rFonts w:ascii="Arial" w:eastAsia="Times New Roman" w:hAnsi="Arial" w:cs="Arial"/>
          <w:sz w:val="24"/>
          <w:szCs w:val="24"/>
        </w:rPr>
        <w:t xml:space="preserve"> (Accessed: 5 February 2026).</w:t>
      </w:r>
    </w:p>
    <w:p w:rsidR="00C340D5" w:rsidRPr="00C340D5" w:rsidRDefault="00C340D5" w:rsidP="00C340D5">
      <w:pPr>
        <w:spacing w:before="100" w:beforeAutospacing="1" w:after="100" w:afterAutospacing="1" w:line="240" w:lineRule="auto"/>
        <w:rPr>
          <w:rFonts w:ascii="Arial" w:eastAsia="Times New Roman" w:hAnsi="Arial" w:cs="Arial"/>
          <w:sz w:val="24"/>
          <w:szCs w:val="24"/>
        </w:rPr>
      </w:pPr>
      <w:r w:rsidRPr="00C340D5">
        <w:rPr>
          <w:rFonts w:ascii="Arial" w:eastAsia="Times New Roman" w:hAnsi="Arial" w:cs="Arial"/>
          <w:sz w:val="24"/>
          <w:szCs w:val="24"/>
        </w:rPr>
        <w:t xml:space="preserve">NHS England (2022) </w:t>
      </w:r>
      <w:r w:rsidRPr="00C340D5">
        <w:rPr>
          <w:rFonts w:ascii="Arial" w:eastAsia="Times New Roman" w:hAnsi="Arial" w:cs="Arial"/>
          <w:i/>
          <w:iCs/>
          <w:sz w:val="24"/>
          <w:szCs w:val="24"/>
        </w:rPr>
        <w:t>Guide to NHS dental services</w:t>
      </w:r>
      <w:r w:rsidRPr="00C340D5">
        <w:rPr>
          <w:rFonts w:ascii="Arial" w:eastAsia="Times New Roman" w:hAnsi="Arial" w:cs="Arial"/>
          <w:sz w:val="24"/>
          <w:szCs w:val="24"/>
        </w:rPr>
        <w:t xml:space="preserve">. Available at: </w:t>
      </w:r>
      <w:hyperlink r:id="rId10" w:tgtFrame="_new" w:history="1">
        <w:r w:rsidRPr="00C340D5">
          <w:rPr>
            <w:rStyle w:val="Hyperlink"/>
            <w:rFonts w:ascii="Arial" w:eastAsia="Times New Roman" w:hAnsi="Arial" w:cs="Arial"/>
            <w:sz w:val="24"/>
            <w:szCs w:val="24"/>
          </w:rPr>
          <w:t>https://www.nhs.uk</w:t>
        </w:r>
      </w:hyperlink>
      <w:r w:rsidRPr="00C340D5">
        <w:rPr>
          <w:rFonts w:ascii="Arial" w:eastAsia="Times New Roman" w:hAnsi="Arial" w:cs="Arial"/>
          <w:sz w:val="24"/>
          <w:szCs w:val="24"/>
        </w:rPr>
        <w:t xml:space="preserve"> (Accessed: 5 February 2026).</w:t>
      </w:r>
    </w:p>
    <w:p w:rsidR="00C340D5" w:rsidRPr="00C340D5" w:rsidRDefault="00C340D5" w:rsidP="00C340D5">
      <w:pPr>
        <w:rPr>
          <w:rFonts w:ascii="Arial" w:eastAsia="Times New Roman" w:hAnsi="Arial" w:cs="Arial"/>
          <w:sz w:val="24"/>
          <w:szCs w:val="24"/>
        </w:rPr>
      </w:pPr>
      <w:r w:rsidRPr="00C340D5">
        <w:rPr>
          <w:rFonts w:ascii="Arial" w:eastAsia="Times New Roman" w:hAnsi="Arial" w:cs="Arial"/>
          <w:sz w:val="24"/>
          <w:szCs w:val="24"/>
        </w:rPr>
        <w:t xml:space="preserve">Watt, R.G. and Sheiham, A. (2019) ‘Integrating oral health into general health promotion’, </w:t>
      </w:r>
      <w:r w:rsidRPr="00C340D5">
        <w:rPr>
          <w:rFonts w:ascii="Arial" w:eastAsia="Times New Roman" w:hAnsi="Arial" w:cs="Arial"/>
          <w:i/>
          <w:iCs/>
          <w:sz w:val="24"/>
          <w:szCs w:val="24"/>
        </w:rPr>
        <w:t>Community Dentistry and Oral Epidemiology</w:t>
      </w:r>
      <w:r w:rsidRPr="00C340D5">
        <w:rPr>
          <w:rFonts w:ascii="Arial" w:eastAsia="Times New Roman" w:hAnsi="Arial" w:cs="Arial"/>
          <w:sz w:val="24"/>
          <w:szCs w:val="24"/>
        </w:rPr>
        <w:t>, 47(4), pp. 289–296.</w:t>
      </w:r>
    </w:p>
    <w:p w:rsidR="00C340D5" w:rsidRPr="00C340D5" w:rsidRDefault="00C340D5" w:rsidP="00C340D5">
      <w:pPr>
        <w:spacing w:line="240" w:lineRule="auto"/>
        <w:rPr>
          <w:rFonts w:ascii="Arial" w:hAnsi="Arial" w:cs="Arial"/>
          <w:szCs w:val="24"/>
        </w:rPr>
      </w:pPr>
      <w:r w:rsidRPr="00C340D5">
        <w:rPr>
          <w:rFonts w:ascii="Arial" w:hAnsi="Arial" w:cs="Arial"/>
          <w:szCs w:val="24"/>
          <w:lang w:val="en-GB"/>
        </w:rPr>
        <w:t xml:space="preserve">Department of Health (2011) </w:t>
      </w:r>
      <w:r w:rsidRPr="00C340D5">
        <w:rPr>
          <w:rFonts w:ascii="Arial" w:hAnsi="Arial" w:cs="Arial"/>
          <w:i/>
          <w:iCs/>
          <w:szCs w:val="24"/>
          <w:lang w:val="en-GB"/>
        </w:rPr>
        <w:t>No health without mental health: A cross-government mental health outcomes strategy for people of all ages</w:t>
      </w:r>
      <w:r w:rsidRPr="00C340D5">
        <w:rPr>
          <w:rFonts w:ascii="Arial" w:hAnsi="Arial" w:cs="Arial"/>
          <w:szCs w:val="24"/>
          <w:lang w:val="en-GB"/>
        </w:rPr>
        <w:t>. London: DH.</w:t>
      </w:r>
    </w:p>
    <w:p w:rsidR="00C340D5" w:rsidRPr="00C340D5" w:rsidRDefault="00C340D5" w:rsidP="00C340D5">
      <w:pPr>
        <w:spacing w:line="240" w:lineRule="auto"/>
        <w:rPr>
          <w:rFonts w:ascii="Arial" w:hAnsi="Arial" w:cs="Arial"/>
          <w:szCs w:val="24"/>
        </w:rPr>
      </w:pPr>
      <w:r w:rsidRPr="00C340D5">
        <w:rPr>
          <w:rFonts w:ascii="Arial" w:hAnsi="Arial" w:cs="Arial"/>
          <w:szCs w:val="24"/>
          <w:lang w:val="en-GB"/>
        </w:rPr>
        <w:t xml:space="preserve">Health Education England (2022) </w:t>
      </w:r>
      <w:r w:rsidRPr="00C340D5">
        <w:rPr>
          <w:rFonts w:ascii="Arial" w:hAnsi="Arial" w:cs="Arial"/>
          <w:i/>
          <w:iCs/>
          <w:szCs w:val="24"/>
          <w:lang w:val="en-GB"/>
        </w:rPr>
        <w:t>Mental health workforce plan</w:t>
      </w:r>
      <w:r w:rsidRPr="00C340D5">
        <w:rPr>
          <w:rFonts w:ascii="Arial" w:hAnsi="Arial" w:cs="Arial"/>
          <w:szCs w:val="24"/>
          <w:lang w:val="en-GB"/>
        </w:rPr>
        <w:t>. London: HEE.</w:t>
      </w:r>
    </w:p>
    <w:p w:rsidR="00C340D5" w:rsidRPr="00C340D5" w:rsidRDefault="00C340D5" w:rsidP="00C340D5">
      <w:pPr>
        <w:spacing w:line="240" w:lineRule="auto"/>
        <w:rPr>
          <w:rFonts w:ascii="Arial" w:hAnsi="Arial" w:cs="Arial"/>
          <w:szCs w:val="24"/>
        </w:rPr>
      </w:pPr>
      <w:r w:rsidRPr="00C340D5">
        <w:rPr>
          <w:rFonts w:ascii="Arial" w:hAnsi="Arial" w:cs="Arial"/>
          <w:szCs w:val="24"/>
          <w:lang w:val="en-GB"/>
        </w:rPr>
        <w:t xml:space="preserve">Knapp, M., McDaid, D. and Parsonage, M. (2011) </w:t>
      </w:r>
      <w:r w:rsidRPr="00C340D5">
        <w:rPr>
          <w:rFonts w:ascii="Arial" w:hAnsi="Arial" w:cs="Arial"/>
          <w:i/>
          <w:iCs/>
          <w:szCs w:val="24"/>
          <w:lang w:val="en-GB"/>
        </w:rPr>
        <w:t>Mental health promotion and mental illness prevention: The economic case</w:t>
      </w:r>
      <w:r w:rsidRPr="00C340D5">
        <w:rPr>
          <w:rFonts w:ascii="Arial" w:hAnsi="Arial" w:cs="Arial"/>
          <w:szCs w:val="24"/>
          <w:lang w:val="en-GB"/>
        </w:rPr>
        <w:t>. London: Department of Health.</w:t>
      </w:r>
    </w:p>
    <w:p w:rsidR="00C340D5" w:rsidRPr="00C340D5" w:rsidRDefault="00C340D5" w:rsidP="00C340D5">
      <w:pPr>
        <w:spacing w:line="240" w:lineRule="auto"/>
        <w:rPr>
          <w:rFonts w:ascii="Arial" w:hAnsi="Arial" w:cs="Arial"/>
          <w:szCs w:val="24"/>
        </w:rPr>
      </w:pPr>
      <w:r w:rsidRPr="00C340D5">
        <w:rPr>
          <w:rFonts w:ascii="Arial" w:hAnsi="Arial" w:cs="Arial"/>
          <w:szCs w:val="24"/>
          <w:lang w:val="en-GB"/>
        </w:rPr>
        <w:t>Mental Health Act 1983 (amended 2007). London: HMSO.</w:t>
      </w:r>
    </w:p>
    <w:p w:rsidR="00C340D5" w:rsidRPr="00C340D5" w:rsidRDefault="00C340D5" w:rsidP="00C340D5">
      <w:pPr>
        <w:spacing w:line="240" w:lineRule="auto"/>
        <w:rPr>
          <w:rFonts w:ascii="Arial" w:hAnsi="Arial" w:cs="Arial"/>
          <w:szCs w:val="24"/>
        </w:rPr>
      </w:pPr>
      <w:r w:rsidRPr="00C340D5">
        <w:rPr>
          <w:rFonts w:ascii="Arial" w:hAnsi="Arial" w:cs="Arial"/>
          <w:szCs w:val="24"/>
          <w:lang w:val="en-GB"/>
        </w:rPr>
        <w:t xml:space="preserve">National Audit Office (2016) </w:t>
      </w:r>
      <w:r w:rsidRPr="00C340D5">
        <w:rPr>
          <w:rFonts w:ascii="Arial" w:hAnsi="Arial" w:cs="Arial"/>
          <w:i/>
          <w:iCs/>
          <w:szCs w:val="24"/>
          <w:lang w:val="en-GB"/>
        </w:rPr>
        <w:t>Mental health in England</w:t>
      </w:r>
      <w:r w:rsidRPr="00C340D5">
        <w:rPr>
          <w:rFonts w:ascii="Arial" w:hAnsi="Arial" w:cs="Arial"/>
          <w:szCs w:val="24"/>
          <w:lang w:val="en-GB"/>
        </w:rPr>
        <w:t>. London: NAO.</w:t>
      </w:r>
    </w:p>
    <w:p w:rsidR="00C340D5" w:rsidRPr="00C340D5" w:rsidRDefault="00C340D5" w:rsidP="00C340D5">
      <w:pPr>
        <w:spacing w:line="240" w:lineRule="auto"/>
        <w:rPr>
          <w:rFonts w:ascii="Arial" w:hAnsi="Arial" w:cs="Arial"/>
          <w:szCs w:val="24"/>
        </w:rPr>
      </w:pPr>
      <w:r w:rsidRPr="00C340D5">
        <w:rPr>
          <w:rFonts w:ascii="Arial" w:hAnsi="Arial" w:cs="Arial"/>
          <w:szCs w:val="24"/>
          <w:lang w:val="en-GB"/>
        </w:rPr>
        <w:t xml:space="preserve">NHS Digital (2023) </w:t>
      </w:r>
      <w:r w:rsidRPr="00C340D5">
        <w:rPr>
          <w:rFonts w:ascii="Arial" w:hAnsi="Arial" w:cs="Arial"/>
          <w:i/>
          <w:iCs/>
          <w:szCs w:val="24"/>
          <w:lang w:val="en-GB"/>
        </w:rPr>
        <w:t>Mental Health Services Monthly Statistics</w:t>
      </w:r>
      <w:r w:rsidRPr="00C340D5">
        <w:rPr>
          <w:rFonts w:ascii="Arial" w:hAnsi="Arial" w:cs="Arial"/>
          <w:szCs w:val="24"/>
          <w:lang w:val="en-GB"/>
        </w:rPr>
        <w:t>. Leeds: NHS Digital.</w:t>
      </w:r>
    </w:p>
    <w:p w:rsidR="00C340D5" w:rsidRPr="00C340D5" w:rsidRDefault="00C340D5" w:rsidP="00C340D5">
      <w:pPr>
        <w:spacing w:line="240" w:lineRule="auto"/>
        <w:rPr>
          <w:rFonts w:ascii="Arial" w:hAnsi="Arial" w:cs="Arial"/>
          <w:szCs w:val="24"/>
          <w:lang w:val="en-GB"/>
        </w:rPr>
      </w:pPr>
      <w:r w:rsidRPr="00C340D5">
        <w:rPr>
          <w:rFonts w:ascii="Arial" w:hAnsi="Arial" w:cs="Arial"/>
          <w:szCs w:val="24"/>
          <w:lang w:val="en-GB"/>
        </w:rPr>
        <w:t xml:space="preserve">NHS England (2019) </w:t>
      </w:r>
      <w:r w:rsidRPr="00C340D5">
        <w:rPr>
          <w:rFonts w:ascii="Arial" w:hAnsi="Arial" w:cs="Arial"/>
          <w:i/>
          <w:iCs/>
          <w:szCs w:val="24"/>
          <w:lang w:val="en-GB"/>
        </w:rPr>
        <w:t>The NHS Long Term Plan</w:t>
      </w:r>
      <w:r w:rsidRPr="00C340D5">
        <w:rPr>
          <w:rFonts w:ascii="Arial" w:hAnsi="Arial" w:cs="Arial"/>
          <w:szCs w:val="24"/>
          <w:lang w:val="en-GB"/>
        </w:rPr>
        <w:t>. London: NHS England.</w:t>
      </w:r>
    </w:p>
    <w:p w:rsidR="00C340D5" w:rsidRPr="00C340D5" w:rsidRDefault="00C340D5" w:rsidP="00C340D5">
      <w:pPr>
        <w:spacing w:line="240" w:lineRule="auto"/>
        <w:rPr>
          <w:rFonts w:ascii="Arial" w:hAnsi="Arial" w:cs="Arial"/>
        </w:rPr>
      </w:pPr>
      <w:r w:rsidRPr="00C340D5">
        <w:rPr>
          <w:rFonts w:ascii="Arial" w:hAnsi="Arial" w:cs="Arial"/>
        </w:rPr>
        <w:t xml:space="preserve">Cardiff and Vale University Health Board (n.d.) </w:t>
      </w:r>
      <w:r w:rsidRPr="00C340D5">
        <w:rPr>
          <w:rStyle w:val="Emphasis"/>
          <w:rFonts w:ascii="Arial" w:hAnsi="Arial" w:cs="Arial"/>
        </w:rPr>
        <w:t>Community Mental Health Teams</w:t>
      </w:r>
      <w:r w:rsidRPr="00C340D5">
        <w:rPr>
          <w:rFonts w:ascii="Arial" w:hAnsi="Arial" w:cs="Arial"/>
        </w:rPr>
        <w:t xml:space="preserve">. </w:t>
      </w:r>
    </w:p>
    <w:p w:rsidR="00C340D5" w:rsidRPr="00C340D5" w:rsidRDefault="00C340D5" w:rsidP="00C340D5">
      <w:pPr>
        <w:spacing w:line="360" w:lineRule="auto"/>
        <w:rPr>
          <w:rFonts w:ascii="Arial" w:hAnsi="Arial" w:cs="Arial"/>
          <w:sz w:val="24"/>
          <w:szCs w:val="24"/>
        </w:rPr>
      </w:pPr>
      <w:r w:rsidRPr="00C340D5">
        <w:rPr>
          <w:rFonts w:ascii="Arial" w:hAnsi="Arial" w:cs="Arial"/>
        </w:rPr>
        <w:t xml:space="preserve">NHS England (2019) </w:t>
      </w:r>
      <w:r w:rsidRPr="00C340D5">
        <w:rPr>
          <w:rStyle w:val="Emphasis"/>
          <w:rFonts w:ascii="Arial" w:hAnsi="Arial" w:cs="Arial"/>
        </w:rPr>
        <w:t>The Community Mental Health Framework for Adults and Older Adults</w:t>
      </w:r>
      <w:r w:rsidRPr="00C340D5">
        <w:rPr>
          <w:rFonts w:ascii="Arial" w:hAnsi="Arial" w:cs="Arial"/>
        </w:rPr>
        <w:t xml:space="preserve">. Available at: </w:t>
      </w:r>
      <w:hyperlink r:id="rId11" w:tgtFrame="_new" w:history="1">
        <w:r w:rsidRPr="00C340D5">
          <w:rPr>
            <w:rStyle w:val="Hyperlink"/>
            <w:rFonts w:ascii="Arial" w:hAnsi="Arial" w:cs="Arial"/>
          </w:rPr>
          <w:t>https://www.england.nhs.uk</w:t>
        </w:r>
      </w:hyperlink>
      <w:r w:rsidRPr="00C340D5">
        <w:rPr>
          <w:rFonts w:ascii="Arial" w:hAnsi="Arial" w:cs="Arial"/>
        </w:rPr>
        <w:t xml:space="preserve"> (Accessed: 22 February 2026).</w:t>
      </w:r>
    </w:p>
    <w:p w:rsidR="00C340D5" w:rsidRPr="0051577E" w:rsidRDefault="00C340D5" w:rsidP="00C340D5">
      <w:pPr>
        <w:rPr>
          <w:rFonts w:ascii="Arial" w:hAnsi="Arial" w:cs="Arial"/>
          <w:color w:val="000000" w:themeColor="text1"/>
        </w:rPr>
      </w:pPr>
    </w:p>
    <w:sectPr w:rsidR="00C340D5" w:rsidRPr="0051577E" w:rsidSect="00274208">
      <w:footerReference w:type="default" r:id="rId12"/>
      <w:pgSz w:w="16839" w:h="23814" w:code="8"/>
      <w:pgMar w:top="720" w:right="720" w:bottom="720" w:left="72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E5899" w:rsidRDefault="009E5899" w:rsidP="00E33390">
      <w:pPr>
        <w:spacing w:after="0" w:line="240" w:lineRule="auto"/>
      </w:pPr>
      <w:r>
        <w:separator/>
      </w:r>
    </w:p>
  </w:endnote>
  <w:endnote w:type="continuationSeparator" w:id="0">
    <w:p w:rsidR="009E5899" w:rsidRDefault="009E5899" w:rsidP="00E333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60755103"/>
      <w:docPartObj>
        <w:docPartGallery w:val="Page Numbers (Bottom of Page)"/>
        <w:docPartUnique/>
      </w:docPartObj>
    </w:sdtPr>
    <w:sdtEndPr>
      <w:rPr>
        <w:noProof/>
      </w:rPr>
    </w:sdtEndPr>
    <w:sdtContent>
      <w:p w:rsidR="00C340D5" w:rsidRDefault="00C340D5">
        <w:pPr>
          <w:pStyle w:val="Footer"/>
          <w:jc w:val="right"/>
        </w:pPr>
        <w:r>
          <w:fldChar w:fldCharType="begin"/>
        </w:r>
        <w:r>
          <w:instrText xml:space="preserve"> PAGE   \* MERGEFORMAT </w:instrText>
        </w:r>
        <w:r>
          <w:fldChar w:fldCharType="separate"/>
        </w:r>
        <w:r w:rsidR="000D14B0">
          <w:rPr>
            <w:noProof/>
          </w:rPr>
          <w:t>1</w:t>
        </w:r>
        <w:r>
          <w:rPr>
            <w:noProof/>
          </w:rPr>
          <w:fldChar w:fldCharType="end"/>
        </w:r>
      </w:p>
    </w:sdtContent>
  </w:sdt>
  <w:p w:rsidR="00E33390" w:rsidRDefault="00E3339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E5899" w:rsidRDefault="009E5899" w:rsidP="00E33390">
      <w:pPr>
        <w:spacing w:after="0" w:line="240" w:lineRule="auto"/>
      </w:pPr>
      <w:r>
        <w:separator/>
      </w:r>
    </w:p>
  </w:footnote>
  <w:footnote w:type="continuationSeparator" w:id="0">
    <w:p w:rsidR="009E5899" w:rsidRDefault="009E5899" w:rsidP="00E333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4208"/>
    <w:rsid w:val="000D14B0"/>
    <w:rsid w:val="000F2C9F"/>
    <w:rsid w:val="00274208"/>
    <w:rsid w:val="0051577E"/>
    <w:rsid w:val="009E5899"/>
    <w:rsid w:val="00C340D5"/>
    <w:rsid w:val="00E333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AD02C6A-68EB-4854-A715-8FFB75125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74208"/>
  </w:style>
  <w:style w:type="paragraph" w:styleId="Heading1">
    <w:name w:val="heading 1"/>
    <w:basedOn w:val="Normal"/>
    <w:next w:val="Normal"/>
    <w:link w:val="Heading1Char"/>
    <w:uiPriority w:val="9"/>
    <w:qFormat/>
    <w:rsid w:val="00274208"/>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274208"/>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274208"/>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74208"/>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74208"/>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74208"/>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74208"/>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74208"/>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74208"/>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208"/>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semiHidden/>
    <w:rsid w:val="00274208"/>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274208"/>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74208"/>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74208"/>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74208"/>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74208"/>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74208"/>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74208"/>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74208"/>
    <w:pPr>
      <w:spacing w:line="240" w:lineRule="auto"/>
    </w:pPr>
    <w:rPr>
      <w:b/>
      <w:bCs/>
      <w:smallCaps/>
      <w:color w:val="44546A" w:themeColor="text2"/>
    </w:rPr>
  </w:style>
  <w:style w:type="paragraph" w:styleId="Title">
    <w:name w:val="Title"/>
    <w:basedOn w:val="Normal"/>
    <w:next w:val="Normal"/>
    <w:link w:val="TitleChar"/>
    <w:uiPriority w:val="10"/>
    <w:qFormat/>
    <w:rsid w:val="0027420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74208"/>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74208"/>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74208"/>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274208"/>
    <w:rPr>
      <w:b/>
      <w:bCs/>
    </w:rPr>
  </w:style>
  <w:style w:type="character" w:styleId="Emphasis">
    <w:name w:val="Emphasis"/>
    <w:basedOn w:val="DefaultParagraphFont"/>
    <w:uiPriority w:val="20"/>
    <w:qFormat/>
    <w:rsid w:val="00274208"/>
    <w:rPr>
      <w:i/>
      <w:iCs/>
    </w:rPr>
  </w:style>
  <w:style w:type="paragraph" w:styleId="NoSpacing">
    <w:name w:val="No Spacing"/>
    <w:uiPriority w:val="1"/>
    <w:qFormat/>
    <w:rsid w:val="00274208"/>
    <w:pPr>
      <w:spacing w:after="0" w:line="240" w:lineRule="auto"/>
    </w:pPr>
  </w:style>
  <w:style w:type="paragraph" w:styleId="Quote">
    <w:name w:val="Quote"/>
    <w:basedOn w:val="Normal"/>
    <w:next w:val="Normal"/>
    <w:link w:val="QuoteChar"/>
    <w:uiPriority w:val="29"/>
    <w:qFormat/>
    <w:rsid w:val="0027420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74208"/>
    <w:rPr>
      <w:color w:val="44546A" w:themeColor="text2"/>
      <w:sz w:val="24"/>
      <w:szCs w:val="24"/>
    </w:rPr>
  </w:style>
  <w:style w:type="paragraph" w:styleId="IntenseQuote">
    <w:name w:val="Intense Quote"/>
    <w:basedOn w:val="Normal"/>
    <w:next w:val="Normal"/>
    <w:link w:val="IntenseQuoteChar"/>
    <w:uiPriority w:val="30"/>
    <w:qFormat/>
    <w:rsid w:val="0027420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7420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74208"/>
    <w:rPr>
      <w:i/>
      <w:iCs/>
      <w:color w:val="595959" w:themeColor="text1" w:themeTint="A6"/>
    </w:rPr>
  </w:style>
  <w:style w:type="character" w:styleId="IntenseEmphasis">
    <w:name w:val="Intense Emphasis"/>
    <w:basedOn w:val="DefaultParagraphFont"/>
    <w:uiPriority w:val="21"/>
    <w:qFormat/>
    <w:rsid w:val="00274208"/>
    <w:rPr>
      <w:b/>
      <w:bCs/>
      <w:i/>
      <w:iCs/>
    </w:rPr>
  </w:style>
  <w:style w:type="character" w:styleId="SubtleReference">
    <w:name w:val="Subtle Reference"/>
    <w:basedOn w:val="DefaultParagraphFont"/>
    <w:uiPriority w:val="31"/>
    <w:qFormat/>
    <w:rsid w:val="0027420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74208"/>
    <w:rPr>
      <w:b/>
      <w:bCs/>
      <w:smallCaps/>
      <w:color w:val="44546A" w:themeColor="text2"/>
      <w:u w:val="single"/>
    </w:rPr>
  </w:style>
  <w:style w:type="character" w:styleId="BookTitle">
    <w:name w:val="Book Title"/>
    <w:basedOn w:val="DefaultParagraphFont"/>
    <w:uiPriority w:val="33"/>
    <w:qFormat/>
    <w:rsid w:val="00274208"/>
    <w:rPr>
      <w:b/>
      <w:bCs/>
      <w:smallCaps/>
      <w:spacing w:val="10"/>
    </w:rPr>
  </w:style>
  <w:style w:type="paragraph" w:styleId="TOCHeading">
    <w:name w:val="TOC Heading"/>
    <w:basedOn w:val="Heading1"/>
    <w:next w:val="Normal"/>
    <w:uiPriority w:val="39"/>
    <w:semiHidden/>
    <w:unhideWhenUsed/>
    <w:qFormat/>
    <w:rsid w:val="00274208"/>
    <w:pPr>
      <w:outlineLvl w:val="9"/>
    </w:pPr>
  </w:style>
  <w:style w:type="character" w:styleId="Hyperlink">
    <w:name w:val="Hyperlink"/>
    <w:basedOn w:val="DefaultParagraphFont"/>
    <w:uiPriority w:val="99"/>
    <w:semiHidden/>
    <w:unhideWhenUsed/>
    <w:rsid w:val="0051577E"/>
    <w:rPr>
      <w:color w:val="0000FF"/>
      <w:u w:val="single"/>
    </w:rPr>
  </w:style>
  <w:style w:type="paragraph" w:styleId="NormalWeb">
    <w:name w:val="Normal (Web)"/>
    <w:basedOn w:val="Normal"/>
    <w:uiPriority w:val="99"/>
    <w:semiHidden/>
    <w:unhideWhenUsed/>
    <w:rsid w:val="00C340D5"/>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C340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40D5"/>
  </w:style>
  <w:style w:type="paragraph" w:styleId="Footer">
    <w:name w:val="footer"/>
    <w:basedOn w:val="Normal"/>
    <w:link w:val="FooterChar"/>
    <w:uiPriority w:val="99"/>
    <w:unhideWhenUsed/>
    <w:rsid w:val="00C340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40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5755693">
      <w:bodyDiv w:val="1"/>
      <w:marLeft w:val="0"/>
      <w:marRight w:val="0"/>
      <w:marTop w:val="0"/>
      <w:marBottom w:val="0"/>
      <w:divBdr>
        <w:top w:val="none" w:sz="0" w:space="0" w:color="auto"/>
        <w:left w:val="none" w:sz="0" w:space="0" w:color="auto"/>
        <w:bottom w:val="none" w:sz="0" w:space="0" w:color="auto"/>
        <w:right w:val="none" w:sz="0" w:space="0" w:color="auto"/>
      </w:divBdr>
    </w:div>
    <w:div w:id="2130581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ngland.nhs.uk"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nhs.uk" TargetMode="External"/><Relationship Id="rId4" Type="http://schemas.openxmlformats.org/officeDocument/2006/relationships/footnotes" Target="footnotes.xml"/><Relationship Id="rId9" Type="http://schemas.openxmlformats.org/officeDocument/2006/relationships/hyperlink" Target="https://www.gdc-uk.org"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389E"/>
    <w:rsid w:val="001E389E"/>
    <w:rsid w:val="00ED42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F012BC21A7745ACBE4E80D01A41AD73">
    <w:name w:val="7F012BC21A7745ACBE4E80D01A41AD73"/>
    <w:rsid w:val="001E389E"/>
  </w:style>
  <w:style w:type="paragraph" w:customStyle="1" w:styleId="0D0F02F6399346C186F15C98CF18E175">
    <w:name w:val="0D0F02F6399346C186F15C98CF18E175"/>
    <w:rsid w:val="001E38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1170</Words>
  <Characters>6670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Asma</dc:creator>
  <cp:keywords/>
  <dc:description/>
  <cp:lastModifiedBy>Naqi</cp:lastModifiedBy>
  <cp:revision>2</cp:revision>
  <dcterms:created xsi:type="dcterms:W3CDTF">2026-02-23T07:23:00Z</dcterms:created>
  <dcterms:modified xsi:type="dcterms:W3CDTF">2026-02-23T07:23:00Z</dcterms:modified>
</cp:coreProperties>
</file>