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0935788" w:displacedByCustomXml="next"/>
    <w:bookmarkEnd w:id="0" w:displacedByCustomXml="next"/>
    <w:bookmarkStart w:id="1" w:name="_Toc170980896" w:displacedByCustomXml="next"/>
    <w:sdt>
      <w:sdtPr>
        <w:rPr>
          <w:rFonts w:ascii="Arial" w:hAnsi="Arial" w:cs="Arial"/>
          <w:sz w:val="28"/>
          <w:szCs w:val="28"/>
        </w:rPr>
        <w:id w:val="503171198"/>
        <w:docPartObj>
          <w:docPartGallery w:val="Cover Pages"/>
          <w:docPartUnique/>
        </w:docPartObj>
      </w:sdtPr>
      <w:sdtEndPr>
        <w:rPr>
          <w:sz w:val="40"/>
          <w:szCs w:val="40"/>
        </w:rPr>
      </w:sdtEndPr>
      <w:sdtContent>
        <w:p w14:paraId="15733E6F" w14:textId="6A0B1CBA" w:rsidR="009D5A36" w:rsidRPr="00D817B6" w:rsidRDefault="000634E9" w:rsidP="00FB109A">
          <w:pPr>
            <w:pStyle w:val="Heading1"/>
            <w:spacing w:line="360" w:lineRule="auto"/>
            <w:rPr>
              <w:rFonts w:ascii="Arial" w:hAnsi="Arial" w:cs="Arial"/>
            </w:rPr>
          </w:pPr>
          <w:r w:rsidRPr="00D817B6">
            <w:rPr>
              <w:rFonts w:ascii="Arial" w:hAnsi="Arial" w:cs="Arial"/>
              <w:noProof/>
            </w:rPr>
            <mc:AlternateContent>
              <mc:Choice Requires="wps">
                <w:drawing>
                  <wp:anchor distT="0" distB="0" distL="114300" distR="114300" simplePos="0" relativeHeight="251660288" behindDoc="0" locked="0" layoutInCell="1" allowOverlap="1" wp14:anchorId="0B5B4EFD" wp14:editId="32E97AC2">
                    <wp:simplePos x="0" y="0"/>
                    <wp:positionH relativeFrom="page">
                      <wp:posOffset>1133475</wp:posOffset>
                    </wp:positionH>
                    <wp:positionV relativeFrom="page">
                      <wp:posOffset>1217930</wp:posOffset>
                    </wp:positionV>
                    <wp:extent cx="5753100" cy="2357817"/>
                    <wp:effectExtent l="0" t="0" r="13335" b="444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3578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50716D" w14:textId="58176CC9" w:rsidR="000519EC" w:rsidRPr="001B1D35" w:rsidRDefault="00000000">
                                <w:pPr>
                                  <w:pStyle w:val="NoSpacing"/>
                                  <w:jc w:val="right"/>
                                  <w:rPr>
                                    <w:rFonts w:ascii="Arial" w:hAnsi="Arial" w:cs="Arial"/>
                                    <w:caps/>
                                    <w:color w:val="0A1D30" w:themeColor="text2" w:themeShade="BF"/>
                                    <w:sz w:val="52"/>
                                    <w:szCs w:val="52"/>
                                    <w:lang w:val="en-GB"/>
                                  </w:rPr>
                                </w:pPr>
                                <w:sdt>
                                  <w:sdtPr>
                                    <w:rPr>
                                      <w:rFonts w:ascii="Arial" w:hAnsi="Arial" w:cs="Arial"/>
                                      <w:caps/>
                                      <w:color w:val="0A1D30" w:themeColor="text2" w:themeShade="BF"/>
                                      <w:sz w:val="52"/>
                                      <w:szCs w:val="52"/>
                                      <w:lang w:val="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519EC" w:rsidRPr="001B1D35">
                                      <w:rPr>
                                        <w:rFonts w:ascii="Arial" w:hAnsi="Arial" w:cs="Arial"/>
                                        <w:caps/>
                                        <w:color w:val="0A1D30" w:themeColor="text2" w:themeShade="BF"/>
                                        <w:sz w:val="52"/>
                                        <w:szCs w:val="52"/>
                                        <w:lang w:val="en-GB"/>
                                      </w:rPr>
                                      <w:t>EMOTIONAL INTELLIGENCE IN ACTION: AN EXAMINATION OF ITS INFLUENCE ON EMPLOYEES AT CWL1 AMAZON FULFILLMENT CENTRE</w:t>
                                    </w:r>
                                  </w:sdtContent>
                                </w:sdt>
                              </w:p>
                              <w:sdt>
                                <w:sdtPr>
                                  <w:rPr>
                                    <w:rFonts w:ascii="Arial" w:hAnsi="Arial" w:cs="Arial"/>
                                    <w:smallCaps/>
                                    <w:color w:val="0E2841" w:themeColor="text2"/>
                                    <w:sz w:val="36"/>
                                    <w:szCs w:val="36"/>
                                    <w:lang w:val="en-GB"/>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5A1C5576" w14:textId="44D80202" w:rsidR="000519EC" w:rsidRPr="001B1D35" w:rsidRDefault="00896EF7">
                                    <w:pPr>
                                      <w:pStyle w:val="NoSpacing"/>
                                      <w:jc w:val="right"/>
                                      <w:rPr>
                                        <w:rFonts w:ascii="Arial" w:hAnsi="Arial" w:cs="Arial"/>
                                        <w:smallCaps/>
                                        <w:color w:val="0E2841" w:themeColor="text2"/>
                                        <w:sz w:val="36"/>
                                        <w:szCs w:val="36"/>
                                        <w:lang w:val="en-GB"/>
                                      </w:rPr>
                                    </w:pPr>
                                    <w:r w:rsidRPr="001B1D35">
                                      <w:rPr>
                                        <w:rFonts w:ascii="Arial" w:hAnsi="Arial" w:cs="Arial"/>
                                        <w:smallCaps/>
                                        <w:color w:val="0E2841" w:themeColor="text2"/>
                                        <w:sz w:val="36"/>
                                        <w:szCs w:val="36"/>
                                        <w:lang w:val="en-GB"/>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B5B4EFD" id="_x0000_t202" coordsize="21600,21600" o:spt="202" path="m,l,21600r21600,l21600,xe">
                    <v:stroke joinstyle="miter"/>
                    <v:path gradientshapeok="t" o:connecttype="rect"/>
                  </v:shapetype>
                  <v:shape id="Text Box 113" o:spid="_x0000_s1026" type="#_x0000_t202" style="position:absolute;margin-left:89.25pt;margin-top:95.9pt;width:453pt;height:185.6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" filled="f" stroked="f" strokeweight=".5pt">
                    <v:textbox inset="0,0,0,0">
                      <w:txbxContent>
                        <w:p w14:paraId="6550716D" w14:textId="58176CC9" w:rsidR="000519EC" w:rsidRPr="001B1D35" w:rsidRDefault="00000000">
                          <w:pPr>
                            <w:pStyle w:val="NoSpacing"/>
                            <w:jc w:val="right"/>
                            <w:rPr>
                              <w:rFonts w:ascii="Arial" w:hAnsi="Arial" w:cs="Arial"/>
                              <w:caps/>
                              <w:color w:val="0A1D30" w:themeColor="text2" w:themeShade="BF"/>
                              <w:sz w:val="52"/>
                              <w:szCs w:val="52"/>
                              <w:lang w:val="en-GB"/>
                            </w:rPr>
                          </w:pPr>
                          <w:sdt>
                            <w:sdtPr>
                              <w:rPr>
                                <w:rFonts w:ascii="Arial" w:hAnsi="Arial" w:cs="Arial"/>
                                <w:caps/>
                                <w:color w:val="0A1D30" w:themeColor="text2" w:themeShade="BF"/>
                                <w:sz w:val="52"/>
                                <w:szCs w:val="52"/>
                                <w:lang w:val="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519EC" w:rsidRPr="001B1D35">
                                <w:rPr>
                                  <w:rFonts w:ascii="Arial" w:hAnsi="Arial" w:cs="Arial"/>
                                  <w:caps/>
                                  <w:color w:val="0A1D30" w:themeColor="text2" w:themeShade="BF"/>
                                  <w:sz w:val="52"/>
                                  <w:szCs w:val="52"/>
                                  <w:lang w:val="en-GB"/>
                                </w:rPr>
                                <w:t>EMOTIONAL INTELLIGENCE IN ACTION: AN EXAMINATION OF ITS INFLUENCE ON EMPLOYEES AT CWL1 AMAZON FULFILLMENT CENTRE</w:t>
                              </w:r>
                            </w:sdtContent>
                          </w:sdt>
                        </w:p>
                        <w:sdt>
                          <w:sdtPr>
                            <w:rPr>
                              <w:rFonts w:ascii="Arial" w:hAnsi="Arial" w:cs="Arial"/>
                              <w:smallCaps/>
                              <w:color w:val="0E2841" w:themeColor="text2"/>
                              <w:sz w:val="36"/>
                              <w:szCs w:val="36"/>
                              <w:lang w:val="en-GB"/>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5A1C5576" w14:textId="44D80202" w:rsidR="000519EC" w:rsidRPr="001B1D35" w:rsidRDefault="00896EF7">
                              <w:pPr>
                                <w:pStyle w:val="NoSpacing"/>
                                <w:jc w:val="right"/>
                                <w:rPr>
                                  <w:rFonts w:ascii="Arial" w:hAnsi="Arial" w:cs="Arial"/>
                                  <w:smallCaps/>
                                  <w:color w:val="0E2841" w:themeColor="text2"/>
                                  <w:sz w:val="36"/>
                                  <w:szCs w:val="36"/>
                                  <w:lang w:val="en-GB"/>
                                </w:rPr>
                              </w:pPr>
                              <w:r w:rsidRPr="001B1D35">
                                <w:rPr>
                                  <w:rFonts w:ascii="Arial" w:hAnsi="Arial" w:cs="Arial"/>
                                  <w:smallCaps/>
                                  <w:color w:val="0E2841" w:themeColor="text2"/>
                                  <w:sz w:val="36"/>
                                  <w:szCs w:val="36"/>
                                  <w:lang w:val="en-GB"/>
                                </w:rPr>
                                <w:t xml:space="preserve">     </w:t>
                              </w:r>
                            </w:p>
                          </w:sdtContent>
                        </w:sdt>
                      </w:txbxContent>
                    </v:textbox>
                    <w10:wrap type="square" anchorx="page" anchory="page"/>
                  </v:shape>
                </w:pict>
              </mc:Fallback>
            </mc:AlternateContent>
          </w:r>
          <w:r w:rsidRPr="00D817B6">
            <w:rPr>
              <w:rFonts w:ascii="Arial" w:hAnsi="Arial" w:cs="Arial"/>
              <w:noProof/>
            </w:rPr>
            <mc:AlternateContent>
              <mc:Choice Requires="wps">
                <w:drawing>
                  <wp:anchor distT="0" distB="0" distL="114300" distR="114300" simplePos="0" relativeHeight="251661312" behindDoc="0" locked="0" layoutInCell="1" allowOverlap="1" wp14:anchorId="7F6D7371" wp14:editId="52441E43">
                    <wp:simplePos x="0" y="0"/>
                    <wp:positionH relativeFrom="margin">
                      <wp:posOffset>239395</wp:posOffset>
                    </wp:positionH>
                    <wp:positionV relativeFrom="page">
                      <wp:posOffset>4328795</wp:posOffset>
                    </wp:positionV>
                    <wp:extent cx="5753100" cy="652780"/>
                    <wp:effectExtent l="0" t="0" r="133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28"/>
                                    <w:szCs w:val="28"/>
                                    <w:lang w:val="en-GB"/>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C9B92B9" w14:textId="3B7A4671" w:rsidR="000519EC" w:rsidRPr="00E37AAF" w:rsidRDefault="000519EC">
                                    <w:pPr>
                                      <w:pStyle w:val="NoSpacing"/>
                                      <w:jc w:val="right"/>
                                      <w:rPr>
                                        <w:caps/>
                                        <w:color w:val="262626" w:themeColor="text1" w:themeTint="D9"/>
                                        <w:sz w:val="28"/>
                                        <w:szCs w:val="28"/>
                                        <w:lang w:val="en-GB"/>
                                      </w:rPr>
                                    </w:pPr>
                                    <w:r w:rsidRPr="001B1D35">
                                      <w:rPr>
                                        <w:rFonts w:ascii="Arial" w:hAnsi="Arial" w:cs="Arial"/>
                                        <w:caps/>
                                        <w:color w:val="262626" w:themeColor="text1" w:themeTint="D9"/>
                                        <w:sz w:val="28"/>
                                        <w:szCs w:val="28"/>
                                        <w:lang w:val="en-GB"/>
                                      </w:rPr>
                                      <w:t>Daniel</w:t>
                                    </w:r>
                                    <w:r w:rsidR="00012F4B">
                                      <w:rPr>
                                        <w:rFonts w:ascii="Arial" w:hAnsi="Arial" w:cs="Arial"/>
                                        <w:caps/>
                                        <w:color w:val="262626" w:themeColor="text1" w:themeTint="D9"/>
                                        <w:sz w:val="28"/>
                                        <w:szCs w:val="28"/>
                                        <w:lang w:val="en-GB"/>
                                      </w:rPr>
                                      <w:t xml:space="preserve"> Olah</w:t>
                                    </w:r>
                                  </w:p>
                                </w:sdtContent>
                              </w:sdt>
                              <w:p w14:paraId="5758AC08" w14:textId="0122625B" w:rsidR="000519EC" w:rsidRPr="00E37AAF" w:rsidRDefault="00000000">
                                <w:pPr>
                                  <w:pStyle w:val="NoSpacing"/>
                                  <w:jc w:val="right"/>
                                  <w:rPr>
                                    <w:caps/>
                                    <w:color w:val="262626" w:themeColor="text1" w:themeTint="D9"/>
                                    <w:sz w:val="20"/>
                                    <w:szCs w:val="20"/>
                                    <w:lang w:val="en-GB"/>
                                  </w:rPr>
                                </w:pPr>
                                <w:sdt>
                                  <w:sdtPr>
                                    <w:rPr>
                                      <w:caps/>
                                      <w:color w:val="262626" w:themeColor="text1" w:themeTint="D9"/>
                                      <w:sz w:val="20"/>
                                      <w:szCs w:val="20"/>
                                      <w:lang w:val="en-GB"/>
                                    </w:rPr>
                                    <w:alias w:val="Company"/>
                                    <w:tag w:val=""/>
                                    <w:id w:val="-661235724"/>
                                    <w:dataBinding w:prefixMappings="xmlns:ns0='http://schemas.openxmlformats.org/officeDocument/2006/extended-properties' " w:xpath="/ns0:Properties[1]/ns0:Company[1]" w:storeItemID="{6668398D-A668-4E3E-A5EB-62B293D839F1}"/>
                                    <w:text/>
                                  </w:sdtPr>
                                  <w:sdtContent>
                                    <w:r w:rsidR="000519EC" w:rsidRPr="00E37AAF">
                                      <w:rPr>
                                        <w:caps/>
                                        <w:color w:val="262626" w:themeColor="text1" w:themeTint="D9"/>
                                        <w:sz w:val="20"/>
                                        <w:szCs w:val="20"/>
                                        <w:lang w:val="en-GB"/>
                                      </w:rPr>
                                      <w:t>2022891</w:t>
                                    </w:r>
                                  </w:sdtContent>
                                </w:sdt>
                              </w:p>
                              <w:p w14:paraId="7FCC8D2A" w14:textId="47F188BF" w:rsidR="000519EC" w:rsidRPr="00E37AAF" w:rsidRDefault="00000000">
                                <w:pPr>
                                  <w:pStyle w:val="NoSpacing"/>
                                  <w:jc w:val="right"/>
                                  <w:rPr>
                                    <w:caps/>
                                    <w:color w:val="262626" w:themeColor="text1" w:themeTint="D9"/>
                                    <w:sz w:val="20"/>
                                    <w:szCs w:val="20"/>
                                    <w:lang w:val="en-GB"/>
                                  </w:rPr>
                                </w:pPr>
                                <w:sdt>
                                  <w:sdtPr>
                                    <w:rPr>
                                      <w:color w:val="262626" w:themeColor="text1" w:themeTint="D9"/>
                                      <w:sz w:val="20"/>
                                      <w:szCs w:val="20"/>
                                      <w:lang w:val="en-GB"/>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ED0D69">
                                      <w:rPr>
                                        <w:color w:val="262626" w:themeColor="text1" w:themeTint="D9"/>
                                        <w:sz w:val="20"/>
                                        <w:szCs w:val="20"/>
                                        <w:lang w:val="en-GB"/>
                                      </w:rPr>
                                      <w:t xml:space="preserve">     </w:t>
                                    </w:r>
                                  </w:sdtContent>
                                </w:sdt>
                                <w:r w:rsidR="000519EC" w:rsidRPr="00E37AAF">
                                  <w:rPr>
                                    <w:color w:val="262626" w:themeColor="text1" w:themeTint="D9"/>
                                    <w:sz w:val="20"/>
                                    <w:szCs w:val="20"/>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F6D7371" id="Text Box 112" o:spid="_x0000_s1027" type="#_x0000_t202" style="position:absolute;margin-left:18.85pt;margin-top:340.85pt;width:453pt;height:51.4pt;z-index:251661312;visibility:visible;mso-wrap-style:square;mso-width-percent:734;mso-height-percent:80;mso-wrap-distance-left:9pt;mso-wrap-distance-top:0;mso-wrap-distance-right:9pt;mso-wrap-distance-bottom:0;mso-position-horizontal:absolute;mso-position-horizontal-relative:margin;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" filled="f" stroked="f" strokeweight=".5pt">
                    <v:textbox inset="0,0,0,0">
                      <w:txbxContent>
                        <w:sdt>
                          <w:sdtPr>
                            <w:rPr>
                              <w:rFonts w:ascii="Arial" w:hAnsi="Arial" w:cs="Arial"/>
                              <w:caps/>
                              <w:color w:val="262626" w:themeColor="text1" w:themeTint="D9"/>
                              <w:sz w:val="28"/>
                              <w:szCs w:val="28"/>
                              <w:lang w:val="en-GB"/>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C9B92B9" w14:textId="3B7A4671" w:rsidR="000519EC" w:rsidRPr="00E37AAF" w:rsidRDefault="000519EC">
                              <w:pPr>
                                <w:pStyle w:val="NoSpacing"/>
                                <w:jc w:val="right"/>
                                <w:rPr>
                                  <w:caps/>
                                  <w:color w:val="262626" w:themeColor="text1" w:themeTint="D9"/>
                                  <w:sz w:val="28"/>
                                  <w:szCs w:val="28"/>
                                  <w:lang w:val="en-GB"/>
                                </w:rPr>
                              </w:pPr>
                              <w:r w:rsidRPr="001B1D35">
                                <w:rPr>
                                  <w:rFonts w:ascii="Arial" w:hAnsi="Arial" w:cs="Arial"/>
                                  <w:caps/>
                                  <w:color w:val="262626" w:themeColor="text1" w:themeTint="D9"/>
                                  <w:sz w:val="28"/>
                                  <w:szCs w:val="28"/>
                                  <w:lang w:val="en-GB"/>
                                </w:rPr>
                                <w:t>Daniel</w:t>
                              </w:r>
                              <w:r w:rsidR="00012F4B">
                                <w:rPr>
                                  <w:rFonts w:ascii="Arial" w:hAnsi="Arial" w:cs="Arial"/>
                                  <w:caps/>
                                  <w:color w:val="262626" w:themeColor="text1" w:themeTint="D9"/>
                                  <w:sz w:val="28"/>
                                  <w:szCs w:val="28"/>
                                  <w:lang w:val="en-GB"/>
                                </w:rPr>
                                <w:t xml:space="preserve"> Olah</w:t>
                              </w:r>
                            </w:p>
                          </w:sdtContent>
                        </w:sdt>
                        <w:p w14:paraId="5758AC08" w14:textId="0122625B" w:rsidR="000519EC" w:rsidRPr="00E37AAF" w:rsidRDefault="00000000">
                          <w:pPr>
                            <w:pStyle w:val="NoSpacing"/>
                            <w:jc w:val="right"/>
                            <w:rPr>
                              <w:caps/>
                              <w:color w:val="262626" w:themeColor="text1" w:themeTint="D9"/>
                              <w:sz w:val="20"/>
                              <w:szCs w:val="20"/>
                              <w:lang w:val="en-GB"/>
                            </w:rPr>
                          </w:pPr>
                          <w:sdt>
                            <w:sdtPr>
                              <w:rPr>
                                <w:caps/>
                                <w:color w:val="262626" w:themeColor="text1" w:themeTint="D9"/>
                                <w:sz w:val="20"/>
                                <w:szCs w:val="20"/>
                                <w:lang w:val="en-GB"/>
                              </w:rPr>
                              <w:alias w:val="Company"/>
                              <w:tag w:val=""/>
                              <w:id w:val="-661235724"/>
                              <w:dataBinding w:prefixMappings="xmlns:ns0='http://schemas.openxmlformats.org/officeDocument/2006/extended-properties' " w:xpath="/ns0:Properties[1]/ns0:Company[1]" w:storeItemID="{6668398D-A668-4E3E-A5EB-62B293D839F1}"/>
                              <w:text/>
                            </w:sdtPr>
                            <w:sdtContent>
                              <w:r w:rsidR="000519EC" w:rsidRPr="00E37AAF">
                                <w:rPr>
                                  <w:caps/>
                                  <w:color w:val="262626" w:themeColor="text1" w:themeTint="D9"/>
                                  <w:sz w:val="20"/>
                                  <w:szCs w:val="20"/>
                                  <w:lang w:val="en-GB"/>
                                </w:rPr>
                                <w:t>2022891</w:t>
                              </w:r>
                            </w:sdtContent>
                          </w:sdt>
                        </w:p>
                        <w:p w14:paraId="7FCC8D2A" w14:textId="47F188BF" w:rsidR="000519EC" w:rsidRPr="00E37AAF" w:rsidRDefault="00000000">
                          <w:pPr>
                            <w:pStyle w:val="NoSpacing"/>
                            <w:jc w:val="right"/>
                            <w:rPr>
                              <w:caps/>
                              <w:color w:val="262626" w:themeColor="text1" w:themeTint="D9"/>
                              <w:sz w:val="20"/>
                              <w:szCs w:val="20"/>
                              <w:lang w:val="en-GB"/>
                            </w:rPr>
                          </w:pPr>
                          <w:sdt>
                            <w:sdtPr>
                              <w:rPr>
                                <w:color w:val="262626" w:themeColor="text1" w:themeTint="D9"/>
                                <w:sz w:val="20"/>
                                <w:szCs w:val="20"/>
                                <w:lang w:val="en-GB"/>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ED0D69">
                                <w:rPr>
                                  <w:color w:val="262626" w:themeColor="text1" w:themeTint="D9"/>
                                  <w:sz w:val="20"/>
                                  <w:szCs w:val="20"/>
                                  <w:lang w:val="en-GB"/>
                                </w:rPr>
                                <w:t xml:space="preserve">     </w:t>
                              </w:r>
                            </w:sdtContent>
                          </w:sdt>
                          <w:r w:rsidR="000519EC" w:rsidRPr="00E37AAF">
                            <w:rPr>
                              <w:color w:val="262626" w:themeColor="text1" w:themeTint="D9"/>
                              <w:sz w:val="20"/>
                              <w:szCs w:val="20"/>
                              <w:lang w:val="en-GB"/>
                            </w:rPr>
                            <w:t xml:space="preserve"> </w:t>
                          </w:r>
                        </w:p>
                      </w:txbxContent>
                    </v:textbox>
                    <w10:wrap type="square" anchorx="margin" anchory="page"/>
                  </v:shape>
                </w:pict>
              </mc:Fallback>
            </mc:AlternateContent>
          </w:r>
          <w:r w:rsidRPr="00D817B6">
            <w:rPr>
              <w:rFonts w:ascii="Arial" w:hAnsi="Arial" w:cs="Arial"/>
              <w:noProof/>
            </w:rPr>
            <w:drawing>
              <wp:anchor distT="0" distB="0" distL="114300" distR="114300" simplePos="0" relativeHeight="251665408" behindDoc="0" locked="0" layoutInCell="1" allowOverlap="1" wp14:anchorId="3B396D74" wp14:editId="75B1160F">
                <wp:simplePos x="0" y="0"/>
                <wp:positionH relativeFrom="margin">
                  <wp:align>left</wp:align>
                </wp:positionH>
                <wp:positionV relativeFrom="paragraph">
                  <wp:posOffset>3092450</wp:posOffset>
                </wp:positionV>
                <wp:extent cx="2574925" cy="1066800"/>
                <wp:effectExtent l="0" t="0" r="0" b="0"/>
                <wp:wrapSquare wrapText="bothSides"/>
                <wp:docPr id="1706398394" name="Picture 6" descr="A black and white sig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398394" name="Picture 6" descr="A black and white sign with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4925" cy="1066800"/>
                        </a:xfrm>
                        <a:prstGeom prst="rect">
                          <a:avLst/>
                        </a:prstGeom>
                        <a:noFill/>
                      </pic:spPr>
                    </pic:pic>
                  </a:graphicData>
                </a:graphic>
              </wp:anchor>
            </w:drawing>
          </w:r>
          <w:r w:rsidRPr="00D817B6">
            <w:rPr>
              <w:rFonts w:ascii="Arial" w:hAnsi="Arial" w:cs="Arial"/>
              <w:noProof/>
            </w:rPr>
            <mc:AlternateContent>
              <mc:Choice Requires="wps">
                <w:drawing>
                  <wp:anchor distT="91440" distB="91440" distL="114300" distR="114300" simplePos="0" relativeHeight="251664384" behindDoc="0" locked="0" layoutInCell="1" allowOverlap="1" wp14:anchorId="6243F44C" wp14:editId="334B6B64">
                    <wp:simplePos x="0" y="0"/>
                    <wp:positionH relativeFrom="page">
                      <wp:posOffset>1276350</wp:posOffset>
                    </wp:positionH>
                    <wp:positionV relativeFrom="paragraph">
                      <wp:posOffset>7950200</wp:posOffset>
                    </wp:positionV>
                    <wp:extent cx="5052695" cy="1403985"/>
                    <wp:effectExtent l="0" t="0" r="0" b="254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52695" cy="1403985"/>
                            </a:xfrm>
                            <a:prstGeom prst="rect">
                              <a:avLst/>
                            </a:prstGeom>
                            <a:noFill/>
                            <a:ln w="9525">
                              <a:noFill/>
                              <a:miter lim="800000"/>
                              <a:headEnd/>
                              <a:tailEnd/>
                            </a:ln>
                          </wps:spPr>
                          <wps:txbx>
                            <w:txbxContent>
                              <w:p w14:paraId="1E6F0330" w14:textId="2E745B0E" w:rsidR="00635070" w:rsidRPr="009D5A36" w:rsidRDefault="00635070">
                                <w:pPr>
                                  <w:pBdr>
                                    <w:top w:val="single" w:sz="24" w:space="8" w:color="156082" w:themeColor="accent1"/>
                                    <w:bottom w:val="single" w:sz="24" w:space="8" w:color="156082" w:themeColor="accent1"/>
                                  </w:pBdr>
                                  <w:spacing w:after="0"/>
                                  <w:rPr>
                                    <w:color w:val="000000" w:themeColor="text1"/>
                                  </w:rPr>
                                </w:pPr>
                                <w:r w:rsidRPr="009D5A36">
                                  <w:rPr>
                                    <w:color w:val="000000" w:themeColor="text1"/>
                                  </w:rPr>
                                  <w:t>Dissertation submitted as part of the requirements for the award B</w:t>
                                </w:r>
                                <w:r w:rsidR="00255271" w:rsidRPr="009D5A36">
                                  <w:rPr>
                                    <w:color w:val="000000" w:themeColor="text1"/>
                                  </w:rPr>
                                  <w:t>achelor of Arts: Developing Leadership and Management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43F44C" id="Text Box 2" o:spid="_x0000_s1028" type="#_x0000_t202" style="position:absolute;margin-left:100.5pt;margin-top:626pt;width:397.85pt;height:110.55pt;z-index:251664384;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" filled="f" stroked="f">
                    <v:textbox style="mso-fit-shape-to-text:t">
                      <w:txbxContent>
                        <w:p w14:paraId="1E6F0330" w14:textId="2E745B0E" w:rsidR="00635070" w:rsidRPr="009D5A36" w:rsidRDefault="00635070">
                          <w:pPr>
                            <w:pBdr>
                              <w:top w:val="single" w:sz="24" w:space="8" w:color="156082" w:themeColor="accent1"/>
                              <w:bottom w:val="single" w:sz="24" w:space="8" w:color="156082" w:themeColor="accent1"/>
                            </w:pBdr>
                            <w:spacing w:after="0"/>
                            <w:rPr>
                              <w:color w:val="000000" w:themeColor="text1"/>
                            </w:rPr>
                          </w:pPr>
                          <w:r w:rsidRPr="009D5A36">
                            <w:rPr>
                              <w:color w:val="000000" w:themeColor="text1"/>
                            </w:rPr>
                            <w:t>Dissertation submitted as part of the requirements for the award B</w:t>
                          </w:r>
                          <w:r w:rsidR="00255271" w:rsidRPr="009D5A36">
                            <w:rPr>
                              <w:color w:val="000000" w:themeColor="text1"/>
                            </w:rPr>
                            <w:t>achelor of Arts: Developing Leadership and Management 2024</w:t>
                          </w:r>
                        </w:p>
                      </w:txbxContent>
                    </v:textbox>
                    <w10:wrap type="topAndBottom" anchorx="page"/>
                  </v:shape>
                </w:pict>
              </mc:Fallback>
            </mc:AlternateContent>
          </w:r>
          <w:r w:rsidR="000519EC" w:rsidRPr="00D817B6">
            <w:rPr>
              <w:rFonts w:ascii="Arial" w:hAnsi="Arial" w:cs="Arial"/>
              <w:noProof/>
            </w:rPr>
            <mc:AlternateContent>
              <mc:Choice Requires="wps">
                <w:drawing>
                  <wp:anchor distT="0" distB="0" distL="114300" distR="114300" simplePos="0" relativeHeight="251662336" behindDoc="0" locked="0" layoutInCell="1" allowOverlap="1" wp14:anchorId="05D28D84" wp14:editId="00ED34C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lang w:val="en-GB"/>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973DABF" w14:textId="0918F1A0" w:rsidR="000519EC" w:rsidRPr="00E37AAF" w:rsidRDefault="00ED0D69">
                                    <w:pPr>
                                      <w:pStyle w:val="NoSpacing"/>
                                      <w:jc w:val="right"/>
                                      <w:rPr>
                                        <w:caps/>
                                        <w:color w:val="0A1D30" w:themeColor="text2" w:themeShade="BF"/>
                                        <w:sz w:val="40"/>
                                        <w:szCs w:val="40"/>
                                        <w:lang w:val="en-GB"/>
                                      </w:rPr>
                                    </w:pPr>
                                    <w:r>
                                      <w:rPr>
                                        <w:caps/>
                                        <w:color w:val="0A1D30" w:themeColor="text2" w:themeShade="BF"/>
                                        <w:sz w:val="40"/>
                                        <w:szCs w:val="40"/>
                                        <w:lang w:val="en-GB"/>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5D28D84" id="Text Box 111" o:spid="_x0000_s1029"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J0DYgIAADU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" filled="f" stroked="f" strokeweight=".5pt">
                    <v:textbox style="mso-fit-shape-to-text:t" inset="0,0,0,0">
                      <w:txbxContent>
                        <w:sdt>
                          <w:sdtPr>
                            <w:rPr>
                              <w:caps/>
                              <w:color w:val="0A1D30" w:themeColor="text2" w:themeShade="BF"/>
                              <w:sz w:val="40"/>
                              <w:szCs w:val="40"/>
                              <w:lang w:val="en-GB"/>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973DABF" w14:textId="0918F1A0" w:rsidR="000519EC" w:rsidRPr="00E37AAF" w:rsidRDefault="00ED0D69">
                              <w:pPr>
                                <w:pStyle w:val="NoSpacing"/>
                                <w:jc w:val="right"/>
                                <w:rPr>
                                  <w:caps/>
                                  <w:color w:val="0A1D30" w:themeColor="text2" w:themeShade="BF"/>
                                  <w:sz w:val="40"/>
                                  <w:szCs w:val="40"/>
                                  <w:lang w:val="en-GB"/>
                                </w:rPr>
                              </w:pPr>
                              <w:r>
                                <w:rPr>
                                  <w:caps/>
                                  <w:color w:val="0A1D30" w:themeColor="text2" w:themeShade="BF"/>
                                  <w:sz w:val="40"/>
                                  <w:szCs w:val="40"/>
                                  <w:lang w:val="en-GB"/>
                                </w:rPr>
                                <w:t xml:space="preserve">     </w:t>
                              </w:r>
                            </w:p>
                          </w:sdtContent>
                        </w:sdt>
                      </w:txbxContent>
                    </v:textbox>
                    <w10:wrap type="square" anchorx="page" anchory="page"/>
                  </v:shape>
                </w:pict>
              </mc:Fallback>
            </mc:AlternateContent>
          </w:r>
          <w:r w:rsidR="000519EC" w:rsidRPr="00D817B6">
            <w:rPr>
              <w:rFonts w:ascii="Arial" w:hAnsi="Arial" w:cs="Arial"/>
              <w:noProof/>
            </w:rPr>
            <mc:AlternateContent>
              <mc:Choice Requires="wpg">
                <w:drawing>
                  <wp:anchor distT="0" distB="0" distL="114300" distR="114300" simplePos="0" relativeHeight="251659264" behindDoc="0" locked="0" layoutInCell="1" allowOverlap="1" wp14:anchorId="05A5880C" wp14:editId="3A60D50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70FB3A1"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0519EC" w:rsidRPr="00D817B6">
            <w:rPr>
              <w:rFonts w:ascii="Arial" w:hAnsi="Arial" w:cs="Arial"/>
            </w:rPr>
            <w:br w:type="page"/>
          </w:r>
        </w:p>
      </w:sdtContent>
    </w:sdt>
    <w:bookmarkEnd w:id="1" w:displacedByCustomXml="prev"/>
    <w:p w14:paraId="18DD1961" w14:textId="48A273A4" w:rsidR="009D5A36" w:rsidRPr="00D817B6" w:rsidRDefault="009D5A36" w:rsidP="00FB109A">
      <w:pPr>
        <w:pStyle w:val="Heading1"/>
        <w:spacing w:line="360" w:lineRule="auto"/>
        <w:rPr>
          <w:rFonts w:ascii="Arial" w:hAnsi="Arial" w:cs="Arial"/>
        </w:rPr>
      </w:pPr>
      <w:bookmarkStart w:id="2" w:name="_Toc170980897"/>
      <w:r w:rsidRPr="00D817B6">
        <w:rPr>
          <w:rFonts w:ascii="Arial" w:hAnsi="Arial" w:cs="Arial"/>
        </w:rPr>
        <w:lastRenderedPageBreak/>
        <w:t>Declaration</w:t>
      </w:r>
      <w:bookmarkEnd w:id="2"/>
    </w:p>
    <w:p w14:paraId="6798246D" w14:textId="77777777" w:rsidR="009D5A36" w:rsidRPr="00D817B6" w:rsidRDefault="009D5A36" w:rsidP="00FB109A">
      <w:pPr>
        <w:spacing w:line="360" w:lineRule="auto"/>
        <w:rPr>
          <w:rFonts w:ascii="Arial" w:hAnsi="Arial" w:cs="Arial"/>
        </w:rPr>
      </w:pPr>
    </w:p>
    <w:p w14:paraId="1F06F537" w14:textId="77777777" w:rsidR="009D5A36" w:rsidRPr="00D817B6" w:rsidRDefault="009D5A36" w:rsidP="00FB109A">
      <w:pPr>
        <w:spacing w:line="360" w:lineRule="auto"/>
        <w:rPr>
          <w:rFonts w:ascii="Arial" w:hAnsi="Arial" w:cs="Arial"/>
        </w:rPr>
      </w:pPr>
      <w:r w:rsidRPr="00D817B6">
        <w:rPr>
          <w:rFonts w:ascii="Arial" w:hAnsi="Arial" w:cs="Arial"/>
          <w:noProof/>
        </w:rPr>
        <w:drawing>
          <wp:inline distT="0" distB="0" distL="0" distR="0" wp14:anchorId="6ECCB403" wp14:editId="66CC3EC9">
            <wp:extent cx="5731510" cy="6760210"/>
            <wp:effectExtent l="0" t="0" r="2540" b="2540"/>
            <wp:docPr id="463746996" name="Picture 1" descr="A document with signatur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746996" name="Picture 1" descr="A document with signature and text&#10;&#10;Description automatically generated"/>
                    <pic:cNvPicPr/>
                  </pic:nvPicPr>
                  <pic:blipFill>
                    <a:blip r:embed="rId9"/>
                    <a:stretch>
                      <a:fillRect/>
                    </a:stretch>
                  </pic:blipFill>
                  <pic:spPr>
                    <a:xfrm>
                      <a:off x="0" y="0"/>
                      <a:ext cx="5731510" cy="6760210"/>
                    </a:xfrm>
                    <a:prstGeom prst="rect">
                      <a:avLst/>
                    </a:prstGeom>
                  </pic:spPr>
                </pic:pic>
              </a:graphicData>
            </a:graphic>
          </wp:inline>
        </w:drawing>
      </w:r>
    </w:p>
    <w:p w14:paraId="58447F43" w14:textId="77777777" w:rsidR="009D5A36" w:rsidRPr="00D817B6" w:rsidRDefault="009D5A36" w:rsidP="00FB109A">
      <w:pPr>
        <w:spacing w:line="360" w:lineRule="auto"/>
        <w:rPr>
          <w:rFonts w:ascii="Arial" w:hAnsi="Arial" w:cs="Arial"/>
        </w:rPr>
      </w:pPr>
    </w:p>
    <w:p w14:paraId="783D4796" w14:textId="77777777" w:rsidR="009D5A36" w:rsidRPr="00D817B6" w:rsidRDefault="009D5A36" w:rsidP="00FB109A">
      <w:pPr>
        <w:spacing w:line="360" w:lineRule="auto"/>
        <w:rPr>
          <w:rFonts w:ascii="Arial" w:hAnsi="Arial" w:cs="Arial"/>
        </w:rPr>
      </w:pPr>
    </w:p>
    <w:p w14:paraId="3F2EE046" w14:textId="77777777" w:rsidR="009B5480" w:rsidRPr="00D817B6" w:rsidRDefault="009D5A36" w:rsidP="00FB109A">
      <w:pPr>
        <w:spacing w:line="360" w:lineRule="auto"/>
        <w:rPr>
          <w:rFonts w:ascii="Arial" w:hAnsi="Arial" w:cs="Arial"/>
        </w:rPr>
      </w:pPr>
      <w:r w:rsidRPr="00D817B6">
        <w:rPr>
          <w:rFonts w:ascii="Arial" w:hAnsi="Arial" w:cs="Arial"/>
          <w:noProof/>
        </w:rPr>
        <w:lastRenderedPageBreak/>
        <w:drawing>
          <wp:inline distT="0" distB="0" distL="0" distR="0" wp14:anchorId="5694BD18" wp14:editId="20B49C79">
            <wp:extent cx="5731510" cy="1602740"/>
            <wp:effectExtent l="0" t="0" r="2540" b="0"/>
            <wp:docPr id="1488866079" name="Picture 1"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866079" name="Picture 1" descr="A close-up of a message&#10;&#10;Description automatically generated"/>
                    <pic:cNvPicPr/>
                  </pic:nvPicPr>
                  <pic:blipFill>
                    <a:blip r:embed="rId10"/>
                    <a:stretch>
                      <a:fillRect/>
                    </a:stretch>
                  </pic:blipFill>
                  <pic:spPr>
                    <a:xfrm>
                      <a:off x="0" y="0"/>
                      <a:ext cx="5731510" cy="1602740"/>
                    </a:xfrm>
                    <a:prstGeom prst="rect">
                      <a:avLst/>
                    </a:prstGeom>
                  </pic:spPr>
                </pic:pic>
              </a:graphicData>
            </a:graphic>
          </wp:inline>
        </w:drawing>
      </w:r>
    </w:p>
    <w:p w14:paraId="3F8470EE" w14:textId="77777777" w:rsidR="009B5480" w:rsidRPr="00D817B6" w:rsidRDefault="009B5480" w:rsidP="00FB109A">
      <w:pPr>
        <w:spacing w:line="360" w:lineRule="auto"/>
        <w:rPr>
          <w:rFonts w:ascii="Arial" w:hAnsi="Arial" w:cs="Arial"/>
        </w:rPr>
      </w:pPr>
    </w:p>
    <w:p w14:paraId="448C9579" w14:textId="77777777" w:rsidR="009B5480" w:rsidRPr="00D817B6" w:rsidRDefault="009B5480" w:rsidP="00FB109A">
      <w:pPr>
        <w:spacing w:line="360" w:lineRule="auto"/>
        <w:rPr>
          <w:rFonts w:ascii="Arial" w:eastAsiaTheme="majorEastAsia" w:hAnsi="Arial" w:cs="Arial"/>
          <w:color w:val="0F4761" w:themeColor="accent1" w:themeShade="BF"/>
          <w:sz w:val="40"/>
          <w:szCs w:val="40"/>
        </w:rPr>
      </w:pPr>
      <w:r w:rsidRPr="00D817B6">
        <w:rPr>
          <w:rFonts w:ascii="Arial" w:hAnsi="Arial" w:cs="Arial"/>
        </w:rPr>
        <w:br w:type="page"/>
      </w:r>
    </w:p>
    <w:p w14:paraId="4CE6A671" w14:textId="553099E4" w:rsidR="009B5480" w:rsidRPr="00D817B6" w:rsidRDefault="009B5480" w:rsidP="00FB109A">
      <w:pPr>
        <w:pStyle w:val="Heading1"/>
        <w:spacing w:line="360" w:lineRule="auto"/>
        <w:rPr>
          <w:rFonts w:ascii="Arial" w:hAnsi="Arial" w:cs="Arial"/>
        </w:rPr>
      </w:pPr>
      <w:bookmarkStart w:id="3" w:name="_Toc170980898"/>
      <w:r w:rsidRPr="00D817B6">
        <w:rPr>
          <w:rFonts w:ascii="Arial" w:hAnsi="Arial" w:cs="Arial"/>
        </w:rPr>
        <w:lastRenderedPageBreak/>
        <w:t>Acknowledgments</w:t>
      </w:r>
      <w:bookmarkEnd w:id="3"/>
      <w:r w:rsidRPr="00D817B6">
        <w:rPr>
          <w:rFonts w:ascii="Arial" w:hAnsi="Arial" w:cs="Arial"/>
        </w:rPr>
        <w:t xml:space="preserve"> </w:t>
      </w:r>
    </w:p>
    <w:p w14:paraId="1E56A95D" w14:textId="0AB64923" w:rsidR="009B5480" w:rsidRPr="00D817B6" w:rsidRDefault="009B5480" w:rsidP="00FB109A">
      <w:pPr>
        <w:spacing w:line="360" w:lineRule="auto"/>
        <w:rPr>
          <w:rFonts w:ascii="Arial" w:hAnsi="Arial" w:cs="Arial"/>
          <w:sz w:val="22"/>
          <w:szCs w:val="22"/>
        </w:rPr>
      </w:pPr>
      <w:r w:rsidRPr="00D817B6">
        <w:rPr>
          <w:rFonts w:ascii="Arial" w:hAnsi="Arial" w:cs="Arial"/>
          <w:sz w:val="22"/>
          <w:szCs w:val="22"/>
        </w:rPr>
        <w:t>First and foremost, I would like to express my deepest gratitude to my partner for encouraging me to pursue higher education in the UK. Without her unwavering support and belief in me, I would not have enrolled or completed this course.</w:t>
      </w:r>
    </w:p>
    <w:p w14:paraId="4BE282B8" w14:textId="7C16C49A" w:rsidR="009B5480" w:rsidRPr="00D817B6" w:rsidRDefault="009B5480" w:rsidP="00FB109A">
      <w:pPr>
        <w:spacing w:line="360" w:lineRule="auto"/>
        <w:rPr>
          <w:rFonts w:ascii="Arial" w:hAnsi="Arial" w:cs="Arial"/>
          <w:sz w:val="22"/>
          <w:szCs w:val="22"/>
        </w:rPr>
      </w:pPr>
      <w:r w:rsidRPr="00D817B6">
        <w:rPr>
          <w:rFonts w:ascii="Arial" w:hAnsi="Arial" w:cs="Arial"/>
          <w:sz w:val="22"/>
          <w:szCs w:val="22"/>
        </w:rPr>
        <w:t>I am also grateful to all my lecturers who have guided and inspired me throughout this journey. Their expertise and dedication have been instrumental in my personal and academic growth.</w:t>
      </w:r>
    </w:p>
    <w:p w14:paraId="4531DEF0" w14:textId="00396C1A" w:rsidR="009B5480" w:rsidRPr="00D817B6" w:rsidRDefault="009B5480" w:rsidP="00FB109A">
      <w:pPr>
        <w:spacing w:line="360" w:lineRule="auto"/>
        <w:rPr>
          <w:rFonts w:ascii="Arial" w:hAnsi="Arial" w:cs="Arial"/>
          <w:sz w:val="22"/>
          <w:szCs w:val="22"/>
        </w:rPr>
      </w:pPr>
      <w:r w:rsidRPr="00D817B6">
        <w:rPr>
          <w:rFonts w:ascii="Arial" w:hAnsi="Arial" w:cs="Arial"/>
          <w:sz w:val="22"/>
          <w:szCs w:val="22"/>
        </w:rPr>
        <w:t>A special thanks goes to my supervisor, whose guidance and invaluable feedback have been crucial in the completion of my independent project. His assistance and insights have greatly contributed to the quality of my work.</w:t>
      </w:r>
    </w:p>
    <w:p w14:paraId="64C9F553" w14:textId="4AFEA873" w:rsidR="009B5480" w:rsidRPr="00D817B6" w:rsidRDefault="009B5480" w:rsidP="00FB109A">
      <w:pPr>
        <w:spacing w:line="360" w:lineRule="auto"/>
        <w:rPr>
          <w:rFonts w:ascii="Arial" w:hAnsi="Arial" w:cs="Arial"/>
          <w:sz w:val="22"/>
          <w:szCs w:val="22"/>
        </w:rPr>
      </w:pPr>
      <w:r w:rsidRPr="00D817B6">
        <w:rPr>
          <w:rFonts w:ascii="Arial" w:hAnsi="Arial" w:cs="Arial"/>
          <w:sz w:val="22"/>
          <w:szCs w:val="22"/>
        </w:rPr>
        <w:t>Finally, I would like to extend my heartfelt appreciation to all the participants who voluntarily took part in my research. Their contributions have been essential to this study</w:t>
      </w:r>
      <w:r w:rsidR="00543961" w:rsidRPr="00D817B6">
        <w:rPr>
          <w:rFonts w:ascii="Arial" w:hAnsi="Arial" w:cs="Arial"/>
          <w:sz w:val="22"/>
          <w:szCs w:val="22"/>
        </w:rPr>
        <w:t>.</w:t>
      </w:r>
    </w:p>
    <w:p w14:paraId="53DA4942" w14:textId="77777777" w:rsidR="009B5480" w:rsidRPr="00D817B6" w:rsidRDefault="009B5480" w:rsidP="00FB109A">
      <w:pPr>
        <w:spacing w:line="360" w:lineRule="auto"/>
        <w:rPr>
          <w:rFonts w:ascii="Arial" w:eastAsiaTheme="majorEastAsia" w:hAnsi="Arial" w:cs="Arial"/>
          <w:color w:val="0F4761" w:themeColor="accent1" w:themeShade="BF"/>
          <w:sz w:val="40"/>
          <w:szCs w:val="40"/>
        </w:rPr>
      </w:pPr>
      <w:r w:rsidRPr="00D817B6">
        <w:rPr>
          <w:rFonts w:ascii="Arial" w:hAnsi="Arial" w:cs="Arial"/>
        </w:rPr>
        <w:br w:type="page"/>
      </w:r>
    </w:p>
    <w:p w14:paraId="5EE04784" w14:textId="604F0E09" w:rsidR="00444765" w:rsidRPr="00D817B6" w:rsidRDefault="00444765" w:rsidP="00FB109A">
      <w:pPr>
        <w:pStyle w:val="Heading1"/>
        <w:spacing w:line="360" w:lineRule="auto"/>
        <w:rPr>
          <w:rFonts w:ascii="Arial" w:hAnsi="Arial" w:cs="Arial"/>
        </w:rPr>
      </w:pPr>
      <w:bookmarkStart w:id="4" w:name="_Toc170980899"/>
      <w:r w:rsidRPr="00D817B6">
        <w:rPr>
          <w:rFonts w:ascii="Arial" w:hAnsi="Arial" w:cs="Arial"/>
        </w:rPr>
        <w:lastRenderedPageBreak/>
        <w:t>Abstract</w:t>
      </w:r>
      <w:bookmarkEnd w:id="4"/>
      <w:r w:rsidRPr="00D817B6">
        <w:rPr>
          <w:rFonts w:ascii="Arial" w:hAnsi="Arial" w:cs="Arial"/>
        </w:rPr>
        <w:t xml:space="preserve"> </w:t>
      </w:r>
    </w:p>
    <w:p w14:paraId="631B429E" w14:textId="77777777" w:rsidR="00444765" w:rsidRPr="00D817B6" w:rsidRDefault="00444765" w:rsidP="00FB109A">
      <w:pPr>
        <w:spacing w:line="360" w:lineRule="auto"/>
        <w:rPr>
          <w:rFonts w:ascii="Arial" w:hAnsi="Arial" w:cs="Arial"/>
          <w:sz w:val="22"/>
          <w:szCs w:val="22"/>
        </w:rPr>
      </w:pPr>
      <w:r w:rsidRPr="00D817B6">
        <w:rPr>
          <w:rFonts w:ascii="Arial" w:hAnsi="Arial" w:cs="Arial"/>
          <w:sz w:val="22"/>
          <w:szCs w:val="22"/>
        </w:rPr>
        <w:t>This dissertation investigates the impact of Emotional Intelligence (EI) on employees at Amazon's CWL1 Fulfilment Centre, exploring its influence on organisational behaviour, leadership, and employee performance. Emotional Intelligence, as conceptualised by Salovey and Mayer (1990) and popularised by Goleman (1995), is critical in fostering interpersonal relationships and enhancing communication within high-pressure corporate environments like Amazon. Through a survey of CWL1 employees, this study examines the current implementation and efficiency of EI practices, the perceived impact of EI on decision-making and leadership, and the relationship between EI, employee performance, and organisational culture.</w:t>
      </w:r>
    </w:p>
    <w:p w14:paraId="27D79E16" w14:textId="77777777" w:rsidR="00444765" w:rsidRPr="00D817B6" w:rsidRDefault="00444765" w:rsidP="00FB109A">
      <w:pPr>
        <w:spacing w:line="360" w:lineRule="auto"/>
        <w:rPr>
          <w:rFonts w:ascii="Arial" w:hAnsi="Arial" w:cs="Arial"/>
          <w:sz w:val="22"/>
          <w:szCs w:val="22"/>
        </w:rPr>
      </w:pPr>
      <w:r w:rsidRPr="00D817B6">
        <w:rPr>
          <w:rFonts w:ascii="Arial" w:hAnsi="Arial" w:cs="Arial"/>
          <w:sz w:val="22"/>
          <w:szCs w:val="22"/>
        </w:rPr>
        <w:t>The findings reveal that while EI initiatives are recognised, their effectiveness varies, indicating a need for more consistent and impactful EI training programs. Employees believe that leaders with high EI are better at managing team dynamics and resolving conflicts, although a gap exists between the perceived importance of EI and its consistent application in leadership decisions. The study also demonstrates a clear correlation between high EI practices and improved employee performance and satisfaction, highlighting the value of EI in creating a positive work environment and fostering a cohesive organisational culture.</w:t>
      </w:r>
    </w:p>
    <w:p w14:paraId="15D8810B" w14:textId="77777777" w:rsidR="00444765" w:rsidRPr="00D817B6" w:rsidRDefault="00444765" w:rsidP="00FB109A">
      <w:pPr>
        <w:spacing w:line="360" w:lineRule="auto"/>
        <w:rPr>
          <w:rFonts w:ascii="Arial" w:hAnsi="Arial" w:cs="Arial"/>
          <w:sz w:val="22"/>
          <w:szCs w:val="22"/>
        </w:rPr>
      </w:pPr>
      <w:r w:rsidRPr="00D817B6">
        <w:rPr>
          <w:rFonts w:ascii="Arial" w:hAnsi="Arial" w:cs="Arial"/>
          <w:sz w:val="22"/>
          <w:szCs w:val="22"/>
        </w:rPr>
        <w:t>This research underscores the necessity for Amazon to enhance its EI development programs and integrate technological tools to support EI practices. Future research should focus on longitudinal studies and comparative analyses between different fulfilment centres to further explore the long-term impact of EI training on employee performance and organisational culture. By leveraging EI, Amazon can improve employee wellbeing, productivity, and overall organisational effectiveness.</w:t>
      </w:r>
    </w:p>
    <w:p w14:paraId="40138245" w14:textId="4779575A" w:rsidR="00926E81" w:rsidRPr="00D817B6" w:rsidRDefault="00926E81" w:rsidP="00FB109A">
      <w:pPr>
        <w:spacing w:line="360" w:lineRule="auto"/>
        <w:rPr>
          <w:rFonts w:ascii="Arial" w:hAnsi="Arial" w:cs="Arial"/>
          <w:sz w:val="22"/>
          <w:szCs w:val="22"/>
        </w:rPr>
      </w:pPr>
      <w:r w:rsidRPr="00D817B6">
        <w:rPr>
          <w:rFonts w:ascii="Arial" w:hAnsi="Arial" w:cs="Arial"/>
          <w:sz w:val="22"/>
          <w:szCs w:val="22"/>
        </w:rPr>
        <w:br w:type="page"/>
      </w:r>
    </w:p>
    <w:sdt>
      <w:sdtPr>
        <w:rPr>
          <w:rFonts w:ascii="Arial" w:eastAsiaTheme="minorHAnsi" w:hAnsi="Arial" w:cs="Arial"/>
          <w:color w:val="auto"/>
          <w:kern w:val="2"/>
          <w:sz w:val="24"/>
          <w:szCs w:val="24"/>
          <w:lang w:val="en-GB"/>
          <w14:ligatures w14:val="standardContextual"/>
        </w:rPr>
        <w:id w:val="-1447540373"/>
        <w:docPartObj>
          <w:docPartGallery w:val="Table of Contents"/>
          <w:docPartUnique/>
        </w:docPartObj>
      </w:sdtPr>
      <w:sdtEndPr>
        <w:rPr>
          <w:b/>
          <w:bCs/>
          <w:noProof/>
        </w:rPr>
      </w:sdtEndPr>
      <w:sdtContent>
        <w:p w14:paraId="23A1F8A3" w14:textId="2B2F6903" w:rsidR="00CC4C7A" w:rsidRPr="00D817B6" w:rsidRDefault="00CC4C7A" w:rsidP="00FB109A">
          <w:pPr>
            <w:pStyle w:val="TOCHeading"/>
            <w:spacing w:line="360" w:lineRule="auto"/>
            <w:rPr>
              <w:rFonts w:ascii="Arial" w:hAnsi="Arial" w:cs="Arial"/>
            </w:rPr>
          </w:pPr>
          <w:r w:rsidRPr="00D817B6">
            <w:rPr>
              <w:rFonts w:ascii="Arial" w:hAnsi="Arial" w:cs="Arial"/>
            </w:rPr>
            <w:t>Contents</w:t>
          </w:r>
        </w:p>
        <w:p w14:paraId="3605ACDD" w14:textId="61210E7C" w:rsidR="00A7721C" w:rsidRDefault="00CC4C7A">
          <w:pPr>
            <w:pStyle w:val="TOC1"/>
            <w:tabs>
              <w:tab w:val="right" w:leader="dot" w:pos="9016"/>
            </w:tabs>
            <w:rPr>
              <w:rFonts w:eastAsiaTheme="minorEastAsia"/>
              <w:noProof/>
              <w:lang w:eastAsia="en-GB"/>
            </w:rPr>
          </w:pPr>
          <w:r w:rsidRPr="00D817B6">
            <w:rPr>
              <w:rFonts w:ascii="Arial" w:hAnsi="Arial" w:cs="Arial"/>
            </w:rPr>
            <w:fldChar w:fldCharType="begin"/>
          </w:r>
          <w:r w:rsidRPr="00D817B6">
            <w:rPr>
              <w:rFonts w:ascii="Arial" w:hAnsi="Arial" w:cs="Arial"/>
            </w:rPr>
            <w:instrText xml:space="preserve"> TOC \o "1-3" \h \z \u </w:instrText>
          </w:r>
          <w:r w:rsidRPr="00D817B6">
            <w:rPr>
              <w:rFonts w:ascii="Arial" w:hAnsi="Arial" w:cs="Arial"/>
            </w:rPr>
            <w:fldChar w:fldCharType="separate"/>
          </w:r>
          <w:hyperlink w:anchor="_Toc170980896" w:history="1">
            <w:r w:rsidR="00A7721C">
              <w:rPr>
                <w:noProof/>
                <w:webHidden/>
              </w:rPr>
              <w:tab/>
            </w:r>
            <w:r w:rsidR="00A7721C">
              <w:rPr>
                <w:noProof/>
                <w:webHidden/>
              </w:rPr>
              <w:fldChar w:fldCharType="begin"/>
            </w:r>
            <w:r w:rsidR="00A7721C">
              <w:rPr>
                <w:noProof/>
                <w:webHidden/>
              </w:rPr>
              <w:instrText xml:space="preserve"> PAGEREF _Toc170980896 \h </w:instrText>
            </w:r>
            <w:r w:rsidR="00A7721C">
              <w:rPr>
                <w:noProof/>
                <w:webHidden/>
              </w:rPr>
            </w:r>
            <w:r w:rsidR="00A7721C">
              <w:rPr>
                <w:noProof/>
                <w:webHidden/>
              </w:rPr>
              <w:fldChar w:fldCharType="separate"/>
            </w:r>
            <w:r w:rsidR="00A7721C">
              <w:rPr>
                <w:noProof/>
                <w:webHidden/>
              </w:rPr>
              <w:t>0</w:t>
            </w:r>
            <w:r w:rsidR="00A7721C">
              <w:rPr>
                <w:noProof/>
                <w:webHidden/>
              </w:rPr>
              <w:fldChar w:fldCharType="end"/>
            </w:r>
          </w:hyperlink>
        </w:p>
        <w:p w14:paraId="12C56870" w14:textId="52A8B7B9" w:rsidR="00A7721C" w:rsidRDefault="00A7721C">
          <w:pPr>
            <w:pStyle w:val="TOC1"/>
            <w:tabs>
              <w:tab w:val="right" w:leader="dot" w:pos="9016"/>
            </w:tabs>
            <w:rPr>
              <w:rFonts w:eastAsiaTheme="minorEastAsia"/>
              <w:noProof/>
              <w:lang w:eastAsia="en-GB"/>
            </w:rPr>
          </w:pPr>
          <w:hyperlink w:anchor="_Toc170980897" w:history="1">
            <w:r w:rsidRPr="007B70AC">
              <w:rPr>
                <w:rStyle w:val="Hyperlink"/>
                <w:rFonts w:ascii="Arial" w:hAnsi="Arial" w:cs="Arial"/>
                <w:noProof/>
              </w:rPr>
              <w:t>Declaration</w:t>
            </w:r>
            <w:r>
              <w:rPr>
                <w:noProof/>
                <w:webHidden/>
              </w:rPr>
              <w:tab/>
            </w:r>
            <w:r>
              <w:rPr>
                <w:noProof/>
                <w:webHidden/>
              </w:rPr>
              <w:fldChar w:fldCharType="begin"/>
            </w:r>
            <w:r>
              <w:rPr>
                <w:noProof/>
                <w:webHidden/>
              </w:rPr>
              <w:instrText xml:space="preserve"> PAGEREF _Toc170980897 \h </w:instrText>
            </w:r>
            <w:r>
              <w:rPr>
                <w:noProof/>
                <w:webHidden/>
              </w:rPr>
            </w:r>
            <w:r>
              <w:rPr>
                <w:noProof/>
                <w:webHidden/>
              </w:rPr>
              <w:fldChar w:fldCharType="separate"/>
            </w:r>
            <w:r>
              <w:rPr>
                <w:noProof/>
                <w:webHidden/>
              </w:rPr>
              <w:t>1</w:t>
            </w:r>
            <w:r>
              <w:rPr>
                <w:noProof/>
                <w:webHidden/>
              </w:rPr>
              <w:fldChar w:fldCharType="end"/>
            </w:r>
          </w:hyperlink>
        </w:p>
        <w:p w14:paraId="3A445579" w14:textId="3EDCF74B" w:rsidR="00A7721C" w:rsidRDefault="00A7721C">
          <w:pPr>
            <w:pStyle w:val="TOC1"/>
            <w:tabs>
              <w:tab w:val="right" w:leader="dot" w:pos="9016"/>
            </w:tabs>
            <w:rPr>
              <w:rFonts w:eastAsiaTheme="minorEastAsia"/>
              <w:noProof/>
              <w:lang w:eastAsia="en-GB"/>
            </w:rPr>
          </w:pPr>
          <w:hyperlink w:anchor="_Toc170980898" w:history="1">
            <w:r w:rsidRPr="007B70AC">
              <w:rPr>
                <w:rStyle w:val="Hyperlink"/>
                <w:rFonts w:ascii="Arial" w:hAnsi="Arial" w:cs="Arial"/>
                <w:noProof/>
              </w:rPr>
              <w:t>Acknowledgments</w:t>
            </w:r>
            <w:r>
              <w:rPr>
                <w:noProof/>
                <w:webHidden/>
              </w:rPr>
              <w:tab/>
            </w:r>
            <w:r>
              <w:rPr>
                <w:noProof/>
                <w:webHidden/>
              </w:rPr>
              <w:fldChar w:fldCharType="begin"/>
            </w:r>
            <w:r>
              <w:rPr>
                <w:noProof/>
                <w:webHidden/>
              </w:rPr>
              <w:instrText xml:space="preserve"> PAGEREF _Toc170980898 \h </w:instrText>
            </w:r>
            <w:r>
              <w:rPr>
                <w:noProof/>
                <w:webHidden/>
              </w:rPr>
            </w:r>
            <w:r>
              <w:rPr>
                <w:noProof/>
                <w:webHidden/>
              </w:rPr>
              <w:fldChar w:fldCharType="separate"/>
            </w:r>
            <w:r>
              <w:rPr>
                <w:noProof/>
                <w:webHidden/>
              </w:rPr>
              <w:t>3</w:t>
            </w:r>
            <w:r>
              <w:rPr>
                <w:noProof/>
                <w:webHidden/>
              </w:rPr>
              <w:fldChar w:fldCharType="end"/>
            </w:r>
          </w:hyperlink>
        </w:p>
        <w:p w14:paraId="6A8FD30E" w14:textId="5AF075FE" w:rsidR="00A7721C" w:rsidRDefault="00A7721C">
          <w:pPr>
            <w:pStyle w:val="TOC1"/>
            <w:tabs>
              <w:tab w:val="right" w:leader="dot" w:pos="9016"/>
            </w:tabs>
            <w:rPr>
              <w:rFonts w:eastAsiaTheme="minorEastAsia"/>
              <w:noProof/>
              <w:lang w:eastAsia="en-GB"/>
            </w:rPr>
          </w:pPr>
          <w:hyperlink w:anchor="_Toc170980899" w:history="1">
            <w:r w:rsidRPr="007B70AC">
              <w:rPr>
                <w:rStyle w:val="Hyperlink"/>
                <w:rFonts w:ascii="Arial" w:hAnsi="Arial" w:cs="Arial"/>
                <w:noProof/>
              </w:rPr>
              <w:t>Abstract</w:t>
            </w:r>
            <w:r>
              <w:rPr>
                <w:noProof/>
                <w:webHidden/>
              </w:rPr>
              <w:tab/>
            </w:r>
            <w:r>
              <w:rPr>
                <w:noProof/>
                <w:webHidden/>
              </w:rPr>
              <w:fldChar w:fldCharType="begin"/>
            </w:r>
            <w:r>
              <w:rPr>
                <w:noProof/>
                <w:webHidden/>
              </w:rPr>
              <w:instrText xml:space="preserve"> PAGEREF _Toc170980899 \h </w:instrText>
            </w:r>
            <w:r>
              <w:rPr>
                <w:noProof/>
                <w:webHidden/>
              </w:rPr>
            </w:r>
            <w:r>
              <w:rPr>
                <w:noProof/>
                <w:webHidden/>
              </w:rPr>
              <w:fldChar w:fldCharType="separate"/>
            </w:r>
            <w:r>
              <w:rPr>
                <w:noProof/>
                <w:webHidden/>
              </w:rPr>
              <w:t>4</w:t>
            </w:r>
            <w:r>
              <w:rPr>
                <w:noProof/>
                <w:webHidden/>
              </w:rPr>
              <w:fldChar w:fldCharType="end"/>
            </w:r>
          </w:hyperlink>
        </w:p>
        <w:p w14:paraId="2AA0A098" w14:textId="290389D1" w:rsidR="00A7721C" w:rsidRDefault="00A7721C">
          <w:pPr>
            <w:pStyle w:val="TOC1"/>
            <w:tabs>
              <w:tab w:val="right" w:leader="dot" w:pos="9016"/>
            </w:tabs>
            <w:rPr>
              <w:rFonts w:eastAsiaTheme="minorEastAsia"/>
              <w:noProof/>
              <w:lang w:eastAsia="en-GB"/>
            </w:rPr>
          </w:pPr>
          <w:hyperlink w:anchor="_Toc170980900" w:history="1">
            <w:r w:rsidRPr="007B70AC">
              <w:rPr>
                <w:rStyle w:val="Hyperlink"/>
                <w:rFonts w:ascii="Arial" w:hAnsi="Arial" w:cs="Arial"/>
                <w:noProof/>
              </w:rPr>
              <w:t>CHAPTER ONE</w:t>
            </w:r>
            <w:r>
              <w:rPr>
                <w:noProof/>
                <w:webHidden/>
              </w:rPr>
              <w:tab/>
            </w:r>
            <w:r>
              <w:rPr>
                <w:noProof/>
                <w:webHidden/>
              </w:rPr>
              <w:fldChar w:fldCharType="begin"/>
            </w:r>
            <w:r>
              <w:rPr>
                <w:noProof/>
                <w:webHidden/>
              </w:rPr>
              <w:instrText xml:space="preserve"> PAGEREF _Toc170980900 \h </w:instrText>
            </w:r>
            <w:r>
              <w:rPr>
                <w:noProof/>
                <w:webHidden/>
              </w:rPr>
            </w:r>
            <w:r>
              <w:rPr>
                <w:noProof/>
                <w:webHidden/>
              </w:rPr>
              <w:fldChar w:fldCharType="separate"/>
            </w:r>
            <w:r>
              <w:rPr>
                <w:noProof/>
                <w:webHidden/>
              </w:rPr>
              <w:t>8</w:t>
            </w:r>
            <w:r>
              <w:rPr>
                <w:noProof/>
                <w:webHidden/>
              </w:rPr>
              <w:fldChar w:fldCharType="end"/>
            </w:r>
          </w:hyperlink>
        </w:p>
        <w:p w14:paraId="6F3DBF42" w14:textId="5BA89094" w:rsidR="00A7721C" w:rsidRDefault="00A7721C">
          <w:pPr>
            <w:pStyle w:val="TOC1"/>
            <w:tabs>
              <w:tab w:val="right" w:leader="dot" w:pos="9016"/>
            </w:tabs>
            <w:rPr>
              <w:rFonts w:eastAsiaTheme="minorEastAsia"/>
              <w:noProof/>
              <w:lang w:eastAsia="en-GB"/>
            </w:rPr>
          </w:pPr>
          <w:hyperlink w:anchor="_Toc170980901" w:history="1">
            <w:r w:rsidRPr="007B70AC">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_Toc170980901 \h </w:instrText>
            </w:r>
            <w:r>
              <w:rPr>
                <w:noProof/>
                <w:webHidden/>
              </w:rPr>
            </w:r>
            <w:r>
              <w:rPr>
                <w:noProof/>
                <w:webHidden/>
              </w:rPr>
              <w:fldChar w:fldCharType="separate"/>
            </w:r>
            <w:r>
              <w:rPr>
                <w:noProof/>
                <w:webHidden/>
              </w:rPr>
              <w:t>8</w:t>
            </w:r>
            <w:r>
              <w:rPr>
                <w:noProof/>
                <w:webHidden/>
              </w:rPr>
              <w:fldChar w:fldCharType="end"/>
            </w:r>
          </w:hyperlink>
        </w:p>
        <w:p w14:paraId="2EDF313A" w14:textId="2E4204AA" w:rsidR="00A7721C" w:rsidRDefault="00A7721C">
          <w:pPr>
            <w:pStyle w:val="TOC2"/>
            <w:tabs>
              <w:tab w:val="right" w:leader="dot" w:pos="9016"/>
            </w:tabs>
            <w:rPr>
              <w:rFonts w:eastAsiaTheme="minorEastAsia"/>
              <w:noProof/>
              <w:lang w:eastAsia="en-GB"/>
            </w:rPr>
          </w:pPr>
          <w:hyperlink w:anchor="_Toc170980902" w:history="1">
            <w:r w:rsidRPr="007B70AC">
              <w:rPr>
                <w:rStyle w:val="Hyperlink"/>
                <w:rFonts w:ascii="Arial" w:hAnsi="Arial" w:cs="Arial"/>
                <w:noProof/>
              </w:rPr>
              <w:t>1.1 Aims and Objectives</w:t>
            </w:r>
            <w:r>
              <w:rPr>
                <w:noProof/>
                <w:webHidden/>
              </w:rPr>
              <w:tab/>
            </w:r>
            <w:r>
              <w:rPr>
                <w:noProof/>
                <w:webHidden/>
              </w:rPr>
              <w:fldChar w:fldCharType="begin"/>
            </w:r>
            <w:r>
              <w:rPr>
                <w:noProof/>
                <w:webHidden/>
              </w:rPr>
              <w:instrText xml:space="preserve"> PAGEREF _Toc170980902 \h </w:instrText>
            </w:r>
            <w:r>
              <w:rPr>
                <w:noProof/>
                <w:webHidden/>
              </w:rPr>
            </w:r>
            <w:r>
              <w:rPr>
                <w:noProof/>
                <w:webHidden/>
              </w:rPr>
              <w:fldChar w:fldCharType="separate"/>
            </w:r>
            <w:r>
              <w:rPr>
                <w:noProof/>
                <w:webHidden/>
              </w:rPr>
              <w:t>9</w:t>
            </w:r>
            <w:r>
              <w:rPr>
                <w:noProof/>
                <w:webHidden/>
              </w:rPr>
              <w:fldChar w:fldCharType="end"/>
            </w:r>
          </w:hyperlink>
        </w:p>
        <w:p w14:paraId="4370476D" w14:textId="6DF64C25" w:rsidR="00A7721C" w:rsidRDefault="00A7721C">
          <w:pPr>
            <w:pStyle w:val="TOC1"/>
            <w:tabs>
              <w:tab w:val="right" w:leader="dot" w:pos="9016"/>
            </w:tabs>
            <w:rPr>
              <w:rFonts w:eastAsiaTheme="minorEastAsia"/>
              <w:noProof/>
              <w:lang w:eastAsia="en-GB"/>
            </w:rPr>
          </w:pPr>
          <w:hyperlink w:anchor="_Toc170980903" w:history="1">
            <w:r w:rsidRPr="007B70AC">
              <w:rPr>
                <w:rStyle w:val="Hyperlink"/>
                <w:rFonts w:ascii="Arial" w:hAnsi="Arial" w:cs="Arial"/>
                <w:noProof/>
              </w:rPr>
              <w:t>CHAPTER TWO</w:t>
            </w:r>
            <w:r>
              <w:rPr>
                <w:noProof/>
                <w:webHidden/>
              </w:rPr>
              <w:tab/>
            </w:r>
            <w:r>
              <w:rPr>
                <w:noProof/>
                <w:webHidden/>
              </w:rPr>
              <w:fldChar w:fldCharType="begin"/>
            </w:r>
            <w:r>
              <w:rPr>
                <w:noProof/>
                <w:webHidden/>
              </w:rPr>
              <w:instrText xml:space="preserve"> PAGEREF _Toc170980903 \h </w:instrText>
            </w:r>
            <w:r>
              <w:rPr>
                <w:noProof/>
                <w:webHidden/>
              </w:rPr>
            </w:r>
            <w:r>
              <w:rPr>
                <w:noProof/>
                <w:webHidden/>
              </w:rPr>
              <w:fldChar w:fldCharType="separate"/>
            </w:r>
            <w:r>
              <w:rPr>
                <w:noProof/>
                <w:webHidden/>
              </w:rPr>
              <w:t>10</w:t>
            </w:r>
            <w:r>
              <w:rPr>
                <w:noProof/>
                <w:webHidden/>
              </w:rPr>
              <w:fldChar w:fldCharType="end"/>
            </w:r>
          </w:hyperlink>
        </w:p>
        <w:p w14:paraId="4570F3C5" w14:textId="30360C34" w:rsidR="00A7721C" w:rsidRDefault="00A7721C">
          <w:pPr>
            <w:pStyle w:val="TOC1"/>
            <w:tabs>
              <w:tab w:val="right" w:leader="dot" w:pos="9016"/>
            </w:tabs>
            <w:rPr>
              <w:rFonts w:eastAsiaTheme="minorEastAsia"/>
              <w:noProof/>
              <w:lang w:eastAsia="en-GB"/>
            </w:rPr>
          </w:pPr>
          <w:hyperlink w:anchor="_Toc170980904" w:history="1">
            <w:r w:rsidRPr="007B70AC">
              <w:rPr>
                <w:rStyle w:val="Hyperlink"/>
                <w:rFonts w:ascii="Arial" w:hAnsi="Arial" w:cs="Arial"/>
                <w:noProof/>
              </w:rPr>
              <w:t>2.0 Literature Review</w:t>
            </w:r>
            <w:r>
              <w:rPr>
                <w:noProof/>
                <w:webHidden/>
              </w:rPr>
              <w:tab/>
            </w:r>
            <w:r>
              <w:rPr>
                <w:noProof/>
                <w:webHidden/>
              </w:rPr>
              <w:fldChar w:fldCharType="begin"/>
            </w:r>
            <w:r>
              <w:rPr>
                <w:noProof/>
                <w:webHidden/>
              </w:rPr>
              <w:instrText xml:space="preserve"> PAGEREF _Toc170980904 \h </w:instrText>
            </w:r>
            <w:r>
              <w:rPr>
                <w:noProof/>
                <w:webHidden/>
              </w:rPr>
            </w:r>
            <w:r>
              <w:rPr>
                <w:noProof/>
                <w:webHidden/>
              </w:rPr>
              <w:fldChar w:fldCharType="separate"/>
            </w:r>
            <w:r>
              <w:rPr>
                <w:noProof/>
                <w:webHidden/>
              </w:rPr>
              <w:t>10</w:t>
            </w:r>
            <w:r>
              <w:rPr>
                <w:noProof/>
                <w:webHidden/>
              </w:rPr>
              <w:fldChar w:fldCharType="end"/>
            </w:r>
          </w:hyperlink>
        </w:p>
        <w:p w14:paraId="194497DF" w14:textId="623EEFE8" w:rsidR="00A7721C" w:rsidRDefault="00A7721C">
          <w:pPr>
            <w:pStyle w:val="TOC2"/>
            <w:tabs>
              <w:tab w:val="right" w:leader="dot" w:pos="9016"/>
            </w:tabs>
            <w:rPr>
              <w:rFonts w:eastAsiaTheme="minorEastAsia"/>
              <w:noProof/>
              <w:lang w:eastAsia="en-GB"/>
            </w:rPr>
          </w:pPr>
          <w:hyperlink w:anchor="_Toc170980905" w:history="1">
            <w:r w:rsidRPr="007B70AC">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_Toc170980905 \h </w:instrText>
            </w:r>
            <w:r>
              <w:rPr>
                <w:noProof/>
                <w:webHidden/>
              </w:rPr>
            </w:r>
            <w:r>
              <w:rPr>
                <w:noProof/>
                <w:webHidden/>
              </w:rPr>
              <w:fldChar w:fldCharType="separate"/>
            </w:r>
            <w:r>
              <w:rPr>
                <w:noProof/>
                <w:webHidden/>
              </w:rPr>
              <w:t>10</w:t>
            </w:r>
            <w:r>
              <w:rPr>
                <w:noProof/>
                <w:webHidden/>
              </w:rPr>
              <w:fldChar w:fldCharType="end"/>
            </w:r>
          </w:hyperlink>
        </w:p>
        <w:p w14:paraId="77830E8A" w14:textId="08144248" w:rsidR="00A7721C" w:rsidRDefault="00A7721C">
          <w:pPr>
            <w:pStyle w:val="TOC2"/>
            <w:tabs>
              <w:tab w:val="right" w:leader="dot" w:pos="9016"/>
            </w:tabs>
            <w:rPr>
              <w:rFonts w:eastAsiaTheme="minorEastAsia"/>
              <w:noProof/>
              <w:lang w:eastAsia="en-GB"/>
            </w:rPr>
          </w:pPr>
          <w:hyperlink w:anchor="_Toc170980906" w:history="1">
            <w:r w:rsidRPr="007B70AC">
              <w:rPr>
                <w:rStyle w:val="Hyperlink"/>
                <w:rFonts w:ascii="Arial" w:hAnsi="Arial" w:cs="Arial"/>
                <w:noProof/>
              </w:rPr>
              <w:t>2.2 Emotional Intelligence: Concept and Theories</w:t>
            </w:r>
            <w:r>
              <w:rPr>
                <w:noProof/>
                <w:webHidden/>
              </w:rPr>
              <w:tab/>
            </w:r>
            <w:r>
              <w:rPr>
                <w:noProof/>
                <w:webHidden/>
              </w:rPr>
              <w:fldChar w:fldCharType="begin"/>
            </w:r>
            <w:r>
              <w:rPr>
                <w:noProof/>
                <w:webHidden/>
              </w:rPr>
              <w:instrText xml:space="preserve"> PAGEREF _Toc170980906 \h </w:instrText>
            </w:r>
            <w:r>
              <w:rPr>
                <w:noProof/>
                <w:webHidden/>
              </w:rPr>
            </w:r>
            <w:r>
              <w:rPr>
                <w:noProof/>
                <w:webHidden/>
              </w:rPr>
              <w:fldChar w:fldCharType="separate"/>
            </w:r>
            <w:r>
              <w:rPr>
                <w:noProof/>
                <w:webHidden/>
              </w:rPr>
              <w:t>10</w:t>
            </w:r>
            <w:r>
              <w:rPr>
                <w:noProof/>
                <w:webHidden/>
              </w:rPr>
              <w:fldChar w:fldCharType="end"/>
            </w:r>
          </w:hyperlink>
        </w:p>
        <w:p w14:paraId="79D1BDBD" w14:textId="7A24DD3F" w:rsidR="00A7721C" w:rsidRDefault="00A7721C">
          <w:pPr>
            <w:pStyle w:val="TOC2"/>
            <w:tabs>
              <w:tab w:val="right" w:leader="dot" w:pos="9016"/>
            </w:tabs>
            <w:rPr>
              <w:rFonts w:eastAsiaTheme="minorEastAsia"/>
              <w:noProof/>
              <w:lang w:eastAsia="en-GB"/>
            </w:rPr>
          </w:pPr>
          <w:hyperlink w:anchor="_Toc170980907" w:history="1">
            <w:r w:rsidRPr="007B70AC">
              <w:rPr>
                <w:rStyle w:val="Hyperlink"/>
                <w:rFonts w:ascii="Arial" w:hAnsi="Arial" w:cs="Arial"/>
                <w:noProof/>
              </w:rPr>
              <w:t>2.3 Emotional Intelligence in Organisational Behaviour and Management</w:t>
            </w:r>
            <w:r>
              <w:rPr>
                <w:noProof/>
                <w:webHidden/>
              </w:rPr>
              <w:tab/>
            </w:r>
            <w:r>
              <w:rPr>
                <w:noProof/>
                <w:webHidden/>
              </w:rPr>
              <w:fldChar w:fldCharType="begin"/>
            </w:r>
            <w:r>
              <w:rPr>
                <w:noProof/>
                <w:webHidden/>
              </w:rPr>
              <w:instrText xml:space="preserve"> PAGEREF _Toc170980907 \h </w:instrText>
            </w:r>
            <w:r>
              <w:rPr>
                <w:noProof/>
                <w:webHidden/>
              </w:rPr>
            </w:r>
            <w:r>
              <w:rPr>
                <w:noProof/>
                <w:webHidden/>
              </w:rPr>
              <w:fldChar w:fldCharType="separate"/>
            </w:r>
            <w:r>
              <w:rPr>
                <w:noProof/>
                <w:webHidden/>
              </w:rPr>
              <w:t>11</w:t>
            </w:r>
            <w:r>
              <w:rPr>
                <w:noProof/>
                <w:webHidden/>
              </w:rPr>
              <w:fldChar w:fldCharType="end"/>
            </w:r>
          </w:hyperlink>
        </w:p>
        <w:p w14:paraId="7E68F45E" w14:textId="553F49AA" w:rsidR="00A7721C" w:rsidRDefault="00A7721C">
          <w:pPr>
            <w:pStyle w:val="TOC2"/>
            <w:tabs>
              <w:tab w:val="right" w:leader="dot" w:pos="9016"/>
            </w:tabs>
            <w:rPr>
              <w:rFonts w:eastAsiaTheme="minorEastAsia"/>
              <w:noProof/>
              <w:lang w:eastAsia="en-GB"/>
            </w:rPr>
          </w:pPr>
          <w:hyperlink w:anchor="_Toc170980908" w:history="1">
            <w:r w:rsidRPr="007B70AC">
              <w:rPr>
                <w:rStyle w:val="Hyperlink"/>
                <w:rFonts w:ascii="Arial" w:hAnsi="Arial" w:cs="Arial"/>
                <w:noProof/>
              </w:rPr>
              <w:t>2.4 Emotional Intelligence and Wellbeing</w:t>
            </w:r>
            <w:r>
              <w:rPr>
                <w:noProof/>
                <w:webHidden/>
              </w:rPr>
              <w:tab/>
            </w:r>
            <w:r>
              <w:rPr>
                <w:noProof/>
                <w:webHidden/>
              </w:rPr>
              <w:fldChar w:fldCharType="begin"/>
            </w:r>
            <w:r>
              <w:rPr>
                <w:noProof/>
                <w:webHidden/>
              </w:rPr>
              <w:instrText xml:space="preserve"> PAGEREF _Toc170980908 \h </w:instrText>
            </w:r>
            <w:r>
              <w:rPr>
                <w:noProof/>
                <w:webHidden/>
              </w:rPr>
            </w:r>
            <w:r>
              <w:rPr>
                <w:noProof/>
                <w:webHidden/>
              </w:rPr>
              <w:fldChar w:fldCharType="separate"/>
            </w:r>
            <w:r>
              <w:rPr>
                <w:noProof/>
                <w:webHidden/>
              </w:rPr>
              <w:t>13</w:t>
            </w:r>
            <w:r>
              <w:rPr>
                <w:noProof/>
                <w:webHidden/>
              </w:rPr>
              <w:fldChar w:fldCharType="end"/>
            </w:r>
          </w:hyperlink>
        </w:p>
        <w:p w14:paraId="1B73ABF8" w14:textId="20D641C9" w:rsidR="00A7721C" w:rsidRDefault="00A7721C">
          <w:pPr>
            <w:pStyle w:val="TOC2"/>
            <w:tabs>
              <w:tab w:val="right" w:leader="dot" w:pos="9016"/>
            </w:tabs>
            <w:rPr>
              <w:rFonts w:eastAsiaTheme="minorEastAsia"/>
              <w:noProof/>
              <w:lang w:eastAsia="en-GB"/>
            </w:rPr>
          </w:pPr>
          <w:hyperlink w:anchor="_Toc170980909" w:history="1">
            <w:r w:rsidRPr="007B70AC">
              <w:rPr>
                <w:rStyle w:val="Hyperlink"/>
                <w:rFonts w:ascii="Arial" w:hAnsi="Arial" w:cs="Arial"/>
                <w:noProof/>
              </w:rPr>
              <w:t>2.5 Gaps in Current Research</w:t>
            </w:r>
            <w:r>
              <w:rPr>
                <w:noProof/>
                <w:webHidden/>
              </w:rPr>
              <w:tab/>
            </w:r>
            <w:r>
              <w:rPr>
                <w:noProof/>
                <w:webHidden/>
              </w:rPr>
              <w:fldChar w:fldCharType="begin"/>
            </w:r>
            <w:r>
              <w:rPr>
                <w:noProof/>
                <w:webHidden/>
              </w:rPr>
              <w:instrText xml:space="preserve"> PAGEREF _Toc170980909 \h </w:instrText>
            </w:r>
            <w:r>
              <w:rPr>
                <w:noProof/>
                <w:webHidden/>
              </w:rPr>
            </w:r>
            <w:r>
              <w:rPr>
                <w:noProof/>
                <w:webHidden/>
              </w:rPr>
              <w:fldChar w:fldCharType="separate"/>
            </w:r>
            <w:r>
              <w:rPr>
                <w:noProof/>
                <w:webHidden/>
              </w:rPr>
              <w:t>15</w:t>
            </w:r>
            <w:r>
              <w:rPr>
                <w:noProof/>
                <w:webHidden/>
              </w:rPr>
              <w:fldChar w:fldCharType="end"/>
            </w:r>
          </w:hyperlink>
        </w:p>
        <w:p w14:paraId="3F98F946" w14:textId="6F67A3E2" w:rsidR="00A7721C" w:rsidRDefault="00A7721C">
          <w:pPr>
            <w:pStyle w:val="TOC2"/>
            <w:tabs>
              <w:tab w:val="right" w:leader="dot" w:pos="9016"/>
            </w:tabs>
            <w:rPr>
              <w:rFonts w:eastAsiaTheme="minorEastAsia"/>
              <w:noProof/>
              <w:lang w:eastAsia="en-GB"/>
            </w:rPr>
          </w:pPr>
          <w:hyperlink w:anchor="_Toc170980910" w:history="1">
            <w:r w:rsidRPr="007B70AC">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_Toc170980910 \h </w:instrText>
            </w:r>
            <w:r>
              <w:rPr>
                <w:noProof/>
                <w:webHidden/>
              </w:rPr>
            </w:r>
            <w:r>
              <w:rPr>
                <w:noProof/>
                <w:webHidden/>
              </w:rPr>
              <w:fldChar w:fldCharType="separate"/>
            </w:r>
            <w:r>
              <w:rPr>
                <w:noProof/>
                <w:webHidden/>
              </w:rPr>
              <w:t>16</w:t>
            </w:r>
            <w:r>
              <w:rPr>
                <w:noProof/>
                <w:webHidden/>
              </w:rPr>
              <w:fldChar w:fldCharType="end"/>
            </w:r>
          </w:hyperlink>
        </w:p>
        <w:p w14:paraId="6A9FC466" w14:textId="7FD48E7F" w:rsidR="00A7721C" w:rsidRDefault="00A7721C">
          <w:pPr>
            <w:pStyle w:val="TOC1"/>
            <w:tabs>
              <w:tab w:val="right" w:leader="dot" w:pos="9016"/>
            </w:tabs>
            <w:rPr>
              <w:rFonts w:eastAsiaTheme="minorEastAsia"/>
              <w:noProof/>
              <w:lang w:eastAsia="en-GB"/>
            </w:rPr>
          </w:pPr>
          <w:hyperlink w:anchor="_Toc170980911" w:history="1">
            <w:r w:rsidRPr="007B70AC">
              <w:rPr>
                <w:rStyle w:val="Hyperlink"/>
                <w:rFonts w:ascii="Arial" w:hAnsi="Arial" w:cs="Arial"/>
                <w:noProof/>
              </w:rPr>
              <w:t>CHAPTER THREE</w:t>
            </w:r>
            <w:r>
              <w:rPr>
                <w:noProof/>
                <w:webHidden/>
              </w:rPr>
              <w:tab/>
            </w:r>
            <w:r>
              <w:rPr>
                <w:noProof/>
                <w:webHidden/>
              </w:rPr>
              <w:fldChar w:fldCharType="begin"/>
            </w:r>
            <w:r>
              <w:rPr>
                <w:noProof/>
                <w:webHidden/>
              </w:rPr>
              <w:instrText xml:space="preserve"> PAGEREF _Toc170980911 \h </w:instrText>
            </w:r>
            <w:r>
              <w:rPr>
                <w:noProof/>
                <w:webHidden/>
              </w:rPr>
            </w:r>
            <w:r>
              <w:rPr>
                <w:noProof/>
                <w:webHidden/>
              </w:rPr>
              <w:fldChar w:fldCharType="separate"/>
            </w:r>
            <w:r>
              <w:rPr>
                <w:noProof/>
                <w:webHidden/>
              </w:rPr>
              <w:t>17</w:t>
            </w:r>
            <w:r>
              <w:rPr>
                <w:noProof/>
                <w:webHidden/>
              </w:rPr>
              <w:fldChar w:fldCharType="end"/>
            </w:r>
          </w:hyperlink>
        </w:p>
        <w:p w14:paraId="0E3E7252" w14:textId="207E8BEB" w:rsidR="00A7721C" w:rsidRDefault="00A7721C">
          <w:pPr>
            <w:pStyle w:val="TOC1"/>
            <w:tabs>
              <w:tab w:val="right" w:leader="dot" w:pos="9016"/>
            </w:tabs>
            <w:rPr>
              <w:rFonts w:eastAsiaTheme="minorEastAsia"/>
              <w:noProof/>
              <w:lang w:eastAsia="en-GB"/>
            </w:rPr>
          </w:pPr>
          <w:hyperlink w:anchor="_Toc170980912" w:history="1">
            <w:r w:rsidRPr="007B70AC">
              <w:rPr>
                <w:rStyle w:val="Hyperlink"/>
                <w:rFonts w:ascii="Arial" w:hAnsi="Arial" w:cs="Arial"/>
                <w:noProof/>
              </w:rPr>
              <w:t>3.0 Research Methodology</w:t>
            </w:r>
            <w:r>
              <w:rPr>
                <w:noProof/>
                <w:webHidden/>
              </w:rPr>
              <w:tab/>
            </w:r>
            <w:r>
              <w:rPr>
                <w:noProof/>
                <w:webHidden/>
              </w:rPr>
              <w:fldChar w:fldCharType="begin"/>
            </w:r>
            <w:r>
              <w:rPr>
                <w:noProof/>
                <w:webHidden/>
              </w:rPr>
              <w:instrText xml:space="preserve"> PAGEREF _Toc170980912 \h </w:instrText>
            </w:r>
            <w:r>
              <w:rPr>
                <w:noProof/>
                <w:webHidden/>
              </w:rPr>
            </w:r>
            <w:r>
              <w:rPr>
                <w:noProof/>
                <w:webHidden/>
              </w:rPr>
              <w:fldChar w:fldCharType="separate"/>
            </w:r>
            <w:r>
              <w:rPr>
                <w:noProof/>
                <w:webHidden/>
              </w:rPr>
              <w:t>17</w:t>
            </w:r>
            <w:r>
              <w:rPr>
                <w:noProof/>
                <w:webHidden/>
              </w:rPr>
              <w:fldChar w:fldCharType="end"/>
            </w:r>
          </w:hyperlink>
        </w:p>
        <w:p w14:paraId="0CB47189" w14:textId="624FC5F2" w:rsidR="00A7721C" w:rsidRDefault="00A7721C">
          <w:pPr>
            <w:pStyle w:val="TOC2"/>
            <w:tabs>
              <w:tab w:val="right" w:leader="dot" w:pos="9016"/>
            </w:tabs>
            <w:rPr>
              <w:rFonts w:eastAsiaTheme="minorEastAsia"/>
              <w:noProof/>
              <w:lang w:eastAsia="en-GB"/>
            </w:rPr>
          </w:pPr>
          <w:hyperlink w:anchor="_Toc170980913" w:history="1">
            <w:r w:rsidRPr="007B70AC">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_Toc170980913 \h </w:instrText>
            </w:r>
            <w:r>
              <w:rPr>
                <w:noProof/>
                <w:webHidden/>
              </w:rPr>
            </w:r>
            <w:r>
              <w:rPr>
                <w:noProof/>
                <w:webHidden/>
              </w:rPr>
              <w:fldChar w:fldCharType="separate"/>
            </w:r>
            <w:r>
              <w:rPr>
                <w:noProof/>
                <w:webHidden/>
              </w:rPr>
              <w:t>17</w:t>
            </w:r>
            <w:r>
              <w:rPr>
                <w:noProof/>
                <w:webHidden/>
              </w:rPr>
              <w:fldChar w:fldCharType="end"/>
            </w:r>
          </w:hyperlink>
        </w:p>
        <w:p w14:paraId="01743BA9" w14:textId="3DE5E5CD" w:rsidR="00A7721C" w:rsidRDefault="00A7721C">
          <w:pPr>
            <w:pStyle w:val="TOC2"/>
            <w:tabs>
              <w:tab w:val="right" w:leader="dot" w:pos="9016"/>
            </w:tabs>
            <w:rPr>
              <w:rFonts w:eastAsiaTheme="minorEastAsia"/>
              <w:noProof/>
              <w:lang w:eastAsia="en-GB"/>
            </w:rPr>
          </w:pPr>
          <w:hyperlink w:anchor="_Toc170980914" w:history="1">
            <w:r w:rsidRPr="007B70AC">
              <w:rPr>
                <w:rStyle w:val="Hyperlink"/>
                <w:rFonts w:ascii="Arial" w:hAnsi="Arial" w:cs="Arial"/>
                <w:noProof/>
              </w:rPr>
              <w:t>3.2 Primary Research</w:t>
            </w:r>
            <w:r>
              <w:rPr>
                <w:noProof/>
                <w:webHidden/>
              </w:rPr>
              <w:tab/>
            </w:r>
            <w:r>
              <w:rPr>
                <w:noProof/>
                <w:webHidden/>
              </w:rPr>
              <w:fldChar w:fldCharType="begin"/>
            </w:r>
            <w:r>
              <w:rPr>
                <w:noProof/>
                <w:webHidden/>
              </w:rPr>
              <w:instrText xml:space="preserve"> PAGEREF _Toc170980914 \h </w:instrText>
            </w:r>
            <w:r>
              <w:rPr>
                <w:noProof/>
                <w:webHidden/>
              </w:rPr>
            </w:r>
            <w:r>
              <w:rPr>
                <w:noProof/>
                <w:webHidden/>
              </w:rPr>
              <w:fldChar w:fldCharType="separate"/>
            </w:r>
            <w:r>
              <w:rPr>
                <w:noProof/>
                <w:webHidden/>
              </w:rPr>
              <w:t>17</w:t>
            </w:r>
            <w:r>
              <w:rPr>
                <w:noProof/>
                <w:webHidden/>
              </w:rPr>
              <w:fldChar w:fldCharType="end"/>
            </w:r>
          </w:hyperlink>
        </w:p>
        <w:p w14:paraId="63218049" w14:textId="6DE51997" w:rsidR="00A7721C" w:rsidRDefault="00A7721C">
          <w:pPr>
            <w:pStyle w:val="TOC2"/>
            <w:tabs>
              <w:tab w:val="right" w:leader="dot" w:pos="9016"/>
            </w:tabs>
            <w:rPr>
              <w:rFonts w:eastAsiaTheme="minorEastAsia"/>
              <w:noProof/>
              <w:lang w:eastAsia="en-GB"/>
            </w:rPr>
          </w:pPr>
          <w:hyperlink w:anchor="_Toc170980915" w:history="1">
            <w:r w:rsidRPr="007B70AC">
              <w:rPr>
                <w:rStyle w:val="Hyperlink"/>
                <w:rFonts w:ascii="Arial" w:hAnsi="Arial" w:cs="Arial"/>
                <w:noProof/>
              </w:rPr>
              <w:t>3.3 The Survey</w:t>
            </w:r>
            <w:r>
              <w:rPr>
                <w:noProof/>
                <w:webHidden/>
              </w:rPr>
              <w:tab/>
            </w:r>
            <w:r>
              <w:rPr>
                <w:noProof/>
                <w:webHidden/>
              </w:rPr>
              <w:fldChar w:fldCharType="begin"/>
            </w:r>
            <w:r>
              <w:rPr>
                <w:noProof/>
                <w:webHidden/>
              </w:rPr>
              <w:instrText xml:space="preserve"> PAGEREF _Toc170980915 \h </w:instrText>
            </w:r>
            <w:r>
              <w:rPr>
                <w:noProof/>
                <w:webHidden/>
              </w:rPr>
            </w:r>
            <w:r>
              <w:rPr>
                <w:noProof/>
                <w:webHidden/>
              </w:rPr>
              <w:fldChar w:fldCharType="separate"/>
            </w:r>
            <w:r>
              <w:rPr>
                <w:noProof/>
                <w:webHidden/>
              </w:rPr>
              <w:t>17</w:t>
            </w:r>
            <w:r>
              <w:rPr>
                <w:noProof/>
                <w:webHidden/>
              </w:rPr>
              <w:fldChar w:fldCharType="end"/>
            </w:r>
          </w:hyperlink>
        </w:p>
        <w:p w14:paraId="17434BB6" w14:textId="690CE2DF" w:rsidR="00A7721C" w:rsidRDefault="00A7721C">
          <w:pPr>
            <w:pStyle w:val="TOC2"/>
            <w:tabs>
              <w:tab w:val="right" w:leader="dot" w:pos="9016"/>
            </w:tabs>
            <w:rPr>
              <w:rFonts w:eastAsiaTheme="minorEastAsia"/>
              <w:noProof/>
              <w:lang w:eastAsia="en-GB"/>
            </w:rPr>
          </w:pPr>
          <w:hyperlink w:anchor="_Toc170980916" w:history="1">
            <w:r w:rsidRPr="007B70AC">
              <w:rPr>
                <w:rStyle w:val="Hyperlink"/>
                <w:rFonts w:ascii="Arial" w:hAnsi="Arial" w:cs="Arial"/>
                <w:noProof/>
              </w:rPr>
              <w:t>3.4 Piloting</w:t>
            </w:r>
            <w:r>
              <w:rPr>
                <w:noProof/>
                <w:webHidden/>
              </w:rPr>
              <w:tab/>
            </w:r>
            <w:r>
              <w:rPr>
                <w:noProof/>
                <w:webHidden/>
              </w:rPr>
              <w:fldChar w:fldCharType="begin"/>
            </w:r>
            <w:r>
              <w:rPr>
                <w:noProof/>
                <w:webHidden/>
              </w:rPr>
              <w:instrText xml:space="preserve"> PAGEREF _Toc170980916 \h </w:instrText>
            </w:r>
            <w:r>
              <w:rPr>
                <w:noProof/>
                <w:webHidden/>
              </w:rPr>
            </w:r>
            <w:r>
              <w:rPr>
                <w:noProof/>
                <w:webHidden/>
              </w:rPr>
              <w:fldChar w:fldCharType="separate"/>
            </w:r>
            <w:r>
              <w:rPr>
                <w:noProof/>
                <w:webHidden/>
              </w:rPr>
              <w:t>18</w:t>
            </w:r>
            <w:r>
              <w:rPr>
                <w:noProof/>
                <w:webHidden/>
              </w:rPr>
              <w:fldChar w:fldCharType="end"/>
            </w:r>
          </w:hyperlink>
        </w:p>
        <w:p w14:paraId="0BBC463C" w14:textId="26D0C274" w:rsidR="00A7721C" w:rsidRDefault="00A7721C">
          <w:pPr>
            <w:pStyle w:val="TOC2"/>
            <w:tabs>
              <w:tab w:val="right" w:leader="dot" w:pos="9016"/>
            </w:tabs>
            <w:rPr>
              <w:rFonts w:eastAsiaTheme="minorEastAsia"/>
              <w:noProof/>
              <w:lang w:eastAsia="en-GB"/>
            </w:rPr>
          </w:pPr>
          <w:hyperlink w:anchor="_Toc170980917" w:history="1">
            <w:r w:rsidRPr="007B70AC">
              <w:rPr>
                <w:rStyle w:val="Hyperlink"/>
                <w:rFonts w:ascii="Arial" w:hAnsi="Arial" w:cs="Arial"/>
                <w:noProof/>
              </w:rPr>
              <w:t>3.5 Secondary Research</w:t>
            </w:r>
            <w:r>
              <w:rPr>
                <w:noProof/>
                <w:webHidden/>
              </w:rPr>
              <w:tab/>
            </w:r>
            <w:r>
              <w:rPr>
                <w:noProof/>
                <w:webHidden/>
              </w:rPr>
              <w:fldChar w:fldCharType="begin"/>
            </w:r>
            <w:r>
              <w:rPr>
                <w:noProof/>
                <w:webHidden/>
              </w:rPr>
              <w:instrText xml:space="preserve"> PAGEREF _Toc170980917 \h </w:instrText>
            </w:r>
            <w:r>
              <w:rPr>
                <w:noProof/>
                <w:webHidden/>
              </w:rPr>
            </w:r>
            <w:r>
              <w:rPr>
                <w:noProof/>
                <w:webHidden/>
              </w:rPr>
              <w:fldChar w:fldCharType="separate"/>
            </w:r>
            <w:r>
              <w:rPr>
                <w:noProof/>
                <w:webHidden/>
              </w:rPr>
              <w:t>18</w:t>
            </w:r>
            <w:r>
              <w:rPr>
                <w:noProof/>
                <w:webHidden/>
              </w:rPr>
              <w:fldChar w:fldCharType="end"/>
            </w:r>
          </w:hyperlink>
        </w:p>
        <w:p w14:paraId="50DF195A" w14:textId="678F6ED2" w:rsidR="00A7721C" w:rsidRDefault="00A7721C">
          <w:pPr>
            <w:pStyle w:val="TOC2"/>
            <w:tabs>
              <w:tab w:val="right" w:leader="dot" w:pos="9016"/>
            </w:tabs>
            <w:rPr>
              <w:rFonts w:eastAsiaTheme="minorEastAsia"/>
              <w:noProof/>
              <w:lang w:eastAsia="en-GB"/>
            </w:rPr>
          </w:pPr>
          <w:hyperlink w:anchor="_Toc170980918" w:history="1">
            <w:r w:rsidRPr="007B70AC">
              <w:rPr>
                <w:rStyle w:val="Hyperlink"/>
                <w:rFonts w:ascii="Arial" w:hAnsi="Arial" w:cs="Arial"/>
                <w:noProof/>
              </w:rPr>
              <w:t>3.6 Sample Type and Size</w:t>
            </w:r>
            <w:r>
              <w:rPr>
                <w:noProof/>
                <w:webHidden/>
              </w:rPr>
              <w:tab/>
            </w:r>
            <w:r>
              <w:rPr>
                <w:noProof/>
                <w:webHidden/>
              </w:rPr>
              <w:fldChar w:fldCharType="begin"/>
            </w:r>
            <w:r>
              <w:rPr>
                <w:noProof/>
                <w:webHidden/>
              </w:rPr>
              <w:instrText xml:space="preserve"> PAGEREF _Toc170980918 \h </w:instrText>
            </w:r>
            <w:r>
              <w:rPr>
                <w:noProof/>
                <w:webHidden/>
              </w:rPr>
            </w:r>
            <w:r>
              <w:rPr>
                <w:noProof/>
                <w:webHidden/>
              </w:rPr>
              <w:fldChar w:fldCharType="separate"/>
            </w:r>
            <w:r>
              <w:rPr>
                <w:noProof/>
                <w:webHidden/>
              </w:rPr>
              <w:t>18</w:t>
            </w:r>
            <w:r>
              <w:rPr>
                <w:noProof/>
                <w:webHidden/>
              </w:rPr>
              <w:fldChar w:fldCharType="end"/>
            </w:r>
          </w:hyperlink>
        </w:p>
        <w:p w14:paraId="19DC7C52" w14:textId="1AD0AB20" w:rsidR="00A7721C" w:rsidRDefault="00A7721C">
          <w:pPr>
            <w:pStyle w:val="TOC2"/>
            <w:tabs>
              <w:tab w:val="right" w:leader="dot" w:pos="9016"/>
            </w:tabs>
            <w:rPr>
              <w:rFonts w:eastAsiaTheme="minorEastAsia"/>
              <w:noProof/>
              <w:lang w:eastAsia="en-GB"/>
            </w:rPr>
          </w:pPr>
          <w:hyperlink w:anchor="_Toc170980919" w:history="1">
            <w:r w:rsidRPr="007B70AC">
              <w:rPr>
                <w:rStyle w:val="Hyperlink"/>
                <w:rFonts w:ascii="Arial" w:hAnsi="Arial" w:cs="Arial"/>
                <w:noProof/>
              </w:rPr>
              <w:t>3.7 Data Analysis Techniques</w:t>
            </w:r>
            <w:r>
              <w:rPr>
                <w:noProof/>
                <w:webHidden/>
              </w:rPr>
              <w:tab/>
            </w:r>
            <w:r>
              <w:rPr>
                <w:noProof/>
                <w:webHidden/>
              </w:rPr>
              <w:fldChar w:fldCharType="begin"/>
            </w:r>
            <w:r>
              <w:rPr>
                <w:noProof/>
                <w:webHidden/>
              </w:rPr>
              <w:instrText xml:space="preserve"> PAGEREF _Toc170980919 \h </w:instrText>
            </w:r>
            <w:r>
              <w:rPr>
                <w:noProof/>
                <w:webHidden/>
              </w:rPr>
            </w:r>
            <w:r>
              <w:rPr>
                <w:noProof/>
                <w:webHidden/>
              </w:rPr>
              <w:fldChar w:fldCharType="separate"/>
            </w:r>
            <w:r>
              <w:rPr>
                <w:noProof/>
                <w:webHidden/>
              </w:rPr>
              <w:t>19</w:t>
            </w:r>
            <w:r>
              <w:rPr>
                <w:noProof/>
                <w:webHidden/>
              </w:rPr>
              <w:fldChar w:fldCharType="end"/>
            </w:r>
          </w:hyperlink>
        </w:p>
        <w:p w14:paraId="3A9A1B79" w14:textId="3824D0E6" w:rsidR="00A7721C" w:rsidRDefault="00A7721C">
          <w:pPr>
            <w:pStyle w:val="TOC2"/>
            <w:tabs>
              <w:tab w:val="right" w:leader="dot" w:pos="9016"/>
            </w:tabs>
            <w:rPr>
              <w:rFonts w:eastAsiaTheme="minorEastAsia"/>
              <w:noProof/>
              <w:lang w:eastAsia="en-GB"/>
            </w:rPr>
          </w:pPr>
          <w:hyperlink w:anchor="_Toc170980920" w:history="1">
            <w:r w:rsidRPr="007B70AC">
              <w:rPr>
                <w:rStyle w:val="Hyperlink"/>
                <w:rFonts w:ascii="Arial" w:hAnsi="Arial" w:cs="Arial"/>
                <w:noProof/>
              </w:rPr>
              <w:t>3.9 Ethical Considerations</w:t>
            </w:r>
            <w:r>
              <w:rPr>
                <w:noProof/>
                <w:webHidden/>
              </w:rPr>
              <w:tab/>
            </w:r>
            <w:r>
              <w:rPr>
                <w:noProof/>
                <w:webHidden/>
              </w:rPr>
              <w:fldChar w:fldCharType="begin"/>
            </w:r>
            <w:r>
              <w:rPr>
                <w:noProof/>
                <w:webHidden/>
              </w:rPr>
              <w:instrText xml:space="preserve"> PAGEREF _Toc170980920 \h </w:instrText>
            </w:r>
            <w:r>
              <w:rPr>
                <w:noProof/>
                <w:webHidden/>
              </w:rPr>
            </w:r>
            <w:r>
              <w:rPr>
                <w:noProof/>
                <w:webHidden/>
              </w:rPr>
              <w:fldChar w:fldCharType="separate"/>
            </w:r>
            <w:r>
              <w:rPr>
                <w:noProof/>
                <w:webHidden/>
              </w:rPr>
              <w:t>19</w:t>
            </w:r>
            <w:r>
              <w:rPr>
                <w:noProof/>
                <w:webHidden/>
              </w:rPr>
              <w:fldChar w:fldCharType="end"/>
            </w:r>
          </w:hyperlink>
        </w:p>
        <w:p w14:paraId="451CC7F3" w14:textId="1610872B" w:rsidR="00A7721C" w:rsidRDefault="00A7721C">
          <w:pPr>
            <w:pStyle w:val="TOC2"/>
            <w:tabs>
              <w:tab w:val="right" w:leader="dot" w:pos="9016"/>
            </w:tabs>
            <w:rPr>
              <w:rFonts w:eastAsiaTheme="minorEastAsia"/>
              <w:noProof/>
              <w:lang w:eastAsia="en-GB"/>
            </w:rPr>
          </w:pPr>
          <w:hyperlink w:anchor="_Toc170980921" w:history="1">
            <w:r w:rsidRPr="007B70AC">
              <w:rPr>
                <w:rStyle w:val="Hyperlink"/>
                <w:rFonts w:ascii="Arial" w:hAnsi="Arial" w:cs="Arial"/>
                <w:noProof/>
              </w:rPr>
              <w:t>3.11 Outcomes</w:t>
            </w:r>
            <w:r>
              <w:rPr>
                <w:noProof/>
                <w:webHidden/>
              </w:rPr>
              <w:tab/>
            </w:r>
            <w:r>
              <w:rPr>
                <w:noProof/>
                <w:webHidden/>
              </w:rPr>
              <w:fldChar w:fldCharType="begin"/>
            </w:r>
            <w:r>
              <w:rPr>
                <w:noProof/>
                <w:webHidden/>
              </w:rPr>
              <w:instrText xml:space="preserve"> PAGEREF _Toc170980921 \h </w:instrText>
            </w:r>
            <w:r>
              <w:rPr>
                <w:noProof/>
                <w:webHidden/>
              </w:rPr>
            </w:r>
            <w:r>
              <w:rPr>
                <w:noProof/>
                <w:webHidden/>
              </w:rPr>
              <w:fldChar w:fldCharType="separate"/>
            </w:r>
            <w:r>
              <w:rPr>
                <w:noProof/>
                <w:webHidden/>
              </w:rPr>
              <w:t>20</w:t>
            </w:r>
            <w:r>
              <w:rPr>
                <w:noProof/>
                <w:webHidden/>
              </w:rPr>
              <w:fldChar w:fldCharType="end"/>
            </w:r>
          </w:hyperlink>
        </w:p>
        <w:p w14:paraId="7C2F8AB1" w14:textId="38A64ECA" w:rsidR="00A7721C" w:rsidRDefault="00A7721C">
          <w:pPr>
            <w:pStyle w:val="TOC1"/>
            <w:tabs>
              <w:tab w:val="right" w:leader="dot" w:pos="9016"/>
            </w:tabs>
            <w:rPr>
              <w:rFonts w:eastAsiaTheme="minorEastAsia"/>
              <w:noProof/>
              <w:lang w:eastAsia="en-GB"/>
            </w:rPr>
          </w:pPr>
          <w:hyperlink w:anchor="_Toc170980922" w:history="1">
            <w:r w:rsidRPr="007B70AC">
              <w:rPr>
                <w:rStyle w:val="Hyperlink"/>
                <w:rFonts w:ascii="Arial" w:hAnsi="Arial" w:cs="Arial"/>
                <w:noProof/>
              </w:rPr>
              <w:t>CHAPTER FOUR</w:t>
            </w:r>
            <w:r>
              <w:rPr>
                <w:noProof/>
                <w:webHidden/>
              </w:rPr>
              <w:tab/>
            </w:r>
            <w:r>
              <w:rPr>
                <w:noProof/>
                <w:webHidden/>
              </w:rPr>
              <w:fldChar w:fldCharType="begin"/>
            </w:r>
            <w:r>
              <w:rPr>
                <w:noProof/>
                <w:webHidden/>
              </w:rPr>
              <w:instrText xml:space="preserve"> PAGEREF _Toc170980922 \h </w:instrText>
            </w:r>
            <w:r>
              <w:rPr>
                <w:noProof/>
                <w:webHidden/>
              </w:rPr>
            </w:r>
            <w:r>
              <w:rPr>
                <w:noProof/>
                <w:webHidden/>
              </w:rPr>
              <w:fldChar w:fldCharType="separate"/>
            </w:r>
            <w:r>
              <w:rPr>
                <w:noProof/>
                <w:webHidden/>
              </w:rPr>
              <w:t>21</w:t>
            </w:r>
            <w:r>
              <w:rPr>
                <w:noProof/>
                <w:webHidden/>
              </w:rPr>
              <w:fldChar w:fldCharType="end"/>
            </w:r>
          </w:hyperlink>
        </w:p>
        <w:p w14:paraId="46E8AB33" w14:textId="7CC474FA" w:rsidR="00A7721C" w:rsidRDefault="00A7721C">
          <w:pPr>
            <w:pStyle w:val="TOC1"/>
            <w:tabs>
              <w:tab w:val="right" w:leader="dot" w:pos="9016"/>
            </w:tabs>
            <w:rPr>
              <w:rFonts w:eastAsiaTheme="minorEastAsia"/>
              <w:noProof/>
              <w:lang w:eastAsia="en-GB"/>
            </w:rPr>
          </w:pPr>
          <w:hyperlink w:anchor="_Toc170980923" w:history="1">
            <w:r w:rsidRPr="007B70AC">
              <w:rPr>
                <w:rStyle w:val="Hyperlink"/>
                <w:rFonts w:ascii="Arial" w:hAnsi="Arial" w:cs="Arial"/>
                <w:noProof/>
              </w:rPr>
              <w:t>4.0 Findings and Analysis</w:t>
            </w:r>
            <w:r>
              <w:rPr>
                <w:noProof/>
                <w:webHidden/>
              </w:rPr>
              <w:tab/>
            </w:r>
            <w:r>
              <w:rPr>
                <w:noProof/>
                <w:webHidden/>
              </w:rPr>
              <w:fldChar w:fldCharType="begin"/>
            </w:r>
            <w:r>
              <w:rPr>
                <w:noProof/>
                <w:webHidden/>
              </w:rPr>
              <w:instrText xml:space="preserve"> PAGEREF _Toc170980923 \h </w:instrText>
            </w:r>
            <w:r>
              <w:rPr>
                <w:noProof/>
                <w:webHidden/>
              </w:rPr>
            </w:r>
            <w:r>
              <w:rPr>
                <w:noProof/>
                <w:webHidden/>
              </w:rPr>
              <w:fldChar w:fldCharType="separate"/>
            </w:r>
            <w:r>
              <w:rPr>
                <w:noProof/>
                <w:webHidden/>
              </w:rPr>
              <w:t>21</w:t>
            </w:r>
            <w:r>
              <w:rPr>
                <w:noProof/>
                <w:webHidden/>
              </w:rPr>
              <w:fldChar w:fldCharType="end"/>
            </w:r>
          </w:hyperlink>
        </w:p>
        <w:p w14:paraId="66FCA9F4" w14:textId="7FDFF434" w:rsidR="00A7721C" w:rsidRDefault="00A7721C">
          <w:pPr>
            <w:pStyle w:val="TOC2"/>
            <w:tabs>
              <w:tab w:val="right" w:leader="dot" w:pos="9016"/>
            </w:tabs>
            <w:rPr>
              <w:rFonts w:eastAsiaTheme="minorEastAsia"/>
              <w:noProof/>
              <w:lang w:eastAsia="en-GB"/>
            </w:rPr>
          </w:pPr>
          <w:hyperlink w:anchor="_Toc170980924" w:history="1">
            <w:r w:rsidRPr="007B70AC">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_Toc170980924 \h </w:instrText>
            </w:r>
            <w:r>
              <w:rPr>
                <w:noProof/>
                <w:webHidden/>
              </w:rPr>
            </w:r>
            <w:r>
              <w:rPr>
                <w:noProof/>
                <w:webHidden/>
              </w:rPr>
              <w:fldChar w:fldCharType="separate"/>
            </w:r>
            <w:r>
              <w:rPr>
                <w:noProof/>
                <w:webHidden/>
              </w:rPr>
              <w:t>21</w:t>
            </w:r>
            <w:r>
              <w:rPr>
                <w:noProof/>
                <w:webHidden/>
              </w:rPr>
              <w:fldChar w:fldCharType="end"/>
            </w:r>
          </w:hyperlink>
        </w:p>
        <w:p w14:paraId="0610DB19" w14:textId="183F6A4C" w:rsidR="00A7721C" w:rsidRDefault="00A7721C">
          <w:pPr>
            <w:pStyle w:val="TOC2"/>
            <w:tabs>
              <w:tab w:val="right" w:leader="dot" w:pos="9016"/>
            </w:tabs>
            <w:rPr>
              <w:rFonts w:eastAsiaTheme="minorEastAsia"/>
              <w:noProof/>
              <w:lang w:eastAsia="en-GB"/>
            </w:rPr>
          </w:pPr>
          <w:hyperlink w:anchor="_Toc170980925" w:history="1">
            <w:r w:rsidRPr="007B70AC">
              <w:rPr>
                <w:rStyle w:val="Hyperlink"/>
                <w:rFonts w:ascii="Arial" w:hAnsi="Arial" w:cs="Arial"/>
                <w:noProof/>
              </w:rPr>
              <w:t>4.2 Findings</w:t>
            </w:r>
            <w:r>
              <w:rPr>
                <w:noProof/>
                <w:webHidden/>
              </w:rPr>
              <w:tab/>
            </w:r>
            <w:r>
              <w:rPr>
                <w:noProof/>
                <w:webHidden/>
              </w:rPr>
              <w:fldChar w:fldCharType="begin"/>
            </w:r>
            <w:r>
              <w:rPr>
                <w:noProof/>
                <w:webHidden/>
              </w:rPr>
              <w:instrText xml:space="preserve"> PAGEREF _Toc170980925 \h </w:instrText>
            </w:r>
            <w:r>
              <w:rPr>
                <w:noProof/>
                <w:webHidden/>
              </w:rPr>
            </w:r>
            <w:r>
              <w:rPr>
                <w:noProof/>
                <w:webHidden/>
              </w:rPr>
              <w:fldChar w:fldCharType="separate"/>
            </w:r>
            <w:r>
              <w:rPr>
                <w:noProof/>
                <w:webHidden/>
              </w:rPr>
              <w:t>21</w:t>
            </w:r>
            <w:r>
              <w:rPr>
                <w:noProof/>
                <w:webHidden/>
              </w:rPr>
              <w:fldChar w:fldCharType="end"/>
            </w:r>
          </w:hyperlink>
        </w:p>
        <w:p w14:paraId="4FB1FF4F" w14:textId="10F97ABA" w:rsidR="00A7721C" w:rsidRDefault="00A7721C">
          <w:pPr>
            <w:pStyle w:val="TOC3"/>
            <w:tabs>
              <w:tab w:val="right" w:leader="dot" w:pos="9016"/>
            </w:tabs>
            <w:rPr>
              <w:rFonts w:eastAsiaTheme="minorEastAsia"/>
              <w:noProof/>
              <w:lang w:eastAsia="en-GB"/>
            </w:rPr>
          </w:pPr>
          <w:hyperlink w:anchor="_Toc170980926" w:history="1">
            <w:r w:rsidRPr="007B70AC">
              <w:rPr>
                <w:rStyle w:val="Hyperlink"/>
                <w:rFonts w:ascii="Arial" w:hAnsi="Arial" w:cs="Arial"/>
                <w:noProof/>
              </w:rPr>
              <w:t>Demographic information: Questions 1 – 4</w:t>
            </w:r>
            <w:r>
              <w:rPr>
                <w:noProof/>
                <w:webHidden/>
              </w:rPr>
              <w:tab/>
            </w:r>
            <w:r>
              <w:rPr>
                <w:noProof/>
                <w:webHidden/>
              </w:rPr>
              <w:fldChar w:fldCharType="begin"/>
            </w:r>
            <w:r>
              <w:rPr>
                <w:noProof/>
                <w:webHidden/>
              </w:rPr>
              <w:instrText xml:space="preserve"> PAGEREF _Toc170980926 \h </w:instrText>
            </w:r>
            <w:r>
              <w:rPr>
                <w:noProof/>
                <w:webHidden/>
              </w:rPr>
            </w:r>
            <w:r>
              <w:rPr>
                <w:noProof/>
                <w:webHidden/>
              </w:rPr>
              <w:fldChar w:fldCharType="separate"/>
            </w:r>
            <w:r>
              <w:rPr>
                <w:noProof/>
                <w:webHidden/>
              </w:rPr>
              <w:t>21</w:t>
            </w:r>
            <w:r>
              <w:rPr>
                <w:noProof/>
                <w:webHidden/>
              </w:rPr>
              <w:fldChar w:fldCharType="end"/>
            </w:r>
          </w:hyperlink>
        </w:p>
        <w:p w14:paraId="7A9C607F" w14:textId="0A26A7F7" w:rsidR="00A7721C" w:rsidRDefault="00A7721C">
          <w:pPr>
            <w:pStyle w:val="TOC3"/>
            <w:tabs>
              <w:tab w:val="right" w:leader="dot" w:pos="9016"/>
            </w:tabs>
            <w:rPr>
              <w:rFonts w:eastAsiaTheme="minorEastAsia"/>
              <w:noProof/>
              <w:lang w:eastAsia="en-GB"/>
            </w:rPr>
          </w:pPr>
          <w:hyperlink w:anchor="_Toc170980927" w:history="1">
            <w:r w:rsidRPr="007B70AC">
              <w:rPr>
                <w:rStyle w:val="Hyperlink"/>
                <w:rFonts w:ascii="Arial" w:hAnsi="Arial" w:cs="Arial"/>
                <w:noProof/>
              </w:rPr>
              <w:t>Question 5</w:t>
            </w:r>
            <w:r>
              <w:rPr>
                <w:noProof/>
                <w:webHidden/>
              </w:rPr>
              <w:tab/>
            </w:r>
            <w:r>
              <w:rPr>
                <w:noProof/>
                <w:webHidden/>
              </w:rPr>
              <w:fldChar w:fldCharType="begin"/>
            </w:r>
            <w:r>
              <w:rPr>
                <w:noProof/>
                <w:webHidden/>
              </w:rPr>
              <w:instrText xml:space="preserve"> PAGEREF _Toc170980927 \h </w:instrText>
            </w:r>
            <w:r>
              <w:rPr>
                <w:noProof/>
                <w:webHidden/>
              </w:rPr>
            </w:r>
            <w:r>
              <w:rPr>
                <w:noProof/>
                <w:webHidden/>
              </w:rPr>
              <w:fldChar w:fldCharType="separate"/>
            </w:r>
            <w:r>
              <w:rPr>
                <w:noProof/>
                <w:webHidden/>
              </w:rPr>
              <w:t>24</w:t>
            </w:r>
            <w:r>
              <w:rPr>
                <w:noProof/>
                <w:webHidden/>
              </w:rPr>
              <w:fldChar w:fldCharType="end"/>
            </w:r>
          </w:hyperlink>
        </w:p>
        <w:p w14:paraId="5C2EF06E" w14:textId="3D6B27BA" w:rsidR="00A7721C" w:rsidRDefault="00A7721C">
          <w:pPr>
            <w:pStyle w:val="TOC3"/>
            <w:tabs>
              <w:tab w:val="right" w:leader="dot" w:pos="9016"/>
            </w:tabs>
            <w:rPr>
              <w:rFonts w:eastAsiaTheme="minorEastAsia"/>
              <w:noProof/>
              <w:lang w:eastAsia="en-GB"/>
            </w:rPr>
          </w:pPr>
          <w:hyperlink w:anchor="_Toc170980928" w:history="1">
            <w:r w:rsidRPr="007B70AC">
              <w:rPr>
                <w:rStyle w:val="Hyperlink"/>
                <w:rFonts w:ascii="Arial" w:hAnsi="Arial" w:cs="Arial"/>
                <w:noProof/>
              </w:rPr>
              <w:t>Question 6</w:t>
            </w:r>
            <w:r>
              <w:rPr>
                <w:noProof/>
                <w:webHidden/>
              </w:rPr>
              <w:tab/>
            </w:r>
            <w:r>
              <w:rPr>
                <w:noProof/>
                <w:webHidden/>
              </w:rPr>
              <w:fldChar w:fldCharType="begin"/>
            </w:r>
            <w:r>
              <w:rPr>
                <w:noProof/>
                <w:webHidden/>
              </w:rPr>
              <w:instrText xml:space="preserve"> PAGEREF _Toc170980928 \h </w:instrText>
            </w:r>
            <w:r>
              <w:rPr>
                <w:noProof/>
                <w:webHidden/>
              </w:rPr>
            </w:r>
            <w:r>
              <w:rPr>
                <w:noProof/>
                <w:webHidden/>
              </w:rPr>
              <w:fldChar w:fldCharType="separate"/>
            </w:r>
            <w:r>
              <w:rPr>
                <w:noProof/>
                <w:webHidden/>
              </w:rPr>
              <w:t>25</w:t>
            </w:r>
            <w:r>
              <w:rPr>
                <w:noProof/>
                <w:webHidden/>
              </w:rPr>
              <w:fldChar w:fldCharType="end"/>
            </w:r>
          </w:hyperlink>
        </w:p>
        <w:p w14:paraId="0FCA9563" w14:textId="44C65A6E" w:rsidR="00A7721C" w:rsidRDefault="00A7721C">
          <w:pPr>
            <w:pStyle w:val="TOC3"/>
            <w:tabs>
              <w:tab w:val="right" w:leader="dot" w:pos="9016"/>
            </w:tabs>
            <w:rPr>
              <w:rFonts w:eastAsiaTheme="minorEastAsia"/>
              <w:noProof/>
              <w:lang w:eastAsia="en-GB"/>
            </w:rPr>
          </w:pPr>
          <w:hyperlink w:anchor="_Toc170980929" w:history="1">
            <w:r w:rsidRPr="007B70AC">
              <w:rPr>
                <w:rStyle w:val="Hyperlink"/>
                <w:rFonts w:ascii="Arial" w:hAnsi="Arial" w:cs="Arial"/>
                <w:noProof/>
              </w:rPr>
              <w:t>Question 7</w:t>
            </w:r>
            <w:r>
              <w:rPr>
                <w:noProof/>
                <w:webHidden/>
              </w:rPr>
              <w:tab/>
            </w:r>
            <w:r>
              <w:rPr>
                <w:noProof/>
                <w:webHidden/>
              </w:rPr>
              <w:fldChar w:fldCharType="begin"/>
            </w:r>
            <w:r>
              <w:rPr>
                <w:noProof/>
                <w:webHidden/>
              </w:rPr>
              <w:instrText xml:space="preserve"> PAGEREF _Toc170980929 \h </w:instrText>
            </w:r>
            <w:r>
              <w:rPr>
                <w:noProof/>
                <w:webHidden/>
              </w:rPr>
            </w:r>
            <w:r>
              <w:rPr>
                <w:noProof/>
                <w:webHidden/>
              </w:rPr>
              <w:fldChar w:fldCharType="separate"/>
            </w:r>
            <w:r>
              <w:rPr>
                <w:noProof/>
                <w:webHidden/>
              </w:rPr>
              <w:t>27</w:t>
            </w:r>
            <w:r>
              <w:rPr>
                <w:noProof/>
                <w:webHidden/>
              </w:rPr>
              <w:fldChar w:fldCharType="end"/>
            </w:r>
          </w:hyperlink>
        </w:p>
        <w:p w14:paraId="69D1C03E" w14:textId="1C62654C" w:rsidR="00A7721C" w:rsidRDefault="00A7721C">
          <w:pPr>
            <w:pStyle w:val="TOC3"/>
            <w:tabs>
              <w:tab w:val="right" w:leader="dot" w:pos="9016"/>
            </w:tabs>
            <w:rPr>
              <w:rFonts w:eastAsiaTheme="minorEastAsia"/>
              <w:noProof/>
              <w:lang w:eastAsia="en-GB"/>
            </w:rPr>
          </w:pPr>
          <w:hyperlink w:anchor="_Toc170980930" w:history="1">
            <w:r w:rsidRPr="007B70AC">
              <w:rPr>
                <w:rStyle w:val="Hyperlink"/>
                <w:rFonts w:ascii="Arial" w:hAnsi="Arial" w:cs="Arial"/>
                <w:noProof/>
              </w:rPr>
              <w:t>Question 8</w:t>
            </w:r>
            <w:r>
              <w:rPr>
                <w:noProof/>
                <w:webHidden/>
              </w:rPr>
              <w:tab/>
            </w:r>
            <w:r>
              <w:rPr>
                <w:noProof/>
                <w:webHidden/>
              </w:rPr>
              <w:fldChar w:fldCharType="begin"/>
            </w:r>
            <w:r>
              <w:rPr>
                <w:noProof/>
                <w:webHidden/>
              </w:rPr>
              <w:instrText xml:space="preserve"> PAGEREF _Toc170980930 \h </w:instrText>
            </w:r>
            <w:r>
              <w:rPr>
                <w:noProof/>
                <w:webHidden/>
              </w:rPr>
            </w:r>
            <w:r>
              <w:rPr>
                <w:noProof/>
                <w:webHidden/>
              </w:rPr>
              <w:fldChar w:fldCharType="separate"/>
            </w:r>
            <w:r>
              <w:rPr>
                <w:noProof/>
                <w:webHidden/>
              </w:rPr>
              <w:t>28</w:t>
            </w:r>
            <w:r>
              <w:rPr>
                <w:noProof/>
                <w:webHidden/>
              </w:rPr>
              <w:fldChar w:fldCharType="end"/>
            </w:r>
          </w:hyperlink>
        </w:p>
        <w:p w14:paraId="2EC8FD17" w14:textId="2C413472" w:rsidR="00A7721C" w:rsidRDefault="00A7721C">
          <w:pPr>
            <w:pStyle w:val="TOC3"/>
            <w:tabs>
              <w:tab w:val="right" w:leader="dot" w:pos="9016"/>
            </w:tabs>
            <w:rPr>
              <w:rFonts w:eastAsiaTheme="minorEastAsia"/>
              <w:noProof/>
              <w:lang w:eastAsia="en-GB"/>
            </w:rPr>
          </w:pPr>
          <w:hyperlink w:anchor="_Toc170980931" w:history="1">
            <w:r w:rsidRPr="007B70AC">
              <w:rPr>
                <w:rStyle w:val="Hyperlink"/>
                <w:rFonts w:ascii="Arial" w:hAnsi="Arial" w:cs="Arial"/>
                <w:noProof/>
              </w:rPr>
              <w:t>Question 9</w:t>
            </w:r>
            <w:r>
              <w:rPr>
                <w:noProof/>
                <w:webHidden/>
              </w:rPr>
              <w:tab/>
            </w:r>
            <w:r>
              <w:rPr>
                <w:noProof/>
                <w:webHidden/>
              </w:rPr>
              <w:fldChar w:fldCharType="begin"/>
            </w:r>
            <w:r>
              <w:rPr>
                <w:noProof/>
                <w:webHidden/>
              </w:rPr>
              <w:instrText xml:space="preserve"> PAGEREF _Toc170980931 \h </w:instrText>
            </w:r>
            <w:r>
              <w:rPr>
                <w:noProof/>
                <w:webHidden/>
              </w:rPr>
            </w:r>
            <w:r>
              <w:rPr>
                <w:noProof/>
                <w:webHidden/>
              </w:rPr>
              <w:fldChar w:fldCharType="separate"/>
            </w:r>
            <w:r>
              <w:rPr>
                <w:noProof/>
                <w:webHidden/>
              </w:rPr>
              <w:t>31</w:t>
            </w:r>
            <w:r>
              <w:rPr>
                <w:noProof/>
                <w:webHidden/>
              </w:rPr>
              <w:fldChar w:fldCharType="end"/>
            </w:r>
          </w:hyperlink>
        </w:p>
        <w:p w14:paraId="6FA22AC7" w14:textId="2AD9DC57" w:rsidR="00A7721C" w:rsidRDefault="00A7721C">
          <w:pPr>
            <w:pStyle w:val="TOC3"/>
            <w:tabs>
              <w:tab w:val="right" w:leader="dot" w:pos="9016"/>
            </w:tabs>
            <w:rPr>
              <w:rFonts w:eastAsiaTheme="minorEastAsia"/>
              <w:noProof/>
              <w:lang w:eastAsia="en-GB"/>
            </w:rPr>
          </w:pPr>
          <w:hyperlink w:anchor="_Toc170980932" w:history="1">
            <w:r w:rsidRPr="007B70AC">
              <w:rPr>
                <w:rStyle w:val="Hyperlink"/>
                <w:rFonts w:ascii="Arial" w:hAnsi="Arial" w:cs="Arial"/>
                <w:noProof/>
              </w:rPr>
              <w:t>Question 10</w:t>
            </w:r>
            <w:r>
              <w:rPr>
                <w:noProof/>
                <w:webHidden/>
              </w:rPr>
              <w:tab/>
            </w:r>
            <w:r>
              <w:rPr>
                <w:noProof/>
                <w:webHidden/>
              </w:rPr>
              <w:fldChar w:fldCharType="begin"/>
            </w:r>
            <w:r>
              <w:rPr>
                <w:noProof/>
                <w:webHidden/>
              </w:rPr>
              <w:instrText xml:space="preserve"> PAGEREF _Toc170980932 \h </w:instrText>
            </w:r>
            <w:r>
              <w:rPr>
                <w:noProof/>
                <w:webHidden/>
              </w:rPr>
            </w:r>
            <w:r>
              <w:rPr>
                <w:noProof/>
                <w:webHidden/>
              </w:rPr>
              <w:fldChar w:fldCharType="separate"/>
            </w:r>
            <w:r>
              <w:rPr>
                <w:noProof/>
                <w:webHidden/>
              </w:rPr>
              <w:t>32</w:t>
            </w:r>
            <w:r>
              <w:rPr>
                <w:noProof/>
                <w:webHidden/>
              </w:rPr>
              <w:fldChar w:fldCharType="end"/>
            </w:r>
          </w:hyperlink>
        </w:p>
        <w:p w14:paraId="3B5002D0" w14:textId="5BB65082" w:rsidR="00A7721C" w:rsidRDefault="00A7721C">
          <w:pPr>
            <w:pStyle w:val="TOC3"/>
            <w:tabs>
              <w:tab w:val="right" w:leader="dot" w:pos="9016"/>
            </w:tabs>
            <w:rPr>
              <w:rFonts w:eastAsiaTheme="minorEastAsia"/>
              <w:noProof/>
              <w:lang w:eastAsia="en-GB"/>
            </w:rPr>
          </w:pPr>
          <w:hyperlink w:anchor="_Toc170980933" w:history="1">
            <w:r w:rsidRPr="007B70AC">
              <w:rPr>
                <w:rStyle w:val="Hyperlink"/>
                <w:rFonts w:ascii="Arial" w:hAnsi="Arial" w:cs="Arial"/>
                <w:noProof/>
              </w:rPr>
              <w:t>Question 11</w:t>
            </w:r>
            <w:r>
              <w:rPr>
                <w:noProof/>
                <w:webHidden/>
              </w:rPr>
              <w:tab/>
            </w:r>
            <w:r>
              <w:rPr>
                <w:noProof/>
                <w:webHidden/>
              </w:rPr>
              <w:fldChar w:fldCharType="begin"/>
            </w:r>
            <w:r>
              <w:rPr>
                <w:noProof/>
                <w:webHidden/>
              </w:rPr>
              <w:instrText xml:space="preserve"> PAGEREF _Toc170980933 \h </w:instrText>
            </w:r>
            <w:r>
              <w:rPr>
                <w:noProof/>
                <w:webHidden/>
              </w:rPr>
            </w:r>
            <w:r>
              <w:rPr>
                <w:noProof/>
                <w:webHidden/>
              </w:rPr>
              <w:fldChar w:fldCharType="separate"/>
            </w:r>
            <w:r>
              <w:rPr>
                <w:noProof/>
                <w:webHidden/>
              </w:rPr>
              <w:t>33</w:t>
            </w:r>
            <w:r>
              <w:rPr>
                <w:noProof/>
                <w:webHidden/>
              </w:rPr>
              <w:fldChar w:fldCharType="end"/>
            </w:r>
          </w:hyperlink>
        </w:p>
        <w:p w14:paraId="0788BC68" w14:textId="59241160" w:rsidR="00A7721C" w:rsidRDefault="00A7721C">
          <w:pPr>
            <w:pStyle w:val="TOC3"/>
            <w:tabs>
              <w:tab w:val="right" w:leader="dot" w:pos="9016"/>
            </w:tabs>
            <w:rPr>
              <w:rFonts w:eastAsiaTheme="minorEastAsia"/>
              <w:noProof/>
              <w:lang w:eastAsia="en-GB"/>
            </w:rPr>
          </w:pPr>
          <w:hyperlink w:anchor="_Toc170980934" w:history="1">
            <w:r w:rsidRPr="007B70AC">
              <w:rPr>
                <w:rStyle w:val="Hyperlink"/>
                <w:rFonts w:ascii="Arial" w:hAnsi="Arial" w:cs="Arial"/>
                <w:noProof/>
              </w:rPr>
              <w:t>Question 12</w:t>
            </w:r>
            <w:r>
              <w:rPr>
                <w:noProof/>
                <w:webHidden/>
              </w:rPr>
              <w:tab/>
            </w:r>
            <w:r>
              <w:rPr>
                <w:noProof/>
                <w:webHidden/>
              </w:rPr>
              <w:fldChar w:fldCharType="begin"/>
            </w:r>
            <w:r>
              <w:rPr>
                <w:noProof/>
                <w:webHidden/>
              </w:rPr>
              <w:instrText xml:space="preserve"> PAGEREF _Toc170980934 \h </w:instrText>
            </w:r>
            <w:r>
              <w:rPr>
                <w:noProof/>
                <w:webHidden/>
              </w:rPr>
            </w:r>
            <w:r>
              <w:rPr>
                <w:noProof/>
                <w:webHidden/>
              </w:rPr>
              <w:fldChar w:fldCharType="separate"/>
            </w:r>
            <w:r>
              <w:rPr>
                <w:noProof/>
                <w:webHidden/>
              </w:rPr>
              <w:t>34</w:t>
            </w:r>
            <w:r>
              <w:rPr>
                <w:noProof/>
                <w:webHidden/>
              </w:rPr>
              <w:fldChar w:fldCharType="end"/>
            </w:r>
          </w:hyperlink>
        </w:p>
        <w:p w14:paraId="23B0A944" w14:textId="3E6514BC" w:rsidR="00A7721C" w:rsidRDefault="00A7721C">
          <w:pPr>
            <w:pStyle w:val="TOC3"/>
            <w:tabs>
              <w:tab w:val="right" w:leader="dot" w:pos="9016"/>
            </w:tabs>
            <w:rPr>
              <w:rFonts w:eastAsiaTheme="minorEastAsia"/>
              <w:noProof/>
              <w:lang w:eastAsia="en-GB"/>
            </w:rPr>
          </w:pPr>
          <w:hyperlink w:anchor="_Toc170980935" w:history="1">
            <w:r w:rsidRPr="007B70AC">
              <w:rPr>
                <w:rStyle w:val="Hyperlink"/>
                <w:rFonts w:ascii="Arial" w:hAnsi="Arial" w:cs="Arial"/>
                <w:noProof/>
              </w:rPr>
              <w:t>Question 13</w:t>
            </w:r>
            <w:r>
              <w:rPr>
                <w:noProof/>
                <w:webHidden/>
              </w:rPr>
              <w:tab/>
            </w:r>
            <w:r>
              <w:rPr>
                <w:noProof/>
                <w:webHidden/>
              </w:rPr>
              <w:fldChar w:fldCharType="begin"/>
            </w:r>
            <w:r>
              <w:rPr>
                <w:noProof/>
                <w:webHidden/>
              </w:rPr>
              <w:instrText xml:space="preserve"> PAGEREF _Toc170980935 \h </w:instrText>
            </w:r>
            <w:r>
              <w:rPr>
                <w:noProof/>
                <w:webHidden/>
              </w:rPr>
            </w:r>
            <w:r>
              <w:rPr>
                <w:noProof/>
                <w:webHidden/>
              </w:rPr>
              <w:fldChar w:fldCharType="separate"/>
            </w:r>
            <w:r>
              <w:rPr>
                <w:noProof/>
                <w:webHidden/>
              </w:rPr>
              <w:t>36</w:t>
            </w:r>
            <w:r>
              <w:rPr>
                <w:noProof/>
                <w:webHidden/>
              </w:rPr>
              <w:fldChar w:fldCharType="end"/>
            </w:r>
          </w:hyperlink>
        </w:p>
        <w:p w14:paraId="4B5A541E" w14:textId="21FDD12D" w:rsidR="00A7721C" w:rsidRDefault="00A7721C">
          <w:pPr>
            <w:pStyle w:val="TOC3"/>
            <w:tabs>
              <w:tab w:val="right" w:leader="dot" w:pos="9016"/>
            </w:tabs>
            <w:rPr>
              <w:rFonts w:eastAsiaTheme="minorEastAsia"/>
              <w:noProof/>
              <w:lang w:eastAsia="en-GB"/>
            </w:rPr>
          </w:pPr>
          <w:hyperlink w:anchor="_Toc170980936" w:history="1">
            <w:r w:rsidRPr="007B70AC">
              <w:rPr>
                <w:rStyle w:val="Hyperlink"/>
                <w:rFonts w:ascii="Arial" w:hAnsi="Arial" w:cs="Arial"/>
                <w:noProof/>
              </w:rPr>
              <w:t>Question 14</w:t>
            </w:r>
            <w:r>
              <w:rPr>
                <w:noProof/>
                <w:webHidden/>
              </w:rPr>
              <w:tab/>
            </w:r>
            <w:r>
              <w:rPr>
                <w:noProof/>
                <w:webHidden/>
              </w:rPr>
              <w:fldChar w:fldCharType="begin"/>
            </w:r>
            <w:r>
              <w:rPr>
                <w:noProof/>
                <w:webHidden/>
              </w:rPr>
              <w:instrText xml:space="preserve"> PAGEREF _Toc170980936 \h </w:instrText>
            </w:r>
            <w:r>
              <w:rPr>
                <w:noProof/>
                <w:webHidden/>
              </w:rPr>
            </w:r>
            <w:r>
              <w:rPr>
                <w:noProof/>
                <w:webHidden/>
              </w:rPr>
              <w:fldChar w:fldCharType="separate"/>
            </w:r>
            <w:r>
              <w:rPr>
                <w:noProof/>
                <w:webHidden/>
              </w:rPr>
              <w:t>37</w:t>
            </w:r>
            <w:r>
              <w:rPr>
                <w:noProof/>
                <w:webHidden/>
              </w:rPr>
              <w:fldChar w:fldCharType="end"/>
            </w:r>
          </w:hyperlink>
        </w:p>
        <w:p w14:paraId="6359E880" w14:textId="28DFF990" w:rsidR="00A7721C" w:rsidRDefault="00A7721C">
          <w:pPr>
            <w:pStyle w:val="TOC3"/>
            <w:tabs>
              <w:tab w:val="right" w:leader="dot" w:pos="9016"/>
            </w:tabs>
            <w:rPr>
              <w:rFonts w:eastAsiaTheme="minorEastAsia"/>
              <w:noProof/>
              <w:lang w:eastAsia="en-GB"/>
            </w:rPr>
          </w:pPr>
          <w:hyperlink w:anchor="_Toc170980937" w:history="1">
            <w:r w:rsidRPr="007B70AC">
              <w:rPr>
                <w:rStyle w:val="Hyperlink"/>
                <w:rFonts w:ascii="Arial" w:hAnsi="Arial" w:cs="Arial"/>
                <w:noProof/>
              </w:rPr>
              <w:t>Question 15</w:t>
            </w:r>
            <w:r>
              <w:rPr>
                <w:noProof/>
                <w:webHidden/>
              </w:rPr>
              <w:tab/>
            </w:r>
            <w:r>
              <w:rPr>
                <w:noProof/>
                <w:webHidden/>
              </w:rPr>
              <w:fldChar w:fldCharType="begin"/>
            </w:r>
            <w:r>
              <w:rPr>
                <w:noProof/>
                <w:webHidden/>
              </w:rPr>
              <w:instrText xml:space="preserve"> PAGEREF _Toc170980937 \h </w:instrText>
            </w:r>
            <w:r>
              <w:rPr>
                <w:noProof/>
                <w:webHidden/>
              </w:rPr>
            </w:r>
            <w:r>
              <w:rPr>
                <w:noProof/>
                <w:webHidden/>
              </w:rPr>
              <w:fldChar w:fldCharType="separate"/>
            </w:r>
            <w:r>
              <w:rPr>
                <w:noProof/>
                <w:webHidden/>
              </w:rPr>
              <w:t>38</w:t>
            </w:r>
            <w:r>
              <w:rPr>
                <w:noProof/>
                <w:webHidden/>
              </w:rPr>
              <w:fldChar w:fldCharType="end"/>
            </w:r>
          </w:hyperlink>
        </w:p>
        <w:p w14:paraId="0B395C08" w14:textId="6C1FC683" w:rsidR="00A7721C" w:rsidRDefault="00A7721C">
          <w:pPr>
            <w:pStyle w:val="TOC3"/>
            <w:tabs>
              <w:tab w:val="right" w:leader="dot" w:pos="9016"/>
            </w:tabs>
            <w:rPr>
              <w:rFonts w:eastAsiaTheme="minorEastAsia"/>
              <w:noProof/>
              <w:lang w:eastAsia="en-GB"/>
            </w:rPr>
          </w:pPr>
          <w:hyperlink w:anchor="_Toc170980938" w:history="1">
            <w:r w:rsidRPr="007B70AC">
              <w:rPr>
                <w:rStyle w:val="Hyperlink"/>
                <w:rFonts w:ascii="Arial" w:hAnsi="Arial" w:cs="Arial"/>
                <w:noProof/>
              </w:rPr>
              <w:t>Question 16</w:t>
            </w:r>
            <w:r>
              <w:rPr>
                <w:noProof/>
                <w:webHidden/>
              </w:rPr>
              <w:tab/>
            </w:r>
            <w:r>
              <w:rPr>
                <w:noProof/>
                <w:webHidden/>
              </w:rPr>
              <w:fldChar w:fldCharType="begin"/>
            </w:r>
            <w:r>
              <w:rPr>
                <w:noProof/>
                <w:webHidden/>
              </w:rPr>
              <w:instrText xml:space="preserve"> PAGEREF _Toc170980938 \h </w:instrText>
            </w:r>
            <w:r>
              <w:rPr>
                <w:noProof/>
                <w:webHidden/>
              </w:rPr>
            </w:r>
            <w:r>
              <w:rPr>
                <w:noProof/>
                <w:webHidden/>
              </w:rPr>
              <w:fldChar w:fldCharType="separate"/>
            </w:r>
            <w:r>
              <w:rPr>
                <w:noProof/>
                <w:webHidden/>
              </w:rPr>
              <w:t>39</w:t>
            </w:r>
            <w:r>
              <w:rPr>
                <w:noProof/>
                <w:webHidden/>
              </w:rPr>
              <w:fldChar w:fldCharType="end"/>
            </w:r>
          </w:hyperlink>
        </w:p>
        <w:p w14:paraId="328C571B" w14:textId="7734B61A" w:rsidR="00A7721C" w:rsidRDefault="00A7721C">
          <w:pPr>
            <w:pStyle w:val="TOC3"/>
            <w:tabs>
              <w:tab w:val="right" w:leader="dot" w:pos="9016"/>
            </w:tabs>
            <w:rPr>
              <w:rFonts w:eastAsiaTheme="minorEastAsia"/>
              <w:noProof/>
              <w:lang w:eastAsia="en-GB"/>
            </w:rPr>
          </w:pPr>
          <w:hyperlink w:anchor="_Toc170980939" w:history="1">
            <w:r w:rsidRPr="007B70AC">
              <w:rPr>
                <w:rStyle w:val="Hyperlink"/>
                <w:rFonts w:ascii="Arial" w:hAnsi="Arial" w:cs="Arial"/>
                <w:noProof/>
              </w:rPr>
              <w:t>Question 17</w:t>
            </w:r>
            <w:r>
              <w:rPr>
                <w:noProof/>
                <w:webHidden/>
              </w:rPr>
              <w:tab/>
            </w:r>
            <w:r>
              <w:rPr>
                <w:noProof/>
                <w:webHidden/>
              </w:rPr>
              <w:fldChar w:fldCharType="begin"/>
            </w:r>
            <w:r>
              <w:rPr>
                <w:noProof/>
                <w:webHidden/>
              </w:rPr>
              <w:instrText xml:space="preserve"> PAGEREF _Toc170980939 \h </w:instrText>
            </w:r>
            <w:r>
              <w:rPr>
                <w:noProof/>
                <w:webHidden/>
              </w:rPr>
            </w:r>
            <w:r>
              <w:rPr>
                <w:noProof/>
                <w:webHidden/>
              </w:rPr>
              <w:fldChar w:fldCharType="separate"/>
            </w:r>
            <w:r>
              <w:rPr>
                <w:noProof/>
                <w:webHidden/>
              </w:rPr>
              <w:t>40</w:t>
            </w:r>
            <w:r>
              <w:rPr>
                <w:noProof/>
                <w:webHidden/>
              </w:rPr>
              <w:fldChar w:fldCharType="end"/>
            </w:r>
          </w:hyperlink>
        </w:p>
        <w:p w14:paraId="4CF66320" w14:textId="4413FF9E" w:rsidR="00A7721C" w:rsidRDefault="00A7721C">
          <w:pPr>
            <w:pStyle w:val="TOC3"/>
            <w:tabs>
              <w:tab w:val="right" w:leader="dot" w:pos="9016"/>
            </w:tabs>
            <w:rPr>
              <w:rFonts w:eastAsiaTheme="minorEastAsia"/>
              <w:noProof/>
              <w:lang w:eastAsia="en-GB"/>
            </w:rPr>
          </w:pPr>
          <w:hyperlink w:anchor="_Toc170980940" w:history="1">
            <w:r w:rsidRPr="007B70AC">
              <w:rPr>
                <w:rStyle w:val="Hyperlink"/>
                <w:rFonts w:ascii="Arial" w:hAnsi="Arial" w:cs="Arial"/>
                <w:noProof/>
              </w:rPr>
              <w:t>Question 18</w:t>
            </w:r>
            <w:r>
              <w:rPr>
                <w:noProof/>
                <w:webHidden/>
              </w:rPr>
              <w:tab/>
            </w:r>
            <w:r>
              <w:rPr>
                <w:noProof/>
                <w:webHidden/>
              </w:rPr>
              <w:fldChar w:fldCharType="begin"/>
            </w:r>
            <w:r>
              <w:rPr>
                <w:noProof/>
                <w:webHidden/>
              </w:rPr>
              <w:instrText xml:space="preserve"> PAGEREF _Toc170980940 \h </w:instrText>
            </w:r>
            <w:r>
              <w:rPr>
                <w:noProof/>
                <w:webHidden/>
              </w:rPr>
            </w:r>
            <w:r>
              <w:rPr>
                <w:noProof/>
                <w:webHidden/>
              </w:rPr>
              <w:fldChar w:fldCharType="separate"/>
            </w:r>
            <w:r>
              <w:rPr>
                <w:noProof/>
                <w:webHidden/>
              </w:rPr>
              <w:t>41</w:t>
            </w:r>
            <w:r>
              <w:rPr>
                <w:noProof/>
                <w:webHidden/>
              </w:rPr>
              <w:fldChar w:fldCharType="end"/>
            </w:r>
          </w:hyperlink>
        </w:p>
        <w:p w14:paraId="2345A4EF" w14:textId="5BAAE063" w:rsidR="00A7721C" w:rsidRDefault="00A7721C">
          <w:pPr>
            <w:pStyle w:val="TOC3"/>
            <w:tabs>
              <w:tab w:val="right" w:leader="dot" w:pos="9016"/>
            </w:tabs>
            <w:rPr>
              <w:rFonts w:eastAsiaTheme="minorEastAsia"/>
              <w:noProof/>
              <w:lang w:eastAsia="en-GB"/>
            </w:rPr>
          </w:pPr>
          <w:hyperlink w:anchor="_Toc170980941" w:history="1">
            <w:r w:rsidRPr="007B70AC">
              <w:rPr>
                <w:rStyle w:val="Hyperlink"/>
                <w:rFonts w:ascii="Arial" w:hAnsi="Arial" w:cs="Arial"/>
                <w:noProof/>
              </w:rPr>
              <w:t>Question 19</w:t>
            </w:r>
            <w:r>
              <w:rPr>
                <w:noProof/>
                <w:webHidden/>
              </w:rPr>
              <w:tab/>
            </w:r>
            <w:r>
              <w:rPr>
                <w:noProof/>
                <w:webHidden/>
              </w:rPr>
              <w:fldChar w:fldCharType="begin"/>
            </w:r>
            <w:r>
              <w:rPr>
                <w:noProof/>
                <w:webHidden/>
              </w:rPr>
              <w:instrText xml:space="preserve"> PAGEREF _Toc170980941 \h </w:instrText>
            </w:r>
            <w:r>
              <w:rPr>
                <w:noProof/>
                <w:webHidden/>
              </w:rPr>
            </w:r>
            <w:r>
              <w:rPr>
                <w:noProof/>
                <w:webHidden/>
              </w:rPr>
              <w:fldChar w:fldCharType="separate"/>
            </w:r>
            <w:r>
              <w:rPr>
                <w:noProof/>
                <w:webHidden/>
              </w:rPr>
              <w:t>42</w:t>
            </w:r>
            <w:r>
              <w:rPr>
                <w:noProof/>
                <w:webHidden/>
              </w:rPr>
              <w:fldChar w:fldCharType="end"/>
            </w:r>
          </w:hyperlink>
        </w:p>
        <w:p w14:paraId="41D5244A" w14:textId="1D6021B3" w:rsidR="00A7721C" w:rsidRDefault="00A7721C">
          <w:pPr>
            <w:pStyle w:val="TOC3"/>
            <w:tabs>
              <w:tab w:val="right" w:leader="dot" w:pos="9016"/>
            </w:tabs>
            <w:rPr>
              <w:rFonts w:eastAsiaTheme="minorEastAsia"/>
              <w:noProof/>
              <w:lang w:eastAsia="en-GB"/>
            </w:rPr>
          </w:pPr>
          <w:hyperlink w:anchor="_Toc170980942" w:history="1">
            <w:r w:rsidRPr="007B70AC">
              <w:rPr>
                <w:rStyle w:val="Hyperlink"/>
                <w:rFonts w:ascii="Arial" w:hAnsi="Arial" w:cs="Arial"/>
                <w:noProof/>
              </w:rPr>
              <w:t>Question 20</w:t>
            </w:r>
            <w:r>
              <w:rPr>
                <w:noProof/>
                <w:webHidden/>
              </w:rPr>
              <w:tab/>
            </w:r>
            <w:r>
              <w:rPr>
                <w:noProof/>
                <w:webHidden/>
              </w:rPr>
              <w:fldChar w:fldCharType="begin"/>
            </w:r>
            <w:r>
              <w:rPr>
                <w:noProof/>
                <w:webHidden/>
              </w:rPr>
              <w:instrText xml:space="preserve"> PAGEREF _Toc170980942 \h </w:instrText>
            </w:r>
            <w:r>
              <w:rPr>
                <w:noProof/>
                <w:webHidden/>
              </w:rPr>
            </w:r>
            <w:r>
              <w:rPr>
                <w:noProof/>
                <w:webHidden/>
              </w:rPr>
              <w:fldChar w:fldCharType="separate"/>
            </w:r>
            <w:r>
              <w:rPr>
                <w:noProof/>
                <w:webHidden/>
              </w:rPr>
              <w:t>44</w:t>
            </w:r>
            <w:r>
              <w:rPr>
                <w:noProof/>
                <w:webHidden/>
              </w:rPr>
              <w:fldChar w:fldCharType="end"/>
            </w:r>
          </w:hyperlink>
        </w:p>
        <w:p w14:paraId="28DDFEF4" w14:textId="14575B85" w:rsidR="00A7721C" w:rsidRDefault="00A7721C">
          <w:pPr>
            <w:pStyle w:val="TOC3"/>
            <w:tabs>
              <w:tab w:val="right" w:leader="dot" w:pos="9016"/>
            </w:tabs>
            <w:rPr>
              <w:rFonts w:eastAsiaTheme="minorEastAsia"/>
              <w:noProof/>
              <w:lang w:eastAsia="en-GB"/>
            </w:rPr>
          </w:pPr>
          <w:hyperlink w:anchor="_Toc170980943" w:history="1">
            <w:r w:rsidRPr="007B70AC">
              <w:rPr>
                <w:rStyle w:val="Hyperlink"/>
                <w:rFonts w:ascii="Arial" w:hAnsi="Arial" w:cs="Arial"/>
                <w:noProof/>
              </w:rPr>
              <w:t>Question 21</w:t>
            </w:r>
            <w:r>
              <w:rPr>
                <w:noProof/>
                <w:webHidden/>
              </w:rPr>
              <w:tab/>
            </w:r>
            <w:r>
              <w:rPr>
                <w:noProof/>
                <w:webHidden/>
              </w:rPr>
              <w:fldChar w:fldCharType="begin"/>
            </w:r>
            <w:r>
              <w:rPr>
                <w:noProof/>
                <w:webHidden/>
              </w:rPr>
              <w:instrText xml:space="preserve"> PAGEREF _Toc170980943 \h </w:instrText>
            </w:r>
            <w:r>
              <w:rPr>
                <w:noProof/>
                <w:webHidden/>
              </w:rPr>
            </w:r>
            <w:r>
              <w:rPr>
                <w:noProof/>
                <w:webHidden/>
              </w:rPr>
              <w:fldChar w:fldCharType="separate"/>
            </w:r>
            <w:r>
              <w:rPr>
                <w:noProof/>
                <w:webHidden/>
              </w:rPr>
              <w:t>45</w:t>
            </w:r>
            <w:r>
              <w:rPr>
                <w:noProof/>
                <w:webHidden/>
              </w:rPr>
              <w:fldChar w:fldCharType="end"/>
            </w:r>
          </w:hyperlink>
        </w:p>
        <w:p w14:paraId="678AA8D6" w14:textId="21D7D53E" w:rsidR="00A7721C" w:rsidRDefault="00A7721C">
          <w:pPr>
            <w:pStyle w:val="TOC3"/>
            <w:tabs>
              <w:tab w:val="right" w:leader="dot" w:pos="9016"/>
            </w:tabs>
            <w:rPr>
              <w:rFonts w:eastAsiaTheme="minorEastAsia"/>
              <w:noProof/>
              <w:lang w:eastAsia="en-GB"/>
            </w:rPr>
          </w:pPr>
          <w:hyperlink w:anchor="_Toc170980944" w:history="1">
            <w:r w:rsidRPr="007B70AC">
              <w:rPr>
                <w:rStyle w:val="Hyperlink"/>
                <w:rFonts w:ascii="Arial" w:hAnsi="Arial" w:cs="Arial"/>
                <w:noProof/>
              </w:rPr>
              <w:t>Question 22</w:t>
            </w:r>
            <w:r>
              <w:rPr>
                <w:noProof/>
                <w:webHidden/>
              </w:rPr>
              <w:tab/>
            </w:r>
            <w:r>
              <w:rPr>
                <w:noProof/>
                <w:webHidden/>
              </w:rPr>
              <w:fldChar w:fldCharType="begin"/>
            </w:r>
            <w:r>
              <w:rPr>
                <w:noProof/>
                <w:webHidden/>
              </w:rPr>
              <w:instrText xml:space="preserve"> PAGEREF _Toc170980944 \h </w:instrText>
            </w:r>
            <w:r>
              <w:rPr>
                <w:noProof/>
                <w:webHidden/>
              </w:rPr>
            </w:r>
            <w:r>
              <w:rPr>
                <w:noProof/>
                <w:webHidden/>
              </w:rPr>
              <w:fldChar w:fldCharType="separate"/>
            </w:r>
            <w:r>
              <w:rPr>
                <w:noProof/>
                <w:webHidden/>
              </w:rPr>
              <w:t>46</w:t>
            </w:r>
            <w:r>
              <w:rPr>
                <w:noProof/>
                <w:webHidden/>
              </w:rPr>
              <w:fldChar w:fldCharType="end"/>
            </w:r>
          </w:hyperlink>
        </w:p>
        <w:p w14:paraId="4D7BFD8C" w14:textId="642CAC10" w:rsidR="00A7721C" w:rsidRDefault="00A7721C">
          <w:pPr>
            <w:pStyle w:val="TOC3"/>
            <w:tabs>
              <w:tab w:val="right" w:leader="dot" w:pos="9016"/>
            </w:tabs>
            <w:rPr>
              <w:rFonts w:eastAsiaTheme="minorEastAsia"/>
              <w:noProof/>
              <w:lang w:eastAsia="en-GB"/>
            </w:rPr>
          </w:pPr>
          <w:hyperlink w:anchor="_Toc170980945" w:history="1">
            <w:r w:rsidRPr="007B70AC">
              <w:rPr>
                <w:rStyle w:val="Hyperlink"/>
                <w:rFonts w:ascii="Arial" w:hAnsi="Arial" w:cs="Arial"/>
                <w:noProof/>
              </w:rPr>
              <w:t>Question 23</w:t>
            </w:r>
            <w:r>
              <w:rPr>
                <w:noProof/>
                <w:webHidden/>
              </w:rPr>
              <w:tab/>
            </w:r>
            <w:r>
              <w:rPr>
                <w:noProof/>
                <w:webHidden/>
              </w:rPr>
              <w:fldChar w:fldCharType="begin"/>
            </w:r>
            <w:r>
              <w:rPr>
                <w:noProof/>
                <w:webHidden/>
              </w:rPr>
              <w:instrText xml:space="preserve"> PAGEREF _Toc170980945 \h </w:instrText>
            </w:r>
            <w:r>
              <w:rPr>
                <w:noProof/>
                <w:webHidden/>
              </w:rPr>
            </w:r>
            <w:r>
              <w:rPr>
                <w:noProof/>
                <w:webHidden/>
              </w:rPr>
              <w:fldChar w:fldCharType="separate"/>
            </w:r>
            <w:r>
              <w:rPr>
                <w:noProof/>
                <w:webHidden/>
              </w:rPr>
              <w:t>48</w:t>
            </w:r>
            <w:r>
              <w:rPr>
                <w:noProof/>
                <w:webHidden/>
              </w:rPr>
              <w:fldChar w:fldCharType="end"/>
            </w:r>
          </w:hyperlink>
        </w:p>
        <w:p w14:paraId="28BABB9A" w14:textId="7D6B6952" w:rsidR="00A7721C" w:rsidRDefault="00A7721C">
          <w:pPr>
            <w:pStyle w:val="TOC3"/>
            <w:tabs>
              <w:tab w:val="right" w:leader="dot" w:pos="9016"/>
            </w:tabs>
            <w:rPr>
              <w:rFonts w:eastAsiaTheme="minorEastAsia"/>
              <w:noProof/>
              <w:lang w:eastAsia="en-GB"/>
            </w:rPr>
          </w:pPr>
          <w:hyperlink w:anchor="_Toc170980946" w:history="1">
            <w:r w:rsidRPr="007B70AC">
              <w:rPr>
                <w:rStyle w:val="Hyperlink"/>
                <w:rFonts w:ascii="Arial" w:hAnsi="Arial" w:cs="Arial"/>
                <w:noProof/>
              </w:rPr>
              <w:t>Question 24</w:t>
            </w:r>
            <w:r>
              <w:rPr>
                <w:noProof/>
                <w:webHidden/>
              </w:rPr>
              <w:tab/>
            </w:r>
            <w:r>
              <w:rPr>
                <w:noProof/>
                <w:webHidden/>
              </w:rPr>
              <w:fldChar w:fldCharType="begin"/>
            </w:r>
            <w:r>
              <w:rPr>
                <w:noProof/>
                <w:webHidden/>
              </w:rPr>
              <w:instrText xml:space="preserve"> PAGEREF _Toc170980946 \h </w:instrText>
            </w:r>
            <w:r>
              <w:rPr>
                <w:noProof/>
                <w:webHidden/>
              </w:rPr>
            </w:r>
            <w:r>
              <w:rPr>
                <w:noProof/>
                <w:webHidden/>
              </w:rPr>
              <w:fldChar w:fldCharType="separate"/>
            </w:r>
            <w:r>
              <w:rPr>
                <w:noProof/>
                <w:webHidden/>
              </w:rPr>
              <w:t>49</w:t>
            </w:r>
            <w:r>
              <w:rPr>
                <w:noProof/>
                <w:webHidden/>
              </w:rPr>
              <w:fldChar w:fldCharType="end"/>
            </w:r>
          </w:hyperlink>
        </w:p>
        <w:p w14:paraId="1EBBD153" w14:textId="783823C5" w:rsidR="00A7721C" w:rsidRDefault="00A7721C">
          <w:pPr>
            <w:pStyle w:val="TOC3"/>
            <w:tabs>
              <w:tab w:val="right" w:leader="dot" w:pos="9016"/>
            </w:tabs>
            <w:rPr>
              <w:rFonts w:eastAsiaTheme="minorEastAsia"/>
              <w:noProof/>
              <w:lang w:eastAsia="en-GB"/>
            </w:rPr>
          </w:pPr>
          <w:hyperlink w:anchor="_Toc170980947" w:history="1">
            <w:r w:rsidRPr="007B70AC">
              <w:rPr>
                <w:rStyle w:val="Hyperlink"/>
                <w:rFonts w:ascii="Arial" w:hAnsi="Arial" w:cs="Arial"/>
                <w:noProof/>
              </w:rPr>
              <w:t>Question 25</w:t>
            </w:r>
            <w:r>
              <w:rPr>
                <w:noProof/>
                <w:webHidden/>
              </w:rPr>
              <w:tab/>
            </w:r>
            <w:r>
              <w:rPr>
                <w:noProof/>
                <w:webHidden/>
              </w:rPr>
              <w:fldChar w:fldCharType="begin"/>
            </w:r>
            <w:r>
              <w:rPr>
                <w:noProof/>
                <w:webHidden/>
              </w:rPr>
              <w:instrText xml:space="preserve"> PAGEREF _Toc170980947 \h </w:instrText>
            </w:r>
            <w:r>
              <w:rPr>
                <w:noProof/>
                <w:webHidden/>
              </w:rPr>
            </w:r>
            <w:r>
              <w:rPr>
                <w:noProof/>
                <w:webHidden/>
              </w:rPr>
              <w:fldChar w:fldCharType="separate"/>
            </w:r>
            <w:r>
              <w:rPr>
                <w:noProof/>
                <w:webHidden/>
              </w:rPr>
              <w:t>50</w:t>
            </w:r>
            <w:r>
              <w:rPr>
                <w:noProof/>
                <w:webHidden/>
              </w:rPr>
              <w:fldChar w:fldCharType="end"/>
            </w:r>
          </w:hyperlink>
        </w:p>
        <w:p w14:paraId="265A107B" w14:textId="531C295C" w:rsidR="00A7721C" w:rsidRDefault="00A7721C">
          <w:pPr>
            <w:pStyle w:val="TOC2"/>
            <w:tabs>
              <w:tab w:val="right" w:leader="dot" w:pos="9016"/>
            </w:tabs>
            <w:rPr>
              <w:rFonts w:eastAsiaTheme="minorEastAsia"/>
              <w:noProof/>
              <w:lang w:eastAsia="en-GB"/>
            </w:rPr>
          </w:pPr>
          <w:hyperlink w:anchor="_Toc170980948" w:history="1">
            <w:r w:rsidRPr="007B70AC">
              <w:rPr>
                <w:rStyle w:val="Hyperlink"/>
                <w:rFonts w:ascii="Arial" w:hAnsi="Arial" w:cs="Arial"/>
                <w:noProof/>
              </w:rPr>
              <w:t>4.3 Summary</w:t>
            </w:r>
            <w:r>
              <w:rPr>
                <w:noProof/>
                <w:webHidden/>
              </w:rPr>
              <w:tab/>
            </w:r>
            <w:r>
              <w:rPr>
                <w:noProof/>
                <w:webHidden/>
              </w:rPr>
              <w:fldChar w:fldCharType="begin"/>
            </w:r>
            <w:r>
              <w:rPr>
                <w:noProof/>
                <w:webHidden/>
              </w:rPr>
              <w:instrText xml:space="preserve"> PAGEREF _Toc170980948 \h </w:instrText>
            </w:r>
            <w:r>
              <w:rPr>
                <w:noProof/>
                <w:webHidden/>
              </w:rPr>
            </w:r>
            <w:r>
              <w:rPr>
                <w:noProof/>
                <w:webHidden/>
              </w:rPr>
              <w:fldChar w:fldCharType="separate"/>
            </w:r>
            <w:r>
              <w:rPr>
                <w:noProof/>
                <w:webHidden/>
              </w:rPr>
              <w:t>51</w:t>
            </w:r>
            <w:r>
              <w:rPr>
                <w:noProof/>
                <w:webHidden/>
              </w:rPr>
              <w:fldChar w:fldCharType="end"/>
            </w:r>
          </w:hyperlink>
        </w:p>
        <w:p w14:paraId="6837026B" w14:textId="29980C22" w:rsidR="00A7721C" w:rsidRDefault="00A7721C">
          <w:pPr>
            <w:pStyle w:val="TOC1"/>
            <w:tabs>
              <w:tab w:val="right" w:leader="dot" w:pos="9016"/>
            </w:tabs>
            <w:rPr>
              <w:rFonts w:eastAsiaTheme="minorEastAsia"/>
              <w:noProof/>
              <w:lang w:eastAsia="en-GB"/>
            </w:rPr>
          </w:pPr>
          <w:hyperlink w:anchor="_Toc170980949" w:history="1">
            <w:r w:rsidRPr="007B70AC">
              <w:rPr>
                <w:rStyle w:val="Hyperlink"/>
                <w:rFonts w:ascii="Arial" w:hAnsi="Arial" w:cs="Arial"/>
                <w:noProof/>
              </w:rPr>
              <w:t>CHAPTER FIVE</w:t>
            </w:r>
            <w:r>
              <w:rPr>
                <w:noProof/>
                <w:webHidden/>
              </w:rPr>
              <w:tab/>
            </w:r>
            <w:r>
              <w:rPr>
                <w:noProof/>
                <w:webHidden/>
              </w:rPr>
              <w:fldChar w:fldCharType="begin"/>
            </w:r>
            <w:r>
              <w:rPr>
                <w:noProof/>
                <w:webHidden/>
              </w:rPr>
              <w:instrText xml:space="preserve"> PAGEREF _Toc170980949 \h </w:instrText>
            </w:r>
            <w:r>
              <w:rPr>
                <w:noProof/>
                <w:webHidden/>
              </w:rPr>
            </w:r>
            <w:r>
              <w:rPr>
                <w:noProof/>
                <w:webHidden/>
              </w:rPr>
              <w:fldChar w:fldCharType="separate"/>
            </w:r>
            <w:r>
              <w:rPr>
                <w:noProof/>
                <w:webHidden/>
              </w:rPr>
              <w:t>54</w:t>
            </w:r>
            <w:r>
              <w:rPr>
                <w:noProof/>
                <w:webHidden/>
              </w:rPr>
              <w:fldChar w:fldCharType="end"/>
            </w:r>
          </w:hyperlink>
        </w:p>
        <w:p w14:paraId="2164A481" w14:textId="7F8E0394" w:rsidR="00A7721C" w:rsidRDefault="00A7721C">
          <w:pPr>
            <w:pStyle w:val="TOC1"/>
            <w:tabs>
              <w:tab w:val="right" w:leader="dot" w:pos="9016"/>
            </w:tabs>
            <w:rPr>
              <w:rFonts w:eastAsiaTheme="minorEastAsia"/>
              <w:noProof/>
              <w:lang w:eastAsia="en-GB"/>
            </w:rPr>
          </w:pPr>
          <w:hyperlink w:anchor="_Toc170980950" w:history="1">
            <w:r w:rsidRPr="007B70AC">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_Toc170980950 \h </w:instrText>
            </w:r>
            <w:r>
              <w:rPr>
                <w:noProof/>
                <w:webHidden/>
              </w:rPr>
            </w:r>
            <w:r>
              <w:rPr>
                <w:noProof/>
                <w:webHidden/>
              </w:rPr>
              <w:fldChar w:fldCharType="separate"/>
            </w:r>
            <w:r>
              <w:rPr>
                <w:noProof/>
                <w:webHidden/>
              </w:rPr>
              <w:t>54</w:t>
            </w:r>
            <w:r>
              <w:rPr>
                <w:noProof/>
                <w:webHidden/>
              </w:rPr>
              <w:fldChar w:fldCharType="end"/>
            </w:r>
          </w:hyperlink>
        </w:p>
        <w:p w14:paraId="2D07B657" w14:textId="798B0895" w:rsidR="00A7721C" w:rsidRDefault="00A7721C">
          <w:pPr>
            <w:pStyle w:val="TOC2"/>
            <w:tabs>
              <w:tab w:val="right" w:leader="dot" w:pos="9016"/>
            </w:tabs>
            <w:rPr>
              <w:rFonts w:eastAsiaTheme="minorEastAsia"/>
              <w:noProof/>
              <w:lang w:eastAsia="en-GB"/>
            </w:rPr>
          </w:pPr>
          <w:hyperlink w:anchor="_Toc170980951" w:history="1">
            <w:r w:rsidRPr="007B70AC">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_Toc170980951 \h </w:instrText>
            </w:r>
            <w:r>
              <w:rPr>
                <w:noProof/>
                <w:webHidden/>
              </w:rPr>
            </w:r>
            <w:r>
              <w:rPr>
                <w:noProof/>
                <w:webHidden/>
              </w:rPr>
              <w:fldChar w:fldCharType="separate"/>
            </w:r>
            <w:r>
              <w:rPr>
                <w:noProof/>
                <w:webHidden/>
              </w:rPr>
              <w:t>54</w:t>
            </w:r>
            <w:r>
              <w:rPr>
                <w:noProof/>
                <w:webHidden/>
              </w:rPr>
              <w:fldChar w:fldCharType="end"/>
            </w:r>
          </w:hyperlink>
        </w:p>
        <w:p w14:paraId="1BEAFA67" w14:textId="06424912" w:rsidR="00A7721C" w:rsidRDefault="00A7721C">
          <w:pPr>
            <w:pStyle w:val="TOC2"/>
            <w:tabs>
              <w:tab w:val="right" w:leader="dot" w:pos="9016"/>
            </w:tabs>
            <w:rPr>
              <w:rFonts w:eastAsiaTheme="minorEastAsia"/>
              <w:noProof/>
              <w:lang w:eastAsia="en-GB"/>
            </w:rPr>
          </w:pPr>
          <w:hyperlink w:anchor="_Toc170980952" w:history="1">
            <w:r w:rsidRPr="007B70AC">
              <w:rPr>
                <w:rStyle w:val="Hyperlink"/>
                <w:rFonts w:ascii="Arial" w:hAnsi="Arial" w:cs="Arial"/>
                <w:noProof/>
              </w:rPr>
              <w:t>5.2 Research Objective 1</w:t>
            </w:r>
            <w:r>
              <w:rPr>
                <w:noProof/>
                <w:webHidden/>
              </w:rPr>
              <w:tab/>
            </w:r>
            <w:r>
              <w:rPr>
                <w:noProof/>
                <w:webHidden/>
              </w:rPr>
              <w:fldChar w:fldCharType="begin"/>
            </w:r>
            <w:r>
              <w:rPr>
                <w:noProof/>
                <w:webHidden/>
              </w:rPr>
              <w:instrText xml:space="preserve"> PAGEREF _Toc170980952 \h </w:instrText>
            </w:r>
            <w:r>
              <w:rPr>
                <w:noProof/>
                <w:webHidden/>
              </w:rPr>
            </w:r>
            <w:r>
              <w:rPr>
                <w:noProof/>
                <w:webHidden/>
              </w:rPr>
              <w:fldChar w:fldCharType="separate"/>
            </w:r>
            <w:r>
              <w:rPr>
                <w:noProof/>
                <w:webHidden/>
              </w:rPr>
              <w:t>54</w:t>
            </w:r>
            <w:r>
              <w:rPr>
                <w:noProof/>
                <w:webHidden/>
              </w:rPr>
              <w:fldChar w:fldCharType="end"/>
            </w:r>
          </w:hyperlink>
        </w:p>
        <w:p w14:paraId="2095103F" w14:textId="127030F3" w:rsidR="00A7721C" w:rsidRDefault="00A7721C">
          <w:pPr>
            <w:pStyle w:val="TOC2"/>
            <w:tabs>
              <w:tab w:val="right" w:leader="dot" w:pos="9016"/>
            </w:tabs>
            <w:rPr>
              <w:rFonts w:eastAsiaTheme="minorEastAsia"/>
              <w:noProof/>
              <w:lang w:eastAsia="en-GB"/>
            </w:rPr>
          </w:pPr>
          <w:hyperlink w:anchor="_Toc170980953" w:history="1">
            <w:r w:rsidRPr="007B70AC">
              <w:rPr>
                <w:rStyle w:val="Hyperlink"/>
                <w:rFonts w:ascii="Arial" w:hAnsi="Arial" w:cs="Arial"/>
                <w:noProof/>
              </w:rPr>
              <w:t>5.3 Research Objective 2</w:t>
            </w:r>
            <w:r>
              <w:rPr>
                <w:noProof/>
                <w:webHidden/>
              </w:rPr>
              <w:tab/>
            </w:r>
            <w:r>
              <w:rPr>
                <w:noProof/>
                <w:webHidden/>
              </w:rPr>
              <w:fldChar w:fldCharType="begin"/>
            </w:r>
            <w:r>
              <w:rPr>
                <w:noProof/>
                <w:webHidden/>
              </w:rPr>
              <w:instrText xml:space="preserve"> PAGEREF _Toc170980953 \h </w:instrText>
            </w:r>
            <w:r>
              <w:rPr>
                <w:noProof/>
                <w:webHidden/>
              </w:rPr>
            </w:r>
            <w:r>
              <w:rPr>
                <w:noProof/>
                <w:webHidden/>
              </w:rPr>
              <w:fldChar w:fldCharType="separate"/>
            </w:r>
            <w:r>
              <w:rPr>
                <w:noProof/>
                <w:webHidden/>
              </w:rPr>
              <w:t>55</w:t>
            </w:r>
            <w:r>
              <w:rPr>
                <w:noProof/>
                <w:webHidden/>
              </w:rPr>
              <w:fldChar w:fldCharType="end"/>
            </w:r>
          </w:hyperlink>
        </w:p>
        <w:p w14:paraId="119CF7AA" w14:textId="17869B21" w:rsidR="00A7721C" w:rsidRDefault="00A7721C">
          <w:pPr>
            <w:pStyle w:val="TOC2"/>
            <w:tabs>
              <w:tab w:val="right" w:leader="dot" w:pos="9016"/>
            </w:tabs>
            <w:rPr>
              <w:rFonts w:eastAsiaTheme="minorEastAsia"/>
              <w:noProof/>
              <w:lang w:eastAsia="en-GB"/>
            </w:rPr>
          </w:pPr>
          <w:hyperlink w:anchor="_Toc170980954" w:history="1">
            <w:r w:rsidRPr="007B70AC">
              <w:rPr>
                <w:rStyle w:val="Hyperlink"/>
                <w:rFonts w:ascii="Arial" w:hAnsi="Arial" w:cs="Arial"/>
                <w:noProof/>
              </w:rPr>
              <w:t>5.4 Research Objective 3</w:t>
            </w:r>
            <w:r>
              <w:rPr>
                <w:noProof/>
                <w:webHidden/>
              </w:rPr>
              <w:tab/>
            </w:r>
            <w:r>
              <w:rPr>
                <w:noProof/>
                <w:webHidden/>
              </w:rPr>
              <w:fldChar w:fldCharType="begin"/>
            </w:r>
            <w:r>
              <w:rPr>
                <w:noProof/>
                <w:webHidden/>
              </w:rPr>
              <w:instrText xml:space="preserve"> PAGEREF _Toc170980954 \h </w:instrText>
            </w:r>
            <w:r>
              <w:rPr>
                <w:noProof/>
                <w:webHidden/>
              </w:rPr>
            </w:r>
            <w:r>
              <w:rPr>
                <w:noProof/>
                <w:webHidden/>
              </w:rPr>
              <w:fldChar w:fldCharType="separate"/>
            </w:r>
            <w:r>
              <w:rPr>
                <w:noProof/>
                <w:webHidden/>
              </w:rPr>
              <w:t>55</w:t>
            </w:r>
            <w:r>
              <w:rPr>
                <w:noProof/>
                <w:webHidden/>
              </w:rPr>
              <w:fldChar w:fldCharType="end"/>
            </w:r>
          </w:hyperlink>
        </w:p>
        <w:p w14:paraId="4DD5DFC4" w14:textId="18B00B4D" w:rsidR="00A7721C" w:rsidRDefault="00A7721C">
          <w:pPr>
            <w:pStyle w:val="TOC2"/>
            <w:tabs>
              <w:tab w:val="right" w:leader="dot" w:pos="9016"/>
            </w:tabs>
            <w:rPr>
              <w:rFonts w:eastAsiaTheme="minorEastAsia"/>
              <w:noProof/>
              <w:lang w:eastAsia="en-GB"/>
            </w:rPr>
          </w:pPr>
          <w:hyperlink w:anchor="_Toc170980955" w:history="1">
            <w:r w:rsidRPr="007B70AC">
              <w:rPr>
                <w:rStyle w:val="Hyperlink"/>
                <w:rFonts w:ascii="Arial" w:hAnsi="Arial" w:cs="Arial"/>
                <w:noProof/>
              </w:rPr>
              <w:t>5.5 Future Research</w:t>
            </w:r>
            <w:r>
              <w:rPr>
                <w:noProof/>
                <w:webHidden/>
              </w:rPr>
              <w:tab/>
            </w:r>
            <w:r>
              <w:rPr>
                <w:noProof/>
                <w:webHidden/>
              </w:rPr>
              <w:fldChar w:fldCharType="begin"/>
            </w:r>
            <w:r>
              <w:rPr>
                <w:noProof/>
                <w:webHidden/>
              </w:rPr>
              <w:instrText xml:space="preserve"> PAGEREF _Toc170980955 \h </w:instrText>
            </w:r>
            <w:r>
              <w:rPr>
                <w:noProof/>
                <w:webHidden/>
              </w:rPr>
            </w:r>
            <w:r>
              <w:rPr>
                <w:noProof/>
                <w:webHidden/>
              </w:rPr>
              <w:fldChar w:fldCharType="separate"/>
            </w:r>
            <w:r>
              <w:rPr>
                <w:noProof/>
                <w:webHidden/>
              </w:rPr>
              <w:t>56</w:t>
            </w:r>
            <w:r>
              <w:rPr>
                <w:noProof/>
                <w:webHidden/>
              </w:rPr>
              <w:fldChar w:fldCharType="end"/>
            </w:r>
          </w:hyperlink>
        </w:p>
        <w:p w14:paraId="20F64616" w14:textId="02467F0E" w:rsidR="00A7721C" w:rsidRDefault="00A7721C">
          <w:pPr>
            <w:pStyle w:val="TOC1"/>
            <w:tabs>
              <w:tab w:val="right" w:leader="dot" w:pos="9016"/>
            </w:tabs>
            <w:rPr>
              <w:rFonts w:eastAsiaTheme="minorEastAsia"/>
              <w:noProof/>
              <w:lang w:eastAsia="en-GB"/>
            </w:rPr>
          </w:pPr>
          <w:hyperlink w:anchor="_Toc170980956" w:history="1">
            <w:r w:rsidRPr="007B70AC">
              <w:rPr>
                <w:rStyle w:val="Hyperlink"/>
                <w:rFonts w:ascii="Arial" w:hAnsi="Arial" w:cs="Arial"/>
                <w:noProof/>
              </w:rPr>
              <w:t>CHAPTER SIX</w:t>
            </w:r>
            <w:r>
              <w:rPr>
                <w:noProof/>
                <w:webHidden/>
              </w:rPr>
              <w:tab/>
            </w:r>
            <w:r>
              <w:rPr>
                <w:noProof/>
                <w:webHidden/>
              </w:rPr>
              <w:fldChar w:fldCharType="begin"/>
            </w:r>
            <w:r>
              <w:rPr>
                <w:noProof/>
                <w:webHidden/>
              </w:rPr>
              <w:instrText xml:space="preserve"> PAGEREF _Toc170980956 \h </w:instrText>
            </w:r>
            <w:r>
              <w:rPr>
                <w:noProof/>
                <w:webHidden/>
              </w:rPr>
            </w:r>
            <w:r>
              <w:rPr>
                <w:noProof/>
                <w:webHidden/>
              </w:rPr>
              <w:fldChar w:fldCharType="separate"/>
            </w:r>
            <w:r>
              <w:rPr>
                <w:noProof/>
                <w:webHidden/>
              </w:rPr>
              <w:t>57</w:t>
            </w:r>
            <w:r>
              <w:rPr>
                <w:noProof/>
                <w:webHidden/>
              </w:rPr>
              <w:fldChar w:fldCharType="end"/>
            </w:r>
          </w:hyperlink>
        </w:p>
        <w:p w14:paraId="22EB7257" w14:textId="03494746" w:rsidR="00A7721C" w:rsidRDefault="00A7721C">
          <w:pPr>
            <w:pStyle w:val="TOC1"/>
            <w:tabs>
              <w:tab w:val="right" w:leader="dot" w:pos="9016"/>
            </w:tabs>
            <w:rPr>
              <w:rFonts w:eastAsiaTheme="minorEastAsia"/>
              <w:noProof/>
              <w:lang w:eastAsia="en-GB"/>
            </w:rPr>
          </w:pPr>
          <w:hyperlink w:anchor="_Toc170980957" w:history="1">
            <w:r w:rsidRPr="007B70AC">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_Toc170980957 \h </w:instrText>
            </w:r>
            <w:r>
              <w:rPr>
                <w:noProof/>
                <w:webHidden/>
              </w:rPr>
            </w:r>
            <w:r>
              <w:rPr>
                <w:noProof/>
                <w:webHidden/>
              </w:rPr>
              <w:fldChar w:fldCharType="separate"/>
            </w:r>
            <w:r>
              <w:rPr>
                <w:noProof/>
                <w:webHidden/>
              </w:rPr>
              <w:t>57</w:t>
            </w:r>
            <w:r>
              <w:rPr>
                <w:noProof/>
                <w:webHidden/>
              </w:rPr>
              <w:fldChar w:fldCharType="end"/>
            </w:r>
          </w:hyperlink>
        </w:p>
        <w:p w14:paraId="3D8E3DDC" w14:textId="121DB3DE" w:rsidR="00A7721C" w:rsidRDefault="00A7721C">
          <w:pPr>
            <w:pStyle w:val="TOC1"/>
            <w:tabs>
              <w:tab w:val="right" w:leader="dot" w:pos="9016"/>
            </w:tabs>
            <w:rPr>
              <w:rFonts w:eastAsiaTheme="minorEastAsia"/>
              <w:noProof/>
              <w:lang w:eastAsia="en-GB"/>
            </w:rPr>
          </w:pPr>
          <w:hyperlink w:anchor="_Toc170980958" w:history="1">
            <w:r w:rsidRPr="007B70AC">
              <w:rPr>
                <w:rStyle w:val="Hyperlink"/>
                <w:rFonts w:ascii="Arial" w:hAnsi="Arial" w:cs="Arial"/>
                <w:noProof/>
              </w:rPr>
              <w:t>Appendices</w:t>
            </w:r>
            <w:r>
              <w:rPr>
                <w:noProof/>
                <w:webHidden/>
              </w:rPr>
              <w:tab/>
            </w:r>
            <w:r>
              <w:rPr>
                <w:noProof/>
                <w:webHidden/>
              </w:rPr>
              <w:fldChar w:fldCharType="begin"/>
            </w:r>
            <w:r>
              <w:rPr>
                <w:noProof/>
                <w:webHidden/>
              </w:rPr>
              <w:instrText xml:space="preserve"> PAGEREF _Toc170980958 \h </w:instrText>
            </w:r>
            <w:r>
              <w:rPr>
                <w:noProof/>
                <w:webHidden/>
              </w:rPr>
            </w:r>
            <w:r>
              <w:rPr>
                <w:noProof/>
                <w:webHidden/>
              </w:rPr>
              <w:fldChar w:fldCharType="separate"/>
            </w:r>
            <w:r>
              <w:rPr>
                <w:noProof/>
                <w:webHidden/>
              </w:rPr>
              <w:t>66</w:t>
            </w:r>
            <w:r>
              <w:rPr>
                <w:noProof/>
                <w:webHidden/>
              </w:rPr>
              <w:fldChar w:fldCharType="end"/>
            </w:r>
          </w:hyperlink>
        </w:p>
        <w:p w14:paraId="14E7FAFD" w14:textId="06604D53" w:rsidR="00A7721C" w:rsidRDefault="00A7721C">
          <w:pPr>
            <w:pStyle w:val="TOC2"/>
            <w:tabs>
              <w:tab w:val="right" w:leader="dot" w:pos="9016"/>
            </w:tabs>
            <w:rPr>
              <w:rFonts w:eastAsiaTheme="minorEastAsia"/>
              <w:noProof/>
              <w:lang w:eastAsia="en-GB"/>
            </w:rPr>
          </w:pPr>
          <w:hyperlink w:anchor="_Toc170980959" w:history="1">
            <w:r w:rsidRPr="007B70AC">
              <w:rPr>
                <w:rStyle w:val="Hyperlink"/>
                <w:rFonts w:ascii="Arial" w:hAnsi="Arial" w:cs="Arial"/>
                <w:noProof/>
              </w:rPr>
              <w:t>Appendix 1- Permission for Research</w:t>
            </w:r>
            <w:r>
              <w:rPr>
                <w:noProof/>
                <w:webHidden/>
              </w:rPr>
              <w:tab/>
            </w:r>
            <w:r>
              <w:rPr>
                <w:noProof/>
                <w:webHidden/>
              </w:rPr>
              <w:fldChar w:fldCharType="begin"/>
            </w:r>
            <w:r>
              <w:rPr>
                <w:noProof/>
                <w:webHidden/>
              </w:rPr>
              <w:instrText xml:space="preserve"> PAGEREF _Toc170980959 \h </w:instrText>
            </w:r>
            <w:r>
              <w:rPr>
                <w:noProof/>
                <w:webHidden/>
              </w:rPr>
            </w:r>
            <w:r>
              <w:rPr>
                <w:noProof/>
                <w:webHidden/>
              </w:rPr>
              <w:fldChar w:fldCharType="separate"/>
            </w:r>
            <w:r>
              <w:rPr>
                <w:noProof/>
                <w:webHidden/>
              </w:rPr>
              <w:t>66</w:t>
            </w:r>
            <w:r>
              <w:rPr>
                <w:noProof/>
                <w:webHidden/>
              </w:rPr>
              <w:fldChar w:fldCharType="end"/>
            </w:r>
          </w:hyperlink>
        </w:p>
        <w:p w14:paraId="22947C20" w14:textId="44713CAB" w:rsidR="00A7721C" w:rsidRDefault="00A7721C">
          <w:pPr>
            <w:pStyle w:val="TOC2"/>
            <w:tabs>
              <w:tab w:val="right" w:leader="dot" w:pos="9016"/>
            </w:tabs>
            <w:rPr>
              <w:rFonts w:eastAsiaTheme="minorEastAsia"/>
              <w:noProof/>
              <w:lang w:eastAsia="en-GB"/>
            </w:rPr>
          </w:pPr>
          <w:hyperlink w:anchor="_Toc170980960" w:history="1">
            <w:r w:rsidRPr="007B70AC">
              <w:rPr>
                <w:rStyle w:val="Hyperlink"/>
                <w:rFonts w:ascii="Arial" w:hAnsi="Arial" w:cs="Arial"/>
                <w:noProof/>
              </w:rPr>
              <w:t>Appendix 2 – The Survey</w:t>
            </w:r>
            <w:r>
              <w:rPr>
                <w:noProof/>
                <w:webHidden/>
              </w:rPr>
              <w:tab/>
            </w:r>
            <w:r>
              <w:rPr>
                <w:noProof/>
                <w:webHidden/>
              </w:rPr>
              <w:fldChar w:fldCharType="begin"/>
            </w:r>
            <w:r>
              <w:rPr>
                <w:noProof/>
                <w:webHidden/>
              </w:rPr>
              <w:instrText xml:space="preserve"> PAGEREF _Toc170980960 \h </w:instrText>
            </w:r>
            <w:r>
              <w:rPr>
                <w:noProof/>
                <w:webHidden/>
              </w:rPr>
            </w:r>
            <w:r>
              <w:rPr>
                <w:noProof/>
                <w:webHidden/>
              </w:rPr>
              <w:fldChar w:fldCharType="separate"/>
            </w:r>
            <w:r>
              <w:rPr>
                <w:noProof/>
                <w:webHidden/>
              </w:rPr>
              <w:t>66</w:t>
            </w:r>
            <w:r>
              <w:rPr>
                <w:noProof/>
                <w:webHidden/>
              </w:rPr>
              <w:fldChar w:fldCharType="end"/>
            </w:r>
          </w:hyperlink>
        </w:p>
        <w:p w14:paraId="1D029B45" w14:textId="356AA4A7" w:rsidR="00444765" w:rsidRPr="00D817B6" w:rsidRDefault="00CC4C7A" w:rsidP="00FB109A">
          <w:pPr>
            <w:spacing w:line="360" w:lineRule="auto"/>
            <w:rPr>
              <w:rFonts w:ascii="Arial" w:hAnsi="Arial" w:cs="Arial"/>
            </w:rPr>
          </w:pPr>
          <w:r w:rsidRPr="00D817B6">
            <w:rPr>
              <w:rFonts w:ascii="Arial" w:hAnsi="Arial" w:cs="Arial"/>
              <w:b/>
              <w:bCs/>
              <w:noProof/>
            </w:rPr>
            <w:fldChar w:fldCharType="end"/>
          </w:r>
        </w:p>
      </w:sdtContent>
    </w:sdt>
    <w:p w14:paraId="17D939D1" w14:textId="77777777" w:rsidR="008A722C" w:rsidRPr="00D817B6" w:rsidRDefault="008A722C" w:rsidP="00FB109A">
      <w:pPr>
        <w:spacing w:line="360" w:lineRule="auto"/>
        <w:rPr>
          <w:rFonts w:ascii="Arial" w:eastAsiaTheme="majorEastAsia" w:hAnsi="Arial" w:cs="Arial"/>
          <w:color w:val="0F4761" w:themeColor="accent1" w:themeShade="BF"/>
          <w:sz w:val="40"/>
          <w:szCs w:val="40"/>
        </w:rPr>
      </w:pPr>
      <w:r w:rsidRPr="00D817B6">
        <w:rPr>
          <w:rFonts w:ascii="Arial" w:hAnsi="Arial" w:cs="Arial"/>
        </w:rPr>
        <w:br w:type="page"/>
      </w:r>
    </w:p>
    <w:p w14:paraId="257EABC6" w14:textId="4476AD0A" w:rsidR="0088438B" w:rsidRPr="00D817B6" w:rsidRDefault="0088438B" w:rsidP="00FB109A">
      <w:pPr>
        <w:pStyle w:val="Heading1"/>
        <w:spacing w:line="360" w:lineRule="auto"/>
        <w:rPr>
          <w:rFonts w:ascii="Arial" w:hAnsi="Arial" w:cs="Arial"/>
        </w:rPr>
      </w:pPr>
      <w:bookmarkStart w:id="5" w:name="_Toc170980900"/>
      <w:r w:rsidRPr="00D817B6">
        <w:rPr>
          <w:rFonts w:ascii="Arial" w:hAnsi="Arial" w:cs="Arial"/>
        </w:rPr>
        <w:lastRenderedPageBreak/>
        <w:t>CHAPTER ONE</w:t>
      </w:r>
      <w:bookmarkEnd w:id="5"/>
    </w:p>
    <w:p w14:paraId="0A7A920F" w14:textId="10144D92" w:rsidR="0099557E" w:rsidRPr="00D817B6" w:rsidRDefault="0088438B" w:rsidP="00FB109A">
      <w:pPr>
        <w:pStyle w:val="Heading1"/>
        <w:spacing w:line="360" w:lineRule="auto"/>
        <w:rPr>
          <w:rFonts w:ascii="Arial" w:hAnsi="Arial" w:cs="Arial"/>
        </w:rPr>
      </w:pPr>
      <w:bookmarkStart w:id="6" w:name="_Toc170980901"/>
      <w:r w:rsidRPr="00D817B6">
        <w:rPr>
          <w:rFonts w:ascii="Arial" w:hAnsi="Arial" w:cs="Arial"/>
        </w:rPr>
        <w:t xml:space="preserve">1.0 </w:t>
      </w:r>
      <w:r w:rsidR="0013062B" w:rsidRPr="00D817B6">
        <w:rPr>
          <w:rFonts w:ascii="Arial" w:hAnsi="Arial" w:cs="Arial"/>
        </w:rPr>
        <w:t>Introduction</w:t>
      </w:r>
      <w:bookmarkEnd w:id="6"/>
    </w:p>
    <w:p w14:paraId="5043E98A" w14:textId="14F8DE87" w:rsidR="002D7C87" w:rsidRPr="00D817B6" w:rsidRDefault="002D7C87" w:rsidP="00FB109A">
      <w:pPr>
        <w:spacing w:line="360" w:lineRule="auto"/>
        <w:rPr>
          <w:rFonts w:ascii="Arial" w:hAnsi="Arial" w:cs="Arial"/>
          <w:sz w:val="22"/>
          <w:szCs w:val="22"/>
        </w:rPr>
      </w:pPr>
      <w:r w:rsidRPr="00D817B6">
        <w:rPr>
          <w:rFonts w:ascii="Arial" w:hAnsi="Arial" w:cs="Arial"/>
          <w:sz w:val="22"/>
          <w:szCs w:val="22"/>
        </w:rPr>
        <w:t>Emotional Intelligence (EI) has become an increasingly pivotal concept in understanding and improving organisational behaviour and management practices. First introduced by Salovey and Mayer (1990) and subsequently popularised by Goleman (1995), EI refers to the capacity to perceive, understand, manage, and harness emotions in oneself and others effectively. This skill set is crucial in fostering interpersonal relationships and enhancing communication within corporate settings.</w:t>
      </w:r>
    </w:p>
    <w:p w14:paraId="71F764A6" w14:textId="3A60FCBC" w:rsidR="002D7C87" w:rsidRPr="00D817B6" w:rsidRDefault="002D7C87" w:rsidP="00FB109A">
      <w:pPr>
        <w:spacing w:line="360" w:lineRule="auto"/>
        <w:rPr>
          <w:rFonts w:ascii="Arial" w:hAnsi="Arial" w:cs="Arial"/>
          <w:sz w:val="22"/>
          <w:szCs w:val="22"/>
        </w:rPr>
      </w:pPr>
      <w:r w:rsidRPr="00D817B6">
        <w:rPr>
          <w:rFonts w:ascii="Arial" w:hAnsi="Arial" w:cs="Arial"/>
          <w:sz w:val="22"/>
          <w:szCs w:val="22"/>
        </w:rPr>
        <w:t xml:space="preserve">In high-pressure environments such as Amazon, which is renowned for its innovation and efficiency, the application of EI can provide a competitive advantage. Amazon places a strong emphasis on </w:t>
      </w:r>
      <w:r w:rsidR="00055EFA" w:rsidRPr="00D817B6">
        <w:rPr>
          <w:rFonts w:ascii="Arial" w:hAnsi="Arial" w:cs="Arial"/>
          <w:sz w:val="22"/>
          <w:szCs w:val="22"/>
        </w:rPr>
        <w:t xml:space="preserve">EI </w:t>
      </w:r>
      <w:r w:rsidRPr="00D817B6">
        <w:rPr>
          <w:rFonts w:ascii="Arial" w:hAnsi="Arial" w:cs="Arial"/>
          <w:sz w:val="22"/>
          <w:szCs w:val="22"/>
        </w:rPr>
        <w:t xml:space="preserve">within its organizational culture, recognizing its crucial role in innovation and leadership. The company has established the </w:t>
      </w:r>
      <w:proofErr w:type="spellStart"/>
      <w:r w:rsidRPr="00D817B6">
        <w:rPr>
          <w:rFonts w:ascii="Arial" w:hAnsi="Arial" w:cs="Arial"/>
          <w:sz w:val="22"/>
          <w:szCs w:val="22"/>
        </w:rPr>
        <w:t>EQ@Amazon</w:t>
      </w:r>
      <w:proofErr w:type="spellEnd"/>
      <w:r w:rsidRPr="00D817B6">
        <w:rPr>
          <w:rFonts w:ascii="Arial" w:hAnsi="Arial" w:cs="Arial"/>
          <w:sz w:val="22"/>
          <w:szCs w:val="22"/>
        </w:rPr>
        <w:t xml:space="preserve"> community, </w:t>
      </w:r>
      <w:r w:rsidR="00896EF7" w:rsidRPr="00D817B6">
        <w:rPr>
          <w:rFonts w:ascii="Arial" w:hAnsi="Arial" w:cs="Arial"/>
          <w:sz w:val="22"/>
          <w:szCs w:val="22"/>
        </w:rPr>
        <w:t>which</w:t>
      </w:r>
      <w:r w:rsidRPr="00D817B6">
        <w:rPr>
          <w:rFonts w:ascii="Arial" w:hAnsi="Arial" w:cs="Arial"/>
          <w:sz w:val="22"/>
          <w:szCs w:val="22"/>
        </w:rPr>
        <w:t xml:space="preserve"> focuses on developing E</w:t>
      </w:r>
      <w:r w:rsidR="00055EFA" w:rsidRPr="00D817B6">
        <w:rPr>
          <w:rFonts w:ascii="Arial" w:hAnsi="Arial" w:cs="Arial"/>
          <w:sz w:val="22"/>
          <w:szCs w:val="22"/>
        </w:rPr>
        <w:t>I</w:t>
      </w:r>
      <w:r w:rsidRPr="00D817B6">
        <w:rPr>
          <w:rFonts w:ascii="Arial" w:hAnsi="Arial" w:cs="Arial"/>
          <w:sz w:val="22"/>
          <w:szCs w:val="22"/>
        </w:rPr>
        <w:t xml:space="preserve"> skills among employees, promoting psychological safety, and fostering an environment conducive to innovation and effective conflict management. Rich Hua, Amazon's Worldwide Head of EPIC Leadership, has been a significant advocate for integrating E</w:t>
      </w:r>
      <w:r w:rsidR="00055EFA" w:rsidRPr="00D817B6">
        <w:rPr>
          <w:rFonts w:ascii="Arial" w:hAnsi="Arial" w:cs="Arial"/>
          <w:sz w:val="22"/>
          <w:szCs w:val="22"/>
        </w:rPr>
        <w:t>I</w:t>
      </w:r>
      <w:r w:rsidRPr="00D817B6">
        <w:rPr>
          <w:rFonts w:ascii="Arial" w:hAnsi="Arial" w:cs="Arial"/>
          <w:sz w:val="22"/>
          <w:szCs w:val="22"/>
        </w:rPr>
        <w:t xml:space="preserve"> into Amazon’s leadership and training programs, impacting over 300,000 employees globally</w:t>
      </w:r>
      <w:r w:rsidR="00383A3D" w:rsidRPr="00D817B6">
        <w:rPr>
          <w:rFonts w:ascii="Arial" w:hAnsi="Arial" w:cs="Arial"/>
          <w:sz w:val="22"/>
          <w:szCs w:val="22"/>
        </w:rPr>
        <w:t xml:space="preserve"> (202</w:t>
      </w:r>
      <w:r w:rsidR="00005667" w:rsidRPr="00D817B6">
        <w:rPr>
          <w:rFonts w:ascii="Arial" w:hAnsi="Arial" w:cs="Arial"/>
          <w:sz w:val="22"/>
          <w:szCs w:val="22"/>
        </w:rPr>
        <w:t>3</w:t>
      </w:r>
      <w:r w:rsidR="00E23F17" w:rsidRPr="00D817B6">
        <w:rPr>
          <w:rFonts w:ascii="Arial" w:hAnsi="Arial" w:cs="Arial"/>
          <w:sz w:val="22"/>
          <w:szCs w:val="22"/>
        </w:rPr>
        <w:t>, no date</w:t>
      </w:r>
      <w:r w:rsidR="00383A3D" w:rsidRPr="00D817B6">
        <w:rPr>
          <w:rFonts w:ascii="Arial" w:hAnsi="Arial" w:cs="Arial"/>
          <w:sz w:val="22"/>
          <w:szCs w:val="22"/>
        </w:rPr>
        <w:t>)</w:t>
      </w:r>
      <w:r w:rsidRPr="00D817B6">
        <w:rPr>
          <w:rFonts w:ascii="Arial" w:hAnsi="Arial" w:cs="Arial"/>
          <w:sz w:val="22"/>
          <w:szCs w:val="22"/>
        </w:rPr>
        <w:t>.</w:t>
      </w:r>
    </w:p>
    <w:p w14:paraId="52345C8F" w14:textId="1D042B94" w:rsidR="002D7C87" w:rsidRPr="00D817B6" w:rsidRDefault="002D7C87" w:rsidP="00FB109A">
      <w:pPr>
        <w:spacing w:line="360" w:lineRule="auto"/>
        <w:rPr>
          <w:rFonts w:ascii="Arial" w:hAnsi="Arial" w:cs="Arial"/>
          <w:sz w:val="22"/>
          <w:szCs w:val="22"/>
        </w:rPr>
      </w:pPr>
      <w:r w:rsidRPr="00D817B6">
        <w:rPr>
          <w:rFonts w:ascii="Arial" w:hAnsi="Arial" w:cs="Arial"/>
          <w:sz w:val="22"/>
          <w:szCs w:val="22"/>
        </w:rPr>
        <w:t>Amazon's operational model relies heavily on quick decision-making, robust leadership, and cohesive team dynamics to maintain its market leadership. This study aims to explore the cultivation and assessment of EI at Amazon’s CWL1 Fulfilment Centre in Swansea, and its consequent impact on organisational decision-making, culture, and performance.</w:t>
      </w:r>
    </w:p>
    <w:p w14:paraId="68FA3B65" w14:textId="77777777" w:rsidR="002D7C87" w:rsidRPr="00D817B6" w:rsidRDefault="002D7C87" w:rsidP="00FB109A">
      <w:pPr>
        <w:spacing w:line="360" w:lineRule="auto"/>
        <w:rPr>
          <w:rFonts w:ascii="Arial" w:hAnsi="Arial" w:cs="Arial"/>
          <w:sz w:val="22"/>
          <w:szCs w:val="22"/>
        </w:rPr>
      </w:pPr>
      <w:r w:rsidRPr="00D817B6">
        <w:rPr>
          <w:rFonts w:ascii="Arial" w:hAnsi="Arial" w:cs="Arial"/>
          <w:sz w:val="22"/>
          <w:szCs w:val="22"/>
        </w:rPr>
        <w:t>Understanding how EI is integrated into business practices at Amazon could reveal insights into improving employee satisfaction, productivity, and overall organisational effectiveness. Given Amazon's customer-centric approach and high operational standards, examining the role of EI within this context is both timely and relevant. This research will investigate the ways in which EI influences leadership styles, employee interactions, and decision-making processes at CWL1, aiming to identify potential areas for enhancement in Amazon's management practices. By focusing on a single fulfilment centre, this study provides a detailed case analysis that could be applicable to other parts of the organisation or similar high-performance environments.</w:t>
      </w:r>
    </w:p>
    <w:p w14:paraId="0BA9FD02" w14:textId="77777777" w:rsidR="001B1D35" w:rsidRPr="00D817B6" w:rsidRDefault="001B1D35" w:rsidP="00FB109A">
      <w:pPr>
        <w:spacing w:line="360" w:lineRule="auto"/>
        <w:rPr>
          <w:rFonts w:ascii="Arial" w:hAnsi="Arial" w:cs="Arial"/>
        </w:rPr>
      </w:pPr>
    </w:p>
    <w:p w14:paraId="0F048A2F" w14:textId="63AFC3DF" w:rsidR="0013062B" w:rsidRPr="00D817B6" w:rsidRDefault="0013062B" w:rsidP="00FB109A">
      <w:pPr>
        <w:pStyle w:val="Heading2"/>
        <w:spacing w:line="360" w:lineRule="auto"/>
        <w:rPr>
          <w:rFonts w:ascii="Arial" w:hAnsi="Arial" w:cs="Arial"/>
        </w:rPr>
      </w:pPr>
      <w:bookmarkStart w:id="7" w:name="_Toc170980902"/>
      <w:r w:rsidRPr="00D817B6">
        <w:rPr>
          <w:rFonts w:ascii="Arial" w:hAnsi="Arial" w:cs="Arial"/>
        </w:rPr>
        <w:lastRenderedPageBreak/>
        <w:t>1.1 Aims and Objectives</w:t>
      </w:r>
      <w:bookmarkEnd w:id="7"/>
    </w:p>
    <w:p w14:paraId="43EFB594" w14:textId="1D7C3350" w:rsidR="0099557E" w:rsidRPr="00D817B6" w:rsidRDefault="0099557E" w:rsidP="00FB109A">
      <w:pPr>
        <w:spacing w:line="360" w:lineRule="auto"/>
        <w:rPr>
          <w:rFonts w:ascii="Arial" w:hAnsi="Arial" w:cs="Arial"/>
          <w:b/>
          <w:bCs/>
        </w:rPr>
      </w:pPr>
      <w:r w:rsidRPr="00D817B6">
        <w:rPr>
          <w:rFonts w:ascii="Arial" w:hAnsi="Arial" w:cs="Arial"/>
          <w:b/>
          <w:bCs/>
        </w:rPr>
        <w:t>Aim:</w:t>
      </w:r>
    </w:p>
    <w:p w14:paraId="2AF9A3C1" w14:textId="3CFDCA0E" w:rsidR="00543961" w:rsidRPr="00D817B6" w:rsidRDefault="006C5E03" w:rsidP="00FB109A">
      <w:pPr>
        <w:spacing w:line="360" w:lineRule="auto"/>
        <w:rPr>
          <w:rFonts w:ascii="Arial" w:hAnsi="Arial" w:cs="Arial"/>
          <w:sz w:val="22"/>
          <w:szCs w:val="22"/>
        </w:rPr>
      </w:pPr>
      <w:bookmarkStart w:id="8" w:name="_Hlk169778874"/>
      <w:r w:rsidRPr="00D817B6">
        <w:rPr>
          <w:rFonts w:ascii="Arial" w:hAnsi="Arial" w:cs="Arial"/>
          <w:sz w:val="22"/>
          <w:szCs w:val="22"/>
        </w:rPr>
        <w:t xml:space="preserve">To thoroughly investigate the influence of </w:t>
      </w:r>
      <w:r w:rsidR="00055EFA" w:rsidRPr="00D817B6">
        <w:rPr>
          <w:rFonts w:ascii="Arial" w:hAnsi="Arial" w:cs="Arial"/>
          <w:sz w:val="22"/>
          <w:szCs w:val="22"/>
        </w:rPr>
        <w:t>EI</w:t>
      </w:r>
      <w:r w:rsidRPr="00D817B6">
        <w:rPr>
          <w:rFonts w:ascii="Arial" w:hAnsi="Arial" w:cs="Arial"/>
          <w:sz w:val="22"/>
          <w:szCs w:val="22"/>
        </w:rPr>
        <w:t xml:space="preserve"> on Amazon's business operations at the CWL1 Fulfilment Centre in Swansea, focusing on aspects such as organizational behaviour, performance, and employee job satisfaction, using a survey-based approach.</w:t>
      </w:r>
    </w:p>
    <w:p w14:paraId="20A1E63E" w14:textId="77777777" w:rsidR="00FB109A" w:rsidRPr="00D817B6" w:rsidRDefault="00FB109A" w:rsidP="00FB109A">
      <w:pPr>
        <w:spacing w:line="360" w:lineRule="auto"/>
        <w:rPr>
          <w:rFonts w:ascii="Arial" w:hAnsi="Arial" w:cs="Arial"/>
          <w:sz w:val="22"/>
          <w:szCs w:val="22"/>
        </w:rPr>
      </w:pPr>
    </w:p>
    <w:p w14:paraId="4662521D" w14:textId="45FD8C3C" w:rsidR="0099557E" w:rsidRPr="00D817B6" w:rsidRDefault="0099557E" w:rsidP="00FB109A">
      <w:pPr>
        <w:spacing w:line="360" w:lineRule="auto"/>
        <w:rPr>
          <w:rFonts w:ascii="Arial" w:hAnsi="Arial" w:cs="Arial"/>
        </w:rPr>
      </w:pPr>
      <w:r w:rsidRPr="00D817B6">
        <w:rPr>
          <w:rFonts w:ascii="Arial" w:hAnsi="Arial" w:cs="Arial"/>
          <w:b/>
          <w:bCs/>
        </w:rPr>
        <w:t>Objectives:</w:t>
      </w:r>
    </w:p>
    <w:p w14:paraId="44F5072A" w14:textId="4B75A0DD" w:rsidR="0099557E" w:rsidRPr="00D817B6" w:rsidRDefault="0099557E" w:rsidP="00FB109A">
      <w:pPr>
        <w:numPr>
          <w:ilvl w:val="0"/>
          <w:numId w:val="3"/>
        </w:numPr>
        <w:spacing w:line="360" w:lineRule="auto"/>
        <w:rPr>
          <w:rFonts w:ascii="Arial" w:hAnsi="Arial" w:cs="Arial"/>
          <w:sz w:val="22"/>
          <w:szCs w:val="22"/>
        </w:rPr>
      </w:pPr>
      <w:r w:rsidRPr="00D817B6">
        <w:rPr>
          <w:rFonts w:ascii="Arial" w:hAnsi="Arial" w:cs="Arial"/>
          <w:sz w:val="22"/>
          <w:szCs w:val="22"/>
        </w:rPr>
        <w:t xml:space="preserve">Investigate the Implementation and Efficiency of </w:t>
      </w:r>
      <w:r w:rsidR="00055EFA" w:rsidRPr="00D817B6">
        <w:rPr>
          <w:rFonts w:ascii="Arial" w:hAnsi="Arial" w:cs="Arial"/>
          <w:sz w:val="22"/>
          <w:szCs w:val="22"/>
        </w:rPr>
        <w:t>EI</w:t>
      </w:r>
      <w:r w:rsidRPr="00D817B6">
        <w:rPr>
          <w:rFonts w:ascii="Arial" w:hAnsi="Arial" w:cs="Arial"/>
          <w:sz w:val="22"/>
          <w:szCs w:val="22"/>
        </w:rPr>
        <w:t xml:space="preserve"> Practices:</w:t>
      </w:r>
    </w:p>
    <w:p w14:paraId="0720ADED" w14:textId="77777777" w:rsidR="0099557E" w:rsidRPr="00D817B6" w:rsidRDefault="0099557E" w:rsidP="00FB109A">
      <w:pPr>
        <w:numPr>
          <w:ilvl w:val="1"/>
          <w:numId w:val="3"/>
        </w:numPr>
        <w:spacing w:line="360" w:lineRule="auto"/>
        <w:rPr>
          <w:rFonts w:ascii="Arial" w:hAnsi="Arial" w:cs="Arial"/>
          <w:sz w:val="22"/>
          <w:szCs w:val="22"/>
        </w:rPr>
      </w:pPr>
      <w:r w:rsidRPr="00D817B6">
        <w:rPr>
          <w:rFonts w:ascii="Arial" w:hAnsi="Arial" w:cs="Arial"/>
          <w:sz w:val="22"/>
          <w:szCs w:val="22"/>
        </w:rPr>
        <w:t>Assess how EI practices are currently implemented at Amazon's CWL1 Fulfilment Centre.</w:t>
      </w:r>
    </w:p>
    <w:p w14:paraId="0BBD2482" w14:textId="77777777" w:rsidR="0099557E" w:rsidRPr="00D817B6" w:rsidRDefault="0099557E" w:rsidP="00FB109A">
      <w:pPr>
        <w:numPr>
          <w:ilvl w:val="1"/>
          <w:numId w:val="3"/>
        </w:numPr>
        <w:spacing w:line="360" w:lineRule="auto"/>
        <w:rPr>
          <w:rFonts w:ascii="Arial" w:hAnsi="Arial" w:cs="Arial"/>
          <w:sz w:val="22"/>
          <w:szCs w:val="22"/>
        </w:rPr>
      </w:pPr>
      <w:r w:rsidRPr="00D817B6">
        <w:rPr>
          <w:rFonts w:ascii="Arial" w:hAnsi="Arial" w:cs="Arial"/>
          <w:sz w:val="22"/>
          <w:szCs w:val="22"/>
        </w:rPr>
        <w:t>Evaluate the effectiveness and efficiency of these practices in the workplace.</w:t>
      </w:r>
    </w:p>
    <w:p w14:paraId="722E46AC" w14:textId="77777777" w:rsidR="0099557E" w:rsidRPr="00D817B6" w:rsidRDefault="0099557E" w:rsidP="00FB109A">
      <w:pPr>
        <w:numPr>
          <w:ilvl w:val="0"/>
          <w:numId w:val="3"/>
        </w:numPr>
        <w:spacing w:line="360" w:lineRule="auto"/>
        <w:rPr>
          <w:rFonts w:ascii="Arial" w:hAnsi="Arial" w:cs="Arial"/>
          <w:sz w:val="22"/>
          <w:szCs w:val="22"/>
        </w:rPr>
      </w:pPr>
      <w:r w:rsidRPr="00D817B6">
        <w:rPr>
          <w:rFonts w:ascii="Arial" w:hAnsi="Arial" w:cs="Arial"/>
          <w:sz w:val="22"/>
          <w:szCs w:val="22"/>
        </w:rPr>
        <w:t>Analyse the Impact of EI on Decision-Making and Leadership:</w:t>
      </w:r>
    </w:p>
    <w:p w14:paraId="745A1E35" w14:textId="6BD3BD0D" w:rsidR="0099557E" w:rsidRPr="00D817B6" w:rsidRDefault="0099557E" w:rsidP="00FB109A">
      <w:pPr>
        <w:numPr>
          <w:ilvl w:val="1"/>
          <w:numId w:val="3"/>
        </w:numPr>
        <w:spacing w:line="360" w:lineRule="auto"/>
        <w:rPr>
          <w:rFonts w:ascii="Arial" w:hAnsi="Arial" w:cs="Arial"/>
          <w:sz w:val="22"/>
          <w:szCs w:val="22"/>
        </w:rPr>
      </w:pPr>
      <w:r w:rsidRPr="00D817B6">
        <w:rPr>
          <w:rFonts w:ascii="Arial" w:hAnsi="Arial" w:cs="Arial"/>
          <w:sz w:val="22"/>
          <w:szCs w:val="22"/>
        </w:rPr>
        <w:t>Examine how</w:t>
      </w:r>
      <w:r w:rsidR="006C5E03" w:rsidRPr="00D817B6">
        <w:rPr>
          <w:rFonts w:ascii="Arial" w:hAnsi="Arial" w:cs="Arial"/>
          <w:sz w:val="22"/>
          <w:szCs w:val="22"/>
        </w:rPr>
        <w:t xml:space="preserve"> employees perceive</w:t>
      </w:r>
      <w:r w:rsidRPr="00D817B6">
        <w:rPr>
          <w:rFonts w:ascii="Arial" w:hAnsi="Arial" w:cs="Arial"/>
          <w:sz w:val="22"/>
          <w:szCs w:val="22"/>
        </w:rPr>
        <w:t xml:space="preserve"> EI influences decision-making processes among managers and leaders at CWL1</w:t>
      </w:r>
      <w:bookmarkStart w:id="9" w:name="_Hlk169775466"/>
      <w:r w:rsidRPr="00D817B6">
        <w:rPr>
          <w:rFonts w:ascii="Arial" w:hAnsi="Arial" w:cs="Arial"/>
          <w:sz w:val="22"/>
          <w:szCs w:val="22"/>
        </w:rPr>
        <w:t>.</w:t>
      </w:r>
      <w:r w:rsidR="00887E18" w:rsidRPr="00D817B6">
        <w:rPr>
          <w:rFonts w:ascii="Arial" w:hAnsi="Arial" w:cs="Arial"/>
          <w:sz w:val="22"/>
          <w:szCs w:val="22"/>
        </w:rPr>
        <w:t xml:space="preserve"> </w:t>
      </w:r>
    </w:p>
    <w:bookmarkEnd w:id="9"/>
    <w:p w14:paraId="4045BC7B" w14:textId="3508896B" w:rsidR="0099557E" w:rsidRPr="00D817B6" w:rsidRDefault="0099557E" w:rsidP="00FB109A">
      <w:pPr>
        <w:numPr>
          <w:ilvl w:val="1"/>
          <w:numId w:val="3"/>
        </w:numPr>
        <w:spacing w:line="360" w:lineRule="auto"/>
        <w:rPr>
          <w:rFonts w:ascii="Arial" w:hAnsi="Arial" w:cs="Arial"/>
          <w:sz w:val="22"/>
          <w:szCs w:val="22"/>
        </w:rPr>
      </w:pPr>
      <w:r w:rsidRPr="00D817B6">
        <w:rPr>
          <w:rFonts w:ascii="Arial" w:hAnsi="Arial" w:cs="Arial"/>
          <w:sz w:val="22"/>
          <w:szCs w:val="22"/>
        </w:rPr>
        <w:t>Investigate the relationship between EI and leadership effectiveness</w:t>
      </w:r>
      <w:bookmarkStart w:id="10" w:name="_Hlk169775475"/>
      <w:r w:rsidR="006C5E03" w:rsidRPr="00D817B6">
        <w:rPr>
          <w:rFonts w:ascii="Arial" w:hAnsi="Arial" w:cs="Arial"/>
          <w:sz w:val="22"/>
          <w:szCs w:val="22"/>
        </w:rPr>
        <w:t>.</w:t>
      </w:r>
    </w:p>
    <w:bookmarkEnd w:id="10"/>
    <w:p w14:paraId="4E5CA3CF" w14:textId="77777777" w:rsidR="0099557E" w:rsidRPr="00D817B6" w:rsidRDefault="0099557E" w:rsidP="00FB109A">
      <w:pPr>
        <w:numPr>
          <w:ilvl w:val="0"/>
          <w:numId w:val="3"/>
        </w:numPr>
        <w:spacing w:line="360" w:lineRule="auto"/>
        <w:rPr>
          <w:rFonts w:ascii="Arial" w:hAnsi="Arial" w:cs="Arial"/>
          <w:sz w:val="22"/>
          <w:szCs w:val="22"/>
        </w:rPr>
      </w:pPr>
      <w:r w:rsidRPr="00D817B6">
        <w:rPr>
          <w:rFonts w:ascii="Arial" w:hAnsi="Arial" w:cs="Arial"/>
          <w:sz w:val="22"/>
          <w:szCs w:val="22"/>
        </w:rPr>
        <w:t>Evaluate the Relationship Between EI, Employee Performance, and Organisational Culture:</w:t>
      </w:r>
    </w:p>
    <w:p w14:paraId="53050FF8" w14:textId="77777777" w:rsidR="0099557E" w:rsidRPr="00D817B6" w:rsidRDefault="0099557E" w:rsidP="00FB109A">
      <w:pPr>
        <w:numPr>
          <w:ilvl w:val="1"/>
          <w:numId w:val="3"/>
        </w:numPr>
        <w:spacing w:line="360" w:lineRule="auto"/>
        <w:rPr>
          <w:rFonts w:ascii="Arial" w:hAnsi="Arial" w:cs="Arial"/>
          <w:sz w:val="22"/>
          <w:szCs w:val="22"/>
        </w:rPr>
      </w:pPr>
      <w:r w:rsidRPr="00D817B6">
        <w:rPr>
          <w:rFonts w:ascii="Arial" w:hAnsi="Arial" w:cs="Arial"/>
          <w:sz w:val="22"/>
          <w:szCs w:val="22"/>
        </w:rPr>
        <w:t>Study how EI affects employee performance and productivity.</w:t>
      </w:r>
    </w:p>
    <w:p w14:paraId="044279C9" w14:textId="77777777" w:rsidR="0099557E" w:rsidRPr="00D817B6" w:rsidRDefault="0099557E" w:rsidP="00FB109A">
      <w:pPr>
        <w:numPr>
          <w:ilvl w:val="1"/>
          <w:numId w:val="3"/>
        </w:numPr>
        <w:spacing w:line="360" w:lineRule="auto"/>
        <w:rPr>
          <w:rFonts w:ascii="Arial" w:hAnsi="Arial" w:cs="Arial"/>
          <w:sz w:val="22"/>
          <w:szCs w:val="22"/>
        </w:rPr>
      </w:pPr>
      <w:r w:rsidRPr="00D817B6">
        <w:rPr>
          <w:rFonts w:ascii="Arial" w:hAnsi="Arial" w:cs="Arial"/>
          <w:sz w:val="22"/>
          <w:szCs w:val="22"/>
        </w:rPr>
        <w:t>Explore the impact of EI on the organisational culture at CWL1, including team dynamics and overall workplace environment.</w:t>
      </w:r>
    </w:p>
    <w:bookmarkEnd w:id="8"/>
    <w:p w14:paraId="03F6E8B4" w14:textId="77777777" w:rsidR="0099557E" w:rsidRPr="00D817B6" w:rsidRDefault="0099557E" w:rsidP="00FB109A">
      <w:pPr>
        <w:spacing w:line="360" w:lineRule="auto"/>
        <w:rPr>
          <w:rFonts w:ascii="Arial" w:hAnsi="Arial" w:cs="Arial"/>
        </w:rPr>
      </w:pPr>
    </w:p>
    <w:p w14:paraId="50CF3E08" w14:textId="77777777" w:rsidR="00543961" w:rsidRPr="00D817B6" w:rsidRDefault="00543961" w:rsidP="00FB109A">
      <w:pPr>
        <w:spacing w:line="360" w:lineRule="auto"/>
        <w:rPr>
          <w:rFonts w:ascii="Arial" w:eastAsiaTheme="majorEastAsia" w:hAnsi="Arial" w:cs="Arial"/>
          <w:color w:val="0F4761" w:themeColor="accent1" w:themeShade="BF"/>
          <w:sz w:val="40"/>
          <w:szCs w:val="40"/>
        </w:rPr>
      </w:pPr>
      <w:r w:rsidRPr="00D817B6">
        <w:rPr>
          <w:rFonts w:ascii="Arial" w:hAnsi="Arial" w:cs="Arial"/>
        </w:rPr>
        <w:br w:type="page"/>
      </w:r>
    </w:p>
    <w:p w14:paraId="17E9D8CC" w14:textId="460BE14E" w:rsidR="0013062B" w:rsidRPr="00D817B6" w:rsidRDefault="0013062B" w:rsidP="00FB109A">
      <w:pPr>
        <w:pStyle w:val="Heading1"/>
        <w:spacing w:line="360" w:lineRule="auto"/>
        <w:rPr>
          <w:rFonts w:ascii="Arial" w:hAnsi="Arial" w:cs="Arial"/>
        </w:rPr>
      </w:pPr>
      <w:bookmarkStart w:id="11" w:name="_Toc170980903"/>
      <w:r w:rsidRPr="00D817B6">
        <w:rPr>
          <w:rFonts w:ascii="Arial" w:hAnsi="Arial" w:cs="Arial"/>
        </w:rPr>
        <w:lastRenderedPageBreak/>
        <w:t>CHAPTER TWO</w:t>
      </w:r>
      <w:bookmarkEnd w:id="11"/>
      <w:r w:rsidRPr="00D817B6">
        <w:rPr>
          <w:rFonts w:ascii="Arial" w:hAnsi="Arial" w:cs="Arial"/>
        </w:rPr>
        <w:t xml:space="preserve"> </w:t>
      </w:r>
    </w:p>
    <w:p w14:paraId="26E58B76" w14:textId="2BBBBF20" w:rsidR="0013062B" w:rsidRPr="00D817B6" w:rsidRDefault="0013062B" w:rsidP="00FB109A">
      <w:pPr>
        <w:pStyle w:val="Heading1"/>
        <w:spacing w:line="360" w:lineRule="auto"/>
        <w:rPr>
          <w:rFonts w:ascii="Arial" w:hAnsi="Arial" w:cs="Arial"/>
        </w:rPr>
      </w:pPr>
      <w:bookmarkStart w:id="12" w:name="_Toc170980904"/>
      <w:r w:rsidRPr="00D817B6">
        <w:rPr>
          <w:rFonts w:ascii="Arial" w:hAnsi="Arial" w:cs="Arial"/>
        </w:rPr>
        <w:t>2.0 Literature Review</w:t>
      </w:r>
      <w:bookmarkEnd w:id="12"/>
    </w:p>
    <w:p w14:paraId="19955039" w14:textId="418D4672" w:rsidR="00E11403" w:rsidRPr="00D817B6" w:rsidRDefault="00E11403" w:rsidP="00FB109A">
      <w:pPr>
        <w:pStyle w:val="Heading2"/>
        <w:spacing w:line="360" w:lineRule="auto"/>
        <w:rPr>
          <w:rFonts w:ascii="Arial" w:hAnsi="Arial" w:cs="Arial"/>
        </w:rPr>
      </w:pPr>
      <w:bookmarkStart w:id="13" w:name="_Hlk170044141"/>
      <w:bookmarkStart w:id="14" w:name="_Toc170980905"/>
      <w:r w:rsidRPr="00D817B6">
        <w:rPr>
          <w:rFonts w:ascii="Arial" w:hAnsi="Arial" w:cs="Arial"/>
        </w:rPr>
        <w:t>2.1 Introduction</w:t>
      </w:r>
      <w:bookmarkEnd w:id="14"/>
    </w:p>
    <w:p w14:paraId="6651427D" w14:textId="69A4D059"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Emotional Intelligence (EI) has emerged as a crucial component in modern organisational management, influencing leadership effectiveness, employee satisfaction, and overall organisational performance. This chapter provides a comprehensive review of existing literature on EI, examining its theoretical foundations, practical applications, and its specific impact in corporate environments</w:t>
      </w:r>
      <w:r w:rsidR="00896EF7" w:rsidRPr="00D817B6">
        <w:rPr>
          <w:rFonts w:ascii="Arial" w:hAnsi="Arial" w:cs="Arial"/>
          <w:sz w:val="22"/>
          <w:szCs w:val="22"/>
        </w:rPr>
        <w:t xml:space="preserve">. </w:t>
      </w:r>
      <w:r w:rsidRPr="00D817B6">
        <w:rPr>
          <w:rFonts w:ascii="Arial" w:hAnsi="Arial" w:cs="Arial"/>
          <w:sz w:val="22"/>
          <w:szCs w:val="22"/>
        </w:rPr>
        <w:t>The review is structured to cover key areas including the conceptual understanding of EI, its role in leadership and management, its effects on employee wellbeing and job performance, and its integration into organisational culture.</w:t>
      </w:r>
    </w:p>
    <w:p w14:paraId="4608D8D7" w14:textId="77777777" w:rsidR="001B1D35" w:rsidRPr="00D817B6" w:rsidRDefault="001B1D35" w:rsidP="00FB109A">
      <w:pPr>
        <w:spacing w:line="360" w:lineRule="auto"/>
        <w:rPr>
          <w:rFonts w:ascii="Arial" w:hAnsi="Arial" w:cs="Arial"/>
        </w:rPr>
      </w:pPr>
    </w:p>
    <w:p w14:paraId="67631D41" w14:textId="1AC0823E" w:rsidR="00E11403" w:rsidRPr="00D817B6" w:rsidRDefault="0099557E" w:rsidP="00FB109A">
      <w:pPr>
        <w:pStyle w:val="Heading2"/>
        <w:spacing w:line="360" w:lineRule="auto"/>
        <w:rPr>
          <w:rFonts w:ascii="Arial" w:hAnsi="Arial" w:cs="Arial"/>
        </w:rPr>
      </w:pPr>
      <w:bookmarkStart w:id="15" w:name="_Toc170980906"/>
      <w:r w:rsidRPr="00D817B6">
        <w:rPr>
          <w:rFonts w:ascii="Arial" w:hAnsi="Arial" w:cs="Arial"/>
        </w:rPr>
        <w:t>2.2 Emotional Intelligence: Concept and Theories</w:t>
      </w:r>
      <w:bookmarkEnd w:id="15"/>
      <w:r w:rsidRPr="00D817B6">
        <w:rPr>
          <w:rFonts w:ascii="Arial" w:hAnsi="Arial" w:cs="Arial"/>
        </w:rPr>
        <w:t xml:space="preserve"> </w:t>
      </w:r>
    </w:p>
    <w:p w14:paraId="43E9CD48" w14:textId="48B58AD0"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The concept of EI was first introduced by Salovey and Mayer (1990) and subsequently popularised by Goleman (1995), who broadened its scope to encompass a wide array of emotional and social competencies. EI is generally understood as the ability to recognise, understand, manage, and effectively utilise emotions within oneself and in interactions with others. Goleman’s model of EI comprises five core components: self-awareness, self-regulation, motivation, empathy, and social skills (Goleman, 1995).</w:t>
      </w:r>
    </w:p>
    <w:p w14:paraId="568FF830" w14:textId="779B3855"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Salovey and Mayer (1990) initially conceptualised EI as a subset of social intelligence. They defined it as the ability to monitor one’s own and others’ feelings and emotions, to discriminate among them, and to use this information to guide one’s thinking and actions. Their model of EI includes four branches: perceiving emotions, using emotions to facilitate thought, understanding emotions, and managing emotions. This framework emphasises the interplay between emotion and cognition, suggesting that emotions can enhance cognitive processes and interpersonal relationships.</w:t>
      </w:r>
    </w:p>
    <w:p w14:paraId="35599E80" w14:textId="0DC0030A"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Daniel Goleman (1995) expanded upon Salovey and Mayer’s work, bringing EI into the mainstream with his book "Emotional Intelligence: Why It Can Matter More Than IQ." Goleman’s model is more comprehensive, integrating emotional competencies into the realms of personal and professional development. He argues that EI is critical for effective leadership and management, as it encompasses the skills needed to navigate social complexities and make informed decisions.</w:t>
      </w:r>
    </w:p>
    <w:p w14:paraId="226EF9A1" w14:textId="1A414671"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lastRenderedPageBreak/>
        <w:t xml:space="preserve">Research by Mayer, Roberts, and </w:t>
      </w:r>
      <w:proofErr w:type="spellStart"/>
      <w:r w:rsidRPr="00D817B6">
        <w:rPr>
          <w:rFonts w:ascii="Arial" w:hAnsi="Arial" w:cs="Arial"/>
          <w:sz w:val="22"/>
          <w:szCs w:val="22"/>
        </w:rPr>
        <w:t>Barsade</w:t>
      </w:r>
      <w:proofErr w:type="spellEnd"/>
      <w:r w:rsidRPr="00D817B6">
        <w:rPr>
          <w:rFonts w:ascii="Arial" w:hAnsi="Arial" w:cs="Arial"/>
          <w:sz w:val="22"/>
          <w:szCs w:val="22"/>
        </w:rPr>
        <w:t xml:space="preserve"> (2008) has further validated the significance of EI, demonstrating its role in effective decision-making and leadership. Their studies show that individuals with high EI are better at managing their own emotions and understanding others' emotions, which is crucial for leadership effectiveness. Additionally, their research highlights the neural underpinnings of EI, suggesting that the ability to process emotional information is linked to specific brain regions involved in social cognition and executive function.</w:t>
      </w:r>
    </w:p>
    <w:p w14:paraId="33EE8837" w14:textId="166B5C4C" w:rsidR="00690110" w:rsidRPr="00D817B6" w:rsidRDefault="00055EFA" w:rsidP="00FB109A">
      <w:pPr>
        <w:spacing w:line="360" w:lineRule="auto"/>
        <w:rPr>
          <w:rFonts w:ascii="Arial" w:hAnsi="Arial" w:cs="Arial"/>
          <w:sz w:val="22"/>
          <w:szCs w:val="22"/>
        </w:rPr>
      </w:pPr>
      <w:r w:rsidRPr="00D817B6">
        <w:rPr>
          <w:rFonts w:ascii="Arial" w:hAnsi="Arial" w:cs="Arial"/>
          <w:sz w:val="22"/>
          <w:szCs w:val="22"/>
        </w:rPr>
        <w:t>Further theoretical contributions by Bar-On (2006) and Petrides and Furnham (2001) have expanded the understanding of EI, introducing the Emotional-Social Intelligence (ESI) model and the Trait Emotional Intelligence model respectively. Bar-On’s ESI model includes components such as intrapersonal skills, adaptability, and general mood, which further elaborate on the comprehensive nature of EI. Petrides and Furnham’s Trait EI model, on the other hand, focuses on self-perceptions of emotional abilities, providing a more personality-based approach to understanding EI.</w:t>
      </w:r>
    </w:p>
    <w:p w14:paraId="595D051E" w14:textId="77777777" w:rsidR="001B1D35" w:rsidRPr="00D817B6" w:rsidRDefault="001B1D35" w:rsidP="00FB109A">
      <w:pPr>
        <w:spacing w:line="360" w:lineRule="auto"/>
        <w:rPr>
          <w:rFonts w:ascii="Arial" w:hAnsi="Arial" w:cs="Arial"/>
        </w:rPr>
      </w:pPr>
    </w:p>
    <w:p w14:paraId="61A6B291" w14:textId="56AF09EE" w:rsidR="0099557E" w:rsidRPr="00D817B6" w:rsidRDefault="0099557E" w:rsidP="00FB109A">
      <w:pPr>
        <w:pStyle w:val="Heading2"/>
        <w:spacing w:line="360" w:lineRule="auto"/>
        <w:rPr>
          <w:rFonts w:ascii="Arial" w:hAnsi="Arial" w:cs="Arial"/>
        </w:rPr>
      </w:pPr>
      <w:bookmarkStart w:id="16" w:name="_Toc170980907"/>
      <w:r w:rsidRPr="00D817B6">
        <w:rPr>
          <w:rFonts w:ascii="Arial" w:hAnsi="Arial" w:cs="Arial"/>
        </w:rPr>
        <w:t>2.3 E</w:t>
      </w:r>
      <w:r w:rsidR="00FA1CF3" w:rsidRPr="00D817B6">
        <w:rPr>
          <w:rFonts w:ascii="Arial" w:hAnsi="Arial" w:cs="Arial"/>
        </w:rPr>
        <w:t xml:space="preserve">motional </w:t>
      </w:r>
      <w:r w:rsidRPr="00D817B6">
        <w:rPr>
          <w:rFonts w:ascii="Arial" w:hAnsi="Arial" w:cs="Arial"/>
        </w:rPr>
        <w:t>I</w:t>
      </w:r>
      <w:r w:rsidR="00FA1CF3" w:rsidRPr="00D817B6">
        <w:rPr>
          <w:rFonts w:ascii="Arial" w:hAnsi="Arial" w:cs="Arial"/>
        </w:rPr>
        <w:t>ntelligence</w:t>
      </w:r>
      <w:r w:rsidRPr="00D817B6">
        <w:rPr>
          <w:rFonts w:ascii="Arial" w:hAnsi="Arial" w:cs="Arial"/>
        </w:rPr>
        <w:t xml:space="preserve"> in Organisational Behaviour and Management</w:t>
      </w:r>
      <w:bookmarkEnd w:id="16"/>
    </w:p>
    <w:p w14:paraId="1250C67C" w14:textId="77777777" w:rsidR="00365442" w:rsidRPr="00D817B6" w:rsidRDefault="00365442" w:rsidP="00FB109A">
      <w:pPr>
        <w:spacing w:line="360" w:lineRule="auto"/>
        <w:rPr>
          <w:rFonts w:ascii="Arial" w:hAnsi="Arial" w:cs="Arial"/>
          <w:sz w:val="22"/>
          <w:szCs w:val="22"/>
        </w:rPr>
      </w:pPr>
      <w:r w:rsidRPr="00D817B6">
        <w:rPr>
          <w:rFonts w:ascii="Arial" w:hAnsi="Arial" w:cs="Arial"/>
          <w:b/>
          <w:bCs/>
          <w:sz w:val="22"/>
          <w:szCs w:val="22"/>
        </w:rPr>
        <w:t>Leadership and EI</w:t>
      </w:r>
    </w:p>
    <w:p w14:paraId="1F749A32" w14:textId="7BE68DD8"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Effective leadership is closely tied to high levels of </w:t>
      </w:r>
      <w:r w:rsidR="00FA1CF3" w:rsidRPr="00D817B6">
        <w:rPr>
          <w:rFonts w:ascii="Arial" w:hAnsi="Arial" w:cs="Arial"/>
          <w:sz w:val="22"/>
          <w:szCs w:val="22"/>
        </w:rPr>
        <w:t>EI.</w:t>
      </w:r>
      <w:r w:rsidRPr="00D817B6">
        <w:rPr>
          <w:rFonts w:ascii="Arial" w:hAnsi="Arial" w:cs="Arial"/>
          <w:sz w:val="22"/>
          <w:szCs w:val="22"/>
        </w:rPr>
        <w:t xml:space="preserve"> According to Goleman (</w:t>
      </w:r>
      <w:r w:rsidR="00D205FF" w:rsidRPr="00D817B6">
        <w:rPr>
          <w:rFonts w:ascii="Arial" w:hAnsi="Arial" w:cs="Arial"/>
          <w:sz w:val="22"/>
          <w:szCs w:val="22"/>
        </w:rPr>
        <w:t>2009</w:t>
      </w:r>
      <w:r w:rsidRPr="00D817B6">
        <w:rPr>
          <w:rFonts w:ascii="Arial" w:hAnsi="Arial" w:cs="Arial"/>
          <w:sz w:val="22"/>
          <w:szCs w:val="22"/>
        </w:rPr>
        <w:t>), leaders with strong EI are better equipped to inspire and motivate their teams, handle stress, and make informed decisions. Boyatzis (2018) emphasised that emotionally intelligent leaders can build better relationships, enhance employee engagement, and drive organisational success. These leaders are adept at understanding their own emotions and those of others, enabling them to manage conflicts effectively and create a positive work environment.</w:t>
      </w:r>
    </w:p>
    <w:p w14:paraId="20DA66EA" w14:textId="73FF338B"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Smith, Van </w:t>
      </w:r>
      <w:proofErr w:type="spellStart"/>
      <w:r w:rsidRPr="00D817B6">
        <w:rPr>
          <w:rFonts w:ascii="Arial" w:hAnsi="Arial" w:cs="Arial"/>
          <w:sz w:val="22"/>
          <w:szCs w:val="22"/>
        </w:rPr>
        <w:t>Oosten</w:t>
      </w:r>
      <w:proofErr w:type="spellEnd"/>
      <w:r w:rsidRPr="00D817B6">
        <w:rPr>
          <w:rFonts w:ascii="Arial" w:hAnsi="Arial" w:cs="Arial"/>
          <w:sz w:val="22"/>
          <w:szCs w:val="22"/>
        </w:rPr>
        <w:t>, and Boyatzis (2020) argue that balancing analytical and emotional intelligence is crucial for leadership effectiveness. They suggest that leaders who can navigate between these two forms of intelligence are more capable of making informed decisions that consider both technical and human factors. This balancing act is particularly relevant in high-pressure environments like Amazon’s CWL1 Fulfilment Centre, where both rapid decision-making and employee wellbeing are critical.</w:t>
      </w:r>
    </w:p>
    <w:p w14:paraId="36E6EADF" w14:textId="021BCDCA" w:rsidR="00AD03DF"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Research by Good et al. (2016) also supports the notion that mindfulness practices, which enhance EI, can improve leadership effectiveness by increasing leaders' ability to manage </w:t>
      </w:r>
      <w:r w:rsidRPr="00D817B6">
        <w:rPr>
          <w:rFonts w:ascii="Arial" w:hAnsi="Arial" w:cs="Arial"/>
          <w:sz w:val="22"/>
          <w:szCs w:val="22"/>
        </w:rPr>
        <w:lastRenderedPageBreak/>
        <w:t>stress and stay focused. This is especially pertinent in high-stress environments where leaders need to remain calm and composed to make effective decisions.</w:t>
      </w:r>
    </w:p>
    <w:p w14:paraId="5B149E54" w14:textId="3613A638" w:rsidR="00365442" w:rsidRPr="00D817B6" w:rsidRDefault="00365442" w:rsidP="00FB109A">
      <w:pPr>
        <w:spacing w:line="360" w:lineRule="auto"/>
        <w:rPr>
          <w:rFonts w:ascii="Arial" w:hAnsi="Arial" w:cs="Arial"/>
          <w:sz w:val="22"/>
          <w:szCs w:val="22"/>
        </w:rPr>
      </w:pPr>
      <w:r w:rsidRPr="00D817B6">
        <w:rPr>
          <w:rFonts w:ascii="Arial" w:hAnsi="Arial" w:cs="Arial"/>
          <w:b/>
          <w:bCs/>
          <w:sz w:val="22"/>
          <w:szCs w:val="22"/>
        </w:rPr>
        <w:t>Team Dynamics and EI</w:t>
      </w:r>
    </w:p>
    <w:p w14:paraId="33CD8BC8" w14:textId="1BA71155"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Teams with high collective EI tend to exhibit better communication, collaboration, and conflict resolution skills. Jordan and Troth (2002) found that teams with higher levels of EI had fewer interpersonal conflicts and were more effective in achieving their goals. </w:t>
      </w:r>
      <w:proofErr w:type="spellStart"/>
      <w:r w:rsidRPr="00D817B6">
        <w:rPr>
          <w:rFonts w:ascii="Arial" w:hAnsi="Arial" w:cs="Arial"/>
          <w:sz w:val="22"/>
          <w:szCs w:val="22"/>
        </w:rPr>
        <w:t>Druskat</w:t>
      </w:r>
      <w:proofErr w:type="spellEnd"/>
      <w:r w:rsidRPr="00D817B6">
        <w:rPr>
          <w:rFonts w:ascii="Arial" w:hAnsi="Arial" w:cs="Arial"/>
          <w:sz w:val="22"/>
          <w:szCs w:val="22"/>
        </w:rPr>
        <w:t xml:space="preserve"> and Wolff (2001) argued that emotionally intelligent teams are more resilient and adaptable, crucial in fast-paced and high-pressure environments. These teams are better at understanding and responding to the emotional cues of their members, leading to improved team cohesion and performance.</w:t>
      </w:r>
    </w:p>
    <w:p w14:paraId="29C9AEB6" w14:textId="0CD10DFB" w:rsidR="00FB109A" w:rsidRPr="00D817B6" w:rsidRDefault="00055EFA" w:rsidP="00FB109A">
      <w:pPr>
        <w:spacing w:line="360" w:lineRule="auto"/>
        <w:rPr>
          <w:rFonts w:ascii="Arial" w:hAnsi="Arial" w:cs="Arial"/>
          <w:sz w:val="22"/>
          <w:szCs w:val="22"/>
        </w:rPr>
      </w:pPr>
      <w:r w:rsidRPr="00D817B6">
        <w:rPr>
          <w:rFonts w:ascii="Arial" w:hAnsi="Arial" w:cs="Arial"/>
          <w:sz w:val="22"/>
          <w:szCs w:val="22"/>
        </w:rPr>
        <w:t>Weisz and Zaki (2017) highlight the role of empathy, a key component of EI, in enhancing team dynamics. Empathy enables team members to understand and share the feelings of their colleagues, fostering a supportive and cooperative team environment. This is particularly important in diverse teams where differences in backgrounds and perspectives can lead to misunderstandings and conflicts.</w:t>
      </w:r>
    </w:p>
    <w:p w14:paraId="5A2417D4" w14:textId="609A2FBB" w:rsidR="00365442" w:rsidRPr="00D817B6" w:rsidRDefault="00365442" w:rsidP="00FB109A">
      <w:pPr>
        <w:spacing w:line="360" w:lineRule="auto"/>
        <w:rPr>
          <w:rFonts w:ascii="Arial" w:hAnsi="Arial" w:cs="Arial"/>
          <w:sz w:val="22"/>
          <w:szCs w:val="22"/>
        </w:rPr>
      </w:pPr>
      <w:r w:rsidRPr="00D817B6">
        <w:rPr>
          <w:rFonts w:ascii="Arial" w:hAnsi="Arial" w:cs="Arial"/>
          <w:b/>
          <w:bCs/>
          <w:sz w:val="22"/>
          <w:szCs w:val="22"/>
        </w:rPr>
        <w:t>Organisational Culture and EI</w:t>
      </w:r>
    </w:p>
    <w:p w14:paraId="29649524" w14:textId="032BF51B"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The integration of EI into organisational culture can lead to a more supportive and inclusive work environment. Organisations that prioritise </w:t>
      </w:r>
      <w:r w:rsidR="00FA1CF3" w:rsidRPr="00D817B6">
        <w:rPr>
          <w:rFonts w:ascii="Arial" w:hAnsi="Arial" w:cs="Arial"/>
          <w:sz w:val="22"/>
          <w:szCs w:val="22"/>
        </w:rPr>
        <w:t>EI</w:t>
      </w:r>
      <w:r w:rsidRPr="00D817B6">
        <w:rPr>
          <w:rFonts w:ascii="Arial" w:hAnsi="Arial" w:cs="Arial"/>
          <w:sz w:val="22"/>
          <w:szCs w:val="22"/>
        </w:rPr>
        <w:t xml:space="preserve"> in their culture promote greater employee satisfaction</w:t>
      </w:r>
      <w:r w:rsidR="00E37A9E" w:rsidRPr="00D817B6">
        <w:rPr>
          <w:rFonts w:ascii="Arial" w:hAnsi="Arial" w:cs="Arial"/>
          <w:sz w:val="22"/>
          <w:szCs w:val="22"/>
        </w:rPr>
        <w:t>, wellbeing</w:t>
      </w:r>
      <w:r w:rsidRPr="00D817B6">
        <w:rPr>
          <w:rFonts w:ascii="Arial" w:hAnsi="Arial" w:cs="Arial"/>
          <w:sz w:val="22"/>
          <w:szCs w:val="22"/>
        </w:rPr>
        <w:t xml:space="preserve"> and retention</w:t>
      </w:r>
      <w:r w:rsidR="00E37A9E" w:rsidRPr="00D817B6">
        <w:rPr>
          <w:rFonts w:ascii="Arial" w:hAnsi="Arial" w:cs="Arial"/>
          <w:sz w:val="22"/>
          <w:szCs w:val="22"/>
        </w:rPr>
        <w:t xml:space="preserve"> (Spencer,</w:t>
      </w:r>
      <w:r w:rsidR="00A6457C">
        <w:rPr>
          <w:rFonts w:ascii="Arial" w:hAnsi="Arial" w:cs="Arial"/>
          <w:sz w:val="22"/>
          <w:szCs w:val="22"/>
        </w:rPr>
        <w:t xml:space="preserve"> </w:t>
      </w:r>
      <w:r w:rsidR="00E37A9E" w:rsidRPr="00D817B6">
        <w:rPr>
          <w:rFonts w:ascii="Arial" w:hAnsi="Arial" w:cs="Arial"/>
          <w:sz w:val="22"/>
          <w:szCs w:val="22"/>
        </w:rPr>
        <w:t>2015)</w:t>
      </w:r>
      <w:r w:rsidRPr="00D817B6">
        <w:rPr>
          <w:rFonts w:ascii="Arial" w:hAnsi="Arial" w:cs="Arial"/>
          <w:sz w:val="22"/>
          <w:szCs w:val="22"/>
        </w:rPr>
        <w:t xml:space="preserve">. Mayer, Roberts, and </w:t>
      </w:r>
      <w:proofErr w:type="spellStart"/>
      <w:r w:rsidRPr="00D817B6">
        <w:rPr>
          <w:rFonts w:ascii="Arial" w:hAnsi="Arial" w:cs="Arial"/>
          <w:sz w:val="22"/>
          <w:szCs w:val="22"/>
        </w:rPr>
        <w:t>Barsade</w:t>
      </w:r>
      <w:proofErr w:type="spellEnd"/>
      <w:r w:rsidRPr="00D817B6">
        <w:rPr>
          <w:rFonts w:ascii="Arial" w:hAnsi="Arial" w:cs="Arial"/>
          <w:sz w:val="22"/>
          <w:szCs w:val="22"/>
        </w:rPr>
        <w:t xml:space="preserve"> (2008) suggested that organisations with a strong emphasis on EI are more likely to have employees who feel valued and supported. Carmeli (2003) reported that high EI within organisational culture contributes to reduced stress and increased job satisfaction.</w:t>
      </w:r>
    </w:p>
    <w:p w14:paraId="2082F56A" w14:textId="53CD329F" w:rsidR="00AD03DF" w:rsidRPr="00D817B6" w:rsidRDefault="00055EFA" w:rsidP="00FB109A">
      <w:pPr>
        <w:spacing w:line="360" w:lineRule="auto"/>
        <w:rPr>
          <w:rFonts w:ascii="Arial" w:hAnsi="Arial" w:cs="Arial"/>
          <w:sz w:val="22"/>
          <w:szCs w:val="22"/>
        </w:rPr>
      </w:pPr>
      <w:r w:rsidRPr="00D817B6">
        <w:rPr>
          <w:rFonts w:ascii="Arial" w:hAnsi="Arial" w:cs="Arial"/>
          <w:sz w:val="22"/>
          <w:szCs w:val="22"/>
        </w:rPr>
        <w:t>Feicht et al. (2013) demonstrate that EI-based interventions can significantly improve organisational culture by enhancing employee wellbeing and satisfaction. Their study on a web-based happiness training program shows that participants reported significant improvements in their overall wellbeing, highlighting the potential of EI-based initiatives in fostering a positive organisational culture.</w:t>
      </w:r>
      <w:r w:rsidR="00E37A9E" w:rsidRPr="00D817B6">
        <w:rPr>
          <w:rFonts w:ascii="Arial" w:hAnsi="Arial" w:cs="Arial"/>
          <w:sz w:val="22"/>
          <w:szCs w:val="22"/>
        </w:rPr>
        <w:t xml:space="preserve"> This is additionally supported by numerous studies that employee wellbeing programs have a </w:t>
      </w:r>
      <w:r w:rsidR="002C56FF" w:rsidRPr="00D817B6">
        <w:rPr>
          <w:rFonts w:ascii="Arial" w:hAnsi="Arial" w:cs="Arial"/>
          <w:sz w:val="22"/>
          <w:szCs w:val="22"/>
        </w:rPr>
        <w:t>range</w:t>
      </w:r>
      <w:r w:rsidR="00E37A9E" w:rsidRPr="00D817B6">
        <w:rPr>
          <w:rFonts w:ascii="Arial" w:hAnsi="Arial" w:cs="Arial"/>
          <w:sz w:val="22"/>
          <w:szCs w:val="22"/>
        </w:rPr>
        <w:t xml:space="preserve"> of benefits</w:t>
      </w:r>
      <w:r w:rsidR="002C56FF" w:rsidRPr="00D817B6">
        <w:rPr>
          <w:rFonts w:ascii="Arial" w:hAnsi="Arial" w:cs="Arial"/>
          <w:sz w:val="22"/>
          <w:szCs w:val="22"/>
        </w:rPr>
        <w:t xml:space="preserve"> (Page and Vella-Brodrick, 2013; Edwards and Marcus, 2018; Donaldso</w:t>
      </w:r>
      <w:r w:rsidR="00B47E5D" w:rsidRPr="00D817B6">
        <w:rPr>
          <w:rFonts w:ascii="Arial" w:hAnsi="Arial" w:cs="Arial"/>
          <w:sz w:val="22"/>
          <w:szCs w:val="22"/>
        </w:rPr>
        <w:t>n, Lee and Donaldson</w:t>
      </w:r>
      <w:r w:rsidR="002C56FF" w:rsidRPr="00D817B6">
        <w:rPr>
          <w:rFonts w:ascii="Arial" w:hAnsi="Arial" w:cs="Arial"/>
          <w:sz w:val="22"/>
          <w:szCs w:val="22"/>
        </w:rPr>
        <w:t>, 2019)</w:t>
      </w:r>
      <w:r w:rsidR="00E37A9E" w:rsidRPr="00D817B6">
        <w:rPr>
          <w:rFonts w:ascii="Arial" w:hAnsi="Arial" w:cs="Arial"/>
          <w:sz w:val="22"/>
          <w:szCs w:val="22"/>
        </w:rPr>
        <w:t>.</w:t>
      </w:r>
    </w:p>
    <w:p w14:paraId="0A8322EB" w14:textId="77777777" w:rsidR="00FB109A" w:rsidRPr="00D817B6" w:rsidRDefault="00FB109A" w:rsidP="00FB109A">
      <w:pPr>
        <w:spacing w:line="360" w:lineRule="auto"/>
        <w:rPr>
          <w:rFonts w:ascii="Arial" w:hAnsi="Arial" w:cs="Arial"/>
          <w:sz w:val="22"/>
          <w:szCs w:val="22"/>
        </w:rPr>
      </w:pPr>
    </w:p>
    <w:p w14:paraId="08977C8A" w14:textId="77777777" w:rsidR="00FB109A" w:rsidRPr="00D817B6" w:rsidRDefault="00FB109A" w:rsidP="00FB109A">
      <w:pPr>
        <w:spacing w:line="360" w:lineRule="auto"/>
        <w:rPr>
          <w:rFonts w:ascii="Arial" w:hAnsi="Arial" w:cs="Arial"/>
          <w:sz w:val="22"/>
          <w:szCs w:val="22"/>
        </w:rPr>
      </w:pPr>
    </w:p>
    <w:p w14:paraId="0EE99FFB" w14:textId="77777777" w:rsidR="00FB109A" w:rsidRPr="00D817B6" w:rsidRDefault="00FB109A" w:rsidP="00FB109A">
      <w:pPr>
        <w:spacing w:line="360" w:lineRule="auto"/>
        <w:rPr>
          <w:rFonts w:ascii="Arial" w:hAnsi="Arial" w:cs="Arial"/>
          <w:b/>
          <w:bCs/>
          <w:sz w:val="22"/>
          <w:szCs w:val="22"/>
        </w:rPr>
      </w:pPr>
    </w:p>
    <w:p w14:paraId="31DCAD8E" w14:textId="4B120F81" w:rsidR="00365442" w:rsidRPr="00D817B6" w:rsidRDefault="00365442" w:rsidP="00FB109A">
      <w:pPr>
        <w:spacing w:line="360" w:lineRule="auto"/>
        <w:rPr>
          <w:rFonts w:ascii="Arial" w:hAnsi="Arial" w:cs="Arial"/>
          <w:sz w:val="22"/>
          <w:szCs w:val="22"/>
        </w:rPr>
      </w:pPr>
      <w:r w:rsidRPr="00D817B6">
        <w:rPr>
          <w:rFonts w:ascii="Arial" w:hAnsi="Arial" w:cs="Arial"/>
          <w:b/>
          <w:bCs/>
          <w:sz w:val="22"/>
          <w:szCs w:val="22"/>
        </w:rPr>
        <w:lastRenderedPageBreak/>
        <w:t>Decision Making and EI</w:t>
      </w:r>
    </w:p>
    <w:p w14:paraId="2CB96536" w14:textId="6484A0FA"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The role of EI in decision-making processes is another critical aspect of organisational behaviour. Leaders with high EI are more likely to consider the emotional impact of their decisions on employees, leading to more thoughtful and inclusive decision-making practices. George (2000) highlighted that emotionally intelligent leaders can navigate complex decisions by balancing analytical and empathetic thinking. This balanced approach ensures that decisions are not only effective but also considerate of the emotional wellbeing of employees.</w:t>
      </w:r>
    </w:p>
    <w:p w14:paraId="651EDFAF" w14:textId="5F6C9B09" w:rsidR="00690110"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Recent research by Kelliher, Richardson, and </w:t>
      </w:r>
      <w:proofErr w:type="spellStart"/>
      <w:r w:rsidRPr="00D817B6">
        <w:rPr>
          <w:rFonts w:ascii="Arial" w:hAnsi="Arial" w:cs="Arial"/>
          <w:sz w:val="22"/>
          <w:szCs w:val="22"/>
        </w:rPr>
        <w:t>Boiarintseva</w:t>
      </w:r>
      <w:proofErr w:type="spellEnd"/>
      <w:r w:rsidRPr="00D817B6">
        <w:rPr>
          <w:rFonts w:ascii="Arial" w:hAnsi="Arial" w:cs="Arial"/>
          <w:sz w:val="22"/>
          <w:szCs w:val="22"/>
        </w:rPr>
        <w:t xml:space="preserve"> (2019) supports this view, suggesting that leaders who incorporate EI into their decision-making processes are better equipped to handle the complexities of modern organisational environments. Their study indicates that EI can enhance leaders' ability to make decisions that align with both organisational goals and employee needs.</w:t>
      </w:r>
    </w:p>
    <w:p w14:paraId="746BC483" w14:textId="77777777" w:rsidR="001B1D35" w:rsidRPr="00D817B6" w:rsidRDefault="001B1D35" w:rsidP="00FB109A">
      <w:pPr>
        <w:spacing w:line="360" w:lineRule="auto"/>
        <w:rPr>
          <w:rFonts w:ascii="Arial" w:hAnsi="Arial" w:cs="Arial"/>
        </w:rPr>
      </w:pPr>
    </w:p>
    <w:p w14:paraId="42CA0B7C" w14:textId="4E20B0A4" w:rsidR="0099557E" w:rsidRPr="00D817B6" w:rsidRDefault="0099557E" w:rsidP="00FB109A">
      <w:pPr>
        <w:pStyle w:val="Heading2"/>
        <w:spacing w:line="360" w:lineRule="auto"/>
        <w:rPr>
          <w:rFonts w:ascii="Arial" w:hAnsi="Arial" w:cs="Arial"/>
        </w:rPr>
      </w:pPr>
      <w:bookmarkStart w:id="17" w:name="_Toc170980908"/>
      <w:r w:rsidRPr="00D817B6">
        <w:rPr>
          <w:rFonts w:ascii="Arial" w:hAnsi="Arial" w:cs="Arial"/>
        </w:rPr>
        <w:t>2.4 E</w:t>
      </w:r>
      <w:r w:rsidR="00FA1CF3" w:rsidRPr="00D817B6">
        <w:rPr>
          <w:rFonts w:ascii="Arial" w:hAnsi="Arial" w:cs="Arial"/>
        </w:rPr>
        <w:t>motional Intelligence</w:t>
      </w:r>
      <w:r w:rsidRPr="00D817B6">
        <w:rPr>
          <w:rFonts w:ascii="Arial" w:hAnsi="Arial" w:cs="Arial"/>
        </w:rPr>
        <w:t xml:space="preserve"> and Wellbeing</w:t>
      </w:r>
      <w:bookmarkEnd w:id="17"/>
    </w:p>
    <w:p w14:paraId="0C4A2BC6" w14:textId="12F22A0C" w:rsidR="00055EFA" w:rsidRPr="00D817B6" w:rsidRDefault="00055EFA" w:rsidP="00FB109A">
      <w:pPr>
        <w:spacing w:line="360" w:lineRule="auto"/>
        <w:rPr>
          <w:rFonts w:ascii="Arial" w:hAnsi="Arial" w:cs="Arial"/>
          <w:b/>
          <w:bCs/>
          <w:sz w:val="22"/>
          <w:szCs w:val="22"/>
        </w:rPr>
      </w:pPr>
      <w:r w:rsidRPr="00D817B6">
        <w:rPr>
          <w:rFonts w:ascii="Arial" w:hAnsi="Arial" w:cs="Arial"/>
          <w:b/>
          <w:bCs/>
          <w:sz w:val="22"/>
          <w:szCs w:val="22"/>
        </w:rPr>
        <w:t xml:space="preserve">Stress Management and </w:t>
      </w:r>
      <w:r w:rsidR="00FA1CF3" w:rsidRPr="00D817B6">
        <w:rPr>
          <w:rFonts w:ascii="Arial" w:hAnsi="Arial" w:cs="Arial"/>
          <w:b/>
          <w:bCs/>
          <w:sz w:val="22"/>
          <w:szCs w:val="22"/>
        </w:rPr>
        <w:t>EI</w:t>
      </w:r>
    </w:p>
    <w:p w14:paraId="4298364E" w14:textId="50A99A7E" w:rsidR="00055EFA" w:rsidRPr="00D817B6" w:rsidRDefault="00FA1CF3" w:rsidP="00FB109A">
      <w:pPr>
        <w:spacing w:line="360" w:lineRule="auto"/>
        <w:rPr>
          <w:rFonts w:ascii="Arial" w:hAnsi="Arial" w:cs="Arial"/>
          <w:sz w:val="22"/>
          <w:szCs w:val="22"/>
        </w:rPr>
      </w:pPr>
      <w:r w:rsidRPr="00D817B6">
        <w:rPr>
          <w:rFonts w:ascii="Arial" w:hAnsi="Arial" w:cs="Arial"/>
          <w:sz w:val="22"/>
          <w:szCs w:val="22"/>
        </w:rPr>
        <w:t>EI</w:t>
      </w:r>
      <w:r w:rsidR="00055EFA" w:rsidRPr="00D817B6">
        <w:rPr>
          <w:rFonts w:ascii="Arial" w:hAnsi="Arial" w:cs="Arial"/>
          <w:sz w:val="22"/>
          <w:szCs w:val="22"/>
        </w:rPr>
        <w:t xml:space="preserve"> significantly influences employee wellbeing, encompassing both psychological and physical health. The concept of wellbeing in the workplace is multifaceted, including aspects such as stress management, job satisfaction, and overall mental health</w:t>
      </w:r>
      <w:r w:rsidR="000E7C1F" w:rsidRPr="00D817B6">
        <w:rPr>
          <w:rFonts w:ascii="Arial" w:hAnsi="Arial" w:cs="Arial"/>
          <w:sz w:val="22"/>
          <w:szCs w:val="22"/>
        </w:rPr>
        <w:t xml:space="preserve"> (Karimi et al</w:t>
      </w:r>
      <w:r w:rsidR="00055EFA" w:rsidRPr="00D817B6">
        <w:rPr>
          <w:rFonts w:ascii="Arial" w:hAnsi="Arial" w:cs="Arial"/>
          <w:sz w:val="22"/>
          <w:szCs w:val="22"/>
        </w:rPr>
        <w:t>.</w:t>
      </w:r>
      <w:r w:rsidR="000E7C1F" w:rsidRPr="00D817B6">
        <w:rPr>
          <w:rFonts w:ascii="Arial" w:hAnsi="Arial" w:cs="Arial"/>
          <w:sz w:val="22"/>
          <w:szCs w:val="22"/>
        </w:rPr>
        <w:t>, 2021).</w:t>
      </w:r>
      <w:r w:rsidR="00055EFA" w:rsidRPr="00D817B6">
        <w:rPr>
          <w:rFonts w:ascii="Arial" w:hAnsi="Arial" w:cs="Arial"/>
          <w:sz w:val="22"/>
          <w:szCs w:val="22"/>
        </w:rPr>
        <w:t xml:space="preserve"> </w:t>
      </w:r>
    </w:p>
    <w:p w14:paraId="097887EE" w14:textId="25AE0433"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Employees with high EI are better equipped to manage stress and maintain positive interactions, which enhances their overall wellbeing. Goleman (</w:t>
      </w:r>
      <w:r w:rsidR="006B257D" w:rsidRPr="00D817B6">
        <w:rPr>
          <w:rFonts w:ascii="Arial" w:hAnsi="Arial" w:cs="Arial"/>
          <w:sz w:val="22"/>
          <w:szCs w:val="22"/>
        </w:rPr>
        <w:t>2020</w:t>
      </w:r>
      <w:r w:rsidRPr="00D817B6">
        <w:rPr>
          <w:rFonts w:ascii="Arial" w:hAnsi="Arial" w:cs="Arial"/>
          <w:sz w:val="22"/>
          <w:szCs w:val="22"/>
        </w:rPr>
        <w:t>) suggests that individuals with high emotional intelligence possess the ability to regulate their emotions effectively, contributing to lower levels of stress and burnout. This is supported by Carmeli (2003), who found a positive correlation between emotional intelligence and psychological wellbeing among employees, indicating that EI can serve as a buffer against workplace stress.</w:t>
      </w:r>
    </w:p>
    <w:p w14:paraId="4F05A38A" w14:textId="16A1BDA2"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A study by the Health and Safety Executive (2017) highlights the importance of stress management in maintaining employee health and productivity. Their findings suggest that organisations that implement EI-based stress management programs see significant improvements in employee wellbeing and a reduction in work-related stress.</w:t>
      </w:r>
    </w:p>
    <w:p w14:paraId="720F221E" w14:textId="77777777" w:rsidR="00FB109A" w:rsidRPr="00D817B6" w:rsidRDefault="00FB109A" w:rsidP="00FB109A">
      <w:pPr>
        <w:spacing w:line="360" w:lineRule="auto"/>
        <w:rPr>
          <w:rFonts w:ascii="Arial" w:hAnsi="Arial" w:cs="Arial"/>
          <w:b/>
          <w:bCs/>
          <w:sz w:val="22"/>
          <w:szCs w:val="22"/>
        </w:rPr>
      </w:pPr>
    </w:p>
    <w:p w14:paraId="1D2E1B11" w14:textId="77777777" w:rsidR="00FB109A" w:rsidRPr="00D817B6" w:rsidRDefault="00FB109A" w:rsidP="00FB109A">
      <w:pPr>
        <w:spacing w:line="360" w:lineRule="auto"/>
        <w:rPr>
          <w:rFonts w:ascii="Arial" w:hAnsi="Arial" w:cs="Arial"/>
          <w:b/>
          <w:bCs/>
          <w:sz w:val="22"/>
          <w:szCs w:val="22"/>
        </w:rPr>
      </w:pPr>
    </w:p>
    <w:p w14:paraId="41C0ED0B" w14:textId="499CBDE7" w:rsidR="00055EFA" w:rsidRPr="00D817B6" w:rsidRDefault="00055EFA" w:rsidP="00FB109A">
      <w:pPr>
        <w:spacing w:line="360" w:lineRule="auto"/>
        <w:rPr>
          <w:rFonts w:ascii="Arial" w:hAnsi="Arial" w:cs="Arial"/>
          <w:b/>
          <w:bCs/>
          <w:sz w:val="22"/>
          <w:szCs w:val="22"/>
        </w:rPr>
      </w:pPr>
      <w:r w:rsidRPr="00D817B6">
        <w:rPr>
          <w:rFonts w:ascii="Arial" w:hAnsi="Arial" w:cs="Arial"/>
          <w:b/>
          <w:bCs/>
          <w:sz w:val="22"/>
          <w:szCs w:val="22"/>
        </w:rPr>
        <w:lastRenderedPageBreak/>
        <w:t xml:space="preserve">Job Satisfaction and </w:t>
      </w:r>
      <w:r w:rsidR="00E60BB7" w:rsidRPr="00D817B6">
        <w:rPr>
          <w:rFonts w:ascii="Arial" w:hAnsi="Arial" w:cs="Arial"/>
          <w:b/>
          <w:bCs/>
          <w:sz w:val="22"/>
          <w:szCs w:val="22"/>
        </w:rPr>
        <w:t>EI</w:t>
      </w:r>
    </w:p>
    <w:p w14:paraId="792596C1" w14:textId="5F5CC7E3"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EI is linked to higher job satisfaction, which is a crucial component of employee wellbeing. A study by Sy, Tram, and O’Hara (2006) revealed that employees with high EI reported higher job satisfaction and better job performance. This connection between EI and job satisfaction suggests that emotionally intelligent employees are more likely to experience positive emotions at work, leading to enhanced wellbeing.</w:t>
      </w:r>
      <w:r w:rsidR="001867E0" w:rsidRPr="00D817B6">
        <w:rPr>
          <w:rFonts w:ascii="Arial" w:hAnsi="Arial" w:cs="Arial"/>
          <w:sz w:val="22"/>
          <w:szCs w:val="22"/>
        </w:rPr>
        <w:t xml:space="preserve"> This notion of a ‘happy’ worker being more productive is supported by additional research (Wright and </w:t>
      </w:r>
      <w:proofErr w:type="spellStart"/>
      <w:r w:rsidR="001867E0" w:rsidRPr="00D817B6">
        <w:rPr>
          <w:rFonts w:ascii="Arial" w:hAnsi="Arial" w:cs="Arial"/>
          <w:sz w:val="22"/>
          <w:szCs w:val="22"/>
        </w:rPr>
        <w:t>Cropanzano</w:t>
      </w:r>
      <w:proofErr w:type="spellEnd"/>
      <w:r w:rsidR="001867E0" w:rsidRPr="00D817B6">
        <w:rPr>
          <w:rFonts w:ascii="Arial" w:hAnsi="Arial" w:cs="Arial"/>
          <w:sz w:val="22"/>
          <w:szCs w:val="22"/>
        </w:rPr>
        <w:t>, 2007; Oswald, Proto, and Sgroi, 2015).</w:t>
      </w:r>
    </w:p>
    <w:p w14:paraId="746E1941" w14:textId="0C422A33"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Good et al. (2016) further support this by showing that mindfulness practices, which enhance EI, lead to higher job satisfaction. Their research indicates that employees who engage in regular mindfulness practices report greater job satisfaction and overall wellbeing, highlighting the importance of EI in the workplace.</w:t>
      </w:r>
    </w:p>
    <w:p w14:paraId="6F642CB3" w14:textId="55D86DB3" w:rsidR="00055EFA" w:rsidRPr="00D817B6" w:rsidRDefault="00055EFA" w:rsidP="00FB109A">
      <w:pPr>
        <w:spacing w:line="360" w:lineRule="auto"/>
        <w:rPr>
          <w:rFonts w:ascii="Arial" w:hAnsi="Arial" w:cs="Arial"/>
          <w:b/>
          <w:bCs/>
          <w:sz w:val="22"/>
          <w:szCs w:val="22"/>
        </w:rPr>
      </w:pPr>
      <w:r w:rsidRPr="00D817B6">
        <w:rPr>
          <w:rFonts w:ascii="Arial" w:hAnsi="Arial" w:cs="Arial"/>
          <w:b/>
          <w:bCs/>
          <w:sz w:val="22"/>
          <w:szCs w:val="22"/>
        </w:rPr>
        <w:t xml:space="preserve">Social Relationships and </w:t>
      </w:r>
      <w:r w:rsidR="00E60BB7" w:rsidRPr="00D817B6">
        <w:rPr>
          <w:rFonts w:ascii="Arial" w:hAnsi="Arial" w:cs="Arial"/>
          <w:b/>
          <w:bCs/>
          <w:sz w:val="22"/>
          <w:szCs w:val="22"/>
        </w:rPr>
        <w:t>EI</w:t>
      </w:r>
    </w:p>
    <w:p w14:paraId="58B5E98F" w14:textId="38AE8D9A"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EI also plays a vital role in social relationships at work, which are essential for employee wellbeing. According to Lopes et al. (2006), individuals with high EI are more adept at navigating social complexities and maintaining supportive relationships. These positive social interactions contribute to a sense of belonging and support, which are critical for psychological wellbeing.</w:t>
      </w:r>
    </w:p>
    <w:p w14:paraId="5BE18670" w14:textId="6AF56123"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Weisz and Zaki (2017) emphasise the importance of empathy in building strong social relationships at work. Their research suggests that empathy enhances employees' ability to understand and connect with their colleagues, fostering a supportive and collaborative work environment.</w:t>
      </w:r>
    </w:p>
    <w:p w14:paraId="7886C17F" w14:textId="3A0ED27C" w:rsidR="00055EFA" w:rsidRPr="00D817B6" w:rsidRDefault="00055EFA" w:rsidP="00FB109A">
      <w:pPr>
        <w:spacing w:line="360" w:lineRule="auto"/>
        <w:rPr>
          <w:rFonts w:ascii="Arial" w:hAnsi="Arial" w:cs="Arial"/>
          <w:b/>
          <w:bCs/>
          <w:sz w:val="22"/>
          <w:szCs w:val="22"/>
        </w:rPr>
      </w:pPr>
      <w:r w:rsidRPr="00D817B6">
        <w:rPr>
          <w:rFonts w:ascii="Arial" w:hAnsi="Arial" w:cs="Arial"/>
          <w:b/>
          <w:bCs/>
          <w:sz w:val="22"/>
          <w:szCs w:val="22"/>
        </w:rPr>
        <w:t xml:space="preserve">Conflict Resolution and </w:t>
      </w:r>
      <w:r w:rsidR="00E60BB7" w:rsidRPr="00D817B6">
        <w:rPr>
          <w:rFonts w:ascii="Arial" w:hAnsi="Arial" w:cs="Arial"/>
          <w:b/>
          <w:bCs/>
          <w:sz w:val="22"/>
          <w:szCs w:val="22"/>
        </w:rPr>
        <w:t>EI</w:t>
      </w:r>
    </w:p>
    <w:p w14:paraId="54038EAE" w14:textId="28D0BA04"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The role of EI in mitigating workplace conflicts and promoting a positive work culture cannot be overstated</w:t>
      </w:r>
      <w:r w:rsidR="00BC24E4" w:rsidRPr="00D817B6">
        <w:rPr>
          <w:rFonts w:ascii="Arial" w:hAnsi="Arial" w:cs="Arial"/>
          <w:sz w:val="22"/>
          <w:szCs w:val="22"/>
        </w:rPr>
        <w:t>. For instance, American businesses lose $359 billion annually due to unresolves conflict that could lead to low productivity (Kauth, 2020).</w:t>
      </w:r>
      <w:r w:rsidRPr="00D817B6">
        <w:rPr>
          <w:rFonts w:ascii="Arial" w:hAnsi="Arial" w:cs="Arial"/>
          <w:sz w:val="22"/>
          <w:szCs w:val="22"/>
        </w:rPr>
        <w:t xml:space="preserve"> Jordan and Troth (2002) found that teams with higher levels of </w:t>
      </w:r>
      <w:r w:rsidR="00E60BB7" w:rsidRPr="00D817B6">
        <w:rPr>
          <w:rFonts w:ascii="Arial" w:hAnsi="Arial" w:cs="Arial"/>
          <w:sz w:val="22"/>
          <w:szCs w:val="22"/>
        </w:rPr>
        <w:t xml:space="preserve">EI </w:t>
      </w:r>
      <w:r w:rsidRPr="00D817B6">
        <w:rPr>
          <w:rFonts w:ascii="Arial" w:hAnsi="Arial" w:cs="Arial"/>
          <w:sz w:val="22"/>
          <w:szCs w:val="22"/>
        </w:rPr>
        <w:t>experienced fewer conflicts and were more effective in collaborative tasks. This reduction in workplace conflict leads to a more harmonious work environment, thereby enhancing employee wellbeing.</w:t>
      </w:r>
    </w:p>
    <w:p w14:paraId="7E264D90" w14:textId="33AB2B0A" w:rsidR="001B1D35"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A study by </w:t>
      </w:r>
      <w:proofErr w:type="spellStart"/>
      <w:r w:rsidRPr="00D817B6">
        <w:rPr>
          <w:rFonts w:ascii="Arial" w:hAnsi="Arial" w:cs="Arial"/>
          <w:sz w:val="22"/>
          <w:szCs w:val="22"/>
        </w:rPr>
        <w:t>Przybylko</w:t>
      </w:r>
      <w:proofErr w:type="spellEnd"/>
      <w:r w:rsidRPr="00D817B6">
        <w:rPr>
          <w:rFonts w:ascii="Arial" w:hAnsi="Arial" w:cs="Arial"/>
          <w:sz w:val="22"/>
          <w:szCs w:val="22"/>
        </w:rPr>
        <w:t xml:space="preserve"> et al. (2021) highlights the importance of interdisciplinary wellbeing interventions that include elements of EI in reducing workplace conflicts. Their findings suggest that such interventions can significantly improve team dynamics and reduce conflicts, contributing to a more positive work environment.</w:t>
      </w:r>
    </w:p>
    <w:p w14:paraId="07A7AC03" w14:textId="4DC629B2" w:rsidR="0099557E" w:rsidRPr="00D817B6" w:rsidRDefault="0099557E" w:rsidP="00FB109A">
      <w:pPr>
        <w:pStyle w:val="Heading2"/>
        <w:spacing w:line="360" w:lineRule="auto"/>
        <w:rPr>
          <w:rFonts w:ascii="Arial" w:hAnsi="Arial" w:cs="Arial"/>
        </w:rPr>
      </w:pPr>
      <w:bookmarkStart w:id="18" w:name="_Toc170980909"/>
      <w:r w:rsidRPr="00D817B6">
        <w:rPr>
          <w:rFonts w:ascii="Arial" w:hAnsi="Arial" w:cs="Arial"/>
        </w:rPr>
        <w:lastRenderedPageBreak/>
        <w:t>2.5 Gaps in Current Research</w:t>
      </w:r>
      <w:bookmarkEnd w:id="18"/>
      <w:r w:rsidRPr="00D817B6">
        <w:rPr>
          <w:rFonts w:ascii="Arial" w:hAnsi="Arial" w:cs="Arial"/>
        </w:rPr>
        <w:t xml:space="preserve"> </w:t>
      </w:r>
    </w:p>
    <w:p w14:paraId="2DDA8C8D" w14:textId="68F33EA6"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Despite the substantial body of work highlighting the importance of </w:t>
      </w:r>
      <w:r w:rsidR="00E60BB7" w:rsidRPr="00D817B6">
        <w:rPr>
          <w:rFonts w:ascii="Arial" w:hAnsi="Arial" w:cs="Arial"/>
          <w:sz w:val="22"/>
          <w:szCs w:val="22"/>
        </w:rPr>
        <w:t>EI</w:t>
      </w:r>
      <w:r w:rsidRPr="00D817B6">
        <w:rPr>
          <w:rFonts w:ascii="Arial" w:hAnsi="Arial" w:cs="Arial"/>
          <w:sz w:val="22"/>
          <w:szCs w:val="22"/>
        </w:rPr>
        <w:t xml:space="preserve"> in various organisational contexts, several significant gaps remain. First, much of the existing research predominantly focuses on general or theoretical applications of EI without delving deeply into high-performance environments such as Amazon’s CWL1 Fulfilment Centre. Studies by Carmeli and Josman (2006) and Clarke (2010) underscore the importance of EI in task performance and leadership, yet they call for more context-specific research to understand its nuanced applications in high-pressure settings.</w:t>
      </w:r>
    </w:p>
    <w:p w14:paraId="4E3042E8" w14:textId="5B66DF68"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Additionally, there is a noticeable scarcity of longitudinal studies that examine the long-term effects of EI training and development within organisations. Slaski and Cartwright (2003) discuss the benefits of EI training on stress and performance but highlight the necessity for long-term evaluations to assess sustained impacts. Similarly, Bar-On (2006) suggests that while comprehensive models of EI exist, further research is needed to explore their practical implementation over extended periods.</w:t>
      </w:r>
    </w:p>
    <w:p w14:paraId="53102529" w14:textId="47CBF1CC"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Another gap pertains to the integration of EI with other critical organisational outcomes such as employee wellbeing, job satisfaction, and overall organisational culture. While the works of </w:t>
      </w:r>
      <w:r w:rsidR="00363C73" w:rsidRPr="00D817B6">
        <w:rPr>
          <w:rFonts w:ascii="Arial" w:hAnsi="Arial" w:cs="Arial"/>
          <w:sz w:val="22"/>
          <w:szCs w:val="22"/>
        </w:rPr>
        <w:t xml:space="preserve">Bhardwaj, Sharma and Chand </w:t>
      </w:r>
      <w:r w:rsidRPr="00D817B6">
        <w:rPr>
          <w:rFonts w:ascii="Arial" w:hAnsi="Arial" w:cs="Arial"/>
          <w:sz w:val="22"/>
          <w:szCs w:val="22"/>
        </w:rPr>
        <w:t>(2023), and Boyatzis (2018) provide valuable insights into the relationship between EI and employee performance, there remains a need for more empirical studies that connect EI with broader organisational health metrics. Zeidner, Matthews, and Roberts (2004) provide a critical review of EI applications in the workplace, calling for more targeted research to explore its effectiveness in specific job roles and settings.</w:t>
      </w:r>
    </w:p>
    <w:p w14:paraId="026D9DB4" w14:textId="53FEF87C"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Furthermore, the existing literature often overlooks the interplay between EI and technological advancements in the workplace. As organisations like Amazon increasingly rely on technology for operational efficiency, understanding how EI can be integrated with technological tools and processes is crucial. Harms and </w:t>
      </w:r>
      <w:proofErr w:type="spellStart"/>
      <w:r w:rsidRPr="00D817B6">
        <w:rPr>
          <w:rFonts w:ascii="Arial" w:hAnsi="Arial" w:cs="Arial"/>
          <w:sz w:val="22"/>
          <w:szCs w:val="22"/>
        </w:rPr>
        <w:t>Credé</w:t>
      </w:r>
      <w:proofErr w:type="spellEnd"/>
      <w:r w:rsidRPr="00D817B6">
        <w:rPr>
          <w:rFonts w:ascii="Arial" w:hAnsi="Arial" w:cs="Arial"/>
          <w:sz w:val="22"/>
          <w:szCs w:val="22"/>
        </w:rPr>
        <w:t xml:space="preserve"> (2010) highlight the need for empirical studies to validate the practical applications of EI in environments heavily influenced by technology.</w:t>
      </w:r>
    </w:p>
    <w:p w14:paraId="7BD027AA" w14:textId="0DE89120" w:rsidR="00AD03DF" w:rsidRDefault="00055EFA" w:rsidP="00FB109A">
      <w:pPr>
        <w:spacing w:line="360" w:lineRule="auto"/>
        <w:rPr>
          <w:rFonts w:ascii="Arial" w:hAnsi="Arial" w:cs="Arial"/>
          <w:sz w:val="22"/>
          <w:szCs w:val="22"/>
        </w:rPr>
      </w:pPr>
      <w:r w:rsidRPr="00D817B6">
        <w:rPr>
          <w:rFonts w:ascii="Arial" w:hAnsi="Arial" w:cs="Arial"/>
          <w:sz w:val="22"/>
          <w:szCs w:val="22"/>
        </w:rPr>
        <w:t xml:space="preserve">Finally, there is a need for more comprehensive assessments of EI’s impact on organisational decision-making and leadership practices. Van Rooy and </w:t>
      </w:r>
      <w:proofErr w:type="spellStart"/>
      <w:r w:rsidRPr="00D817B6">
        <w:rPr>
          <w:rFonts w:ascii="Arial" w:hAnsi="Arial" w:cs="Arial"/>
          <w:sz w:val="22"/>
          <w:szCs w:val="22"/>
        </w:rPr>
        <w:t>Viswesvaran</w:t>
      </w:r>
      <w:proofErr w:type="spellEnd"/>
      <w:r w:rsidRPr="00D817B6">
        <w:rPr>
          <w:rFonts w:ascii="Arial" w:hAnsi="Arial" w:cs="Arial"/>
          <w:sz w:val="22"/>
          <w:szCs w:val="22"/>
        </w:rPr>
        <w:t xml:space="preserve"> (2004) emphasise the predictive validity of EI, yet they point out gaps in research related to its long-term impacts on organisational outcomes. </w:t>
      </w:r>
      <w:proofErr w:type="spellStart"/>
      <w:r w:rsidRPr="00D817B6">
        <w:rPr>
          <w:rFonts w:ascii="Arial" w:hAnsi="Arial" w:cs="Arial"/>
          <w:sz w:val="22"/>
          <w:szCs w:val="22"/>
        </w:rPr>
        <w:t>Ashkanasy</w:t>
      </w:r>
      <w:proofErr w:type="spellEnd"/>
      <w:r w:rsidRPr="00D817B6">
        <w:rPr>
          <w:rFonts w:ascii="Arial" w:hAnsi="Arial" w:cs="Arial"/>
          <w:sz w:val="22"/>
          <w:szCs w:val="22"/>
        </w:rPr>
        <w:t xml:space="preserve"> and Daus (2005) argue for the continued relevance of EI in organisational behaviour studies, noting the necessity for more nuanced research into its applications and outcomes.</w:t>
      </w:r>
      <w:r w:rsidR="005B0A66" w:rsidRPr="00D817B6">
        <w:rPr>
          <w:rFonts w:ascii="Arial" w:hAnsi="Arial" w:cs="Arial"/>
          <w:sz w:val="22"/>
          <w:szCs w:val="22"/>
        </w:rPr>
        <w:t xml:space="preserve"> Studies by Wilson (2022) and Smith, </w:t>
      </w:r>
      <w:r w:rsidR="005B0A66" w:rsidRPr="00D817B6">
        <w:rPr>
          <w:rFonts w:ascii="Arial" w:hAnsi="Arial" w:cs="Arial"/>
          <w:sz w:val="22"/>
          <w:szCs w:val="22"/>
        </w:rPr>
        <w:lastRenderedPageBreak/>
        <w:t xml:space="preserve">Van </w:t>
      </w:r>
      <w:proofErr w:type="spellStart"/>
      <w:r w:rsidR="005B0A66" w:rsidRPr="00D817B6">
        <w:rPr>
          <w:rFonts w:ascii="Arial" w:hAnsi="Arial" w:cs="Arial"/>
          <w:sz w:val="22"/>
          <w:szCs w:val="22"/>
        </w:rPr>
        <w:t>Oosten</w:t>
      </w:r>
      <w:proofErr w:type="spellEnd"/>
      <w:r w:rsidR="005B0A66" w:rsidRPr="00D817B6">
        <w:rPr>
          <w:rFonts w:ascii="Arial" w:hAnsi="Arial" w:cs="Arial"/>
          <w:sz w:val="22"/>
          <w:szCs w:val="22"/>
        </w:rPr>
        <w:t>, and Boyatzis (2020) further highlight the evolving nature of leadership in the context of EI, suggesting that dynamic and situational leadership styles necessitate ongoing research into EI’s role.</w:t>
      </w:r>
    </w:p>
    <w:p w14:paraId="58F21BD6" w14:textId="77777777" w:rsidR="00A6457C" w:rsidRPr="00A6457C" w:rsidRDefault="00A6457C" w:rsidP="00FB109A">
      <w:pPr>
        <w:spacing w:line="360" w:lineRule="auto"/>
        <w:rPr>
          <w:rFonts w:ascii="Arial" w:hAnsi="Arial" w:cs="Arial"/>
          <w:sz w:val="22"/>
          <w:szCs w:val="22"/>
        </w:rPr>
      </w:pPr>
    </w:p>
    <w:p w14:paraId="4683D63F" w14:textId="4866B33F" w:rsidR="007066AF" w:rsidRPr="00D817B6" w:rsidRDefault="00425184" w:rsidP="00FB109A">
      <w:pPr>
        <w:pStyle w:val="Heading2"/>
        <w:spacing w:line="360" w:lineRule="auto"/>
        <w:rPr>
          <w:rFonts w:ascii="Arial" w:hAnsi="Arial" w:cs="Arial"/>
        </w:rPr>
      </w:pPr>
      <w:bookmarkStart w:id="19" w:name="_Toc170980910"/>
      <w:r w:rsidRPr="00D817B6">
        <w:rPr>
          <w:rFonts w:ascii="Arial" w:hAnsi="Arial" w:cs="Arial"/>
        </w:rPr>
        <w:t>2.6 Conclusion</w:t>
      </w:r>
      <w:bookmarkEnd w:id="19"/>
    </w:p>
    <w:bookmarkEnd w:id="13"/>
    <w:p w14:paraId="658D8E12" w14:textId="49903248"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 xml:space="preserve">The literature on </w:t>
      </w:r>
      <w:r w:rsidR="00E60BB7" w:rsidRPr="00D817B6">
        <w:rPr>
          <w:rFonts w:ascii="Arial" w:hAnsi="Arial" w:cs="Arial"/>
          <w:sz w:val="22"/>
          <w:szCs w:val="22"/>
        </w:rPr>
        <w:t>EI</w:t>
      </w:r>
      <w:r w:rsidRPr="00D817B6">
        <w:rPr>
          <w:rFonts w:ascii="Arial" w:hAnsi="Arial" w:cs="Arial"/>
          <w:sz w:val="22"/>
          <w:szCs w:val="22"/>
        </w:rPr>
        <w:t xml:space="preserve"> within organisational contexts highlights its critical role in enhancing leadership, team dynamics, and overall organisational culture. Emotionally intelligent leaders can significantly influence employee engagement, satisfaction, and performance, fostering a productive and harmonious workplace. Teams with high collective EI demonstrate improved communication, collaboration, and conflict resolution skills, leading to better performance and resilience</w:t>
      </w:r>
      <w:r w:rsidR="000E7C1F" w:rsidRPr="00D817B6">
        <w:rPr>
          <w:rFonts w:ascii="Arial" w:hAnsi="Arial" w:cs="Arial"/>
          <w:sz w:val="22"/>
          <w:szCs w:val="22"/>
        </w:rPr>
        <w:t xml:space="preserve"> (Cole, Cox and Stavros, 2019)</w:t>
      </w:r>
      <w:r w:rsidRPr="00D817B6">
        <w:rPr>
          <w:rFonts w:ascii="Arial" w:hAnsi="Arial" w:cs="Arial"/>
          <w:sz w:val="22"/>
          <w:szCs w:val="22"/>
        </w:rPr>
        <w:t>.</w:t>
      </w:r>
    </w:p>
    <w:p w14:paraId="729171AF" w14:textId="7A1F5669" w:rsidR="00055EFA" w:rsidRPr="00D817B6" w:rsidRDefault="00055EFA" w:rsidP="00FB109A">
      <w:pPr>
        <w:spacing w:line="360" w:lineRule="auto"/>
        <w:rPr>
          <w:rFonts w:ascii="Arial" w:hAnsi="Arial" w:cs="Arial"/>
          <w:sz w:val="22"/>
          <w:szCs w:val="22"/>
        </w:rPr>
      </w:pPr>
      <w:r w:rsidRPr="00D817B6">
        <w:rPr>
          <w:rFonts w:ascii="Arial" w:hAnsi="Arial" w:cs="Arial"/>
          <w:sz w:val="22"/>
          <w:szCs w:val="22"/>
        </w:rPr>
        <w:t>EI's impact on employee wellbeing is substantial, as emotionally intelligent practices can mitigate workplace stress, reduce burnout, and improve mental health. This is particularly relevant in high-demand environments like Amazon's CWL1 Fulfilment Centre. However, despite the evidence supporting EI's benefits, gaps remain in understanding its application in specific organisational settings and its long-term impact on business outcomes. Further research is necessary to explore the strategic implementation of EI and its effects on organisational performance in diverse contexts.</w:t>
      </w:r>
    </w:p>
    <w:p w14:paraId="08280987" w14:textId="50C346C7" w:rsidR="007066AF" w:rsidRPr="00D817B6" w:rsidRDefault="00055EFA" w:rsidP="00FB109A">
      <w:pPr>
        <w:spacing w:line="360" w:lineRule="auto"/>
        <w:rPr>
          <w:rFonts w:ascii="Arial" w:hAnsi="Arial" w:cs="Arial"/>
        </w:rPr>
      </w:pPr>
      <w:r w:rsidRPr="00D817B6">
        <w:rPr>
          <w:rFonts w:ascii="Arial" w:hAnsi="Arial" w:cs="Arial"/>
          <w:sz w:val="22"/>
          <w:szCs w:val="22"/>
        </w:rPr>
        <w:t>In summary, EI is an asset in organisational behaviour and management, contributing to enhanced leadership, team dynamics, and employee wellbeing. The subsequent chapters will delve deeper into these aspects, focusing on the empirical examination of EI at Amazon's CWL1 Fulfilment Centre and its impact on organisational practices and employee experiences.</w:t>
      </w:r>
    </w:p>
    <w:p w14:paraId="0943D54D" w14:textId="73DFFA62" w:rsidR="00E11403" w:rsidRPr="00D817B6" w:rsidRDefault="001B1D35" w:rsidP="00FB109A">
      <w:pPr>
        <w:spacing w:line="360" w:lineRule="auto"/>
        <w:rPr>
          <w:rFonts w:ascii="Arial" w:eastAsiaTheme="majorEastAsia" w:hAnsi="Arial" w:cs="Arial"/>
          <w:color w:val="0F4761" w:themeColor="accent1" w:themeShade="BF"/>
          <w:sz w:val="32"/>
          <w:szCs w:val="32"/>
        </w:rPr>
      </w:pPr>
      <w:r w:rsidRPr="00D817B6">
        <w:rPr>
          <w:rFonts w:ascii="Arial" w:hAnsi="Arial" w:cs="Arial"/>
        </w:rPr>
        <w:br w:type="page"/>
      </w:r>
    </w:p>
    <w:p w14:paraId="3C1CA5A1" w14:textId="1090E0EF" w:rsidR="00E11403" w:rsidRPr="00D817B6" w:rsidRDefault="00E11403" w:rsidP="00FB109A">
      <w:pPr>
        <w:pStyle w:val="Heading1"/>
        <w:spacing w:line="360" w:lineRule="auto"/>
        <w:rPr>
          <w:rFonts w:ascii="Arial" w:hAnsi="Arial" w:cs="Arial"/>
        </w:rPr>
      </w:pPr>
      <w:bookmarkStart w:id="20" w:name="_Toc170980911"/>
      <w:r w:rsidRPr="00D817B6">
        <w:rPr>
          <w:rFonts w:ascii="Arial" w:hAnsi="Arial" w:cs="Arial"/>
        </w:rPr>
        <w:lastRenderedPageBreak/>
        <w:t>CHAPTER THREE</w:t>
      </w:r>
      <w:bookmarkEnd w:id="20"/>
      <w:r w:rsidRPr="00D817B6">
        <w:rPr>
          <w:rFonts w:ascii="Arial" w:hAnsi="Arial" w:cs="Arial"/>
        </w:rPr>
        <w:t xml:space="preserve"> </w:t>
      </w:r>
    </w:p>
    <w:p w14:paraId="1095FAFB" w14:textId="1DA63193" w:rsidR="00E11403" w:rsidRPr="00D817B6" w:rsidRDefault="00E11403" w:rsidP="00FB109A">
      <w:pPr>
        <w:pStyle w:val="Heading1"/>
        <w:spacing w:line="360" w:lineRule="auto"/>
        <w:rPr>
          <w:rFonts w:ascii="Arial" w:hAnsi="Arial" w:cs="Arial"/>
        </w:rPr>
      </w:pPr>
      <w:bookmarkStart w:id="21" w:name="_Hlk170045516"/>
      <w:bookmarkStart w:id="22" w:name="_Toc170980912"/>
      <w:r w:rsidRPr="00D817B6">
        <w:rPr>
          <w:rFonts w:ascii="Arial" w:hAnsi="Arial" w:cs="Arial"/>
        </w:rPr>
        <w:t>3.0 Research Methodology</w:t>
      </w:r>
      <w:bookmarkEnd w:id="22"/>
      <w:r w:rsidRPr="00D817B6">
        <w:rPr>
          <w:rFonts w:ascii="Arial" w:hAnsi="Arial" w:cs="Arial"/>
        </w:rPr>
        <w:t xml:space="preserve"> </w:t>
      </w:r>
    </w:p>
    <w:p w14:paraId="2753B170" w14:textId="73809C6F" w:rsidR="00E11403" w:rsidRPr="00D817B6" w:rsidRDefault="00E11403" w:rsidP="00FB109A">
      <w:pPr>
        <w:pStyle w:val="Heading2"/>
        <w:spacing w:line="360" w:lineRule="auto"/>
        <w:rPr>
          <w:rFonts w:ascii="Arial" w:hAnsi="Arial" w:cs="Arial"/>
        </w:rPr>
      </w:pPr>
      <w:bookmarkStart w:id="23" w:name="_Toc170980913"/>
      <w:r w:rsidRPr="00D817B6">
        <w:rPr>
          <w:rFonts w:ascii="Arial" w:hAnsi="Arial" w:cs="Arial"/>
        </w:rPr>
        <w:t>3.1 Introduction</w:t>
      </w:r>
      <w:bookmarkEnd w:id="23"/>
    </w:p>
    <w:p w14:paraId="7FF9442E" w14:textId="18B99FCF" w:rsidR="001B1D35" w:rsidRPr="00D817B6" w:rsidRDefault="00E60BB7" w:rsidP="00FB109A">
      <w:pPr>
        <w:spacing w:line="360" w:lineRule="auto"/>
        <w:rPr>
          <w:rFonts w:ascii="Arial" w:hAnsi="Arial" w:cs="Arial"/>
          <w:sz w:val="22"/>
          <w:szCs w:val="22"/>
        </w:rPr>
      </w:pPr>
      <w:r w:rsidRPr="00D817B6">
        <w:rPr>
          <w:rFonts w:ascii="Arial" w:hAnsi="Arial" w:cs="Arial"/>
          <w:sz w:val="22"/>
          <w:szCs w:val="22"/>
        </w:rPr>
        <w:t xml:space="preserve">This chapter outlines the research methodology adopted to investigate the impact of Emotional Intelligence (EI) on employees at Amazon's CWL1 Fulfilment Centre. It provides a detailed account of the research design, data collection methods, sample type and size, data analysis techniques, and the ethical considerations pertinent to the study. The primary aim is to ensure a robust and systematic approach to data gathering and analysis, ensuring the reliability and validity of the findings. </w:t>
      </w:r>
    </w:p>
    <w:p w14:paraId="332B9177" w14:textId="77777777" w:rsidR="001B1D35" w:rsidRPr="00D817B6" w:rsidRDefault="001B1D35" w:rsidP="00FB109A">
      <w:pPr>
        <w:spacing w:line="360" w:lineRule="auto"/>
        <w:rPr>
          <w:rFonts w:ascii="Arial" w:hAnsi="Arial" w:cs="Arial"/>
        </w:rPr>
      </w:pPr>
    </w:p>
    <w:p w14:paraId="2D9CC0B7" w14:textId="0112FECD" w:rsidR="00E11403" w:rsidRPr="00D817B6" w:rsidRDefault="00E11403" w:rsidP="00FB109A">
      <w:pPr>
        <w:pStyle w:val="Heading2"/>
        <w:spacing w:line="360" w:lineRule="auto"/>
        <w:rPr>
          <w:rFonts w:ascii="Arial" w:hAnsi="Arial" w:cs="Arial"/>
        </w:rPr>
      </w:pPr>
      <w:bookmarkStart w:id="24" w:name="_Toc170980914"/>
      <w:r w:rsidRPr="00D817B6">
        <w:rPr>
          <w:rFonts w:ascii="Arial" w:hAnsi="Arial" w:cs="Arial"/>
        </w:rPr>
        <w:t>3.2 Primary Research</w:t>
      </w:r>
      <w:bookmarkEnd w:id="24"/>
    </w:p>
    <w:p w14:paraId="3377E798" w14:textId="51FEEC3C" w:rsidR="001B1D35" w:rsidRDefault="00E60BB7" w:rsidP="00FB109A">
      <w:pPr>
        <w:spacing w:line="360" w:lineRule="auto"/>
        <w:rPr>
          <w:rFonts w:ascii="Arial" w:hAnsi="Arial" w:cs="Arial"/>
          <w:sz w:val="22"/>
          <w:szCs w:val="22"/>
        </w:rPr>
      </w:pPr>
      <w:r w:rsidRPr="00D817B6">
        <w:rPr>
          <w:rFonts w:ascii="Arial" w:hAnsi="Arial" w:cs="Arial"/>
          <w:sz w:val="22"/>
          <w:szCs w:val="22"/>
        </w:rPr>
        <w:t>Primary research involves the collection of new and original data directly from sources such as surveys, interviews, or experiments. This type of research is fundamental for gaining firsthand insights into a specific issue or phenomenon, providing the most current data that is specific to the research context (Creswell, 20</w:t>
      </w:r>
      <w:r w:rsidR="00146245" w:rsidRPr="00D817B6">
        <w:rPr>
          <w:rFonts w:ascii="Arial" w:hAnsi="Arial" w:cs="Arial"/>
          <w:sz w:val="22"/>
          <w:szCs w:val="22"/>
        </w:rPr>
        <w:t>09</w:t>
      </w:r>
      <w:r w:rsidR="000E7C1F" w:rsidRPr="00D817B6">
        <w:rPr>
          <w:rFonts w:ascii="Arial" w:hAnsi="Arial" w:cs="Arial"/>
          <w:sz w:val="22"/>
          <w:szCs w:val="22"/>
        </w:rPr>
        <w:t xml:space="preserve">; </w:t>
      </w:r>
      <w:bookmarkStart w:id="25" w:name="_Hlk170754097"/>
      <w:r w:rsidR="000E7C1F" w:rsidRPr="00D817B6">
        <w:rPr>
          <w:rFonts w:ascii="Arial" w:hAnsi="Arial" w:cs="Arial"/>
          <w:sz w:val="22"/>
          <w:szCs w:val="22"/>
        </w:rPr>
        <w:t>Denzin and Lincoln, 2017</w:t>
      </w:r>
      <w:bookmarkEnd w:id="25"/>
      <w:r w:rsidRPr="00D817B6">
        <w:rPr>
          <w:rFonts w:ascii="Arial" w:hAnsi="Arial" w:cs="Arial"/>
          <w:sz w:val="22"/>
          <w:szCs w:val="22"/>
        </w:rPr>
        <w:t xml:space="preserve">). For this study, primary research is essential to understand how EI is perceived and its impact on organisational behaviour, performance, and job satisfaction at Amazon's CWL1 Fulfilment Centre. </w:t>
      </w:r>
      <w:r w:rsidR="00256700" w:rsidRPr="00D817B6">
        <w:rPr>
          <w:rFonts w:ascii="Arial" w:hAnsi="Arial" w:cs="Arial"/>
          <w:sz w:val="22"/>
          <w:szCs w:val="22"/>
        </w:rPr>
        <w:t>Permission to conduct the research has been granted, see Appendix 1.</w:t>
      </w:r>
    </w:p>
    <w:p w14:paraId="593967B2" w14:textId="77777777" w:rsidR="00A6457C" w:rsidRPr="00A6457C" w:rsidRDefault="00A6457C" w:rsidP="00FB109A">
      <w:pPr>
        <w:spacing w:line="360" w:lineRule="auto"/>
        <w:rPr>
          <w:rFonts w:ascii="Arial" w:hAnsi="Arial" w:cs="Arial"/>
          <w:sz w:val="22"/>
          <w:szCs w:val="22"/>
        </w:rPr>
      </w:pPr>
    </w:p>
    <w:p w14:paraId="62ABB861" w14:textId="3176355F" w:rsidR="00E11403" w:rsidRPr="00D817B6" w:rsidRDefault="00E11403" w:rsidP="00FB109A">
      <w:pPr>
        <w:pStyle w:val="Heading2"/>
        <w:spacing w:line="360" w:lineRule="auto"/>
        <w:rPr>
          <w:rFonts w:ascii="Arial" w:hAnsi="Arial" w:cs="Arial"/>
        </w:rPr>
      </w:pPr>
      <w:bookmarkStart w:id="26" w:name="_Toc170980915"/>
      <w:r w:rsidRPr="00D817B6">
        <w:rPr>
          <w:rFonts w:ascii="Arial" w:hAnsi="Arial" w:cs="Arial"/>
        </w:rPr>
        <w:t>3.3 The Survey</w:t>
      </w:r>
      <w:bookmarkEnd w:id="26"/>
      <w:r w:rsidRPr="00D817B6">
        <w:rPr>
          <w:rFonts w:ascii="Arial" w:hAnsi="Arial" w:cs="Arial"/>
        </w:rPr>
        <w:t xml:space="preserve"> </w:t>
      </w:r>
    </w:p>
    <w:p w14:paraId="0E5A0551" w14:textId="01910D61" w:rsidR="00E60BB7" w:rsidRPr="00D817B6" w:rsidRDefault="00E60BB7" w:rsidP="00FB109A">
      <w:pPr>
        <w:spacing w:line="360" w:lineRule="auto"/>
        <w:rPr>
          <w:rFonts w:ascii="Arial" w:hAnsi="Arial" w:cs="Arial"/>
          <w:sz w:val="22"/>
          <w:szCs w:val="22"/>
        </w:rPr>
      </w:pPr>
      <w:r w:rsidRPr="00D817B6">
        <w:rPr>
          <w:rFonts w:ascii="Arial" w:hAnsi="Arial" w:cs="Arial"/>
          <w:sz w:val="22"/>
          <w:szCs w:val="22"/>
        </w:rPr>
        <w:t xml:space="preserve">The survey method was chosen for its efficiency in gathering large amounts of data from a significant sample size, enabling a comprehensive analysis of EI's impact within the organisation (Dillman, Smyth, </w:t>
      </w:r>
      <w:r w:rsidR="00146245" w:rsidRPr="00D817B6">
        <w:rPr>
          <w:rFonts w:ascii="Arial" w:hAnsi="Arial" w:cs="Arial"/>
          <w:sz w:val="22"/>
          <w:szCs w:val="22"/>
        </w:rPr>
        <w:t>and</w:t>
      </w:r>
      <w:r w:rsidRPr="00D817B6">
        <w:rPr>
          <w:rFonts w:ascii="Arial" w:hAnsi="Arial" w:cs="Arial"/>
          <w:sz w:val="22"/>
          <w:szCs w:val="22"/>
        </w:rPr>
        <w:t xml:space="preserve"> Christian, 2014). The survey was designed to assess various dimensions of EI, including self-awareness, self-regulation, social skills, empathy, and motivation. Additionally, it examined the perceived impact of these EI dimensions on job satisfaction, teamwork, and overall organisational performance.</w:t>
      </w:r>
    </w:p>
    <w:p w14:paraId="0AA9E26C" w14:textId="100383D6" w:rsidR="00543961" w:rsidRPr="00D817B6" w:rsidRDefault="00E60BB7" w:rsidP="00FB109A">
      <w:pPr>
        <w:spacing w:line="360" w:lineRule="auto"/>
        <w:rPr>
          <w:rFonts w:ascii="Arial" w:hAnsi="Arial" w:cs="Arial"/>
          <w:sz w:val="22"/>
          <w:szCs w:val="22"/>
        </w:rPr>
      </w:pPr>
      <w:r w:rsidRPr="00D817B6">
        <w:rPr>
          <w:rFonts w:ascii="Arial" w:hAnsi="Arial" w:cs="Arial"/>
          <w:sz w:val="22"/>
          <w:szCs w:val="22"/>
        </w:rPr>
        <w:t xml:space="preserve">The survey comprised 25 questions, including both closed and open-ended questions to capture quantitative data and qualitative insights. The closed questions were designed to facilitate statistical analysis, while the open-ended questions allowed for a deeper </w:t>
      </w:r>
      <w:r w:rsidRPr="00D817B6">
        <w:rPr>
          <w:rFonts w:ascii="Arial" w:hAnsi="Arial" w:cs="Arial"/>
          <w:sz w:val="22"/>
          <w:szCs w:val="22"/>
        </w:rPr>
        <w:lastRenderedPageBreak/>
        <w:t>exploration of employees' personal experiences and perceptions of EI at Amazon's CWL1 Fulfilment Centre. The survey was distributed via email to some employees and made accessible through a QR code at the workplace for others</w:t>
      </w:r>
      <w:r w:rsidR="00146245" w:rsidRPr="00D817B6">
        <w:rPr>
          <w:rFonts w:ascii="Arial" w:hAnsi="Arial" w:cs="Arial"/>
          <w:sz w:val="22"/>
          <w:szCs w:val="22"/>
        </w:rPr>
        <w:t>.</w:t>
      </w:r>
      <w:r w:rsidR="00256700" w:rsidRPr="00D817B6">
        <w:rPr>
          <w:rFonts w:ascii="Arial" w:hAnsi="Arial" w:cs="Arial"/>
          <w:sz w:val="22"/>
          <w:szCs w:val="22"/>
        </w:rPr>
        <w:t xml:space="preserve"> A blank copy can be found at Appendix 2.</w:t>
      </w:r>
    </w:p>
    <w:p w14:paraId="080F7682" w14:textId="77777777" w:rsidR="00FB109A" w:rsidRPr="00D817B6" w:rsidRDefault="00FB109A" w:rsidP="00FB109A">
      <w:pPr>
        <w:spacing w:line="360" w:lineRule="auto"/>
        <w:rPr>
          <w:rFonts w:ascii="Arial" w:hAnsi="Arial" w:cs="Arial"/>
          <w:sz w:val="22"/>
          <w:szCs w:val="22"/>
        </w:rPr>
      </w:pPr>
    </w:p>
    <w:p w14:paraId="27C753B3" w14:textId="0D8D8EBF" w:rsidR="00E11403" w:rsidRPr="00D817B6" w:rsidRDefault="00E11403" w:rsidP="00FB109A">
      <w:pPr>
        <w:pStyle w:val="Heading2"/>
        <w:spacing w:line="360" w:lineRule="auto"/>
        <w:rPr>
          <w:rFonts w:ascii="Arial" w:hAnsi="Arial" w:cs="Arial"/>
        </w:rPr>
      </w:pPr>
      <w:bookmarkStart w:id="27" w:name="_Toc170980916"/>
      <w:r w:rsidRPr="00D817B6">
        <w:rPr>
          <w:rFonts w:ascii="Arial" w:hAnsi="Arial" w:cs="Arial"/>
        </w:rPr>
        <w:t>3.4 Piloting</w:t>
      </w:r>
      <w:bookmarkEnd w:id="27"/>
    </w:p>
    <w:p w14:paraId="719680B2" w14:textId="4DD30682" w:rsidR="00E60BB7" w:rsidRPr="00D817B6" w:rsidRDefault="00E60BB7" w:rsidP="00FB109A">
      <w:pPr>
        <w:spacing w:line="360" w:lineRule="auto"/>
        <w:rPr>
          <w:rFonts w:ascii="Arial" w:hAnsi="Arial" w:cs="Arial"/>
          <w:sz w:val="22"/>
          <w:szCs w:val="22"/>
        </w:rPr>
      </w:pPr>
      <w:r w:rsidRPr="00D817B6">
        <w:rPr>
          <w:rFonts w:ascii="Arial" w:hAnsi="Arial" w:cs="Arial"/>
          <w:sz w:val="22"/>
          <w:szCs w:val="22"/>
        </w:rPr>
        <w:t>Before full deployment, the survey was piloted with a small group of employees to test its clarity, relevance, and effectiveness. Feedback from the pilot was used to refine the survey questions, ensuring they were easily understood and adequately captured the necessary information. Piloting helped identify and rectify any ambiguities or biases, enhancing the survey's overall reliability and validity (Bryman, 201</w:t>
      </w:r>
      <w:r w:rsidR="00945EC8" w:rsidRPr="00D817B6">
        <w:rPr>
          <w:rFonts w:ascii="Arial" w:hAnsi="Arial" w:cs="Arial"/>
          <w:sz w:val="22"/>
          <w:szCs w:val="22"/>
        </w:rPr>
        <w:t>6</w:t>
      </w:r>
      <w:r w:rsidRPr="00D817B6">
        <w:rPr>
          <w:rFonts w:ascii="Arial" w:hAnsi="Arial" w:cs="Arial"/>
          <w:sz w:val="22"/>
          <w:szCs w:val="22"/>
        </w:rPr>
        <w:t xml:space="preserve">). </w:t>
      </w:r>
    </w:p>
    <w:p w14:paraId="26D27BB1" w14:textId="77777777" w:rsidR="001B1D35" w:rsidRPr="00D817B6" w:rsidRDefault="001B1D35" w:rsidP="00FB109A">
      <w:pPr>
        <w:spacing w:line="360" w:lineRule="auto"/>
        <w:rPr>
          <w:rFonts w:ascii="Arial" w:hAnsi="Arial" w:cs="Arial"/>
        </w:rPr>
      </w:pPr>
    </w:p>
    <w:p w14:paraId="7F0A094E" w14:textId="47ED31A6" w:rsidR="00E11403" w:rsidRPr="00D817B6" w:rsidRDefault="00E11403" w:rsidP="00FB109A">
      <w:pPr>
        <w:pStyle w:val="Heading2"/>
        <w:spacing w:line="360" w:lineRule="auto"/>
        <w:rPr>
          <w:rFonts w:ascii="Arial" w:hAnsi="Arial" w:cs="Arial"/>
        </w:rPr>
      </w:pPr>
      <w:bookmarkStart w:id="28" w:name="_Toc170980917"/>
      <w:r w:rsidRPr="00D817B6">
        <w:rPr>
          <w:rFonts w:ascii="Arial" w:hAnsi="Arial" w:cs="Arial"/>
        </w:rPr>
        <w:t>3.5 Secondary Research</w:t>
      </w:r>
      <w:bookmarkEnd w:id="28"/>
      <w:r w:rsidRPr="00D817B6">
        <w:rPr>
          <w:rFonts w:ascii="Arial" w:hAnsi="Arial" w:cs="Arial"/>
        </w:rPr>
        <w:t xml:space="preserve"> </w:t>
      </w:r>
    </w:p>
    <w:p w14:paraId="47DD2BF4" w14:textId="279ADA32" w:rsidR="00E60BB7" w:rsidRPr="00D817B6" w:rsidRDefault="00E60BB7" w:rsidP="00FB109A">
      <w:pPr>
        <w:spacing w:line="360" w:lineRule="auto"/>
        <w:rPr>
          <w:rFonts w:ascii="Arial" w:hAnsi="Arial" w:cs="Arial"/>
          <w:sz w:val="22"/>
          <w:szCs w:val="22"/>
        </w:rPr>
      </w:pPr>
      <w:r w:rsidRPr="00D817B6">
        <w:rPr>
          <w:rFonts w:ascii="Arial" w:hAnsi="Arial" w:cs="Arial"/>
          <w:sz w:val="22"/>
          <w:szCs w:val="22"/>
        </w:rPr>
        <w:t>In addition to primary research, secondary research was conducted to contextualise the findings within the broader literature on EI. This involved a comprehensive review of existing studies, reports, and theoretical frameworks related to EI, organisational behaviour, and employee wellbeing. The secondary research provided a foundation for understanding the current state of knowledge in the field and identifying gaps that this study aims to address (Creswell, 20</w:t>
      </w:r>
      <w:r w:rsidR="00945EC8" w:rsidRPr="00D817B6">
        <w:rPr>
          <w:rFonts w:ascii="Arial" w:hAnsi="Arial" w:cs="Arial"/>
          <w:sz w:val="22"/>
          <w:szCs w:val="22"/>
        </w:rPr>
        <w:t>09</w:t>
      </w:r>
      <w:r w:rsidRPr="00D817B6">
        <w:rPr>
          <w:rFonts w:ascii="Arial" w:hAnsi="Arial" w:cs="Arial"/>
          <w:sz w:val="22"/>
          <w:szCs w:val="22"/>
        </w:rPr>
        <w:t xml:space="preserve">). </w:t>
      </w:r>
    </w:p>
    <w:p w14:paraId="78F7226F" w14:textId="77777777" w:rsidR="001B1D35" w:rsidRPr="00D817B6" w:rsidRDefault="001B1D35" w:rsidP="00FB109A">
      <w:pPr>
        <w:spacing w:line="360" w:lineRule="auto"/>
        <w:rPr>
          <w:rFonts w:ascii="Arial" w:hAnsi="Arial" w:cs="Arial"/>
        </w:rPr>
      </w:pPr>
    </w:p>
    <w:p w14:paraId="5200B626" w14:textId="759A9F46" w:rsidR="00E11403" w:rsidRPr="00D817B6" w:rsidRDefault="00E11403" w:rsidP="00FB109A">
      <w:pPr>
        <w:pStyle w:val="Heading2"/>
        <w:spacing w:line="360" w:lineRule="auto"/>
        <w:rPr>
          <w:rFonts w:ascii="Arial" w:hAnsi="Arial" w:cs="Arial"/>
        </w:rPr>
      </w:pPr>
      <w:bookmarkStart w:id="29" w:name="_Toc170980918"/>
      <w:r w:rsidRPr="00D817B6">
        <w:rPr>
          <w:rFonts w:ascii="Arial" w:hAnsi="Arial" w:cs="Arial"/>
        </w:rPr>
        <w:t>3.6 Sample Type and Size</w:t>
      </w:r>
      <w:bookmarkEnd w:id="29"/>
    </w:p>
    <w:p w14:paraId="4E99228E" w14:textId="0710E529" w:rsidR="00E60BB7" w:rsidRPr="00D817B6" w:rsidRDefault="00E60BB7" w:rsidP="00FB109A">
      <w:pPr>
        <w:spacing w:line="360" w:lineRule="auto"/>
        <w:rPr>
          <w:rFonts w:ascii="Arial" w:hAnsi="Arial" w:cs="Arial"/>
          <w:sz w:val="22"/>
          <w:szCs w:val="22"/>
        </w:rPr>
      </w:pPr>
      <w:r w:rsidRPr="00D817B6">
        <w:rPr>
          <w:rFonts w:ascii="Arial" w:hAnsi="Arial" w:cs="Arial"/>
          <w:sz w:val="22"/>
          <w:szCs w:val="22"/>
        </w:rPr>
        <w:t>A non-probability cluster sampling method was employed to select participants for the survey. This approach involves dividing the population into clusters, often based on geographical or organisational divisions, and then selecting entire clusters for inclusion in the sample. This method is useful in practical terms when it is challenging to conduct random sampling due to logistical constraints (Bryman, 201</w:t>
      </w:r>
      <w:r w:rsidR="00945EC8" w:rsidRPr="00D817B6">
        <w:rPr>
          <w:rFonts w:ascii="Arial" w:hAnsi="Arial" w:cs="Arial"/>
          <w:sz w:val="22"/>
          <w:szCs w:val="22"/>
        </w:rPr>
        <w:t>6</w:t>
      </w:r>
      <w:r w:rsidRPr="00D817B6">
        <w:rPr>
          <w:rFonts w:ascii="Arial" w:hAnsi="Arial" w:cs="Arial"/>
          <w:sz w:val="22"/>
          <w:szCs w:val="22"/>
        </w:rPr>
        <w:t>).</w:t>
      </w:r>
    </w:p>
    <w:p w14:paraId="7C6F78A0" w14:textId="32600315" w:rsidR="001B1D35" w:rsidRPr="00D817B6" w:rsidRDefault="00E60BB7" w:rsidP="00FB109A">
      <w:pPr>
        <w:spacing w:line="360" w:lineRule="auto"/>
        <w:rPr>
          <w:rFonts w:ascii="Arial" w:hAnsi="Arial" w:cs="Arial"/>
          <w:sz w:val="22"/>
          <w:szCs w:val="22"/>
        </w:rPr>
      </w:pPr>
      <w:r w:rsidRPr="00D817B6">
        <w:rPr>
          <w:rFonts w:ascii="Arial" w:hAnsi="Arial" w:cs="Arial"/>
          <w:sz w:val="22"/>
          <w:szCs w:val="22"/>
        </w:rPr>
        <w:t xml:space="preserve">Initially, it was estimated that the survey could be distributed to approximately 150 employees. However, due to the nature of the business, current low headcount, and the absence of temporary workers at this time of the year, the survey was accessible to a far smaller population of about 100 people. The researcher ensured demographic diversity by including participants from various age groups, genders, job roles, and lengths of service </w:t>
      </w:r>
      <w:r w:rsidRPr="00D817B6">
        <w:rPr>
          <w:rFonts w:ascii="Arial" w:hAnsi="Arial" w:cs="Arial"/>
          <w:sz w:val="22"/>
          <w:szCs w:val="22"/>
        </w:rPr>
        <w:lastRenderedPageBreak/>
        <w:t>within the organisation. The</w:t>
      </w:r>
      <w:r w:rsidR="000E7C1F" w:rsidRPr="00D817B6">
        <w:rPr>
          <w:rFonts w:ascii="Arial" w:hAnsi="Arial" w:cs="Arial"/>
          <w:sz w:val="22"/>
          <w:szCs w:val="22"/>
        </w:rPr>
        <w:t>n</w:t>
      </w:r>
      <w:r w:rsidRPr="00D817B6">
        <w:rPr>
          <w:rFonts w:ascii="Arial" w:hAnsi="Arial" w:cs="Arial"/>
          <w:sz w:val="22"/>
          <w:szCs w:val="22"/>
        </w:rPr>
        <w:t xml:space="preserve"> provided personal assistance to help participants overcome any obstacles they faced, such as accessing the survey or providing additional guidance as needed. </w:t>
      </w:r>
    </w:p>
    <w:p w14:paraId="77EF7E7A" w14:textId="77777777" w:rsidR="00543961" w:rsidRPr="00D817B6" w:rsidRDefault="00543961" w:rsidP="00FB109A">
      <w:pPr>
        <w:spacing w:line="360" w:lineRule="auto"/>
        <w:rPr>
          <w:rFonts w:ascii="Arial" w:hAnsi="Arial" w:cs="Arial"/>
          <w:sz w:val="22"/>
          <w:szCs w:val="22"/>
        </w:rPr>
      </w:pPr>
    </w:p>
    <w:p w14:paraId="52E11C2E" w14:textId="6F01B88D" w:rsidR="00E11403" w:rsidRPr="00D817B6" w:rsidRDefault="00E11403" w:rsidP="00FB109A">
      <w:pPr>
        <w:pStyle w:val="Heading2"/>
        <w:spacing w:line="360" w:lineRule="auto"/>
        <w:rPr>
          <w:rFonts w:ascii="Arial" w:hAnsi="Arial" w:cs="Arial"/>
        </w:rPr>
      </w:pPr>
      <w:bookmarkStart w:id="30" w:name="_Toc170980919"/>
      <w:r w:rsidRPr="00D817B6">
        <w:rPr>
          <w:rFonts w:ascii="Arial" w:hAnsi="Arial" w:cs="Arial"/>
        </w:rPr>
        <w:t xml:space="preserve">3.7 </w:t>
      </w:r>
      <w:r w:rsidR="00E60BB7" w:rsidRPr="00D817B6">
        <w:rPr>
          <w:rFonts w:ascii="Arial" w:hAnsi="Arial" w:cs="Arial"/>
        </w:rPr>
        <w:t>Data Analysis Techniques</w:t>
      </w:r>
      <w:bookmarkEnd w:id="30"/>
    </w:p>
    <w:p w14:paraId="1E963B01" w14:textId="248D5A5A" w:rsidR="00E60BB7" w:rsidRPr="00D817B6" w:rsidRDefault="00E60BB7" w:rsidP="00FB109A">
      <w:pPr>
        <w:spacing w:line="360" w:lineRule="auto"/>
        <w:rPr>
          <w:rFonts w:ascii="Arial" w:hAnsi="Arial" w:cs="Arial"/>
          <w:sz w:val="22"/>
          <w:szCs w:val="22"/>
        </w:rPr>
      </w:pPr>
      <w:r w:rsidRPr="00D817B6">
        <w:rPr>
          <w:rFonts w:ascii="Arial" w:hAnsi="Arial" w:cs="Arial"/>
          <w:sz w:val="22"/>
          <w:szCs w:val="22"/>
        </w:rPr>
        <w:t>The data analysis for this study involved both quantitative and qualitative methods to ensure a comprehensive understanding of the results. Quantitative data were analysed using statistical tools, including descriptive statistics, to identify trends and patterns (Field, 2018). This approach allows for a clear and concise presentation of the data, facilitating easier interpretation and comparison.</w:t>
      </w:r>
    </w:p>
    <w:p w14:paraId="575EF41A" w14:textId="173732AE" w:rsidR="00E60BB7" w:rsidRPr="00D817B6" w:rsidRDefault="00E60BB7" w:rsidP="00FB109A">
      <w:pPr>
        <w:spacing w:line="360" w:lineRule="auto"/>
        <w:rPr>
          <w:rFonts w:ascii="Arial" w:hAnsi="Arial" w:cs="Arial"/>
          <w:sz w:val="22"/>
          <w:szCs w:val="22"/>
        </w:rPr>
      </w:pPr>
      <w:r w:rsidRPr="00D817B6">
        <w:rPr>
          <w:rFonts w:ascii="Arial" w:hAnsi="Arial" w:cs="Arial"/>
          <w:sz w:val="22"/>
          <w:szCs w:val="22"/>
        </w:rPr>
        <w:t xml:space="preserve">Qualitative data from open-ended survey questions were analysed using thematic analysis. This method involves identifying, analysing, and reporting patterns (themes) within the data, providing a rich and detailed account of the findings (Braun </w:t>
      </w:r>
      <w:r w:rsidR="00945EC8" w:rsidRPr="00D817B6">
        <w:rPr>
          <w:rFonts w:ascii="Arial" w:hAnsi="Arial" w:cs="Arial"/>
          <w:sz w:val="22"/>
          <w:szCs w:val="22"/>
        </w:rPr>
        <w:t>and</w:t>
      </w:r>
      <w:r w:rsidRPr="00D817B6">
        <w:rPr>
          <w:rFonts w:ascii="Arial" w:hAnsi="Arial" w:cs="Arial"/>
          <w:sz w:val="22"/>
          <w:szCs w:val="22"/>
        </w:rPr>
        <w:t xml:space="preserve"> Clarke, 2006). Thematic analysis is particularly useful for understanding the deeper meanings and insights behind participants' responses, offering a more nuanced view of their experiences and perceptions. </w:t>
      </w:r>
    </w:p>
    <w:p w14:paraId="69997080" w14:textId="77777777" w:rsidR="001B1D35" w:rsidRPr="00D817B6" w:rsidRDefault="001B1D35" w:rsidP="00FB109A">
      <w:pPr>
        <w:spacing w:line="360" w:lineRule="auto"/>
        <w:rPr>
          <w:rFonts w:ascii="Arial" w:hAnsi="Arial" w:cs="Arial"/>
        </w:rPr>
      </w:pPr>
    </w:p>
    <w:p w14:paraId="3852057D" w14:textId="77777777" w:rsidR="00E60BB7" w:rsidRPr="00D817B6" w:rsidRDefault="00E60BB7" w:rsidP="00FB109A">
      <w:pPr>
        <w:pStyle w:val="Heading2"/>
        <w:spacing w:line="360" w:lineRule="auto"/>
        <w:rPr>
          <w:rFonts w:ascii="Arial" w:hAnsi="Arial" w:cs="Arial"/>
        </w:rPr>
      </w:pPr>
      <w:bookmarkStart w:id="31" w:name="_Toc170980920"/>
      <w:r w:rsidRPr="00D817B6">
        <w:rPr>
          <w:rFonts w:ascii="Arial" w:hAnsi="Arial" w:cs="Arial"/>
        </w:rPr>
        <w:t>3.9 Ethical Considerations</w:t>
      </w:r>
      <w:bookmarkEnd w:id="31"/>
      <w:r w:rsidRPr="00D817B6">
        <w:rPr>
          <w:rFonts w:ascii="Arial" w:hAnsi="Arial" w:cs="Arial"/>
        </w:rPr>
        <w:t xml:space="preserve"> </w:t>
      </w:r>
    </w:p>
    <w:p w14:paraId="4A81BBB3" w14:textId="078E0DC9" w:rsidR="00E60BB7" w:rsidRPr="00D817B6" w:rsidRDefault="00E60BB7" w:rsidP="00FB109A">
      <w:pPr>
        <w:spacing w:line="360" w:lineRule="auto"/>
        <w:rPr>
          <w:rFonts w:ascii="Arial" w:hAnsi="Arial" w:cs="Arial"/>
          <w:sz w:val="22"/>
          <w:szCs w:val="22"/>
        </w:rPr>
      </w:pPr>
      <w:r w:rsidRPr="00D817B6">
        <w:rPr>
          <w:rFonts w:ascii="Arial" w:hAnsi="Arial" w:cs="Arial"/>
          <w:sz w:val="22"/>
          <w:szCs w:val="22"/>
        </w:rPr>
        <w:t>Ethical considerations were a cornerstone of this study, adhering to the guidelines outlined by the British Psychological Society (</w:t>
      </w:r>
      <w:r w:rsidR="00F20165" w:rsidRPr="00D817B6">
        <w:rPr>
          <w:rFonts w:ascii="Arial" w:hAnsi="Arial" w:cs="Arial"/>
          <w:sz w:val="22"/>
          <w:szCs w:val="22"/>
        </w:rPr>
        <w:t>Oates et al., 2021</w:t>
      </w:r>
      <w:r w:rsidRPr="00D817B6">
        <w:rPr>
          <w:rFonts w:ascii="Arial" w:hAnsi="Arial" w:cs="Arial"/>
          <w:sz w:val="22"/>
          <w:szCs w:val="22"/>
        </w:rPr>
        <w:t>)</w:t>
      </w:r>
      <w:r w:rsidR="000E7C1F" w:rsidRPr="00D817B6">
        <w:rPr>
          <w:rFonts w:ascii="Arial" w:hAnsi="Arial" w:cs="Arial"/>
          <w:sz w:val="22"/>
          <w:szCs w:val="22"/>
        </w:rPr>
        <w:t xml:space="preserve"> and the Universities’ own </w:t>
      </w:r>
      <w:r w:rsidR="00945EC8" w:rsidRPr="00D817B6">
        <w:rPr>
          <w:rFonts w:ascii="Arial" w:hAnsi="Arial" w:cs="Arial"/>
          <w:sz w:val="22"/>
          <w:szCs w:val="22"/>
        </w:rPr>
        <w:t>guidance</w:t>
      </w:r>
      <w:r w:rsidR="00EC15B1" w:rsidRPr="00D817B6">
        <w:rPr>
          <w:rFonts w:ascii="Arial" w:hAnsi="Arial" w:cs="Arial"/>
          <w:sz w:val="22"/>
          <w:szCs w:val="22"/>
        </w:rPr>
        <w:t xml:space="preserve"> (2022)</w:t>
      </w:r>
      <w:r w:rsidR="00945EC8" w:rsidRPr="00D817B6">
        <w:rPr>
          <w:rFonts w:ascii="Arial" w:hAnsi="Arial" w:cs="Arial"/>
          <w:sz w:val="22"/>
          <w:szCs w:val="22"/>
        </w:rPr>
        <w:t>.</w:t>
      </w:r>
      <w:r w:rsidRPr="00D817B6">
        <w:rPr>
          <w:rFonts w:ascii="Arial" w:hAnsi="Arial" w:cs="Arial"/>
          <w:sz w:val="22"/>
          <w:szCs w:val="22"/>
        </w:rPr>
        <w:t xml:space="preserve"> Approval from an appropriate ethics review board was sought to ensure that all research activities conformed to high ethical standards. Participants were guaranteed confidentiality and anonymity, and data were handled securely. Participants were fully informed about the study's aims, their rights, and their ability to withdraw at any time without penalty, ensuring their welfare and rights were protected throughout the research process. </w:t>
      </w:r>
    </w:p>
    <w:p w14:paraId="011BDD25" w14:textId="77777777" w:rsidR="001B1D35" w:rsidRPr="00D817B6" w:rsidRDefault="001B1D35" w:rsidP="00FB109A">
      <w:pPr>
        <w:spacing w:line="360" w:lineRule="auto"/>
        <w:rPr>
          <w:rFonts w:ascii="Arial" w:hAnsi="Arial" w:cs="Arial"/>
        </w:rPr>
      </w:pPr>
    </w:p>
    <w:p w14:paraId="5F8E8583" w14:textId="78FDB3E1" w:rsidR="00864EAF" w:rsidRPr="00D817B6" w:rsidRDefault="00864EAF" w:rsidP="00FB109A">
      <w:pPr>
        <w:spacing w:line="360" w:lineRule="auto"/>
        <w:rPr>
          <w:rFonts w:ascii="Arial" w:eastAsiaTheme="majorEastAsia" w:hAnsi="Arial" w:cs="Arial"/>
          <w:color w:val="0F4761" w:themeColor="accent1" w:themeShade="BF"/>
          <w:sz w:val="32"/>
          <w:szCs w:val="32"/>
        </w:rPr>
      </w:pPr>
      <w:r w:rsidRPr="00D817B6">
        <w:rPr>
          <w:rFonts w:ascii="Arial" w:eastAsiaTheme="majorEastAsia" w:hAnsi="Arial" w:cs="Arial"/>
          <w:color w:val="0F4761" w:themeColor="accent1" w:themeShade="BF"/>
          <w:sz w:val="32"/>
          <w:szCs w:val="32"/>
        </w:rPr>
        <w:t>3.10 Limitations</w:t>
      </w:r>
    </w:p>
    <w:p w14:paraId="4158EFFE" w14:textId="61C0F12B" w:rsidR="00864EAF" w:rsidRPr="00D817B6" w:rsidRDefault="00864EAF" w:rsidP="00FB109A">
      <w:pPr>
        <w:spacing w:line="360" w:lineRule="auto"/>
        <w:rPr>
          <w:rFonts w:ascii="Arial" w:hAnsi="Arial" w:cs="Arial"/>
          <w:sz w:val="22"/>
          <w:szCs w:val="22"/>
        </w:rPr>
      </w:pPr>
      <w:r w:rsidRPr="00D817B6">
        <w:rPr>
          <w:rFonts w:ascii="Arial" w:hAnsi="Arial" w:cs="Arial"/>
          <w:sz w:val="22"/>
          <w:szCs w:val="22"/>
        </w:rPr>
        <w:t xml:space="preserve">While the methodology employed aimed to be as comprehensive as possible, several limitations should be acknowledged. The reliance on a single method of data collection may have limited the depth of insights that could have been obtained through a mixed-methods approach, such as combining surveys with interviews or focus groups (Creswell </w:t>
      </w:r>
      <w:r w:rsidR="00EC15B1" w:rsidRPr="00D817B6">
        <w:rPr>
          <w:rFonts w:ascii="Arial" w:hAnsi="Arial" w:cs="Arial"/>
          <w:sz w:val="22"/>
          <w:szCs w:val="22"/>
        </w:rPr>
        <w:t>and</w:t>
      </w:r>
      <w:r w:rsidRPr="00D817B6">
        <w:rPr>
          <w:rFonts w:ascii="Arial" w:hAnsi="Arial" w:cs="Arial"/>
          <w:sz w:val="22"/>
          <w:szCs w:val="22"/>
        </w:rPr>
        <w:t xml:space="preserve"> Clark, 2017). The lack of resources and time constraints prevented the researcher from adopting a </w:t>
      </w:r>
      <w:r w:rsidRPr="00D817B6">
        <w:rPr>
          <w:rFonts w:ascii="Arial" w:hAnsi="Arial" w:cs="Arial"/>
          <w:sz w:val="22"/>
          <w:szCs w:val="22"/>
        </w:rPr>
        <w:lastRenderedPageBreak/>
        <w:t xml:space="preserve">more extensive mixed-methods design, which could have provided a more holistic understanding of the impact of EI at CWL1. Additionally, the non-probability sampling method, while practical, may not fully capture the diversity of the entire workforce, potentially limiting the generalisability of the findings (Teddlie </w:t>
      </w:r>
      <w:r w:rsidR="00422260">
        <w:rPr>
          <w:rFonts w:ascii="Arial" w:hAnsi="Arial" w:cs="Arial"/>
          <w:sz w:val="22"/>
          <w:szCs w:val="22"/>
        </w:rPr>
        <w:t>and</w:t>
      </w:r>
      <w:r w:rsidRPr="00D817B6">
        <w:rPr>
          <w:rFonts w:ascii="Arial" w:hAnsi="Arial" w:cs="Arial"/>
          <w:sz w:val="22"/>
          <w:szCs w:val="22"/>
        </w:rPr>
        <w:t xml:space="preserve"> Yu, 2007).</w:t>
      </w:r>
    </w:p>
    <w:p w14:paraId="006172B3" w14:textId="77777777" w:rsidR="001B1D35" w:rsidRPr="00D817B6" w:rsidRDefault="001B1D35" w:rsidP="00FB109A">
      <w:pPr>
        <w:spacing w:line="360" w:lineRule="auto"/>
        <w:rPr>
          <w:rFonts w:ascii="Arial" w:hAnsi="Arial" w:cs="Arial"/>
        </w:rPr>
      </w:pPr>
    </w:p>
    <w:p w14:paraId="2B38A690" w14:textId="033820A4" w:rsidR="00E11403" w:rsidRPr="00D817B6" w:rsidRDefault="00E11403" w:rsidP="00FB109A">
      <w:pPr>
        <w:pStyle w:val="Heading2"/>
        <w:spacing w:line="360" w:lineRule="auto"/>
        <w:rPr>
          <w:rFonts w:ascii="Arial" w:hAnsi="Arial" w:cs="Arial"/>
        </w:rPr>
      </w:pPr>
      <w:bookmarkStart w:id="32" w:name="_Toc170980921"/>
      <w:r w:rsidRPr="00D817B6">
        <w:rPr>
          <w:rFonts w:ascii="Arial" w:hAnsi="Arial" w:cs="Arial"/>
        </w:rPr>
        <w:t>3.</w:t>
      </w:r>
      <w:r w:rsidR="00864EAF" w:rsidRPr="00D817B6">
        <w:rPr>
          <w:rFonts w:ascii="Arial" w:hAnsi="Arial" w:cs="Arial"/>
        </w:rPr>
        <w:t>11</w:t>
      </w:r>
      <w:r w:rsidRPr="00D817B6">
        <w:rPr>
          <w:rFonts w:ascii="Arial" w:hAnsi="Arial" w:cs="Arial"/>
        </w:rPr>
        <w:t xml:space="preserve"> Outcomes</w:t>
      </w:r>
      <w:bookmarkEnd w:id="32"/>
      <w:r w:rsidRPr="00D817B6">
        <w:rPr>
          <w:rFonts w:ascii="Arial" w:hAnsi="Arial" w:cs="Arial"/>
        </w:rPr>
        <w:t xml:space="preserve"> </w:t>
      </w:r>
    </w:p>
    <w:bookmarkEnd w:id="21"/>
    <w:p w14:paraId="311A1686" w14:textId="7E7DC848" w:rsidR="00E11403" w:rsidRPr="00D817B6" w:rsidRDefault="00864EAF" w:rsidP="00FB109A">
      <w:pPr>
        <w:spacing w:line="360" w:lineRule="auto"/>
        <w:rPr>
          <w:rFonts w:ascii="Arial" w:hAnsi="Arial" w:cs="Arial"/>
        </w:rPr>
      </w:pPr>
      <w:r w:rsidRPr="00D817B6">
        <w:rPr>
          <w:rFonts w:ascii="Arial" w:hAnsi="Arial" w:cs="Arial"/>
          <w:sz w:val="22"/>
          <w:szCs w:val="22"/>
        </w:rPr>
        <w:t>The research methodology employed in this study is designed to provide a comprehensive and reliable analysis of the impact of EI on employees at Amazon's CWL1 Fulfilment Centre. The combination of primary and secondary research, along with rigorous data collection and analysis methods, aims to generate valuable insights into the role of EI in organisational behaviour, performance, and employee wellbeing. The subsequent chapters will present the findings and analyse the data collected, providing a detailed examination of EI's influence within the organisation.</w:t>
      </w:r>
    </w:p>
    <w:p w14:paraId="791867A3" w14:textId="384CBE58" w:rsidR="001B1D35" w:rsidRPr="00D817B6" w:rsidRDefault="001B1D35" w:rsidP="00FB109A">
      <w:pPr>
        <w:spacing w:line="360" w:lineRule="auto"/>
        <w:rPr>
          <w:rFonts w:ascii="Arial" w:eastAsiaTheme="majorEastAsia" w:hAnsi="Arial" w:cs="Arial"/>
          <w:color w:val="0F4761" w:themeColor="accent1" w:themeShade="BF"/>
          <w:sz w:val="40"/>
          <w:szCs w:val="40"/>
        </w:rPr>
      </w:pPr>
      <w:r w:rsidRPr="00D817B6">
        <w:rPr>
          <w:rFonts w:ascii="Arial" w:hAnsi="Arial" w:cs="Arial"/>
        </w:rPr>
        <w:br w:type="page"/>
      </w:r>
    </w:p>
    <w:p w14:paraId="0EAC6F77" w14:textId="0A5A9E0A" w:rsidR="00E11403" w:rsidRPr="00D817B6" w:rsidRDefault="00E11403" w:rsidP="00FB109A">
      <w:pPr>
        <w:pStyle w:val="Heading1"/>
        <w:spacing w:line="360" w:lineRule="auto"/>
        <w:rPr>
          <w:rFonts w:ascii="Arial" w:hAnsi="Arial" w:cs="Arial"/>
        </w:rPr>
      </w:pPr>
      <w:bookmarkStart w:id="33" w:name="_Toc170980922"/>
      <w:r w:rsidRPr="00D817B6">
        <w:rPr>
          <w:rFonts w:ascii="Arial" w:hAnsi="Arial" w:cs="Arial"/>
        </w:rPr>
        <w:lastRenderedPageBreak/>
        <w:t>CHAPTER FOUR</w:t>
      </w:r>
      <w:bookmarkEnd w:id="33"/>
      <w:r w:rsidRPr="00D817B6">
        <w:rPr>
          <w:rFonts w:ascii="Arial" w:hAnsi="Arial" w:cs="Arial"/>
        </w:rPr>
        <w:t xml:space="preserve"> </w:t>
      </w:r>
    </w:p>
    <w:p w14:paraId="23B144AF" w14:textId="17AA19AD" w:rsidR="00E11403" w:rsidRPr="00D817B6" w:rsidRDefault="00E11403" w:rsidP="00FB109A">
      <w:pPr>
        <w:pStyle w:val="Heading1"/>
        <w:spacing w:line="360" w:lineRule="auto"/>
        <w:rPr>
          <w:rFonts w:ascii="Arial" w:hAnsi="Arial" w:cs="Arial"/>
        </w:rPr>
      </w:pPr>
      <w:bookmarkStart w:id="34" w:name="_Toc170980923"/>
      <w:r w:rsidRPr="00D817B6">
        <w:rPr>
          <w:rFonts w:ascii="Arial" w:hAnsi="Arial" w:cs="Arial"/>
        </w:rPr>
        <w:t>4.0 Findings and Analysis</w:t>
      </w:r>
      <w:bookmarkEnd w:id="34"/>
    </w:p>
    <w:p w14:paraId="03E6E2B3" w14:textId="030A8B58" w:rsidR="00E11403" w:rsidRPr="00D817B6" w:rsidRDefault="00E11403" w:rsidP="00FB109A">
      <w:pPr>
        <w:pStyle w:val="Heading2"/>
        <w:spacing w:line="360" w:lineRule="auto"/>
        <w:rPr>
          <w:rFonts w:ascii="Arial" w:hAnsi="Arial" w:cs="Arial"/>
        </w:rPr>
      </w:pPr>
      <w:bookmarkStart w:id="35" w:name="_Toc170980924"/>
      <w:r w:rsidRPr="00D817B6">
        <w:rPr>
          <w:rFonts w:ascii="Arial" w:hAnsi="Arial" w:cs="Arial"/>
        </w:rPr>
        <w:t>4.1 Introduction</w:t>
      </w:r>
      <w:bookmarkEnd w:id="35"/>
      <w:r w:rsidRPr="00D817B6">
        <w:rPr>
          <w:rFonts w:ascii="Arial" w:hAnsi="Arial" w:cs="Arial"/>
        </w:rPr>
        <w:t xml:space="preserve"> </w:t>
      </w:r>
    </w:p>
    <w:p w14:paraId="34323CEB" w14:textId="77777777" w:rsidR="00DF6D34" w:rsidRPr="00D817B6" w:rsidRDefault="00DF6D34" w:rsidP="00FB109A">
      <w:pPr>
        <w:spacing w:line="360" w:lineRule="auto"/>
        <w:rPr>
          <w:rFonts w:ascii="Arial" w:hAnsi="Arial" w:cs="Arial"/>
          <w:sz w:val="22"/>
          <w:szCs w:val="22"/>
        </w:rPr>
      </w:pPr>
      <w:r w:rsidRPr="00D817B6">
        <w:rPr>
          <w:rFonts w:ascii="Arial" w:hAnsi="Arial" w:cs="Arial"/>
          <w:sz w:val="22"/>
          <w:szCs w:val="22"/>
        </w:rPr>
        <w:t>This chapter presents the findings and analysis of the data collected through the survey conducted at Amazon's CWL1 Fulfilment Centre. The primary objective of this chapter is to provide a comprehensive examination of the impact of Emotional Intelligence (EI) on various aspects of organisational behaviour, performance, and employee job satisfaction. The analysis is structured around the survey questions, with each section detailing the responses and interpreting the significance of the results in relation to the study's objectives.</w:t>
      </w:r>
    </w:p>
    <w:p w14:paraId="0A1A3AF3" w14:textId="77777777" w:rsidR="00DF6D34" w:rsidRPr="00D817B6" w:rsidRDefault="00DF6D34" w:rsidP="00FB109A">
      <w:pPr>
        <w:spacing w:line="360" w:lineRule="auto"/>
        <w:rPr>
          <w:rFonts w:ascii="Arial" w:hAnsi="Arial" w:cs="Arial"/>
          <w:sz w:val="22"/>
          <w:szCs w:val="22"/>
        </w:rPr>
      </w:pPr>
      <w:r w:rsidRPr="00D817B6">
        <w:rPr>
          <w:rFonts w:ascii="Arial" w:hAnsi="Arial" w:cs="Arial"/>
          <w:sz w:val="22"/>
          <w:szCs w:val="22"/>
        </w:rPr>
        <w:t>The chapter is organised as follows: each survey question is addressed in a separate section, detailing the responses and providing analysis. The results are interpreted in the context of the existing literature on EI, and their implications for organisational behaviour and employee wellbeing are discussed. The chapter concludes with a summary of the key findings, highlighting the most significant insights and their relevance to the study's objectives.</w:t>
      </w:r>
    </w:p>
    <w:p w14:paraId="7F686FEB" w14:textId="77777777" w:rsidR="00DF6D34" w:rsidRPr="00D817B6" w:rsidRDefault="00DF6D34" w:rsidP="00FB109A">
      <w:pPr>
        <w:spacing w:line="360" w:lineRule="auto"/>
        <w:rPr>
          <w:rFonts w:ascii="Arial" w:hAnsi="Arial" w:cs="Arial"/>
        </w:rPr>
      </w:pPr>
    </w:p>
    <w:p w14:paraId="0BBCCF5D" w14:textId="656BC82C" w:rsidR="005B17D4" w:rsidRPr="00D817B6" w:rsidRDefault="00E11403" w:rsidP="00FB109A">
      <w:pPr>
        <w:pStyle w:val="Heading2"/>
        <w:spacing w:line="360" w:lineRule="auto"/>
        <w:rPr>
          <w:rFonts w:ascii="Arial" w:hAnsi="Arial" w:cs="Arial"/>
        </w:rPr>
      </w:pPr>
      <w:bookmarkStart w:id="36" w:name="_Toc170980925"/>
      <w:r w:rsidRPr="00D817B6">
        <w:rPr>
          <w:rFonts w:ascii="Arial" w:hAnsi="Arial" w:cs="Arial"/>
        </w:rPr>
        <w:t>4.2 Findings</w:t>
      </w:r>
      <w:bookmarkEnd w:id="36"/>
    </w:p>
    <w:p w14:paraId="246D1432" w14:textId="7C966C7A" w:rsidR="00C2795C" w:rsidRPr="00D817B6" w:rsidRDefault="00C2795C" w:rsidP="00A7721C">
      <w:pPr>
        <w:pStyle w:val="Heading3"/>
        <w:rPr>
          <w:rFonts w:ascii="Arial" w:hAnsi="Arial" w:cs="Arial"/>
        </w:rPr>
      </w:pPr>
      <w:bookmarkStart w:id="37" w:name="_Toc170980926"/>
      <w:r w:rsidRPr="00D817B6">
        <w:rPr>
          <w:rFonts w:ascii="Arial" w:hAnsi="Arial" w:cs="Arial"/>
        </w:rPr>
        <w:t xml:space="preserve">Demographic information: Questions 1 </w:t>
      </w:r>
      <w:r w:rsidR="008161CE" w:rsidRPr="00D817B6">
        <w:rPr>
          <w:rFonts w:ascii="Arial" w:hAnsi="Arial" w:cs="Arial"/>
        </w:rPr>
        <w:t>–</w:t>
      </w:r>
      <w:r w:rsidRPr="00D817B6">
        <w:rPr>
          <w:rFonts w:ascii="Arial" w:hAnsi="Arial" w:cs="Arial"/>
        </w:rPr>
        <w:t xml:space="preserve"> 4</w:t>
      </w:r>
      <w:bookmarkEnd w:id="37"/>
    </w:p>
    <w:p w14:paraId="2038C51D" w14:textId="41C284F2" w:rsidR="00A277DD" w:rsidRPr="00D817B6" w:rsidRDefault="00A277DD" w:rsidP="00FB109A">
      <w:pPr>
        <w:spacing w:line="360" w:lineRule="auto"/>
        <w:rPr>
          <w:rFonts w:ascii="Arial" w:hAnsi="Arial" w:cs="Arial"/>
        </w:rPr>
      </w:pPr>
      <w:r w:rsidRPr="00D817B6">
        <w:rPr>
          <w:rFonts w:ascii="Arial" w:hAnsi="Arial" w:cs="Arial"/>
          <w:noProof/>
        </w:rPr>
        <w:drawing>
          <wp:inline distT="0" distB="0" distL="0" distR="0" wp14:anchorId="5E7315A6" wp14:editId="05D239F2">
            <wp:extent cx="5731510" cy="2598420"/>
            <wp:effectExtent l="0" t="0" r="2540" b="0"/>
            <wp:docPr id="530798780"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98780" name="Picture 1" descr="A colorful pie chart with numbers&#10;&#10;Description automatically generated"/>
                    <pic:cNvPicPr/>
                  </pic:nvPicPr>
                  <pic:blipFill>
                    <a:blip r:embed="rId11"/>
                    <a:stretch>
                      <a:fillRect/>
                    </a:stretch>
                  </pic:blipFill>
                  <pic:spPr>
                    <a:xfrm>
                      <a:off x="0" y="0"/>
                      <a:ext cx="5731510" cy="2598420"/>
                    </a:xfrm>
                    <a:prstGeom prst="rect">
                      <a:avLst/>
                    </a:prstGeom>
                  </pic:spPr>
                </pic:pic>
              </a:graphicData>
            </a:graphic>
          </wp:inline>
        </w:drawing>
      </w:r>
    </w:p>
    <w:p w14:paraId="69BC4297" w14:textId="6D05A2A6" w:rsidR="008161CE" w:rsidRPr="00D817B6" w:rsidRDefault="008161CE" w:rsidP="00FB109A">
      <w:pPr>
        <w:spacing w:line="360" w:lineRule="auto"/>
        <w:rPr>
          <w:rFonts w:ascii="Arial" w:hAnsi="Arial" w:cs="Arial"/>
        </w:rPr>
      </w:pPr>
    </w:p>
    <w:p w14:paraId="075BB960" w14:textId="49C6D438" w:rsidR="008161CE" w:rsidRPr="00D817B6" w:rsidRDefault="008161CE" w:rsidP="00FB109A">
      <w:pPr>
        <w:spacing w:line="360" w:lineRule="auto"/>
        <w:rPr>
          <w:rFonts w:ascii="Arial" w:hAnsi="Arial" w:cs="Arial"/>
        </w:rPr>
      </w:pPr>
      <w:r w:rsidRPr="00D817B6">
        <w:rPr>
          <w:rFonts w:ascii="Arial" w:hAnsi="Arial" w:cs="Arial"/>
          <w:noProof/>
        </w:rPr>
        <w:lastRenderedPageBreak/>
        <w:drawing>
          <wp:inline distT="0" distB="0" distL="0" distR="0" wp14:anchorId="07112BD2" wp14:editId="69B177DC">
            <wp:extent cx="5731510" cy="2408555"/>
            <wp:effectExtent l="0" t="0" r="2540" b="0"/>
            <wp:docPr id="1616812535" name="Picture 7" descr="Forms response chart. Question title: 2. Gender:.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Gender:. Number of responses: 85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7AB73488" w14:textId="7C4450C1"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12CE7F2A" wp14:editId="6A9177E5">
            <wp:extent cx="5731510" cy="2408555"/>
            <wp:effectExtent l="0" t="0" r="2540" b="0"/>
            <wp:docPr id="1966284127" name="Picture 8" descr="Forms response chart. Question title: 3. Your role at CWL1.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Your role at CWL1. Number of responses: 8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7CC3051D" w14:textId="77777777" w:rsidR="008161CE" w:rsidRPr="00D817B6" w:rsidRDefault="008161CE" w:rsidP="00FB109A">
      <w:pPr>
        <w:spacing w:line="360" w:lineRule="auto"/>
        <w:rPr>
          <w:rFonts w:ascii="Arial" w:hAnsi="Arial" w:cs="Arial"/>
        </w:rPr>
      </w:pPr>
    </w:p>
    <w:p w14:paraId="2D5914CA" w14:textId="5B69D48E" w:rsidR="008161CE" w:rsidRPr="00D817B6" w:rsidRDefault="00077975" w:rsidP="00FB109A">
      <w:pPr>
        <w:spacing w:line="360" w:lineRule="auto"/>
        <w:rPr>
          <w:rFonts w:ascii="Arial" w:hAnsi="Arial" w:cs="Arial"/>
        </w:rPr>
      </w:pPr>
      <w:r w:rsidRPr="00D817B6">
        <w:rPr>
          <w:rFonts w:ascii="Arial" w:hAnsi="Arial" w:cs="Arial"/>
          <w:noProof/>
        </w:rPr>
        <w:drawing>
          <wp:inline distT="0" distB="0" distL="0" distR="0" wp14:anchorId="060C2521" wp14:editId="318F785B">
            <wp:extent cx="5731510" cy="2447925"/>
            <wp:effectExtent l="0" t="0" r="2540" b="9525"/>
            <wp:docPr id="164881990"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1990" name="Picture 1" descr="A colorful pie chart with numbers&#10;&#10;Description automatically generated"/>
                    <pic:cNvPicPr/>
                  </pic:nvPicPr>
                  <pic:blipFill>
                    <a:blip r:embed="rId14"/>
                    <a:stretch>
                      <a:fillRect/>
                    </a:stretch>
                  </pic:blipFill>
                  <pic:spPr>
                    <a:xfrm>
                      <a:off x="0" y="0"/>
                      <a:ext cx="5731510" cy="2447925"/>
                    </a:xfrm>
                    <a:prstGeom prst="rect">
                      <a:avLst/>
                    </a:prstGeom>
                  </pic:spPr>
                </pic:pic>
              </a:graphicData>
            </a:graphic>
          </wp:inline>
        </w:drawing>
      </w:r>
    </w:p>
    <w:p w14:paraId="6D9D1885" w14:textId="10E0F47D" w:rsidR="00CA701C" w:rsidRPr="00D817B6" w:rsidRDefault="00CA701C" w:rsidP="00FB109A">
      <w:pPr>
        <w:spacing w:line="360" w:lineRule="auto"/>
        <w:rPr>
          <w:rFonts w:ascii="Arial" w:hAnsi="Arial" w:cs="Arial"/>
        </w:rPr>
      </w:pPr>
    </w:p>
    <w:p w14:paraId="1C0DA007" w14:textId="29D1B86E" w:rsidR="00E02281" w:rsidRPr="00D817B6" w:rsidRDefault="00E02281" w:rsidP="00FB109A">
      <w:pPr>
        <w:spacing w:line="360" w:lineRule="auto"/>
        <w:rPr>
          <w:rFonts w:ascii="Arial" w:hAnsi="Arial" w:cs="Arial"/>
          <w:sz w:val="22"/>
          <w:szCs w:val="22"/>
        </w:rPr>
      </w:pPr>
      <w:r w:rsidRPr="00D817B6">
        <w:rPr>
          <w:rFonts w:ascii="Arial" w:hAnsi="Arial" w:cs="Arial"/>
          <w:sz w:val="22"/>
          <w:szCs w:val="22"/>
        </w:rPr>
        <w:lastRenderedPageBreak/>
        <w:t>The demographic information collected from respondents at CWL1 includes age, gender, role, and years of experience, providing a comprehensive overview of the workforce composition.</w:t>
      </w:r>
    </w:p>
    <w:p w14:paraId="17D5C11E" w14:textId="7F40FD7E" w:rsidR="00E02281" w:rsidRPr="00D817B6" w:rsidRDefault="00E02281" w:rsidP="00FB109A">
      <w:pPr>
        <w:spacing w:line="360" w:lineRule="auto"/>
        <w:rPr>
          <w:rFonts w:ascii="Arial" w:hAnsi="Arial" w:cs="Arial"/>
          <w:sz w:val="22"/>
          <w:szCs w:val="22"/>
        </w:rPr>
      </w:pPr>
      <w:r w:rsidRPr="00D817B6">
        <w:rPr>
          <w:rFonts w:ascii="Arial" w:hAnsi="Arial" w:cs="Arial"/>
          <w:sz w:val="22"/>
          <w:szCs w:val="22"/>
        </w:rPr>
        <w:t>Respondents' ages varied significantly, with the majority in the 25-31 and 32-39 age groups, followed by 40-45. There were fewer respondents in the 18-24 and 46-54 brackets, with notable representation in the 55-59 and 60+ categories. This distribution highlights a diverse age range within the workforce, with significant representation across all age groups.</w:t>
      </w:r>
    </w:p>
    <w:p w14:paraId="7C669ED5" w14:textId="4DE538E1" w:rsidR="00E02281" w:rsidRPr="00D817B6" w:rsidRDefault="00E02281" w:rsidP="00FB109A">
      <w:pPr>
        <w:spacing w:line="360" w:lineRule="auto"/>
        <w:rPr>
          <w:rFonts w:ascii="Arial" w:hAnsi="Arial" w:cs="Arial"/>
          <w:sz w:val="22"/>
          <w:szCs w:val="22"/>
        </w:rPr>
      </w:pPr>
      <w:r w:rsidRPr="00D817B6">
        <w:rPr>
          <w:rFonts w:ascii="Arial" w:hAnsi="Arial" w:cs="Arial"/>
          <w:sz w:val="22"/>
          <w:szCs w:val="22"/>
        </w:rPr>
        <w:t>Gender distribution among respondents showed a slight male predominance, with more males than females and a small number of non-binary individuals. This gender balance indicates a relatively inclusive environment, though there is room for improving gender diversity.</w:t>
      </w:r>
    </w:p>
    <w:p w14:paraId="731671D6" w14:textId="7CB464AA" w:rsidR="00E02281" w:rsidRPr="00D817B6" w:rsidRDefault="00E02281" w:rsidP="00FB109A">
      <w:pPr>
        <w:spacing w:line="360" w:lineRule="auto"/>
        <w:rPr>
          <w:rFonts w:ascii="Arial" w:hAnsi="Arial" w:cs="Arial"/>
          <w:sz w:val="22"/>
          <w:szCs w:val="22"/>
        </w:rPr>
      </w:pPr>
      <w:r w:rsidRPr="00D817B6">
        <w:rPr>
          <w:rFonts w:ascii="Arial" w:hAnsi="Arial" w:cs="Arial"/>
          <w:sz w:val="22"/>
          <w:szCs w:val="22"/>
        </w:rPr>
        <w:t>Most respondents were Tier 1 permanent associates, indicating a large base of operational staff. There were also individuals in management and supervisory roles, reflecting the hierarchical structure within CWL1</w:t>
      </w:r>
      <w:r w:rsidR="00E46E72" w:rsidRPr="00D817B6">
        <w:rPr>
          <w:rFonts w:ascii="Arial" w:hAnsi="Arial" w:cs="Arial"/>
          <w:sz w:val="22"/>
          <w:szCs w:val="22"/>
        </w:rPr>
        <w:t xml:space="preserve"> (Handy, 1993).</w:t>
      </w:r>
    </w:p>
    <w:p w14:paraId="7A9E65C6" w14:textId="0F33128A" w:rsidR="00E02281" w:rsidRPr="00D817B6" w:rsidRDefault="00E02281" w:rsidP="00FB109A">
      <w:pPr>
        <w:spacing w:line="360" w:lineRule="auto"/>
        <w:rPr>
          <w:rFonts w:ascii="Arial" w:hAnsi="Arial" w:cs="Arial"/>
          <w:sz w:val="22"/>
          <w:szCs w:val="22"/>
        </w:rPr>
      </w:pPr>
      <w:r w:rsidRPr="00D817B6">
        <w:rPr>
          <w:rFonts w:ascii="Arial" w:hAnsi="Arial" w:cs="Arial"/>
          <w:sz w:val="22"/>
          <w:szCs w:val="22"/>
        </w:rPr>
        <w:t>Experience levels among respondents were varied. There was a significant proportion of relatively new employees with 1-3 years of experience, a substantial mid-level experience group with 4-6 years and 7-10 years, and a notable presence of highly experienced personnel with over 10 years at CWL1.</w:t>
      </w:r>
    </w:p>
    <w:p w14:paraId="53BA2FD5" w14:textId="0BE9461A" w:rsidR="00E02281" w:rsidRPr="00D817B6" w:rsidRDefault="00E02281" w:rsidP="00FB109A">
      <w:pPr>
        <w:spacing w:line="360" w:lineRule="auto"/>
        <w:rPr>
          <w:rFonts w:ascii="Arial" w:hAnsi="Arial" w:cs="Arial"/>
          <w:sz w:val="22"/>
          <w:szCs w:val="22"/>
        </w:rPr>
      </w:pPr>
      <w:r w:rsidRPr="00D817B6">
        <w:rPr>
          <w:rFonts w:ascii="Arial" w:hAnsi="Arial" w:cs="Arial"/>
          <w:sz w:val="22"/>
          <w:szCs w:val="22"/>
        </w:rPr>
        <w:t>Gender trends within age groups show that younger employees (18-24) included a mix of genders, while the 25-31 age group had a higher number of females compared to males. The 32-39 and 40-45 groups showed balanced gender representation, while older age groups (46-54, 55-59, 60+) were predominantly male.</w:t>
      </w:r>
    </w:p>
    <w:p w14:paraId="63E89D76" w14:textId="58901AAE" w:rsidR="00E02281" w:rsidRPr="00D817B6" w:rsidRDefault="00E02281" w:rsidP="00FB109A">
      <w:pPr>
        <w:spacing w:line="360" w:lineRule="auto"/>
        <w:rPr>
          <w:rFonts w:ascii="Arial" w:hAnsi="Arial" w:cs="Arial"/>
          <w:sz w:val="22"/>
          <w:szCs w:val="22"/>
        </w:rPr>
      </w:pPr>
      <w:r w:rsidRPr="00D817B6">
        <w:rPr>
          <w:rFonts w:ascii="Arial" w:hAnsi="Arial" w:cs="Arial"/>
          <w:sz w:val="22"/>
          <w:szCs w:val="22"/>
        </w:rPr>
        <w:t xml:space="preserve">Role trends within age groups reveal that management positions were held by respondents across different age groups, with a concentration in the younger to mid-age range. Supervisory roles were filled by respondents aged 25-45, while </w:t>
      </w:r>
      <w:proofErr w:type="gramStart"/>
      <w:r w:rsidRPr="00D817B6">
        <w:rPr>
          <w:rFonts w:ascii="Arial" w:hAnsi="Arial" w:cs="Arial"/>
          <w:sz w:val="22"/>
          <w:szCs w:val="22"/>
        </w:rPr>
        <w:t>the majority of</w:t>
      </w:r>
      <w:proofErr w:type="gramEnd"/>
      <w:r w:rsidRPr="00D817B6">
        <w:rPr>
          <w:rFonts w:ascii="Arial" w:hAnsi="Arial" w:cs="Arial"/>
          <w:sz w:val="22"/>
          <w:szCs w:val="22"/>
        </w:rPr>
        <w:t xml:space="preserve"> Tier 1 permanent associates spanned all age groups, with the highest numbers in the mid-age brackets.</w:t>
      </w:r>
    </w:p>
    <w:p w14:paraId="4F5A4EA6" w14:textId="0468125B" w:rsidR="00E02281" w:rsidRPr="00D817B6" w:rsidRDefault="00E02281" w:rsidP="00FB109A">
      <w:pPr>
        <w:spacing w:line="360" w:lineRule="auto"/>
        <w:rPr>
          <w:rFonts w:ascii="Arial" w:hAnsi="Arial" w:cs="Arial"/>
          <w:sz w:val="22"/>
          <w:szCs w:val="22"/>
        </w:rPr>
      </w:pPr>
      <w:r w:rsidRPr="00D817B6">
        <w:rPr>
          <w:rFonts w:ascii="Arial" w:hAnsi="Arial" w:cs="Arial"/>
          <w:sz w:val="22"/>
          <w:szCs w:val="22"/>
        </w:rPr>
        <w:t xml:space="preserve">Experience trends show that the 1-3 years group included younger employees, while those with 10+ years of experience were older. The </w:t>
      </w:r>
      <w:proofErr w:type="gramStart"/>
      <w:r w:rsidR="00E46E72" w:rsidRPr="00D817B6">
        <w:rPr>
          <w:rFonts w:ascii="Arial" w:hAnsi="Arial" w:cs="Arial"/>
          <w:sz w:val="22"/>
          <w:szCs w:val="22"/>
        </w:rPr>
        <w:t>4-6 and 7-10 years</w:t>
      </w:r>
      <w:proofErr w:type="gramEnd"/>
      <w:r w:rsidRPr="00D817B6">
        <w:rPr>
          <w:rFonts w:ascii="Arial" w:hAnsi="Arial" w:cs="Arial"/>
          <w:sz w:val="22"/>
          <w:szCs w:val="22"/>
        </w:rPr>
        <w:t xml:space="preserve"> groups were well-distributed across ages 25-60, indicating a mix of newer and more experienced employees.</w:t>
      </w:r>
    </w:p>
    <w:p w14:paraId="2F350644" w14:textId="2794DD77" w:rsidR="00A55630" w:rsidRPr="00D817B6" w:rsidRDefault="00E02281" w:rsidP="00FB109A">
      <w:pPr>
        <w:spacing w:line="360" w:lineRule="auto"/>
        <w:rPr>
          <w:rFonts w:ascii="Arial" w:hAnsi="Arial" w:cs="Arial"/>
          <w:sz w:val="22"/>
          <w:szCs w:val="22"/>
        </w:rPr>
      </w:pPr>
      <w:r w:rsidRPr="00D817B6">
        <w:rPr>
          <w:rFonts w:ascii="Arial" w:hAnsi="Arial" w:cs="Arial"/>
          <w:sz w:val="22"/>
          <w:szCs w:val="22"/>
        </w:rPr>
        <w:t xml:space="preserve">Overall, the demographic data indicates a diverse workforce at CWL1, with variations in age, gender, role, and experience levels, contributing to a multifaceted organizational environment. </w:t>
      </w:r>
    </w:p>
    <w:p w14:paraId="60B39E83" w14:textId="72ABD2B2" w:rsidR="00E11403" w:rsidRPr="00D817B6" w:rsidRDefault="00E11403" w:rsidP="00FB109A">
      <w:pPr>
        <w:pStyle w:val="Heading3"/>
        <w:spacing w:line="360" w:lineRule="auto"/>
        <w:rPr>
          <w:rFonts w:ascii="Arial" w:hAnsi="Arial" w:cs="Arial"/>
        </w:rPr>
      </w:pPr>
      <w:bookmarkStart w:id="38" w:name="_Toc170980927"/>
      <w:r w:rsidRPr="00D817B6">
        <w:rPr>
          <w:rFonts w:ascii="Arial" w:hAnsi="Arial" w:cs="Arial"/>
        </w:rPr>
        <w:lastRenderedPageBreak/>
        <w:t>Question 5</w:t>
      </w:r>
      <w:bookmarkEnd w:id="38"/>
    </w:p>
    <w:p w14:paraId="2CC740B6" w14:textId="3C2DC18C"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7CF274D8" wp14:editId="2849DBE0">
            <wp:extent cx="5731510" cy="2908935"/>
            <wp:effectExtent l="0" t="0" r="2540" b="5715"/>
            <wp:docPr id="690682323" name="Picture 10" descr="Forms response chart. Question title: 5. Which emotional intelligence skills do you consider most important for effective management? Choose no more than 2 answers!.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Which emotional intelligence skills do you consider most important for effective management? Choose no more than 2 answers!. Number of responses: 8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08935"/>
                    </a:xfrm>
                    <a:prstGeom prst="rect">
                      <a:avLst/>
                    </a:prstGeom>
                    <a:noFill/>
                    <a:ln>
                      <a:noFill/>
                    </a:ln>
                  </pic:spPr>
                </pic:pic>
              </a:graphicData>
            </a:graphic>
          </wp:inline>
        </w:drawing>
      </w:r>
    </w:p>
    <w:p w14:paraId="783FFA2E" w14:textId="712FF500" w:rsidR="001E6A1E" w:rsidRPr="00D817B6" w:rsidRDefault="001E6A1E" w:rsidP="00FB109A">
      <w:pPr>
        <w:spacing w:line="360" w:lineRule="auto"/>
        <w:rPr>
          <w:rFonts w:ascii="Arial" w:hAnsi="Arial" w:cs="Arial"/>
        </w:rPr>
      </w:pPr>
      <w:r w:rsidRPr="00D817B6">
        <w:rPr>
          <w:rFonts w:ascii="Arial" w:hAnsi="Arial" w:cs="Arial"/>
          <w:noProof/>
        </w:rPr>
        <w:drawing>
          <wp:inline distT="0" distB="0" distL="0" distR="0" wp14:anchorId="57D6FD9B" wp14:editId="77C21E5C">
            <wp:extent cx="5731510" cy="1364615"/>
            <wp:effectExtent l="0" t="0" r="2540" b="6985"/>
            <wp:docPr id="42046510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465106" name="Picture 1" descr="A white sheet with black text&#10;&#10;Description automatically generated"/>
                    <pic:cNvPicPr/>
                  </pic:nvPicPr>
                  <pic:blipFill>
                    <a:blip r:embed="rId16"/>
                    <a:stretch>
                      <a:fillRect/>
                    </a:stretch>
                  </pic:blipFill>
                  <pic:spPr>
                    <a:xfrm>
                      <a:off x="0" y="0"/>
                      <a:ext cx="5731510" cy="1364615"/>
                    </a:xfrm>
                    <a:prstGeom prst="rect">
                      <a:avLst/>
                    </a:prstGeom>
                  </pic:spPr>
                </pic:pic>
              </a:graphicData>
            </a:graphic>
          </wp:inline>
        </w:drawing>
      </w:r>
    </w:p>
    <w:p w14:paraId="2781BC15" w14:textId="3FFE6663" w:rsidR="001E6A1E" w:rsidRPr="00D817B6" w:rsidRDefault="001E6A1E" w:rsidP="00FB109A">
      <w:pPr>
        <w:spacing w:line="360" w:lineRule="auto"/>
        <w:rPr>
          <w:rFonts w:ascii="Arial" w:hAnsi="Arial" w:cs="Arial"/>
        </w:rPr>
      </w:pPr>
      <w:r w:rsidRPr="00D817B6">
        <w:rPr>
          <w:rFonts w:ascii="Arial" w:hAnsi="Arial" w:cs="Arial"/>
          <w:noProof/>
        </w:rPr>
        <w:drawing>
          <wp:inline distT="0" distB="0" distL="0" distR="0" wp14:anchorId="1DAACD9E" wp14:editId="38D97A4D">
            <wp:extent cx="5731510" cy="772795"/>
            <wp:effectExtent l="0" t="0" r="2540" b="8255"/>
            <wp:docPr id="386573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7314" name="Picture 1" descr="A screenshot of a computer&#10;&#10;Description automatically generated"/>
                    <pic:cNvPicPr/>
                  </pic:nvPicPr>
                  <pic:blipFill>
                    <a:blip r:embed="rId17"/>
                    <a:stretch>
                      <a:fillRect/>
                    </a:stretch>
                  </pic:blipFill>
                  <pic:spPr>
                    <a:xfrm>
                      <a:off x="0" y="0"/>
                      <a:ext cx="5731510" cy="772795"/>
                    </a:xfrm>
                    <a:prstGeom prst="rect">
                      <a:avLst/>
                    </a:prstGeom>
                  </pic:spPr>
                </pic:pic>
              </a:graphicData>
            </a:graphic>
          </wp:inline>
        </w:drawing>
      </w:r>
    </w:p>
    <w:p w14:paraId="48B527EF" w14:textId="249623EF" w:rsidR="001E6A1E" w:rsidRPr="00D817B6" w:rsidRDefault="001E6A1E" w:rsidP="00FB109A">
      <w:pPr>
        <w:spacing w:line="360" w:lineRule="auto"/>
        <w:rPr>
          <w:rFonts w:ascii="Arial" w:hAnsi="Arial" w:cs="Arial"/>
        </w:rPr>
      </w:pPr>
      <w:r w:rsidRPr="00D817B6">
        <w:rPr>
          <w:rFonts w:ascii="Arial" w:hAnsi="Arial" w:cs="Arial"/>
          <w:noProof/>
        </w:rPr>
        <w:drawing>
          <wp:inline distT="0" distB="0" distL="0" distR="0" wp14:anchorId="2EED4052" wp14:editId="14F1FCC0">
            <wp:extent cx="5731510" cy="697230"/>
            <wp:effectExtent l="0" t="0" r="2540" b="7620"/>
            <wp:docPr id="1160058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058584" name=""/>
                    <pic:cNvPicPr/>
                  </pic:nvPicPr>
                  <pic:blipFill>
                    <a:blip r:embed="rId18"/>
                    <a:stretch>
                      <a:fillRect/>
                    </a:stretch>
                  </pic:blipFill>
                  <pic:spPr>
                    <a:xfrm>
                      <a:off x="0" y="0"/>
                      <a:ext cx="5731510" cy="697230"/>
                    </a:xfrm>
                    <a:prstGeom prst="rect">
                      <a:avLst/>
                    </a:prstGeom>
                  </pic:spPr>
                </pic:pic>
              </a:graphicData>
            </a:graphic>
          </wp:inline>
        </w:drawing>
      </w:r>
    </w:p>
    <w:p w14:paraId="412C90F4" w14:textId="03506E2D" w:rsidR="001E6A1E" w:rsidRPr="00D817B6" w:rsidRDefault="001E6A1E" w:rsidP="00FB109A">
      <w:pPr>
        <w:spacing w:line="360" w:lineRule="auto"/>
        <w:rPr>
          <w:rFonts w:ascii="Arial" w:hAnsi="Arial" w:cs="Arial"/>
        </w:rPr>
      </w:pPr>
      <w:r w:rsidRPr="00D817B6">
        <w:rPr>
          <w:rFonts w:ascii="Arial" w:hAnsi="Arial" w:cs="Arial"/>
          <w:noProof/>
        </w:rPr>
        <w:drawing>
          <wp:inline distT="0" distB="0" distL="0" distR="0" wp14:anchorId="3F9F5C49" wp14:editId="4B109EC7">
            <wp:extent cx="5731510" cy="1030605"/>
            <wp:effectExtent l="0" t="0" r="2540" b="0"/>
            <wp:docPr id="632876991"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876991" name="Picture 1" descr="A screenshot of a table&#10;&#10;Description automatically generated"/>
                    <pic:cNvPicPr/>
                  </pic:nvPicPr>
                  <pic:blipFill>
                    <a:blip r:embed="rId19"/>
                    <a:stretch>
                      <a:fillRect/>
                    </a:stretch>
                  </pic:blipFill>
                  <pic:spPr>
                    <a:xfrm>
                      <a:off x="0" y="0"/>
                      <a:ext cx="5731510" cy="1030605"/>
                    </a:xfrm>
                    <a:prstGeom prst="rect">
                      <a:avLst/>
                    </a:prstGeom>
                  </pic:spPr>
                </pic:pic>
              </a:graphicData>
            </a:graphic>
          </wp:inline>
        </w:drawing>
      </w:r>
    </w:p>
    <w:p w14:paraId="296056EE" w14:textId="5B866653" w:rsidR="008161CE" w:rsidRPr="00D817B6" w:rsidRDefault="008161CE" w:rsidP="00FB109A">
      <w:pPr>
        <w:spacing w:line="360" w:lineRule="auto"/>
        <w:rPr>
          <w:rFonts w:ascii="Arial" w:hAnsi="Arial" w:cs="Arial"/>
          <w:sz w:val="22"/>
          <w:szCs w:val="22"/>
        </w:rPr>
      </w:pPr>
      <w:r w:rsidRPr="00D817B6">
        <w:rPr>
          <w:rFonts w:ascii="Arial" w:hAnsi="Arial" w:cs="Arial"/>
          <w:sz w:val="22"/>
          <w:szCs w:val="22"/>
        </w:rPr>
        <w:t xml:space="preserve">Empathy is valued equally by males (28), females (28), and non-binary respondents (2). Motivation slightly </w:t>
      </w:r>
      <w:r w:rsidR="00ED0D69" w:rsidRPr="00D817B6">
        <w:rPr>
          <w:rFonts w:ascii="Arial" w:hAnsi="Arial" w:cs="Arial"/>
          <w:sz w:val="22"/>
          <w:szCs w:val="22"/>
        </w:rPr>
        <w:t>favours</w:t>
      </w:r>
      <w:r w:rsidRPr="00D817B6">
        <w:rPr>
          <w:rFonts w:ascii="Arial" w:hAnsi="Arial" w:cs="Arial"/>
          <w:sz w:val="22"/>
          <w:szCs w:val="22"/>
        </w:rPr>
        <w:t xml:space="preserve"> males (26) over females (21) and is mentioned once by non-binary respondents. Self-awareness is more noted by males (16) than females (13) and non-</w:t>
      </w:r>
      <w:r w:rsidRPr="00D817B6">
        <w:rPr>
          <w:rFonts w:ascii="Arial" w:hAnsi="Arial" w:cs="Arial"/>
          <w:sz w:val="22"/>
          <w:szCs w:val="22"/>
        </w:rPr>
        <w:lastRenderedPageBreak/>
        <w:t xml:space="preserve">binary respondents (2). Self-regulation is </w:t>
      </w:r>
      <w:proofErr w:type="spellStart"/>
      <w:r w:rsidRPr="00D817B6">
        <w:rPr>
          <w:rFonts w:ascii="Arial" w:hAnsi="Arial" w:cs="Arial"/>
          <w:sz w:val="22"/>
          <w:szCs w:val="22"/>
        </w:rPr>
        <w:t>favored</w:t>
      </w:r>
      <w:proofErr w:type="spellEnd"/>
      <w:r w:rsidRPr="00D817B6">
        <w:rPr>
          <w:rFonts w:ascii="Arial" w:hAnsi="Arial" w:cs="Arial"/>
          <w:sz w:val="22"/>
          <w:szCs w:val="22"/>
        </w:rPr>
        <w:t xml:space="preserve"> by males (6) over </w:t>
      </w:r>
      <w:r w:rsidRPr="00D817B6">
        <w:rPr>
          <w:rFonts w:ascii="Arial" w:hAnsi="Arial" w:cs="Arial"/>
        </w:rPr>
        <w:t xml:space="preserve">females (3) and non-binary </w:t>
      </w:r>
      <w:r w:rsidRPr="00D817B6">
        <w:rPr>
          <w:rFonts w:ascii="Arial" w:hAnsi="Arial" w:cs="Arial"/>
          <w:sz w:val="22"/>
          <w:szCs w:val="22"/>
        </w:rPr>
        <w:t>respondents (1). Social skills are equally valued by males (12) and females (11), with non-binary respondents mentioning it 3 times.</w:t>
      </w:r>
    </w:p>
    <w:p w14:paraId="75BF7226" w14:textId="1E67605B" w:rsidR="008161CE" w:rsidRPr="00D817B6" w:rsidRDefault="008161CE" w:rsidP="00FB109A">
      <w:pPr>
        <w:spacing w:line="360" w:lineRule="auto"/>
        <w:rPr>
          <w:rFonts w:ascii="Arial" w:hAnsi="Arial" w:cs="Arial"/>
          <w:sz w:val="22"/>
          <w:szCs w:val="22"/>
        </w:rPr>
      </w:pPr>
      <w:r w:rsidRPr="00D817B6">
        <w:rPr>
          <w:rFonts w:ascii="Arial" w:hAnsi="Arial" w:cs="Arial"/>
          <w:sz w:val="22"/>
          <w:szCs w:val="22"/>
        </w:rPr>
        <w:t>Tier 1 permanent associates predominantly value empathy (51), followed by motivation (45), self-awareness (24), self-regulation (7), and social skills (22). Management and Supervisors mention these skills less frequently.</w:t>
      </w:r>
    </w:p>
    <w:p w14:paraId="10428487" w14:textId="36692ADC" w:rsidR="008161CE" w:rsidRPr="00D817B6" w:rsidRDefault="008161CE" w:rsidP="00FB109A">
      <w:pPr>
        <w:spacing w:line="360" w:lineRule="auto"/>
        <w:rPr>
          <w:rFonts w:ascii="Arial" w:hAnsi="Arial" w:cs="Arial"/>
          <w:sz w:val="22"/>
          <w:szCs w:val="22"/>
        </w:rPr>
      </w:pPr>
      <w:r w:rsidRPr="00D817B6">
        <w:rPr>
          <w:rFonts w:ascii="Arial" w:hAnsi="Arial" w:cs="Arial"/>
          <w:sz w:val="22"/>
          <w:szCs w:val="22"/>
        </w:rPr>
        <w:t>Empathy is highly valued by all age groups, especially those aged 32-45. Motivation shows a similar trend across different ages. Younger adults (18-31) prefer self-awareness, while social skills are mentioned by respondents aged 32-39 and 55+. Self-regulation is less frequently mentioned across all age groups.</w:t>
      </w:r>
    </w:p>
    <w:p w14:paraId="1FC88589" w14:textId="62E2EB49" w:rsidR="00EA51E2" w:rsidRPr="00D817B6" w:rsidRDefault="008161CE" w:rsidP="00FB109A">
      <w:pPr>
        <w:spacing w:line="360" w:lineRule="auto"/>
        <w:rPr>
          <w:rFonts w:ascii="Arial" w:hAnsi="Arial" w:cs="Arial"/>
        </w:rPr>
      </w:pPr>
      <w:r w:rsidRPr="00D817B6">
        <w:rPr>
          <w:rFonts w:ascii="Arial" w:hAnsi="Arial" w:cs="Arial"/>
          <w:sz w:val="22"/>
          <w:szCs w:val="22"/>
        </w:rPr>
        <w:t xml:space="preserve">In terms of experience, empathy is highly valued across all levels, especially among those with 1-3 years and 10+ years of experience. Motivation is recognized among those with 4-6 and 7-10 years of experience. Self-awareness is notable among those with 1-3 years of experience, while social skills are valued across all experience </w:t>
      </w:r>
      <w:r w:rsidRPr="00D817B6">
        <w:rPr>
          <w:rFonts w:ascii="Arial" w:hAnsi="Arial" w:cs="Arial"/>
        </w:rPr>
        <w:t>levels.</w:t>
      </w:r>
    </w:p>
    <w:p w14:paraId="6D1165CE" w14:textId="77777777" w:rsidR="001B1D35" w:rsidRPr="00D817B6" w:rsidRDefault="001B1D35" w:rsidP="00FB109A">
      <w:pPr>
        <w:spacing w:line="360" w:lineRule="auto"/>
        <w:rPr>
          <w:rFonts w:ascii="Arial" w:hAnsi="Arial" w:cs="Arial"/>
        </w:rPr>
      </w:pPr>
    </w:p>
    <w:p w14:paraId="69909CBE" w14:textId="3BEAE795" w:rsidR="00E11403" w:rsidRPr="00D817B6" w:rsidRDefault="00E11403" w:rsidP="00FB109A">
      <w:pPr>
        <w:pStyle w:val="Heading3"/>
        <w:spacing w:line="360" w:lineRule="auto"/>
        <w:rPr>
          <w:rFonts w:ascii="Arial" w:hAnsi="Arial" w:cs="Arial"/>
        </w:rPr>
      </w:pPr>
      <w:bookmarkStart w:id="39" w:name="_Toc170980928"/>
      <w:r w:rsidRPr="00D817B6">
        <w:rPr>
          <w:rFonts w:ascii="Arial" w:hAnsi="Arial" w:cs="Arial"/>
        </w:rPr>
        <w:t>Question 6</w:t>
      </w:r>
      <w:bookmarkEnd w:id="39"/>
    </w:p>
    <w:p w14:paraId="088DBB86" w14:textId="055B1D82"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3B068EC4" wp14:editId="63BB6CCD">
            <wp:extent cx="5731510" cy="2908935"/>
            <wp:effectExtent l="0" t="0" r="2540" b="5715"/>
            <wp:docPr id="593574070" name="Picture 11" descr="Forms response chart. Question title: 6.  To what extent do you believe Emotional Intelligence contributes to shaping the organisational culture?.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To what extent do you believe Emotional Intelligence contributes to shaping the organisational culture?. Number of responses: 85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908935"/>
                    </a:xfrm>
                    <a:prstGeom prst="rect">
                      <a:avLst/>
                    </a:prstGeom>
                    <a:noFill/>
                    <a:ln>
                      <a:noFill/>
                    </a:ln>
                  </pic:spPr>
                </pic:pic>
              </a:graphicData>
            </a:graphic>
          </wp:inline>
        </w:drawing>
      </w:r>
    </w:p>
    <w:p w14:paraId="05A619A7" w14:textId="734146EC" w:rsidR="000B790D" w:rsidRPr="00D817B6" w:rsidRDefault="000B790D" w:rsidP="00FB109A">
      <w:pPr>
        <w:spacing w:line="360" w:lineRule="auto"/>
        <w:rPr>
          <w:rFonts w:ascii="Arial" w:hAnsi="Arial" w:cs="Arial"/>
        </w:rPr>
      </w:pPr>
      <w:r w:rsidRPr="00D817B6">
        <w:rPr>
          <w:rFonts w:ascii="Arial" w:hAnsi="Arial" w:cs="Arial"/>
          <w:noProof/>
        </w:rPr>
        <w:lastRenderedPageBreak/>
        <w:drawing>
          <wp:inline distT="0" distB="0" distL="0" distR="0" wp14:anchorId="2A4AD2D5" wp14:editId="330488CA">
            <wp:extent cx="3448050" cy="1518898"/>
            <wp:effectExtent l="0" t="0" r="0" b="5715"/>
            <wp:docPr id="1937213637" name="Picture 1" descr="A white sheet with number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213637" name="Picture 1" descr="A white sheet with numbers and black text&#10;&#10;Description automatically generated"/>
                    <pic:cNvPicPr/>
                  </pic:nvPicPr>
                  <pic:blipFill>
                    <a:blip r:embed="rId21"/>
                    <a:stretch>
                      <a:fillRect/>
                    </a:stretch>
                  </pic:blipFill>
                  <pic:spPr>
                    <a:xfrm>
                      <a:off x="0" y="0"/>
                      <a:ext cx="3493096" cy="1538741"/>
                    </a:xfrm>
                    <a:prstGeom prst="rect">
                      <a:avLst/>
                    </a:prstGeom>
                  </pic:spPr>
                </pic:pic>
              </a:graphicData>
            </a:graphic>
          </wp:inline>
        </w:drawing>
      </w:r>
    </w:p>
    <w:p w14:paraId="3E8150A5" w14:textId="12F275A3" w:rsidR="000B790D" w:rsidRPr="00D817B6" w:rsidRDefault="000B790D" w:rsidP="00FB109A">
      <w:pPr>
        <w:spacing w:line="360" w:lineRule="auto"/>
        <w:rPr>
          <w:rFonts w:ascii="Arial" w:hAnsi="Arial" w:cs="Arial"/>
        </w:rPr>
      </w:pPr>
      <w:r w:rsidRPr="00D817B6">
        <w:rPr>
          <w:rFonts w:ascii="Arial" w:hAnsi="Arial" w:cs="Arial"/>
          <w:noProof/>
        </w:rPr>
        <w:drawing>
          <wp:inline distT="0" distB="0" distL="0" distR="0" wp14:anchorId="7A97976C" wp14:editId="20188ACA">
            <wp:extent cx="3943350" cy="999950"/>
            <wp:effectExtent l="0" t="0" r="0" b="0"/>
            <wp:docPr id="643287392" name="Picture 1" descr="A white gri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287392" name="Picture 1" descr="A white grid with black numbers&#10;&#10;Description automatically generated"/>
                    <pic:cNvPicPr/>
                  </pic:nvPicPr>
                  <pic:blipFill>
                    <a:blip r:embed="rId22"/>
                    <a:stretch>
                      <a:fillRect/>
                    </a:stretch>
                  </pic:blipFill>
                  <pic:spPr>
                    <a:xfrm>
                      <a:off x="0" y="0"/>
                      <a:ext cx="3968869" cy="1006421"/>
                    </a:xfrm>
                    <a:prstGeom prst="rect">
                      <a:avLst/>
                    </a:prstGeom>
                  </pic:spPr>
                </pic:pic>
              </a:graphicData>
            </a:graphic>
          </wp:inline>
        </w:drawing>
      </w:r>
    </w:p>
    <w:p w14:paraId="106F7FD8" w14:textId="7AFB2F90" w:rsidR="000B790D" w:rsidRPr="00D817B6" w:rsidRDefault="000B790D" w:rsidP="00FB109A">
      <w:pPr>
        <w:spacing w:line="360" w:lineRule="auto"/>
        <w:rPr>
          <w:rFonts w:ascii="Arial" w:hAnsi="Arial" w:cs="Arial"/>
        </w:rPr>
      </w:pPr>
      <w:r w:rsidRPr="00D817B6">
        <w:rPr>
          <w:rFonts w:ascii="Arial" w:hAnsi="Arial" w:cs="Arial"/>
          <w:noProof/>
        </w:rPr>
        <w:drawing>
          <wp:inline distT="0" distB="0" distL="0" distR="0" wp14:anchorId="115CADD0" wp14:editId="4DEB8CBB">
            <wp:extent cx="4876800" cy="1049329"/>
            <wp:effectExtent l="0" t="0" r="0" b="0"/>
            <wp:docPr id="1269662567" name="Picture 1" descr="A white sheet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662567" name="Picture 1" descr="A white sheet with black numbers&#10;&#10;Description automatically generated"/>
                    <pic:cNvPicPr/>
                  </pic:nvPicPr>
                  <pic:blipFill>
                    <a:blip r:embed="rId23"/>
                    <a:stretch>
                      <a:fillRect/>
                    </a:stretch>
                  </pic:blipFill>
                  <pic:spPr>
                    <a:xfrm>
                      <a:off x="0" y="0"/>
                      <a:ext cx="4884819" cy="1051055"/>
                    </a:xfrm>
                    <a:prstGeom prst="rect">
                      <a:avLst/>
                    </a:prstGeom>
                  </pic:spPr>
                </pic:pic>
              </a:graphicData>
            </a:graphic>
          </wp:inline>
        </w:drawing>
      </w:r>
    </w:p>
    <w:p w14:paraId="49AD92CC" w14:textId="254A6DD1" w:rsidR="000B790D" w:rsidRPr="00D817B6" w:rsidRDefault="000B790D" w:rsidP="00FB109A">
      <w:pPr>
        <w:spacing w:line="360" w:lineRule="auto"/>
        <w:rPr>
          <w:rFonts w:ascii="Arial" w:hAnsi="Arial" w:cs="Arial"/>
        </w:rPr>
      </w:pPr>
      <w:r w:rsidRPr="00D817B6">
        <w:rPr>
          <w:rFonts w:ascii="Arial" w:hAnsi="Arial" w:cs="Arial"/>
          <w:noProof/>
        </w:rPr>
        <w:drawing>
          <wp:inline distT="0" distB="0" distL="0" distR="0" wp14:anchorId="3363A3CC" wp14:editId="6897DAA2">
            <wp:extent cx="4425950" cy="1257276"/>
            <wp:effectExtent l="0" t="0" r="0" b="635"/>
            <wp:docPr id="671361213" name="Picture 1" descr="A white gri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361213" name="Picture 1" descr="A white grid with black numbers&#10;&#10;Description automatically generated"/>
                    <pic:cNvPicPr/>
                  </pic:nvPicPr>
                  <pic:blipFill>
                    <a:blip r:embed="rId24"/>
                    <a:stretch>
                      <a:fillRect/>
                    </a:stretch>
                  </pic:blipFill>
                  <pic:spPr>
                    <a:xfrm>
                      <a:off x="0" y="0"/>
                      <a:ext cx="4443493" cy="1262259"/>
                    </a:xfrm>
                    <a:prstGeom prst="rect">
                      <a:avLst/>
                    </a:prstGeom>
                  </pic:spPr>
                </pic:pic>
              </a:graphicData>
            </a:graphic>
          </wp:inline>
        </w:drawing>
      </w:r>
    </w:p>
    <w:p w14:paraId="7152AEFD" w14:textId="7DAC1801" w:rsidR="00B93412" w:rsidRPr="00D817B6" w:rsidRDefault="00B93412" w:rsidP="00FB109A">
      <w:pPr>
        <w:spacing w:line="360" w:lineRule="auto"/>
        <w:rPr>
          <w:rFonts w:ascii="Arial" w:hAnsi="Arial" w:cs="Arial"/>
          <w:sz w:val="22"/>
          <w:szCs w:val="22"/>
        </w:rPr>
      </w:pPr>
      <w:r w:rsidRPr="00D817B6">
        <w:rPr>
          <w:rFonts w:ascii="Arial" w:hAnsi="Arial" w:cs="Arial"/>
          <w:sz w:val="22"/>
          <w:szCs w:val="22"/>
        </w:rPr>
        <w:t>The responses indicate that a significant portion of CWL1 employees EI plays a crucial role in shaping organisational culture. Among the respondents, the highest rating of 5 was equally chosen by 20 females and 20 males, reflecting a strong belief in EI's impact. A significant rating of 4 was given by 12 females, 15 males, and 2 non-binary respondents. Moderate belief (rating 3) was expressed by 6 females, 7 males, and 1 non-binary respondent, while minimal belief (rating 2) was selected only by 2 males.</w:t>
      </w:r>
    </w:p>
    <w:p w14:paraId="5F540562" w14:textId="5E807FAD" w:rsidR="00B93412" w:rsidRPr="00D817B6" w:rsidRDefault="00B93412" w:rsidP="00FB109A">
      <w:pPr>
        <w:spacing w:line="360" w:lineRule="auto"/>
        <w:rPr>
          <w:rFonts w:ascii="Arial" w:hAnsi="Arial" w:cs="Arial"/>
          <w:sz w:val="22"/>
          <w:szCs w:val="22"/>
        </w:rPr>
      </w:pPr>
      <w:r w:rsidRPr="00D817B6">
        <w:rPr>
          <w:rFonts w:ascii="Arial" w:hAnsi="Arial" w:cs="Arial"/>
          <w:sz w:val="22"/>
          <w:szCs w:val="22"/>
        </w:rPr>
        <w:t>Regarding roles, Tier 1 permanent associates predominantly believe in EI's contribution, with 33 selecting the highest rating of 5 and 26 selecting rating 4. Supervisors and Management also recognize EI's importance, with 3 Supervisors and 4 from Management choosing the highest rating, highlighting EI's perceived value across different job roles.</w:t>
      </w:r>
    </w:p>
    <w:p w14:paraId="2ABADD92" w14:textId="2F6C0820" w:rsidR="00B93412" w:rsidRPr="00D817B6" w:rsidRDefault="00B93412" w:rsidP="00FB109A">
      <w:pPr>
        <w:spacing w:line="360" w:lineRule="auto"/>
        <w:rPr>
          <w:rFonts w:ascii="Arial" w:hAnsi="Arial" w:cs="Arial"/>
          <w:sz w:val="22"/>
          <w:szCs w:val="22"/>
        </w:rPr>
      </w:pPr>
      <w:r w:rsidRPr="00D817B6">
        <w:rPr>
          <w:rFonts w:ascii="Arial" w:hAnsi="Arial" w:cs="Arial"/>
          <w:sz w:val="22"/>
          <w:szCs w:val="22"/>
        </w:rPr>
        <w:t xml:space="preserve">Age trends show that the highest belief in EI (rating 5) is prominent among respondents aged 32-39 and 40-45. Significant belief (rating 4) is observed across various age groups, </w:t>
      </w:r>
      <w:r w:rsidRPr="00D817B6">
        <w:rPr>
          <w:rFonts w:ascii="Arial" w:hAnsi="Arial" w:cs="Arial"/>
          <w:sz w:val="22"/>
          <w:szCs w:val="22"/>
        </w:rPr>
        <w:lastRenderedPageBreak/>
        <w:t>indicating a cross-generational consensus on EI's importance. Minimal belief (rating 2) is limited to the older age group (60+), suggesting some generational differences in perception.</w:t>
      </w:r>
    </w:p>
    <w:p w14:paraId="025A0B26" w14:textId="0D615E6E" w:rsidR="00B93412" w:rsidRPr="00D817B6" w:rsidRDefault="00B93412" w:rsidP="00FB109A">
      <w:pPr>
        <w:spacing w:line="360" w:lineRule="auto"/>
        <w:rPr>
          <w:rFonts w:ascii="Arial" w:hAnsi="Arial" w:cs="Arial"/>
          <w:sz w:val="22"/>
          <w:szCs w:val="22"/>
        </w:rPr>
      </w:pPr>
      <w:r w:rsidRPr="00D817B6">
        <w:rPr>
          <w:rFonts w:ascii="Arial" w:hAnsi="Arial" w:cs="Arial"/>
          <w:sz w:val="22"/>
          <w:szCs w:val="22"/>
        </w:rPr>
        <w:t>Experience trends reveal that employees with 1-3 years and 10+ years of experience strongly believe in EI's role (rating 5), while those with 4-6 years and 7-10 years also show significant belief (rating 4). Minimal belief (rating 2) is noted among those with 7-10 years of experience, indicating slight variations based on tenure.</w:t>
      </w:r>
    </w:p>
    <w:p w14:paraId="4DB156A9" w14:textId="77777777" w:rsidR="001B1D35" w:rsidRPr="00D817B6" w:rsidRDefault="001B1D35" w:rsidP="00FB109A">
      <w:pPr>
        <w:spacing w:line="360" w:lineRule="auto"/>
        <w:rPr>
          <w:rFonts w:ascii="Arial" w:hAnsi="Arial" w:cs="Arial"/>
        </w:rPr>
      </w:pPr>
    </w:p>
    <w:p w14:paraId="7DE17372" w14:textId="5109B1EA" w:rsidR="00E11403" w:rsidRPr="00D817B6" w:rsidRDefault="00E11403" w:rsidP="00FB109A">
      <w:pPr>
        <w:pStyle w:val="Heading3"/>
        <w:spacing w:line="360" w:lineRule="auto"/>
        <w:rPr>
          <w:rFonts w:ascii="Arial" w:hAnsi="Arial" w:cs="Arial"/>
        </w:rPr>
      </w:pPr>
      <w:bookmarkStart w:id="40" w:name="_Toc170980929"/>
      <w:r w:rsidRPr="00D817B6">
        <w:rPr>
          <w:rFonts w:ascii="Arial" w:hAnsi="Arial" w:cs="Arial"/>
        </w:rPr>
        <w:t>Question 7</w:t>
      </w:r>
      <w:bookmarkEnd w:id="40"/>
    </w:p>
    <w:p w14:paraId="3344D90C" w14:textId="31ECF059"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6651D320" wp14:editId="05A9F227">
            <wp:extent cx="5731510" cy="2908935"/>
            <wp:effectExtent l="0" t="0" r="2540" b="5715"/>
            <wp:docPr id="247225860" name="Picture 12" descr="Forms response chart. Question title: 7. In your experience, to what degree does a manager&amp;apos;s emotional intelligence affect employee satisfaction and engagement within a team or organisation? &#10;.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7. In your experience, to what degree does a manager&amp;apos;s emotional intelligence affect employee satisfaction and engagement within a team or organisation? &#10;. Number of responses: 85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908935"/>
                    </a:xfrm>
                    <a:prstGeom prst="rect">
                      <a:avLst/>
                    </a:prstGeom>
                    <a:noFill/>
                    <a:ln>
                      <a:noFill/>
                    </a:ln>
                  </pic:spPr>
                </pic:pic>
              </a:graphicData>
            </a:graphic>
          </wp:inline>
        </w:drawing>
      </w:r>
    </w:p>
    <w:p w14:paraId="7B226AC7" w14:textId="2BDBBDB9" w:rsidR="000B790D" w:rsidRPr="00D817B6" w:rsidRDefault="000B790D" w:rsidP="00FB109A">
      <w:pPr>
        <w:spacing w:line="360" w:lineRule="auto"/>
        <w:rPr>
          <w:rFonts w:ascii="Arial" w:hAnsi="Arial" w:cs="Arial"/>
        </w:rPr>
      </w:pPr>
      <w:r w:rsidRPr="00D817B6">
        <w:rPr>
          <w:rFonts w:ascii="Arial" w:hAnsi="Arial" w:cs="Arial"/>
          <w:noProof/>
        </w:rPr>
        <w:drawing>
          <wp:inline distT="0" distB="0" distL="0" distR="0" wp14:anchorId="280A2006" wp14:editId="2BF1EF36">
            <wp:extent cx="2785484" cy="1416051"/>
            <wp:effectExtent l="0" t="0" r="0" b="0"/>
            <wp:docPr id="1817013645" name="Picture 1" descr="A white sheet with number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013645" name="Picture 1" descr="A white sheet with numbers and black text&#10;&#10;Description automatically generated"/>
                    <pic:cNvPicPr/>
                  </pic:nvPicPr>
                  <pic:blipFill>
                    <a:blip r:embed="rId26"/>
                    <a:stretch>
                      <a:fillRect/>
                    </a:stretch>
                  </pic:blipFill>
                  <pic:spPr>
                    <a:xfrm>
                      <a:off x="0" y="0"/>
                      <a:ext cx="2801327" cy="1424105"/>
                    </a:xfrm>
                    <a:prstGeom prst="rect">
                      <a:avLst/>
                    </a:prstGeom>
                  </pic:spPr>
                </pic:pic>
              </a:graphicData>
            </a:graphic>
          </wp:inline>
        </w:drawing>
      </w:r>
    </w:p>
    <w:p w14:paraId="13517DC3" w14:textId="532C1D47" w:rsidR="000B790D" w:rsidRPr="00D817B6" w:rsidRDefault="000B790D" w:rsidP="00FB109A">
      <w:pPr>
        <w:spacing w:line="360" w:lineRule="auto"/>
        <w:rPr>
          <w:rFonts w:ascii="Arial" w:hAnsi="Arial" w:cs="Arial"/>
        </w:rPr>
      </w:pPr>
      <w:r w:rsidRPr="00D817B6">
        <w:rPr>
          <w:rFonts w:ascii="Arial" w:hAnsi="Arial" w:cs="Arial"/>
          <w:noProof/>
        </w:rPr>
        <w:drawing>
          <wp:inline distT="0" distB="0" distL="0" distR="0" wp14:anchorId="5E6C0CA0" wp14:editId="1394859F">
            <wp:extent cx="2820564" cy="724120"/>
            <wp:effectExtent l="0" t="0" r="0" b="0"/>
            <wp:docPr id="1431493710" name="Picture 1" descr="A white gri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493710" name="Picture 1" descr="A white grid with black numbers&#10;&#10;Description automatically generated"/>
                    <pic:cNvPicPr/>
                  </pic:nvPicPr>
                  <pic:blipFill>
                    <a:blip r:embed="rId27"/>
                    <a:stretch>
                      <a:fillRect/>
                    </a:stretch>
                  </pic:blipFill>
                  <pic:spPr>
                    <a:xfrm>
                      <a:off x="0" y="0"/>
                      <a:ext cx="2852421" cy="732298"/>
                    </a:xfrm>
                    <a:prstGeom prst="rect">
                      <a:avLst/>
                    </a:prstGeom>
                  </pic:spPr>
                </pic:pic>
              </a:graphicData>
            </a:graphic>
          </wp:inline>
        </w:drawing>
      </w:r>
    </w:p>
    <w:p w14:paraId="2488A9F4" w14:textId="34D4503B" w:rsidR="000B790D" w:rsidRPr="00D817B6" w:rsidRDefault="000B790D" w:rsidP="00FB109A">
      <w:pPr>
        <w:spacing w:line="360" w:lineRule="auto"/>
        <w:rPr>
          <w:rFonts w:ascii="Arial" w:hAnsi="Arial" w:cs="Arial"/>
        </w:rPr>
      </w:pPr>
      <w:r w:rsidRPr="00D817B6">
        <w:rPr>
          <w:rFonts w:ascii="Arial" w:hAnsi="Arial" w:cs="Arial"/>
          <w:noProof/>
        </w:rPr>
        <w:drawing>
          <wp:inline distT="0" distB="0" distL="0" distR="0" wp14:anchorId="5016C05F" wp14:editId="46CF759D">
            <wp:extent cx="3768597" cy="699357"/>
            <wp:effectExtent l="0" t="0" r="3810" b="5715"/>
            <wp:docPr id="20395507" name="Picture 1" descr="A screenshot of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5507" name="Picture 1" descr="A screenshot of a white sheet&#10;&#10;Description automatically generated"/>
                    <pic:cNvPicPr/>
                  </pic:nvPicPr>
                  <pic:blipFill>
                    <a:blip r:embed="rId28"/>
                    <a:stretch>
                      <a:fillRect/>
                    </a:stretch>
                  </pic:blipFill>
                  <pic:spPr>
                    <a:xfrm>
                      <a:off x="0" y="0"/>
                      <a:ext cx="3806233" cy="706341"/>
                    </a:xfrm>
                    <a:prstGeom prst="rect">
                      <a:avLst/>
                    </a:prstGeom>
                  </pic:spPr>
                </pic:pic>
              </a:graphicData>
            </a:graphic>
          </wp:inline>
        </w:drawing>
      </w:r>
    </w:p>
    <w:p w14:paraId="69B2AE03" w14:textId="4525F790" w:rsidR="000B790D" w:rsidRPr="00D817B6" w:rsidRDefault="000B790D" w:rsidP="00FB109A">
      <w:pPr>
        <w:spacing w:line="360" w:lineRule="auto"/>
        <w:rPr>
          <w:rFonts w:ascii="Arial" w:hAnsi="Arial" w:cs="Arial"/>
        </w:rPr>
      </w:pPr>
      <w:r w:rsidRPr="00D817B6">
        <w:rPr>
          <w:rFonts w:ascii="Arial" w:hAnsi="Arial" w:cs="Arial"/>
          <w:noProof/>
        </w:rPr>
        <w:lastRenderedPageBreak/>
        <w:drawing>
          <wp:inline distT="0" distB="0" distL="0" distR="0" wp14:anchorId="5C9739A2" wp14:editId="3E8BBC5E">
            <wp:extent cx="4286580" cy="901863"/>
            <wp:effectExtent l="0" t="0" r="0" b="0"/>
            <wp:docPr id="104903901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39019" name="Picture 1" descr="A screenshot of a graph&#10;&#10;Description automatically generated"/>
                    <pic:cNvPicPr/>
                  </pic:nvPicPr>
                  <pic:blipFill>
                    <a:blip r:embed="rId29"/>
                    <a:stretch>
                      <a:fillRect/>
                    </a:stretch>
                  </pic:blipFill>
                  <pic:spPr>
                    <a:xfrm>
                      <a:off x="0" y="0"/>
                      <a:ext cx="4312175" cy="907248"/>
                    </a:xfrm>
                    <a:prstGeom prst="rect">
                      <a:avLst/>
                    </a:prstGeom>
                  </pic:spPr>
                </pic:pic>
              </a:graphicData>
            </a:graphic>
          </wp:inline>
        </w:drawing>
      </w:r>
    </w:p>
    <w:p w14:paraId="7D210B96" w14:textId="77777777" w:rsidR="000B790D" w:rsidRPr="00D817B6" w:rsidRDefault="000B790D" w:rsidP="00FB109A">
      <w:pPr>
        <w:spacing w:line="360" w:lineRule="auto"/>
        <w:rPr>
          <w:rFonts w:ascii="Arial" w:hAnsi="Arial" w:cs="Arial"/>
        </w:rPr>
      </w:pPr>
    </w:p>
    <w:p w14:paraId="57ACDD22" w14:textId="04DA0D0D" w:rsidR="00B93412" w:rsidRPr="00D817B6" w:rsidRDefault="00B93412" w:rsidP="00FB109A">
      <w:pPr>
        <w:spacing w:line="360" w:lineRule="auto"/>
        <w:rPr>
          <w:rFonts w:ascii="Arial" w:hAnsi="Arial" w:cs="Arial"/>
          <w:sz w:val="22"/>
          <w:szCs w:val="22"/>
        </w:rPr>
      </w:pPr>
      <w:r w:rsidRPr="00D817B6">
        <w:rPr>
          <w:rFonts w:ascii="Arial" w:hAnsi="Arial" w:cs="Arial"/>
          <w:sz w:val="22"/>
          <w:szCs w:val="22"/>
        </w:rPr>
        <w:t>The survey responses indicate a strong belief in the impact of a manager's EI on employee satisfaction and engagement. The highest rating (5) was selected by 19 females and 23 males, underscoring a robust belief in EI's positive influence. Rating 4 was chosen by 14 females, 15 males, and 2 non-binary respondents, indicating significant recognition of EI's role. Moderate belief (rating 3) was expressed by 5 females, 4 males, and 1 non-binary respondent, while minimal belief (rating 2) was selected only by 2 males.</w:t>
      </w:r>
    </w:p>
    <w:p w14:paraId="74BAC936" w14:textId="6F8E854A" w:rsidR="00B93412" w:rsidRPr="00D817B6" w:rsidRDefault="00B93412" w:rsidP="00FB109A">
      <w:pPr>
        <w:spacing w:line="360" w:lineRule="auto"/>
        <w:rPr>
          <w:rFonts w:ascii="Arial" w:hAnsi="Arial" w:cs="Arial"/>
          <w:sz w:val="22"/>
          <w:szCs w:val="22"/>
        </w:rPr>
      </w:pPr>
      <w:r w:rsidRPr="00D817B6">
        <w:rPr>
          <w:rFonts w:ascii="Arial" w:hAnsi="Arial" w:cs="Arial"/>
          <w:sz w:val="22"/>
          <w:szCs w:val="22"/>
        </w:rPr>
        <w:t>Tier 1 permanent associates showed the highest agreement, with 35 selecting rating 5 and 27 selecting rating 4. Supervisors and Management also acknowledge EI's importance, highlighting its perceived value across different job roles.</w:t>
      </w:r>
    </w:p>
    <w:p w14:paraId="1358A390" w14:textId="499C53DB" w:rsidR="00B93412" w:rsidRPr="00D817B6" w:rsidRDefault="00B93412" w:rsidP="00FB109A">
      <w:pPr>
        <w:spacing w:line="360" w:lineRule="auto"/>
        <w:rPr>
          <w:rFonts w:ascii="Arial" w:hAnsi="Arial" w:cs="Arial"/>
          <w:sz w:val="22"/>
          <w:szCs w:val="22"/>
        </w:rPr>
      </w:pPr>
      <w:r w:rsidRPr="00D817B6">
        <w:rPr>
          <w:rFonts w:ascii="Arial" w:hAnsi="Arial" w:cs="Arial"/>
          <w:sz w:val="22"/>
          <w:szCs w:val="22"/>
        </w:rPr>
        <w:t>Age trends show that respondents aged 32-39 and 40-45 predominantly selected rating 5, indicating strong belief in EI's role. Significant belief (rating 4) was observed across various age groups, while minimal belief (rating 2) was limited to respondents aged 60+.</w:t>
      </w:r>
    </w:p>
    <w:p w14:paraId="4AFDFE38" w14:textId="0D49D433" w:rsidR="00B93412" w:rsidRPr="00D817B6" w:rsidRDefault="00B93412" w:rsidP="00FB109A">
      <w:pPr>
        <w:spacing w:line="360" w:lineRule="auto"/>
        <w:rPr>
          <w:rFonts w:ascii="Arial" w:hAnsi="Arial" w:cs="Arial"/>
          <w:sz w:val="22"/>
          <w:szCs w:val="22"/>
        </w:rPr>
      </w:pPr>
      <w:r w:rsidRPr="00D817B6">
        <w:rPr>
          <w:rFonts w:ascii="Arial" w:hAnsi="Arial" w:cs="Arial"/>
          <w:sz w:val="22"/>
          <w:szCs w:val="22"/>
        </w:rPr>
        <w:t>Experience trends reveal that employees with 1-3 years and 10+ years of experience strongly believe in EI's role (rating 5), while those with 4-6 years and 7-10 years also show significant belief (rating 4).</w:t>
      </w:r>
    </w:p>
    <w:p w14:paraId="3BD23226" w14:textId="77777777" w:rsidR="001B1D35" w:rsidRPr="00D817B6" w:rsidRDefault="001B1D35" w:rsidP="00FB109A">
      <w:pPr>
        <w:spacing w:line="360" w:lineRule="auto"/>
        <w:rPr>
          <w:rFonts w:ascii="Arial" w:hAnsi="Arial" w:cs="Arial"/>
        </w:rPr>
      </w:pPr>
    </w:p>
    <w:p w14:paraId="707D6749" w14:textId="5C417A58" w:rsidR="00E11403" w:rsidRPr="00D817B6" w:rsidRDefault="00E11403" w:rsidP="00FB109A">
      <w:pPr>
        <w:pStyle w:val="Heading3"/>
        <w:spacing w:line="360" w:lineRule="auto"/>
        <w:rPr>
          <w:rFonts w:ascii="Arial" w:hAnsi="Arial" w:cs="Arial"/>
        </w:rPr>
      </w:pPr>
      <w:bookmarkStart w:id="41" w:name="_Toc170980930"/>
      <w:r w:rsidRPr="00D817B6">
        <w:rPr>
          <w:rFonts w:ascii="Arial" w:hAnsi="Arial" w:cs="Arial"/>
        </w:rPr>
        <w:t>Question 8</w:t>
      </w:r>
      <w:bookmarkEnd w:id="41"/>
    </w:p>
    <w:p w14:paraId="69D3FCC5" w14:textId="53DFFF5F"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1F4A2ECA" wp14:editId="6449FE34">
            <wp:extent cx="5731510" cy="2655570"/>
            <wp:effectExtent l="0" t="0" r="2540" b="0"/>
            <wp:docPr id="802425950" name="Picture 13" descr="Forms response chart. Question title: 8. On a scale of 1 to 5, rate the extent to which you believe emotional intelligence contributes to the following management outcomes(1- least, 5 - most):&#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8. On a scale of 1 to 5, rate the extent to which you believe emotional intelligence contributes to the following management outcomes(1- least, 5 - most):&#10;. Number of responses: ."/>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655570"/>
                    </a:xfrm>
                    <a:prstGeom prst="rect">
                      <a:avLst/>
                    </a:prstGeom>
                    <a:noFill/>
                    <a:ln>
                      <a:noFill/>
                    </a:ln>
                  </pic:spPr>
                </pic:pic>
              </a:graphicData>
            </a:graphic>
          </wp:inline>
        </w:drawing>
      </w:r>
    </w:p>
    <w:p w14:paraId="34BD7842" w14:textId="1632E1CA" w:rsidR="004F7D17" w:rsidRPr="00D817B6" w:rsidRDefault="004F7D17" w:rsidP="00FB109A">
      <w:pPr>
        <w:spacing w:line="360" w:lineRule="auto"/>
        <w:rPr>
          <w:rFonts w:ascii="Arial" w:hAnsi="Arial" w:cs="Arial"/>
        </w:rPr>
      </w:pPr>
      <w:r w:rsidRPr="00D817B6">
        <w:rPr>
          <w:rFonts w:ascii="Arial" w:hAnsi="Arial" w:cs="Arial"/>
          <w:noProof/>
        </w:rPr>
        <w:lastRenderedPageBreak/>
        <w:drawing>
          <wp:inline distT="0" distB="0" distL="0" distR="0" wp14:anchorId="390CCCF0" wp14:editId="52318E28">
            <wp:extent cx="5731510" cy="1629410"/>
            <wp:effectExtent l="0" t="0" r="2540" b="8890"/>
            <wp:docPr id="1746883733" name="Picture 1"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883733" name="Picture 1" descr="A table with numbers and text&#10;&#10;Description automatically generated with medium confidence"/>
                    <pic:cNvPicPr/>
                  </pic:nvPicPr>
                  <pic:blipFill>
                    <a:blip r:embed="rId31"/>
                    <a:stretch>
                      <a:fillRect/>
                    </a:stretch>
                  </pic:blipFill>
                  <pic:spPr>
                    <a:xfrm>
                      <a:off x="0" y="0"/>
                      <a:ext cx="5731510" cy="1629410"/>
                    </a:xfrm>
                    <a:prstGeom prst="rect">
                      <a:avLst/>
                    </a:prstGeom>
                  </pic:spPr>
                </pic:pic>
              </a:graphicData>
            </a:graphic>
          </wp:inline>
        </w:drawing>
      </w:r>
    </w:p>
    <w:p w14:paraId="1B558016" w14:textId="59E85669" w:rsidR="00C901ED" w:rsidRPr="00D817B6" w:rsidRDefault="00C901ED" w:rsidP="00FB109A">
      <w:pPr>
        <w:spacing w:line="360" w:lineRule="auto"/>
        <w:rPr>
          <w:rFonts w:ascii="Arial" w:hAnsi="Arial" w:cs="Arial"/>
        </w:rPr>
      </w:pPr>
      <w:r w:rsidRPr="00D817B6">
        <w:rPr>
          <w:rFonts w:ascii="Arial" w:hAnsi="Arial" w:cs="Arial"/>
          <w:noProof/>
        </w:rPr>
        <w:drawing>
          <wp:inline distT="0" distB="0" distL="0" distR="0" wp14:anchorId="4147F327" wp14:editId="48609177">
            <wp:extent cx="5731510" cy="1630045"/>
            <wp:effectExtent l="0" t="0" r="2540" b="8255"/>
            <wp:docPr id="1413695444"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695444" name="Picture 1" descr="A close-up of a graph&#10;&#10;Description automatically generated"/>
                    <pic:cNvPicPr/>
                  </pic:nvPicPr>
                  <pic:blipFill>
                    <a:blip r:embed="rId32"/>
                    <a:stretch>
                      <a:fillRect/>
                    </a:stretch>
                  </pic:blipFill>
                  <pic:spPr>
                    <a:xfrm>
                      <a:off x="0" y="0"/>
                      <a:ext cx="5731510" cy="1630045"/>
                    </a:xfrm>
                    <a:prstGeom prst="rect">
                      <a:avLst/>
                    </a:prstGeom>
                  </pic:spPr>
                </pic:pic>
              </a:graphicData>
            </a:graphic>
          </wp:inline>
        </w:drawing>
      </w:r>
    </w:p>
    <w:p w14:paraId="52EDFA9D" w14:textId="25DF1C4E" w:rsidR="00C901ED" w:rsidRPr="00D817B6" w:rsidRDefault="00902095" w:rsidP="00FB109A">
      <w:pPr>
        <w:spacing w:line="360" w:lineRule="auto"/>
        <w:rPr>
          <w:rFonts w:ascii="Arial" w:hAnsi="Arial" w:cs="Arial"/>
        </w:rPr>
      </w:pPr>
      <w:r w:rsidRPr="00D817B6">
        <w:rPr>
          <w:rFonts w:ascii="Arial" w:hAnsi="Arial" w:cs="Arial"/>
          <w:noProof/>
        </w:rPr>
        <w:drawing>
          <wp:inline distT="0" distB="0" distL="0" distR="0" wp14:anchorId="7B4D926E" wp14:editId="63171255">
            <wp:extent cx="5731510" cy="1953895"/>
            <wp:effectExtent l="0" t="0" r="2540" b="8255"/>
            <wp:docPr id="76858860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588606" name="Picture 1" descr="A white sheet with black text&#10;&#10;Description automatically generated"/>
                    <pic:cNvPicPr/>
                  </pic:nvPicPr>
                  <pic:blipFill>
                    <a:blip r:embed="rId33"/>
                    <a:stretch>
                      <a:fillRect/>
                    </a:stretch>
                  </pic:blipFill>
                  <pic:spPr>
                    <a:xfrm>
                      <a:off x="0" y="0"/>
                      <a:ext cx="5731510" cy="1953895"/>
                    </a:xfrm>
                    <a:prstGeom prst="rect">
                      <a:avLst/>
                    </a:prstGeom>
                  </pic:spPr>
                </pic:pic>
              </a:graphicData>
            </a:graphic>
          </wp:inline>
        </w:drawing>
      </w:r>
    </w:p>
    <w:p w14:paraId="040D99C9" w14:textId="1AA439E5" w:rsidR="00902095" w:rsidRPr="00D817B6" w:rsidRDefault="00902095" w:rsidP="00FB109A">
      <w:pPr>
        <w:spacing w:line="360" w:lineRule="auto"/>
        <w:rPr>
          <w:rFonts w:ascii="Arial" w:hAnsi="Arial" w:cs="Arial"/>
        </w:rPr>
      </w:pPr>
      <w:r w:rsidRPr="00D817B6">
        <w:rPr>
          <w:rFonts w:ascii="Arial" w:hAnsi="Arial" w:cs="Arial"/>
          <w:noProof/>
        </w:rPr>
        <w:drawing>
          <wp:inline distT="0" distB="0" distL="0" distR="0" wp14:anchorId="294DB33A" wp14:editId="63686461">
            <wp:extent cx="5731510" cy="1788795"/>
            <wp:effectExtent l="0" t="0" r="2540" b="1905"/>
            <wp:docPr id="79396123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961239" name="Picture 1" descr="A close-up of a document&#10;&#10;Description automatically generated"/>
                    <pic:cNvPicPr/>
                  </pic:nvPicPr>
                  <pic:blipFill>
                    <a:blip r:embed="rId34"/>
                    <a:stretch>
                      <a:fillRect/>
                    </a:stretch>
                  </pic:blipFill>
                  <pic:spPr>
                    <a:xfrm>
                      <a:off x="0" y="0"/>
                      <a:ext cx="5731510" cy="1788795"/>
                    </a:xfrm>
                    <a:prstGeom prst="rect">
                      <a:avLst/>
                    </a:prstGeom>
                  </pic:spPr>
                </pic:pic>
              </a:graphicData>
            </a:graphic>
          </wp:inline>
        </w:drawing>
      </w:r>
    </w:p>
    <w:p w14:paraId="41DDD0A6" w14:textId="0374917F" w:rsidR="00902095" w:rsidRPr="00D817B6" w:rsidRDefault="00902095" w:rsidP="00FB109A">
      <w:pPr>
        <w:spacing w:line="360" w:lineRule="auto"/>
        <w:rPr>
          <w:rFonts w:ascii="Arial" w:hAnsi="Arial" w:cs="Arial"/>
        </w:rPr>
      </w:pPr>
      <w:r w:rsidRPr="00D817B6">
        <w:rPr>
          <w:rFonts w:ascii="Arial" w:hAnsi="Arial" w:cs="Arial"/>
          <w:noProof/>
        </w:rPr>
        <w:lastRenderedPageBreak/>
        <w:drawing>
          <wp:inline distT="0" distB="0" distL="0" distR="0" wp14:anchorId="29FE7068" wp14:editId="5A649991">
            <wp:extent cx="5731510" cy="1962150"/>
            <wp:effectExtent l="0" t="0" r="2540" b="0"/>
            <wp:docPr id="26924162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241621" name="Picture 1" descr="A screenshot of a graph&#10;&#10;Description automatically generated"/>
                    <pic:cNvPicPr/>
                  </pic:nvPicPr>
                  <pic:blipFill>
                    <a:blip r:embed="rId35"/>
                    <a:stretch>
                      <a:fillRect/>
                    </a:stretch>
                  </pic:blipFill>
                  <pic:spPr>
                    <a:xfrm>
                      <a:off x="0" y="0"/>
                      <a:ext cx="5731510" cy="1962150"/>
                    </a:xfrm>
                    <a:prstGeom prst="rect">
                      <a:avLst/>
                    </a:prstGeom>
                  </pic:spPr>
                </pic:pic>
              </a:graphicData>
            </a:graphic>
          </wp:inline>
        </w:drawing>
      </w:r>
    </w:p>
    <w:p w14:paraId="321B943A" w14:textId="1773B4C0" w:rsidR="00C01988" w:rsidRPr="00D817B6" w:rsidRDefault="00C01988" w:rsidP="00FB109A">
      <w:pPr>
        <w:spacing w:line="360" w:lineRule="auto"/>
        <w:rPr>
          <w:rFonts w:ascii="Arial" w:hAnsi="Arial" w:cs="Arial"/>
          <w:sz w:val="22"/>
          <w:szCs w:val="22"/>
        </w:rPr>
      </w:pPr>
      <w:r w:rsidRPr="00D817B6">
        <w:rPr>
          <w:rFonts w:ascii="Arial" w:hAnsi="Arial" w:cs="Arial"/>
          <w:sz w:val="22"/>
          <w:szCs w:val="22"/>
        </w:rPr>
        <w:t>The analysis of question 8 delves into respondents' perceptions of the impact of EI on various management outcomes. The responses are segmented into five key areas: improved team collaboration and cooperation, enhanced employee morale and job satisfaction, effective conflict resolution, higher productivity and performance, and stronger interpersonal relationships with team members.</w:t>
      </w:r>
    </w:p>
    <w:p w14:paraId="67123462" w14:textId="7B894886" w:rsidR="00C01988" w:rsidRPr="00D817B6" w:rsidRDefault="00C01988" w:rsidP="00FB109A">
      <w:pPr>
        <w:spacing w:line="360" w:lineRule="auto"/>
        <w:rPr>
          <w:rFonts w:ascii="Arial" w:hAnsi="Arial" w:cs="Arial"/>
          <w:sz w:val="22"/>
          <w:szCs w:val="22"/>
        </w:rPr>
      </w:pPr>
      <w:r w:rsidRPr="00D817B6">
        <w:rPr>
          <w:rFonts w:ascii="Arial" w:hAnsi="Arial" w:cs="Arial"/>
          <w:sz w:val="22"/>
          <w:szCs w:val="22"/>
        </w:rPr>
        <w:t xml:space="preserve">The data indicates a strong belief in EI's role in improving team collaboration and cooperation. Most respondents rated the impact highly, with the majority choosing ratings of 4 or 5. Specifically, 41 respondents selected rating 4, and 42 chose rating 5, reflecting a significant consensus across gender, role, and age groups. This trend is consistent with research that highlights the importance of EI in fostering teamwork and collaborative environments (Goleman, </w:t>
      </w:r>
      <w:r w:rsidR="00EC15B1" w:rsidRPr="00D817B6">
        <w:rPr>
          <w:rFonts w:ascii="Arial" w:hAnsi="Arial" w:cs="Arial"/>
          <w:sz w:val="22"/>
          <w:szCs w:val="22"/>
        </w:rPr>
        <w:t>2020</w:t>
      </w:r>
      <w:r w:rsidRPr="00D817B6">
        <w:rPr>
          <w:rFonts w:ascii="Arial" w:hAnsi="Arial" w:cs="Arial"/>
          <w:sz w:val="22"/>
          <w:szCs w:val="22"/>
        </w:rPr>
        <w:t>).</w:t>
      </w:r>
    </w:p>
    <w:p w14:paraId="40708019" w14:textId="77777777" w:rsidR="00C01988" w:rsidRPr="00D817B6" w:rsidRDefault="00C01988" w:rsidP="00FB109A">
      <w:pPr>
        <w:spacing w:line="360" w:lineRule="auto"/>
        <w:rPr>
          <w:rFonts w:ascii="Arial" w:hAnsi="Arial" w:cs="Arial"/>
          <w:sz w:val="22"/>
          <w:szCs w:val="22"/>
        </w:rPr>
      </w:pPr>
      <w:proofErr w:type="gramStart"/>
      <w:r w:rsidRPr="00D817B6">
        <w:rPr>
          <w:rFonts w:ascii="Arial" w:hAnsi="Arial" w:cs="Arial"/>
          <w:sz w:val="22"/>
          <w:szCs w:val="22"/>
        </w:rPr>
        <w:t>Similar to</w:t>
      </w:r>
      <w:proofErr w:type="gramEnd"/>
      <w:r w:rsidRPr="00D817B6">
        <w:rPr>
          <w:rFonts w:ascii="Arial" w:hAnsi="Arial" w:cs="Arial"/>
          <w:sz w:val="22"/>
          <w:szCs w:val="22"/>
        </w:rPr>
        <w:t xml:space="preserve"> team collaboration, the respondents recognized EI's contribution to enhancing employee morale and job satisfaction. Ratings of 4 and 5 were predominant, with 39 respondents selecting 4 and 28 selecting 5. These findings align with studies suggesting that emotionally intelligent managers can positively influence employee satisfaction by creating a supportive and motivating work environment </w:t>
      </w:r>
      <w:bookmarkStart w:id="42" w:name="_Hlk170052277"/>
      <w:r w:rsidRPr="00D817B6">
        <w:rPr>
          <w:rFonts w:ascii="Arial" w:hAnsi="Arial" w:cs="Arial"/>
          <w:sz w:val="22"/>
          <w:szCs w:val="22"/>
        </w:rPr>
        <w:t>(Joseph and Newman, 2010)</w:t>
      </w:r>
      <w:bookmarkEnd w:id="42"/>
      <w:r w:rsidRPr="00D817B6">
        <w:rPr>
          <w:rFonts w:ascii="Arial" w:hAnsi="Arial" w:cs="Arial"/>
          <w:sz w:val="22"/>
          <w:szCs w:val="22"/>
        </w:rPr>
        <w:t>.</w:t>
      </w:r>
    </w:p>
    <w:p w14:paraId="36EF1985" w14:textId="77777777" w:rsidR="00C01988" w:rsidRPr="00D817B6" w:rsidRDefault="00C01988" w:rsidP="00FB109A">
      <w:pPr>
        <w:spacing w:line="360" w:lineRule="auto"/>
        <w:rPr>
          <w:rFonts w:ascii="Arial" w:hAnsi="Arial" w:cs="Arial"/>
          <w:sz w:val="22"/>
          <w:szCs w:val="22"/>
        </w:rPr>
      </w:pPr>
      <w:r w:rsidRPr="00D817B6">
        <w:rPr>
          <w:rFonts w:ascii="Arial" w:hAnsi="Arial" w:cs="Arial"/>
          <w:sz w:val="22"/>
          <w:szCs w:val="22"/>
        </w:rPr>
        <w:t xml:space="preserve">The ability of EI to facilitate effective conflict resolution received the highest ratings, with 48 respondents selecting rating 5 and 33 selecting rating 4. The data underscores the critical role of EI in managing workplace conflicts, as emotionally intelligent leaders are better equipped to handle disputes constructively and maintain harmony (Smith, Van </w:t>
      </w:r>
      <w:proofErr w:type="spellStart"/>
      <w:r w:rsidRPr="00D817B6">
        <w:rPr>
          <w:rFonts w:ascii="Arial" w:hAnsi="Arial" w:cs="Arial"/>
          <w:sz w:val="22"/>
          <w:szCs w:val="22"/>
        </w:rPr>
        <w:t>Oosten</w:t>
      </w:r>
      <w:proofErr w:type="spellEnd"/>
      <w:r w:rsidRPr="00D817B6">
        <w:rPr>
          <w:rFonts w:ascii="Arial" w:hAnsi="Arial" w:cs="Arial"/>
          <w:sz w:val="22"/>
          <w:szCs w:val="22"/>
        </w:rPr>
        <w:t>, and Boyatzis, 2020).</w:t>
      </w:r>
    </w:p>
    <w:p w14:paraId="0DB2E660" w14:textId="77777777" w:rsidR="00C01988" w:rsidRPr="00D817B6" w:rsidRDefault="00C01988" w:rsidP="00FB109A">
      <w:pPr>
        <w:spacing w:line="360" w:lineRule="auto"/>
        <w:rPr>
          <w:rFonts w:ascii="Arial" w:hAnsi="Arial" w:cs="Arial"/>
        </w:rPr>
      </w:pPr>
      <w:r w:rsidRPr="00D817B6">
        <w:rPr>
          <w:rFonts w:ascii="Arial" w:hAnsi="Arial" w:cs="Arial"/>
          <w:sz w:val="22"/>
          <w:szCs w:val="22"/>
        </w:rPr>
        <w:t xml:space="preserve">The responses for higher productivity and performance were more varied, with significant numbers rating the impact at 3 and 4. Specifically, 41 respondents selected rating 3, and 22 selected rating 4. This variation suggests that while EI is recognized for its positive influence on performance, other factors may also play a significant role. Research by Cherniss (2010) </w:t>
      </w:r>
      <w:r w:rsidRPr="00D817B6">
        <w:rPr>
          <w:rFonts w:ascii="Arial" w:hAnsi="Arial" w:cs="Arial"/>
          <w:sz w:val="22"/>
          <w:szCs w:val="22"/>
        </w:rPr>
        <w:lastRenderedPageBreak/>
        <w:t>supports the notion that EI contributes to performance, though it must be integrated with other management practices for optimal results.</w:t>
      </w:r>
    </w:p>
    <w:p w14:paraId="233CA94C" w14:textId="272524E6" w:rsidR="00C01988" w:rsidRPr="00D817B6" w:rsidRDefault="00C01988" w:rsidP="00FB109A">
      <w:pPr>
        <w:spacing w:line="360" w:lineRule="auto"/>
        <w:rPr>
          <w:rFonts w:ascii="Arial" w:hAnsi="Arial" w:cs="Arial"/>
          <w:sz w:val="22"/>
          <w:szCs w:val="22"/>
        </w:rPr>
      </w:pPr>
      <w:r w:rsidRPr="00D817B6">
        <w:rPr>
          <w:rFonts w:ascii="Arial" w:hAnsi="Arial" w:cs="Arial"/>
          <w:sz w:val="22"/>
          <w:szCs w:val="22"/>
        </w:rPr>
        <w:t xml:space="preserve">The impact of EI on building stronger interpersonal relationships was highly rated, with 40 respondents selecting rating 4 and 40 selecting rating 5. This strong consensus highlights the importance of EI in fostering positive relationships within teams, which is crucial for a cohesive and collaborative work environment (Goleman, </w:t>
      </w:r>
      <w:r w:rsidR="00916991" w:rsidRPr="00D817B6">
        <w:rPr>
          <w:rFonts w:ascii="Arial" w:hAnsi="Arial" w:cs="Arial"/>
          <w:sz w:val="22"/>
          <w:szCs w:val="22"/>
        </w:rPr>
        <w:t>2020</w:t>
      </w:r>
      <w:r w:rsidRPr="00D817B6">
        <w:rPr>
          <w:rFonts w:ascii="Arial" w:hAnsi="Arial" w:cs="Arial"/>
          <w:sz w:val="22"/>
          <w:szCs w:val="22"/>
        </w:rPr>
        <w:t>).</w:t>
      </w:r>
    </w:p>
    <w:p w14:paraId="7F9597B7" w14:textId="64B8A6C7" w:rsidR="00C01988" w:rsidRPr="00D817B6" w:rsidRDefault="00C01988" w:rsidP="00FB109A">
      <w:pPr>
        <w:spacing w:line="360" w:lineRule="auto"/>
        <w:rPr>
          <w:rFonts w:ascii="Arial" w:hAnsi="Arial" w:cs="Arial"/>
          <w:sz w:val="22"/>
          <w:szCs w:val="22"/>
        </w:rPr>
      </w:pPr>
      <w:r w:rsidRPr="00D817B6">
        <w:rPr>
          <w:rFonts w:ascii="Arial" w:hAnsi="Arial" w:cs="Arial"/>
          <w:sz w:val="22"/>
          <w:szCs w:val="22"/>
        </w:rPr>
        <w:t xml:space="preserve">Overall, the analysis of question 8 reveals a strong belief in the positive impact of EI on various management outcomes, particularly in improving team collaboration, enhancing employee morale, and resolving conflicts effectively. </w:t>
      </w:r>
    </w:p>
    <w:p w14:paraId="2360D02E" w14:textId="77777777" w:rsidR="001B1D35" w:rsidRPr="00D817B6" w:rsidRDefault="001B1D35" w:rsidP="00FB109A">
      <w:pPr>
        <w:spacing w:line="360" w:lineRule="auto"/>
        <w:rPr>
          <w:rFonts w:ascii="Arial" w:hAnsi="Arial" w:cs="Arial"/>
        </w:rPr>
      </w:pPr>
    </w:p>
    <w:p w14:paraId="21A4F581" w14:textId="33D7EE85" w:rsidR="00E11403" w:rsidRPr="00D817B6" w:rsidRDefault="00E11403" w:rsidP="00FB109A">
      <w:pPr>
        <w:pStyle w:val="Heading3"/>
        <w:spacing w:line="360" w:lineRule="auto"/>
        <w:rPr>
          <w:rFonts w:ascii="Arial" w:hAnsi="Arial" w:cs="Arial"/>
        </w:rPr>
      </w:pPr>
      <w:bookmarkStart w:id="43" w:name="_Toc170980931"/>
      <w:r w:rsidRPr="00D817B6">
        <w:rPr>
          <w:rFonts w:ascii="Arial" w:hAnsi="Arial" w:cs="Arial"/>
        </w:rPr>
        <w:t>Question 9</w:t>
      </w:r>
      <w:bookmarkEnd w:id="43"/>
    </w:p>
    <w:p w14:paraId="5B9777BE" w14:textId="565F2D23"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6B219B11" wp14:editId="0EB8D82D">
            <wp:extent cx="5731510" cy="2408555"/>
            <wp:effectExtent l="0" t="0" r="2540" b="0"/>
            <wp:docPr id="2124098825" name="Picture 14" descr="Forms response chart. Question title: 9. Do you believe that emotional intelligence can be developed and improved over time? &#10;.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9. Do you believe that emotional intelligence can be developed and improved over time? &#10;. Number of responses: 85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7DBF4941" w14:textId="535507B9" w:rsidR="00ED0D69" w:rsidRPr="00D817B6" w:rsidRDefault="00F468C3" w:rsidP="00FB109A">
      <w:pPr>
        <w:spacing w:line="360" w:lineRule="auto"/>
        <w:rPr>
          <w:rFonts w:ascii="Arial" w:hAnsi="Arial" w:cs="Arial"/>
          <w:sz w:val="22"/>
          <w:szCs w:val="22"/>
        </w:rPr>
      </w:pPr>
      <w:r w:rsidRPr="00D817B6">
        <w:rPr>
          <w:rFonts w:ascii="Arial" w:hAnsi="Arial" w:cs="Arial"/>
          <w:noProof/>
        </w:rPr>
        <w:drawing>
          <wp:inline distT="0" distB="0" distL="0" distR="0" wp14:anchorId="54F151B6" wp14:editId="434A96A2">
            <wp:extent cx="5731510" cy="791845"/>
            <wp:effectExtent l="0" t="0" r="2540" b="8255"/>
            <wp:docPr id="13437411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741147" name="Picture 1" descr="A screenshot of a computer&#10;&#10;Description automatically generated"/>
                    <pic:cNvPicPr/>
                  </pic:nvPicPr>
                  <pic:blipFill>
                    <a:blip r:embed="rId37"/>
                    <a:stretch>
                      <a:fillRect/>
                    </a:stretch>
                  </pic:blipFill>
                  <pic:spPr>
                    <a:xfrm>
                      <a:off x="0" y="0"/>
                      <a:ext cx="5731510" cy="791845"/>
                    </a:xfrm>
                    <a:prstGeom prst="rect">
                      <a:avLst/>
                    </a:prstGeom>
                  </pic:spPr>
                </pic:pic>
              </a:graphicData>
            </a:graphic>
          </wp:inline>
        </w:drawing>
      </w:r>
      <w:r w:rsidRPr="00D817B6">
        <w:rPr>
          <w:rFonts w:ascii="Arial" w:hAnsi="Arial" w:cs="Arial"/>
          <w:noProof/>
        </w:rPr>
        <w:drawing>
          <wp:inline distT="0" distB="0" distL="0" distR="0" wp14:anchorId="1E1FAF76" wp14:editId="101AE6C4">
            <wp:extent cx="5731510" cy="409575"/>
            <wp:effectExtent l="0" t="0" r="2540" b="9525"/>
            <wp:docPr id="1826898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98903" name=""/>
                    <pic:cNvPicPr/>
                  </pic:nvPicPr>
                  <pic:blipFill>
                    <a:blip r:embed="rId38"/>
                    <a:stretch>
                      <a:fillRect/>
                    </a:stretch>
                  </pic:blipFill>
                  <pic:spPr>
                    <a:xfrm>
                      <a:off x="0" y="0"/>
                      <a:ext cx="5731510" cy="409575"/>
                    </a:xfrm>
                    <a:prstGeom prst="rect">
                      <a:avLst/>
                    </a:prstGeom>
                  </pic:spPr>
                </pic:pic>
              </a:graphicData>
            </a:graphic>
          </wp:inline>
        </w:drawing>
      </w:r>
      <w:r w:rsidRPr="00D817B6">
        <w:rPr>
          <w:rFonts w:ascii="Arial" w:hAnsi="Arial" w:cs="Arial"/>
          <w:noProof/>
        </w:rPr>
        <w:drawing>
          <wp:inline distT="0" distB="0" distL="0" distR="0" wp14:anchorId="7E8B4F72" wp14:editId="6F97F399">
            <wp:extent cx="5731510" cy="445135"/>
            <wp:effectExtent l="0" t="0" r="2540" b="0"/>
            <wp:docPr id="848302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302755" name=""/>
                    <pic:cNvPicPr/>
                  </pic:nvPicPr>
                  <pic:blipFill>
                    <a:blip r:embed="rId39"/>
                    <a:stretch>
                      <a:fillRect/>
                    </a:stretch>
                  </pic:blipFill>
                  <pic:spPr>
                    <a:xfrm>
                      <a:off x="0" y="0"/>
                      <a:ext cx="5731510" cy="445135"/>
                    </a:xfrm>
                    <a:prstGeom prst="rect">
                      <a:avLst/>
                    </a:prstGeom>
                  </pic:spPr>
                </pic:pic>
              </a:graphicData>
            </a:graphic>
          </wp:inline>
        </w:drawing>
      </w:r>
      <w:r w:rsidRPr="00D817B6">
        <w:rPr>
          <w:rFonts w:ascii="Arial" w:hAnsi="Arial" w:cs="Arial"/>
          <w:noProof/>
        </w:rPr>
        <w:drawing>
          <wp:inline distT="0" distB="0" distL="0" distR="0" wp14:anchorId="5710E7D4" wp14:editId="5EE80EAF">
            <wp:extent cx="5731510" cy="554990"/>
            <wp:effectExtent l="0" t="0" r="2540" b="0"/>
            <wp:docPr id="1827486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486356" name=""/>
                    <pic:cNvPicPr/>
                  </pic:nvPicPr>
                  <pic:blipFill>
                    <a:blip r:embed="rId40"/>
                    <a:stretch>
                      <a:fillRect/>
                    </a:stretch>
                  </pic:blipFill>
                  <pic:spPr>
                    <a:xfrm>
                      <a:off x="0" y="0"/>
                      <a:ext cx="5731510" cy="554990"/>
                    </a:xfrm>
                    <a:prstGeom prst="rect">
                      <a:avLst/>
                    </a:prstGeom>
                  </pic:spPr>
                </pic:pic>
              </a:graphicData>
            </a:graphic>
          </wp:inline>
        </w:drawing>
      </w:r>
      <w:r w:rsidR="00C01988" w:rsidRPr="00D817B6">
        <w:rPr>
          <w:rFonts w:ascii="Arial" w:hAnsi="Arial" w:cs="Arial"/>
          <w:sz w:val="22"/>
          <w:szCs w:val="22"/>
        </w:rPr>
        <w:t xml:space="preserve">Most respondents across different genders, roles, age groups, and experience levels believe that </w:t>
      </w:r>
      <w:r w:rsidR="00B434E1" w:rsidRPr="00D817B6">
        <w:rPr>
          <w:rFonts w:ascii="Arial" w:hAnsi="Arial" w:cs="Arial"/>
          <w:sz w:val="22"/>
          <w:szCs w:val="22"/>
        </w:rPr>
        <w:t>EI</w:t>
      </w:r>
      <w:r w:rsidR="00C01988" w:rsidRPr="00D817B6">
        <w:rPr>
          <w:rFonts w:ascii="Arial" w:hAnsi="Arial" w:cs="Arial"/>
          <w:sz w:val="22"/>
          <w:szCs w:val="22"/>
        </w:rPr>
        <w:t xml:space="preserve"> can be developed and improved with adequate training. This reflects a positive </w:t>
      </w:r>
      <w:r w:rsidR="00C01988" w:rsidRPr="00D817B6">
        <w:rPr>
          <w:rFonts w:ascii="Arial" w:hAnsi="Arial" w:cs="Arial"/>
          <w:sz w:val="22"/>
          <w:szCs w:val="22"/>
        </w:rPr>
        <w:lastRenderedPageBreak/>
        <w:t>outlook on the potential for growth in EI skills, which aligns with literature suggesting that EI can indeed be enhanced through targeted interventions and training programs (</w:t>
      </w:r>
      <w:bookmarkStart w:id="44" w:name="_Hlk170052346"/>
      <w:r w:rsidR="00C01988" w:rsidRPr="00D817B6">
        <w:rPr>
          <w:rFonts w:ascii="Arial" w:hAnsi="Arial" w:cs="Arial"/>
          <w:sz w:val="22"/>
          <w:szCs w:val="22"/>
        </w:rPr>
        <w:t>Brackett, Rivers, and Salovey, 2011</w:t>
      </w:r>
      <w:bookmarkEnd w:id="44"/>
      <w:r w:rsidR="00C01988" w:rsidRPr="00D817B6">
        <w:rPr>
          <w:rFonts w:ascii="Arial" w:hAnsi="Arial" w:cs="Arial"/>
          <w:sz w:val="22"/>
          <w:szCs w:val="22"/>
        </w:rPr>
        <w:t xml:space="preserve">; Goleman, </w:t>
      </w:r>
      <w:r w:rsidR="00916991" w:rsidRPr="00D817B6">
        <w:rPr>
          <w:rFonts w:ascii="Arial" w:hAnsi="Arial" w:cs="Arial"/>
          <w:sz w:val="22"/>
          <w:szCs w:val="22"/>
        </w:rPr>
        <w:t>2020</w:t>
      </w:r>
      <w:r w:rsidR="003C41A5" w:rsidRPr="00D817B6">
        <w:rPr>
          <w:rFonts w:ascii="Arial" w:hAnsi="Arial" w:cs="Arial"/>
          <w:sz w:val="22"/>
          <w:szCs w:val="22"/>
        </w:rPr>
        <w:t>; Psychology Today, no date</w:t>
      </w:r>
      <w:r w:rsidR="00C01988" w:rsidRPr="00D817B6">
        <w:rPr>
          <w:rFonts w:ascii="Arial" w:hAnsi="Arial" w:cs="Arial"/>
          <w:sz w:val="22"/>
          <w:szCs w:val="22"/>
        </w:rPr>
        <w:t xml:space="preserve">). </w:t>
      </w:r>
    </w:p>
    <w:p w14:paraId="6E0F670F" w14:textId="77777777" w:rsidR="00FB109A" w:rsidRPr="00D817B6" w:rsidRDefault="00FB109A" w:rsidP="00FB109A">
      <w:pPr>
        <w:spacing w:line="360" w:lineRule="auto"/>
        <w:rPr>
          <w:rFonts w:ascii="Arial" w:hAnsi="Arial" w:cs="Arial"/>
          <w:sz w:val="22"/>
          <w:szCs w:val="22"/>
        </w:rPr>
      </w:pPr>
    </w:p>
    <w:p w14:paraId="0098A7FF" w14:textId="3E920E96" w:rsidR="00E11403" w:rsidRPr="00D817B6" w:rsidRDefault="00E11403" w:rsidP="00FB109A">
      <w:pPr>
        <w:pStyle w:val="Heading3"/>
        <w:spacing w:line="360" w:lineRule="auto"/>
        <w:rPr>
          <w:rFonts w:ascii="Arial" w:hAnsi="Arial" w:cs="Arial"/>
        </w:rPr>
      </w:pPr>
      <w:bookmarkStart w:id="45" w:name="_Toc170980932"/>
      <w:r w:rsidRPr="00D817B6">
        <w:rPr>
          <w:rFonts w:ascii="Arial" w:hAnsi="Arial" w:cs="Arial"/>
        </w:rPr>
        <w:t>Question 10</w:t>
      </w:r>
      <w:bookmarkEnd w:id="45"/>
    </w:p>
    <w:p w14:paraId="7C12530F" w14:textId="43B7F549"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1B6234E8" wp14:editId="78206B14">
            <wp:extent cx="5731510" cy="2596515"/>
            <wp:effectExtent l="0" t="0" r="2540" b="0"/>
            <wp:docPr id="1288608844" name="Picture 15" descr="Forms response chart. Question title: 10. Have you received any formal training or development programs at your workplace specifically focused on enhancing your emotional intelligence?&#10;.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0. Have you received any formal training or development programs at your workplace specifically focused on enhancing your emotional intelligence?&#10;. Number of responses: 85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27548F94" w14:textId="34CFF5CD" w:rsidR="004E338E" w:rsidRPr="00D817B6" w:rsidRDefault="004E338E" w:rsidP="00FB109A">
      <w:pPr>
        <w:spacing w:line="360" w:lineRule="auto"/>
        <w:rPr>
          <w:rFonts w:ascii="Arial" w:hAnsi="Arial" w:cs="Arial"/>
        </w:rPr>
      </w:pPr>
      <w:r w:rsidRPr="00D817B6">
        <w:rPr>
          <w:rFonts w:ascii="Arial" w:hAnsi="Arial" w:cs="Arial"/>
          <w:noProof/>
        </w:rPr>
        <w:drawing>
          <wp:inline distT="0" distB="0" distL="0" distR="0" wp14:anchorId="2915957C" wp14:editId="3282EAB7">
            <wp:extent cx="5731510" cy="928370"/>
            <wp:effectExtent l="0" t="0" r="2540" b="5080"/>
            <wp:docPr id="5670401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040184" name="Picture 1" descr="A screenshot of a computer&#10;&#10;Description automatically generated"/>
                    <pic:cNvPicPr/>
                  </pic:nvPicPr>
                  <pic:blipFill>
                    <a:blip r:embed="rId42"/>
                    <a:stretch>
                      <a:fillRect/>
                    </a:stretch>
                  </pic:blipFill>
                  <pic:spPr>
                    <a:xfrm>
                      <a:off x="0" y="0"/>
                      <a:ext cx="5731510" cy="928370"/>
                    </a:xfrm>
                    <a:prstGeom prst="rect">
                      <a:avLst/>
                    </a:prstGeom>
                  </pic:spPr>
                </pic:pic>
              </a:graphicData>
            </a:graphic>
          </wp:inline>
        </w:drawing>
      </w:r>
    </w:p>
    <w:p w14:paraId="6A9E2F81" w14:textId="3F94B20F" w:rsidR="004E338E" w:rsidRPr="00D817B6" w:rsidRDefault="004E338E" w:rsidP="00FB109A">
      <w:pPr>
        <w:spacing w:line="360" w:lineRule="auto"/>
        <w:rPr>
          <w:rFonts w:ascii="Arial" w:hAnsi="Arial" w:cs="Arial"/>
        </w:rPr>
      </w:pPr>
      <w:r w:rsidRPr="00D817B6">
        <w:rPr>
          <w:rFonts w:ascii="Arial" w:hAnsi="Arial" w:cs="Arial"/>
          <w:noProof/>
        </w:rPr>
        <w:drawing>
          <wp:inline distT="0" distB="0" distL="0" distR="0" wp14:anchorId="467FB6A0" wp14:editId="70D3C237">
            <wp:extent cx="5731510" cy="445135"/>
            <wp:effectExtent l="0" t="0" r="2540" b="0"/>
            <wp:docPr id="733245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245612" name=""/>
                    <pic:cNvPicPr/>
                  </pic:nvPicPr>
                  <pic:blipFill>
                    <a:blip r:embed="rId43"/>
                    <a:stretch>
                      <a:fillRect/>
                    </a:stretch>
                  </pic:blipFill>
                  <pic:spPr>
                    <a:xfrm>
                      <a:off x="0" y="0"/>
                      <a:ext cx="5731510" cy="445135"/>
                    </a:xfrm>
                    <a:prstGeom prst="rect">
                      <a:avLst/>
                    </a:prstGeom>
                  </pic:spPr>
                </pic:pic>
              </a:graphicData>
            </a:graphic>
          </wp:inline>
        </w:drawing>
      </w:r>
    </w:p>
    <w:p w14:paraId="3ED6AA5D" w14:textId="13FB4F0D" w:rsidR="004E338E" w:rsidRPr="00D817B6" w:rsidRDefault="004E338E" w:rsidP="00FB109A">
      <w:pPr>
        <w:spacing w:line="360" w:lineRule="auto"/>
        <w:rPr>
          <w:rFonts w:ascii="Arial" w:hAnsi="Arial" w:cs="Arial"/>
        </w:rPr>
      </w:pPr>
      <w:r w:rsidRPr="00D817B6">
        <w:rPr>
          <w:rFonts w:ascii="Arial" w:hAnsi="Arial" w:cs="Arial"/>
          <w:noProof/>
        </w:rPr>
        <w:drawing>
          <wp:inline distT="0" distB="0" distL="0" distR="0" wp14:anchorId="2B1456CD" wp14:editId="03D81713">
            <wp:extent cx="5731510" cy="448945"/>
            <wp:effectExtent l="0" t="0" r="2540" b="8255"/>
            <wp:docPr id="1572720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20654" name=""/>
                    <pic:cNvPicPr/>
                  </pic:nvPicPr>
                  <pic:blipFill>
                    <a:blip r:embed="rId44"/>
                    <a:stretch>
                      <a:fillRect/>
                    </a:stretch>
                  </pic:blipFill>
                  <pic:spPr>
                    <a:xfrm>
                      <a:off x="0" y="0"/>
                      <a:ext cx="5731510" cy="448945"/>
                    </a:xfrm>
                    <a:prstGeom prst="rect">
                      <a:avLst/>
                    </a:prstGeom>
                  </pic:spPr>
                </pic:pic>
              </a:graphicData>
            </a:graphic>
          </wp:inline>
        </w:drawing>
      </w:r>
    </w:p>
    <w:p w14:paraId="76FFF0F5" w14:textId="16EA448B" w:rsidR="004E338E" w:rsidRPr="00D817B6" w:rsidRDefault="004E338E" w:rsidP="00FB109A">
      <w:pPr>
        <w:spacing w:line="360" w:lineRule="auto"/>
        <w:rPr>
          <w:rFonts w:ascii="Arial" w:hAnsi="Arial" w:cs="Arial"/>
        </w:rPr>
      </w:pPr>
      <w:r w:rsidRPr="00D817B6">
        <w:rPr>
          <w:rFonts w:ascii="Arial" w:hAnsi="Arial" w:cs="Arial"/>
          <w:noProof/>
        </w:rPr>
        <w:drawing>
          <wp:inline distT="0" distB="0" distL="0" distR="0" wp14:anchorId="34544291" wp14:editId="1B4CB686">
            <wp:extent cx="5731510" cy="586740"/>
            <wp:effectExtent l="0" t="0" r="2540" b="3810"/>
            <wp:docPr id="1357411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411878" name=""/>
                    <pic:cNvPicPr/>
                  </pic:nvPicPr>
                  <pic:blipFill>
                    <a:blip r:embed="rId45"/>
                    <a:stretch>
                      <a:fillRect/>
                    </a:stretch>
                  </pic:blipFill>
                  <pic:spPr>
                    <a:xfrm>
                      <a:off x="0" y="0"/>
                      <a:ext cx="5731510" cy="586740"/>
                    </a:xfrm>
                    <a:prstGeom prst="rect">
                      <a:avLst/>
                    </a:prstGeom>
                  </pic:spPr>
                </pic:pic>
              </a:graphicData>
            </a:graphic>
          </wp:inline>
        </w:drawing>
      </w:r>
    </w:p>
    <w:p w14:paraId="5776B14C" w14:textId="77777777" w:rsidR="004E338E" w:rsidRPr="00D817B6" w:rsidRDefault="004E338E" w:rsidP="00FB109A">
      <w:pPr>
        <w:spacing w:line="360" w:lineRule="auto"/>
        <w:rPr>
          <w:rFonts w:ascii="Arial" w:hAnsi="Arial" w:cs="Arial"/>
        </w:rPr>
      </w:pPr>
    </w:p>
    <w:p w14:paraId="4A5A053A" w14:textId="77777777" w:rsidR="00A2674D" w:rsidRPr="00D817B6" w:rsidRDefault="00A2674D" w:rsidP="00FB109A">
      <w:pPr>
        <w:spacing w:line="360" w:lineRule="auto"/>
        <w:rPr>
          <w:rFonts w:ascii="Arial" w:hAnsi="Arial" w:cs="Arial"/>
          <w:sz w:val="22"/>
          <w:szCs w:val="22"/>
        </w:rPr>
      </w:pPr>
      <w:r w:rsidRPr="00D817B6">
        <w:rPr>
          <w:rFonts w:ascii="Arial" w:hAnsi="Arial" w:cs="Arial"/>
          <w:sz w:val="22"/>
          <w:szCs w:val="22"/>
        </w:rPr>
        <w:t>A small group (1 female, 5 males, and 1 non-binary respondent) indicated no interest in EI training, primarily among Tier 1 permanent associates and respondents aged 60+.</w:t>
      </w:r>
    </w:p>
    <w:p w14:paraId="7A876486" w14:textId="77777777" w:rsidR="00A2674D" w:rsidRPr="00D817B6" w:rsidRDefault="00A2674D" w:rsidP="00FB109A">
      <w:pPr>
        <w:spacing w:line="360" w:lineRule="auto"/>
        <w:rPr>
          <w:rFonts w:ascii="Arial" w:hAnsi="Arial" w:cs="Arial"/>
          <w:sz w:val="22"/>
          <w:szCs w:val="22"/>
        </w:rPr>
      </w:pPr>
      <w:r w:rsidRPr="00D817B6">
        <w:rPr>
          <w:rFonts w:ascii="Arial" w:hAnsi="Arial" w:cs="Arial"/>
          <w:sz w:val="22"/>
          <w:szCs w:val="22"/>
        </w:rPr>
        <w:t>However, a significant portion (27 females, 22 males, and 1 non-binary) expressed interest in EI training, with most being Tier 1 permanent associates and aged 25-45.</w:t>
      </w:r>
    </w:p>
    <w:p w14:paraId="37285C72" w14:textId="77777777" w:rsidR="00A2674D" w:rsidRPr="00D817B6" w:rsidRDefault="00A2674D" w:rsidP="00FB109A">
      <w:pPr>
        <w:spacing w:line="360" w:lineRule="auto"/>
        <w:rPr>
          <w:rFonts w:ascii="Arial" w:hAnsi="Arial" w:cs="Arial"/>
          <w:sz w:val="22"/>
          <w:szCs w:val="22"/>
        </w:rPr>
      </w:pPr>
      <w:r w:rsidRPr="00D817B6">
        <w:rPr>
          <w:rFonts w:ascii="Arial" w:hAnsi="Arial" w:cs="Arial"/>
          <w:sz w:val="22"/>
          <w:szCs w:val="22"/>
        </w:rPr>
        <w:lastRenderedPageBreak/>
        <w:t>Some respondents (10 females and 14 males) had received EI training more than a year ago, spanning various roles and ages, particularly 32-45 and 55-59.</w:t>
      </w:r>
    </w:p>
    <w:p w14:paraId="226F4D52" w14:textId="77777777" w:rsidR="00A2674D" w:rsidRPr="00D817B6" w:rsidRDefault="00A2674D" w:rsidP="00FB109A">
      <w:pPr>
        <w:spacing w:line="360" w:lineRule="auto"/>
        <w:rPr>
          <w:rFonts w:ascii="Arial" w:hAnsi="Arial" w:cs="Arial"/>
          <w:sz w:val="22"/>
          <w:szCs w:val="22"/>
        </w:rPr>
      </w:pPr>
      <w:r w:rsidRPr="00D817B6">
        <w:rPr>
          <w:rFonts w:ascii="Arial" w:hAnsi="Arial" w:cs="Arial"/>
          <w:sz w:val="22"/>
          <w:szCs w:val="22"/>
        </w:rPr>
        <w:t>A smaller group (1 non-binary, 3 males) received EI training within the last year, mainly in Management and among younger respondents (18-45).</w:t>
      </w:r>
    </w:p>
    <w:p w14:paraId="73ADBDDE" w14:textId="22F5F658" w:rsidR="00A2674D" w:rsidRPr="00D817B6" w:rsidRDefault="00A2674D" w:rsidP="00FB109A">
      <w:pPr>
        <w:spacing w:line="360" w:lineRule="auto"/>
        <w:rPr>
          <w:rFonts w:ascii="Arial" w:hAnsi="Arial" w:cs="Arial"/>
          <w:sz w:val="22"/>
          <w:szCs w:val="22"/>
        </w:rPr>
      </w:pPr>
      <w:r w:rsidRPr="00D817B6">
        <w:rPr>
          <w:rFonts w:ascii="Arial" w:hAnsi="Arial" w:cs="Arial"/>
          <w:sz w:val="22"/>
          <w:szCs w:val="22"/>
        </w:rPr>
        <w:t>Interest in EI training was high among those with 1-3 and 4-6 years of experience, indicating a need for development among newer employees. Those with 10+ years showed mixed attitudes, with some having received training and others expressing interest.</w:t>
      </w:r>
    </w:p>
    <w:p w14:paraId="4D608810" w14:textId="77777777" w:rsidR="001B1D35" w:rsidRPr="00D817B6" w:rsidRDefault="001B1D35" w:rsidP="00FB109A">
      <w:pPr>
        <w:spacing w:line="360" w:lineRule="auto"/>
        <w:rPr>
          <w:rFonts w:ascii="Arial" w:hAnsi="Arial" w:cs="Arial"/>
        </w:rPr>
      </w:pPr>
    </w:p>
    <w:p w14:paraId="191CF693" w14:textId="0E8DDD96" w:rsidR="00E11403" w:rsidRPr="00D817B6" w:rsidRDefault="00E11403" w:rsidP="00FB109A">
      <w:pPr>
        <w:pStyle w:val="Heading3"/>
        <w:spacing w:line="360" w:lineRule="auto"/>
        <w:rPr>
          <w:rFonts w:ascii="Arial" w:hAnsi="Arial" w:cs="Arial"/>
        </w:rPr>
      </w:pPr>
      <w:bookmarkStart w:id="46" w:name="_Toc170980933"/>
      <w:r w:rsidRPr="00D817B6">
        <w:rPr>
          <w:rFonts w:ascii="Arial" w:hAnsi="Arial" w:cs="Arial"/>
        </w:rPr>
        <w:t>Question 11</w:t>
      </w:r>
      <w:bookmarkEnd w:id="46"/>
    </w:p>
    <w:p w14:paraId="4B7B16A5" w14:textId="5DEC27FD"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4A6FDF7B" wp14:editId="28B30DAD">
            <wp:extent cx="5731510" cy="2408555"/>
            <wp:effectExtent l="0" t="0" r="2540" b="0"/>
            <wp:docPr id="1069077367" name="Picture 16" descr="Forms response chart. Question title: 11. How motivated are you to improve your own Emotional Intelligence skills?&#10;.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1. How motivated are you to improve your own Emotional Intelligence skills?&#10;. Number of responses: 85 responses."/>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30A8CE2B" w14:textId="6BEAC601" w:rsidR="004E338E" w:rsidRPr="00D817B6" w:rsidRDefault="004E338E" w:rsidP="00FB109A">
      <w:pPr>
        <w:spacing w:line="360" w:lineRule="auto"/>
        <w:rPr>
          <w:rFonts w:ascii="Arial" w:hAnsi="Arial" w:cs="Arial"/>
        </w:rPr>
      </w:pPr>
      <w:r w:rsidRPr="00D817B6">
        <w:rPr>
          <w:rFonts w:ascii="Arial" w:hAnsi="Arial" w:cs="Arial"/>
          <w:noProof/>
        </w:rPr>
        <w:drawing>
          <wp:inline distT="0" distB="0" distL="0" distR="0" wp14:anchorId="28BAF28D" wp14:editId="7AE86654">
            <wp:extent cx="5731510" cy="1508760"/>
            <wp:effectExtent l="0" t="0" r="2540" b="0"/>
            <wp:docPr id="515433570"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433570" name="Picture 1" descr="A white sheet with black text&#10;&#10;Description automatically generated"/>
                    <pic:cNvPicPr/>
                  </pic:nvPicPr>
                  <pic:blipFill>
                    <a:blip r:embed="rId47"/>
                    <a:stretch>
                      <a:fillRect/>
                    </a:stretch>
                  </pic:blipFill>
                  <pic:spPr>
                    <a:xfrm>
                      <a:off x="0" y="0"/>
                      <a:ext cx="5731510" cy="1508760"/>
                    </a:xfrm>
                    <a:prstGeom prst="rect">
                      <a:avLst/>
                    </a:prstGeom>
                  </pic:spPr>
                </pic:pic>
              </a:graphicData>
            </a:graphic>
          </wp:inline>
        </w:drawing>
      </w:r>
    </w:p>
    <w:p w14:paraId="6AD4B750" w14:textId="409DCECD" w:rsidR="004E338E" w:rsidRPr="00D817B6" w:rsidRDefault="004E338E" w:rsidP="00FB109A">
      <w:pPr>
        <w:spacing w:line="360" w:lineRule="auto"/>
        <w:rPr>
          <w:rFonts w:ascii="Arial" w:hAnsi="Arial" w:cs="Arial"/>
        </w:rPr>
      </w:pPr>
      <w:r w:rsidRPr="00D817B6">
        <w:rPr>
          <w:rFonts w:ascii="Arial" w:hAnsi="Arial" w:cs="Arial"/>
          <w:noProof/>
        </w:rPr>
        <w:drawing>
          <wp:inline distT="0" distB="0" distL="0" distR="0" wp14:anchorId="01136C49" wp14:editId="004FF95F">
            <wp:extent cx="5731510" cy="747395"/>
            <wp:effectExtent l="0" t="0" r="2540" b="0"/>
            <wp:docPr id="1498447829"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447829" name="Picture 1" descr="A white rectangular box with black text&#10;&#10;Description automatically generated"/>
                    <pic:cNvPicPr/>
                  </pic:nvPicPr>
                  <pic:blipFill>
                    <a:blip r:embed="rId48"/>
                    <a:stretch>
                      <a:fillRect/>
                    </a:stretch>
                  </pic:blipFill>
                  <pic:spPr>
                    <a:xfrm>
                      <a:off x="0" y="0"/>
                      <a:ext cx="5731510" cy="747395"/>
                    </a:xfrm>
                    <a:prstGeom prst="rect">
                      <a:avLst/>
                    </a:prstGeom>
                  </pic:spPr>
                </pic:pic>
              </a:graphicData>
            </a:graphic>
          </wp:inline>
        </w:drawing>
      </w:r>
    </w:p>
    <w:p w14:paraId="11BB0BFD" w14:textId="7BF1448B" w:rsidR="009E464B" w:rsidRPr="00D817B6" w:rsidRDefault="009E464B" w:rsidP="00FB109A">
      <w:pPr>
        <w:spacing w:line="360" w:lineRule="auto"/>
        <w:rPr>
          <w:rFonts w:ascii="Arial" w:hAnsi="Arial" w:cs="Arial"/>
        </w:rPr>
      </w:pPr>
      <w:r w:rsidRPr="00D817B6">
        <w:rPr>
          <w:rFonts w:ascii="Arial" w:hAnsi="Arial" w:cs="Arial"/>
          <w:noProof/>
        </w:rPr>
        <w:drawing>
          <wp:inline distT="0" distB="0" distL="0" distR="0" wp14:anchorId="71DF8EEA" wp14:editId="4C6128C8">
            <wp:extent cx="5731510" cy="616585"/>
            <wp:effectExtent l="0" t="0" r="2540" b="0"/>
            <wp:docPr id="254158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158207" name=""/>
                    <pic:cNvPicPr/>
                  </pic:nvPicPr>
                  <pic:blipFill>
                    <a:blip r:embed="rId49"/>
                    <a:stretch>
                      <a:fillRect/>
                    </a:stretch>
                  </pic:blipFill>
                  <pic:spPr>
                    <a:xfrm>
                      <a:off x="0" y="0"/>
                      <a:ext cx="5731510" cy="616585"/>
                    </a:xfrm>
                    <a:prstGeom prst="rect">
                      <a:avLst/>
                    </a:prstGeom>
                  </pic:spPr>
                </pic:pic>
              </a:graphicData>
            </a:graphic>
          </wp:inline>
        </w:drawing>
      </w:r>
    </w:p>
    <w:p w14:paraId="5E547B32" w14:textId="300E9632" w:rsidR="009E464B" w:rsidRPr="00D817B6" w:rsidRDefault="009E464B" w:rsidP="00FB109A">
      <w:pPr>
        <w:spacing w:line="360" w:lineRule="auto"/>
        <w:rPr>
          <w:rFonts w:ascii="Arial" w:hAnsi="Arial" w:cs="Arial"/>
        </w:rPr>
      </w:pPr>
      <w:r w:rsidRPr="00D817B6">
        <w:rPr>
          <w:rFonts w:ascii="Arial" w:hAnsi="Arial" w:cs="Arial"/>
          <w:noProof/>
        </w:rPr>
        <w:lastRenderedPageBreak/>
        <w:drawing>
          <wp:inline distT="0" distB="0" distL="0" distR="0" wp14:anchorId="3AA4D7F4" wp14:editId="63106766">
            <wp:extent cx="5731510" cy="889000"/>
            <wp:effectExtent l="0" t="0" r="2540" b="6350"/>
            <wp:docPr id="35586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86189" name="Picture 1" descr="A screenshot of a computer&#10;&#10;Description automatically generated"/>
                    <pic:cNvPicPr/>
                  </pic:nvPicPr>
                  <pic:blipFill>
                    <a:blip r:embed="rId50"/>
                    <a:stretch>
                      <a:fillRect/>
                    </a:stretch>
                  </pic:blipFill>
                  <pic:spPr>
                    <a:xfrm>
                      <a:off x="0" y="0"/>
                      <a:ext cx="5731510" cy="889000"/>
                    </a:xfrm>
                    <a:prstGeom prst="rect">
                      <a:avLst/>
                    </a:prstGeom>
                  </pic:spPr>
                </pic:pic>
              </a:graphicData>
            </a:graphic>
          </wp:inline>
        </w:drawing>
      </w:r>
    </w:p>
    <w:p w14:paraId="0D2A8AED" w14:textId="77777777" w:rsidR="00E30F2C" w:rsidRPr="00D817B6" w:rsidRDefault="00E30F2C" w:rsidP="00FB109A">
      <w:pPr>
        <w:spacing w:line="360" w:lineRule="auto"/>
        <w:rPr>
          <w:rFonts w:ascii="Arial" w:hAnsi="Arial" w:cs="Arial"/>
          <w:sz w:val="22"/>
          <w:szCs w:val="22"/>
        </w:rPr>
      </w:pPr>
      <w:r w:rsidRPr="00D817B6">
        <w:rPr>
          <w:rFonts w:ascii="Arial" w:hAnsi="Arial" w:cs="Arial"/>
          <w:sz w:val="22"/>
          <w:szCs w:val="22"/>
        </w:rPr>
        <w:t>A minority (1 female, 3 males, and 1 non-binary respondent) showed high motivation, primarily younger respondents in Management, Supervisory, and Tier 1 roles.</w:t>
      </w:r>
    </w:p>
    <w:p w14:paraId="34206F74" w14:textId="77777777" w:rsidR="00E30F2C" w:rsidRPr="00D817B6" w:rsidRDefault="00E30F2C" w:rsidP="00FB109A">
      <w:pPr>
        <w:spacing w:line="360" w:lineRule="auto"/>
        <w:rPr>
          <w:rFonts w:ascii="Arial" w:hAnsi="Arial" w:cs="Arial"/>
          <w:sz w:val="22"/>
          <w:szCs w:val="22"/>
        </w:rPr>
      </w:pPr>
      <w:r w:rsidRPr="00D817B6">
        <w:rPr>
          <w:rFonts w:ascii="Arial" w:hAnsi="Arial" w:cs="Arial"/>
          <w:sz w:val="22"/>
          <w:szCs w:val="22"/>
        </w:rPr>
        <w:t>More respondents (10 females, 6 males, and 2 non-binary individuals) expressed considerable motivation, spread across all roles and ages, especially 25-45.</w:t>
      </w:r>
    </w:p>
    <w:p w14:paraId="5B60884F" w14:textId="77777777" w:rsidR="00E30F2C" w:rsidRPr="00D817B6" w:rsidRDefault="00E30F2C" w:rsidP="00FB109A">
      <w:pPr>
        <w:spacing w:line="360" w:lineRule="auto"/>
        <w:rPr>
          <w:rFonts w:ascii="Arial" w:hAnsi="Arial" w:cs="Arial"/>
          <w:sz w:val="22"/>
          <w:szCs w:val="22"/>
        </w:rPr>
      </w:pPr>
      <w:r w:rsidRPr="00D817B6">
        <w:rPr>
          <w:rFonts w:ascii="Arial" w:hAnsi="Arial" w:cs="Arial"/>
          <w:sz w:val="22"/>
          <w:szCs w:val="22"/>
        </w:rPr>
        <w:t>The largest group (18 females and 17 males) showed moderate motivation, mainly Tier 1 associates aged 32-45 and 55-59.</w:t>
      </w:r>
    </w:p>
    <w:p w14:paraId="215A305E" w14:textId="77777777" w:rsidR="00E30F2C" w:rsidRPr="00D817B6" w:rsidRDefault="00E30F2C" w:rsidP="00FB109A">
      <w:pPr>
        <w:spacing w:line="360" w:lineRule="auto"/>
        <w:rPr>
          <w:rFonts w:ascii="Arial" w:hAnsi="Arial" w:cs="Arial"/>
          <w:sz w:val="22"/>
          <w:szCs w:val="22"/>
        </w:rPr>
      </w:pPr>
      <w:r w:rsidRPr="00D817B6">
        <w:rPr>
          <w:rFonts w:ascii="Arial" w:hAnsi="Arial" w:cs="Arial"/>
          <w:sz w:val="22"/>
          <w:szCs w:val="22"/>
        </w:rPr>
        <w:t>A significant portion (9 females and 18 males) indicated low motivation, mostly older Tier 1 associates aged 60+.</w:t>
      </w:r>
    </w:p>
    <w:p w14:paraId="1BFE4EAE" w14:textId="77777777" w:rsidR="00E30F2C" w:rsidRPr="00D817B6" w:rsidRDefault="00E30F2C" w:rsidP="00FB109A">
      <w:pPr>
        <w:spacing w:line="360" w:lineRule="auto"/>
        <w:rPr>
          <w:rFonts w:ascii="Arial" w:hAnsi="Arial" w:cs="Arial"/>
          <w:sz w:val="22"/>
          <w:szCs w:val="22"/>
        </w:rPr>
      </w:pPr>
      <w:r w:rsidRPr="00D817B6">
        <w:rPr>
          <w:rFonts w:ascii="Arial" w:hAnsi="Arial" w:cs="Arial"/>
          <w:sz w:val="22"/>
          <w:szCs w:val="22"/>
        </w:rPr>
        <w:t>Experience trends showed mixed motivation levels, with varied interest in EI development among those with 1-3 and 4-6 years of experience. Respondents with 10+ years had either high or low motivation, while those with 7-10 years were generally less motivated.</w:t>
      </w:r>
    </w:p>
    <w:p w14:paraId="0566C6AE" w14:textId="5ED60EC4" w:rsidR="00E30F2C" w:rsidRPr="00D817B6" w:rsidRDefault="00E30F2C" w:rsidP="00FB109A">
      <w:pPr>
        <w:spacing w:line="360" w:lineRule="auto"/>
        <w:rPr>
          <w:rFonts w:ascii="Arial" w:hAnsi="Arial" w:cs="Arial"/>
          <w:sz w:val="22"/>
          <w:szCs w:val="22"/>
        </w:rPr>
      </w:pPr>
      <w:r w:rsidRPr="00D817B6">
        <w:rPr>
          <w:rFonts w:ascii="Arial" w:hAnsi="Arial" w:cs="Arial"/>
          <w:sz w:val="22"/>
          <w:szCs w:val="22"/>
        </w:rPr>
        <w:t xml:space="preserve">The data suggests that while there is interest in improving EI skills, motivation levels vary widely across different demographics and experience levels. </w:t>
      </w:r>
    </w:p>
    <w:p w14:paraId="38986A97" w14:textId="77777777" w:rsidR="00543961" w:rsidRPr="00D817B6" w:rsidRDefault="00543961" w:rsidP="00FB109A">
      <w:pPr>
        <w:spacing w:line="360" w:lineRule="auto"/>
        <w:rPr>
          <w:rFonts w:ascii="Arial" w:hAnsi="Arial" w:cs="Arial"/>
          <w:sz w:val="22"/>
          <w:szCs w:val="22"/>
        </w:rPr>
      </w:pPr>
    </w:p>
    <w:p w14:paraId="3A2D710C" w14:textId="1B34F56A" w:rsidR="00E11403" w:rsidRPr="00D817B6" w:rsidRDefault="00E11403" w:rsidP="00FB109A">
      <w:pPr>
        <w:pStyle w:val="Heading3"/>
        <w:spacing w:line="360" w:lineRule="auto"/>
        <w:rPr>
          <w:rFonts w:ascii="Arial" w:hAnsi="Arial" w:cs="Arial"/>
        </w:rPr>
      </w:pPr>
      <w:bookmarkStart w:id="47" w:name="_Toc170980934"/>
      <w:r w:rsidRPr="00D817B6">
        <w:rPr>
          <w:rFonts w:ascii="Arial" w:hAnsi="Arial" w:cs="Arial"/>
        </w:rPr>
        <w:t>Question 12</w:t>
      </w:r>
      <w:bookmarkEnd w:id="47"/>
    </w:p>
    <w:p w14:paraId="3EA9A38F" w14:textId="12397D88"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64C64021" wp14:editId="2EB31ED8">
            <wp:extent cx="5731510" cy="2596515"/>
            <wp:effectExtent l="0" t="0" r="2540" b="0"/>
            <wp:docPr id="1231384220" name="Picture 17" descr="Forms response chart. Question title: 12. How often do you engage in self-reflection and self-assessment to improve your emotional intelligence at your workplace?&#10;.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12. How often do you engage in self-reflection and self-assessment to improve your emotional intelligence at your workplace?&#10;. Number of responses: 85 responses."/>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62812C45" w14:textId="5E0F11ED" w:rsidR="009E464B" w:rsidRPr="00D817B6" w:rsidRDefault="009E464B" w:rsidP="00FB109A">
      <w:pPr>
        <w:spacing w:line="360" w:lineRule="auto"/>
        <w:rPr>
          <w:rFonts w:ascii="Arial" w:hAnsi="Arial" w:cs="Arial"/>
          <w:sz w:val="22"/>
          <w:szCs w:val="22"/>
        </w:rPr>
      </w:pPr>
      <w:r w:rsidRPr="00D817B6">
        <w:rPr>
          <w:rFonts w:ascii="Arial" w:hAnsi="Arial" w:cs="Arial"/>
          <w:noProof/>
        </w:rPr>
        <w:lastRenderedPageBreak/>
        <w:drawing>
          <wp:inline distT="0" distB="0" distL="0" distR="0" wp14:anchorId="032FA95D" wp14:editId="08DBF552">
            <wp:extent cx="4603750" cy="1577088"/>
            <wp:effectExtent l="0" t="0" r="6350" b="4445"/>
            <wp:docPr id="1780316038" name="Picture 1" descr="A table with number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16038" name="Picture 1" descr="A table with numbers and words&#10;&#10;Description automatically generated"/>
                    <pic:cNvPicPr/>
                  </pic:nvPicPr>
                  <pic:blipFill>
                    <a:blip r:embed="rId52"/>
                    <a:stretch>
                      <a:fillRect/>
                    </a:stretch>
                  </pic:blipFill>
                  <pic:spPr>
                    <a:xfrm>
                      <a:off x="0" y="0"/>
                      <a:ext cx="4646882" cy="1591864"/>
                    </a:xfrm>
                    <a:prstGeom prst="rect">
                      <a:avLst/>
                    </a:prstGeom>
                  </pic:spPr>
                </pic:pic>
              </a:graphicData>
            </a:graphic>
          </wp:inline>
        </w:drawing>
      </w:r>
    </w:p>
    <w:p w14:paraId="2F616D25" w14:textId="1B5D0206" w:rsidR="009E464B" w:rsidRPr="00D817B6" w:rsidRDefault="009E464B" w:rsidP="00FB109A">
      <w:pPr>
        <w:spacing w:line="360" w:lineRule="auto"/>
        <w:rPr>
          <w:rFonts w:ascii="Arial" w:hAnsi="Arial" w:cs="Arial"/>
          <w:sz w:val="22"/>
          <w:szCs w:val="22"/>
        </w:rPr>
      </w:pPr>
      <w:r w:rsidRPr="00D817B6">
        <w:rPr>
          <w:rFonts w:ascii="Arial" w:hAnsi="Arial" w:cs="Arial"/>
          <w:noProof/>
        </w:rPr>
        <w:drawing>
          <wp:inline distT="0" distB="0" distL="0" distR="0" wp14:anchorId="5A2358E6" wp14:editId="56009CC5">
            <wp:extent cx="4914900" cy="809711"/>
            <wp:effectExtent l="0" t="0" r="0" b="9525"/>
            <wp:docPr id="136221404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214049" name="Picture 1" descr="A white sheet with black text&#10;&#10;Description automatically generated"/>
                    <pic:cNvPicPr/>
                  </pic:nvPicPr>
                  <pic:blipFill>
                    <a:blip r:embed="rId53"/>
                    <a:stretch>
                      <a:fillRect/>
                    </a:stretch>
                  </pic:blipFill>
                  <pic:spPr>
                    <a:xfrm>
                      <a:off x="0" y="0"/>
                      <a:ext cx="4973991" cy="819446"/>
                    </a:xfrm>
                    <a:prstGeom prst="rect">
                      <a:avLst/>
                    </a:prstGeom>
                  </pic:spPr>
                </pic:pic>
              </a:graphicData>
            </a:graphic>
          </wp:inline>
        </w:drawing>
      </w:r>
    </w:p>
    <w:p w14:paraId="7AE00971" w14:textId="083E08FC" w:rsidR="009E464B" w:rsidRPr="00D817B6" w:rsidRDefault="009E464B" w:rsidP="00FB109A">
      <w:pPr>
        <w:spacing w:line="360" w:lineRule="auto"/>
        <w:rPr>
          <w:rFonts w:ascii="Arial" w:hAnsi="Arial" w:cs="Arial"/>
          <w:sz w:val="22"/>
          <w:szCs w:val="22"/>
        </w:rPr>
      </w:pPr>
      <w:r w:rsidRPr="00D817B6">
        <w:rPr>
          <w:rFonts w:ascii="Arial" w:hAnsi="Arial" w:cs="Arial"/>
          <w:noProof/>
        </w:rPr>
        <w:drawing>
          <wp:inline distT="0" distB="0" distL="0" distR="0" wp14:anchorId="4EEB4EB0" wp14:editId="363DCEDC">
            <wp:extent cx="5562600" cy="757416"/>
            <wp:effectExtent l="0" t="0" r="0" b="5080"/>
            <wp:docPr id="1449348748"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48748" name="Picture 1" descr="A white grid with black text&#10;&#10;Description automatically generated"/>
                    <pic:cNvPicPr/>
                  </pic:nvPicPr>
                  <pic:blipFill>
                    <a:blip r:embed="rId54"/>
                    <a:stretch>
                      <a:fillRect/>
                    </a:stretch>
                  </pic:blipFill>
                  <pic:spPr>
                    <a:xfrm>
                      <a:off x="0" y="0"/>
                      <a:ext cx="5571441" cy="758620"/>
                    </a:xfrm>
                    <a:prstGeom prst="rect">
                      <a:avLst/>
                    </a:prstGeom>
                  </pic:spPr>
                </pic:pic>
              </a:graphicData>
            </a:graphic>
          </wp:inline>
        </w:drawing>
      </w:r>
    </w:p>
    <w:p w14:paraId="6CA9F58B" w14:textId="31EEEA84" w:rsidR="009E464B" w:rsidRPr="00D817B6" w:rsidRDefault="009E464B" w:rsidP="00FB109A">
      <w:pPr>
        <w:spacing w:line="360" w:lineRule="auto"/>
        <w:rPr>
          <w:rFonts w:ascii="Arial" w:hAnsi="Arial" w:cs="Arial"/>
          <w:sz w:val="22"/>
          <w:szCs w:val="22"/>
        </w:rPr>
      </w:pPr>
      <w:r w:rsidRPr="00D817B6">
        <w:rPr>
          <w:rFonts w:ascii="Arial" w:hAnsi="Arial" w:cs="Arial"/>
          <w:noProof/>
        </w:rPr>
        <w:drawing>
          <wp:inline distT="0" distB="0" distL="0" distR="0" wp14:anchorId="35A7866C" wp14:editId="5E9133AF">
            <wp:extent cx="4718050" cy="1007277"/>
            <wp:effectExtent l="0" t="0" r="6350" b="2540"/>
            <wp:docPr id="1373596570"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596570" name="Picture 1" descr="A white sheet with black text&#10;&#10;Description automatically generated"/>
                    <pic:cNvPicPr/>
                  </pic:nvPicPr>
                  <pic:blipFill>
                    <a:blip r:embed="rId55"/>
                    <a:stretch>
                      <a:fillRect/>
                    </a:stretch>
                  </pic:blipFill>
                  <pic:spPr>
                    <a:xfrm>
                      <a:off x="0" y="0"/>
                      <a:ext cx="4786536" cy="1021898"/>
                    </a:xfrm>
                    <a:prstGeom prst="rect">
                      <a:avLst/>
                    </a:prstGeom>
                  </pic:spPr>
                </pic:pic>
              </a:graphicData>
            </a:graphic>
          </wp:inline>
        </w:drawing>
      </w:r>
    </w:p>
    <w:p w14:paraId="7D2E160D" w14:textId="075BA979" w:rsidR="00E30F2C" w:rsidRPr="00D817B6" w:rsidRDefault="00E30F2C" w:rsidP="00FB109A">
      <w:pPr>
        <w:spacing w:line="360" w:lineRule="auto"/>
        <w:rPr>
          <w:rFonts w:ascii="Arial" w:hAnsi="Arial" w:cs="Arial"/>
          <w:sz w:val="22"/>
          <w:szCs w:val="22"/>
        </w:rPr>
      </w:pPr>
      <w:r w:rsidRPr="00D817B6">
        <w:rPr>
          <w:rFonts w:ascii="Arial" w:hAnsi="Arial" w:cs="Arial"/>
          <w:sz w:val="22"/>
          <w:szCs w:val="22"/>
        </w:rPr>
        <w:t>A small group of responders frequently engages in self-reflection, including 5 females, 7 males, and 1 non-binary respondent, mostly in Management and Tier 1 roles. Those with more experience (10+ years) show higher engagement.</w:t>
      </w:r>
    </w:p>
    <w:p w14:paraId="6C10F9D7" w14:textId="77777777" w:rsidR="00E30F2C" w:rsidRPr="00D817B6" w:rsidRDefault="00E30F2C" w:rsidP="00FB109A">
      <w:pPr>
        <w:spacing w:line="360" w:lineRule="auto"/>
        <w:rPr>
          <w:rFonts w:ascii="Arial" w:hAnsi="Arial" w:cs="Arial"/>
          <w:sz w:val="22"/>
          <w:szCs w:val="22"/>
        </w:rPr>
      </w:pPr>
      <w:r w:rsidRPr="00D817B6">
        <w:rPr>
          <w:rFonts w:ascii="Arial" w:hAnsi="Arial" w:cs="Arial"/>
          <w:sz w:val="22"/>
          <w:szCs w:val="22"/>
        </w:rPr>
        <w:t>Most respondents occasionally engage in self-reflection, with 27 females, 25 males, and 1 non-binary individual, predominantly Tier 1 associates, and younger employees (25-45) with 1-10 years of experience.</w:t>
      </w:r>
    </w:p>
    <w:p w14:paraId="624D9687" w14:textId="77777777" w:rsidR="00E30F2C" w:rsidRPr="00D817B6" w:rsidRDefault="00E30F2C" w:rsidP="00FB109A">
      <w:pPr>
        <w:spacing w:line="360" w:lineRule="auto"/>
        <w:rPr>
          <w:rFonts w:ascii="Arial" w:hAnsi="Arial" w:cs="Arial"/>
          <w:sz w:val="22"/>
          <w:szCs w:val="22"/>
        </w:rPr>
      </w:pPr>
      <w:r w:rsidRPr="00D817B6">
        <w:rPr>
          <w:rFonts w:ascii="Arial" w:hAnsi="Arial" w:cs="Arial"/>
          <w:sz w:val="22"/>
          <w:szCs w:val="22"/>
        </w:rPr>
        <w:t>Some respondents rarely engage in self-reflection, mainly 5 females, 10 males, and 1 non-binary individual in Tier 1 roles, more common among older employees (55+) and those with 10+ years of experience.</w:t>
      </w:r>
    </w:p>
    <w:p w14:paraId="743BA925" w14:textId="5594A8C3" w:rsidR="00E30F2C" w:rsidRPr="00D817B6" w:rsidRDefault="00E30F2C" w:rsidP="00FB109A">
      <w:pPr>
        <w:spacing w:line="360" w:lineRule="auto"/>
        <w:rPr>
          <w:rFonts w:ascii="Arial" w:hAnsi="Arial" w:cs="Arial"/>
          <w:sz w:val="22"/>
          <w:szCs w:val="22"/>
        </w:rPr>
      </w:pPr>
      <w:r w:rsidRPr="00D817B6">
        <w:rPr>
          <w:rFonts w:ascii="Arial" w:hAnsi="Arial" w:cs="Arial"/>
          <w:sz w:val="22"/>
          <w:szCs w:val="22"/>
        </w:rPr>
        <w:t>Very few respondents engage very frequently, just 1 female and 1 male from Management and Supervisory roles, mainly those with 10+ years of experience.</w:t>
      </w:r>
    </w:p>
    <w:p w14:paraId="5E4C1299" w14:textId="77777777" w:rsidR="00572CC6" w:rsidRPr="00D817B6" w:rsidRDefault="00572CC6" w:rsidP="00FB109A">
      <w:pPr>
        <w:spacing w:line="360" w:lineRule="auto"/>
        <w:rPr>
          <w:rFonts w:ascii="Arial" w:hAnsi="Arial" w:cs="Arial"/>
          <w:sz w:val="22"/>
          <w:szCs w:val="22"/>
        </w:rPr>
      </w:pPr>
    </w:p>
    <w:p w14:paraId="7419885A" w14:textId="0EBF0E41" w:rsidR="00E11403" w:rsidRPr="00D817B6" w:rsidRDefault="00E11403" w:rsidP="00FB109A">
      <w:pPr>
        <w:pStyle w:val="Heading3"/>
        <w:spacing w:line="360" w:lineRule="auto"/>
        <w:rPr>
          <w:rFonts w:ascii="Arial" w:hAnsi="Arial" w:cs="Arial"/>
        </w:rPr>
      </w:pPr>
      <w:bookmarkStart w:id="48" w:name="_Toc170980935"/>
      <w:r w:rsidRPr="00D817B6">
        <w:rPr>
          <w:rFonts w:ascii="Arial" w:hAnsi="Arial" w:cs="Arial"/>
        </w:rPr>
        <w:lastRenderedPageBreak/>
        <w:t>Question 13</w:t>
      </w:r>
      <w:bookmarkEnd w:id="48"/>
    </w:p>
    <w:p w14:paraId="1427265B" w14:textId="59F5151C"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61410931" wp14:editId="4B0F8D78">
            <wp:extent cx="5731510" cy="2408555"/>
            <wp:effectExtent l="0" t="0" r="2540" b="0"/>
            <wp:docPr id="1098276001" name="Picture 18" descr="Forms response chart. Question title: 13. On a scale of 1 to 7, rate your level of confidence in your own emotional intelligence skills&#10;.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13. On a scale of 1 to 7, rate your level of confidence in your own emotional intelligence skills&#10;. Number of responses: 85 responses."/>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C98325C" w14:textId="7A515B7F" w:rsidR="00F56C4A" w:rsidRPr="00D817B6" w:rsidRDefault="00F56C4A" w:rsidP="00FB109A">
      <w:pPr>
        <w:spacing w:line="360" w:lineRule="auto"/>
        <w:rPr>
          <w:rFonts w:ascii="Arial" w:hAnsi="Arial" w:cs="Arial"/>
          <w:sz w:val="22"/>
          <w:szCs w:val="22"/>
        </w:rPr>
      </w:pPr>
      <w:r w:rsidRPr="00D817B6">
        <w:rPr>
          <w:rFonts w:ascii="Arial" w:hAnsi="Arial" w:cs="Arial"/>
          <w:noProof/>
        </w:rPr>
        <w:drawing>
          <wp:inline distT="0" distB="0" distL="0" distR="0" wp14:anchorId="1E300C7A" wp14:editId="08FE5273">
            <wp:extent cx="5731510" cy="985520"/>
            <wp:effectExtent l="0" t="0" r="2540" b="5080"/>
            <wp:docPr id="16944312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431294" name="Picture 1" descr="A screenshot of a computer&#10;&#10;Description automatically generated"/>
                    <pic:cNvPicPr/>
                  </pic:nvPicPr>
                  <pic:blipFill>
                    <a:blip r:embed="rId57"/>
                    <a:stretch>
                      <a:fillRect/>
                    </a:stretch>
                  </pic:blipFill>
                  <pic:spPr>
                    <a:xfrm>
                      <a:off x="0" y="0"/>
                      <a:ext cx="5731510" cy="985520"/>
                    </a:xfrm>
                    <a:prstGeom prst="rect">
                      <a:avLst/>
                    </a:prstGeom>
                  </pic:spPr>
                </pic:pic>
              </a:graphicData>
            </a:graphic>
          </wp:inline>
        </w:drawing>
      </w:r>
    </w:p>
    <w:p w14:paraId="675273A5" w14:textId="170AAE41" w:rsidR="00F56C4A" w:rsidRPr="00D817B6" w:rsidRDefault="00F56C4A" w:rsidP="00FB109A">
      <w:pPr>
        <w:spacing w:line="360" w:lineRule="auto"/>
        <w:rPr>
          <w:rFonts w:ascii="Arial" w:hAnsi="Arial" w:cs="Arial"/>
          <w:sz w:val="22"/>
          <w:szCs w:val="22"/>
        </w:rPr>
      </w:pPr>
      <w:r w:rsidRPr="00D817B6">
        <w:rPr>
          <w:rFonts w:ascii="Arial" w:hAnsi="Arial" w:cs="Arial"/>
          <w:noProof/>
        </w:rPr>
        <w:drawing>
          <wp:inline distT="0" distB="0" distL="0" distR="0" wp14:anchorId="0FCBB8B3" wp14:editId="2CBE753E">
            <wp:extent cx="6370474" cy="633095"/>
            <wp:effectExtent l="0" t="0" r="0" b="0"/>
            <wp:docPr id="901821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21119" name=""/>
                    <pic:cNvPicPr/>
                  </pic:nvPicPr>
                  <pic:blipFill>
                    <a:blip r:embed="rId58"/>
                    <a:stretch>
                      <a:fillRect/>
                    </a:stretch>
                  </pic:blipFill>
                  <pic:spPr>
                    <a:xfrm>
                      <a:off x="0" y="0"/>
                      <a:ext cx="6374917" cy="633537"/>
                    </a:xfrm>
                    <a:prstGeom prst="rect">
                      <a:avLst/>
                    </a:prstGeom>
                  </pic:spPr>
                </pic:pic>
              </a:graphicData>
            </a:graphic>
          </wp:inline>
        </w:drawing>
      </w:r>
    </w:p>
    <w:p w14:paraId="3713DE33" w14:textId="4A16EDAA" w:rsidR="00F56C4A" w:rsidRPr="00D817B6" w:rsidRDefault="00F56C4A" w:rsidP="00FB109A">
      <w:pPr>
        <w:spacing w:line="360" w:lineRule="auto"/>
        <w:rPr>
          <w:rFonts w:ascii="Arial" w:hAnsi="Arial" w:cs="Arial"/>
          <w:sz w:val="22"/>
          <w:szCs w:val="22"/>
        </w:rPr>
      </w:pPr>
      <w:r w:rsidRPr="00D817B6">
        <w:rPr>
          <w:rFonts w:ascii="Arial" w:hAnsi="Arial" w:cs="Arial"/>
          <w:noProof/>
        </w:rPr>
        <w:drawing>
          <wp:inline distT="0" distB="0" distL="0" distR="0" wp14:anchorId="6CA87FC7" wp14:editId="7D2C7439">
            <wp:extent cx="6324634" cy="508000"/>
            <wp:effectExtent l="0" t="0" r="0" b="6350"/>
            <wp:docPr id="511796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796424" name=""/>
                    <pic:cNvPicPr/>
                  </pic:nvPicPr>
                  <pic:blipFill>
                    <a:blip r:embed="rId59"/>
                    <a:stretch>
                      <a:fillRect/>
                    </a:stretch>
                  </pic:blipFill>
                  <pic:spPr>
                    <a:xfrm>
                      <a:off x="0" y="0"/>
                      <a:ext cx="6327594" cy="508238"/>
                    </a:xfrm>
                    <a:prstGeom prst="rect">
                      <a:avLst/>
                    </a:prstGeom>
                  </pic:spPr>
                </pic:pic>
              </a:graphicData>
            </a:graphic>
          </wp:inline>
        </w:drawing>
      </w:r>
    </w:p>
    <w:p w14:paraId="7E966990" w14:textId="324DD2EB" w:rsidR="00F56C4A" w:rsidRPr="00D817B6" w:rsidRDefault="00F56C4A" w:rsidP="00FB109A">
      <w:pPr>
        <w:spacing w:line="360" w:lineRule="auto"/>
        <w:rPr>
          <w:rFonts w:ascii="Arial" w:hAnsi="Arial" w:cs="Arial"/>
          <w:sz w:val="22"/>
          <w:szCs w:val="22"/>
        </w:rPr>
      </w:pPr>
      <w:r w:rsidRPr="00D817B6">
        <w:rPr>
          <w:rFonts w:ascii="Arial" w:hAnsi="Arial" w:cs="Arial"/>
          <w:noProof/>
        </w:rPr>
        <w:drawing>
          <wp:inline distT="0" distB="0" distL="0" distR="0" wp14:anchorId="6EA15896" wp14:editId="377DAD2B">
            <wp:extent cx="6287967" cy="717550"/>
            <wp:effectExtent l="0" t="0" r="0" b="6350"/>
            <wp:docPr id="1460952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952054" name=""/>
                    <pic:cNvPicPr/>
                  </pic:nvPicPr>
                  <pic:blipFill>
                    <a:blip r:embed="rId60"/>
                    <a:stretch>
                      <a:fillRect/>
                    </a:stretch>
                  </pic:blipFill>
                  <pic:spPr>
                    <a:xfrm>
                      <a:off x="0" y="0"/>
                      <a:ext cx="6304133" cy="719395"/>
                    </a:xfrm>
                    <a:prstGeom prst="rect">
                      <a:avLst/>
                    </a:prstGeom>
                  </pic:spPr>
                </pic:pic>
              </a:graphicData>
            </a:graphic>
          </wp:inline>
        </w:drawing>
      </w:r>
    </w:p>
    <w:p w14:paraId="698D5D7E" w14:textId="1EC6D2F8" w:rsidR="00E97C98" w:rsidRPr="00D817B6" w:rsidRDefault="00E97C98" w:rsidP="00FB109A">
      <w:pPr>
        <w:spacing w:line="360" w:lineRule="auto"/>
        <w:rPr>
          <w:rFonts w:ascii="Arial" w:hAnsi="Arial" w:cs="Arial"/>
          <w:sz w:val="22"/>
          <w:szCs w:val="22"/>
        </w:rPr>
      </w:pPr>
      <w:r w:rsidRPr="00D817B6">
        <w:rPr>
          <w:rFonts w:ascii="Arial" w:hAnsi="Arial" w:cs="Arial"/>
          <w:sz w:val="22"/>
          <w:szCs w:val="22"/>
        </w:rPr>
        <w:t>The analysis of Question 13 highlights the varying levels of confidence in</w:t>
      </w:r>
      <w:r w:rsidR="00B434E1" w:rsidRPr="00D817B6">
        <w:rPr>
          <w:rFonts w:ascii="Arial" w:hAnsi="Arial" w:cs="Arial"/>
          <w:sz w:val="22"/>
          <w:szCs w:val="22"/>
        </w:rPr>
        <w:t xml:space="preserve"> EI</w:t>
      </w:r>
      <w:r w:rsidRPr="00D817B6">
        <w:rPr>
          <w:rFonts w:ascii="Arial" w:hAnsi="Arial" w:cs="Arial"/>
          <w:sz w:val="22"/>
          <w:szCs w:val="22"/>
        </w:rPr>
        <w:t xml:space="preserve"> skills among respondents at the CWL1 Amazon </w:t>
      </w:r>
      <w:r w:rsidR="00B434E1" w:rsidRPr="00D817B6">
        <w:rPr>
          <w:rFonts w:ascii="Arial" w:hAnsi="Arial" w:cs="Arial"/>
          <w:sz w:val="22"/>
          <w:szCs w:val="22"/>
        </w:rPr>
        <w:t>Fulfilment</w:t>
      </w:r>
      <w:r w:rsidRPr="00D817B6">
        <w:rPr>
          <w:rFonts w:ascii="Arial" w:hAnsi="Arial" w:cs="Arial"/>
          <w:sz w:val="22"/>
          <w:szCs w:val="22"/>
        </w:rPr>
        <w:t xml:space="preserve"> Centre, with most rating their confidence at a neutral or somewhat high level. These findings suggest that while most respondents have moderate confidence in their EI skills, a smaller number express high confidence. The distribution across roles, ages, and experience levels indicates that EI development is relatively consistent. </w:t>
      </w:r>
    </w:p>
    <w:p w14:paraId="2F876B7D" w14:textId="77777777" w:rsidR="001B1D35" w:rsidRPr="00D817B6" w:rsidRDefault="001B1D35" w:rsidP="00FB109A">
      <w:pPr>
        <w:spacing w:line="360" w:lineRule="auto"/>
        <w:rPr>
          <w:rFonts w:ascii="Arial" w:hAnsi="Arial" w:cs="Arial"/>
        </w:rPr>
      </w:pPr>
    </w:p>
    <w:p w14:paraId="5D0FCF9A" w14:textId="2A35C1BF" w:rsidR="00E11403" w:rsidRPr="00D817B6" w:rsidRDefault="00E11403" w:rsidP="00FB109A">
      <w:pPr>
        <w:pStyle w:val="Heading3"/>
        <w:spacing w:line="360" w:lineRule="auto"/>
        <w:rPr>
          <w:rFonts w:ascii="Arial" w:hAnsi="Arial" w:cs="Arial"/>
        </w:rPr>
      </w:pPr>
      <w:bookmarkStart w:id="49" w:name="_Toc170980936"/>
      <w:r w:rsidRPr="00D817B6">
        <w:rPr>
          <w:rFonts w:ascii="Arial" w:hAnsi="Arial" w:cs="Arial"/>
        </w:rPr>
        <w:lastRenderedPageBreak/>
        <w:t>Question 14</w:t>
      </w:r>
      <w:bookmarkEnd w:id="49"/>
    </w:p>
    <w:p w14:paraId="5F93E7F0" w14:textId="1AECEF40"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215744D5" wp14:editId="68E59845">
            <wp:extent cx="5731510" cy="2596515"/>
            <wp:effectExtent l="0" t="0" r="2540" b="0"/>
            <wp:docPr id="1966068344" name="Picture 19" descr="Forms response chart. Question title: 14. In your opinion, which aspect of emotional intelligence plays the most significant role in managing and resolving conflicts within a team?&#10;.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14. In your opinion, which aspect of emotional intelligence plays the most significant role in managing and resolving conflicts within a team?&#10;. Number of responses: 85 responses."/>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0AD5FB90" w14:textId="26CED2F9" w:rsidR="00A574A8" w:rsidRPr="00D817B6" w:rsidRDefault="00A574A8" w:rsidP="00FB109A">
      <w:pPr>
        <w:spacing w:line="360" w:lineRule="auto"/>
        <w:rPr>
          <w:rFonts w:ascii="Arial" w:hAnsi="Arial" w:cs="Arial"/>
          <w:sz w:val="22"/>
          <w:szCs w:val="22"/>
        </w:rPr>
      </w:pPr>
      <w:r w:rsidRPr="00D817B6">
        <w:rPr>
          <w:rFonts w:ascii="Arial" w:hAnsi="Arial" w:cs="Arial"/>
          <w:noProof/>
        </w:rPr>
        <w:drawing>
          <wp:inline distT="0" distB="0" distL="0" distR="0" wp14:anchorId="6780744B" wp14:editId="5C576F5D">
            <wp:extent cx="5731510" cy="816000"/>
            <wp:effectExtent l="0" t="0" r="2540" b="3175"/>
            <wp:docPr id="504847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84792" name="Picture 1" descr="A screenshot of a computer&#10;&#10;Description automatically generated"/>
                    <pic:cNvPicPr/>
                  </pic:nvPicPr>
                  <pic:blipFill>
                    <a:blip r:embed="rId62"/>
                    <a:stretch>
                      <a:fillRect/>
                    </a:stretch>
                  </pic:blipFill>
                  <pic:spPr>
                    <a:xfrm>
                      <a:off x="0" y="0"/>
                      <a:ext cx="5731510" cy="816000"/>
                    </a:xfrm>
                    <a:prstGeom prst="rect">
                      <a:avLst/>
                    </a:prstGeom>
                  </pic:spPr>
                </pic:pic>
              </a:graphicData>
            </a:graphic>
          </wp:inline>
        </w:drawing>
      </w:r>
    </w:p>
    <w:p w14:paraId="4D5D2BA4" w14:textId="718A0F50" w:rsidR="00A574A8" w:rsidRPr="00D817B6" w:rsidRDefault="00A574A8" w:rsidP="00FB109A">
      <w:pPr>
        <w:spacing w:line="360" w:lineRule="auto"/>
        <w:rPr>
          <w:rFonts w:ascii="Arial" w:hAnsi="Arial" w:cs="Arial"/>
          <w:sz w:val="22"/>
          <w:szCs w:val="22"/>
        </w:rPr>
      </w:pPr>
      <w:r w:rsidRPr="00D817B6">
        <w:rPr>
          <w:rFonts w:ascii="Arial" w:hAnsi="Arial" w:cs="Arial"/>
          <w:noProof/>
        </w:rPr>
        <w:drawing>
          <wp:inline distT="0" distB="0" distL="0" distR="0" wp14:anchorId="587A7150" wp14:editId="3F985404">
            <wp:extent cx="5731510" cy="421653"/>
            <wp:effectExtent l="0" t="0" r="2540" b="0"/>
            <wp:docPr id="1752967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967952" name=""/>
                    <pic:cNvPicPr/>
                  </pic:nvPicPr>
                  <pic:blipFill>
                    <a:blip r:embed="rId63"/>
                    <a:stretch>
                      <a:fillRect/>
                    </a:stretch>
                  </pic:blipFill>
                  <pic:spPr>
                    <a:xfrm>
                      <a:off x="0" y="0"/>
                      <a:ext cx="5731510" cy="421653"/>
                    </a:xfrm>
                    <a:prstGeom prst="rect">
                      <a:avLst/>
                    </a:prstGeom>
                  </pic:spPr>
                </pic:pic>
              </a:graphicData>
            </a:graphic>
          </wp:inline>
        </w:drawing>
      </w:r>
    </w:p>
    <w:p w14:paraId="00909411" w14:textId="575F0A3A" w:rsidR="00A574A8" w:rsidRPr="00D817B6" w:rsidRDefault="00A574A8" w:rsidP="00FB109A">
      <w:pPr>
        <w:spacing w:line="360" w:lineRule="auto"/>
        <w:rPr>
          <w:rFonts w:ascii="Arial" w:hAnsi="Arial" w:cs="Arial"/>
          <w:sz w:val="22"/>
          <w:szCs w:val="22"/>
        </w:rPr>
      </w:pPr>
      <w:r w:rsidRPr="00D817B6">
        <w:rPr>
          <w:rFonts w:ascii="Arial" w:hAnsi="Arial" w:cs="Arial"/>
          <w:noProof/>
        </w:rPr>
        <w:drawing>
          <wp:inline distT="0" distB="0" distL="0" distR="0" wp14:anchorId="7418397F" wp14:editId="51CB2D66">
            <wp:extent cx="5731510" cy="385461"/>
            <wp:effectExtent l="0" t="0" r="2540" b="0"/>
            <wp:docPr id="20917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7607" name=""/>
                    <pic:cNvPicPr/>
                  </pic:nvPicPr>
                  <pic:blipFill>
                    <a:blip r:embed="rId64"/>
                    <a:stretch>
                      <a:fillRect/>
                    </a:stretch>
                  </pic:blipFill>
                  <pic:spPr>
                    <a:xfrm>
                      <a:off x="0" y="0"/>
                      <a:ext cx="5731510" cy="385461"/>
                    </a:xfrm>
                    <a:prstGeom prst="rect">
                      <a:avLst/>
                    </a:prstGeom>
                  </pic:spPr>
                </pic:pic>
              </a:graphicData>
            </a:graphic>
          </wp:inline>
        </w:drawing>
      </w:r>
    </w:p>
    <w:p w14:paraId="4CDD9A55" w14:textId="34C3152A" w:rsidR="00A574A8" w:rsidRPr="00D817B6" w:rsidRDefault="00A574A8" w:rsidP="00FB109A">
      <w:pPr>
        <w:spacing w:line="360" w:lineRule="auto"/>
        <w:rPr>
          <w:rFonts w:ascii="Arial" w:hAnsi="Arial" w:cs="Arial"/>
          <w:sz w:val="22"/>
          <w:szCs w:val="22"/>
        </w:rPr>
      </w:pPr>
      <w:r w:rsidRPr="00D817B6">
        <w:rPr>
          <w:rFonts w:ascii="Arial" w:hAnsi="Arial" w:cs="Arial"/>
          <w:noProof/>
        </w:rPr>
        <w:drawing>
          <wp:inline distT="0" distB="0" distL="0" distR="0" wp14:anchorId="3B0FBA2F" wp14:editId="26EB2807">
            <wp:extent cx="5731510" cy="487080"/>
            <wp:effectExtent l="0" t="0" r="2540" b="8255"/>
            <wp:docPr id="1942011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11724" name=""/>
                    <pic:cNvPicPr/>
                  </pic:nvPicPr>
                  <pic:blipFill>
                    <a:blip r:embed="rId65"/>
                    <a:stretch>
                      <a:fillRect/>
                    </a:stretch>
                  </pic:blipFill>
                  <pic:spPr>
                    <a:xfrm>
                      <a:off x="0" y="0"/>
                      <a:ext cx="5731510" cy="487080"/>
                    </a:xfrm>
                    <a:prstGeom prst="rect">
                      <a:avLst/>
                    </a:prstGeom>
                  </pic:spPr>
                </pic:pic>
              </a:graphicData>
            </a:graphic>
          </wp:inline>
        </w:drawing>
      </w:r>
    </w:p>
    <w:p w14:paraId="44983D16" w14:textId="03789FBD" w:rsidR="001B1D35" w:rsidRPr="00D817B6" w:rsidRDefault="00E97C98" w:rsidP="00FB109A">
      <w:pPr>
        <w:spacing w:line="360" w:lineRule="auto"/>
        <w:rPr>
          <w:rFonts w:ascii="Arial" w:hAnsi="Arial" w:cs="Arial"/>
          <w:sz w:val="22"/>
          <w:szCs w:val="22"/>
        </w:rPr>
      </w:pPr>
      <w:r w:rsidRPr="00D817B6">
        <w:rPr>
          <w:rFonts w:ascii="Arial" w:hAnsi="Arial" w:cs="Arial"/>
          <w:sz w:val="22"/>
          <w:szCs w:val="22"/>
        </w:rPr>
        <w:t xml:space="preserve">The data suggests a strong preference for understanding and empathizing with others' emotions as the most critical aspect of EI in conflict resolution, as indicated by the highest number of selections across genders, roles, and experience levels. This aligns with existing research emphasizing the importance of empathy in managing workplace conflicts and fostering a collaborative environment (Goleman, </w:t>
      </w:r>
      <w:r w:rsidR="00916991" w:rsidRPr="00D817B6">
        <w:rPr>
          <w:rFonts w:ascii="Arial" w:hAnsi="Arial" w:cs="Arial"/>
          <w:sz w:val="22"/>
          <w:szCs w:val="22"/>
        </w:rPr>
        <w:t>2020</w:t>
      </w:r>
      <w:r w:rsidRPr="00D817B6">
        <w:rPr>
          <w:rFonts w:ascii="Arial" w:hAnsi="Arial" w:cs="Arial"/>
          <w:sz w:val="22"/>
          <w:szCs w:val="22"/>
        </w:rPr>
        <w:t xml:space="preserve">; Smith, Van </w:t>
      </w:r>
      <w:proofErr w:type="spellStart"/>
      <w:r w:rsidRPr="00D817B6">
        <w:rPr>
          <w:rFonts w:ascii="Arial" w:hAnsi="Arial" w:cs="Arial"/>
          <w:sz w:val="22"/>
          <w:szCs w:val="22"/>
        </w:rPr>
        <w:t>Oosten</w:t>
      </w:r>
      <w:proofErr w:type="spellEnd"/>
      <w:r w:rsidRPr="00D817B6">
        <w:rPr>
          <w:rFonts w:ascii="Arial" w:hAnsi="Arial" w:cs="Arial"/>
          <w:sz w:val="22"/>
          <w:szCs w:val="22"/>
        </w:rPr>
        <w:t xml:space="preserve"> </w:t>
      </w:r>
      <w:r w:rsidR="00916991" w:rsidRPr="00D817B6">
        <w:rPr>
          <w:rFonts w:ascii="Arial" w:hAnsi="Arial" w:cs="Arial"/>
          <w:sz w:val="22"/>
          <w:szCs w:val="22"/>
        </w:rPr>
        <w:t>and</w:t>
      </w:r>
      <w:r w:rsidRPr="00D817B6">
        <w:rPr>
          <w:rFonts w:ascii="Arial" w:hAnsi="Arial" w:cs="Arial"/>
          <w:sz w:val="22"/>
          <w:szCs w:val="22"/>
        </w:rPr>
        <w:t xml:space="preserve"> Boyatzis, 2020; Weisz </w:t>
      </w:r>
      <w:r w:rsidR="00916991" w:rsidRPr="00D817B6">
        <w:rPr>
          <w:rFonts w:ascii="Arial" w:hAnsi="Arial" w:cs="Arial"/>
          <w:sz w:val="22"/>
          <w:szCs w:val="22"/>
        </w:rPr>
        <w:t>and</w:t>
      </w:r>
      <w:r w:rsidRPr="00D817B6">
        <w:rPr>
          <w:rFonts w:ascii="Arial" w:hAnsi="Arial" w:cs="Arial"/>
          <w:sz w:val="22"/>
          <w:szCs w:val="22"/>
        </w:rPr>
        <w:t xml:space="preserve"> Zaki, 2017).</w:t>
      </w:r>
    </w:p>
    <w:p w14:paraId="76236A56" w14:textId="77777777" w:rsidR="00A574A8" w:rsidRPr="00D817B6" w:rsidRDefault="00A574A8" w:rsidP="00FB109A">
      <w:pPr>
        <w:spacing w:line="360" w:lineRule="auto"/>
        <w:rPr>
          <w:rFonts w:ascii="Arial" w:hAnsi="Arial" w:cs="Arial"/>
          <w:sz w:val="22"/>
          <w:szCs w:val="22"/>
        </w:rPr>
      </w:pPr>
    </w:p>
    <w:p w14:paraId="70898660" w14:textId="4BA43470" w:rsidR="00E11403" w:rsidRPr="00D817B6" w:rsidRDefault="00E11403" w:rsidP="00FB109A">
      <w:pPr>
        <w:pStyle w:val="Heading3"/>
        <w:spacing w:line="360" w:lineRule="auto"/>
        <w:rPr>
          <w:rFonts w:ascii="Arial" w:hAnsi="Arial" w:cs="Arial"/>
        </w:rPr>
      </w:pPr>
      <w:bookmarkStart w:id="50" w:name="_Toc170980937"/>
      <w:r w:rsidRPr="00D817B6">
        <w:rPr>
          <w:rFonts w:ascii="Arial" w:hAnsi="Arial" w:cs="Arial"/>
        </w:rPr>
        <w:lastRenderedPageBreak/>
        <w:t>Question 15</w:t>
      </w:r>
      <w:bookmarkEnd w:id="50"/>
    </w:p>
    <w:p w14:paraId="1802001C" w14:textId="1239FA85"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48D6AF55" wp14:editId="26501295">
            <wp:extent cx="5731510" cy="2596515"/>
            <wp:effectExtent l="0" t="0" r="2540" b="0"/>
            <wp:docPr id="832374558" name="Picture 20" descr="Forms response chart. Question title: 15. How important do you believe emotional intelligence is in building and maintaining strong professional relationships with colleagues, superiors, and subordinates?&#10;.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15. How important do you believe emotional intelligence is in building and maintaining strong professional relationships with colleagues, superiors, and subordinates?&#10;. Number of responses: 85 responses."/>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10D875BD" w14:textId="6104AD2F" w:rsidR="00077A62" w:rsidRPr="00D817B6" w:rsidRDefault="00077A62" w:rsidP="00FB109A">
      <w:pPr>
        <w:spacing w:line="360" w:lineRule="auto"/>
        <w:rPr>
          <w:rFonts w:ascii="Arial" w:hAnsi="Arial" w:cs="Arial"/>
          <w:sz w:val="22"/>
          <w:szCs w:val="22"/>
        </w:rPr>
      </w:pPr>
      <w:r w:rsidRPr="00D817B6">
        <w:rPr>
          <w:rFonts w:ascii="Arial" w:hAnsi="Arial" w:cs="Arial"/>
          <w:noProof/>
        </w:rPr>
        <w:drawing>
          <wp:inline distT="0" distB="0" distL="0" distR="0" wp14:anchorId="0B74C004" wp14:editId="5F94CA25">
            <wp:extent cx="5731510" cy="1402080"/>
            <wp:effectExtent l="0" t="0" r="2540" b="7620"/>
            <wp:docPr id="1516054241"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054241" name="Picture 1" descr="A white rectangular object with black text&#10;&#10;Description automatically generated"/>
                    <pic:cNvPicPr/>
                  </pic:nvPicPr>
                  <pic:blipFill>
                    <a:blip r:embed="rId67"/>
                    <a:stretch>
                      <a:fillRect/>
                    </a:stretch>
                  </pic:blipFill>
                  <pic:spPr>
                    <a:xfrm>
                      <a:off x="0" y="0"/>
                      <a:ext cx="5731510" cy="1402080"/>
                    </a:xfrm>
                    <a:prstGeom prst="rect">
                      <a:avLst/>
                    </a:prstGeom>
                  </pic:spPr>
                </pic:pic>
              </a:graphicData>
            </a:graphic>
          </wp:inline>
        </w:drawing>
      </w:r>
    </w:p>
    <w:p w14:paraId="3D0A2697" w14:textId="2100E148" w:rsidR="00077A62" w:rsidRPr="00D817B6" w:rsidRDefault="00077A62" w:rsidP="00FB109A">
      <w:pPr>
        <w:spacing w:line="360" w:lineRule="auto"/>
        <w:rPr>
          <w:rFonts w:ascii="Arial" w:hAnsi="Arial" w:cs="Arial"/>
          <w:sz w:val="22"/>
          <w:szCs w:val="22"/>
        </w:rPr>
      </w:pPr>
      <w:r w:rsidRPr="00D817B6">
        <w:rPr>
          <w:rFonts w:ascii="Arial" w:hAnsi="Arial" w:cs="Arial"/>
          <w:noProof/>
        </w:rPr>
        <w:drawing>
          <wp:inline distT="0" distB="0" distL="0" distR="0" wp14:anchorId="39CF3CCE" wp14:editId="2BF60F04">
            <wp:extent cx="5731510" cy="727710"/>
            <wp:effectExtent l="0" t="0" r="2540" b="0"/>
            <wp:docPr id="698464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64788" name="Picture 1" descr="A screenshot of a computer&#10;&#10;Description automatically generated"/>
                    <pic:cNvPicPr/>
                  </pic:nvPicPr>
                  <pic:blipFill>
                    <a:blip r:embed="rId68"/>
                    <a:stretch>
                      <a:fillRect/>
                    </a:stretch>
                  </pic:blipFill>
                  <pic:spPr>
                    <a:xfrm>
                      <a:off x="0" y="0"/>
                      <a:ext cx="5731510" cy="727710"/>
                    </a:xfrm>
                    <a:prstGeom prst="rect">
                      <a:avLst/>
                    </a:prstGeom>
                  </pic:spPr>
                </pic:pic>
              </a:graphicData>
            </a:graphic>
          </wp:inline>
        </w:drawing>
      </w:r>
    </w:p>
    <w:p w14:paraId="4A747DE3" w14:textId="33B07B38" w:rsidR="00077A62" w:rsidRPr="00D817B6" w:rsidRDefault="00077A62" w:rsidP="00FB109A">
      <w:pPr>
        <w:spacing w:line="360" w:lineRule="auto"/>
        <w:rPr>
          <w:rFonts w:ascii="Arial" w:hAnsi="Arial" w:cs="Arial"/>
          <w:sz w:val="22"/>
          <w:szCs w:val="22"/>
        </w:rPr>
      </w:pPr>
      <w:r w:rsidRPr="00D817B6">
        <w:rPr>
          <w:rFonts w:ascii="Arial" w:hAnsi="Arial" w:cs="Arial"/>
          <w:noProof/>
        </w:rPr>
        <w:drawing>
          <wp:inline distT="0" distB="0" distL="0" distR="0" wp14:anchorId="1473EB3D" wp14:editId="5BDA34A5">
            <wp:extent cx="5731510" cy="678180"/>
            <wp:effectExtent l="0" t="0" r="2540" b="7620"/>
            <wp:docPr id="1294272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272845" name=""/>
                    <pic:cNvPicPr/>
                  </pic:nvPicPr>
                  <pic:blipFill>
                    <a:blip r:embed="rId69"/>
                    <a:stretch>
                      <a:fillRect/>
                    </a:stretch>
                  </pic:blipFill>
                  <pic:spPr>
                    <a:xfrm>
                      <a:off x="0" y="0"/>
                      <a:ext cx="5731510" cy="678180"/>
                    </a:xfrm>
                    <a:prstGeom prst="rect">
                      <a:avLst/>
                    </a:prstGeom>
                  </pic:spPr>
                </pic:pic>
              </a:graphicData>
            </a:graphic>
          </wp:inline>
        </w:drawing>
      </w:r>
    </w:p>
    <w:p w14:paraId="108BFC16" w14:textId="23501B2E" w:rsidR="00077A62" w:rsidRPr="00D817B6" w:rsidRDefault="00077A62" w:rsidP="00FB109A">
      <w:pPr>
        <w:spacing w:line="360" w:lineRule="auto"/>
        <w:rPr>
          <w:rFonts w:ascii="Arial" w:hAnsi="Arial" w:cs="Arial"/>
          <w:sz w:val="22"/>
          <w:szCs w:val="22"/>
        </w:rPr>
      </w:pPr>
      <w:r w:rsidRPr="00D817B6">
        <w:rPr>
          <w:rFonts w:ascii="Arial" w:hAnsi="Arial" w:cs="Arial"/>
          <w:noProof/>
        </w:rPr>
        <w:drawing>
          <wp:inline distT="0" distB="0" distL="0" distR="0" wp14:anchorId="532F7D97" wp14:editId="436561BB">
            <wp:extent cx="5731510" cy="958215"/>
            <wp:effectExtent l="0" t="0" r="2540" b="0"/>
            <wp:docPr id="176986921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869219" name="Picture 1" descr="A white background with black text&#10;&#10;Description automatically generated"/>
                    <pic:cNvPicPr/>
                  </pic:nvPicPr>
                  <pic:blipFill>
                    <a:blip r:embed="rId70"/>
                    <a:stretch>
                      <a:fillRect/>
                    </a:stretch>
                  </pic:blipFill>
                  <pic:spPr>
                    <a:xfrm>
                      <a:off x="0" y="0"/>
                      <a:ext cx="5731510" cy="958215"/>
                    </a:xfrm>
                    <a:prstGeom prst="rect">
                      <a:avLst/>
                    </a:prstGeom>
                  </pic:spPr>
                </pic:pic>
              </a:graphicData>
            </a:graphic>
          </wp:inline>
        </w:drawing>
      </w:r>
    </w:p>
    <w:p w14:paraId="4B844F9B" w14:textId="77777777" w:rsidR="00077A62" w:rsidRPr="00D817B6" w:rsidRDefault="00077A62" w:rsidP="00FB109A">
      <w:pPr>
        <w:spacing w:line="360" w:lineRule="auto"/>
        <w:rPr>
          <w:rFonts w:ascii="Arial" w:hAnsi="Arial" w:cs="Arial"/>
          <w:sz w:val="22"/>
          <w:szCs w:val="22"/>
        </w:rPr>
      </w:pPr>
    </w:p>
    <w:p w14:paraId="21528D92" w14:textId="0B3AF35F" w:rsidR="00A3680D" w:rsidRPr="00D817B6" w:rsidRDefault="00A3680D" w:rsidP="00FB109A">
      <w:pPr>
        <w:spacing w:line="360" w:lineRule="auto"/>
        <w:rPr>
          <w:rFonts w:ascii="Arial" w:hAnsi="Arial" w:cs="Arial"/>
          <w:sz w:val="22"/>
          <w:szCs w:val="22"/>
        </w:rPr>
      </w:pPr>
      <w:r w:rsidRPr="00D817B6">
        <w:rPr>
          <w:rFonts w:ascii="Arial" w:hAnsi="Arial" w:cs="Arial"/>
          <w:sz w:val="22"/>
          <w:szCs w:val="22"/>
        </w:rPr>
        <w:t>The data illustrates that most respondents across various demographics consider EI to be very important or extremely important in building and maintaining professional relationships</w:t>
      </w:r>
      <w:r w:rsidR="008C1F17" w:rsidRPr="00D817B6">
        <w:rPr>
          <w:rFonts w:ascii="Arial" w:hAnsi="Arial" w:cs="Arial"/>
          <w:sz w:val="22"/>
          <w:szCs w:val="22"/>
        </w:rPr>
        <w:t xml:space="preserve">. </w:t>
      </w:r>
      <w:r w:rsidR="00E67AEA" w:rsidRPr="00D817B6">
        <w:rPr>
          <w:rFonts w:ascii="Arial" w:hAnsi="Arial" w:cs="Arial"/>
          <w:sz w:val="22"/>
          <w:szCs w:val="22"/>
        </w:rPr>
        <w:t xml:space="preserve">This is in line with findings of Rishi et al. (2021) which state that employees want to be at </w:t>
      </w:r>
      <w:r w:rsidR="00E67AEA" w:rsidRPr="00D817B6">
        <w:rPr>
          <w:rFonts w:ascii="Arial" w:hAnsi="Arial" w:cs="Arial"/>
          <w:sz w:val="22"/>
          <w:szCs w:val="22"/>
        </w:rPr>
        <w:lastRenderedPageBreak/>
        <w:t xml:space="preserve">workplace where there can be valued and build meaningful relationships. </w:t>
      </w:r>
      <w:r w:rsidRPr="00D817B6">
        <w:rPr>
          <w:rFonts w:ascii="Arial" w:hAnsi="Arial" w:cs="Arial"/>
          <w:sz w:val="22"/>
          <w:szCs w:val="22"/>
        </w:rPr>
        <w:t>Overall, respondents from Management, Supervisors, and Tier 1 permanent associates indicate a strong belief in the importance of EI for professional relationships. Additionally, age and years of experience show a significant trend, with most respondents across different age groups and experience levels recognizing the importance of EI.</w:t>
      </w:r>
    </w:p>
    <w:p w14:paraId="1B803761" w14:textId="77777777" w:rsidR="001B1D35" w:rsidRPr="00D817B6" w:rsidRDefault="001B1D35" w:rsidP="00FB109A">
      <w:pPr>
        <w:spacing w:line="360" w:lineRule="auto"/>
        <w:rPr>
          <w:rFonts w:ascii="Arial" w:hAnsi="Arial" w:cs="Arial"/>
        </w:rPr>
      </w:pPr>
    </w:p>
    <w:p w14:paraId="43D78B03" w14:textId="57833DF4" w:rsidR="00E11403" w:rsidRPr="00D817B6" w:rsidRDefault="00E11403" w:rsidP="00FB109A">
      <w:pPr>
        <w:pStyle w:val="Heading3"/>
        <w:spacing w:line="360" w:lineRule="auto"/>
        <w:rPr>
          <w:rFonts w:ascii="Arial" w:hAnsi="Arial" w:cs="Arial"/>
        </w:rPr>
      </w:pPr>
      <w:bookmarkStart w:id="51" w:name="_Toc170980938"/>
      <w:r w:rsidRPr="00D817B6">
        <w:rPr>
          <w:rFonts w:ascii="Arial" w:hAnsi="Arial" w:cs="Arial"/>
        </w:rPr>
        <w:t>Question 16</w:t>
      </w:r>
      <w:bookmarkEnd w:id="51"/>
    </w:p>
    <w:p w14:paraId="74083F40" w14:textId="04BB306D"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2A0A4094" wp14:editId="26DDCEB7">
            <wp:extent cx="5731510" cy="2596515"/>
            <wp:effectExtent l="0" t="0" r="2540" b="0"/>
            <wp:docPr id="67168730" name="Picture 21" descr="Forms response chart. Question title: 16.  Which of the following best describes CWL1&amp;apos;s emphasis on emotional intelligence development at the workplace?.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6.  Which of the following best describes CWL1&amp;apos;s emphasis on emotional intelligence development at the workplace?. Number of responses: 85 responses."/>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3CB1C6B3" w14:textId="77777777" w:rsidR="00CE57D9" w:rsidRPr="00D817B6" w:rsidRDefault="00CE57D9" w:rsidP="00FB109A">
      <w:pPr>
        <w:spacing w:line="360" w:lineRule="auto"/>
        <w:rPr>
          <w:rFonts w:ascii="Arial" w:hAnsi="Arial" w:cs="Arial"/>
        </w:rPr>
      </w:pPr>
    </w:p>
    <w:p w14:paraId="7E073B20" w14:textId="6A6D6D98" w:rsidR="00CE57D9" w:rsidRPr="00D817B6" w:rsidRDefault="00CE57D9" w:rsidP="00FB109A">
      <w:pPr>
        <w:spacing w:line="360" w:lineRule="auto"/>
        <w:rPr>
          <w:rFonts w:ascii="Arial" w:hAnsi="Arial" w:cs="Arial"/>
        </w:rPr>
      </w:pPr>
      <w:r w:rsidRPr="00D817B6">
        <w:rPr>
          <w:rFonts w:ascii="Arial" w:hAnsi="Arial" w:cs="Arial"/>
          <w:noProof/>
        </w:rPr>
        <w:drawing>
          <wp:inline distT="0" distB="0" distL="0" distR="0" wp14:anchorId="03124886" wp14:editId="4DC4D003">
            <wp:extent cx="5980246" cy="717550"/>
            <wp:effectExtent l="0" t="0" r="1905" b="6350"/>
            <wp:docPr id="1580278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78767" name=""/>
                    <pic:cNvPicPr/>
                  </pic:nvPicPr>
                  <pic:blipFill>
                    <a:blip r:embed="rId72"/>
                    <a:stretch>
                      <a:fillRect/>
                    </a:stretch>
                  </pic:blipFill>
                  <pic:spPr>
                    <a:xfrm>
                      <a:off x="0" y="0"/>
                      <a:ext cx="5983173" cy="717901"/>
                    </a:xfrm>
                    <a:prstGeom prst="rect">
                      <a:avLst/>
                    </a:prstGeom>
                  </pic:spPr>
                </pic:pic>
              </a:graphicData>
            </a:graphic>
          </wp:inline>
        </w:drawing>
      </w:r>
    </w:p>
    <w:p w14:paraId="13B0AC51" w14:textId="1F7399ED" w:rsidR="00CE57D9" w:rsidRPr="00D817B6" w:rsidRDefault="00CE57D9" w:rsidP="00FB109A">
      <w:pPr>
        <w:spacing w:line="360" w:lineRule="auto"/>
        <w:rPr>
          <w:rFonts w:ascii="Arial" w:hAnsi="Arial" w:cs="Arial"/>
        </w:rPr>
      </w:pPr>
      <w:r w:rsidRPr="00D817B6">
        <w:rPr>
          <w:rFonts w:ascii="Arial" w:hAnsi="Arial" w:cs="Arial"/>
          <w:noProof/>
        </w:rPr>
        <w:drawing>
          <wp:inline distT="0" distB="0" distL="0" distR="0" wp14:anchorId="30E4EB4C" wp14:editId="360DA704">
            <wp:extent cx="5956275" cy="336550"/>
            <wp:effectExtent l="0" t="0" r="6985" b="6350"/>
            <wp:docPr id="2059643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43754" name=""/>
                    <pic:cNvPicPr/>
                  </pic:nvPicPr>
                  <pic:blipFill>
                    <a:blip r:embed="rId73"/>
                    <a:stretch>
                      <a:fillRect/>
                    </a:stretch>
                  </pic:blipFill>
                  <pic:spPr>
                    <a:xfrm>
                      <a:off x="0" y="0"/>
                      <a:ext cx="5961517" cy="336846"/>
                    </a:xfrm>
                    <a:prstGeom prst="rect">
                      <a:avLst/>
                    </a:prstGeom>
                  </pic:spPr>
                </pic:pic>
              </a:graphicData>
            </a:graphic>
          </wp:inline>
        </w:drawing>
      </w:r>
    </w:p>
    <w:p w14:paraId="7CE24C33" w14:textId="5A59E270" w:rsidR="00CE57D9" w:rsidRPr="00D817B6" w:rsidRDefault="00CE57D9" w:rsidP="00FB109A">
      <w:pPr>
        <w:spacing w:line="360" w:lineRule="auto"/>
        <w:rPr>
          <w:rFonts w:ascii="Arial" w:hAnsi="Arial" w:cs="Arial"/>
        </w:rPr>
      </w:pPr>
      <w:r w:rsidRPr="00D817B6">
        <w:rPr>
          <w:rFonts w:ascii="Arial" w:hAnsi="Arial" w:cs="Arial"/>
          <w:noProof/>
        </w:rPr>
        <w:drawing>
          <wp:inline distT="0" distB="0" distL="0" distR="0" wp14:anchorId="4550D5C8" wp14:editId="786517E3">
            <wp:extent cx="5896615" cy="317500"/>
            <wp:effectExtent l="0" t="0" r="8890" b="6350"/>
            <wp:docPr id="763799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799741" name=""/>
                    <pic:cNvPicPr/>
                  </pic:nvPicPr>
                  <pic:blipFill>
                    <a:blip r:embed="rId74"/>
                    <a:stretch>
                      <a:fillRect/>
                    </a:stretch>
                  </pic:blipFill>
                  <pic:spPr>
                    <a:xfrm>
                      <a:off x="0" y="0"/>
                      <a:ext cx="5917681" cy="318634"/>
                    </a:xfrm>
                    <a:prstGeom prst="rect">
                      <a:avLst/>
                    </a:prstGeom>
                  </pic:spPr>
                </pic:pic>
              </a:graphicData>
            </a:graphic>
          </wp:inline>
        </w:drawing>
      </w:r>
    </w:p>
    <w:p w14:paraId="12802963" w14:textId="4608F71E" w:rsidR="00CE57D9" w:rsidRPr="00D817B6" w:rsidRDefault="00CE57D9" w:rsidP="00FB109A">
      <w:pPr>
        <w:spacing w:line="360" w:lineRule="auto"/>
        <w:rPr>
          <w:rFonts w:ascii="Arial" w:hAnsi="Arial" w:cs="Arial"/>
        </w:rPr>
      </w:pPr>
      <w:r w:rsidRPr="00D817B6">
        <w:rPr>
          <w:rFonts w:ascii="Arial" w:hAnsi="Arial" w:cs="Arial"/>
          <w:noProof/>
        </w:rPr>
        <w:drawing>
          <wp:inline distT="0" distB="0" distL="0" distR="0" wp14:anchorId="60FD0BDE" wp14:editId="14DCD49F">
            <wp:extent cx="5906200" cy="450850"/>
            <wp:effectExtent l="0" t="0" r="0" b="6350"/>
            <wp:docPr id="1614372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372487" name=""/>
                    <pic:cNvPicPr/>
                  </pic:nvPicPr>
                  <pic:blipFill>
                    <a:blip r:embed="rId75"/>
                    <a:stretch>
                      <a:fillRect/>
                    </a:stretch>
                  </pic:blipFill>
                  <pic:spPr>
                    <a:xfrm>
                      <a:off x="0" y="0"/>
                      <a:ext cx="5918004" cy="451751"/>
                    </a:xfrm>
                    <a:prstGeom prst="rect">
                      <a:avLst/>
                    </a:prstGeom>
                  </pic:spPr>
                </pic:pic>
              </a:graphicData>
            </a:graphic>
          </wp:inline>
        </w:drawing>
      </w:r>
    </w:p>
    <w:p w14:paraId="58BB9AC7" w14:textId="6D40527A" w:rsidR="00A3680D" w:rsidRPr="00D817B6" w:rsidRDefault="00A3680D" w:rsidP="00FB109A">
      <w:pPr>
        <w:spacing w:line="360" w:lineRule="auto"/>
        <w:rPr>
          <w:rFonts w:ascii="Arial" w:hAnsi="Arial" w:cs="Arial"/>
          <w:sz w:val="22"/>
          <w:szCs w:val="22"/>
        </w:rPr>
      </w:pPr>
      <w:r w:rsidRPr="00D817B6">
        <w:rPr>
          <w:rFonts w:ascii="Arial" w:hAnsi="Arial" w:cs="Arial"/>
          <w:sz w:val="22"/>
          <w:szCs w:val="22"/>
        </w:rPr>
        <w:t>The responses indicate that most respondents perceive CWL1's efforts towards EI</w:t>
      </w:r>
      <w:r w:rsidR="008C1F17" w:rsidRPr="00D817B6">
        <w:rPr>
          <w:rFonts w:ascii="Arial" w:hAnsi="Arial" w:cs="Arial"/>
          <w:sz w:val="22"/>
          <w:szCs w:val="22"/>
        </w:rPr>
        <w:t xml:space="preserve"> </w:t>
      </w:r>
      <w:r w:rsidRPr="00D817B6">
        <w:rPr>
          <w:rFonts w:ascii="Arial" w:hAnsi="Arial" w:cs="Arial"/>
          <w:sz w:val="22"/>
          <w:szCs w:val="22"/>
        </w:rPr>
        <w:t>development as limited and ad hoc. Specifically, 32 females, 25 males, and 1 non-binary respondent selected this option. Role trends show most Tier 1 permanent associates (50), alongside 3 from Management and 5 Supervisors, also noting limited emphasis.</w:t>
      </w:r>
    </w:p>
    <w:p w14:paraId="18C2DA29" w14:textId="76D58F6E" w:rsidR="00572CC6" w:rsidRPr="00D817B6" w:rsidRDefault="00A3680D" w:rsidP="00FB109A">
      <w:pPr>
        <w:spacing w:line="360" w:lineRule="auto"/>
        <w:rPr>
          <w:rFonts w:ascii="Arial" w:hAnsi="Arial" w:cs="Arial"/>
          <w:sz w:val="22"/>
          <w:szCs w:val="22"/>
        </w:rPr>
      </w:pPr>
      <w:r w:rsidRPr="00D817B6">
        <w:rPr>
          <w:rFonts w:ascii="Arial" w:hAnsi="Arial" w:cs="Arial"/>
          <w:sz w:val="22"/>
          <w:szCs w:val="22"/>
        </w:rPr>
        <w:lastRenderedPageBreak/>
        <w:t>In terms of age groups, those aged 25-31 and 32-39 mostly believe there is limited emphasis. Few respondents (2 males, 1 non-binary) perceive a strong emphasis on EI with formal programs in place. This minimal perception is consistent across years of experience, where most respondents with 1-3 years, 10+ years, and 4-6 years of experience selected limited emphasis or moderate emphasis with some initiatives.</w:t>
      </w:r>
    </w:p>
    <w:p w14:paraId="7E3512CB" w14:textId="77777777" w:rsidR="00543961" w:rsidRPr="00D817B6" w:rsidRDefault="00543961" w:rsidP="00FB109A">
      <w:pPr>
        <w:spacing w:line="360" w:lineRule="auto"/>
        <w:rPr>
          <w:rFonts w:ascii="Arial" w:hAnsi="Arial" w:cs="Arial"/>
          <w:sz w:val="22"/>
          <w:szCs w:val="22"/>
        </w:rPr>
      </w:pPr>
    </w:p>
    <w:p w14:paraId="6DD193A4" w14:textId="07B0EC65" w:rsidR="00E11403" w:rsidRPr="00D817B6" w:rsidRDefault="00E11403" w:rsidP="00FB109A">
      <w:pPr>
        <w:pStyle w:val="Heading3"/>
        <w:spacing w:line="360" w:lineRule="auto"/>
        <w:rPr>
          <w:rFonts w:ascii="Arial" w:hAnsi="Arial" w:cs="Arial"/>
        </w:rPr>
      </w:pPr>
      <w:bookmarkStart w:id="52" w:name="_Toc170980939"/>
      <w:r w:rsidRPr="00D817B6">
        <w:rPr>
          <w:rFonts w:ascii="Arial" w:hAnsi="Arial" w:cs="Arial"/>
        </w:rPr>
        <w:t>Question 17</w:t>
      </w:r>
      <w:bookmarkEnd w:id="52"/>
    </w:p>
    <w:p w14:paraId="3E4EB950" w14:textId="67B47B63"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6B7F340A" wp14:editId="28CEF6C6">
            <wp:extent cx="5731510" cy="2721610"/>
            <wp:effectExtent l="0" t="0" r="2540" b="2540"/>
            <wp:docPr id="1601764679" name="Picture 22" descr="Forms response chart. Question title: 17.How effectively do you think EI practices are integrated into daily operations at CWL1?&#10;.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17.How effectively do you think EI practices are integrated into daily operations at CWL1?&#10;. Number of responses: 85 responses."/>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2721610"/>
                    </a:xfrm>
                    <a:prstGeom prst="rect">
                      <a:avLst/>
                    </a:prstGeom>
                    <a:noFill/>
                    <a:ln>
                      <a:noFill/>
                    </a:ln>
                  </pic:spPr>
                </pic:pic>
              </a:graphicData>
            </a:graphic>
          </wp:inline>
        </w:drawing>
      </w:r>
    </w:p>
    <w:p w14:paraId="1C3C12EA" w14:textId="0366D07D" w:rsidR="0016443B" w:rsidRPr="00D817B6" w:rsidRDefault="0016443B" w:rsidP="00FB109A">
      <w:pPr>
        <w:spacing w:line="360" w:lineRule="auto"/>
        <w:rPr>
          <w:rFonts w:ascii="Arial" w:hAnsi="Arial" w:cs="Arial"/>
        </w:rPr>
      </w:pPr>
      <w:r w:rsidRPr="00D817B6">
        <w:rPr>
          <w:rFonts w:ascii="Arial" w:hAnsi="Arial" w:cs="Arial"/>
          <w:noProof/>
        </w:rPr>
        <w:drawing>
          <wp:inline distT="0" distB="0" distL="0" distR="0" wp14:anchorId="1A590735" wp14:editId="38D23811">
            <wp:extent cx="3873500" cy="1664646"/>
            <wp:effectExtent l="0" t="0" r="0" b="0"/>
            <wp:docPr id="450287594" name="Picture 1" descr="A white sheet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87594" name="Picture 1" descr="A white sheet with black numbers&#10;&#10;Description automatically generated"/>
                    <pic:cNvPicPr/>
                  </pic:nvPicPr>
                  <pic:blipFill>
                    <a:blip r:embed="rId77"/>
                    <a:stretch>
                      <a:fillRect/>
                    </a:stretch>
                  </pic:blipFill>
                  <pic:spPr>
                    <a:xfrm>
                      <a:off x="0" y="0"/>
                      <a:ext cx="3927457" cy="1687834"/>
                    </a:xfrm>
                    <a:prstGeom prst="rect">
                      <a:avLst/>
                    </a:prstGeom>
                  </pic:spPr>
                </pic:pic>
              </a:graphicData>
            </a:graphic>
          </wp:inline>
        </w:drawing>
      </w:r>
    </w:p>
    <w:p w14:paraId="49790E98" w14:textId="6DE73707" w:rsidR="0016443B" w:rsidRPr="00D817B6" w:rsidRDefault="0016443B" w:rsidP="00FB109A">
      <w:pPr>
        <w:spacing w:line="360" w:lineRule="auto"/>
        <w:rPr>
          <w:rFonts w:ascii="Arial" w:hAnsi="Arial" w:cs="Arial"/>
        </w:rPr>
      </w:pPr>
      <w:r w:rsidRPr="00D817B6">
        <w:rPr>
          <w:rFonts w:ascii="Arial" w:hAnsi="Arial" w:cs="Arial"/>
          <w:noProof/>
        </w:rPr>
        <w:drawing>
          <wp:inline distT="0" distB="0" distL="0" distR="0" wp14:anchorId="5A36F889" wp14:editId="56285C3B">
            <wp:extent cx="3987800" cy="919032"/>
            <wp:effectExtent l="0" t="0" r="0" b="0"/>
            <wp:docPr id="78220407" name="Picture 1" descr="A white gri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20407" name="Picture 1" descr="A white grid with black numbers&#10;&#10;Description automatically generated"/>
                    <pic:cNvPicPr/>
                  </pic:nvPicPr>
                  <pic:blipFill>
                    <a:blip r:embed="rId78"/>
                    <a:stretch>
                      <a:fillRect/>
                    </a:stretch>
                  </pic:blipFill>
                  <pic:spPr>
                    <a:xfrm>
                      <a:off x="0" y="0"/>
                      <a:ext cx="4021852" cy="926880"/>
                    </a:xfrm>
                    <a:prstGeom prst="rect">
                      <a:avLst/>
                    </a:prstGeom>
                  </pic:spPr>
                </pic:pic>
              </a:graphicData>
            </a:graphic>
          </wp:inline>
        </w:drawing>
      </w:r>
    </w:p>
    <w:p w14:paraId="4C53DBD4" w14:textId="22C7888F" w:rsidR="0016443B" w:rsidRPr="00D817B6" w:rsidRDefault="0016443B" w:rsidP="00FB109A">
      <w:pPr>
        <w:spacing w:line="360" w:lineRule="auto"/>
        <w:rPr>
          <w:rFonts w:ascii="Arial" w:hAnsi="Arial" w:cs="Arial"/>
        </w:rPr>
      </w:pPr>
      <w:r w:rsidRPr="00D817B6">
        <w:rPr>
          <w:rFonts w:ascii="Arial" w:hAnsi="Arial" w:cs="Arial"/>
          <w:noProof/>
        </w:rPr>
        <w:drawing>
          <wp:inline distT="0" distB="0" distL="0" distR="0" wp14:anchorId="5BCEA080" wp14:editId="6A09A3BD">
            <wp:extent cx="5175250" cy="928862"/>
            <wp:effectExtent l="0" t="0" r="6350" b="5080"/>
            <wp:docPr id="10984750" name="Picture 1" descr="A white sheet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4750" name="Picture 1" descr="A white sheet with black numbers&#10;&#10;Description automatically generated"/>
                    <pic:cNvPicPr/>
                  </pic:nvPicPr>
                  <pic:blipFill>
                    <a:blip r:embed="rId79"/>
                    <a:stretch>
                      <a:fillRect/>
                    </a:stretch>
                  </pic:blipFill>
                  <pic:spPr>
                    <a:xfrm>
                      <a:off x="0" y="0"/>
                      <a:ext cx="5195965" cy="932580"/>
                    </a:xfrm>
                    <a:prstGeom prst="rect">
                      <a:avLst/>
                    </a:prstGeom>
                  </pic:spPr>
                </pic:pic>
              </a:graphicData>
            </a:graphic>
          </wp:inline>
        </w:drawing>
      </w:r>
    </w:p>
    <w:p w14:paraId="72348A76" w14:textId="4BF0796C" w:rsidR="0016443B" w:rsidRPr="00D817B6" w:rsidRDefault="0016443B" w:rsidP="00FB109A">
      <w:pPr>
        <w:spacing w:line="360" w:lineRule="auto"/>
        <w:rPr>
          <w:rFonts w:ascii="Arial" w:hAnsi="Arial" w:cs="Arial"/>
        </w:rPr>
      </w:pPr>
      <w:r w:rsidRPr="00D817B6">
        <w:rPr>
          <w:rFonts w:ascii="Arial" w:hAnsi="Arial" w:cs="Arial"/>
          <w:noProof/>
        </w:rPr>
        <w:lastRenderedPageBreak/>
        <w:drawing>
          <wp:inline distT="0" distB="0" distL="0" distR="0" wp14:anchorId="636EF54E" wp14:editId="2D92F742">
            <wp:extent cx="3670300" cy="1027109"/>
            <wp:effectExtent l="0" t="0" r="6350" b="1905"/>
            <wp:docPr id="556357865" name="Picture 1" descr="A white gri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57865" name="Picture 1" descr="A white grid with black numbers&#10;&#10;Description automatically generated"/>
                    <pic:cNvPicPr/>
                  </pic:nvPicPr>
                  <pic:blipFill>
                    <a:blip r:embed="rId80"/>
                    <a:stretch>
                      <a:fillRect/>
                    </a:stretch>
                  </pic:blipFill>
                  <pic:spPr>
                    <a:xfrm>
                      <a:off x="0" y="0"/>
                      <a:ext cx="3695250" cy="1034091"/>
                    </a:xfrm>
                    <a:prstGeom prst="rect">
                      <a:avLst/>
                    </a:prstGeom>
                  </pic:spPr>
                </pic:pic>
              </a:graphicData>
            </a:graphic>
          </wp:inline>
        </w:drawing>
      </w:r>
    </w:p>
    <w:p w14:paraId="091C0DA6" w14:textId="77777777" w:rsidR="0016443B" w:rsidRPr="00D817B6" w:rsidRDefault="0016443B" w:rsidP="00FB109A">
      <w:pPr>
        <w:spacing w:line="360" w:lineRule="auto"/>
        <w:rPr>
          <w:rFonts w:ascii="Arial" w:hAnsi="Arial" w:cs="Arial"/>
        </w:rPr>
      </w:pPr>
    </w:p>
    <w:p w14:paraId="1198A031" w14:textId="4FA66DF8" w:rsidR="00A3680D" w:rsidRPr="00D817B6" w:rsidRDefault="00A3680D" w:rsidP="00FB109A">
      <w:pPr>
        <w:spacing w:line="360" w:lineRule="auto"/>
        <w:rPr>
          <w:rFonts w:ascii="Arial" w:hAnsi="Arial" w:cs="Arial"/>
          <w:sz w:val="22"/>
          <w:szCs w:val="22"/>
        </w:rPr>
      </w:pPr>
      <w:r w:rsidRPr="00D817B6">
        <w:rPr>
          <w:rFonts w:ascii="Arial" w:hAnsi="Arial" w:cs="Arial"/>
          <w:sz w:val="22"/>
          <w:szCs w:val="22"/>
        </w:rPr>
        <w:t>The data suggests that a notable number of respondents, especially from Tier 1 permanent associates, believe that EI practices are either not integrated or only minimally integrated into daily operations. This sentiment is echoed across various age groups and experience levels, indicating a broader organizational issue. However, a significant portion of respondents, particularly those in management and supervisory roles, perceive a moderate level of integration, with some even rating it as very effective. These mixed responses highlight a disparity in the perception and perhaps implementation of EI practices within the organization.</w:t>
      </w:r>
    </w:p>
    <w:p w14:paraId="483B3927" w14:textId="77777777" w:rsidR="001B1D35" w:rsidRPr="00D817B6" w:rsidRDefault="001B1D35" w:rsidP="00FB109A">
      <w:pPr>
        <w:spacing w:line="360" w:lineRule="auto"/>
        <w:rPr>
          <w:rFonts w:ascii="Arial" w:hAnsi="Arial" w:cs="Arial"/>
        </w:rPr>
      </w:pPr>
    </w:p>
    <w:p w14:paraId="55244A3F" w14:textId="26471B67" w:rsidR="00E11403" w:rsidRPr="00D817B6" w:rsidRDefault="00E11403" w:rsidP="00FB109A">
      <w:pPr>
        <w:pStyle w:val="Heading3"/>
        <w:spacing w:line="360" w:lineRule="auto"/>
        <w:rPr>
          <w:rFonts w:ascii="Arial" w:hAnsi="Arial" w:cs="Arial"/>
        </w:rPr>
      </w:pPr>
      <w:bookmarkStart w:id="53" w:name="_Toc170980940"/>
      <w:r w:rsidRPr="00D817B6">
        <w:rPr>
          <w:rFonts w:ascii="Arial" w:hAnsi="Arial" w:cs="Arial"/>
        </w:rPr>
        <w:t>Question 18</w:t>
      </w:r>
      <w:bookmarkEnd w:id="53"/>
    </w:p>
    <w:p w14:paraId="0150F995" w14:textId="19A0A3E0"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7230081A" wp14:editId="08A1232C">
            <wp:extent cx="5731510" cy="2596515"/>
            <wp:effectExtent l="0" t="0" r="2540" b="0"/>
            <wp:docPr id="1531779071" name="Picture 23" descr="Forms response chart. Question title: 18.  To what extent do you believe leaders at CWL1 demonstrate Emotional Intelligence in their leadership style?.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18.  To what extent do you believe leaders at CWL1 demonstrate Emotional Intelligence in their leadership style?. Number of responses: 85 responses."/>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412F5856" w14:textId="52B161D9" w:rsidR="00543961" w:rsidRPr="00D817B6" w:rsidRDefault="00543961" w:rsidP="00FB109A">
      <w:pPr>
        <w:spacing w:line="360" w:lineRule="auto"/>
        <w:rPr>
          <w:rFonts w:ascii="Arial" w:hAnsi="Arial" w:cs="Arial"/>
          <w:sz w:val="22"/>
          <w:szCs w:val="22"/>
        </w:rPr>
      </w:pPr>
      <w:r w:rsidRPr="00D817B6">
        <w:rPr>
          <w:rFonts w:ascii="Arial" w:hAnsi="Arial" w:cs="Arial"/>
          <w:noProof/>
        </w:rPr>
        <w:drawing>
          <wp:inline distT="0" distB="0" distL="0" distR="0" wp14:anchorId="7A03A735" wp14:editId="2C91409F">
            <wp:extent cx="5683250" cy="1518724"/>
            <wp:effectExtent l="0" t="0" r="0" b="5715"/>
            <wp:docPr id="568689958"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89958" name="Picture 1" descr="A white sheet with black text&#10;&#10;Description automatically generated"/>
                    <pic:cNvPicPr/>
                  </pic:nvPicPr>
                  <pic:blipFill>
                    <a:blip r:embed="rId82"/>
                    <a:stretch>
                      <a:fillRect/>
                    </a:stretch>
                  </pic:blipFill>
                  <pic:spPr>
                    <a:xfrm>
                      <a:off x="0" y="0"/>
                      <a:ext cx="5684953" cy="1519179"/>
                    </a:xfrm>
                    <a:prstGeom prst="rect">
                      <a:avLst/>
                    </a:prstGeom>
                  </pic:spPr>
                </pic:pic>
              </a:graphicData>
            </a:graphic>
          </wp:inline>
        </w:drawing>
      </w:r>
    </w:p>
    <w:p w14:paraId="120FCC02" w14:textId="2C64F96E" w:rsidR="00543961" w:rsidRPr="00D817B6" w:rsidRDefault="00543961" w:rsidP="00FB109A">
      <w:pPr>
        <w:spacing w:line="360" w:lineRule="auto"/>
        <w:rPr>
          <w:rFonts w:ascii="Arial" w:hAnsi="Arial" w:cs="Arial"/>
          <w:sz w:val="22"/>
          <w:szCs w:val="22"/>
        </w:rPr>
      </w:pPr>
      <w:r w:rsidRPr="00D817B6">
        <w:rPr>
          <w:rFonts w:ascii="Arial" w:hAnsi="Arial" w:cs="Arial"/>
          <w:noProof/>
        </w:rPr>
        <w:lastRenderedPageBreak/>
        <w:drawing>
          <wp:inline distT="0" distB="0" distL="0" distR="0" wp14:anchorId="38C1CE9F" wp14:editId="394E42E1">
            <wp:extent cx="5731510" cy="743585"/>
            <wp:effectExtent l="0" t="0" r="2540" b="0"/>
            <wp:docPr id="7252131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213167" name="Picture 1" descr="A screenshot of a computer&#10;&#10;Description automatically generated"/>
                    <pic:cNvPicPr/>
                  </pic:nvPicPr>
                  <pic:blipFill>
                    <a:blip r:embed="rId83"/>
                    <a:stretch>
                      <a:fillRect/>
                    </a:stretch>
                  </pic:blipFill>
                  <pic:spPr>
                    <a:xfrm>
                      <a:off x="0" y="0"/>
                      <a:ext cx="5731510" cy="743585"/>
                    </a:xfrm>
                    <a:prstGeom prst="rect">
                      <a:avLst/>
                    </a:prstGeom>
                  </pic:spPr>
                </pic:pic>
              </a:graphicData>
            </a:graphic>
          </wp:inline>
        </w:drawing>
      </w:r>
    </w:p>
    <w:p w14:paraId="02CCE409" w14:textId="6D102CE4" w:rsidR="00543961" w:rsidRPr="00D817B6" w:rsidRDefault="00543961" w:rsidP="00FB109A">
      <w:pPr>
        <w:spacing w:line="360" w:lineRule="auto"/>
        <w:rPr>
          <w:rFonts w:ascii="Arial" w:hAnsi="Arial" w:cs="Arial"/>
          <w:sz w:val="22"/>
          <w:szCs w:val="22"/>
        </w:rPr>
      </w:pPr>
      <w:r w:rsidRPr="00D817B6">
        <w:rPr>
          <w:rFonts w:ascii="Arial" w:hAnsi="Arial" w:cs="Arial"/>
          <w:noProof/>
        </w:rPr>
        <w:drawing>
          <wp:inline distT="0" distB="0" distL="0" distR="0" wp14:anchorId="20972815" wp14:editId="11877B9A">
            <wp:extent cx="5731510" cy="647700"/>
            <wp:effectExtent l="0" t="0" r="2540" b="0"/>
            <wp:docPr id="1013399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99143" name=""/>
                    <pic:cNvPicPr/>
                  </pic:nvPicPr>
                  <pic:blipFill>
                    <a:blip r:embed="rId84"/>
                    <a:stretch>
                      <a:fillRect/>
                    </a:stretch>
                  </pic:blipFill>
                  <pic:spPr>
                    <a:xfrm>
                      <a:off x="0" y="0"/>
                      <a:ext cx="5731510" cy="647700"/>
                    </a:xfrm>
                    <a:prstGeom prst="rect">
                      <a:avLst/>
                    </a:prstGeom>
                  </pic:spPr>
                </pic:pic>
              </a:graphicData>
            </a:graphic>
          </wp:inline>
        </w:drawing>
      </w:r>
    </w:p>
    <w:p w14:paraId="6929AE24" w14:textId="7079C284" w:rsidR="00543961" w:rsidRPr="00D817B6" w:rsidRDefault="00543961" w:rsidP="00FB109A">
      <w:pPr>
        <w:spacing w:line="360" w:lineRule="auto"/>
        <w:rPr>
          <w:rFonts w:ascii="Arial" w:hAnsi="Arial" w:cs="Arial"/>
          <w:sz w:val="22"/>
          <w:szCs w:val="22"/>
        </w:rPr>
      </w:pPr>
      <w:r w:rsidRPr="00D817B6">
        <w:rPr>
          <w:rFonts w:ascii="Arial" w:hAnsi="Arial" w:cs="Arial"/>
          <w:noProof/>
        </w:rPr>
        <w:drawing>
          <wp:inline distT="0" distB="0" distL="0" distR="0" wp14:anchorId="0A2839B1" wp14:editId="5069F923">
            <wp:extent cx="5731510" cy="878205"/>
            <wp:effectExtent l="0" t="0" r="2540" b="0"/>
            <wp:docPr id="6299980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998003" name="Picture 1" descr="A screenshot of a computer&#10;&#10;Description automatically generated"/>
                    <pic:cNvPicPr/>
                  </pic:nvPicPr>
                  <pic:blipFill>
                    <a:blip r:embed="rId85"/>
                    <a:stretch>
                      <a:fillRect/>
                    </a:stretch>
                  </pic:blipFill>
                  <pic:spPr>
                    <a:xfrm>
                      <a:off x="0" y="0"/>
                      <a:ext cx="5731510" cy="878205"/>
                    </a:xfrm>
                    <a:prstGeom prst="rect">
                      <a:avLst/>
                    </a:prstGeom>
                  </pic:spPr>
                </pic:pic>
              </a:graphicData>
            </a:graphic>
          </wp:inline>
        </w:drawing>
      </w:r>
    </w:p>
    <w:p w14:paraId="2DC74A2D" w14:textId="49341C67" w:rsidR="001B1D35" w:rsidRPr="00D817B6" w:rsidRDefault="00A3680D" w:rsidP="00FB109A">
      <w:pPr>
        <w:spacing w:line="360" w:lineRule="auto"/>
        <w:rPr>
          <w:rFonts w:ascii="Arial" w:hAnsi="Arial" w:cs="Arial"/>
          <w:sz w:val="22"/>
          <w:szCs w:val="22"/>
        </w:rPr>
      </w:pPr>
      <w:r w:rsidRPr="00D817B6">
        <w:rPr>
          <w:rFonts w:ascii="Arial" w:hAnsi="Arial" w:cs="Arial"/>
          <w:sz w:val="22"/>
          <w:szCs w:val="22"/>
        </w:rPr>
        <w:t xml:space="preserve">The analysis reveals that a significant portion of respondents perceive that leaders at CWL1 demonstrate </w:t>
      </w:r>
      <w:r w:rsidR="008C1F17" w:rsidRPr="00D817B6">
        <w:rPr>
          <w:rFonts w:ascii="Arial" w:hAnsi="Arial" w:cs="Arial"/>
          <w:sz w:val="22"/>
          <w:szCs w:val="22"/>
        </w:rPr>
        <w:t>EI</w:t>
      </w:r>
      <w:r w:rsidRPr="00D817B6">
        <w:rPr>
          <w:rFonts w:ascii="Arial" w:hAnsi="Arial" w:cs="Arial"/>
          <w:sz w:val="22"/>
          <w:szCs w:val="22"/>
        </w:rPr>
        <w:t xml:space="preserve"> to a small or moderate extent. This sentiment is prevalent across gender, role, age, and experience trends. Specifically, 24 females, 15 males, and 2 non-binary respondents believe EI is demonstrated to a small extent, while 9 females, 25 males, and 1</w:t>
      </w:r>
      <w:r w:rsidRPr="00D817B6">
        <w:rPr>
          <w:rFonts w:ascii="Arial" w:hAnsi="Arial" w:cs="Arial"/>
        </w:rPr>
        <w:t xml:space="preserve"> </w:t>
      </w:r>
      <w:r w:rsidRPr="00D817B6">
        <w:rPr>
          <w:rFonts w:ascii="Arial" w:hAnsi="Arial" w:cs="Arial"/>
          <w:sz w:val="22"/>
          <w:szCs w:val="22"/>
        </w:rPr>
        <w:t>non-binary respondent see it to a moderate extent. Only a few respondents feel that leaders demonstrate EI to a considerable extent, with one female and four males acknowledging this. Notably, some respondents believe there is no demonstration of EI at all, particularly among females. This reflects a potential gap in leadership effectiveness concerning EI practices</w:t>
      </w:r>
      <w:r w:rsidR="001B1D35" w:rsidRPr="00D817B6">
        <w:rPr>
          <w:rFonts w:ascii="Arial" w:hAnsi="Arial" w:cs="Arial"/>
          <w:sz w:val="22"/>
          <w:szCs w:val="22"/>
        </w:rPr>
        <w:t>.</w:t>
      </w:r>
    </w:p>
    <w:p w14:paraId="7CD4E1A3" w14:textId="77777777" w:rsidR="00543961" w:rsidRPr="00D817B6" w:rsidRDefault="00543961" w:rsidP="00FB109A">
      <w:pPr>
        <w:spacing w:line="360" w:lineRule="auto"/>
        <w:rPr>
          <w:rFonts w:ascii="Arial" w:hAnsi="Arial" w:cs="Arial"/>
          <w:sz w:val="22"/>
          <w:szCs w:val="22"/>
        </w:rPr>
      </w:pPr>
    </w:p>
    <w:p w14:paraId="56D16659" w14:textId="5503F22C" w:rsidR="00E11403" w:rsidRPr="00D817B6" w:rsidRDefault="00E11403" w:rsidP="00FB109A">
      <w:pPr>
        <w:pStyle w:val="Heading3"/>
        <w:spacing w:line="360" w:lineRule="auto"/>
        <w:rPr>
          <w:rFonts w:ascii="Arial" w:hAnsi="Arial" w:cs="Arial"/>
        </w:rPr>
      </w:pPr>
      <w:bookmarkStart w:id="54" w:name="_Toc170980941"/>
      <w:r w:rsidRPr="00D817B6">
        <w:rPr>
          <w:rFonts w:ascii="Arial" w:hAnsi="Arial" w:cs="Arial"/>
        </w:rPr>
        <w:t>Question 19</w:t>
      </w:r>
      <w:bookmarkEnd w:id="54"/>
    </w:p>
    <w:p w14:paraId="5D7782E4" w14:textId="7C4AC62C"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2B4C7E71" wp14:editId="1C587585">
            <wp:extent cx="5731510" cy="2408555"/>
            <wp:effectExtent l="0" t="0" r="2540" b="0"/>
            <wp:docPr id="767232004" name="Picture 24" descr="Forms response chart. Question title: 19.  Have you observed any specific instances where EI influenced leadership decisions positively?.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19.  Have you observed any specific instances where EI influenced leadership decisions positively?. Number of responses: 85 responses."/>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77E811FC" w14:textId="2A52B967" w:rsidR="009F71FE" w:rsidRPr="00D817B6" w:rsidRDefault="009F71FE" w:rsidP="00FB109A">
      <w:pPr>
        <w:spacing w:line="360" w:lineRule="auto"/>
        <w:rPr>
          <w:rFonts w:ascii="Arial" w:hAnsi="Arial" w:cs="Arial"/>
        </w:rPr>
      </w:pPr>
      <w:r w:rsidRPr="00D817B6">
        <w:rPr>
          <w:rFonts w:ascii="Arial" w:hAnsi="Arial" w:cs="Arial"/>
          <w:noProof/>
        </w:rPr>
        <w:lastRenderedPageBreak/>
        <w:drawing>
          <wp:inline distT="0" distB="0" distL="0" distR="0" wp14:anchorId="429F6216" wp14:editId="1ABF6543">
            <wp:extent cx="4089400" cy="1607488"/>
            <wp:effectExtent l="0" t="0" r="6350" b="0"/>
            <wp:docPr id="86130525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05256" name="Picture 1" descr="A white sheet with black text&#10;&#10;Description automatically generated"/>
                    <pic:cNvPicPr/>
                  </pic:nvPicPr>
                  <pic:blipFill>
                    <a:blip r:embed="rId87"/>
                    <a:stretch>
                      <a:fillRect/>
                    </a:stretch>
                  </pic:blipFill>
                  <pic:spPr>
                    <a:xfrm>
                      <a:off x="0" y="0"/>
                      <a:ext cx="4116641" cy="1618196"/>
                    </a:xfrm>
                    <a:prstGeom prst="rect">
                      <a:avLst/>
                    </a:prstGeom>
                  </pic:spPr>
                </pic:pic>
              </a:graphicData>
            </a:graphic>
          </wp:inline>
        </w:drawing>
      </w:r>
    </w:p>
    <w:p w14:paraId="39A7564E" w14:textId="77777777" w:rsidR="009F71FE" w:rsidRPr="00D817B6" w:rsidRDefault="009F71FE" w:rsidP="00FB109A">
      <w:pPr>
        <w:spacing w:line="360" w:lineRule="auto"/>
        <w:rPr>
          <w:rFonts w:ascii="Arial" w:hAnsi="Arial" w:cs="Arial"/>
        </w:rPr>
      </w:pPr>
    </w:p>
    <w:p w14:paraId="111DAF3B" w14:textId="7B69C0B5" w:rsidR="009F71FE" w:rsidRPr="00D817B6" w:rsidRDefault="009F71FE" w:rsidP="00FB109A">
      <w:pPr>
        <w:spacing w:line="360" w:lineRule="auto"/>
        <w:rPr>
          <w:rFonts w:ascii="Arial" w:hAnsi="Arial" w:cs="Arial"/>
        </w:rPr>
      </w:pPr>
      <w:r w:rsidRPr="00D817B6">
        <w:rPr>
          <w:rFonts w:ascii="Arial" w:hAnsi="Arial" w:cs="Arial"/>
          <w:noProof/>
        </w:rPr>
        <w:drawing>
          <wp:inline distT="0" distB="0" distL="0" distR="0" wp14:anchorId="2312E26E" wp14:editId="3BCFC408">
            <wp:extent cx="4254500" cy="731552"/>
            <wp:effectExtent l="0" t="0" r="0" b="0"/>
            <wp:docPr id="9867247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724703" name="Picture 1" descr="A screenshot of a computer&#10;&#10;Description automatically generated"/>
                    <pic:cNvPicPr/>
                  </pic:nvPicPr>
                  <pic:blipFill>
                    <a:blip r:embed="rId88"/>
                    <a:stretch>
                      <a:fillRect/>
                    </a:stretch>
                  </pic:blipFill>
                  <pic:spPr>
                    <a:xfrm>
                      <a:off x="0" y="0"/>
                      <a:ext cx="4278898" cy="735747"/>
                    </a:xfrm>
                    <a:prstGeom prst="rect">
                      <a:avLst/>
                    </a:prstGeom>
                  </pic:spPr>
                </pic:pic>
              </a:graphicData>
            </a:graphic>
          </wp:inline>
        </w:drawing>
      </w:r>
    </w:p>
    <w:p w14:paraId="2C4893FD" w14:textId="6ED19E10" w:rsidR="004533CA" w:rsidRPr="00D817B6" w:rsidRDefault="004533CA" w:rsidP="00FB109A">
      <w:pPr>
        <w:spacing w:line="360" w:lineRule="auto"/>
        <w:rPr>
          <w:rFonts w:ascii="Arial" w:hAnsi="Arial" w:cs="Arial"/>
        </w:rPr>
      </w:pPr>
      <w:r w:rsidRPr="00D817B6">
        <w:rPr>
          <w:rFonts w:ascii="Arial" w:hAnsi="Arial" w:cs="Arial"/>
          <w:noProof/>
        </w:rPr>
        <w:drawing>
          <wp:inline distT="0" distB="0" distL="0" distR="0" wp14:anchorId="7AA9B981" wp14:editId="5F4B6A85">
            <wp:extent cx="4827933" cy="692150"/>
            <wp:effectExtent l="0" t="0" r="0" b="0"/>
            <wp:docPr id="149877337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73379" name="Picture 1" descr="A white sheet with black text&#10;&#10;Description automatically generated"/>
                    <pic:cNvPicPr/>
                  </pic:nvPicPr>
                  <pic:blipFill>
                    <a:blip r:embed="rId89"/>
                    <a:stretch>
                      <a:fillRect/>
                    </a:stretch>
                  </pic:blipFill>
                  <pic:spPr>
                    <a:xfrm>
                      <a:off x="0" y="0"/>
                      <a:ext cx="4904993" cy="703198"/>
                    </a:xfrm>
                    <a:prstGeom prst="rect">
                      <a:avLst/>
                    </a:prstGeom>
                  </pic:spPr>
                </pic:pic>
              </a:graphicData>
            </a:graphic>
          </wp:inline>
        </w:drawing>
      </w:r>
    </w:p>
    <w:p w14:paraId="5A667B9B" w14:textId="1AF83D36" w:rsidR="004533CA" w:rsidRPr="00D817B6" w:rsidRDefault="004533CA" w:rsidP="00FB109A">
      <w:pPr>
        <w:spacing w:line="360" w:lineRule="auto"/>
        <w:rPr>
          <w:rFonts w:ascii="Arial" w:hAnsi="Arial" w:cs="Arial"/>
        </w:rPr>
      </w:pPr>
      <w:r w:rsidRPr="00D817B6">
        <w:rPr>
          <w:rFonts w:ascii="Arial" w:hAnsi="Arial" w:cs="Arial"/>
          <w:noProof/>
        </w:rPr>
        <w:drawing>
          <wp:inline distT="0" distB="0" distL="0" distR="0" wp14:anchorId="40510746" wp14:editId="25F97E98">
            <wp:extent cx="4584700" cy="927505"/>
            <wp:effectExtent l="0" t="0" r="6350" b="6350"/>
            <wp:docPr id="13136496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649681" name="Picture 1" descr="A screenshot of a computer&#10;&#10;Description automatically generated"/>
                    <pic:cNvPicPr/>
                  </pic:nvPicPr>
                  <pic:blipFill>
                    <a:blip r:embed="rId90"/>
                    <a:stretch>
                      <a:fillRect/>
                    </a:stretch>
                  </pic:blipFill>
                  <pic:spPr>
                    <a:xfrm>
                      <a:off x="0" y="0"/>
                      <a:ext cx="4631783" cy="937030"/>
                    </a:xfrm>
                    <a:prstGeom prst="rect">
                      <a:avLst/>
                    </a:prstGeom>
                  </pic:spPr>
                </pic:pic>
              </a:graphicData>
            </a:graphic>
          </wp:inline>
        </w:drawing>
      </w:r>
    </w:p>
    <w:p w14:paraId="69A780C4" w14:textId="77777777" w:rsidR="00257CB3" w:rsidRPr="00D817B6" w:rsidRDefault="00257CB3" w:rsidP="00FB109A">
      <w:pPr>
        <w:spacing w:line="360" w:lineRule="auto"/>
        <w:rPr>
          <w:rFonts w:ascii="Arial" w:hAnsi="Arial" w:cs="Arial"/>
          <w:sz w:val="22"/>
          <w:szCs w:val="22"/>
        </w:rPr>
      </w:pPr>
      <w:r w:rsidRPr="00D817B6">
        <w:rPr>
          <w:rFonts w:ascii="Arial" w:hAnsi="Arial" w:cs="Arial"/>
          <w:sz w:val="22"/>
          <w:szCs w:val="22"/>
        </w:rPr>
        <w:t>The results indicate a notable proportion, comprising 4 females, 17 males, and 2 non-binary respondents, observed positive influence a few times. Conversely, a significant number, including 26 females, 14 males, and 1 non-binary respondent, reported not witnessing any instance where EI influenced leadership positively. Only one male noted regular positive influences, while 8 females and 12 males saw it once.</w:t>
      </w:r>
    </w:p>
    <w:p w14:paraId="5A03C69A" w14:textId="77777777" w:rsidR="00257CB3" w:rsidRPr="00D817B6" w:rsidRDefault="00257CB3" w:rsidP="00FB109A">
      <w:pPr>
        <w:spacing w:line="360" w:lineRule="auto"/>
        <w:rPr>
          <w:rFonts w:ascii="Arial" w:hAnsi="Arial" w:cs="Arial"/>
          <w:sz w:val="22"/>
          <w:szCs w:val="22"/>
        </w:rPr>
      </w:pPr>
      <w:r w:rsidRPr="00D817B6">
        <w:rPr>
          <w:rFonts w:ascii="Arial" w:hAnsi="Arial" w:cs="Arial"/>
          <w:sz w:val="22"/>
          <w:szCs w:val="22"/>
        </w:rPr>
        <w:t>Role-wise, those in management and supervisory roles seemed slightly more aware of EI's impact, though most Tier 1 permanent associates did not observe EI in leadership decisions. Age-wise, the perception is mixed, with younger respondents (18-24) and those aged 60+ observing positive influences more frequently than other age groups. Experience-wise, respondents with less than three years or more than ten years of experience were more likely to notice EI's positive impact.</w:t>
      </w:r>
    </w:p>
    <w:p w14:paraId="3F80490A" w14:textId="2461291E" w:rsidR="00257CB3" w:rsidRPr="00D817B6" w:rsidRDefault="00257CB3" w:rsidP="00FB109A">
      <w:pPr>
        <w:spacing w:line="360" w:lineRule="auto"/>
        <w:rPr>
          <w:rFonts w:ascii="Arial" w:hAnsi="Arial" w:cs="Arial"/>
          <w:sz w:val="22"/>
          <w:szCs w:val="22"/>
        </w:rPr>
      </w:pPr>
      <w:r w:rsidRPr="00D817B6">
        <w:rPr>
          <w:rFonts w:ascii="Arial" w:hAnsi="Arial" w:cs="Arial"/>
          <w:sz w:val="22"/>
          <w:szCs w:val="22"/>
        </w:rPr>
        <w:t>This suggests a potential underutilization or underappreciation of EI in leadership practices at CWL1</w:t>
      </w:r>
      <w:r w:rsidR="001B1D35" w:rsidRPr="00D817B6">
        <w:rPr>
          <w:rFonts w:ascii="Arial" w:hAnsi="Arial" w:cs="Arial"/>
          <w:sz w:val="22"/>
          <w:szCs w:val="22"/>
        </w:rPr>
        <w:t>.</w:t>
      </w:r>
    </w:p>
    <w:p w14:paraId="3B56B6F6" w14:textId="77777777" w:rsidR="00572CC6" w:rsidRPr="00D817B6" w:rsidRDefault="00572CC6" w:rsidP="00FB109A">
      <w:pPr>
        <w:spacing w:line="360" w:lineRule="auto"/>
        <w:rPr>
          <w:rFonts w:ascii="Arial" w:hAnsi="Arial" w:cs="Arial"/>
          <w:sz w:val="22"/>
          <w:szCs w:val="22"/>
        </w:rPr>
      </w:pPr>
    </w:p>
    <w:p w14:paraId="504F4F82" w14:textId="77777777" w:rsidR="00D817B6" w:rsidRPr="00D817B6" w:rsidRDefault="00E11403" w:rsidP="00FB109A">
      <w:pPr>
        <w:pStyle w:val="Heading3"/>
        <w:spacing w:line="360" w:lineRule="auto"/>
        <w:rPr>
          <w:rFonts w:ascii="Arial" w:hAnsi="Arial" w:cs="Arial"/>
        </w:rPr>
      </w:pPr>
      <w:bookmarkStart w:id="55" w:name="_Toc170980942"/>
      <w:r w:rsidRPr="00D817B6">
        <w:rPr>
          <w:rFonts w:ascii="Arial" w:hAnsi="Arial" w:cs="Arial"/>
        </w:rPr>
        <w:lastRenderedPageBreak/>
        <w:t>Question 20</w:t>
      </w:r>
      <w:bookmarkEnd w:id="55"/>
    </w:p>
    <w:p w14:paraId="0D15D032" w14:textId="6DC8ED95" w:rsidR="00E11403" w:rsidRPr="00D817B6" w:rsidRDefault="00F35631" w:rsidP="00D817B6">
      <w:pPr>
        <w:rPr>
          <w:rFonts w:ascii="Arial" w:hAnsi="Arial" w:cs="Arial"/>
        </w:rPr>
      </w:pPr>
      <w:r w:rsidRPr="00D817B6">
        <w:rPr>
          <w:rFonts w:ascii="Arial" w:hAnsi="Arial" w:cs="Arial"/>
        </w:rPr>
        <w:br/>
      </w:r>
      <w:r w:rsidR="008161CE" w:rsidRPr="00D817B6">
        <w:rPr>
          <w:rFonts w:ascii="Arial" w:hAnsi="Arial" w:cs="Arial"/>
          <w:noProof/>
        </w:rPr>
        <w:drawing>
          <wp:inline distT="0" distB="0" distL="0" distR="0" wp14:anchorId="5FEA1A72" wp14:editId="157A9FFD">
            <wp:extent cx="5731510" cy="2908935"/>
            <wp:effectExtent l="0" t="0" r="2540" b="5715"/>
            <wp:docPr id="751060203" name="Picture 25" descr="Forms response chart. Question title: 20. Can you identify and give any examples of any EI tools or practices already in place at CWL1? Write your answer below!.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20. Can you identify and give any examples of any EI tools or practices already in place at CWL1? Write your answer below!. Number of responses: 85 responses."/>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31510" cy="2908935"/>
                    </a:xfrm>
                    <a:prstGeom prst="rect">
                      <a:avLst/>
                    </a:prstGeom>
                    <a:noFill/>
                    <a:ln>
                      <a:noFill/>
                    </a:ln>
                  </pic:spPr>
                </pic:pic>
              </a:graphicData>
            </a:graphic>
          </wp:inline>
        </w:drawing>
      </w:r>
    </w:p>
    <w:p w14:paraId="120F8246" w14:textId="6760E53B" w:rsidR="00F35631" w:rsidRPr="00D817B6" w:rsidRDefault="00F35631" w:rsidP="00FB109A">
      <w:pPr>
        <w:spacing w:line="360" w:lineRule="auto"/>
        <w:rPr>
          <w:rFonts w:ascii="Arial" w:hAnsi="Arial" w:cs="Arial"/>
          <w:sz w:val="22"/>
          <w:szCs w:val="22"/>
        </w:rPr>
      </w:pPr>
      <w:r w:rsidRPr="00D817B6">
        <w:rPr>
          <w:rFonts w:ascii="Arial" w:hAnsi="Arial" w:cs="Arial"/>
          <w:sz w:val="22"/>
          <w:szCs w:val="22"/>
        </w:rPr>
        <w:t xml:space="preserve">Based on the responses several </w:t>
      </w:r>
      <w:r w:rsidR="008C1F17" w:rsidRPr="00D817B6">
        <w:rPr>
          <w:rFonts w:ascii="Arial" w:hAnsi="Arial" w:cs="Arial"/>
          <w:sz w:val="22"/>
          <w:szCs w:val="22"/>
        </w:rPr>
        <w:t>EI</w:t>
      </w:r>
      <w:r w:rsidRPr="00D817B6">
        <w:rPr>
          <w:rFonts w:ascii="Arial" w:hAnsi="Arial" w:cs="Arial"/>
          <w:sz w:val="22"/>
          <w:szCs w:val="22"/>
        </w:rPr>
        <w:t xml:space="preserve"> tools and practices are already in place. Notably, the Voice of Associates (VOA) Board is a recognized platform for employee feedback, mentioned by around 20% of respondents. Personalized 1-to-1 meetings with managers and start-of-shift briefings were also identified, each mentioned by approximately 15% of respondents, promoting communication and understanding. However, it's important to note that a significant portion, about 40% of respondents, were unable to identify any specific EI practices. This suggests a need for greater awareness or visibility of existing EI initiatives at CWL1.</w:t>
      </w:r>
    </w:p>
    <w:p w14:paraId="65483683" w14:textId="77777777" w:rsidR="001B1D35" w:rsidRPr="00D817B6" w:rsidRDefault="001B1D35" w:rsidP="00FB109A">
      <w:pPr>
        <w:spacing w:line="360" w:lineRule="auto"/>
        <w:rPr>
          <w:rFonts w:ascii="Arial" w:hAnsi="Arial" w:cs="Arial"/>
        </w:rPr>
      </w:pPr>
    </w:p>
    <w:p w14:paraId="2ED81E1D" w14:textId="785B7DAD" w:rsidR="00E11403" w:rsidRPr="00D817B6" w:rsidRDefault="00E11403" w:rsidP="00FB109A">
      <w:pPr>
        <w:pStyle w:val="Heading3"/>
        <w:spacing w:line="360" w:lineRule="auto"/>
        <w:rPr>
          <w:rFonts w:ascii="Arial" w:hAnsi="Arial" w:cs="Arial"/>
        </w:rPr>
      </w:pPr>
      <w:bookmarkStart w:id="56" w:name="_Toc170980943"/>
      <w:r w:rsidRPr="00D817B6">
        <w:rPr>
          <w:rFonts w:ascii="Arial" w:hAnsi="Arial" w:cs="Arial"/>
        </w:rPr>
        <w:lastRenderedPageBreak/>
        <w:t>Question 21</w:t>
      </w:r>
      <w:bookmarkEnd w:id="56"/>
    </w:p>
    <w:p w14:paraId="0F81411F" w14:textId="48578DFB" w:rsidR="008161CE" w:rsidRPr="00D817B6" w:rsidRDefault="00477B14" w:rsidP="00FB109A">
      <w:pPr>
        <w:spacing w:line="360" w:lineRule="auto"/>
        <w:rPr>
          <w:rFonts w:ascii="Arial" w:hAnsi="Arial" w:cs="Arial"/>
        </w:rPr>
      </w:pPr>
      <w:r w:rsidRPr="00D817B6">
        <w:rPr>
          <w:rFonts w:ascii="Arial" w:hAnsi="Arial" w:cs="Arial"/>
          <w:noProof/>
        </w:rPr>
        <w:drawing>
          <wp:inline distT="0" distB="0" distL="0" distR="0" wp14:anchorId="02D1DFF8" wp14:editId="014CF0E6">
            <wp:extent cx="5731510" cy="2722880"/>
            <wp:effectExtent l="0" t="0" r="2540" b="1270"/>
            <wp:docPr id="1509786303" name="Picture 6" descr="Forms response chart. Question title: 21. Do you feel that your colleagues follow positive EI practices at CWL1 (1 - Not at all, 5 - Always)?.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21. Do you feel that your colleagues follow positive EI practices at CWL1 (1 - Not at all, 5 - Always)?. Number of responses: 85 responses."/>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31510" cy="2722880"/>
                    </a:xfrm>
                    <a:prstGeom prst="rect">
                      <a:avLst/>
                    </a:prstGeom>
                    <a:noFill/>
                    <a:ln>
                      <a:noFill/>
                    </a:ln>
                  </pic:spPr>
                </pic:pic>
              </a:graphicData>
            </a:graphic>
          </wp:inline>
        </w:drawing>
      </w:r>
    </w:p>
    <w:p w14:paraId="7BFE0672" w14:textId="77777777" w:rsidR="004533CA" w:rsidRPr="00D817B6" w:rsidRDefault="004533CA" w:rsidP="00FB109A">
      <w:pPr>
        <w:spacing w:line="360" w:lineRule="auto"/>
        <w:rPr>
          <w:rFonts w:ascii="Arial" w:hAnsi="Arial" w:cs="Arial"/>
          <w:sz w:val="22"/>
          <w:szCs w:val="22"/>
        </w:rPr>
      </w:pPr>
    </w:p>
    <w:p w14:paraId="4A7E3CAA" w14:textId="4A38D32D" w:rsidR="004533CA" w:rsidRPr="00D817B6" w:rsidRDefault="004533CA" w:rsidP="00FB109A">
      <w:pPr>
        <w:spacing w:line="360" w:lineRule="auto"/>
        <w:rPr>
          <w:rFonts w:ascii="Arial" w:hAnsi="Arial" w:cs="Arial"/>
          <w:sz w:val="22"/>
          <w:szCs w:val="22"/>
        </w:rPr>
      </w:pPr>
      <w:r w:rsidRPr="00D817B6">
        <w:rPr>
          <w:rFonts w:ascii="Arial" w:hAnsi="Arial" w:cs="Arial"/>
          <w:noProof/>
        </w:rPr>
        <w:drawing>
          <wp:inline distT="0" distB="0" distL="0" distR="0" wp14:anchorId="010A4C87" wp14:editId="4413203B">
            <wp:extent cx="3314700" cy="1615568"/>
            <wp:effectExtent l="0" t="0" r="0" b="3810"/>
            <wp:docPr id="871756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56705" name=""/>
                    <pic:cNvPicPr/>
                  </pic:nvPicPr>
                  <pic:blipFill>
                    <a:blip r:embed="rId93"/>
                    <a:stretch>
                      <a:fillRect/>
                    </a:stretch>
                  </pic:blipFill>
                  <pic:spPr>
                    <a:xfrm>
                      <a:off x="0" y="0"/>
                      <a:ext cx="3339179" cy="1627499"/>
                    </a:xfrm>
                    <a:prstGeom prst="rect">
                      <a:avLst/>
                    </a:prstGeom>
                  </pic:spPr>
                </pic:pic>
              </a:graphicData>
            </a:graphic>
          </wp:inline>
        </w:drawing>
      </w:r>
    </w:p>
    <w:p w14:paraId="122FC189" w14:textId="14E689E8" w:rsidR="004533CA" w:rsidRPr="00D817B6" w:rsidRDefault="004533CA" w:rsidP="00FB109A">
      <w:pPr>
        <w:spacing w:line="360" w:lineRule="auto"/>
        <w:rPr>
          <w:rFonts w:ascii="Arial" w:hAnsi="Arial" w:cs="Arial"/>
          <w:sz w:val="22"/>
          <w:szCs w:val="22"/>
        </w:rPr>
      </w:pPr>
      <w:r w:rsidRPr="00D817B6">
        <w:rPr>
          <w:rFonts w:ascii="Arial" w:hAnsi="Arial" w:cs="Arial"/>
          <w:noProof/>
        </w:rPr>
        <w:drawing>
          <wp:inline distT="0" distB="0" distL="0" distR="0" wp14:anchorId="6B4558ED" wp14:editId="30A2D26E">
            <wp:extent cx="3746500" cy="896536"/>
            <wp:effectExtent l="0" t="0" r="6350" b="0"/>
            <wp:docPr id="429909318" name="Picture 1" descr="A screenshot of a white sheet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909318" name="Picture 1" descr="A screenshot of a white sheet with black numbers&#10;&#10;Description automatically generated"/>
                    <pic:cNvPicPr/>
                  </pic:nvPicPr>
                  <pic:blipFill>
                    <a:blip r:embed="rId94"/>
                    <a:stretch>
                      <a:fillRect/>
                    </a:stretch>
                  </pic:blipFill>
                  <pic:spPr>
                    <a:xfrm>
                      <a:off x="0" y="0"/>
                      <a:ext cx="3769138" cy="901953"/>
                    </a:xfrm>
                    <a:prstGeom prst="rect">
                      <a:avLst/>
                    </a:prstGeom>
                  </pic:spPr>
                </pic:pic>
              </a:graphicData>
            </a:graphic>
          </wp:inline>
        </w:drawing>
      </w:r>
    </w:p>
    <w:p w14:paraId="2DDCA015" w14:textId="36429F58" w:rsidR="004533CA" w:rsidRPr="00D817B6" w:rsidRDefault="004533CA" w:rsidP="00FB109A">
      <w:pPr>
        <w:spacing w:line="360" w:lineRule="auto"/>
        <w:rPr>
          <w:rFonts w:ascii="Arial" w:hAnsi="Arial" w:cs="Arial"/>
          <w:sz w:val="22"/>
          <w:szCs w:val="22"/>
        </w:rPr>
      </w:pPr>
      <w:r w:rsidRPr="00D817B6">
        <w:rPr>
          <w:rFonts w:ascii="Arial" w:hAnsi="Arial" w:cs="Arial"/>
          <w:noProof/>
        </w:rPr>
        <w:drawing>
          <wp:inline distT="0" distB="0" distL="0" distR="0" wp14:anchorId="34E7C3F8" wp14:editId="2691526C">
            <wp:extent cx="4724400" cy="822294"/>
            <wp:effectExtent l="0" t="0" r="0" b="0"/>
            <wp:docPr id="741518730" name="Picture 1" descr="A grid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18730" name="Picture 1" descr="A grid with numbers and letters&#10;&#10;Description automatically generated"/>
                    <pic:cNvPicPr/>
                  </pic:nvPicPr>
                  <pic:blipFill>
                    <a:blip r:embed="rId95"/>
                    <a:stretch>
                      <a:fillRect/>
                    </a:stretch>
                  </pic:blipFill>
                  <pic:spPr>
                    <a:xfrm>
                      <a:off x="0" y="0"/>
                      <a:ext cx="4755873" cy="827772"/>
                    </a:xfrm>
                    <a:prstGeom prst="rect">
                      <a:avLst/>
                    </a:prstGeom>
                  </pic:spPr>
                </pic:pic>
              </a:graphicData>
            </a:graphic>
          </wp:inline>
        </w:drawing>
      </w:r>
    </w:p>
    <w:p w14:paraId="1B31A183" w14:textId="4B393220" w:rsidR="004533CA" w:rsidRPr="00D817B6" w:rsidRDefault="004533CA" w:rsidP="00FB109A">
      <w:pPr>
        <w:spacing w:line="360" w:lineRule="auto"/>
        <w:rPr>
          <w:rFonts w:ascii="Arial" w:hAnsi="Arial" w:cs="Arial"/>
          <w:sz w:val="22"/>
          <w:szCs w:val="22"/>
        </w:rPr>
      </w:pPr>
      <w:r w:rsidRPr="00D817B6">
        <w:rPr>
          <w:rFonts w:ascii="Arial" w:hAnsi="Arial" w:cs="Arial"/>
          <w:noProof/>
        </w:rPr>
        <w:drawing>
          <wp:inline distT="0" distB="0" distL="0" distR="0" wp14:anchorId="6C44D4EE" wp14:editId="1B49910F">
            <wp:extent cx="3848100" cy="1058973"/>
            <wp:effectExtent l="0" t="0" r="0" b="8255"/>
            <wp:docPr id="844223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223625" name=""/>
                    <pic:cNvPicPr/>
                  </pic:nvPicPr>
                  <pic:blipFill>
                    <a:blip r:embed="rId96"/>
                    <a:stretch>
                      <a:fillRect/>
                    </a:stretch>
                  </pic:blipFill>
                  <pic:spPr>
                    <a:xfrm>
                      <a:off x="0" y="0"/>
                      <a:ext cx="3880916" cy="1068004"/>
                    </a:xfrm>
                    <a:prstGeom prst="rect">
                      <a:avLst/>
                    </a:prstGeom>
                  </pic:spPr>
                </pic:pic>
              </a:graphicData>
            </a:graphic>
          </wp:inline>
        </w:drawing>
      </w:r>
    </w:p>
    <w:p w14:paraId="0E489F2D" w14:textId="5B4A3FCB" w:rsidR="002D7C87" w:rsidRPr="00D817B6" w:rsidRDefault="002D7C87" w:rsidP="00FB109A">
      <w:pPr>
        <w:spacing w:line="360" w:lineRule="auto"/>
        <w:rPr>
          <w:rFonts w:ascii="Arial" w:hAnsi="Arial" w:cs="Arial"/>
          <w:sz w:val="22"/>
          <w:szCs w:val="22"/>
        </w:rPr>
      </w:pPr>
      <w:r w:rsidRPr="00D817B6">
        <w:rPr>
          <w:rFonts w:ascii="Arial" w:hAnsi="Arial" w:cs="Arial"/>
          <w:sz w:val="22"/>
          <w:szCs w:val="22"/>
        </w:rPr>
        <w:lastRenderedPageBreak/>
        <w:t xml:space="preserve">The responses show mixed perceptions regarding the adherence to positive </w:t>
      </w:r>
      <w:r w:rsidR="008C1F17" w:rsidRPr="00D817B6">
        <w:rPr>
          <w:rFonts w:ascii="Arial" w:hAnsi="Arial" w:cs="Arial"/>
          <w:sz w:val="22"/>
          <w:szCs w:val="22"/>
        </w:rPr>
        <w:t xml:space="preserve">EI </w:t>
      </w:r>
      <w:r w:rsidRPr="00D817B6">
        <w:rPr>
          <w:rFonts w:ascii="Arial" w:hAnsi="Arial" w:cs="Arial"/>
          <w:sz w:val="22"/>
          <w:szCs w:val="22"/>
        </w:rPr>
        <w:t xml:space="preserve">practices among colleagues at CWL1. Most respondents believe their colleagues follow EI practices most of the time, with </w:t>
      </w:r>
      <w:proofErr w:type="gramStart"/>
      <w:r w:rsidRPr="00D817B6">
        <w:rPr>
          <w:rFonts w:ascii="Arial" w:hAnsi="Arial" w:cs="Arial"/>
          <w:sz w:val="22"/>
          <w:szCs w:val="22"/>
        </w:rPr>
        <w:t>a majority of</w:t>
      </w:r>
      <w:proofErr w:type="gramEnd"/>
      <w:r w:rsidRPr="00D817B6">
        <w:rPr>
          <w:rFonts w:ascii="Arial" w:hAnsi="Arial" w:cs="Arial"/>
          <w:sz w:val="22"/>
          <w:szCs w:val="22"/>
        </w:rPr>
        <w:t xml:space="preserve"> both males and females expressing this view. However, a considerable number of respondents only sometimes observe these practices, indicating inconsistency. A small group, mainly females, feel that positive EI practices are not followed at all.</w:t>
      </w:r>
    </w:p>
    <w:p w14:paraId="5BEBEF47" w14:textId="77777777" w:rsidR="002D7C87" w:rsidRPr="00D817B6" w:rsidRDefault="002D7C87" w:rsidP="00FB109A">
      <w:pPr>
        <w:spacing w:line="360" w:lineRule="auto"/>
        <w:rPr>
          <w:rFonts w:ascii="Arial" w:hAnsi="Arial" w:cs="Arial"/>
          <w:sz w:val="22"/>
          <w:szCs w:val="22"/>
        </w:rPr>
      </w:pPr>
      <w:r w:rsidRPr="00D817B6">
        <w:rPr>
          <w:rFonts w:ascii="Arial" w:hAnsi="Arial" w:cs="Arial"/>
          <w:sz w:val="22"/>
          <w:szCs w:val="22"/>
        </w:rPr>
        <w:t>Management and Supervisors generally have a more favourable view compared to Tier 1 associates, who show the most variability. Younger employees and those with fewer years of experience are more likely to perceive positive EI practices, while those with more experience tend to view them less favourably.</w:t>
      </w:r>
    </w:p>
    <w:p w14:paraId="6B45D9E5" w14:textId="77777777" w:rsidR="001B1D35" w:rsidRPr="00D817B6" w:rsidRDefault="001B1D35" w:rsidP="00FB109A">
      <w:pPr>
        <w:spacing w:line="360" w:lineRule="auto"/>
        <w:rPr>
          <w:rFonts w:ascii="Arial" w:hAnsi="Arial" w:cs="Arial"/>
        </w:rPr>
      </w:pPr>
    </w:p>
    <w:p w14:paraId="0E1FFB3B" w14:textId="49DA6F48" w:rsidR="00E11403" w:rsidRPr="00D817B6" w:rsidRDefault="00E11403" w:rsidP="00FB109A">
      <w:pPr>
        <w:pStyle w:val="Heading3"/>
        <w:spacing w:line="360" w:lineRule="auto"/>
        <w:rPr>
          <w:rFonts w:ascii="Arial" w:hAnsi="Arial" w:cs="Arial"/>
        </w:rPr>
      </w:pPr>
      <w:bookmarkStart w:id="57" w:name="_Toc170980944"/>
      <w:r w:rsidRPr="00D817B6">
        <w:rPr>
          <w:rFonts w:ascii="Arial" w:hAnsi="Arial" w:cs="Arial"/>
        </w:rPr>
        <w:t>Question 22</w:t>
      </w:r>
      <w:bookmarkEnd w:id="57"/>
    </w:p>
    <w:p w14:paraId="53A29BCC" w14:textId="0B6EFF8E"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5702D67F" wp14:editId="05E55312">
            <wp:extent cx="5731510" cy="2908935"/>
            <wp:effectExtent l="0" t="0" r="2540" b="5715"/>
            <wp:docPr id="1377437792" name="Picture 27" descr="Forms response chart. Question title: 22.  On a scale of 1 to 10, how satisfied are you with the implementation of Emotional Intelligence practices at CWL1?.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rms response chart. Question title: 22.  On a scale of 1 to 10, how satisfied are you with the implementation of Emotional Intelligence practices at CWL1?. Number of responses: 85 responses."/>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731510" cy="2908935"/>
                    </a:xfrm>
                    <a:prstGeom prst="rect">
                      <a:avLst/>
                    </a:prstGeom>
                    <a:noFill/>
                    <a:ln>
                      <a:noFill/>
                    </a:ln>
                  </pic:spPr>
                </pic:pic>
              </a:graphicData>
            </a:graphic>
          </wp:inline>
        </w:drawing>
      </w:r>
    </w:p>
    <w:p w14:paraId="6678D236" w14:textId="77777777" w:rsidR="004533CA" w:rsidRPr="00D817B6" w:rsidRDefault="004533CA" w:rsidP="00FB109A">
      <w:pPr>
        <w:spacing w:line="360" w:lineRule="auto"/>
        <w:rPr>
          <w:rFonts w:ascii="Arial" w:hAnsi="Arial" w:cs="Arial"/>
        </w:rPr>
      </w:pPr>
    </w:p>
    <w:p w14:paraId="6671C620" w14:textId="05725F62" w:rsidR="004533CA" w:rsidRPr="00D817B6" w:rsidRDefault="004533CA" w:rsidP="00FB109A">
      <w:pPr>
        <w:spacing w:line="360" w:lineRule="auto"/>
        <w:rPr>
          <w:rFonts w:ascii="Arial" w:hAnsi="Arial" w:cs="Arial"/>
        </w:rPr>
      </w:pPr>
      <w:r w:rsidRPr="00D817B6">
        <w:rPr>
          <w:rFonts w:ascii="Arial" w:hAnsi="Arial" w:cs="Arial"/>
          <w:noProof/>
        </w:rPr>
        <w:drawing>
          <wp:inline distT="0" distB="0" distL="0" distR="0" wp14:anchorId="0FC1EF72" wp14:editId="4BE790EC">
            <wp:extent cx="5731510" cy="1553845"/>
            <wp:effectExtent l="0" t="0" r="2540" b="8255"/>
            <wp:docPr id="520919095" name="Picture 1" descr="A grid of number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919095" name="Picture 1" descr="A grid of numbers on a white surface&#10;&#10;Description automatically generated"/>
                    <pic:cNvPicPr/>
                  </pic:nvPicPr>
                  <pic:blipFill>
                    <a:blip r:embed="rId98"/>
                    <a:stretch>
                      <a:fillRect/>
                    </a:stretch>
                  </pic:blipFill>
                  <pic:spPr>
                    <a:xfrm>
                      <a:off x="0" y="0"/>
                      <a:ext cx="5731510" cy="1553845"/>
                    </a:xfrm>
                    <a:prstGeom prst="rect">
                      <a:avLst/>
                    </a:prstGeom>
                  </pic:spPr>
                </pic:pic>
              </a:graphicData>
            </a:graphic>
          </wp:inline>
        </w:drawing>
      </w:r>
    </w:p>
    <w:p w14:paraId="00A3C5FF" w14:textId="7C8D4A84" w:rsidR="004533CA" w:rsidRPr="00D817B6" w:rsidRDefault="004533CA" w:rsidP="00FB109A">
      <w:pPr>
        <w:spacing w:line="360" w:lineRule="auto"/>
        <w:rPr>
          <w:rFonts w:ascii="Arial" w:hAnsi="Arial" w:cs="Arial"/>
        </w:rPr>
      </w:pPr>
      <w:r w:rsidRPr="00D817B6">
        <w:rPr>
          <w:rFonts w:ascii="Arial" w:hAnsi="Arial" w:cs="Arial"/>
          <w:noProof/>
        </w:rPr>
        <w:lastRenderedPageBreak/>
        <w:drawing>
          <wp:inline distT="0" distB="0" distL="0" distR="0" wp14:anchorId="2158ECEF" wp14:editId="7826135A">
            <wp:extent cx="5731510" cy="750570"/>
            <wp:effectExtent l="0" t="0" r="2540" b="0"/>
            <wp:docPr id="1077439037" name="Picture 1" descr="A white rectangular object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439037" name="Picture 1" descr="A white rectangular object with black numbers&#10;&#10;Description automatically generated"/>
                    <pic:cNvPicPr/>
                  </pic:nvPicPr>
                  <pic:blipFill>
                    <a:blip r:embed="rId99"/>
                    <a:stretch>
                      <a:fillRect/>
                    </a:stretch>
                  </pic:blipFill>
                  <pic:spPr>
                    <a:xfrm>
                      <a:off x="0" y="0"/>
                      <a:ext cx="5731510" cy="750570"/>
                    </a:xfrm>
                    <a:prstGeom prst="rect">
                      <a:avLst/>
                    </a:prstGeom>
                  </pic:spPr>
                </pic:pic>
              </a:graphicData>
            </a:graphic>
          </wp:inline>
        </w:drawing>
      </w:r>
    </w:p>
    <w:p w14:paraId="6EBA800F" w14:textId="75914392" w:rsidR="004533CA" w:rsidRPr="00D817B6" w:rsidRDefault="004533CA" w:rsidP="00FB109A">
      <w:pPr>
        <w:spacing w:line="360" w:lineRule="auto"/>
        <w:rPr>
          <w:rFonts w:ascii="Arial" w:hAnsi="Arial" w:cs="Arial"/>
        </w:rPr>
      </w:pPr>
      <w:r w:rsidRPr="00D817B6">
        <w:rPr>
          <w:rFonts w:ascii="Arial" w:hAnsi="Arial" w:cs="Arial"/>
          <w:noProof/>
        </w:rPr>
        <w:drawing>
          <wp:inline distT="0" distB="0" distL="0" distR="0" wp14:anchorId="60DA4162" wp14:editId="2F6CD0A6">
            <wp:extent cx="5731510" cy="626745"/>
            <wp:effectExtent l="0" t="0" r="2540" b="1905"/>
            <wp:docPr id="607075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075035" name=""/>
                    <pic:cNvPicPr/>
                  </pic:nvPicPr>
                  <pic:blipFill>
                    <a:blip r:embed="rId100"/>
                    <a:stretch>
                      <a:fillRect/>
                    </a:stretch>
                  </pic:blipFill>
                  <pic:spPr>
                    <a:xfrm>
                      <a:off x="0" y="0"/>
                      <a:ext cx="5731510" cy="626745"/>
                    </a:xfrm>
                    <a:prstGeom prst="rect">
                      <a:avLst/>
                    </a:prstGeom>
                  </pic:spPr>
                </pic:pic>
              </a:graphicData>
            </a:graphic>
          </wp:inline>
        </w:drawing>
      </w:r>
    </w:p>
    <w:p w14:paraId="070D58A5" w14:textId="6AF8C68E" w:rsidR="004533CA" w:rsidRPr="00D817B6" w:rsidRDefault="004533CA" w:rsidP="00FB109A">
      <w:pPr>
        <w:spacing w:line="360" w:lineRule="auto"/>
        <w:rPr>
          <w:rFonts w:ascii="Arial" w:hAnsi="Arial" w:cs="Arial"/>
        </w:rPr>
      </w:pPr>
      <w:r w:rsidRPr="00D817B6">
        <w:rPr>
          <w:rFonts w:ascii="Arial" w:hAnsi="Arial" w:cs="Arial"/>
          <w:noProof/>
        </w:rPr>
        <w:drawing>
          <wp:inline distT="0" distB="0" distL="0" distR="0" wp14:anchorId="64E634E3" wp14:editId="4DFADC8F">
            <wp:extent cx="5731510" cy="935355"/>
            <wp:effectExtent l="0" t="0" r="2540" b="0"/>
            <wp:docPr id="1493574165" name="Picture 1" descr="A grid of number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574165" name="Picture 1" descr="A grid of numbers on a white surface&#10;&#10;Description automatically generated"/>
                    <pic:cNvPicPr/>
                  </pic:nvPicPr>
                  <pic:blipFill>
                    <a:blip r:embed="rId101"/>
                    <a:stretch>
                      <a:fillRect/>
                    </a:stretch>
                  </pic:blipFill>
                  <pic:spPr>
                    <a:xfrm>
                      <a:off x="0" y="0"/>
                      <a:ext cx="5731510" cy="935355"/>
                    </a:xfrm>
                    <a:prstGeom prst="rect">
                      <a:avLst/>
                    </a:prstGeom>
                  </pic:spPr>
                </pic:pic>
              </a:graphicData>
            </a:graphic>
          </wp:inline>
        </w:drawing>
      </w:r>
    </w:p>
    <w:p w14:paraId="227C2674" w14:textId="77777777" w:rsidR="004533CA" w:rsidRPr="00D817B6" w:rsidRDefault="004533CA" w:rsidP="00FB109A">
      <w:pPr>
        <w:spacing w:line="360" w:lineRule="auto"/>
        <w:rPr>
          <w:rFonts w:ascii="Arial" w:hAnsi="Arial" w:cs="Arial"/>
        </w:rPr>
      </w:pPr>
    </w:p>
    <w:p w14:paraId="23B6D6A7" w14:textId="77777777" w:rsidR="008B01DC" w:rsidRPr="00D817B6" w:rsidRDefault="008B01DC" w:rsidP="00FB109A">
      <w:pPr>
        <w:spacing w:line="360" w:lineRule="auto"/>
        <w:rPr>
          <w:rFonts w:ascii="Arial" w:hAnsi="Arial" w:cs="Arial"/>
          <w:sz w:val="22"/>
          <w:szCs w:val="22"/>
        </w:rPr>
      </w:pPr>
      <w:r w:rsidRPr="00D817B6">
        <w:rPr>
          <w:rFonts w:ascii="Arial" w:hAnsi="Arial" w:cs="Arial"/>
          <w:sz w:val="22"/>
          <w:szCs w:val="22"/>
        </w:rPr>
        <w:t>The responses indicate a varied level of satisfaction with EI practices at CWL1. Most respondents rated their satisfaction at a moderate level (rating 5), with a slight gender disparity as more females than males expressed this view. Notably, no respondents selected the highest ratings (9 or 10), suggesting room for improvement.</w:t>
      </w:r>
    </w:p>
    <w:p w14:paraId="38559C8F" w14:textId="77777777" w:rsidR="008B01DC" w:rsidRPr="00D817B6" w:rsidRDefault="008B01DC" w:rsidP="00FB109A">
      <w:pPr>
        <w:spacing w:line="360" w:lineRule="auto"/>
        <w:rPr>
          <w:rFonts w:ascii="Arial" w:hAnsi="Arial" w:cs="Arial"/>
          <w:sz w:val="22"/>
          <w:szCs w:val="22"/>
        </w:rPr>
      </w:pPr>
      <w:r w:rsidRPr="00D817B6">
        <w:rPr>
          <w:rFonts w:ascii="Arial" w:hAnsi="Arial" w:cs="Arial"/>
          <w:sz w:val="22"/>
          <w:szCs w:val="22"/>
        </w:rPr>
        <w:t>Management and Supervisors generally reported higher satisfaction compared to Tier 1 associates. Younger employees and those with fewer years of experience showed slightly higher satisfaction levels, while older and more experienced employees were more critical.</w:t>
      </w:r>
    </w:p>
    <w:p w14:paraId="0B935309" w14:textId="4763F643" w:rsidR="008B01DC" w:rsidRPr="00D817B6" w:rsidRDefault="008B01DC" w:rsidP="00FB109A">
      <w:pPr>
        <w:spacing w:line="360" w:lineRule="auto"/>
        <w:rPr>
          <w:rFonts w:ascii="Arial" w:hAnsi="Arial" w:cs="Arial"/>
          <w:sz w:val="22"/>
          <w:szCs w:val="22"/>
        </w:rPr>
      </w:pPr>
      <w:r w:rsidRPr="00D817B6">
        <w:rPr>
          <w:rFonts w:ascii="Arial" w:hAnsi="Arial" w:cs="Arial"/>
          <w:sz w:val="22"/>
          <w:szCs w:val="22"/>
        </w:rPr>
        <w:t>Overall, the data suggests moderate satisfaction with EI practices at CWL1, highlighting a need for more impactful and inclusive initiatives across all demographics.</w:t>
      </w:r>
    </w:p>
    <w:p w14:paraId="1F6D53C1" w14:textId="77777777" w:rsidR="00572CC6" w:rsidRPr="00D817B6" w:rsidRDefault="00572CC6" w:rsidP="00FB109A">
      <w:pPr>
        <w:spacing w:line="360" w:lineRule="auto"/>
        <w:rPr>
          <w:rFonts w:ascii="Arial" w:hAnsi="Arial" w:cs="Arial"/>
          <w:sz w:val="22"/>
          <w:szCs w:val="22"/>
        </w:rPr>
      </w:pPr>
    </w:p>
    <w:p w14:paraId="47C22A2B" w14:textId="0DBB28DA" w:rsidR="00E11403" w:rsidRPr="00D817B6" w:rsidRDefault="00E11403" w:rsidP="00FB109A">
      <w:pPr>
        <w:pStyle w:val="Heading3"/>
        <w:spacing w:line="360" w:lineRule="auto"/>
        <w:rPr>
          <w:rFonts w:ascii="Arial" w:hAnsi="Arial" w:cs="Arial"/>
        </w:rPr>
      </w:pPr>
      <w:bookmarkStart w:id="58" w:name="_Toc170980945"/>
      <w:r w:rsidRPr="00D817B6">
        <w:rPr>
          <w:rFonts w:ascii="Arial" w:hAnsi="Arial" w:cs="Arial"/>
        </w:rPr>
        <w:lastRenderedPageBreak/>
        <w:t>Question 23</w:t>
      </w:r>
      <w:bookmarkEnd w:id="58"/>
    </w:p>
    <w:p w14:paraId="47404B95" w14:textId="04A4969D" w:rsidR="002B5E71"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74B9F85D" wp14:editId="59E6CA22">
            <wp:extent cx="5731510" cy="2908935"/>
            <wp:effectExtent l="0" t="0" r="2540" b="5715"/>
            <wp:docPr id="1055378611" name="Picture 28" descr="Forms response chart. Question title: 23. How do you think CWL1 could further enhance the integration of EI into its business practices? Choose no more than 4!&#10;.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orms response chart. Question title: 23. How do you think CWL1 could further enhance the integration of EI into its business practices? Choose no more than 4!&#10;. Number of responses: 85 responses."/>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5731510" cy="2908935"/>
                    </a:xfrm>
                    <a:prstGeom prst="rect">
                      <a:avLst/>
                    </a:prstGeom>
                    <a:noFill/>
                    <a:ln>
                      <a:noFill/>
                    </a:ln>
                  </pic:spPr>
                </pic:pic>
              </a:graphicData>
            </a:graphic>
          </wp:inline>
        </w:drawing>
      </w:r>
    </w:p>
    <w:p w14:paraId="0E786CA6" w14:textId="30EEFEBD" w:rsidR="002B5E71" w:rsidRPr="00D817B6" w:rsidRDefault="002B5E71" w:rsidP="00FB109A">
      <w:pPr>
        <w:spacing w:line="360" w:lineRule="auto"/>
        <w:rPr>
          <w:rFonts w:ascii="Arial" w:hAnsi="Arial" w:cs="Arial"/>
        </w:rPr>
      </w:pPr>
      <w:r w:rsidRPr="00D817B6">
        <w:rPr>
          <w:rFonts w:ascii="Arial" w:hAnsi="Arial" w:cs="Arial"/>
          <w:noProof/>
        </w:rPr>
        <w:drawing>
          <wp:inline distT="0" distB="0" distL="0" distR="0" wp14:anchorId="5BAF56C6" wp14:editId="089525E0">
            <wp:extent cx="5905500" cy="513608"/>
            <wp:effectExtent l="0" t="0" r="0" b="1270"/>
            <wp:docPr id="2109550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550301" name=""/>
                    <pic:cNvPicPr/>
                  </pic:nvPicPr>
                  <pic:blipFill>
                    <a:blip r:embed="rId103"/>
                    <a:stretch>
                      <a:fillRect/>
                    </a:stretch>
                  </pic:blipFill>
                  <pic:spPr>
                    <a:xfrm>
                      <a:off x="0" y="0"/>
                      <a:ext cx="5941008" cy="516696"/>
                    </a:xfrm>
                    <a:prstGeom prst="rect">
                      <a:avLst/>
                    </a:prstGeom>
                  </pic:spPr>
                </pic:pic>
              </a:graphicData>
            </a:graphic>
          </wp:inline>
        </w:drawing>
      </w:r>
    </w:p>
    <w:p w14:paraId="4F82BC18" w14:textId="67FED14B" w:rsidR="002B5E71" w:rsidRPr="00D817B6" w:rsidRDefault="002B5E71" w:rsidP="00FB109A">
      <w:pPr>
        <w:spacing w:line="360" w:lineRule="auto"/>
        <w:rPr>
          <w:rFonts w:ascii="Arial" w:hAnsi="Arial" w:cs="Arial"/>
        </w:rPr>
      </w:pPr>
      <w:r w:rsidRPr="00D817B6">
        <w:rPr>
          <w:rFonts w:ascii="Arial" w:hAnsi="Arial" w:cs="Arial"/>
          <w:noProof/>
        </w:rPr>
        <w:drawing>
          <wp:inline distT="0" distB="0" distL="0" distR="0" wp14:anchorId="35B02A13" wp14:editId="59639331">
            <wp:extent cx="5905500" cy="264983"/>
            <wp:effectExtent l="0" t="0" r="0" b="1905"/>
            <wp:docPr id="127022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2776" name=""/>
                    <pic:cNvPicPr/>
                  </pic:nvPicPr>
                  <pic:blipFill>
                    <a:blip r:embed="rId104"/>
                    <a:stretch>
                      <a:fillRect/>
                    </a:stretch>
                  </pic:blipFill>
                  <pic:spPr>
                    <a:xfrm>
                      <a:off x="0" y="0"/>
                      <a:ext cx="6040027" cy="271019"/>
                    </a:xfrm>
                    <a:prstGeom prst="rect">
                      <a:avLst/>
                    </a:prstGeom>
                  </pic:spPr>
                </pic:pic>
              </a:graphicData>
            </a:graphic>
          </wp:inline>
        </w:drawing>
      </w:r>
    </w:p>
    <w:p w14:paraId="2D29C0E5" w14:textId="5AD9F8F8" w:rsidR="002B5E71" w:rsidRPr="00D817B6" w:rsidRDefault="002B5E71" w:rsidP="00FB109A">
      <w:pPr>
        <w:spacing w:line="360" w:lineRule="auto"/>
        <w:rPr>
          <w:rFonts w:ascii="Arial" w:hAnsi="Arial" w:cs="Arial"/>
        </w:rPr>
      </w:pPr>
      <w:r w:rsidRPr="00D817B6">
        <w:rPr>
          <w:rFonts w:ascii="Arial" w:hAnsi="Arial" w:cs="Arial"/>
          <w:noProof/>
        </w:rPr>
        <w:drawing>
          <wp:inline distT="0" distB="0" distL="0" distR="0" wp14:anchorId="77312153" wp14:editId="207BC43E">
            <wp:extent cx="5960770" cy="247650"/>
            <wp:effectExtent l="0" t="0" r="1905" b="0"/>
            <wp:docPr id="281408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408236" name=""/>
                    <pic:cNvPicPr/>
                  </pic:nvPicPr>
                  <pic:blipFill>
                    <a:blip r:embed="rId105"/>
                    <a:stretch>
                      <a:fillRect/>
                    </a:stretch>
                  </pic:blipFill>
                  <pic:spPr>
                    <a:xfrm>
                      <a:off x="0" y="0"/>
                      <a:ext cx="6071018" cy="252230"/>
                    </a:xfrm>
                    <a:prstGeom prst="rect">
                      <a:avLst/>
                    </a:prstGeom>
                  </pic:spPr>
                </pic:pic>
              </a:graphicData>
            </a:graphic>
          </wp:inline>
        </w:drawing>
      </w:r>
    </w:p>
    <w:p w14:paraId="526F8829" w14:textId="0CCB04E5" w:rsidR="002B5E71" w:rsidRPr="00D817B6" w:rsidRDefault="002B5E71" w:rsidP="00FB109A">
      <w:pPr>
        <w:spacing w:line="360" w:lineRule="auto"/>
        <w:rPr>
          <w:rFonts w:ascii="Arial" w:hAnsi="Arial" w:cs="Arial"/>
        </w:rPr>
      </w:pPr>
      <w:r w:rsidRPr="00D817B6">
        <w:rPr>
          <w:rFonts w:ascii="Arial" w:hAnsi="Arial" w:cs="Arial"/>
          <w:noProof/>
        </w:rPr>
        <w:drawing>
          <wp:inline distT="0" distB="0" distL="0" distR="0" wp14:anchorId="63876B8E" wp14:editId="6B2127A3">
            <wp:extent cx="6033168" cy="330200"/>
            <wp:effectExtent l="0" t="0" r="5715" b="0"/>
            <wp:docPr id="1161837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837311" name=""/>
                    <pic:cNvPicPr/>
                  </pic:nvPicPr>
                  <pic:blipFill>
                    <a:blip r:embed="rId106"/>
                    <a:stretch>
                      <a:fillRect/>
                    </a:stretch>
                  </pic:blipFill>
                  <pic:spPr>
                    <a:xfrm>
                      <a:off x="0" y="0"/>
                      <a:ext cx="6100739" cy="333898"/>
                    </a:xfrm>
                    <a:prstGeom prst="rect">
                      <a:avLst/>
                    </a:prstGeom>
                  </pic:spPr>
                </pic:pic>
              </a:graphicData>
            </a:graphic>
          </wp:inline>
        </w:drawing>
      </w:r>
    </w:p>
    <w:p w14:paraId="159ADF92" w14:textId="77777777" w:rsidR="008B01DC" w:rsidRPr="00D817B6" w:rsidRDefault="008B01DC" w:rsidP="00FB109A">
      <w:pPr>
        <w:spacing w:line="360" w:lineRule="auto"/>
        <w:rPr>
          <w:rFonts w:ascii="Arial" w:hAnsi="Arial" w:cs="Arial"/>
          <w:sz w:val="22"/>
          <w:szCs w:val="22"/>
        </w:rPr>
      </w:pPr>
      <w:r w:rsidRPr="00D817B6">
        <w:rPr>
          <w:rFonts w:ascii="Arial" w:hAnsi="Arial" w:cs="Arial"/>
          <w:sz w:val="22"/>
          <w:szCs w:val="22"/>
        </w:rPr>
        <w:t>The data suggests a clear preference among respondents for creating mentorship or coaching programs to enhance EI integration, chosen by a majority across all demographics. Introducing EI-focused leadership development initiatives also garnered significant support, particularly among males and those in management roles. Establishing peer support groups or affinity networks and incorporating EI-related metrics into key performance indicators were also favoured, highlighting the need for structured and measurable EI development.</w:t>
      </w:r>
    </w:p>
    <w:p w14:paraId="073155F0" w14:textId="717F9A23" w:rsidR="008B01DC" w:rsidRPr="00D817B6" w:rsidRDefault="008B01DC" w:rsidP="00FB109A">
      <w:pPr>
        <w:spacing w:line="360" w:lineRule="auto"/>
        <w:rPr>
          <w:rFonts w:ascii="Arial" w:hAnsi="Arial" w:cs="Arial"/>
          <w:sz w:val="22"/>
          <w:szCs w:val="22"/>
        </w:rPr>
      </w:pPr>
      <w:r w:rsidRPr="00D817B6">
        <w:rPr>
          <w:rFonts w:ascii="Arial" w:hAnsi="Arial" w:cs="Arial"/>
          <w:sz w:val="22"/>
          <w:szCs w:val="22"/>
        </w:rPr>
        <w:t>There is a noticeable trend towards favouring formal and structured EI development programs over ad hoc initiatives. The emphasis on mentorship, leadership development, and peer support indicates a desire for continuous learning and support networks within CWL1. Additionally, the inclusion of EI criteria in performance evaluations and promotion decisions suggests an organizational shift towards recognizing and rewarding EI competencies.</w:t>
      </w:r>
    </w:p>
    <w:p w14:paraId="772CB177" w14:textId="77777777" w:rsidR="00ED0D69" w:rsidRPr="00D817B6" w:rsidRDefault="00ED0D69" w:rsidP="00FB109A">
      <w:pPr>
        <w:spacing w:line="360" w:lineRule="auto"/>
        <w:rPr>
          <w:rFonts w:ascii="Arial" w:hAnsi="Arial" w:cs="Arial"/>
          <w:sz w:val="22"/>
          <w:szCs w:val="22"/>
        </w:rPr>
      </w:pPr>
    </w:p>
    <w:p w14:paraId="0355230E" w14:textId="05BFCBF7" w:rsidR="00E11403" w:rsidRPr="00D817B6" w:rsidRDefault="00E11403" w:rsidP="00FB109A">
      <w:pPr>
        <w:pStyle w:val="Heading3"/>
        <w:spacing w:line="360" w:lineRule="auto"/>
        <w:rPr>
          <w:rFonts w:ascii="Arial" w:hAnsi="Arial" w:cs="Arial"/>
        </w:rPr>
      </w:pPr>
      <w:bookmarkStart w:id="59" w:name="_Toc170980946"/>
      <w:r w:rsidRPr="00D817B6">
        <w:rPr>
          <w:rFonts w:ascii="Arial" w:hAnsi="Arial" w:cs="Arial"/>
        </w:rPr>
        <w:lastRenderedPageBreak/>
        <w:t>Question 24</w:t>
      </w:r>
      <w:bookmarkEnd w:id="59"/>
    </w:p>
    <w:p w14:paraId="07DC3A93" w14:textId="72434267"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6D659D53" wp14:editId="37552E87">
            <wp:extent cx="5731510" cy="2408555"/>
            <wp:effectExtent l="0" t="0" r="2540" b="0"/>
            <wp:docPr id="1122031633" name="Picture 29" descr="Forms response chart. Question title: 24.  Do you think improving your EI skills would positively impact your job satisfaction?.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Forms response chart. Question title: 24.  Do you think improving your EI skills would positively impact your job satisfaction?. Number of responses: 85 responses."/>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29DBE054" w14:textId="079E7FA1" w:rsidR="002B5E71" w:rsidRPr="00D817B6" w:rsidRDefault="002B5E71" w:rsidP="00FB109A">
      <w:pPr>
        <w:spacing w:line="360" w:lineRule="auto"/>
        <w:rPr>
          <w:rFonts w:ascii="Arial" w:hAnsi="Arial" w:cs="Arial"/>
        </w:rPr>
      </w:pPr>
      <w:r w:rsidRPr="00D817B6">
        <w:rPr>
          <w:rFonts w:ascii="Arial" w:hAnsi="Arial" w:cs="Arial"/>
          <w:noProof/>
        </w:rPr>
        <w:drawing>
          <wp:inline distT="0" distB="0" distL="0" distR="0" wp14:anchorId="6692F3D1" wp14:editId="6664FDBA">
            <wp:extent cx="3441700" cy="1542831"/>
            <wp:effectExtent l="0" t="0" r="6350" b="635"/>
            <wp:docPr id="673647208"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647208" name="Picture 1" descr="A white sheet with black text&#10;&#10;Description automatically generated"/>
                    <pic:cNvPicPr/>
                  </pic:nvPicPr>
                  <pic:blipFill>
                    <a:blip r:embed="rId108"/>
                    <a:stretch>
                      <a:fillRect/>
                    </a:stretch>
                  </pic:blipFill>
                  <pic:spPr>
                    <a:xfrm>
                      <a:off x="0" y="0"/>
                      <a:ext cx="3458040" cy="1550156"/>
                    </a:xfrm>
                    <a:prstGeom prst="rect">
                      <a:avLst/>
                    </a:prstGeom>
                  </pic:spPr>
                </pic:pic>
              </a:graphicData>
            </a:graphic>
          </wp:inline>
        </w:drawing>
      </w:r>
    </w:p>
    <w:p w14:paraId="1E7FD2D2" w14:textId="31CE73B8" w:rsidR="002B5E71" w:rsidRPr="00D817B6" w:rsidRDefault="002B5E71" w:rsidP="00FB109A">
      <w:pPr>
        <w:spacing w:line="360" w:lineRule="auto"/>
        <w:rPr>
          <w:rFonts w:ascii="Arial" w:hAnsi="Arial" w:cs="Arial"/>
        </w:rPr>
      </w:pPr>
      <w:r w:rsidRPr="00D817B6">
        <w:rPr>
          <w:rFonts w:ascii="Arial" w:hAnsi="Arial" w:cs="Arial"/>
          <w:noProof/>
        </w:rPr>
        <w:drawing>
          <wp:inline distT="0" distB="0" distL="0" distR="0" wp14:anchorId="583A3721" wp14:editId="063A431A">
            <wp:extent cx="3651250" cy="858290"/>
            <wp:effectExtent l="0" t="0" r="6350" b="0"/>
            <wp:docPr id="1500122198"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122198" name="Picture 1" descr="A white paper with black text&#10;&#10;Description automatically generated"/>
                    <pic:cNvPicPr/>
                  </pic:nvPicPr>
                  <pic:blipFill>
                    <a:blip r:embed="rId109"/>
                    <a:stretch>
                      <a:fillRect/>
                    </a:stretch>
                  </pic:blipFill>
                  <pic:spPr>
                    <a:xfrm>
                      <a:off x="0" y="0"/>
                      <a:ext cx="3694305" cy="868411"/>
                    </a:xfrm>
                    <a:prstGeom prst="rect">
                      <a:avLst/>
                    </a:prstGeom>
                  </pic:spPr>
                </pic:pic>
              </a:graphicData>
            </a:graphic>
          </wp:inline>
        </w:drawing>
      </w:r>
    </w:p>
    <w:p w14:paraId="6415492D" w14:textId="016E3FEB" w:rsidR="002B5E71" w:rsidRPr="00D817B6" w:rsidRDefault="002B5E71" w:rsidP="00FB109A">
      <w:pPr>
        <w:spacing w:line="360" w:lineRule="auto"/>
        <w:rPr>
          <w:rFonts w:ascii="Arial" w:hAnsi="Arial" w:cs="Arial"/>
        </w:rPr>
      </w:pPr>
      <w:r w:rsidRPr="00D817B6">
        <w:rPr>
          <w:rFonts w:ascii="Arial" w:hAnsi="Arial" w:cs="Arial"/>
          <w:noProof/>
        </w:rPr>
        <w:drawing>
          <wp:inline distT="0" distB="0" distL="0" distR="0" wp14:anchorId="7D96C1EE" wp14:editId="252EB124">
            <wp:extent cx="4324350" cy="724877"/>
            <wp:effectExtent l="0" t="0" r="0" b="0"/>
            <wp:docPr id="53724962"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4962" name="Picture 1" descr="A white sheet with black text&#10;&#10;Description automatically generated"/>
                    <pic:cNvPicPr/>
                  </pic:nvPicPr>
                  <pic:blipFill>
                    <a:blip r:embed="rId110"/>
                    <a:stretch>
                      <a:fillRect/>
                    </a:stretch>
                  </pic:blipFill>
                  <pic:spPr>
                    <a:xfrm>
                      <a:off x="0" y="0"/>
                      <a:ext cx="4365335" cy="731747"/>
                    </a:xfrm>
                    <a:prstGeom prst="rect">
                      <a:avLst/>
                    </a:prstGeom>
                  </pic:spPr>
                </pic:pic>
              </a:graphicData>
            </a:graphic>
          </wp:inline>
        </w:drawing>
      </w:r>
    </w:p>
    <w:p w14:paraId="30C9E3E3" w14:textId="1A539D62" w:rsidR="00E67AEA" w:rsidRPr="00D817B6" w:rsidRDefault="00E67AEA" w:rsidP="00FB109A">
      <w:pPr>
        <w:spacing w:line="360" w:lineRule="auto"/>
        <w:rPr>
          <w:rFonts w:ascii="Arial" w:hAnsi="Arial" w:cs="Arial"/>
          <w:sz w:val="22"/>
          <w:szCs w:val="22"/>
        </w:rPr>
      </w:pPr>
      <w:r w:rsidRPr="00D817B6">
        <w:rPr>
          <w:rFonts w:ascii="Arial" w:hAnsi="Arial" w:cs="Arial"/>
          <w:noProof/>
        </w:rPr>
        <w:drawing>
          <wp:inline distT="0" distB="0" distL="0" distR="0" wp14:anchorId="14C96B68" wp14:editId="3643D670">
            <wp:extent cx="3829050" cy="1041674"/>
            <wp:effectExtent l="0" t="0" r="0" b="6350"/>
            <wp:docPr id="699508028"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508028" name="Picture 1" descr="A white sheet with black text&#10;&#10;Description automatically generated"/>
                    <pic:cNvPicPr/>
                  </pic:nvPicPr>
                  <pic:blipFill>
                    <a:blip r:embed="rId111"/>
                    <a:stretch>
                      <a:fillRect/>
                    </a:stretch>
                  </pic:blipFill>
                  <pic:spPr>
                    <a:xfrm>
                      <a:off x="0" y="0"/>
                      <a:ext cx="3856064" cy="1049023"/>
                    </a:xfrm>
                    <a:prstGeom prst="rect">
                      <a:avLst/>
                    </a:prstGeom>
                  </pic:spPr>
                </pic:pic>
              </a:graphicData>
            </a:graphic>
          </wp:inline>
        </w:drawing>
      </w:r>
    </w:p>
    <w:p w14:paraId="47311310" w14:textId="54264136" w:rsidR="00A4256D" w:rsidRPr="00D817B6" w:rsidRDefault="00A4256D" w:rsidP="00FB109A">
      <w:pPr>
        <w:spacing w:line="360" w:lineRule="auto"/>
        <w:rPr>
          <w:rFonts w:ascii="Arial" w:hAnsi="Arial" w:cs="Arial"/>
          <w:sz w:val="22"/>
          <w:szCs w:val="22"/>
        </w:rPr>
      </w:pPr>
      <w:r w:rsidRPr="00D817B6">
        <w:rPr>
          <w:rFonts w:ascii="Arial" w:hAnsi="Arial" w:cs="Arial"/>
          <w:sz w:val="22"/>
          <w:szCs w:val="22"/>
        </w:rPr>
        <w:t xml:space="preserve">The data indicates that a significant portion of respondents believe that improving their EI skills would positively impact their job satisfaction. A notable number of respondents, particularly females and Tier 1 permanent associates, feel that EI improvements would have a significant effect on their job satisfaction. </w:t>
      </w:r>
    </w:p>
    <w:p w14:paraId="40B52C92" w14:textId="77777777" w:rsidR="00A4256D" w:rsidRPr="00D817B6" w:rsidRDefault="00A4256D" w:rsidP="00FB109A">
      <w:pPr>
        <w:spacing w:line="360" w:lineRule="auto"/>
        <w:rPr>
          <w:rFonts w:ascii="Arial" w:hAnsi="Arial" w:cs="Arial"/>
          <w:sz w:val="22"/>
          <w:szCs w:val="22"/>
        </w:rPr>
      </w:pPr>
      <w:r w:rsidRPr="00D817B6">
        <w:rPr>
          <w:rFonts w:ascii="Arial" w:hAnsi="Arial" w:cs="Arial"/>
          <w:sz w:val="22"/>
          <w:szCs w:val="22"/>
        </w:rPr>
        <w:lastRenderedPageBreak/>
        <w:t>Respondents who believe EI improvements would have a slight positive impact are also substantial, particularly among males. The "Maybe" responses were less frequent but still present, indicating some uncertainty about the direct benefits of EI improvement on job satisfaction.</w:t>
      </w:r>
    </w:p>
    <w:p w14:paraId="017BBC21" w14:textId="01A905A6" w:rsidR="00A4256D" w:rsidRPr="00D817B6" w:rsidRDefault="00A4256D" w:rsidP="00FB109A">
      <w:pPr>
        <w:spacing w:line="360" w:lineRule="auto"/>
        <w:rPr>
          <w:rFonts w:ascii="Arial" w:hAnsi="Arial" w:cs="Arial"/>
          <w:sz w:val="22"/>
          <w:szCs w:val="22"/>
        </w:rPr>
      </w:pPr>
      <w:r w:rsidRPr="00D817B6">
        <w:rPr>
          <w:rFonts w:ascii="Arial" w:hAnsi="Arial" w:cs="Arial"/>
          <w:sz w:val="22"/>
          <w:szCs w:val="22"/>
        </w:rPr>
        <w:t xml:space="preserve">The trends across different roles and years of experience reflect a similar pattern, with Tier 1 permanent associates and those with varying years of experience recognizing the potential benefits of enhanced EI skills. This suggests a widespread acknowledgment of the value of EI across different organizational levels and experience brackets. </w:t>
      </w:r>
    </w:p>
    <w:p w14:paraId="4B4D8347" w14:textId="5E95CC7B" w:rsidR="00A4256D" w:rsidRPr="00D817B6" w:rsidRDefault="00A4256D" w:rsidP="00FB109A">
      <w:pPr>
        <w:spacing w:line="360" w:lineRule="auto"/>
        <w:rPr>
          <w:rFonts w:ascii="Arial" w:hAnsi="Arial" w:cs="Arial"/>
          <w:sz w:val="22"/>
          <w:szCs w:val="22"/>
        </w:rPr>
      </w:pPr>
      <w:r w:rsidRPr="00D817B6">
        <w:rPr>
          <w:rFonts w:ascii="Arial" w:hAnsi="Arial" w:cs="Arial"/>
          <w:sz w:val="22"/>
          <w:szCs w:val="22"/>
        </w:rPr>
        <w:t>In summary, the data supports the notion that enhancing EI skills is perceived as beneficial for job satisfaction</w:t>
      </w:r>
      <w:r w:rsidR="008C1F17" w:rsidRPr="00D817B6">
        <w:rPr>
          <w:rFonts w:ascii="Arial" w:hAnsi="Arial" w:cs="Arial"/>
          <w:sz w:val="22"/>
          <w:szCs w:val="22"/>
        </w:rPr>
        <w:t>.</w:t>
      </w:r>
    </w:p>
    <w:p w14:paraId="2965060E" w14:textId="77777777" w:rsidR="00ED0D69" w:rsidRPr="00D817B6" w:rsidRDefault="00ED0D69" w:rsidP="00FB109A">
      <w:pPr>
        <w:spacing w:line="360" w:lineRule="auto"/>
        <w:rPr>
          <w:rFonts w:ascii="Arial" w:hAnsi="Arial" w:cs="Arial"/>
          <w:sz w:val="22"/>
          <w:szCs w:val="22"/>
        </w:rPr>
      </w:pPr>
    </w:p>
    <w:p w14:paraId="7C8EE3C2" w14:textId="10C493CC" w:rsidR="00E11403" w:rsidRPr="00D817B6" w:rsidRDefault="00E11403" w:rsidP="00FB109A">
      <w:pPr>
        <w:pStyle w:val="Heading3"/>
        <w:spacing w:line="360" w:lineRule="auto"/>
        <w:rPr>
          <w:rFonts w:ascii="Arial" w:hAnsi="Arial" w:cs="Arial"/>
        </w:rPr>
      </w:pPr>
      <w:bookmarkStart w:id="60" w:name="_Toc170980947"/>
      <w:r w:rsidRPr="00D817B6">
        <w:rPr>
          <w:rFonts w:ascii="Arial" w:hAnsi="Arial" w:cs="Arial"/>
        </w:rPr>
        <w:t>Question 25</w:t>
      </w:r>
      <w:bookmarkEnd w:id="60"/>
    </w:p>
    <w:p w14:paraId="136D5FD0" w14:textId="4BD73DEF" w:rsidR="008161CE" w:rsidRPr="00D817B6" w:rsidRDefault="008161CE" w:rsidP="00FB109A">
      <w:pPr>
        <w:spacing w:line="360" w:lineRule="auto"/>
        <w:rPr>
          <w:rFonts w:ascii="Arial" w:hAnsi="Arial" w:cs="Arial"/>
        </w:rPr>
      </w:pPr>
      <w:r w:rsidRPr="00D817B6">
        <w:rPr>
          <w:rFonts w:ascii="Arial" w:hAnsi="Arial" w:cs="Arial"/>
          <w:noProof/>
        </w:rPr>
        <w:drawing>
          <wp:inline distT="0" distB="0" distL="0" distR="0" wp14:anchorId="05EE9535" wp14:editId="771337EB">
            <wp:extent cx="5731510" cy="2408555"/>
            <wp:effectExtent l="0" t="0" r="2540" b="0"/>
            <wp:docPr id="1958445055" name="Picture 30" descr="Forms response chart. Question title: 25.  Do you think improving your EI skills would positively impact your job performance?. Number of responses: 8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orms response chart. Question title: 25.  Do you think improving your EI skills would positively impact your job performance?. Number of responses: 85 responses."/>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105664F6" w14:textId="27135037" w:rsidR="00AC7B7A" w:rsidRPr="00D817B6" w:rsidRDefault="00AC7B7A" w:rsidP="00FB109A">
      <w:pPr>
        <w:spacing w:line="360" w:lineRule="auto"/>
        <w:rPr>
          <w:rFonts w:ascii="Arial" w:hAnsi="Arial" w:cs="Arial"/>
        </w:rPr>
      </w:pPr>
      <w:r w:rsidRPr="00D817B6">
        <w:rPr>
          <w:rFonts w:ascii="Arial" w:hAnsi="Arial" w:cs="Arial"/>
          <w:noProof/>
        </w:rPr>
        <w:drawing>
          <wp:inline distT="0" distB="0" distL="0" distR="0" wp14:anchorId="2AF926B2" wp14:editId="64EEC861">
            <wp:extent cx="3314700" cy="1543281"/>
            <wp:effectExtent l="0" t="0" r="0" b="0"/>
            <wp:docPr id="223981931"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981931" name="Picture 1" descr="A white grid with black text&#10;&#10;Description automatically generated"/>
                    <pic:cNvPicPr/>
                  </pic:nvPicPr>
                  <pic:blipFill>
                    <a:blip r:embed="rId113"/>
                    <a:stretch>
                      <a:fillRect/>
                    </a:stretch>
                  </pic:blipFill>
                  <pic:spPr>
                    <a:xfrm>
                      <a:off x="0" y="0"/>
                      <a:ext cx="3332611" cy="1551620"/>
                    </a:xfrm>
                    <a:prstGeom prst="rect">
                      <a:avLst/>
                    </a:prstGeom>
                  </pic:spPr>
                </pic:pic>
              </a:graphicData>
            </a:graphic>
          </wp:inline>
        </w:drawing>
      </w:r>
    </w:p>
    <w:p w14:paraId="3693710D" w14:textId="2AD8CAFA" w:rsidR="00AC7B7A" w:rsidRPr="00D817B6" w:rsidRDefault="00AC7B7A" w:rsidP="00FB109A">
      <w:pPr>
        <w:spacing w:line="360" w:lineRule="auto"/>
        <w:rPr>
          <w:rFonts w:ascii="Arial" w:hAnsi="Arial" w:cs="Arial"/>
        </w:rPr>
      </w:pPr>
      <w:r w:rsidRPr="00D817B6">
        <w:rPr>
          <w:rFonts w:ascii="Arial" w:hAnsi="Arial" w:cs="Arial"/>
          <w:noProof/>
        </w:rPr>
        <w:drawing>
          <wp:inline distT="0" distB="0" distL="0" distR="0" wp14:anchorId="59EFB1E9" wp14:editId="1BA3B035">
            <wp:extent cx="3613150" cy="781038"/>
            <wp:effectExtent l="0" t="0" r="6350" b="635"/>
            <wp:docPr id="12847729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772927" name="Picture 1" descr="A screenshot of a computer&#10;&#10;Description automatically generated"/>
                    <pic:cNvPicPr/>
                  </pic:nvPicPr>
                  <pic:blipFill>
                    <a:blip r:embed="rId114"/>
                    <a:stretch>
                      <a:fillRect/>
                    </a:stretch>
                  </pic:blipFill>
                  <pic:spPr>
                    <a:xfrm>
                      <a:off x="0" y="0"/>
                      <a:ext cx="3653985" cy="789865"/>
                    </a:xfrm>
                    <a:prstGeom prst="rect">
                      <a:avLst/>
                    </a:prstGeom>
                  </pic:spPr>
                </pic:pic>
              </a:graphicData>
            </a:graphic>
          </wp:inline>
        </w:drawing>
      </w:r>
    </w:p>
    <w:p w14:paraId="7C73F209" w14:textId="2F1AA62B" w:rsidR="00AC7B7A" w:rsidRPr="00D817B6" w:rsidRDefault="00AC7B7A" w:rsidP="00FB109A">
      <w:pPr>
        <w:spacing w:line="360" w:lineRule="auto"/>
        <w:rPr>
          <w:rFonts w:ascii="Arial" w:hAnsi="Arial" w:cs="Arial"/>
        </w:rPr>
      </w:pPr>
      <w:r w:rsidRPr="00D817B6">
        <w:rPr>
          <w:rFonts w:ascii="Arial" w:hAnsi="Arial" w:cs="Arial"/>
          <w:noProof/>
        </w:rPr>
        <w:lastRenderedPageBreak/>
        <w:drawing>
          <wp:inline distT="0" distB="0" distL="0" distR="0" wp14:anchorId="2C657DBD" wp14:editId="1526346C">
            <wp:extent cx="4565650" cy="806804"/>
            <wp:effectExtent l="0" t="0" r="6350" b="0"/>
            <wp:docPr id="54268090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680906" name="Picture 1" descr="A white sheet with black text&#10;&#10;Description automatically generated"/>
                    <pic:cNvPicPr/>
                  </pic:nvPicPr>
                  <pic:blipFill>
                    <a:blip r:embed="rId115"/>
                    <a:stretch>
                      <a:fillRect/>
                    </a:stretch>
                  </pic:blipFill>
                  <pic:spPr>
                    <a:xfrm>
                      <a:off x="0" y="0"/>
                      <a:ext cx="4578920" cy="809149"/>
                    </a:xfrm>
                    <a:prstGeom prst="rect">
                      <a:avLst/>
                    </a:prstGeom>
                  </pic:spPr>
                </pic:pic>
              </a:graphicData>
            </a:graphic>
          </wp:inline>
        </w:drawing>
      </w:r>
    </w:p>
    <w:p w14:paraId="6D0563B5" w14:textId="51790528" w:rsidR="00AC7B7A" w:rsidRPr="00D817B6" w:rsidRDefault="00AC7B7A" w:rsidP="00FB109A">
      <w:pPr>
        <w:spacing w:line="360" w:lineRule="auto"/>
        <w:rPr>
          <w:rFonts w:ascii="Arial" w:hAnsi="Arial" w:cs="Arial"/>
        </w:rPr>
      </w:pPr>
      <w:r w:rsidRPr="00D817B6">
        <w:rPr>
          <w:rFonts w:ascii="Arial" w:hAnsi="Arial" w:cs="Arial"/>
          <w:noProof/>
        </w:rPr>
        <w:drawing>
          <wp:inline distT="0" distB="0" distL="0" distR="0" wp14:anchorId="2AC7B0F1" wp14:editId="28B0A010">
            <wp:extent cx="3854450" cy="952042"/>
            <wp:effectExtent l="0" t="0" r="0" b="635"/>
            <wp:docPr id="199844868"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44868" name="Picture 1" descr="A white paper with black text&#10;&#10;Description automatically generated"/>
                    <pic:cNvPicPr/>
                  </pic:nvPicPr>
                  <pic:blipFill>
                    <a:blip r:embed="rId116"/>
                    <a:stretch>
                      <a:fillRect/>
                    </a:stretch>
                  </pic:blipFill>
                  <pic:spPr>
                    <a:xfrm>
                      <a:off x="0" y="0"/>
                      <a:ext cx="3897434" cy="962659"/>
                    </a:xfrm>
                    <a:prstGeom prst="rect">
                      <a:avLst/>
                    </a:prstGeom>
                  </pic:spPr>
                </pic:pic>
              </a:graphicData>
            </a:graphic>
          </wp:inline>
        </w:drawing>
      </w:r>
    </w:p>
    <w:p w14:paraId="4E9CF1DD" w14:textId="0F66702D" w:rsidR="00A4256D" w:rsidRPr="00D817B6" w:rsidRDefault="00A4256D" w:rsidP="00FB109A">
      <w:pPr>
        <w:spacing w:line="360" w:lineRule="auto"/>
        <w:rPr>
          <w:rFonts w:ascii="Arial" w:hAnsi="Arial" w:cs="Arial"/>
          <w:sz w:val="22"/>
          <w:szCs w:val="22"/>
        </w:rPr>
      </w:pPr>
      <w:r w:rsidRPr="00D817B6">
        <w:rPr>
          <w:rFonts w:ascii="Arial" w:hAnsi="Arial" w:cs="Arial"/>
          <w:sz w:val="22"/>
          <w:szCs w:val="22"/>
        </w:rPr>
        <w:t xml:space="preserve">Survey results show a widespread belief that enhancing </w:t>
      </w:r>
      <w:r w:rsidR="008C1F17" w:rsidRPr="00D817B6">
        <w:rPr>
          <w:rFonts w:ascii="Arial" w:hAnsi="Arial" w:cs="Arial"/>
          <w:sz w:val="22"/>
          <w:szCs w:val="22"/>
        </w:rPr>
        <w:t>EI</w:t>
      </w:r>
      <w:r w:rsidRPr="00D817B6">
        <w:rPr>
          <w:rFonts w:ascii="Arial" w:hAnsi="Arial" w:cs="Arial"/>
          <w:sz w:val="22"/>
          <w:szCs w:val="22"/>
        </w:rPr>
        <w:t xml:space="preserve"> skills positively impacts job performance across various demographics. Both males and females recognize this, with 18 females and 19 males believing it would have a slight positive impact, and 5 females, 2 males, and 2 non-binary respondents believing it would significantly enhance performance.</w:t>
      </w:r>
    </w:p>
    <w:p w14:paraId="75F78D10" w14:textId="77777777" w:rsidR="00A4256D" w:rsidRPr="00D817B6" w:rsidRDefault="00A4256D" w:rsidP="00FB109A">
      <w:pPr>
        <w:spacing w:line="360" w:lineRule="auto"/>
        <w:rPr>
          <w:rFonts w:ascii="Arial" w:hAnsi="Arial" w:cs="Arial"/>
          <w:sz w:val="22"/>
          <w:szCs w:val="22"/>
        </w:rPr>
      </w:pPr>
      <w:r w:rsidRPr="00D817B6">
        <w:rPr>
          <w:rFonts w:ascii="Arial" w:hAnsi="Arial" w:cs="Arial"/>
          <w:sz w:val="22"/>
          <w:szCs w:val="22"/>
        </w:rPr>
        <w:t>Tier 1 permanent associates are the most likely to see benefits from EI improvements, with many selecting either "Yes, a little" or "Maybe." Management and Supervisors also recognize the potential benefits, suggesting that EI training could be valuable at all organizational levels.</w:t>
      </w:r>
    </w:p>
    <w:p w14:paraId="23D30D06" w14:textId="34EBA097" w:rsidR="00A4256D" w:rsidRPr="00D817B6" w:rsidRDefault="00A4256D" w:rsidP="00FB109A">
      <w:pPr>
        <w:spacing w:line="360" w:lineRule="auto"/>
        <w:rPr>
          <w:rFonts w:ascii="Arial" w:hAnsi="Arial" w:cs="Arial"/>
          <w:sz w:val="22"/>
          <w:szCs w:val="22"/>
        </w:rPr>
      </w:pPr>
      <w:r w:rsidRPr="00D817B6">
        <w:rPr>
          <w:rFonts w:ascii="Arial" w:hAnsi="Arial" w:cs="Arial"/>
          <w:sz w:val="22"/>
          <w:szCs w:val="22"/>
        </w:rPr>
        <w:t>Younger respondents (18-31) are more optimistic about the benefits of EI improvements, while older respondents (60+) are more uncertain, indicating a potential need for targeted EI training for different age groups. Those with 1-3 years and 10+ years of experience particularly believe in the positive impact of EI, showing its relevance both early and late in careers.</w:t>
      </w:r>
    </w:p>
    <w:p w14:paraId="2E7C5A9F" w14:textId="77777777" w:rsidR="001B1D35" w:rsidRPr="00D817B6" w:rsidRDefault="001B1D35" w:rsidP="00FB109A">
      <w:pPr>
        <w:spacing w:line="360" w:lineRule="auto"/>
        <w:rPr>
          <w:rFonts w:ascii="Arial" w:hAnsi="Arial" w:cs="Arial"/>
        </w:rPr>
      </w:pPr>
    </w:p>
    <w:p w14:paraId="5FC3B378" w14:textId="3054BDB5" w:rsidR="00E11403" w:rsidRPr="00D817B6" w:rsidRDefault="00E11403" w:rsidP="00FB109A">
      <w:pPr>
        <w:pStyle w:val="Heading2"/>
        <w:spacing w:line="360" w:lineRule="auto"/>
        <w:rPr>
          <w:rFonts w:ascii="Arial" w:hAnsi="Arial" w:cs="Arial"/>
        </w:rPr>
      </w:pPr>
      <w:bookmarkStart w:id="61" w:name="_Toc170980948"/>
      <w:r w:rsidRPr="00D817B6">
        <w:rPr>
          <w:rFonts w:ascii="Arial" w:hAnsi="Arial" w:cs="Arial"/>
        </w:rPr>
        <w:t>4.3 Summary</w:t>
      </w:r>
      <w:bookmarkEnd w:id="61"/>
    </w:p>
    <w:p w14:paraId="3CD33FEC" w14:textId="08FAD1A0" w:rsidR="00110A8D" w:rsidRPr="00D817B6" w:rsidRDefault="00110A8D" w:rsidP="00FB109A">
      <w:pPr>
        <w:spacing w:line="360" w:lineRule="auto"/>
        <w:rPr>
          <w:rFonts w:ascii="Arial" w:hAnsi="Arial" w:cs="Arial"/>
          <w:color w:val="202124"/>
          <w:spacing w:val="3"/>
          <w:sz w:val="22"/>
          <w:szCs w:val="22"/>
          <w:shd w:val="clear" w:color="auto" w:fill="FFFFFF"/>
        </w:rPr>
      </w:pPr>
      <w:r w:rsidRPr="00D817B6">
        <w:rPr>
          <w:rFonts w:ascii="Arial" w:hAnsi="Arial" w:cs="Arial"/>
          <w:color w:val="202124"/>
          <w:spacing w:val="3"/>
          <w:sz w:val="22"/>
          <w:szCs w:val="22"/>
          <w:shd w:val="clear" w:color="auto" w:fill="FFFFFF"/>
        </w:rPr>
        <w:t>The survey conducted at Amazon's CWL1 Fulfilment Centre offers substantial insights into the perception and impact of EI across various demographic groups, roles, and experience levels within the organisation. The data underscore a widespread recognition of EI's significance in enhancing job satisfaction, performance, and overall organisational culture.</w:t>
      </w:r>
    </w:p>
    <w:p w14:paraId="0F4817A8" w14:textId="77777777" w:rsidR="00110A8D" w:rsidRPr="00D817B6" w:rsidRDefault="00110A8D" w:rsidP="00FB109A">
      <w:pPr>
        <w:spacing w:line="360" w:lineRule="auto"/>
        <w:rPr>
          <w:rFonts w:ascii="Arial" w:hAnsi="Arial" w:cs="Arial"/>
          <w:b/>
          <w:bCs/>
          <w:color w:val="202124"/>
          <w:spacing w:val="3"/>
          <w:sz w:val="22"/>
          <w:szCs w:val="22"/>
          <w:shd w:val="clear" w:color="auto" w:fill="FFFFFF"/>
        </w:rPr>
      </w:pPr>
      <w:r w:rsidRPr="00D817B6">
        <w:rPr>
          <w:rFonts w:ascii="Arial" w:hAnsi="Arial" w:cs="Arial"/>
          <w:b/>
          <w:bCs/>
          <w:color w:val="202124"/>
          <w:spacing w:val="3"/>
          <w:sz w:val="22"/>
          <w:szCs w:val="22"/>
          <w:shd w:val="clear" w:color="auto" w:fill="FFFFFF"/>
        </w:rPr>
        <w:t>Demographic Insights</w:t>
      </w:r>
    </w:p>
    <w:p w14:paraId="5BC0301E" w14:textId="77777777" w:rsidR="00110A8D" w:rsidRPr="00D817B6" w:rsidRDefault="00110A8D" w:rsidP="00FB109A">
      <w:pPr>
        <w:spacing w:line="360" w:lineRule="auto"/>
        <w:rPr>
          <w:rFonts w:ascii="Arial" w:hAnsi="Arial" w:cs="Arial"/>
          <w:color w:val="202124"/>
          <w:spacing w:val="3"/>
          <w:sz w:val="22"/>
          <w:szCs w:val="22"/>
          <w:shd w:val="clear" w:color="auto" w:fill="FFFFFF"/>
        </w:rPr>
      </w:pPr>
      <w:r w:rsidRPr="00D817B6">
        <w:rPr>
          <w:rFonts w:ascii="Arial" w:hAnsi="Arial" w:cs="Arial"/>
          <w:color w:val="202124"/>
          <w:spacing w:val="3"/>
          <w:sz w:val="22"/>
          <w:szCs w:val="22"/>
          <w:shd w:val="clear" w:color="auto" w:fill="FFFFFF"/>
        </w:rPr>
        <w:t xml:space="preserve">The demographic analysis reveals that respondents across all age groups, genders, and roles acknowledge the importance of EI in the workplace. Younger employees (18-31 years) demonstrate higher optimism about the benefits of EI, while older employees (60+) </w:t>
      </w:r>
      <w:r w:rsidRPr="00D817B6">
        <w:rPr>
          <w:rFonts w:ascii="Arial" w:hAnsi="Arial" w:cs="Arial"/>
          <w:color w:val="202124"/>
          <w:spacing w:val="3"/>
          <w:sz w:val="22"/>
          <w:szCs w:val="22"/>
          <w:shd w:val="clear" w:color="auto" w:fill="FFFFFF"/>
        </w:rPr>
        <w:lastRenderedPageBreak/>
        <w:t>show more scepticism. This disparity highlights the need for customised EI training programs that cater to the specific needs and perceptions of different age groups. According to Bar-On (2006), age-related differences in EI suggest that younger individuals may benefit more from structured EI development programs, given their openness to learning and change. Recent studies by Brinkley (2024) and CIPD (2023) further support the necessity for tailored EI initiatives that address generational differences in workplace attitudes and competencies.</w:t>
      </w:r>
    </w:p>
    <w:p w14:paraId="7702CF8E" w14:textId="77777777" w:rsidR="00110A8D" w:rsidRPr="00D817B6" w:rsidRDefault="00110A8D" w:rsidP="00FB109A">
      <w:pPr>
        <w:spacing w:line="360" w:lineRule="auto"/>
        <w:rPr>
          <w:rFonts w:ascii="Arial" w:hAnsi="Arial" w:cs="Arial"/>
          <w:color w:val="202124"/>
          <w:spacing w:val="3"/>
          <w:sz w:val="22"/>
          <w:szCs w:val="22"/>
          <w:shd w:val="clear" w:color="auto" w:fill="FFFFFF"/>
        </w:rPr>
      </w:pPr>
      <w:r w:rsidRPr="00D817B6">
        <w:rPr>
          <w:rFonts w:ascii="Arial" w:hAnsi="Arial" w:cs="Arial"/>
          <w:color w:val="202124"/>
          <w:spacing w:val="3"/>
          <w:sz w:val="22"/>
          <w:szCs w:val="22"/>
          <w:shd w:val="clear" w:color="auto" w:fill="FFFFFF"/>
        </w:rPr>
        <w:t>Gender differences were also observed, with both males and females recognising the value of EI, although the levels of interest and perceived importance varied slightly. This aligns with findings from studies by Nelis et al. (2009) that suggest gender differences in emotional processing and expression, highlighting the necessity for gender-sensitive approaches in EI training. Further, research by Neil and Watson (2023) underscores the need for inclusive EI programs that consider gender dynamics within organisational settings.</w:t>
      </w:r>
    </w:p>
    <w:p w14:paraId="41E16090" w14:textId="77777777" w:rsidR="00110A8D" w:rsidRPr="00D817B6" w:rsidRDefault="00110A8D" w:rsidP="00FB109A">
      <w:pPr>
        <w:spacing w:line="360" w:lineRule="auto"/>
        <w:rPr>
          <w:rFonts w:ascii="Arial" w:hAnsi="Arial" w:cs="Arial"/>
          <w:color w:val="202124"/>
          <w:spacing w:val="3"/>
          <w:sz w:val="22"/>
          <w:szCs w:val="22"/>
          <w:shd w:val="clear" w:color="auto" w:fill="FFFFFF"/>
        </w:rPr>
      </w:pPr>
      <w:r w:rsidRPr="00D817B6">
        <w:rPr>
          <w:rFonts w:ascii="Arial" w:hAnsi="Arial" w:cs="Arial"/>
          <w:color w:val="202124"/>
          <w:spacing w:val="3"/>
          <w:sz w:val="22"/>
          <w:szCs w:val="22"/>
          <w:shd w:val="clear" w:color="auto" w:fill="FFFFFF"/>
        </w:rPr>
        <w:t xml:space="preserve">The survey results indicate that Tier 1 permanent associates, who constitute </w:t>
      </w:r>
      <w:proofErr w:type="gramStart"/>
      <w:r w:rsidRPr="00D817B6">
        <w:rPr>
          <w:rFonts w:ascii="Arial" w:hAnsi="Arial" w:cs="Arial"/>
          <w:color w:val="202124"/>
          <w:spacing w:val="3"/>
          <w:sz w:val="22"/>
          <w:szCs w:val="22"/>
          <w:shd w:val="clear" w:color="auto" w:fill="FFFFFF"/>
        </w:rPr>
        <w:t>the majority of</w:t>
      </w:r>
      <w:proofErr w:type="gramEnd"/>
      <w:r w:rsidRPr="00D817B6">
        <w:rPr>
          <w:rFonts w:ascii="Arial" w:hAnsi="Arial" w:cs="Arial"/>
          <w:color w:val="202124"/>
          <w:spacing w:val="3"/>
          <w:sz w:val="22"/>
          <w:szCs w:val="22"/>
          <w:shd w:val="clear" w:color="auto" w:fill="FFFFFF"/>
        </w:rPr>
        <w:t xml:space="preserve"> respondents, consistently emphasise EI's importance in improving job satisfaction and performance. Management and supervisory roles also recognise the value of EI, albeit to a slightly lesser extent. This suggests that EI training should be inclusive of all organisational levels to ensure a cohesive understanding and application of EI principles. As highlighted by Cherniss and Goleman (2001), incorporating EI training at all hierarchical levels can lead to improved leadership effectiveness and organisational outcomes. Additionally, research by </w:t>
      </w:r>
      <w:proofErr w:type="spellStart"/>
      <w:r w:rsidRPr="00D817B6">
        <w:rPr>
          <w:rFonts w:ascii="Arial" w:hAnsi="Arial" w:cs="Arial"/>
          <w:color w:val="202124"/>
          <w:spacing w:val="3"/>
          <w:sz w:val="22"/>
          <w:szCs w:val="22"/>
          <w:shd w:val="clear" w:color="auto" w:fill="FFFFFF"/>
        </w:rPr>
        <w:t>Przybylko</w:t>
      </w:r>
      <w:proofErr w:type="spellEnd"/>
      <w:r w:rsidRPr="00D817B6">
        <w:rPr>
          <w:rFonts w:ascii="Arial" w:hAnsi="Arial" w:cs="Arial"/>
          <w:color w:val="202124"/>
          <w:spacing w:val="3"/>
          <w:sz w:val="22"/>
          <w:szCs w:val="22"/>
          <w:shd w:val="clear" w:color="auto" w:fill="FFFFFF"/>
        </w:rPr>
        <w:t xml:space="preserve"> et al. (2021) indicates that interdisciplinary approaches integrating EI can enhance overall employee engagement and performance across various job roles.</w:t>
      </w:r>
    </w:p>
    <w:p w14:paraId="7E425664" w14:textId="77777777" w:rsidR="00110A8D" w:rsidRPr="00D817B6" w:rsidRDefault="00110A8D" w:rsidP="00FB109A">
      <w:pPr>
        <w:spacing w:line="360" w:lineRule="auto"/>
        <w:rPr>
          <w:rFonts w:ascii="Arial" w:hAnsi="Arial" w:cs="Arial"/>
          <w:color w:val="202124"/>
          <w:spacing w:val="3"/>
          <w:sz w:val="22"/>
          <w:szCs w:val="22"/>
          <w:shd w:val="clear" w:color="auto" w:fill="FFFFFF"/>
        </w:rPr>
      </w:pPr>
      <w:r w:rsidRPr="00D817B6">
        <w:rPr>
          <w:rFonts w:ascii="Arial" w:hAnsi="Arial" w:cs="Arial"/>
          <w:color w:val="202124"/>
          <w:spacing w:val="3"/>
          <w:sz w:val="22"/>
          <w:szCs w:val="22"/>
          <w:shd w:val="clear" w:color="auto" w:fill="FFFFFF"/>
        </w:rPr>
        <w:t>Experience levels also played a significant role in how EI was perceived. Employees with fewer years of experience (1-3 years) and those with more than ten years of experience were particularly inclined to see the benefits of EI, whereas those in the mid-range (4-6 years) showed more varied responses. This indicates a potential need for tailored EI interventions based on career stages, as suggested by research from Clarke (2010) on the varying EI needs across different career phases. Further, findings by Good et al. (2016) emphasise the importance of continuous EI development throughout an employee’s career to adapt to evolving organisational challenges.</w:t>
      </w:r>
    </w:p>
    <w:p w14:paraId="51F9319D" w14:textId="77777777" w:rsidR="00110A8D" w:rsidRPr="00D817B6" w:rsidRDefault="00110A8D" w:rsidP="00FB109A">
      <w:pPr>
        <w:spacing w:line="360" w:lineRule="auto"/>
        <w:rPr>
          <w:rFonts w:ascii="Arial" w:hAnsi="Arial" w:cs="Arial"/>
          <w:b/>
          <w:bCs/>
          <w:color w:val="202124"/>
          <w:spacing w:val="3"/>
          <w:sz w:val="22"/>
          <w:szCs w:val="22"/>
          <w:shd w:val="clear" w:color="auto" w:fill="FFFFFF"/>
        </w:rPr>
      </w:pPr>
      <w:r w:rsidRPr="00D817B6">
        <w:rPr>
          <w:rFonts w:ascii="Arial" w:hAnsi="Arial" w:cs="Arial"/>
          <w:b/>
          <w:bCs/>
          <w:color w:val="202124"/>
          <w:spacing w:val="3"/>
          <w:sz w:val="22"/>
          <w:szCs w:val="22"/>
          <w:shd w:val="clear" w:color="auto" w:fill="FFFFFF"/>
        </w:rPr>
        <w:t>Perceived Impact of EI</w:t>
      </w:r>
    </w:p>
    <w:p w14:paraId="5FF13477" w14:textId="4BD94387" w:rsidR="00110A8D" w:rsidRPr="00D817B6" w:rsidRDefault="00110A8D" w:rsidP="00FB109A">
      <w:pPr>
        <w:spacing w:line="360" w:lineRule="auto"/>
        <w:rPr>
          <w:rFonts w:ascii="Arial" w:hAnsi="Arial" w:cs="Arial"/>
          <w:color w:val="202124"/>
          <w:spacing w:val="3"/>
          <w:sz w:val="22"/>
          <w:szCs w:val="22"/>
          <w:shd w:val="clear" w:color="auto" w:fill="FFFFFF"/>
        </w:rPr>
      </w:pPr>
      <w:r w:rsidRPr="00D817B6">
        <w:rPr>
          <w:rFonts w:ascii="Arial" w:hAnsi="Arial" w:cs="Arial"/>
          <w:color w:val="202124"/>
          <w:spacing w:val="3"/>
          <w:sz w:val="22"/>
          <w:szCs w:val="22"/>
          <w:shd w:val="clear" w:color="auto" w:fill="FFFFFF"/>
        </w:rPr>
        <w:t xml:space="preserve">A significant majority of respondents believe that improving EI skills would positively impact their job satisfaction and performance. This aligns with extensive literature that </w:t>
      </w:r>
      <w:r w:rsidRPr="00D817B6">
        <w:rPr>
          <w:rFonts w:ascii="Arial" w:hAnsi="Arial" w:cs="Arial"/>
          <w:color w:val="202124"/>
          <w:spacing w:val="3"/>
          <w:sz w:val="22"/>
          <w:szCs w:val="22"/>
          <w:shd w:val="clear" w:color="auto" w:fill="FFFFFF"/>
        </w:rPr>
        <w:lastRenderedPageBreak/>
        <w:t>underscores the role of EI in enhancing workplace interactions and productivity (Mayer, Caruso</w:t>
      </w:r>
      <w:r w:rsidR="009D7B1E" w:rsidRPr="00D817B6">
        <w:rPr>
          <w:rFonts w:ascii="Arial" w:hAnsi="Arial" w:cs="Arial"/>
          <w:color w:val="202124"/>
          <w:spacing w:val="3"/>
          <w:sz w:val="22"/>
          <w:szCs w:val="22"/>
          <w:shd w:val="clear" w:color="auto" w:fill="FFFFFF"/>
        </w:rPr>
        <w:t xml:space="preserve"> and</w:t>
      </w:r>
      <w:r w:rsidRPr="00D817B6">
        <w:rPr>
          <w:rFonts w:ascii="Arial" w:hAnsi="Arial" w:cs="Arial"/>
          <w:color w:val="202124"/>
          <w:spacing w:val="3"/>
          <w:sz w:val="22"/>
          <w:szCs w:val="22"/>
          <w:shd w:val="clear" w:color="auto" w:fill="FFFFFF"/>
        </w:rPr>
        <w:t xml:space="preserve"> Salovey, 2016</w:t>
      </w:r>
      <w:r w:rsidR="00181AEF" w:rsidRPr="00D817B6">
        <w:rPr>
          <w:rFonts w:ascii="Arial" w:hAnsi="Arial" w:cs="Arial"/>
          <w:color w:val="202124"/>
          <w:spacing w:val="3"/>
          <w:sz w:val="22"/>
          <w:szCs w:val="22"/>
          <w:shd w:val="clear" w:color="auto" w:fill="FFFFFF"/>
        </w:rPr>
        <w:t xml:space="preserve">; </w:t>
      </w:r>
      <w:r w:rsidR="00E705E2" w:rsidRPr="00D817B6">
        <w:rPr>
          <w:rFonts w:ascii="Arial" w:hAnsi="Arial" w:cs="Arial"/>
          <w:color w:val="202124"/>
          <w:spacing w:val="3"/>
          <w:sz w:val="22"/>
          <w:szCs w:val="22"/>
          <w:shd w:val="clear" w:color="auto" w:fill="FFFFFF"/>
        </w:rPr>
        <w:t>Maddocks and Hughes, 2019</w:t>
      </w:r>
      <w:r w:rsidRPr="00D817B6">
        <w:rPr>
          <w:rFonts w:ascii="Arial" w:hAnsi="Arial" w:cs="Arial"/>
          <w:color w:val="202124"/>
          <w:spacing w:val="3"/>
          <w:sz w:val="22"/>
          <w:szCs w:val="22"/>
          <w:shd w:val="clear" w:color="auto" w:fill="FFFFFF"/>
        </w:rPr>
        <w:t xml:space="preserve">). The belief that EI contributes to better team collaboration, conflict resolution, and overall organisational culture is strongly supported by the data. Research by Boyatzis and McKee (2005) indicates that high EI in leaders fosters a positive organisational climate, which in turn enhances team performance and employee well-being. Similarly, Smith, Van </w:t>
      </w:r>
      <w:proofErr w:type="spellStart"/>
      <w:r w:rsidRPr="00D817B6">
        <w:rPr>
          <w:rFonts w:ascii="Arial" w:hAnsi="Arial" w:cs="Arial"/>
          <w:color w:val="202124"/>
          <w:spacing w:val="3"/>
          <w:sz w:val="22"/>
          <w:szCs w:val="22"/>
          <w:shd w:val="clear" w:color="auto" w:fill="FFFFFF"/>
        </w:rPr>
        <w:t>Oosten</w:t>
      </w:r>
      <w:proofErr w:type="spellEnd"/>
      <w:r w:rsidRPr="00D817B6">
        <w:rPr>
          <w:rFonts w:ascii="Arial" w:hAnsi="Arial" w:cs="Arial"/>
          <w:color w:val="202124"/>
          <w:spacing w:val="3"/>
          <w:sz w:val="22"/>
          <w:szCs w:val="22"/>
          <w:shd w:val="clear" w:color="auto" w:fill="FFFFFF"/>
        </w:rPr>
        <w:t>, and Boyatzis (2020) highlight the critical role of balancing analytical and emotional intelligence in effective leadership.</w:t>
      </w:r>
    </w:p>
    <w:p w14:paraId="4376B0AB" w14:textId="2B5B08AF" w:rsidR="00110A8D" w:rsidRPr="00D817B6" w:rsidRDefault="00110A8D" w:rsidP="00FB109A">
      <w:pPr>
        <w:spacing w:line="360" w:lineRule="auto"/>
        <w:rPr>
          <w:rFonts w:ascii="Arial" w:hAnsi="Arial" w:cs="Arial"/>
          <w:color w:val="202124"/>
          <w:spacing w:val="3"/>
          <w:sz w:val="22"/>
          <w:szCs w:val="22"/>
          <w:shd w:val="clear" w:color="auto" w:fill="FFFFFF"/>
        </w:rPr>
      </w:pPr>
      <w:r w:rsidRPr="00D817B6">
        <w:rPr>
          <w:rFonts w:ascii="Arial" w:hAnsi="Arial" w:cs="Arial"/>
          <w:color w:val="202124"/>
          <w:spacing w:val="3"/>
          <w:sz w:val="22"/>
          <w:szCs w:val="22"/>
          <w:shd w:val="clear" w:color="auto" w:fill="FFFFFF"/>
        </w:rPr>
        <w:t xml:space="preserve">Furthermore, the data suggests that EI contributes to a more cohesive organisational culture. Employees who perceive their colleagues and leaders as emotionally intelligent are more likely to report positive team dynamics and a supportive workplace culture. This is consistent with studies that highlight the role of EI in fostering a collaborative and inclusive organisational culture </w:t>
      </w:r>
      <w:r w:rsidR="00477B14" w:rsidRPr="00D817B6">
        <w:rPr>
          <w:rFonts w:ascii="Arial" w:hAnsi="Arial" w:cs="Arial"/>
          <w:color w:val="202124"/>
          <w:spacing w:val="3"/>
          <w:sz w:val="22"/>
          <w:szCs w:val="22"/>
          <w:shd w:val="clear" w:color="auto" w:fill="FFFFFF"/>
        </w:rPr>
        <w:t xml:space="preserve">that enhances productivity and therefore increases performance and workplace satisfaction simultaneously </w:t>
      </w:r>
      <w:r w:rsidRPr="00D817B6">
        <w:rPr>
          <w:rFonts w:ascii="Arial" w:hAnsi="Arial" w:cs="Arial"/>
          <w:color w:val="202124"/>
          <w:spacing w:val="3"/>
          <w:sz w:val="22"/>
          <w:szCs w:val="22"/>
          <w:shd w:val="clear" w:color="auto" w:fill="FFFFFF"/>
        </w:rPr>
        <w:t>(Bar-On, 2006; Petrides, 2011</w:t>
      </w:r>
      <w:r w:rsidR="003C41A5" w:rsidRPr="00D817B6">
        <w:rPr>
          <w:rFonts w:ascii="Arial" w:hAnsi="Arial" w:cs="Arial"/>
          <w:color w:val="202124"/>
          <w:spacing w:val="3"/>
          <w:sz w:val="22"/>
          <w:szCs w:val="22"/>
          <w:shd w:val="clear" w:color="auto" w:fill="FFFFFF"/>
        </w:rPr>
        <w:t>; Feicht et al. 2013</w:t>
      </w:r>
      <w:r w:rsidRPr="00D817B6">
        <w:rPr>
          <w:rFonts w:ascii="Arial" w:hAnsi="Arial" w:cs="Arial"/>
          <w:color w:val="202124"/>
          <w:spacing w:val="3"/>
          <w:sz w:val="22"/>
          <w:szCs w:val="22"/>
          <w:shd w:val="clear" w:color="auto" w:fill="FFFFFF"/>
        </w:rPr>
        <w:t xml:space="preserve">). Recent insights by Hampson and Jacob (2020) and </w:t>
      </w:r>
      <w:r w:rsidR="006820CB" w:rsidRPr="00D817B6">
        <w:rPr>
          <w:rFonts w:ascii="Arial" w:hAnsi="Arial" w:cs="Arial"/>
          <w:color w:val="202124"/>
          <w:spacing w:val="3"/>
          <w:sz w:val="22"/>
          <w:szCs w:val="22"/>
          <w:shd w:val="clear" w:color="auto" w:fill="FFFFFF"/>
        </w:rPr>
        <w:t>McQuaid and Kern (2018)</w:t>
      </w:r>
      <w:r w:rsidRPr="00D817B6">
        <w:rPr>
          <w:rFonts w:ascii="Arial" w:hAnsi="Arial" w:cs="Arial"/>
          <w:color w:val="202124"/>
          <w:spacing w:val="3"/>
          <w:sz w:val="22"/>
          <w:szCs w:val="22"/>
          <w:shd w:val="clear" w:color="auto" w:fill="FFFFFF"/>
        </w:rPr>
        <w:t xml:space="preserve"> corroborate these findings, emphasising the positive correlation between EI and organisational health.</w:t>
      </w:r>
    </w:p>
    <w:p w14:paraId="3B645821" w14:textId="77777777" w:rsidR="00110A8D" w:rsidRPr="00D817B6" w:rsidRDefault="00110A8D" w:rsidP="00FB109A">
      <w:pPr>
        <w:spacing w:line="360" w:lineRule="auto"/>
        <w:rPr>
          <w:rFonts w:ascii="Arial" w:hAnsi="Arial" w:cs="Arial"/>
          <w:b/>
          <w:bCs/>
          <w:color w:val="202124"/>
          <w:spacing w:val="3"/>
          <w:sz w:val="22"/>
          <w:szCs w:val="22"/>
          <w:shd w:val="clear" w:color="auto" w:fill="FFFFFF"/>
        </w:rPr>
      </w:pPr>
      <w:r w:rsidRPr="00D817B6">
        <w:rPr>
          <w:rFonts w:ascii="Arial" w:hAnsi="Arial" w:cs="Arial"/>
          <w:b/>
          <w:bCs/>
          <w:color w:val="202124"/>
          <w:spacing w:val="3"/>
          <w:sz w:val="22"/>
          <w:szCs w:val="22"/>
          <w:shd w:val="clear" w:color="auto" w:fill="FFFFFF"/>
        </w:rPr>
        <w:t>Current State of EI Practices</w:t>
      </w:r>
    </w:p>
    <w:p w14:paraId="1395B2D2" w14:textId="77777777" w:rsidR="00110A8D" w:rsidRPr="00D817B6" w:rsidRDefault="00110A8D" w:rsidP="00FB109A">
      <w:pPr>
        <w:spacing w:line="360" w:lineRule="auto"/>
        <w:rPr>
          <w:rFonts w:ascii="Arial" w:hAnsi="Arial" w:cs="Arial"/>
          <w:color w:val="202124"/>
          <w:spacing w:val="3"/>
          <w:sz w:val="22"/>
          <w:szCs w:val="22"/>
          <w:shd w:val="clear" w:color="auto" w:fill="FFFFFF"/>
        </w:rPr>
      </w:pPr>
      <w:r w:rsidRPr="00D817B6">
        <w:rPr>
          <w:rFonts w:ascii="Arial" w:hAnsi="Arial" w:cs="Arial"/>
          <w:color w:val="202124"/>
          <w:spacing w:val="3"/>
          <w:sz w:val="22"/>
          <w:szCs w:val="22"/>
          <w:shd w:val="clear" w:color="auto" w:fill="FFFFFF"/>
        </w:rPr>
        <w:t xml:space="preserve">The current implementation of EI practices at CWL1 is perceived as limited, with many respondents indicating only ad hoc initiatives and moderate emphasis on EI development. There is a clear demand for more structured and formal EI programs, including leadership development initiatives, mentorship, and peer support networks. Incorporating EI-related metrics into performance evaluations and establishing a culture of accountability are also seen as crucial steps to enhance EI integration. </w:t>
      </w:r>
    </w:p>
    <w:p w14:paraId="70F9EB0B" w14:textId="56D17276" w:rsidR="00110A8D" w:rsidRPr="00D817B6" w:rsidRDefault="00110A8D" w:rsidP="00FB109A">
      <w:pPr>
        <w:spacing w:line="360" w:lineRule="auto"/>
        <w:rPr>
          <w:rFonts w:ascii="Arial" w:hAnsi="Arial" w:cs="Arial"/>
          <w:sz w:val="22"/>
          <w:szCs w:val="22"/>
        </w:rPr>
      </w:pPr>
      <w:r w:rsidRPr="00D817B6">
        <w:rPr>
          <w:rFonts w:ascii="Arial" w:hAnsi="Arial" w:cs="Arial"/>
          <w:color w:val="202124"/>
          <w:spacing w:val="3"/>
          <w:sz w:val="22"/>
          <w:szCs w:val="22"/>
          <w:shd w:val="clear" w:color="auto" w:fill="FFFFFF"/>
        </w:rPr>
        <w:t xml:space="preserve">The mixed responses regarding the effectiveness of current EI practices suggest that while some initiatives exist, they may not be sufficiently comprehensive or well-communicated across the workforce. This is echoed by research from Kelliher, Richardson, and </w:t>
      </w:r>
      <w:proofErr w:type="spellStart"/>
      <w:r w:rsidRPr="00D817B6">
        <w:rPr>
          <w:rFonts w:ascii="Arial" w:hAnsi="Arial" w:cs="Arial"/>
          <w:color w:val="202124"/>
          <w:spacing w:val="3"/>
          <w:sz w:val="22"/>
          <w:szCs w:val="22"/>
          <w:shd w:val="clear" w:color="auto" w:fill="FFFFFF"/>
        </w:rPr>
        <w:t>Boiarintseva</w:t>
      </w:r>
      <w:proofErr w:type="spellEnd"/>
      <w:r w:rsidRPr="00D817B6">
        <w:rPr>
          <w:rFonts w:ascii="Arial" w:hAnsi="Arial" w:cs="Arial"/>
          <w:color w:val="202124"/>
          <w:spacing w:val="3"/>
          <w:sz w:val="22"/>
          <w:szCs w:val="22"/>
          <w:shd w:val="clear" w:color="auto" w:fill="FFFFFF"/>
        </w:rPr>
        <w:t xml:space="preserve"> (2019), which emphasises the importance of clear communication and consistent application of EI strategies for them to be effective. Additionally, the</w:t>
      </w:r>
      <w:r w:rsidR="00181AEF" w:rsidRPr="00D817B6">
        <w:rPr>
          <w:rFonts w:ascii="Arial" w:hAnsi="Arial" w:cs="Arial"/>
          <w:color w:val="202124"/>
          <w:spacing w:val="3"/>
          <w:sz w:val="22"/>
          <w:szCs w:val="22"/>
          <w:shd w:val="clear" w:color="auto" w:fill="FFFFFF"/>
        </w:rPr>
        <w:t>re is evidence (</w:t>
      </w:r>
      <w:r w:rsidRPr="00D817B6">
        <w:rPr>
          <w:rFonts w:ascii="Arial" w:hAnsi="Arial" w:cs="Arial"/>
          <w:color w:val="202124"/>
          <w:spacing w:val="3"/>
          <w:sz w:val="22"/>
          <w:szCs w:val="22"/>
          <w:shd w:val="clear" w:color="auto" w:fill="FFFFFF"/>
        </w:rPr>
        <w:t>Health and Safety Executive</w:t>
      </w:r>
      <w:r w:rsidR="00181AEF" w:rsidRPr="00D817B6">
        <w:rPr>
          <w:rFonts w:ascii="Arial" w:hAnsi="Arial" w:cs="Arial"/>
          <w:color w:val="202124"/>
          <w:spacing w:val="3"/>
          <w:sz w:val="22"/>
          <w:szCs w:val="22"/>
          <w:shd w:val="clear" w:color="auto" w:fill="FFFFFF"/>
        </w:rPr>
        <w:t xml:space="preserve">, </w:t>
      </w:r>
      <w:r w:rsidRPr="00D817B6">
        <w:rPr>
          <w:rFonts w:ascii="Arial" w:hAnsi="Arial" w:cs="Arial"/>
          <w:color w:val="202124"/>
          <w:spacing w:val="3"/>
          <w:sz w:val="22"/>
          <w:szCs w:val="22"/>
          <w:shd w:val="clear" w:color="auto" w:fill="FFFFFF"/>
        </w:rPr>
        <w:t>2017</w:t>
      </w:r>
      <w:r w:rsidR="00181AEF" w:rsidRPr="00D817B6">
        <w:rPr>
          <w:rFonts w:ascii="Arial" w:hAnsi="Arial" w:cs="Arial"/>
          <w:color w:val="202124"/>
          <w:spacing w:val="3"/>
          <w:sz w:val="22"/>
          <w:szCs w:val="22"/>
          <w:shd w:val="clear" w:color="auto" w:fill="FFFFFF"/>
        </w:rPr>
        <w:t>; Jordan, 2019</w:t>
      </w:r>
      <w:r w:rsidRPr="00D817B6">
        <w:rPr>
          <w:rFonts w:ascii="Arial" w:hAnsi="Arial" w:cs="Arial"/>
          <w:color w:val="202124"/>
          <w:spacing w:val="3"/>
          <w:sz w:val="22"/>
          <w:szCs w:val="22"/>
          <w:shd w:val="clear" w:color="auto" w:fill="FFFFFF"/>
        </w:rPr>
        <w:t xml:space="preserve">) </w:t>
      </w:r>
      <w:r w:rsidR="00181AEF" w:rsidRPr="00D817B6">
        <w:rPr>
          <w:rFonts w:ascii="Arial" w:hAnsi="Arial" w:cs="Arial"/>
          <w:color w:val="202124"/>
          <w:spacing w:val="3"/>
          <w:sz w:val="22"/>
          <w:szCs w:val="22"/>
          <w:shd w:val="clear" w:color="auto" w:fill="FFFFFF"/>
        </w:rPr>
        <w:t>highlighting</w:t>
      </w:r>
      <w:r w:rsidRPr="00D817B6">
        <w:rPr>
          <w:rFonts w:ascii="Arial" w:hAnsi="Arial" w:cs="Arial"/>
          <w:color w:val="202124"/>
          <w:spacing w:val="3"/>
          <w:sz w:val="22"/>
          <w:szCs w:val="22"/>
          <w:shd w:val="clear" w:color="auto" w:fill="FFFFFF"/>
        </w:rPr>
        <w:t xml:space="preserve"> the need for ongoing assessment and adaptation of EI programs to ensure they meet the evolving needs of the workforce.</w:t>
      </w:r>
    </w:p>
    <w:p w14:paraId="5B9B7B3D" w14:textId="77777777" w:rsidR="001B1D35" w:rsidRPr="00D817B6" w:rsidRDefault="001B1D35" w:rsidP="00FB109A">
      <w:pPr>
        <w:spacing w:line="360" w:lineRule="auto"/>
        <w:rPr>
          <w:rFonts w:ascii="Arial" w:eastAsiaTheme="majorEastAsia" w:hAnsi="Arial" w:cs="Arial"/>
          <w:color w:val="0F4761" w:themeColor="accent1" w:themeShade="BF"/>
          <w:sz w:val="40"/>
          <w:szCs w:val="40"/>
        </w:rPr>
      </w:pPr>
      <w:r w:rsidRPr="00D817B6">
        <w:rPr>
          <w:rFonts w:ascii="Arial" w:hAnsi="Arial" w:cs="Arial"/>
        </w:rPr>
        <w:br w:type="page"/>
      </w:r>
    </w:p>
    <w:p w14:paraId="6CCD3198" w14:textId="73AD54CF" w:rsidR="00E11403" w:rsidRPr="00D817B6" w:rsidRDefault="00E11403" w:rsidP="00FB109A">
      <w:pPr>
        <w:pStyle w:val="Heading1"/>
        <w:spacing w:line="360" w:lineRule="auto"/>
        <w:rPr>
          <w:rFonts w:ascii="Arial" w:hAnsi="Arial" w:cs="Arial"/>
        </w:rPr>
      </w:pPr>
      <w:bookmarkStart w:id="62" w:name="_Toc170980949"/>
      <w:r w:rsidRPr="00D817B6">
        <w:rPr>
          <w:rFonts w:ascii="Arial" w:hAnsi="Arial" w:cs="Arial"/>
        </w:rPr>
        <w:lastRenderedPageBreak/>
        <w:t>CHAPTER FIVE</w:t>
      </w:r>
      <w:bookmarkEnd w:id="62"/>
      <w:r w:rsidRPr="00D817B6">
        <w:rPr>
          <w:rFonts w:ascii="Arial" w:hAnsi="Arial" w:cs="Arial"/>
        </w:rPr>
        <w:t xml:space="preserve"> </w:t>
      </w:r>
    </w:p>
    <w:p w14:paraId="64BBEA63" w14:textId="58BD1F89" w:rsidR="00E11403" w:rsidRPr="00D817B6" w:rsidRDefault="00E11403" w:rsidP="00FB109A">
      <w:pPr>
        <w:pStyle w:val="Heading1"/>
        <w:spacing w:line="360" w:lineRule="auto"/>
        <w:rPr>
          <w:rFonts w:ascii="Arial" w:hAnsi="Arial" w:cs="Arial"/>
        </w:rPr>
      </w:pPr>
      <w:bookmarkStart w:id="63" w:name="_Toc170980950"/>
      <w:r w:rsidRPr="00D817B6">
        <w:rPr>
          <w:rFonts w:ascii="Arial" w:hAnsi="Arial" w:cs="Arial"/>
        </w:rPr>
        <w:t>5.0 Conclusion</w:t>
      </w:r>
      <w:bookmarkEnd w:id="63"/>
      <w:r w:rsidRPr="00D817B6">
        <w:rPr>
          <w:rFonts w:ascii="Arial" w:hAnsi="Arial" w:cs="Arial"/>
        </w:rPr>
        <w:t xml:space="preserve"> </w:t>
      </w:r>
    </w:p>
    <w:p w14:paraId="5A77AA68" w14:textId="2F6ADC59" w:rsidR="00E11403" w:rsidRPr="00D817B6" w:rsidRDefault="00E11403" w:rsidP="00FB109A">
      <w:pPr>
        <w:pStyle w:val="Heading2"/>
        <w:spacing w:line="360" w:lineRule="auto"/>
        <w:rPr>
          <w:rFonts w:ascii="Arial" w:hAnsi="Arial" w:cs="Arial"/>
        </w:rPr>
      </w:pPr>
      <w:bookmarkStart w:id="64" w:name="_Toc170980951"/>
      <w:r w:rsidRPr="00D817B6">
        <w:rPr>
          <w:rFonts w:ascii="Arial" w:hAnsi="Arial" w:cs="Arial"/>
        </w:rPr>
        <w:t>5.1 Introduction</w:t>
      </w:r>
      <w:bookmarkEnd w:id="64"/>
    </w:p>
    <w:p w14:paraId="49514740" w14:textId="02B68DE5" w:rsidR="00C2795C" w:rsidRPr="00D817B6" w:rsidRDefault="00C2795C" w:rsidP="00FB109A">
      <w:pPr>
        <w:spacing w:line="360" w:lineRule="auto"/>
        <w:rPr>
          <w:rFonts w:ascii="Arial" w:hAnsi="Arial" w:cs="Arial"/>
          <w:sz w:val="22"/>
          <w:szCs w:val="22"/>
        </w:rPr>
      </w:pPr>
      <w:r w:rsidRPr="00D817B6">
        <w:rPr>
          <w:rFonts w:ascii="Arial" w:hAnsi="Arial" w:cs="Arial"/>
          <w:sz w:val="22"/>
          <w:szCs w:val="22"/>
        </w:rPr>
        <w:t>The final chapter of this study aims to discuss the findings derived from the survey data within the framework of the research objectives. By examining the implementation and efficiency of Emotional Intelligence (EI) practices at Amazon's CWL1 Fulfilment Centre, the impact of EI on decision-making and leadership, and the relationship between EI, employee performance, and organisational culture, this chapter provides a comprehensive discussion on how EI is influencing Amazon’s business operations. Furthermore, suggestions for future research will be presented.</w:t>
      </w:r>
    </w:p>
    <w:p w14:paraId="464319C2" w14:textId="77777777" w:rsidR="00ED0D69" w:rsidRPr="00D817B6" w:rsidRDefault="00ED0D69" w:rsidP="00FB109A">
      <w:pPr>
        <w:spacing w:line="360" w:lineRule="auto"/>
        <w:rPr>
          <w:rFonts w:ascii="Arial" w:hAnsi="Arial" w:cs="Arial"/>
        </w:rPr>
      </w:pPr>
    </w:p>
    <w:p w14:paraId="173DD5DC" w14:textId="30026F53" w:rsidR="00E11403" w:rsidRPr="00D817B6" w:rsidRDefault="00E11403" w:rsidP="00FB109A">
      <w:pPr>
        <w:pStyle w:val="Heading2"/>
        <w:spacing w:line="360" w:lineRule="auto"/>
        <w:rPr>
          <w:rFonts w:ascii="Arial" w:hAnsi="Arial" w:cs="Arial"/>
        </w:rPr>
      </w:pPr>
      <w:bookmarkStart w:id="65" w:name="_Toc170980952"/>
      <w:r w:rsidRPr="00D817B6">
        <w:rPr>
          <w:rFonts w:ascii="Arial" w:hAnsi="Arial" w:cs="Arial"/>
        </w:rPr>
        <w:t>5.2 Research Objective 1</w:t>
      </w:r>
      <w:bookmarkEnd w:id="65"/>
    </w:p>
    <w:p w14:paraId="155C56ED" w14:textId="417A7B4B" w:rsidR="00C2795C" w:rsidRPr="00D817B6" w:rsidRDefault="00C2795C" w:rsidP="00FB109A">
      <w:pPr>
        <w:spacing w:line="360" w:lineRule="auto"/>
        <w:rPr>
          <w:rFonts w:ascii="Arial" w:hAnsi="Arial" w:cs="Arial"/>
          <w:sz w:val="22"/>
          <w:szCs w:val="22"/>
        </w:rPr>
      </w:pPr>
      <w:r w:rsidRPr="00D817B6">
        <w:rPr>
          <w:rFonts w:ascii="Arial" w:hAnsi="Arial" w:cs="Arial"/>
          <w:sz w:val="22"/>
          <w:szCs w:val="22"/>
        </w:rPr>
        <w:t>The first objective was to assess the current implementation and efficiency of EI practices at Amazon’s CWL1 Fulfilment Centre. The survey data indicates a varied perception of EI integration among employees. While a significant portion of the workforce recognizes the presence of EI initiatives, the extent to which these practices are perceived as effective differs. For example, only a small number of respondents rated the integration of EI practices as highly effective. This suggests a need for more consistent and impactful EI training programs.</w:t>
      </w:r>
    </w:p>
    <w:p w14:paraId="12A1FF62" w14:textId="680E92C8" w:rsidR="00C2795C" w:rsidRPr="00D817B6" w:rsidRDefault="00C2795C" w:rsidP="00FB109A">
      <w:pPr>
        <w:spacing w:line="360" w:lineRule="auto"/>
        <w:rPr>
          <w:rFonts w:ascii="Arial" w:hAnsi="Arial" w:cs="Arial"/>
          <w:sz w:val="22"/>
          <w:szCs w:val="22"/>
        </w:rPr>
      </w:pPr>
      <w:r w:rsidRPr="00D817B6">
        <w:rPr>
          <w:rFonts w:ascii="Arial" w:hAnsi="Arial" w:cs="Arial"/>
          <w:sz w:val="22"/>
          <w:szCs w:val="22"/>
        </w:rPr>
        <w:t xml:space="preserve">The establishment of the </w:t>
      </w:r>
      <w:proofErr w:type="spellStart"/>
      <w:r w:rsidRPr="00D817B6">
        <w:rPr>
          <w:rFonts w:ascii="Arial" w:hAnsi="Arial" w:cs="Arial"/>
          <w:sz w:val="22"/>
          <w:szCs w:val="22"/>
        </w:rPr>
        <w:t>EQ@Amazon</w:t>
      </w:r>
      <w:proofErr w:type="spellEnd"/>
      <w:r w:rsidRPr="00D817B6">
        <w:rPr>
          <w:rFonts w:ascii="Arial" w:hAnsi="Arial" w:cs="Arial"/>
          <w:sz w:val="22"/>
          <w:szCs w:val="22"/>
        </w:rPr>
        <w:t xml:space="preserve"> community, highlights Amazon's commitment to fostering EI within its corporate culture (Hua, 202</w:t>
      </w:r>
      <w:r w:rsidR="001964D4" w:rsidRPr="00D817B6">
        <w:rPr>
          <w:rFonts w:ascii="Arial" w:hAnsi="Arial" w:cs="Arial"/>
          <w:sz w:val="22"/>
          <w:szCs w:val="22"/>
        </w:rPr>
        <w:t>3</w:t>
      </w:r>
      <w:r w:rsidRPr="00D817B6">
        <w:rPr>
          <w:rFonts w:ascii="Arial" w:hAnsi="Arial" w:cs="Arial"/>
          <w:sz w:val="22"/>
          <w:szCs w:val="22"/>
        </w:rPr>
        <w:t>). Despite this, the survey results indicate that the actual implementation at CWL1 might not fully align with these corporate-wide initiatives. The findings suggest that while initiatives exist, their penetration and effectiveness vary, necessitating a more tailored approach to ensure these programs meet the specific needs of employees at CWL1.</w:t>
      </w:r>
    </w:p>
    <w:p w14:paraId="0F0EE020" w14:textId="77777777" w:rsidR="00ED0D69" w:rsidRPr="00D817B6" w:rsidRDefault="00ED0D69" w:rsidP="00FB109A">
      <w:pPr>
        <w:spacing w:line="360" w:lineRule="auto"/>
        <w:rPr>
          <w:rFonts w:ascii="Arial" w:hAnsi="Arial" w:cs="Arial"/>
        </w:rPr>
      </w:pPr>
    </w:p>
    <w:p w14:paraId="54BF6CF7" w14:textId="77777777" w:rsidR="00FB109A" w:rsidRPr="00D817B6" w:rsidRDefault="00FB109A" w:rsidP="00FB109A">
      <w:pPr>
        <w:pStyle w:val="Heading2"/>
        <w:spacing w:line="360" w:lineRule="auto"/>
        <w:rPr>
          <w:rFonts w:ascii="Arial" w:hAnsi="Arial" w:cs="Arial"/>
        </w:rPr>
      </w:pPr>
    </w:p>
    <w:p w14:paraId="6A88AB1D" w14:textId="5FF1A7CE" w:rsidR="00E11403" w:rsidRPr="00D817B6" w:rsidRDefault="00E11403" w:rsidP="00FB109A">
      <w:pPr>
        <w:pStyle w:val="Heading2"/>
        <w:spacing w:line="360" w:lineRule="auto"/>
        <w:rPr>
          <w:rFonts w:ascii="Arial" w:hAnsi="Arial" w:cs="Arial"/>
        </w:rPr>
      </w:pPr>
      <w:bookmarkStart w:id="66" w:name="_Toc170980953"/>
      <w:r w:rsidRPr="00D817B6">
        <w:rPr>
          <w:rFonts w:ascii="Arial" w:hAnsi="Arial" w:cs="Arial"/>
        </w:rPr>
        <w:t>5.3 Research Objective 2</w:t>
      </w:r>
      <w:bookmarkEnd w:id="66"/>
    </w:p>
    <w:p w14:paraId="11364609" w14:textId="2EFFE203" w:rsidR="00C2795C" w:rsidRPr="00D817B6" w:rsidRDefault="00C2795C" w:rsidP="00FB109A">
      <w:pPr>
        <w:spacing w:line="360" w:lineRule="auto"/>
        <w:rPr>
          <w:rFonts w:ascii="Arial" w:hAnsi="Arial" w:cs="Arial"/>
          <w:sz w:val="22"/>
          <w:szCs w:val="22"/>
        </w:rPr>
      </w:pPr>
      <w:r w:rsidRPr="00D817B6">
        <w:rPr>
          <w:rFonts w:ascii="Arial" w:hAnsi="Arial" w:cs="Arial"/>
          <w:sz w:val="22"/>
          <w:szCs w:val="22"/>
        </w:rPr>
        <w:t xml:space="preserve">The second objective was to analyse how employees perceive the impact of EI on decision-making and leadership at CWL1. The survey responses indicate that </w:t>
      </w:r>
      <w:proofErr w:type="gramStart"/>
      <w:r w:rsidRPr="00D817B6">
        <w:rPr>
          <w:rFonts w:ascii="Arial" w:hAnsi="Arial" w:cs="Arial"/>
          <w:sz w:val="22"/>
          <w:szCs w:val="22"/>
        </w:rPr>
        <w:t>a majority of</w:t>
      </w:r>
      <w:proofErr w:type="gramEnd"/>
      <w:r w:rsidRPr="00D817B6">
        <w:rPr>
          <w:rFonts w:ascii="Arial" w:hAnsi="Arial" w:cs="Arial"/>
          <w:sz w:val="22"/>
          <w:szCs w:val="22"/>
        </w:rPr>
        <w:t xml:space="preserve"> employees believe that EI significantly influences leadership effectiveness. Specifically, respondents noted that leaders who demonstrate high levels of EI are better at managing team dynamics and resolving conflicts, which aligns with existing literature on the benefits of EI in leadership (Goleman, </w:t>
      </w:r>
      <w:r w:rsidR="001964D4" w:rsidRPr="00D817B6">
        <w:rPr>
          <w:rFonts w:ascii="Arial" w:hAnsi="Arial" w:cs="Arial"/>
          <w:sz w:val="22"/>
          <w:szCs w:val="22"/>
        </w:rPr>
        <w:t>2020</w:t>
      </w:r>
      <w:r w:rsidRPr="00D817B6">
        <w:rPr>
          <w:rFonts w:ascii="Arial" w:hAnsi="Arial" w:cs="Arial"/>
          <w:sz w:val="22"/>
          <w:szCs w:val="22"/>
        </w:rPr>
        <w:t>; Mayer, Salovey</w:t>
      </w:r>
      <w:r w:rsidR="001964D4" w:rsidRPr="00D817B6">
        <w:rPr>
          <w:rFonts w:ascii="Arial" w:hAnsi="Arial" w:cs="Arial"/>
          <w:sz w:val="22"/>
          <w:szCs w:val="22"/>
        </w:rPr>
        <w:t xml:space="preserve"> and</w:t>
      </w:r>
      <w:r w:rsidRPr="00D817B6">
        <w:rPr>
          <w:rFonts w:ascii="Arial" w:hAnsi="Arial" w:cs="Arial"/>
          <w:sz w:val="22"/>
          <w:szCs w:val="22"/>
        </w:rPr>
        <w:t xml:space="preserve"> Caruso, </w:t>
      </w:r>
      <w:r w:rsidR="001964D4" w:rsidRPr="00D817B6">
        <w:rPr>
          <w:rFonts w:ascii="Arial" w:hAnsi="Arial" w:cs="Arial"/>
          <w:sz w:val="22"/>
          <w:szCs w:val="22"/>
        </w:rPr>
        <w:t>2016</w:t>
      </w:r>
      <w:r w:rsidRPr="00D817B6">
        <w:rPr>
          <w:rFonts w:ascii="Arial" w:hAnsi="Arial" w:cs="Arial"/>
          <w:sz w:val="22"/>
          <w:szCs w:val="22"/>
        </w:rPr>
        <w:t>).</w:t>
      </w:r>
    </w:p>
    <w:p w14:paraId="77A7165D" w14:textId="04165EB2" w:rsidR="00ED0D69" w:rsidRPr="00D817B6" w:rsidRDefault="00C2795C" w:rsidP="00FB109A">
      <w:pPr>
        <w:spacing w:line="360" w:lineRule="auto"/>
        <w:rPr>
          <w:rFonts w:ascii="Arial" w:hAnsi="Arial" w:cs="Arial"/>
          <w:sz w:val="22"/>
          <w:szCs w:val="22"/>
        </w:rPr>
      </w:pPr>
      <w:r w:rsidRPr="00D817B6">
        <w:rPr>
          <w:rFonts w:ascii="Arial" w:hAnsi="Arial" w:cs="Arial"/>
          <w:sz w:val="22"/>
          <w:szCs w:val="22"/>
        </w:rPr>
        <w:t>However, there is a notable gap between the perceived importance of EI and its consistent application in leadership decisions. This gap could be attributed to a lack of formal training and development programs focused on EI for leaders, as highlighted by the survey data</w:t>
      </w:r>
      <w:r w:rsidR="00477B14" w:rsidRPr="00D817B6">
        <w:rPr>
          <w:rFonts w:ascii="Arial" w:hAnsi="Arial" w:cs="Arial"/>
          <w:sz w:val="22"/>
          <w:szCs w:val="22"/>
        </w:rPr>
        <w:t>, although admittedly the sample size was small</w:t>
      </w:r>
      <w:r w:rsidRPr="00D817B6">
        <w:rPr>
          <w:rFonts w:ascii="Arial" w:hAnsi="Arial" w:cs="Arial"/>
          <w:sz w:val="22"/>
          <w:szCs w:val="22"/>
        </w:rPr>
        <w:t>. Introducing more structured EI-focused leadership development initiatives could bridge this gap and enhance the decision-making processes at CWL1.</w:t>
      </w:r>
    </w:p>
    <w:p w14:paraId="2D8CEE1F" w14:textId="77777777" w:rsidR="00C231ED" w:rsidRPr="00D817B6" w:rsidRDefault="00C231ED" w:rsidP="00FB109A">
      <w:pPr>
        <w:spacing w:line="360" w:lineRule="auto"/>
        <w:rPr>
          <w:rFonts w:ascii="Arial" w:hAnsi="Arial" w:cs="Arial"/>
          <w:sz w:val="22"/>
          <w:szCs w:val="22"/>
        </w:rPr>
      </w:pPr>
    </w:p>
    <w:p w14:paraId="02A472FE" w14:textId="6EFEB0E6" w:rsidR="00E11403" w:rsidRPr="00D817B6" w:rsidRDefault="00E11403" w:rsidP="00FB109A">
      <w:pPr>
        <w:pStyle w:val="Heading2"/>
        <w:spacing w:line="360" w:lineRule="auto"/>
        <w:rPr>
          <w:rFonts w:ascii="Arial" w:hAnsi="Arial" w:cs="Arial"/>
        </w:rPr>
      </w:pPr>
      <w:bookmarkStart w:id="67" w:name="_Toc170980954"/>
      <w:r w:rsidRPr="00D817B6">
        <w:rPr>
          <w:rFonts w:ascii="Arial" w:hAnsi="Arial" w:cs="Arial"/>
        </w:rPr>
        <w:t>5.4 Research Objective 3</w:t>
      </w:r>
      <w:bookmarkEnd w:id="67"/>
    </w:p>
    <w:p w14:paraId="4B3703A8" w14:textId="063C3AD3" w:rsidR="00C2795C" w:rsidRPr="00D817B6" w:rsidRDefault="00C2795C" w:rsidP="00FB109A">
      <w:pPr>
        <w:spacing w:line="360" w:lineRule="auto"/>
        <w:rPr>
          <w:rFonts w:ascii="Arial" w:hAnsi="Arial" w:cs="Arial"/>
          <w:sz w:val="22"/>
          <w:szCs w:val="22"/>
        </w:rPr>
      </w:pPr>
      <w:r w:rsidRPr="00D817B6">
        <w:rPr>
          <w:rFonts w:ascii="Arial" w:hAnsi="Arial" w:cs="Arial"/>
          <w:sz w:val="22"/>
          <w:szCs w:val="22"/>
        </w:rPr>
        <w:t>The third objective was to evaluate the relationship between EI, employee performance, and organisational culture at CWL1. The survey results demonstrate a clear correlation between high EI practices and improved employee performance and satisfaction. Employees who engage in EI practices report higher job satisfaction and better performance, underscoring the value of EI in creating a positive work environment.</w:t>
      </w:r>
    </w:p>
    <w:p w14:paraId="3FA3D75F" w14:textId="0B8A351A" w:rsidR="00ED0D69" w:rsidRPr="00D817B6" w:rsidRDefault="00C2795C" w:rsidP="00FB109A">
      <w:pPr>
        <w:spacing w:line="360" w:lineRule="auto"/>
        <w:rPr>
          <w:rFonts w:ascii="Arial" w:hAnsi="Arial" w:cs="Arial"/>
          <w:sz w:val="22"/>
          <w:szCs w:val="22"/>
        </w:rPr>
      </w:pPr>
      <w:r w:rsidRPr="00D817B6">
        <w:rPr>
          <w:rFonts w:ascii="Arial" w:hAnsi="Arial" w:cs="Arial"/>
          <w:sz w:val="22"/>
          <w:szCs w:val="22"/>
        </w:rPr>
        <w:t>Furthermore, the data suggests that EI contributes to a more cohesive organisational culture. Employees who perceive their colleagues and leaders as emotionally intelligent are more likely to report positive team dynamics and a supportive workplace culture. This is consistent with studies that highlight the role of EI in fostering a collaborative and inclusive organisational culture (Bar-On, 2006; Petrides, 2011).</w:t>
      </w:r>
    </w:p>
    <w:p w14:paraId="09AB6D13" w14:textId="77777777" w:rsidR="00ED0D69" w:rsidRPr="00D817B6" w:rsidRDefault="00ED0D69" w:rsidP="00FB109A">
      <w:pPr>
        <w:spacing w:line="360" w:lineRule="auto"/>
        <w:rPr>
          <w:rFonts w:ascii="Arial" w:hAnsi="Arial" w:cs="Arial"/>
          <w:sz w:val="22"/>
          <w:szCs w:val="22"/>
        </w:rPr>
      </w:pPr>
    </w:p>
    <w:p w14:paraId="25736101" w14:textId="77777777" w:rsidR="00A6457C" w:rsidRDefault="00A6457C">
      <w:pPr>
        <w:rPr>
          <w:rFonts w:ascii="Arial" w:eastAsiaTheme="majorEastAsia" w:hAnsi="Arial" w:cs="Arial"/>
          <w:color w:val="0F4761" w:themeColor="accent1" w:themeShade="BF"/>
          <w:sz w:val="32"/>
          <w:szCs w:val="32"/>
        </w:rPr>
      </w:pPr>
      <w:r>
        <w:rPr>
          <w:rFonts w:ascii="Arial" w:hAnsi="Arial" w:cs="Arial"/>
        </w:rPr>
        <w:br w:type="page"/>
      </w:r>
    </w:p>
    <w:p w14:paraId="12B998BA" w14:textId="36C7AE38" w:rsidR="00C2795C" w:rsidRPr="00D817B6" w:rsidRDefault="00C2795C" w:rsidP="00FB109A">
      <w:pPr>
        <w:pStyle w:val="Heading2"/>
        <w:spacing w:line="360" w:lineRule="auto"/>
        <w:rPr>
          <w:rFonts w:ascii="Arial" w:hAnsi="Arial" w:cs="Arial"/>
        </w:rPr>
      </w:pPr>
      <w:bookmarkStart w:id="68" w:name="_Toc170980955"/>
      <w:r w:rsidRPr="00D817B6">
        <w:rPr>
          <w:rFonts w:ascii="Arial" w:hAnsi="Arial" w:cs="Arial"/>
        </w:rPr>
        <w:lastRenderedPageBreak/>
        <w:t>5.5 Future Research</w:t>
      </w:r>
      <w:bookmarkEnd w:id="68"/>
    </w:p>
    <w:p w14:paraId="33586442" w14:textId="019D4641" w:rsidR="00C2795C" w:rsidRPr="00D817B6" w:rsidRDefault="00C2795C" w:rsidP="00FB109A">
      <w:pPr>
        <w:spacing w:line="360" w:lineRule="auto"/>
        <w:rPr>
          <w:rFonts w:ascii="Arial" w:hAnsi="Arial" w:cs="Arial"/>
          <w:sz w:val="22"/>
          <w:szCs w:val="22"/>
        </w:rPr>
      </w:pPr>
      <w:r w:rsidRPr="00D817B6">
        <w:rPr>
          <w:rFonts w:ascii="Arial" w:hAnsi="Arial" w:cs="Arial"/>
          <w:sz w:val="22"/>
          <w:szCs w:val="22"/>
        </w:rPr>
        <w:t>Future research should focus on longitudinal studies to assess the long-term impact of EI training programs on employee performance and organisational culture. Additionally, comparative studies between different fulfilment centres could provide deeper insights into the effectiveness of EI initiatives across various operational contexts within Amazon. Investigating the specific elements of EI that have the most significant impact on different job roles could also help tailor EI programs more effectively.</w:t>
      </w:r>
    </w:p>
    <w:p w14:paraId="21E44222" w14:textId="610B17CF" w:rsidR="00C2795C" w:rsidRPr="00D817B6" w:rsidRDefault="00C2795C" w:rsidP="00FB109A">
      <w:pPr>
        <w:spacing w:line="360" w:lineRule="auto"/>
        <w:rPr>
          <w:rFonts w:ascii="Arial" w:hAnsi="Arial" w:cs="Arial"/>
          <w:sz w:val="22"/>
          <w:szCs w:val="22"/>
        </w:rPr>
      </w:pPr>
      <w:r w:rsidRPr="00D817B6">
        <w:rPr>
          <w:rFonts w:ascii="Arial" w:hAnsi="Arial" w:cs="Arial"/>
          <w:sz w:val="22"/>
          <w:szCs w:val="22"/>
        </w:rPr>
        <w:t>Exploring the integration of technological tools, such as AI-driven EI assessment and development platforms, could offer innovative ways to enhance EI practices within Amazon. Furthermore, research into the barriers to effective EI implementation, such as organisational resistance or cultural differences, could provide strategies to overcome these challenges and fully leverage the benefits of EI in the workplace. Such studies could not only benefit Amazon but also offer valuable insights for the broader business world and academia, contributing to the understanding and development of EI in various organizational contexts.</w:t>
      </w:r>
    </w:p>
    <w:p w14:paraId="39ABDFA0" w14:textId="77777777" w:rsidR="00ED0D69" w:rsidRPr="00D817B6" w:rsidRDefault="00ED0D69" w:rsidP="00FB109A">
      <w:pPr>
        <w:spacing w:line="360" w:lineRule="auto"/>
        <w:rPr>
          <w:rFonts w:ascii="Arial" w:eastAsiaTheme="majorEastAsia" w:hAnsi="Arial" w:cs="Arial"/>
          <w:color w:val="0F4761" w:themeColor="accent1" w:themeShade="BF"/>
          <w:sz w:val="40"/>
          <w:szCs w:val="40"/>
        </w:rPr>
      </w:pPr>
      <w:r w:rsidRPr="00D817B6">
        <w:rPr>
          <w:rFonts w:ascii="Arial" w:hAnsi="Arial" w:cs="Arial"/>
        </w:rPr>
        <w:br w:type="page"/>
      </w:r>
    </w:p>
    <w:p w14:paraId="27466BD4" w14:textId="10842C80" w:rsidR="000212FF" w:rsidRPr="00D817B6" w:rsidRDefault="000212FF" w:rsidP="00FB109A">
      <w:pPr>
        <w:pStyle w:val="Heading1"/>
        <w:spacing w:line="360" w:lineRule="auto"/>
        <w:rPr>
          <w:rFonts w:ascii="Arial" w:hAnsi="Arial" w:cs="Arial"/>
        </w:rPr>
      </w:pPr>
      <w:bookmarkStart w:id="69" w:name="_Toc170980956"/>
      <w:r w:rsidRPr="00D817B6">
        <w:rPr>
          <w:rFonts w:ascii="Arial" w:hAnsi="Arial" w:cs="Arial"/>
        </w:rPr>
        <w:lastRenderedPageBreak/>
        <w:t>CHAPTER SIX</w:t>
      </w:r>
      <w:bookmarkEnd w:id="69"/>
      <w:r w:rsidRPr="00D817B6">
        <w:rPr>
          <w:rFonts w:ascii="Arial" w:hAnsi="Arial" w:cs="Arial"/>
        </w:rPr>
        <w:t xml:space="preserve"> </w:t>
      </w:r>
    </w:p>
    <w:p w14:paraId="457B5ED2" w14:textId="51236F9C" w:rsidR="00896EF7" w:rsidRPr="00D817B6" w:rsidRDefault="00896EF7" w:rsidP="00FB109A">
      <w:pPr>
        <w:pStyle w:val="Heading1"/>
        <w:spacing w:line="360" w:lineRule="auto"/>
        <w:rPr>
          <w:rFonts w:ascii="Arial" w:hAnsi="Arial" w:cs="Arial"/>
        </w:rPr>
      </w:pPr>
      <w:bookmarkStart w:id="70" w:name="_Toc170980957"/>
      <w:r w:rsidRPr="00D817B6">
        <w:rPr>
          <w:rFonts w:ascii="Arial" w:hAnsi="Arial" w:cs="Arial"/>
        </w:rPr>
        <w:t>Bibliography</w:t>
      </w:r>
      <w:bookmarkEnd w:id="70"/>
    </w:p>
    <w:p w14:paraId="55DED326" w14:textId="77777777" w:rsidR="00FB109A" w:rsidRPr="00D817B6" w:rsidRDefault="00FB109A" w:rsidP="00FB109A"/>
    <w:p w14:paraId="1120AC95" w14:textId="77777777" w:rsidR="00543961" w:rsidRPr="00D817B6" w:rsidRDefault="00543961" w:rsidP="00FB109A">
      <w:pPr>
        <w:spacing w:line="360" w:lineRule="auto"/>
        <w:rPr>
          <w:rFonts w:ascii="Arial" w:hAnsi="Arial" w:cs="Arial"/>
          <w:color w:val="000000" w:themeColor="text1"/>
          <w:sz w:val="22"/>
          <w:szCs w:val="22"/>
        </w:rPr>
      </w:pPr>
      <w:proofErr w:type="spellStart"/>
      <w:r w:rsidRPr="00D817B6">
        <w:rPr>
          <w:rFonts w:ascii="Arial" w:hAnsi="Arial" w:cs="Arial"/>
          <w:color w:val="000000" w:themeColor="text1"/>
          <w:sz w:val="22"/>
          <w:szCs w:val="22"/>
        </w:rPr>
        <w:t>Ashkanasy</w:t>
      </w:r>
      <w:proofErr w:type="spellEnd"/>
      <w:r w:rsidRPr="00D817B6">
        <w:rPr>
          <w:rFonts w:ascii="Arial" w:hAnsi="Arial" w:cs="Arial"/>
          <w:color w:val="000000" w:themeColor="text1"/>
          <w:sz w:val="22"/>
          <w:szCs w:val="22"/>
        </w:rPr>
        <w:t xml:space="preserve">, N. M. and Daus, C. S. (2005) ‘Rumours of the death of emotional intelligence in organizational behaviour are vastly exaggerated’, </w:t>
      </w:r>
      <w:r w:rsidRPr="00D817B6">
        <w:rPr>
          <w:rFonts w:ascii="Arial" w:hAnsi="Arial" w:cs="Arial"/>
          <w:i/>
          <w:iCs/>
          <w:color w:val="000000" w:themeColor="text1"/>
          <w:sz w:val="22"/>
          <w:szCs w:val="22"/>
        </w:rPr>
        <w:t>Journal of Organizational Behaviour</w:t>
      </w:r>
      <w:r w:rsidRPr="00D817B6">
        <w:rPr>
          <w:rFonts w:ascii="Arial" w:hAnsi="Arial" w:cs="Arial"/>
          <w:color w:val="000000" w:themeColor="text1"/>
          <w:sz w:val="22"/>
          <w:szCs w:val="22"/>
        </w:rPr>
        <w:t xml:space="preserve">, 26(4), pp. 441–452. Available at: </w:t>
      </w:r>
      <w:hyperlink r:id="rId117" w:history="1">
        <w:r w:rsidRPr="00D817B6">
          <w:rPr>
            <w:rStyle w:val="Hyperlink"/>
            <w:rFonts w:ascii="Arial" w:hAnsi="Arial" w:cs="Arial"/>
            <w:color w:val="000000" w:themeColor="text1"/>
            <w:sz w:val="22"/>
            <w:szCs w:val="22"/>
          </w:rPr>
          <w:t>https://doi.org/10.1002/job.320</w:t>
        </w:r>
      </w:hyperlink>
    </w:p>
    <w:p w14:paraId="2D899A4F" w14:textId="77777777" w:rsidR="00543961" w:rsidRPr="00D817B6" w:rsidRDefault="00543961" w:rsidP="00FB109A">
      <w:pPr>
        <w:spacing w:line="360" w:lineRule="auto"/>
        <w:rPr>
          <w:rFonts w:ascii="Arial" w:hAnsi="Arial" w:cs="Arial"/>
          <w:color w:val="000000" w:themeColor="text1"/>
          <w:sz w:val="22"/>
          <w:szCs w:val="22"/>
        </w:rPr>
      </w:pPr>
      <w:proofErr w:type="spellStart"/>
      <w:r w:rsidRPr="00D817B6">
        <w:rPr>
          <w:rFonts w:ascii="Arial" w:hAnsi="Arial" w:cs="Arial"/>
          <w:color w:val="000000" w:themeColor="text1"/>
          <w:sz w:val="22"/>
          <w:szCs w:val="22"/>
        </w:rPr>
        <w:t>Ayoko</w:t>
      </w:r>
      <w:proofErr w:type="spellEnd"/>
      <w:r w:rsidRPr="00D817B6">
        <w:rPr>
          <w:rFonts w:ascii="Arial" w:hAnsi="Arial" w:cs="Arial"/>
          <w:color w:val="000000" w:themeColor="text1"/>
          <w:sz w:val="22"/>
          <w:szCs w:val="22"/>
        </w:rPr>
        <w:t xml:space="preserve">, O.B. (2023) ‘Mindfulness, Emotions and Leadership’, </w:t>
      </w:r>
      <w:r w:rsidRPr="00D817B6">
        <w:rPr>
          <w:rFonts w:ascii="Arial" w:hAnsi="Arial" w:cs="Arial"/>
          <w:i/>
          <w:iCs/>
          <w:color w:val="000000" w:themeColor="text1"/>
          <w:sz w:val="22"/>
          <w:szCs w:val="22"/>
        </w:rPr>
        <w:t>Journal of Management and Organization</w:t>
      </w:r>
      <w:r w:rsidRPr="00D817B6">
        <w:rPr>
          <w:rFonts w:ascii="Arial" w:hAnsi="Arial" w:cs="Arial"/>
          <w:color w:val="000000" w:themeColor="text1"/>
          <w:sz w:val="22"/>
          <w:szCs w:val="22"/>
        </w:rPr>
        <w:t xml:space="preserve">, 29(3), pp. 401–405. Available at: doi:10.1017/jmo.2023.26.  </w:t>
      </w:r>
    </w:p>
    <w:p w14:paraId="12F19BCC"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Bar-On, R. (2006) ‘The Bar-On model of emotional-social intelligence (ESI)’, </w:t>
      </w:r>
      <w:proofErr w:type="spellStart"/>
      <w:r w:rsidRPr="00D817B6">
        <w:rPr>
          <w:rFonts w:ascii="Arial" w:hAnsi="Arial" w:cs="Arial"/>
          <w:i/>
          <w:iCs/>
          <w:color w:val="000000" w:themeColor="text1"/>
          <w:sz w:val="22"/>
          <w:szCs w:val="22"/>
        </w:rPr>
        <w:t>Psicothema</w:t>
      </w:r>
      <w:proofErr w:type="spellEnd"/>
      <w:r w:rsidRPr="00D817B6">
        <w:rPr>
          <w:rFonts w:ascii="Arial" w:hAnsi="Arial" w:cs="Arial"/>
          <w:i/>
          <w:iCs/>
          <w:color w:val="000000" w:themeColor="text1"/>
          <w:sz w:val="22"/>
          <w:szCs w:val="22"/>
        </w:rPr>
        <w:t>,</w:t>
      </w:r>
      <w:r w:rsidRPr="00D817B6">
        <w:rPr>
          <w:rFonts w:ascii="Arial" w:hAnsi="Arial" w:cs="Arial"/>
          <w:color w:val="000000" w:themeColor="text1"/>
          <w:sz w:val="22"/>
          <w:szCs w:val="22"/>
        </w:rPr>
        <w:t xml:space="preserve"> 18, pp. 13–25. Available at: </w:t>
      </w:r>
      <w:hyperlink r:id="rId118" w:history="1">
        <w:r w:rsidRPr="00D817B6">
          <w:rPr>
            <w:rStyle w:val="Hyperlink"/>
            <w:rFonts w:ascii="Arial" w:hAnsi="Arial" w:cs="Arial"/>
            <w:color w:val="000000" w:themeColor="text1"/>
            <w:sz w:val="22"/>
            <w:szCs w:val="22"/>
          </w:rPr>
          <w:t>https://www.psicothema.com/pdf/3271.pdf</w:t>
        </w:r>
      </w:hyperlink>
    </w:p>
    <w:p w14:paraId="59F2A571"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Bass, B.M. and Riggio, R.E. (2006) </w:t>
      </w:r>
      <w:r w:rsidRPr="00D817B6">
        <w:rPr>
          <w:rFonts w:ascii="Arial" w:hAnsi="Arial" w:cs="Arial"/>
          <w:i/>
          <w:iCs/>
          <w:color w:val="000000" w:themeColor="text1"/>
          <w:sz w:val="22"/>
          <w:szCs w:val="22"/>
        </w:rPr>
        <w:t>Transformational leadership.</w:t>
      </w:r>
      <w:r w:rsidRPr="00D817B6">
        <w:rPr>
          <w:rFonts w:ascii="Arial" w:hAnsi="Arial" w:cs="Arial"/>
          <w:color w:val="000000" w:themeColor="text1"/>
          <w:sz w:val="22"/>
          <w:szCs w:val="22"/>
        </w:rPr>
        <w:t xml:space="preserve"> 2</w:t>
      </w:r>
      <w:r w:rsidRPr="00D817B6">
        <w:rPr>
          <w:rFonts w:ascii="Arial" w:hAnsi="Arial" w:cs="Arial"/>
          <w:color w:val="000000" w:themeColor="text1"/>
          <w:sz w:val="22"/>
          <w:szCs w:val="22"/>
          <w:vertAlign w:val="superscript"/>
        </w:rPr>
        <w:t>nd</w:t>
      </w:r>
      <w:r w:rsidRPr="00D817B6">
        <w:rPr>
          <w:rFonts w:ascii="Arial" w:hAnsi="Arial" w:cs="Arial"/>
          <w:color w:val="000000" w:themeColor="text1"/>
          <w:sz w:val="22"/>
          <w:szCs w:val="22"/>
        </w:rPr>
        <w:t xml:space="preserve"> </w:t>
      </w:r>
      <w:proofErr w:type="spellStart"/>
      <w:r w:rsidRPr="00D817B6">
        <w:rPr>
          <w:rFonts w:ascii="Arial" w:hAnsi="Arial" w:cs="Arial"/>
          <w:color w:val="000000" w:themeColor="text1"/>
          <w:sz w:val="22"/>
          <w:szCs w:val="22"/>
        </w:rPr>
        <w:t>edn</w:t>
      </w:r>
      <w:proofErr w:type="spellEnd"/>
      <w:r w:rsidRPr="00D817B6">
        <w:rPr>
          <w:rFonts w:ascii="Arial" w:hAnsi="Arial" w:cs="Arial"/>
          <w:color w:val="000000" w:themeColor="text1"/>
          <w:sz w:val="22"/>
          <w:szCs w:val="22"/>
        </w:rPr>
        <w:t xml:space="preserve">. Mahwah, N.J: L. Erlbaum Associates. </w:t>
      </w:r>
    </w:p>
    <w:p w14:paraId="4CC1D311" w14:textId="77777777" w:rsidR="00543961" w:rsidRPr="00D817B6" w:rsidRDefault="00543961" w:rsidP="00FB109A">
      <w:pPr>
        <w:spacing w:line="360" w:lineRule="auto"/>
        <w:rPr>
          <w:rFonts w:ascii="Arial" w:hAnsi="Arial" w:cs="Arial"/>
          <w:color w:val="000000" w:themeColor="text1"/>
          <w:sz w:val="22"/>
          <w:szCs w:val="22"/>
        </w:rPr>
      </w:pPr>
      <w:bookmarkStart w:id="71" w:name="_Hlk170825359"/>
      <w:r w:rsidRPr="00D817B6">
        <w:rPr>
          <w:rFonts w:ascii="Arial" w:hAnsi="Arial" w:cs="Arial"/>
          <w:color w:val="000000" w:themeColor="text1"/>
          <w:sz w:val="22"/>
          <w:szCs w:val="22"/>
        </w:rPr>
        <w:t>Bhardwaj, B., Sharma</w:t>
      </w:r>
      <w:bookmarkEnd w:id="71"/>
      <w:r w:rsidRPr="00D817B6">
        <w:rPr>
          <w:rFonts w:ascii="Arial" w:hAnsi="Arial" w:cs="Arial"/>
          <w:color w:val="000000" w:themeColor="text1"/>
          <w:sz w:val="22"/>
          <w:szCs w:val="22"/>
        </w:rPr>
        <w:t xml:space="preserve">, D. and Chand, M. (2023) </w:t>
      </w:r>
      <w:r w:rsidRPr="00D817B6">
        <w:rPr>
          <w:rFonts w:ascii="Arial" w:hAnsi="Arial" w:cs="Arial"/>
          <w:i/>
          <w:iCs/>
          <w:color w:val="000000" w:themeColor="text1"/>
          <w:sz w:val="22"/>
          <w:szCs w:val="22"/>
        </w:rPr>
        <w:t>AI and Emotional Intelligence for Modern Business management</w:t>
      </w:r>
      <w:r w:rsidRPr="00D817B6">
        <w:rPr>
          <w:rFonts w:ascii="Arial" w:hAnsi="Arial" w:cs="Arial"/>
          <w:color w:val="000000" w:themeColor="text1"/>
          <w:sz w:val="22"/>
          <w:szCs w:val="22"/>
        </w:rPr>
        <w:t>. IGI Global.</w:t>
      </w:r>
    </w:p>
    <w:p w14:paraId="42CB060C"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Boyatzis, R. and McKee, A. (2005) </w:t>
      </w:r>
      <w:r w:rsidRPr="00D817B6">
        <w:rPr>
          <w:rFonts w:ascii="Arial" w:hAnsi="Arial" w:cs="Arial"/>
          <w:i/>
          <w:iCs/>
          <w:color w:val="000000" w:themeColor="text1"/>
          <w:sz w:val="22"/>
          <w:szCs w:val="22"/>
        </w:rPr>
        <w:t>Resonant Leadership: Renewing Yourself and Connecting with Others Through Mindfulness, Hope, and Compassion</w:t>
      </w:r>
      <w:r w:rsidRPr="00D817B6">
        <w:rPr>
          <w:rFonts w:ascii="Arial" w:hAnsi="Arial" w:cs="Arial"/>
          <w:color w:val="000000" w:themeColor="text1"/>
          <w:sz w:val="22"/>
          <w:szCs w:val="22"/>
        </w:rPr>
        <w:t>. Boston, MA: Harvard Business School Press.</w:t>
      </w:r>
    </w:p>
    <w:p w14:paraId="01B3D028"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Boyatzis, R.E. (2018) 'The behavioural level of emotional intelligence and its measurement', </w:t>
      </w:r>
      <w:r w:rsidRPr="00D817B6">
        <w:rPr>
          <w:rFonts w:ascii="Arial" w:hAnsi="Arial" w:cs="Arial"/>
          <w:i/>
          <w:iCs/>
          <w:color w:val="000000" w:themeColor="text1"/>
          <w:sz w:val="22"/>
          <w:szCs w:val="22"/>
        </w:rPr>
        <w:t>Frontiers in Psychology</w:t>
      </w:r>
      <w:r w:rsidRPr="00D817B6">
        <w:rPr>
          <w:rFonts w:ascii="Arial" w:hAnsi="Arial" w:cs="Arial"/>
          <w:color w:val="000000" w:themeColor="text1"/>
          <w:sz w:val="22"/>
          <w:szCs w:val="22"/>
        </w:rPr>
        <w:t xml:space="preserve">, 9, p. 1438. Available at: </w:t>
      </w:r>
      <w:hyperlink r:id="rId119" w:history="1">
        <w:r w:rsidRPr="00D817B6">
          <w:rPr>
            <w:rStyle w:val="Hyperlink"/>
            <w:rFonts w:ascii="Arial" w:hAnsi="Arial" w:cs="Arial"/>
            <w:color w:val="000000" w:themeColor="text1"/>
            <w:sz w:val="22"/>
            <w:szCs w:val="22"/>
          </w:rPr>
          <w:t>https://doi.org/10.3389/fpsyg.2018.01438</w:t>
        </w:r>
      </w:hyperlink>
    </w:p>
    <w:p w14:paraId="6A45412E"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Brackett, M. A., Rivers, S. E. and Salovey, P. (2011) ‘Emotional intelligence: Implications for personal, social, academic, and workplace success’, </w:t>
      </w:r>
      <w:r w:rsidRPr="00D817B6">
        <w:rPr>
          <w:rFonts w:ascii="Arial" w:hAnsi="Arial" w:cs="Arial"/>
          <w:i/>
          <w:iCs/>
          <w:color w:val="000000" w:themeColor="text1"/>
          <w:sz w:val="22"/>
          <w:szCs w:val="22"/>
        </w:rPr>
        <w:t>Social and Personality Psychology Compass</w:t>
      </w:r>
      <w:r w:rsidRPr="00D817B6">
        <w:rPr>
          <w:rFonts w:ascii="Arial" w:hAnsi="Arial" w:cs="Arial"/>
          <w:color w:val="000000" w:themeColor="text1"/>
          <w:sz w:val="22"/>
          <w:szCs w:val="22"/>
        </w:rPr>
        <w:t xml:space="preserve">, 5(1), pp. 88–103. Available at: </w:t>
      </w:r>
      <w:hyperlink r:id="rId120" w:history="1">
        <w:r w:rsidRPr="00D817B6">
          <w:rPr>
            <w:rStyle w:val="Hyperlink"/>
            <w:rFonts w:ascii="Arial" w:hAnsi="Arial" w:cs="Arial"/>
            <w:color w:val="000000" w:themeColor="text1"/>
            <w:sz w:val="22"/>
            <w:szCs w:val="22"/>
          </w:rPr>
          <w:t>https://doi.org/10.1111/j.1751-9004.2010.00334.x</w:t>
        </w:r>
      </w:hyperlink>
    </w:p>
    <w:p w14:paraId="7DE279D2" w14:textId="77777777" w:rsidR="00543961" w:rsidRPr="00D817B6" w:rsidRDefault="00543961" w:rsidP="00FB109A">
      <w:pPr>
        <w:spacing w:line="360" w:lineRule="auto"/>
        <w:rPr>
          <w:rFonts w:ascii="Arial" w:hAnsi="Arial" w:cs="Arial"/>
          <w:color w:val="000000" w:themeColor="text1"/>
          <w:sz w:val="22"/>
          <w:szCs w:val="22"/>
          <w:shd w:val="clear" w:color="auto" w:fill="FFFFFF"/>
        </w:rPr>
      </w:pPr>
      <w:r w:rsidRPr="00D817B6">
        <w:rPr>
          <w:rFonts w:ascii="Arial" w:hAnsi="Arial" w:cs="Arial"/>
          <w:color w:val="000000" w:themeColor="text1"/>
          <w:sz w:val="22"/>
          <w:szCs w:val="22"/>
          <w:shd w:val="clear" w:color="auto" w:fill="FFFFFF"/>
        </w:rPr>
        <w:t>Bradberry, T. and Greaves, J. (2009) </w:t>
      </w:r>
      <w:r w:rsidRPr="00D817B6">
        <w:rPr>
          <w:rFonts w:ascii="Arial" w:hAnsi="Arial" w:cs="Arial"/>
          <w:i/>
          <w:iCs/>
          <w:color w:val="000000" w:themeColor="text1"/>
          <w:sz w:val="22"/>
          <w:szCs w:val="22"/>
          <w:shd w:val="clear" w:color="auto" w:fill="FFFFFF"/>
        </w:rPr>
        <w:t>Emotional intelligence 2.0</w:t>
      </w:r>
      <w:r w:rsidRPr="00D817B6">
        <w:rPr>
          <w:rFonts w:ascii="Arial" w:hAnsi="Arial" w:cs="Arial"/>
          <w:color w:val="000000" w:themeColor="text1"/>
          <w:sz w:val="22"/>
          <w:szCs w:val="22"/>
          <w:shd w:val="clear" w:color="auto" w:fill="FFFFFF"/>
        </w:rPr>
        <w:t xml:space="preserve">. San Diego, Calif: </w:t>
      </w:r>
      <w:proofErr w:type="spellStart"/>
      <w:r w:rsidRPr="00D817B6">
        <w:rPr>
          <w:rFonts w:ascii="Arial" w:hAnsi="Arial" w:cs="Arial"/>
          <w:color w:val="000000" w:themeColor="text1"/>
          <w:sz w:val="22"/>
          <w:szCs w:val="22"/>
          <w:shd w:val="clear" w:color="auto" w:fill="FFFFFF"/>
        </w:rPr>
        <w:t>TalentSmart</w:t>
      </w:r>
      <w:proofErr w:type="spellEnd"/>
      <w:r w:rsidRPr="00D817B6">
        <w:rPr>
          <w:rFonts w:ascii="Arial" w:hAnsi="Arial" w:cs="Arial"/>
          <w:color w:val="000000" w:themeColor="text1"/>
          <w:sz w:val="22"/>
          <w:szCs w:val="22"/>
          <w:shd w:val="clear" w:color="auto" w:fill="FFFFFF"/>
        </w:rPr>
        <w:t>.</w:t>
      </w:r>
    </w:p>
    <w:p w14:paraId="746864A6"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Braun, V. and Clarke, V. (2006) ‘Using thematic analysis in psychology’, </w:t>
      </w:r>
      <w:r w:rsidRPr="00D817B6">
        <w:rPr>
          <w:rFonts w:ascii="Arial" w:hAnsi="Arial" w:cs="Arial"/>
          <w:i/>
          <w:iCs/>
          <w:color w:val="000000" w:themeColor="text1"/>
          <w:sz w:val="22"/>
          <w:szCs w:val="22"/>
        </w:rPr>
        <w:t>Qualitative Research in Psychology</w:t>
      </w:r>
      <w:r w:rsidRPr="00D817B6">
        <w:rPr>
          <w:rFonts w:ascii="Arial" w:hAnsi="Arial" w:cs="Arial"/>
          <w:color w:val="000000" w:themeColor="text1"/>
          <w:sz w:val="22"/>
          <w:szCs w:val="22"/>
        </w:rPr>
        <w:t xml:space="preserve">, 3(2), pp. 77–101. Available at: </w:t>
      </w:r>
      <w:hyperlink r:id="rId121" w:history="1">
        <w:r w:rsidRPr="00D817B6">
          <w:rPr>
            <w:rStyle w:val="Hyperlink"/>
            <w:rFonts w:ascii="Arial" w:hAnsi="Arial" w:cs="Arial"/>
            <w:color w:val="000000" w:themeColor="text1"/>
            <w:sz w:val="22"/>
            <w:szCs w:val="22"/>
          </w:rPr>
          <w:t>https://doi.org/10.1191/1478088706qp063oa</w:t>
        </w:r>
      </w:hyperlink>
    </w:p>
    <w:p w14:paraId="63EA1BC7"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lastRenderedPageBreak/>
        <w:t xml:space="preserve">Brinkley, I. (2024) </w:t>
      </w:r>
      <w:r w:rsidRPr="00D817B6">
        <w:rPr>
          <w:rFonts w:ascii="Arial" w:hAnsi="Arial" w:cs="Arial"/>
          <w:i/>
          <w:iCs/>
          <w:color w:val="000000" w:themeColor="text1"/>
          <w:sz w:val="22"/>
          <w:szCs w:val="22"/>
        </w:rPr>
        <w:t>CIPD Good Work Index 2024: Survey report</w:t>
      </w:r>
      <w:r w:rsidRPr="00D817B6">
        <w:rPr>
          <w:rFonts w:ascii="Arial" w:hAnsi="Arial" w:cs="Arial"/>
          <w:color w:val="000000" w:themeColor="text1"/>
          <w:sz w:val="22"/>
          <w:szCs w:val="22"/>
        </w:rPr>
        <w:t>. Available at: https://www.cipd.org/globalassets/media/knowledge/knowledge-hub/reports/2024-pdfs/8625-good-work-index-2024-survey-report-web.pdf (Accessed: 02.07.2024).</w:t>
      </w:r>
    </w:p>
    <w:p w14:paraId="27389BA7"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Bryman, A. (2016) </w:t>
      </w:r>
      <w:r w:rsidRPr="00D817B6">
        <w:rPr>
          <w:rFonts w:ascii="Arial" w:hAnsi="Arial" w:cs="Arial"/>
          <w:i/>
          <w:iCs/>
          <w:color w:val="000000" w:themeColor="text1"/>
          <w:sz w:val="22"/>
          <w:szCs w:val="22"/>
        </w:rPr>
        <w:t>Social research methods</w:t>
      </w:r>
      <w:r w:rsidRPr="00D817B6">
        <w:rPr>
          <w:rFonts w:ascii="Arial" w:hAnsi="Arial" w:cs="Arial"/>
          <w:color w:val="000000" w:themeColor="text1"/>
          <w:sz w:val="22"/>
          <w:szCs w:val="22"/>
        </w:rPr>
        <w:t xml:space="preserve">. 5th </w:t>
      </w:r>
      <w:proofErr w:type="spellStart"/>
      <w:r w:rsidRPr="00D817B6">
        <w:rPr>
          <w:rFonts w:ascii="Arial" w:hAnsi="Arial" w:cs="Arial"/>
          <w:color w:val="000000" w:themeColor="text1"/>
          <w:sz w:val="22"/>
          <w:szCs w:val="22"/>
        </w:rPr>
        <w:t>edn</w:t>
      </w:r>
      <w:proofErr w:type="spellEnd"/>
      <w:r w:rsidRPr="00D817B6">
        <w:rPr>
          <w:rFonts w:ascii="Arial" w:hAnsi="Arial" w:cs="Arial"/>
          <w:color w:val="000000" w:themeColor="text1"/>
          <w:sz w:val="22"/>
          <w:szCs w:val="22"/>
        </w:rPr>
        <w:t>. Oxford: Oxford University Press.</w:t>
      </w:r>
    </w:p>
    <w:p w14:paraId="41B820E5"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Carmeli, A. (2003) ‘The relationship between emotional intelligence and work attitudes, behaviour and outcomes: An examination among senior managers’, </w:t>
      </w:r>
      <w:r w:rsidRPr="00D817B6">
        <w:rPr>
          <w:rFonts w:ascii="Arial" w:hAnsi="Arial" w:cs="Arial"/>
          <w:i/>
          <w:iCs/>
          <w:color w:val="000000" w:themeColor="text1"/>
          <w:sz w:val="22"/>
          <w:szCs w:val="22"/>
        </w:rPr>
        <w:t>Journal of Managerial Psychology</w:t>
      </w:r>
      <w:r w:rsidRPr="00D817B6">
        <w:rPr>
          <w:rFonts w:ascii="Arial" w:hAnsi="Arial" w:cs="Arial"/>
          <w:color w:val="000000" w:themeColor="text1"/>
          <w:sz w:val="22"/>
          <w:szCs w:val="22"/>
        </w:rPr>
        <w:t xml:space="preserve">, 18(8), pp. 788-813. Available at: </w:t>
      </w:r>
      <w:hyperlink r:id="rId122" w:history="1">
        <w:r w:rsidRPr="00D817B6">
          <w:rPr>
            <w:rStyle w:val="Hyperlink"/>
            <w:rFonts w:ascii="Arial" w:hAnsi="Arial" w:cs="Arial"/>
            <w:color w:val="000000" w:themeColor="text1"/>
            <w:sz w:val="22"/>
            <w:szCs w:val="22"/>
          </w:rPr>
          <w:t>https://doi.org/10.1108/02683940310511881</w:t>
        </w:r>
      </w:hyperlink>
    </w:p>
    <w:p w14:paraId="4FD2D91E"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Carmeli, A. and Josman, Z. E. (2006) ‘The Relationship Among Emotional Intelligence, Task Performance, and Organizational Citizenship Behaviours’, </w:t>
      </w:r>
      <w:r w:rsidRPr="00D817B6">
        <w:rPr>
          <w:rFonts w:ascii="Arial" w:hAnsi="Arial" w:cs="Arial"/>
          <w:i/>
          <w:iCs/>
          <w:color w:val="000000" w:themeColor="text1"/>
          <w:sz w:val="22"/>
          <w:szCs w:val="22"/>
        </w:rPr>
        <w:t>Human Performance</w:t>
      </w:r>
      <w:r w:rsidRPr="00D817B6">
        <w:rPr>
          <w:rFonts w:ascii="Arial" w:hAnsi="Arial" w:cs="Arial"/>
          <w:color w:val="000000" w:themeColor="text1"/>
          <w:sz w:val="22"/>
          <w:szCs w:val="22"/>
        </w:rPr>
        <w:t xml:space="preserve">, 19(4), pp. 403–419. Available at: </w:t>
      </w:r>
      <w:hyperlink r:id="rId123" w:history="1">
        <w:r w:rsidRPr="00D817B6">
          <w:rPr>
            <w:rStyle w:val="Hyperlink"/>
            <w:rFonts w:ascii="Arial" w:hAnsi="Arial" w:cs="Arial"/>
            <w:color w:val="000000" w:themeColor="text1"/>
            <w:sz w:val="22"/>
            <w:szCs w:val="22"/>
          </w:rPr>
          <w:t>https://doi.org/10.1207/s15327043hup1904_5</w:t>
        </w:r>
      </w:hyperlink>
    </w:p>
    <w:p w14:paraId="66E02B43"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Cherniss, C. and Goleman, D. (2001) </w:t>
      </w:r>
      <w:r w:rsidRPr="00D817B6">
        <w:rPr>
          <w:rFonts w:ascii="Arial" w:hAnsi="Arial" w:cs="Arial"/>
          <w:i/>
          <w:iCs/>
          <w:color w:val="000000" w:themeColor="text1"/>
          <w:sz w:val="22"/>
          <w:szCs w:val="22"/>
        </w:rPr>
        <w:t>The emotionally intelligent workplace: how to select for measure, and improve emotional intelligence in individuals, groups, and organizations</w:t>
      </w:r>
      <w:r w:rsidRPr="00D817B6">
        <w:rPr>
          <w:rFonts w:ascii="Arial" w:hAnsi="Arial" w:cs="Arial"/>
          <w:color w:val="000000" w:themeColor="text1"/>
          <w:sz w:val="22"/>
          <w:szCs w:val="22"/>
        </w:rPr>
        <w:t>. San Francisco: Jossey-Bass.</w:t>
      </w:r>
    </w:p>
    <w:p w14:paraId="40E8A19A"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CIPD (2023) </w:t>
      </w:r>
      <w:r w:rsidRPr="00D817B6">
        <w:rPr>
          <w:rFonts w:ascii="Arial" w:hAnsi="Arial" w:cs="Arial"/>
          <w:i/>
          <w:iCs/>
          <w:color w:val="000000" w:themeColor="text1"/>
          <w:sz w:val="22"/>
          <w:szCs w:val="22"/>
        </w:rPr>
        <w:t>Health and wellbeing at work</w:t>
      </w:r>
      <w:r w:rsidRPr="00D817B6">
        <w:rPr>
          <w:rFonts w:ascii="Arial" w:hAnsi="Arial" w:cs="Arial"/>
          <w:color w:val="000000" w:themeColor="text1"/>
          <w:sz w:val="22"/>
          <w:szCs w:val="22"/>
        </w:rPr>
        <w:t>. Available at: https://www.cipd.org/globalassets/media/knowledge/knowledge-hub/reports/2023-pdfs/8436-health-and-wellbeing-report-2023.pdf (Accessed: 02.07.2024).</w:t>
      </w:r>
    </w:p>
    <w:p w14:paraId="378C58E1"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Clarke, N. (2010) ‘Emotional Intelligence and Its Relationship to Transformational Leadership and Key Project Manager Competences’, </w:t>
      </w:r>
      <w:r w:rsidRPr="00D817B6">
        <w:rPr>
          <w:rFonts w:ascii="Arial" w:hAnsi="Arial" w:cs="Arial"/>
          <w:i/>
          <w:iCs/>
          <w:color w:val="000000" w:themeColor="text1"/>
          <w:sz w:val="22"/>
          <w:szCs w:val="22"/>
        </w:rPr>
        <w:t>Project Management Journal</w:t>
      </w:r>
      <w:r w:rsidRPr="00D817B6">
        <w:rPr>
          <w:rFonts w:ascii="Arial" w:hAnsi="Arial" w:cs="Arial"/>
          <w:color w:val="000000" w:themeColor="text1"/>
          <w:sz w:val="22"/>
          <w:szCs w:val="22"/>
        </w:rPr>
        <w:t xml:space="preserve">, 41(2), pp. 5-20. Available at: </w:t>
      </w:r>
      <w:hyperlink r:id="rId124" w:history="1">
        <w:r w:rsidRPr="00D817B6">
          <w:rPr>
            <w:rStyle w:val="Hyperlink"/>
            <w:rFonts w:ascii="Arial" w:hAnsi="Arial" w:cs="Arial"/>
            <w:color w:val="000000" w:themeColor="text1"/>
            <w:sz w:val="22"/>
            <w:szCs w:val="22"/>
          </w:rPr>
          <w:t>https://doi.org/10.1002/pmj.20162</w:t>
        </w:r>
      </w:hyperlink>
    </w:p>
    <w:p w14:paraId="1E3A719A"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Cole, M. L., Cox, J. D. and Stavros, J. M. (2019) ‘Building collaboration in teams through emotional intelligence: Mediation by SOAR (strengths, opportunities, aspirations, and results)’, </w:t>
      </w:r>
      <w:r w:rsidRPr="00D817B6">
        <w:rPr>
          <w:rFonts w:ascii="Arial" w:hAnsi="Arial" w:cs="Arial"/>
          <w:i/>
          <w:iCs/>
          <w:color w:val="000000" w:themeColor="text1"/>
          <w:sz w:val="22"/>
          <w:szCs w:val="22"/>
        </w:rPr>
        <w:t>Journal of management and organization</w:t>
      </w:r>
      <w:r w:rsidRPr="00D817B6">
        <w:rPr>
          <w:rFonts w:ascii="Arial" w:hAnsi="Arial" w:cs="Arial"/>
          <w:color w:val="000000" w:themeColor="text1"/>
          <w:sz w:val="22"/>
          <w:szCs w:val="22"/>
        </w:rPr>
        <w:t xml:space="preserve">, 25(2), pp. 263–283. Available at: </w:t>
      </w:r>
      <w:hyperlink r:id="rId125" w:history="1">
        <w:r w:rsidRPr="00D817B6">
          <w:rPr>
            <w:rStyle w:val="Hyperlink"/>
            <w:rFonts w:ascii="Arial" w:hAnsi="Arial" w:cs="Arial"/>
            <w:color w:val="000000" w:themeColor="text1"/>
            <w:sz w:val="22"/>
            <w:szCs w:val="22"/>
          </w:rPr>
          <w:t>https://doi.org/10.1017/jmo.2016.43</w:t>
        </w:r>
      </w:hyperlink>
      <w:r w:rsidRPr="00D817B6">
        <w:rPr>
          <w:rFonts w:ascii="Arial" w:hAnsi="Arial" w:cs="Arial"/>
          <w:color w:val="000000" w:themeColor="text1"/>
          <w:sz w:val="22"/>
          <w:szCs w:val="22"/>
        </w:rPr>
        <w:t>.</w:t>
      </w:r>
    </w:p>
    <w:p w14:paraId="4324EDD2" w14:textId="77777777" w:rsidR="00543961" w:rsidRPr="00D817B6" w:rsidRDefault="00543961" w:rsidP="00FB109A">
      <w:pPr>
        <w:spacing w:line="360" w:lineRule="auto"/>
        <w:rPr>
          <w:rFonts w:ascii="Arial" w:hAnsi="Arial" w:cs="Arial"/>
          <w:color w:val="000000" w:themeColor="text1"/>
          <w:sz w:val="22"/>
          <w:szCs w:val="22"/>
        </w:rPr>
      </w:pPr>
      <w:proofErr w:type="spellStart"/>
      <w:r w:rsidRPr="00D817B6">
        <w:rPr>
          <w:rFonts w:ascii="Arial" w:hAnsi="Arial" w:cs="Arial"/>
          <w:color w:val="000000" w:themeColor="text1"/>
          <w:sz w:val="22"/>
          <w:szCs w:val="22"/>
        </w:rPr>
        <w:t>Cotofan</w:t>
      </w:r>
      <w:proofErr w:type="spellEnd"/>
      <w:r w:rsidRPr="00D817B6">
        <w:rPr>
          <w:rFonts w:ascii="Arial" w:hAnsi="Arial" w:cs="Arial"/>
          <w:color w:val="000000" w:themeColor="text1"/>
          <w:sz w:val="22"/>
          <w:szCs w:val="22"/>
        </w:rPr>
        <w:t xml:space="preserve">, M., De Neve, J. E., Golin, M., </w:t>
      </w:r>
      <w:proofErr w:type="spellStart"/>
      <w:r w:rsidRPr="00D817B6">
        <w:rPr>
          <w:rFonts w:ascii="Arial" w:hAnsi="Arial" w:cs="Arial"/>
          <w:color w:val="000000" w:themeColor="text1"/>
          <w:sz w:val="22"/>
          <w:szCs w:val="22"/>
        </w:rPr>
        <w:t>Kaats</w:t>
      </w:r>
      <w:proofErr w:type="spellEnd"/>
      <w:r w:rsidRPr="00D817B6">
        <w:rPr>
          <w:rFonts w:ascii="Arial" w:hAnsi="Arial" w:cs="Arial"/>
          <w:color w:val="000000" w:themeColor="text1"/>
          <w:sz w:val="22"/>
          <w:szCs w:val="22"/>
        </w:rPr>
        <w:t xml:space="preserve">, M. and Ward, G. (2021) ‘Work and well-being during COVID-19: Impact, inequalities, resilience, and the future of work’, in Helliwell, J. F., Layard, R. Sachs, J. and De Neve, J. (eds) </w:t>
      </w:r>
      <w:r w:rsidRPr="00D817B6">
        <w:rPr>
          <w:rFonts w:ascii="Arial" w:hAnsi="Arial" w:cs="Arial"/>
          <w:i/>
          <w:iCs/>
          <w:color w:val="000000" w:themeColor="text1"/>
          <w:sz w:val="22"/>
          <w:szCs w:val="22"/>
        </w:rPr>
        <w:t>World Happiness Report 2021</w:t>
      </w:r>
      <w:r w:rsidRPr="00D817B6">
        <w:rPr>
          <w:rFonts w:ascii="Arial" w:hAnsi="Arial" w:cs="Arial"/>
          <w:color w:val="000000" w:themeColor="text1"/>
          <w:sz w:val="22"/>
          <w:szCs w:val="22"/>
        </w:rPr>
        <w:t>. New York: Sustainable Development Solutions Network, pp. 153-190.</w:t>
      </w:r>
    </w:p>
    <w:p w14:paraId="7AC47910"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Creswell, J. W. (2009) </w:t>
      </w:r>
      <w:r w:rsidRPr="00D817B6">
        <w:rPr>
          <w:rFonts w:ascii="Arial" w:hAnsi="Arial" w:cs="Arial"/>
          <w:i/>
          <w:iCs/>
          <w:color w:val="000000" w:themeColor="text1"/>
          <w:sz w:val="22"/>
          <w:szCs w:val="22"/>
        </w:rPr>
        <w:t xml:space="preserve">Research Design: Qualitative, Quantitative, and Mixed Methods Approaches. </w:t>
      </w:r>
      <w:r w:rsidRPr="00D817B6">
        <w:rPr>
          <w:rFonts w:ascii="Arial" w:hAnsi="Arial" w:cs="Arial"/>
          <w:color w:val="000000" w:themeColor="text1"/>
          <w:sz w:val="22"/>
          <w:szCs w:val="22"/>
        </w:rPr>
        <w:t>3</w:t>
      </w:r>
      <w:r w:rsidRPr="00D817B6">
        <w:rPr>
          <w:rFonts w:ascii="Arial" w:hAnsi="Arial" w:cs="Arial"/>
          <w:color w:val="000000" w:themeColor="text1"/>
          <w:sz w:val="22"/>
          <w:szCs w:val="22"/>
          <w:vertAlign w:val="superscript"/>
        </w:rPr>
        <w:t>rd</w:t>
      </w:r>
      <w:r w:rsidRPr="00D817B6">
        <w:rPr>
          <w:rFonts w:ascii="Arial" w:hAnsi="Arial" w:cs="Arial"/>
          <w:color w:val="000000" w:themeColor="text1"/>
          <w:sz w:val="22"/>
          <w:szCs w:val="22"/>
        </w:rPr>
        <w:t xml:space="preserve"> </w:t>
      </w:r>
      <w:proofErr w:type="spellStart"/>
      <w:r w:rsidRPr="00D817B6">
        <w:rPr>
          <w:rFonts w:ascii="Arial" w:hAnsi="Arial" w:cs="Arial"/>
          <w:color w:val="000000" w:themeColor="text1"/>
          <w:sz w:val="22"/>
          <w:szCs w:val="22"/>
        </w:rPr>
        <w:t>edn</w:t>
      </w:r>
      <w:proofErr w:type="spellEnd"/>
      <w:r w:rsidRPr="00D817B6">
        <w:rPr>
          <w:rFonts w:ascii="Arial" w:hAnsi="Arial" w:cs="Arial"/>
          <w:color w:val="000000" w:themeColor="text1"/>
          <w:sz w:val="22"/>
          <w:szCs w:val="22"/>
        </w:rPr>
        <w:t xml:space="preserve">. SAGE Publications, Inc. </w:t>
      </w:r>
    </w:p>
    <w:p w14:paraId="5E654A9B"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Creswell, J. W. and Clark, V. L. P. (2017) </w:t>
      </w:r>
      <w:r w:rsidRPr="00D817B6">
        <w:rPr>
          <w:rFonts w:ascii="Arial" w:hAnsi="Arial" w:cs="Arial"/>
          <w:i/>
          <w:iCs/>
          <w:color w:val="000000" w:themeColor="text1"/>
          <w:sz w:val="22"/>
          <w:szCs w:val="22"/>
        </w:rPr>
        <w:t>Designing and Conducting Mixed Methods Research</w:t>
      </w:r>
      <w:r w:rsidRPr="00D817B6">
        <w:rPr>
          <w:rFonts w:ascii="Arial" w:hAnsi="Arial" w:cs="Arial"/>
          <w:color w:val="000000" w:themeColor="text1"/>
          <w:sz w:val="22"/>
          <w:szCs w:val="22"/>
        </w:rPr>
        <w:t>. Thousand Oaks, CA: Sage Publications.</w:t>
      </w:r>
    </w:p>
    <w:p w14:paraId="6EEBF672" w14:textId="77777777" w:rsidR="00543961" w:rsidRPr="00D817B6" w:rsidRDefault="00543961" w:rsidP="00FB109A">
      <w:pPr>
        <w:spacing w:line="360" w:lineRule="auto"/>
        <w:rPr>
          <w:rFonts w:ascii="Arial" w:hAnsi="Arial" w:cs="Arial"/>
          <w:color w:val="000000" w:themeColor="text1"/>
          <w:sz w:val="22"/>
          <w:szCs w:val="22"/>
        </w:rPr>
      </w:pPr>
      <w:proofErr w:type="spellStart"/>
      <w:r w:rsidRPr="00D817B6">
        <w:rPr>
          <w:rFonts w:ascii="Arial" w:hAnsi="Arial" w:cs="Arial"/>
          <w:color w:val="000000" w:themeColor="text1"/>
          <w:sz w:val="22"/>
          <w:szCs w:val="22"/>
        </w:rPr>
        <w:lastRenderedPageBreak/>
        <w:t>Decety</w:t>
      </w:r>
      <w:proofErr w:type="spellEnd"/>
      <w:r w:rsidRPr="00D817B6">
        <w:rPr>
          <w:rFonts w:ascii="Arial" w:hAnsi="Arial" w:cs="Arial"/>
          <w:color w:val="000000" w:themeColor="text1"/>
          <w:sz w:val="22"/>
          <w:szCs w:val="22"/>
        </w:rPr>
        <w:t xml:space="preserve">, J. and Jackson, P. (2004) ‘The Functional Architecture of Human Empathy’, </w:t>
      </w:r>
      <w:r w:rsidRPr="00D817B6">
        <w:rPr>
          <w:rFonts w:ascii="Arial" w:hAnsi="Arial" w:cs="Arial"/>
          <w:i/>
          <w:iCs/>
          <w:color w:val="000000" w:themeColor="text1"/>
          <w:sz w:val="22"/>
          <w:szCs w:val="22"/>
        </w:rPr>
        <w:t>Behavioural and cognitive neuroscience reviews</w:t>
      </w:r>
      <w:r w:rsidRPr="00D817B6">
        <w:rPr>
          <w:rFonts w:ascii="Arial" w:hAnsi="Arial" w:cs="Arial"/>
          <w:color w:val="000000" w:themeColor="text1"/>
          <w:sz w:val="22"/>
          <w:szCs w:val="22"/>
        </w:rPr>
        <w:t xml:space="preserve">, 3(2), pp. 71-100. Available at: </w:t>
      </w:r>
      <w:hyperlink r:id="rId126" w:history="1">
        <w:r w:rsidRPr="00D817B6">
          <w:rPr>
            <w:rStyle w:val="Hyperlink"/>
            <w:rFonts w:ascii="Arial" w:hAnsi="Arial" w:cs="Arial"/>
            <w:color w:val="000000" w:themeColor="text1"/>
            <w:sz w:val="22"/>
            <w:szCs w:val="22"/>
          </w:rPr>
          <w:t>https://doi.org/10.1177/153458230426718</w:t>
        </w:r>
      </w:hyperlink>
    </w:p>
    <w:p w14:paraId="6D5A60F5"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Denzin, N. K. and Lincoln, Y. S. (2017) </w:t>
      </w:r>
      <w:r w:rsidRPr="00D817B6">
        <w:rPr>
          <w:rFonts w:ascii="Arial" w:hAnsi="Arial" w:cs="Arial"/>
          <w:i/>
          <w:iCs/>
          <w:color w:val="000000" w:themeColor="text1"/>
          <w:sz w:val="22"/>
          <w:szCs w:val="22"/>
        </w:rPr>
        <w:t xml:space="preserve">The SAGE Handbook of Qualitative Research. </w:t>
      </w:r>
      <w:r w:rsidRPr="00D817B6">
        <w:rPr>
          <w:rFonts w:ascii="Arial" w:hAnsi="Arial" w:cs="Arial"/>
          <w:color w:val="000000" w:themeColor="text1"/>
          <w:sz w:val="22"/>
          <w:szCs w:val="22"/>
        </w:rPr>
        <w:t>SAGE Publications, Inc.</w:t>
      </w:r>
    </w:p>
    <w:p w14:paraId="3F46866C"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Dillman, D. A., Smyth, J. D. and Christian, L. M. (2014) </w:t>
      </w:r>
      <w:r w:rsidRPr="00D817B6">
        <w:rPr>
          <w:rFonts w:ascii="Arial" w:hAnsi="Arial" w:cs="Arial"/>
          <w:i/>
          <w:iCs/>
          <w:color w:val="000000" w:themeColor="text1"/>
          <w:sz w:val="22"/>
          <w:szCs w:val="22"/>
        </w:rPr>
        <w:t>Internet, Phone, Mail, and Mixed-Mode Surveys: The Tailored Design Method</w:t>
      </w:r>
      <w:r w:rsidRPr="00D817B6">
        <w:rPr>
          <w:rFonts w:ascii="Arial" w:hAnsi="Arial" w:cs="Arial"/>
          <w:color w:val="000000" w:themeColor="text1"/>
          <w:sz w:val="22"/>
          <w:szCs w:val="22"/>
        </w:rPr>
        <w:t xml:space="preserve">. 4th </w:t>
      </w:r>
      <w:proofErr w:type="spellStart"/>
      <w:r w:rsidRPr="00D817B6">
        <w:rPr>
          <w:rFonts w:ascii="Arial" w:hAnsi="Arial" w:cs="Arial"/>
          <w:color w:val="000000" w:themeColor="text1"/>
          <w:sz w:val="22"/>
          <w:szCs w:val="22"/>
        </w:rPr>
        <w:t>edn</w:t>
      </w:r>
      <w:proofErr w:type="spellEnd"/>
      <w:r w:rsidRPr="00D817B6">
        <w:rPr>
          <w:rFonts w:ascii="Arial" w:hAnsi="Arial" w:cs="Arial"/>
          <w:color w:val="000000" w:themeColor="text1"/>
          <w:sz w:val="22"/>
          <w:szCs w:val="22"/>
        </w:rPr>
        <w:t>. Hoboken, NJ: John Wiley and Sons.</w:t>
      </w:r>
    </w:p>
    <w:p w14:paraId="0F9FBAF9"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Donaldson, S. I., Lee, J. Y. and Donaldson, S. I. (2019) ‘Evaluating positive psychology interventions at work: A systematic review and meta-analysis’, </w:t>
      </w:r>
      <w:r w:rsidRPr="00D817B6">
        <w:rPr>
          <w:rFonts w:ascii="Arial" w:hAnsi="Arial" w:cs="Arial"/>
          <w:i/>
          <w:iCs/>
          <w:color w:val="000000" w:themeColor="text1"/>
          <w:sz w:val="22"/>
          <w:szCs w:val="22"/>
        </w:rPr>
        <w:t>International Journal of Applied Positive Psychology</w:t>
      </w:r>
      <w:r w:rsidRPr="00D817B6">
        <w:rPr>
          <w:rFonts w:ascii="Arial" w:hAnsi="Arial" w:cs="Arial"/>
          <w:color w:val="000000" w:themeColor="text1"/>
          <w:sz w:val="22"/>
          <w:szCs w:val="22"/>
        </w:rPr>
        <w:t xml:space="preserve">, 4(2), pp. 113–134. Available at: </w:t>
      </w:r>
      <w:hyperlink r:id="rId127" w:history="1">
        <w:r w:rsidRPr="00D817B6">
          <w:rPr>
            <w:rStyle w:val="Hyperlink"/>
            <w:rFonts w:ascii="Arial" w:hAnsi="Arial" w:cs="Arial"/>
            <w:color w:val="000000" w:themeColor="text1"/>
            <w:sz w:val="22"/>
            <w:szCs w:val="22"/>
          </w:rPr>
          <w:t>https://doi.org/10.1007/s41042-019-00021-8</w:t>
        </w:r>
      </w:hyperlink>
    </w:p>
    <w:p w14:paraId="7DD49ED9" w14:textId="77777777" w:rsidR="00543961" w:rsidRPr="00D817B6" w:rsidRDefault="00543961" w:rsidP="00FB109A">
      <w:pPr>
        <w:spacing w:line="360" w:lineRule="auto"/>
        <w:rPr>
          <w:rFonts w:ascii="Arial" w:hAnsi="Arial" w:cs="Arial"/>
          <w:color w:val="000000" w:themeColor="text1"/>
          <w:sz w:val="22"/>
          <w:szCs w:val="22"/>
        </w:rPr>
      </w:pPr>
      <w:proofErr w:type="spellStart"/>
      <w:r w:rsidRPr="00D817B6">
        <w:rPr>
          <w:rFonts w:ascii="Arial" w:hAnsi="Arial" w:cs="Arial"/>
          <w:color w:val="000000" w:themeColor="text1"/>
          <w:sz w:val="22"/>
          <w:szCs w:val="22"/>
        </w:rPr>
        <w:t>Druskat</w:t>
      </w:r>
      <w:proofErr w:type="spellEnd"/>
      <w:r w:rsidRPr="00D817B6">
        <w:rPr>
          <w:rFonts w:ascii="Arial" w:hAnsi="Arial" w:cs="Arial"/>
          <w:color w:val="000000" w:themeColor="text1"/>
          <w:sz w:val="22"/>
          <w:szCs w:val="22"/>
        </w:rPr>
        <w:t xml:space="preserve">, V. and Wolff, S.B. (2001) ‘Group emotional intelligence and its influence on group effectiveness’, in Cherniss, C. and Goleman, D. (eds) </w:t>
      </w:r>
      <w:r w:rsidRPr="00D817B6">
        <w:rPr>
          <w:rFonts w:ascii="Arial" w:hAnsi="Arial" w:cs="Arial"/>
          <w:i/>
          <w:iCs/>
          <w:color w:val="000000" w:themeColor="text1"/>
          <w:sz w:val="22"/>
          <w:szCs w:val="22"/>
        </w:rPr>
        <w:t>The Emotionally Intelligent Workplace</w:t>
      </w:r>
      <w:r w:rsidRPr="00D817B6">
        <w:rPr>
          <w:rFonts w:ascii="Arial" w:hAnsi="Arial" w:cs="Arial"/>
          <w:color w:val="000000" w:themeColor="text1"/>
          <w:sz w:val="22"/>
          <w:szCs w:val="22"/>
        </w:rPr>
        <w:t>. San Francisco: Jossey-Bass, pp. 132-155.</w:t>
      </w:r>
    </w:p>
    <w:p w14:paraId="60DED41B"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Edwards, A. V. and Marcus, S. (2018) ‘Employee perceptions of well-being programs’, </w:t>
      </w:r>
      <w:r w:rsidRPr="00D817B6">
        <w:rPr>
          <w:rFonts w:ascii="Arial" w:hAnsi="Arial" w:cs="Arial"/>
          <w:i/>
          <w:iCs/>
          <w:color w:val="000000" w:themeColor="text1"/>
          <w:sz w:val="22"/>
          <w:szCs w:val="22"/>
        </w:rPr>
        <w:t>Journal of Social, Behavioural, and Health Sciences</w:t>
      </w:r>
      <w:r w:rsidRPr="00D817B6">
        <w:rPr>
          <w:rFonts w:ascii="Arial" w:hAnsi="Arial" w:cs="Arial"/>
          <w:color w:val="000000" w:themeColor="text1"/>
          <w:sz w:val="22"/>
          <w:szCs w:val="22"/>
        </w:rPr>
        <w:t>, 12(1), pp. 100–113. Available at: DOI:10.5590/JSBHS.2018.12.1.07</w:t>
      </w:r>
    </w:p>
    <w:p w14:paraId="5F7BF197"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Feicht, T., Wittmann, M., Jose, G., Mock, A., von </w:t>
      </w:r>
      <w:proofErr w:type="spellStart"/>
      <w:r w:rsidRPr="00D817B6">
        <w:rPr>
          <w:rFonts w:ascii="Arial" w:hAnsi="Arial" w:cs="Arial"/>
          <w:color w:val="000000" w:themeColor="text1"/>
          <w:sz w:val="22"/>
          <w:szCs w:val="22"/>
        </w:rPr>
        <w:t>Hirschhausen</w:t>
      </w:r>
      <w:proofErr w:type="spellEnd"/>
      <w:r w:rsidRPr="00D817B6">
        <w:rPr>
          <w:rFonts w:ascii="Arial" w:hAnsi="Arial" w:cs="Arial"/>
          <w:color w:val="000000" w:themeColor="text1"/>
          <w:sz w:val="22"/>
          <w:szCs w:val="22"/>
        </w:rPr>
        <w:t xml:space="preserve">, E. and Esch, T. (2013) ‘Evaluation of a Seven-Week Web-Based Happiness Training to Improve Psychological Well-Being, Reduce Stress, and Enhance Mindfulness’, </w:t>
      </w:r>
      <w:r w:rsidRPr="00D817B6">
        <w:rPr>
          <w:rFonts w:ascii="Arial" w:hAnsi="Arial" w:cs="Arial"/>
          <w:i/>
          <w:iCs/>
          <w:color w:val="000000" w:themeColor="text1"/>
          <w:sz w:val="22"/>
          <w:szCs w:val="22"/>
        </w:rPr>
        <w:t>Evidence-Based Complementary and Alternative Medicine</w:t>
      </w:r>
      <w:r w:rsidRPr="00D817B6">
        <w:rPr>
          <w:rFonts w:ascii="Arial" w:hAnsi="Arial" w:cs="Arial"/>
          <w:color w:val="000000" w:themeColor="text1"/>
          <w:sz w:val="22"/>
          <w:szCs w:val="22"/>
        </w:rPr>
        <w:t xml:space="preserve">, 2013 (November) article 676953. Available at: </w:t>
      </w:r>
      <w:hyperlink r:id="rId128" w:history="1">
        <w:r w:rsidRPr="00D817B6">
          <w:rPr>
            <w:rStyle w:val="Hyperlink"/>
            <w:rFonts w:ascii="Arial" w:hAnsi="Arial" w:cs="Arial"/>
            <w:color w:val="000000" w:themeColor="text1"/>
            <w:sz w:val="22"/>
            <w:szCs w:val="22"/>
          </w:rPr>
          <w:t>https://doi.org/10.1155/2013/676953</w:t>
        </w:r>
      </w:hyperlink>
    </w:p>
    <w:p w14:paraId="30F00945"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Field, A. P. (2018) </w:t>
      </w:r>
      <w:r w:rsidRPr="00D817B6">
        <w:rPr>
          <w:rFonts w:ascii="Arial" w:hAnsi="Arial" w:cs="Arial"/>
          <w:i/>
          <w:iCs/>
          <w:color w:val="000000" w:themeColor="text1"/>
          <w:sz w:val="22"/>
          <w:szCs w:val="22"/>
        </w:rPr>
        <w:t>Discovering statistics using IBM SPSS statistics</w:t>
      </w:r>
      <w:r w:rsidRPr="00D817B6">
        <w:rPr>
          <w:rFonts w:ascii="Arial" w:hAnsi="Arial" w:cs="Arial"/>
          <w:color w:val="000000" w:themeColor="text1"/>
          <w:sz w:val="22"/>
          <w:szCs w:val="22"/>
        </w:rPr>
        <w:t xml:space="preserve">. 5th </w:t>
      </w:r>
      <w:proofErr w:type="spellStart"/>
      <w:r w:rsidRPr="00D817B6">
        <w:rPr>
          <w:rFonts w:ascii="Arial" w:hAnsi="Arial" w:cs="Arial"/>
          <w:color w:val="000000" w:themeColor="text1"/>
          <w:sz w:val="22"/>
          <w:szCs w:val="22"/>
        </w:rPr>
        <w:t>edn</w:t>
      </w:r>
      <w:proofErr w:type="spellEnd"/>
      <w:r w:rsidRPr="00D817B6">
        <w:rPr>
          <w:rFonts w:ascii="Arial" w:hAnsi="Arial" w:cs="Arial"/>
          <w:color w:val="000000" w:themeColor="text1"/>
          <w:sz w:val="22"/>
          <w:szCs w:val="22"/>
        </w:rPr>
        <w:t>. London: SAGE.</w:t>
      </w:r>
    </w:p>
    <w:p w14:paraId="03A066A0"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Fleming, W. J. (2024) ‘Employee well</w:t>
      </w:r>
      <w:r w:rsidRPr="00D817B6">
        <w:rPr>
          <w:rFonts w:ascii="Cambria Math" w:hAnsi="Cambria Math" w:cs="Cambria Math"/>
          <w:color w:val="000000" w:themeColor="text1"/>
          <w:sz w:val="22"/>
          <w:szCs w:val="22"/>
        </w:rPr>
        <w:t>‐</w:t>
      </w:r>
      <w:r w:rsidRPr="00D817B6">
        <w:rPr>
          <w:rFonts w:ascii="Arial" w:hAnsi="Arial" w:cs="Arial"/>
          <w:color w:val="000000" w:themeColor="text1"/>
          <w:sz w:val="22"/>
          <w:szCs w:val="22"/>
        </w:rPr>
        <w:t>being outcomes from individual</w:t>
      </w:r>
      <w:r w:rsidRPr="00D817B6">
        <w:rPr>
          <w:rFonts w:ascii="Cambria Math" w:hAnsi="Cambria Math" w:cs="Cambria Math"/>
          <w:color w:val="000000" w:themeColor="text1"/>
          <w:sz w:val="22"/>
          <w:szCs w:val="22"/>
        </w:rPr>
        <w:t>‐</w:t>
      </w:r>
      <w:r w:rsidRPr="00D817B6">
        <w:rPr>
          <w:rFonts w:ascii="Arial" w:hAnsi="Arial" w:cs="Arial"/>
          <w:color w:val="000000" w:themeColor="text1"/>
          <w:sz w:val="22"/>
          <w:szCs w:val="22"/>
        </w:rPr>
        <w:t>level mental health interventions: Cross</w:t>
      </w:r>
      <w:r w:rsidRPr="00D817B6">
        <w:rPr>
          <w:rFonts w:ascii="Cambria Math" w:hAnsi="Cambria Math" w:cs="Cambria Math"/>
          <w:color w:val="000000" w:themeColor="text1"/>
          <w:sz w:val="22"/>
          <w:szCs w:val="22"/>
        </w:rPr>
        <w:t>‐</w:t>
      </w:r>
      <w:r w:rsidRPr="00D817B6">
        <w:rPr>
          <w:rFonts w:ascii="Arial" w:hAnsi="Arial" w:cs="Arial"/>
          <w:color w:val="000000" w:themeColor="text1"/>
          <w:sz w:val="22"/>
          <w:szCs w:val="22"/>
        </w:rPr>
        <w:t xml:space="preserve">sectional evidence from the United Kingdom’, </w:t>
      </w:r>
      <w:r w:rsidRPr="00D817B6">
        <w:rPr>
          <w:rFonts w:ascii="Arial" w:hAnsi="Arial" w:cs="Arial"/>
          <w:i/>
          <w:iCs/>
          <w:color w:val="000000" w:themeColor="text1"/>
          <w:sz w:val="22"/>
          <w:szCs w:val="22"/>
        </w:rPr>
        <w:t>Industrial Relations Journal</w:t>
      </w:r>
      <w:r w:rsidRPr="00D817B6">
        <w:rPr>
          <w:rFonts w:ascii="Arial" w:hAnsi="Arial" w:cs="Arial"/>
          <w:color w:val="000000" w:themeColor="text1"/>
          <w:sz w:val="22"/>
          <w:szCs w:val="22"/>
        </w:rPr>
        <w:t xml:space="preserve">, 55(6), pp. 162-185. Available at: </w:t>
      </w:r>
      <w:hyperlink r:id="rId129" w:history="1">
        <w:r w:rsidRPr="00D817B6">
          <w:rPr>
            <w:rStyle w:val="Hyperlink"/>
            <w:rFonts w:ascii="Arial" w:hAnsi="Arial" w:cs="Arial"/>
            <w:color w:val="000000" w:themeColor="text1"/>
            <w:sz w:val="22"/>
            <w:szCs w:val="22"/>
          </w:rPr>
          <w:t>https://doi.org/10.1111/irj.12418</w:t>
        </w:r>
      </w:hyperlink>
    </w:p>
    <w:p w14:paraId="3B8DB156" w14:textId="2F640C10" w:rsidR="00543961" w:rsidRPr="00D817B6" w:rsidRDefault="00543961" w:rsidP="00FB109A">
      <w:pPr>
        <w:spacing w:line="360" w:lineRule="auto"/>
        <w:rPr>
          <w:rFonts w:ascii="Arial" w:hAnsi="Arial" w:cs="Arial"/>
          <w:color w:val="000000" w:themeColor="text1"/>
          <w:sz w:val="22"/>
          <w:szCs w:val="22"/>
        </w:rPr>
      </w:pPr>
      <w:bookmarkStart w:id="72" w:name="_Hlk170392253"/>
      <w:r w:rsidRPr="00D817B6">
        <w:rPr>
          <w:rFonts w:ascii="Arial" w:hAnsi="Arial" w:cs="Arial"/>
          <w:color w:val="000000" w:themeColor="text1"/>
          <w:sz w:val="22"/>
          <w:szCs w:val="22"/>
        </w:rPr>
        <w:t xml:space="preserve">Gardner, L. and Stough, C. (2002) ‘Examining the relationship between leadership and emotional intelligence in senior level managers’, </w:t>
      </w:r>
      <w:r w:rsidRPr="00D817B6">
        <w:rPr>
          <w:rFonts w:ascii="Arial" w:hAnsi="Arial" w:cs="Arial"/>
          <w:i/>
          <w:iCs/>
          <w:color w:val="000000" w:themeColor="text1"/>
          <w:sz w:val="22"/>
          <w:szCs w:val="22"/>
        </w:rPr>
        <w:t xml:space="preserve">Leadership </w:t>
      </w:r>
      <w:r w:rsidR="00422260">
        <w:rPr>
          <w:rFonts w:ascii="Arial" w:hAnsi="Arial" w:cs="Arial"/>
          <w:i/>
          <w:iCs/>
          <w:color w:val="000000" w:themeColor="text1"/>
          <w:sz w:val="22"/>
          <w:szCs w:val="22"/>
        </w:rPr>
        <w:t>and</w:t>
      </w:r>
      <w:r w:rsidRPr="00D817B6">
        <w:rPr>
          <w:rFonts w:ascii="Arial" w:hAnsi="Arial" w:cs="Arial"/>
          <w:i/>
          <w:iCs/>
          <w:color w:val="000000" w:themeColor="text1"/>
          <w:sz w:val="22"/>
          <w:szCs w:val="22"/>
        </w:rPr>
        <w:t xml:space="preserve"> Organization Development Journal</w:t>
      </w:r>
      <w:r w:rsidRPr="00D817B6">
        <w:rPr>
          <w:rFonts w:ascii="Arial" w:hAnsi="Arial" w:cs="Arial"/>
          <w:color w:val="000000" w:themeColor="text1"/>
          <w:sz w:val="22"/>
          <w:szCs w:val="22"/>
        </w:rPr>
        <w:t xml:space="preserve">, 23(2), pp. 68-78.  Available at: </w:t>
      </w:r>
      <w:hyperlink r:id="rId130" w:tooltip="DOI: https://doi.org/10.1108/01437730210419198" w:history="1">
        <w:r w:rsidRPr="00D817B6">
          <w:rPr>
            <w:rStyle w:val="Hyperlink"/>
            <w:rFonts w:ascii="Arial" w:hAnsi="Arial" w:cs="Arial"/>
            <w:color w:val="000000" w:themeColor="text1"/>
            <w:sz w:val="22"/>
            <w:szCs w:val="22"/>
          </w:rPr>
          <w:t>https://doi.org/10.1108/01437730210419198</w:t>
        </w:r>
      </w:hyperlink>
    </w:p>
    <w:bookmarkEnd w:id="72"/>
    <w:p w14:paraId="45D90656" w14:textId="15BB0CB0"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Garrison, D. R. </w:t>
      </w:r>
      <w:r w:rsidR="00422260">
        <w:rPr>
          <w:rFonts w:ascii="Arial" w:hAnsi="Arial" w:cs="Arial"/>
          <w:color w:val="000000" w:themeColor="text1"/>
          <w:sz w:val="22"/>
          <w:szCs w:val="22"/>
        </w:rPr>
        <w:t>and</w:t>
      </w:r>
      <w:r w:rsidRPr="00D817B6">
        <w:rPr>
          <w:rFonts w:ascii="Arial" w:hAnsi="Arial" w:cs="Arial"/>
          <w:color w:val="000000" w:themeColor="text1"/>
          <w:sz w:val="22"/>
          <w:szCs w:val="22"/>
        </w:rPr>
        <w:t xml:space="preserve"> Kanuka, H. (2004) ‘Blended learning: Uncovering its transformative potential in higher education’, </w:t>
      </w:r>
      <w:r w:rsidRPr="00D817B6">
        <w:rPr>
          <w:rFonts w:ascii="Arial" w:hAnsi="Arial" w:cs="Arial"/>
          <w:i/>
          <w:iCs/>
          <w:color w:val="000000" w:themeColor="text1"/>
          <w:sz w:val="22"/>
          <w:szCs w:val="22"/>
        </w:rPr>
        <w:t>The Internet and Higher Education</w:t>
      </w:r>
      <w:r w:rsidRPr="00D817B6">
        <w:rPr>
          <w:rFonts w:ascii="Arial" w:hAnsi="Arial" w:cs="Arial"/>
          <w:color w:val="000000" w:themeColor="text1"/>
          <w:sz w:val="22"/>
          <w:szCs w:val="22"/>
        </w:rPr>
        <w:t xml:space="preserve">, 7(2), pp. 95-105. Available at: </w:t>
      </w:r>
      <w:hyperlink r:id="rId131" w:history="1">
        <w:r w:rsidRPr="00D817B6">
          <w:rPr>
            <w:rStyle w:val="Hyperlink"/>
            <w:rFonts w:ascii="Arial" w:hAnsi="Arial" w:cs="Arial"/>
            <w:color w:val="000000" w:themeColor="text1"/>
            <w:sz w:val="22"/>
            <w:szCs w:val="22"/>
          </w:rPr>
          <w:t>https://doi.org/10.1016/j.iheduc.2004.02.001</w:t>
        </w:r>
      </w:hyperlink>
    </w:p>
    <w:p w14:paraId="31D4DFC5"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lastRenderedPageBreak/>
        <w:t xml:space="preserve">George, J. M. (2000) ‘Emotions and Leadership: The Role of Emotional Intelligence’, </w:t>
      </w:r>
      <w:r w:rsidRPr="00D817B6">
        <w:rPr>
          <w:rFonts w:ascii="Arial" w:hAnsi="Arial" w:cs="Arial"/>
          <w:i/>
          <w:iCs/>
          <w:color w:val="000000" w:themeColor="text1"/>
          <w:sz w:val="22"/>
          <w:szCs w:val="22"/>
        </w:rPr>
        <w:t>Human Relations</w:t>
      </w:r>
      <w:r w:rsidRPr="00D817B6">
        <w:rPr>
          <w:rFonts w:ascii="Arial" w:hAnsi="Arial" w:cs="Arial"/>
          <w:color w:val="000000" w:themeColor="text1"/>
          <w:sz w:val="22"/>
          <w:szCs w:val="22"/>
        </w:rPr>
        <w:t xml:space="preserve">, 53(8), pp. 1027-1055. Available at: </w:t>
      </w:r>
      <w:hyperlink r:id="rId132" w:history="1">
        <w:r w:rsidRPr="00D817B6">
          <w:rPr>
            <w:rStyle w:val="Hyperlink"/>
            <w:rFonts w:ascii="Arial" w:hAnsi="Arial" w:cs="Arial"/>
            <w:color w:val="000000" w:themeColor="text1"/>
            <w:sz w:val="22"/>
            <w:szCs w:val="22"/>
          </w:rPr>
          <w:t>https://doi.org/10.1177/0018726700538001</w:t>
        </w:r>
      </w:hyperlink>
    </w:p>
    <w:p w14:paraId="4E9949D4"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Goleman, D. (1995) </w:t>
      </w:r>
      <w:r w:rsidRPr="00D817B6">
        <w:rPr>
          <w:rFonts w:ascii="Arial" w:hAnsi="Arial" w:cs="Arial"/>
          <w:i/>
          <w:iCs/>
          <w:color w:val="000000" w:themeColor="text1"/>
          <w:sz w:val="22"/>
          <w:szCs w:val="22"/>
        </w:rPr>
        <w:t>Emotional intelligence</w:t>
      </w:r>
      <w:r w:rsidRPr="00D817B6">
        <w:rPr>
          <w:rFonts w:ascii="Arial" w:hAnsi="Arial" w:cs="Arial"/>
          <w:color w:val="000000" w:themeColor="text1"/>
          <w:sz w:val="22"/>
          <w:szCs w:val="22"/>
        </w:rPr>
        <w:t>. Bantam Books, Inc.</w:t>
      </w:r>
    </w:p>
    <w:p w14:paraId="69B22BDF" w14:textId="77777777" w:rsidR="00543961" w:rsidRPr="00D817B6" w:rsidRDefault="00543961" w:rsidP="00FB109A">
      <w:pPr>
        <w:spacing w:line="360" w:lineRule="auto"/>
        <w:rPr>
          <w:rFonts w:ascii="Arial" w:hAnsi="Arial" w:cs="Arial"/>
          <w:color w:val="000000" w:themeColor="text1"/>
          <w:sz w:val="22"/>
          <w:szCs w:val="22"/>
        </w:rPr>
      </w:pPr>
      <w:bookmarkStart w:id="73" w:name="_Hlk170394182"/>
      <w:r w:rsidRPr="00D817B6">
        <w:rPr>
          <w:rFonts w:ascii="Arial" w:hAnsi="Arial" w:cs="Arial"/>
          <w:color w:val="000000" w:themeColor="text1"/>
          <w:sz w:val="22"/>
          <w:szCs w:val="22"/>
        </w:rPr>
        <w:t xml:space="preserve">Goleman, D. (2009) </w:t>
      </w:r>
      <w:r w:rsidRPr="00D817B6">
        <w:rPr>
          <w:rFonts w:ascii="Arial" w:hAnsi="Arial" w:cs="Arial"/>
          <w:i/>
          <w:iCs/>
          <w:color w:val="000000" w:themeColor="text1"/>
          <w:sz w:val="22"/>
          <w:szCs w:val="22"/>
        </w:rPr>
        <w:t>Working with emotional intelligence</w:t>
      </w:r>
      <w:r w:rsidRPr="00D817B6">
        <w:rPr>
          <w:rFonts w:ascii="Arial" w:hAnsi="Arial" w:cs="Arial"/>
          <w:color w:val="000000" w:themeColor="text1"/>
          <w:sz w:val="22"/>
          <w:szCs w:val="22"/>
        </w:rPr>
        <w:t>. London: Bloomsbury Publishing.</w:t>
      </w:r>
    </w:p>
    <w:p w14:paraId="7349EC64"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Goleman, D. (2020) </w:t>
      </w:r>
      <w:r w:rsidRPr="00D817B6">
        <w:rPr>
          <w:rFonts w:ascii="Arial" w:hAnsi="Arial" w:cs="Arial"/>
          <w:i/>
          <w:iCs/>
          <w:color w:val="000000" w:themeColor="text1"/>
          <w:sz w:val="22"/>
          <w:szCs w:val="22"/>
        </w:rPr>
        <w:t>Emotional intelligence: why it can matter more than IQ</w:t>
      </w:r>
      <w:r w:rsidRPr="00D817B6">
        <w:rPr>
          <w:rFonts w:ascii="Arial" w:hAnsi="Arial" w:cs="Arial"/>
          <w:color w:val="000000" w:themeColor="text1"/>
          <w:sz w:val="22"/>
          <w:szCs w:val="22"/>
        </w:rPr>
        <w:t xml:space="preserve">. 25th </w:t>
      </w:r>
      <w:proofErr w:type="spellStart"/>
      <w:r w:rsidRPr="00D817B6">
        <w:rPr>
          <w:rFonts w:ascii="Arial" w:hAnsi="Arial" w:cs="Arial"/>
          <w:color w:val="000000" w:themeColor="text1"/>
          <w:sz w:val="22"/>
          <w:szCs w:val="22"/>
        </w:rPr>
        <w:t>edn</w:t>
      </w:r>
      <w:proofErr w:type="spellEnd"/>
      <w:r w:rsidRPr="00D817B6">
        <w:rPr>
          <w:rFonts w:ascii="Arial" w:hAnsi="Arial" w:cs="Arial"/>
          <w:color w:val="000000" w:themeColor="text1"/>
          <w:sz w:val="22"/>
          <w:szCs w:val="22"/>
        </w:rPr>
        <w:t>. London: Bloomsbury Publishing.</w:t>
      </w:r>
    </w:p>
    <w:p w14:paraId="75FEA51F"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Good, D. J., Lyddy, C. J., Glomb, T. M., Bono, J. E., Brown, K. W., Duffy, M. K., Baer, R. A., Brewer, J. A., and Lazar, S. W. (2016) ‘Contemplating Mindfulness at Work: An Integrative Review’, </w:t>
      </w:r>
      <w:r w:rsidRPr="00D817B6">
        <w:rPr>
          <w:rFonts w:ascii="Arial" w:hAnsi="Arial" w:cs="Arial"/>
          <w:i/>
          <w:iCs/>
          <w:color w:val="000000" w:themeColor="text1"/>
          <w:sz w:val="22"/>
          <w:szCs w:val="22"/>
        </w:rPr>
        <w:t>Journal of Management</w:t>
      </w:r>
      <w:r w:rsidRPr="00D817B6">
        <w:rPr>
          <w:rFonts w:ascii="Arial" w:hAnsi="Arial" w:cs="Arial"/>
          <w:color w:val="000000" w:themeColor="text1"/>
          <w:sz w:val="22"/>
          <w:szCs w:val="22"/>
        </w:rPr>
        <w:t xml:space="preserve">, 42(1), 114-142. Available at: </w:t>
      </w:r>
      <w:hyperlink r:id="rId133" w:history="1">
        <w:r w:rsidRPr="00D817B6">
          <w:rPr>
            <w:rStyle w:val="Hyperlink"/>
            <w:rFonts w:ascii="Arial" w:hAnsi="Arial" w:cs="Arial"/>
            <w:color w:val="000000" w:themeColor="text1"/>
            <w:sz w:val="22"/>
            <w:szCs w:val="22"/>
          </w:rPr>
          <w:t>https://doi.org/10.1177/0149206315617003</w:t>
        </w:r>
      </w:hyperlink>
    </w:p>
    <w:p w14:paraId="45118C93"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Hampson, E. and Jacob, H. (2020) </w:t>
      </w:r>
      <w:r w:rsidRPr="00D817B6">
        <w:rPr>
          <w:rFonts w:ascii="Arial" w:hAnsi="Arial" w:cs="Arial"/>
          <w:i/>
          <w:iCs/>
          <w:color w:val="000000" w:themeColor="text1"/>
          <w:sz w:val="22"/>
          <w:szCs w:val="22"/>
        </w:rPr>
        <w:t>Mental Health and Employers: Refreshing the Case for Investment</w:t>
      </w:r>
      <w:r w:rsidRPr="00D817B6">
        <w:rPr>
          <w:rFonts w:ascii="Arial" w:hAnsi="Arial" w:cs="Arial"/>
          <w:color w:val="000000" w:themeColor="text1"/>
          <w:sz w:val="22"/>
          <w:szCs w:val="22"/>
        </w:rPr>
        <w:t xml:space="preserve">. Available at: </w:t>
      </w:r>
      <w:hyperlink r:id="rId134" w:history="1">
        <w:r w:rsidRPr="00D817B6">
          <w:rPr>
            <w:rStyle w:val="Hyperlink"/>
            <w:rFonts w:ascii="Arial" w:hAnsi="Arial" w:cs="Arial"/>
            <w:color w:val="000000" w:themeColor="text1"/>
            <w:sz w:val="22"/>
            <w:szCs w:val="22"/>
          </w:rPr>
          <w:t>https://www.ed4health.co.uk/wp-content/uploads/2020/05/Mental-health-and-employers-Refreshing-the-case-for-Investment-Jan-2020.pdf</w:t>
        </w:r>
      </w:hyperlink>
      <w:r w:rsidRPr="00D817B6">
        <w:rPr>
          <w:rFonts w:ascii="Arial" w:hAnsi="Arial" w:cs="Arial"/>
          <w:color w:val="000000" w:themeColor="text1"/>
          <w:sz w:val="22"/>
          <w:szCs w:val="22"/>
        </w:rPr>
        <w:t xml:space="preserve"> (Accessed: 02.07.2024).</w:t>
      </w:r>
    </w:p>
    <w:p w14:paraId="4D4AB60C"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Handy, C. B. (1993) </w:t>
      </w:r>
      <w:r w:rsidRPr="00D817B6">
        <w:rPr>
          <w:rFonts w:ascii="Arial" w:hAnsi="Arial" w:cs="Arial"/>
          <w:i/>
          <w:iCs/>
          <w:color w:val="000000" w:themeColor="text1"/>
          <w:sz w:val="22"/>
          <w:szCs w:val="22"/>
        </w:rPr>
        <w:t>Understanding organizations</w:t>
      </w:r>
      <w:r w:rsidRPr="00D817B6">
        <w:rPr>
          <w:rFonts w:ascii="Arial" w:hAnsi="Arial" w:cs="Arial"/>
          <w:color w:val="000000" w:themeColor="text1"/>
          <w:sz w:val="22"/>
          <w:szCs w:val="22"/>
        </w:rPr>
        <w:t xml:space="preserve">. 4th </w:t>
      </w:r>
      <w:proofErr w:type="spellStart"/>
      <w:r w:rsidRPr="00D817B6">
        <w:rPr>
          <w:rFonts w:ascii="Arial" w:hAnsi="Arial" w:cs="Arial"/>
          <w:color w:val="000000" w:themeColor="text1"/>
          <w:sz w:val="22"/>
          <w:szCs w:val="22"/>
        </w:rPr>
        <w:t>edn</w:t>
      </w:r>
      <w:proofErr w:type="spellEnd"/>
      <w:r w:rsidRPr="00D817B6">
        <w:rPr>
          <w:rFonts w:ascii="Arial" w:hAnsi="Arial" w:cs="Arial"/>
          <w:color w:val="000000" w:themeColor="text1"/>
          <w:sz w:val="22"/>
          <w:szCs w:val="22"/>
        </w:rPr>
        <w:t>. Harmondsworth: Penguin.</w:t>
      </w:r>
    </w:p>
    <w:p w14:paraId="4636D19C" w14:textId="716C51CB"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Harms, P. D. and </w:t>
      </w:r>
      <w:proofErr w:type="spellStart"/>
      <w:r w:rsidRPr="00D817B6">
        <w:rPr>
          <w:rFonts w:ascii="Arial" w:hAnsi="Arial" w:cs="Arial"/>
          <w:color w:val="000000" w:themeColor="text1"/>
          <w:sz w:val="22"/>
          <w:szCs w:val="22"/>
        </w:rPr>
        <w:t>Credé</w:t>
      </w:r>
      <w:proofErr w:type="spellEnd"/>
      <w:r w:rsidRPr="00D817B6">
        <w:rPr>
          <w:rFonts w:ascii="Arial" w:hAnsi="Arial" w:cs="Arial"/>
          <w:color w:val="000000" w:themeColor="text1"/>
          <w:sz w:val="22"/>
          <w:szCs w:val="22"/>
        </w:rPr>
        <w:t xml:space="preserve">, M. (2010) ‘Emotional intelligence and transformational and transactional leadership: A meta-analysis’, </w:t>
      </w:r>
      <w:r w:rsidRPr="00D817B6">
        <w:rPr>
          <w:rFonts w:ascii="Arial" w:hAnsi="Arial" w:cs="Arial"/>
          <w:i/>
          <w:iCs/>
          <w:color w:val="000000" w:themeColor="text1"/>
          <w:sz w:val="22"/>
          <w:szCs w:val="22"/>
        </w:rPr>
        <w:t xml:space="preserve">Journal of Leadership </w:t>
      </w:r>
      <w:r w:rsidR="00422260">
        <w:rPr>
          <w:rFonts w:ascii="Arial" w:hAnsi="Arial" w:cs="Arial"/>
          <w:i/>
          <w:iCs/>
          <w:color w:val="000000" w:themeColor="text1"/>
          <w:sz w:val="22"/>
          <w:szCs w:val="22"/>
        </w:rPr>
        <w:t>and</w:t>
      </w:r>
      <w:r w:rsidRPr="00D817B6">
        <w:rPr>
          <w:rFonts w:ascii="Arial" w:hAnsi="Arial" w:cs="Arial"/>
          <w:i/>
          <w:iCs/>
          <w:color w:val="000000" w:themeColor="text1"/>
          <w:sz w:val="22"/>
          <w:szCs w:val="22"/>
        </w:rPr>
        <w:t xml:space="preserve"> Organizational Studies</w:t>
      </w:r>
      <w:r w:rsidRPr="00D817B6">
        <w:rPr>
          <w:rFonts w:ascii="Arial" w:hAnsi="Arial" w:cs="Arial"/>
          <w:color w:val="000000" w:themeColor="text1"/>
          <w:sz w:val="22"/>
          <w:szCs w:val="22"/>
        </w:rPr>
        <w:t xml:space="preserve">, 17(1), pp. 5–17. Available at: </w:t>
      </w:r>
      <w:hyperlink r:id="rId135" w:history="1">
        <w:r w:rsidRPr="00D817B6">
          <w:rPr>
            <w:rStyle w:val="Hyperlink"/>
            <w:rFonts w:ascii="Arial" w:hAnsi="Arial" w:cs="Arial"/>
            <w:color w:val="000000" w:themeColor="text1"/>
            <w:sz w:val="22"/>
            <w:szCs w:val="22"/>
          </w:rPr>
          <w:t>https://doi.org/10.1177/1548051809350894</w:t>
        </w:r>
      </w:hyperlink>
    </w:p>
    <w:p w14:paraId="4014330D"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Health and Safety Executive (2017) </w:t>
      </w:r>
      <w:r w:rsidRPr="00D817B6">
        <w:rPr>
          <w:rFonts w:ascii="Arial" w:hAnsi="Arial" w:cs="Arial"/>
          <w:i/>
          <w:iCs/>
          <w:color w:val="000000" w:themeColor="text1"/>
          <w:sz w:val="22"/>
          <w:szCs w:val="22"/>
        </w:rPr>
        <w:t xml:space="preserve">Tackling work-related stress using the Management Standards approach. </w:t>
      </w:r>
      <w:r w:rsidRPr="00D817B6">
        <w:rPr>
          <w:rFonts w:ascii="Arial" w:hAnsi="Arial" w:cs="Arial"/>
          <w:color w:val="000000" w:themeColor="text1"/>
          <w:sz w:val="22"/>
          <w:szCs w:val="22"/>
        </w:rPr>
        <w:t>UK: The Stationary Office.</w:t>
      </w:r>
    </w:p>
    <w:p w14:paraId="61F74A58"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Hua, R. (2023) </w:t>
      </w:r>
      <w:r w:rsidRPr="00D817B6">
        <w:rPr>
          <w:rFonts w:ascii="Arial" w:hAnsi="Arial" w:cs="Arial"/>
          <w:i/>
          <w:iCs/>
          <w:color w:val="000000" w:themeColor="text1"/>
          <w:sz w:val="22"/>
          <w:szCs w:val="22"/>
        </w:rPr>
        <w:t xml:space="preserve">Build an Innovator’s Mindset How emotional intelligence can supercharge transformation. </w:t>
      </w:r>
      <w:r w:rsidRPr="00D817B6">
        <w:rPr>
          <w:rFonts w:ascii="Arial" w:hAnsi="Arial" w:cs="Arial"/>
          <w:color w:val="000000" w:themeColor="text1"/>
          <w:sz w:val="22"/>
          <w:szCs w:val="22"/>
        </w:rPr>
        <w:t xml:space="preserve">Available at: </w:t>
      </w:r>
      <w:hyperlink r:id="rId136" w:history="1">
        <w:r w:rsidRPr="00D817B6">
          <w:rPr>
            <w:rStyle w:val="Hyperlink"/>
            <w:rFonts w:ascii="Arial" w:hAnsi="Arial" w:cs="Arial"/>
            <w:color w:val="000000" w:themeColor="text1"/>
            <w:sz w:val="22"/>
            <w:szCs w:val="22"/>
          </w:rPr>
          <w:t>https://d1.awsstatic.com/executive-insights/en_US/emotional_intelligence_ebook.pdf</w:t>
        </w:r>
      </w:hyperlink>
      <w:r w:rsidRPr="00D817B6">
        <w:rPr>
          <w:rFonts w:ascii="Arial" w:hAnsi="Arial" w:cs="Arial"/>
          <w:color w:val="000000" w:themeColor="text1"/>
          <w:sz w:val="22"/>
          <w:szCs w:val="22"/>
        </w:rPr>
        <w:t xml:space="preserve"> (Accessed: 02.07.2024).</w:t>
      </w:r>
    </w:p>
    <w:p w14:paraId="66EBFCE4"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Hua, R. (no date) </w:t>
      </w:r>
      <w:r w:rsidRPr="00D817B6">
        <w:rPr>
          <w:rFonts w:ascii="Arial" w:hAnsi="Arial" w:cs="Arial"/>
          <w:i/>
          <w:iCs/>
          <w:color w:val="000000" w:themeColor="text1"/>
          <w:sz w:val="22"/>
          <w:szCs w:val="22"/>
        </w:rPr>
        <w:t xml:space="preserve">Emotional Intelligence for EPIC Leadership. </w:t>
      </w:r>
      <w:r w:rsidRPr="00D817B6">
        <w:rPr>
          <w:rFonts w:ascii="Arial" w:hAnsi="Arial" w:cs="Arial"/>
          <w:color w:val="000000" w:themeColor="text1"/>
          <w:sz w:val="22"/>
          <w:szCs w:val="22"/>
        </w:rPr>
        <w:t xml:space="preserve">Available at: </w:t>
      </w:r>
      <w:hyperlink r:id="rId137" w:history="1">
        <w:r w:rsidRPr="00D817B6">
          <w:rPr>
            <w:rStyle w:val="Hyperlink"/>
            <w:rFonts w:ascii="Arial" w:hAnsi="Arial" w:cs="Arial"/>
            <w:color w:val="000000" w:themeColor="text1"/>
            <w:sz w:val="22"/>
            <w:szCs w:val="22"/>
          </w:rPr>
          <w:t>https://www.richardhua.co/</w:t>
        </w:r>
      </w:hyperlink>
      <w:r w:rsidRPr="00D817B6">
        <w:rPr>
          <w:rFonts w:ascii="Arial" w:hAnsi="Arial" w:cs="Arial"/>
          <w:color w:val="000000" w:themeColor="text1"/>
          <w:sz w:val="22"/>
          <w:szCs w:val="22"/>
        </w:rPr>
        <w:t xml:space="preserve"> (Accessed: 02.07.2024).</w:t>
      </w:r>
    </w:p>
    <w:p w14:paraId="06519863" w14:textId="77777777" w:rsidR="00543961" w:rsidRPr="00D817B6" w:rsidRDefault="00543961" w:rsidP="00FB109A">
      <w:pPr>
        <w:spacing w:line="360" w:lineRule="auto"/>
        <w:rPr>
          <w:rFonts w:ascii="Arial" w:hAnsi="Arial" w:cs="Arial"/>
          <w:color w:val="000000" w:themeColor="text1"/>
          <w:sz w:val="22"/>
          <w:szCs w:val="22"/>
        </w:rPr>
      </w:pPr>
      <w:proofErr w:type="spellStart"/>
      <w:r w:rsidRPr="00D817B6">
        <w:rPr>
          <w:rFonts w:ascii="Arial" w:hAnsi="Arial" w:cs="Arial"/>
          <w:color w:val="000000" w:themeColor="text1"/>
          <w:sz w:val="22"/>
          <w:szCs w:val="22"/>
        </w:rPr>
        <w:t>Hülsheger</w:t>
      </w:r>
      <w:proofErr w:type="spellEnd"/>
      <w:r w:rsidRPr="00D817B6">
        <w:rPr>
          <w:rFonts w:ascii="Arial" w:hAnsi="Arial" w:cs="Arial"/>
          <w:color w:val="000000" w:themeColor="text1"/>
          <w:sz w:val="22"/>
          <w:szCs w:val="22"/>
        </w:rPr>
        <w:t xml:space="preserve"> U. R., Alberts H. J., </w:t>
      </w:r>
      <w:proofErr w:type="spellStart"/>
      <w:r w:rsidRPr="00D817B6">
        <w:rPr>
          <w:rFonts w:ascii="Arial" w:hAnsi="Arial" w:cs="Arial"/>
          <w:color w:val="000000" w:themeColor="text1"/>
          <w:sz w:val="22"/>
          <w:szCs w:val="22"/>
        </w:rPr>
        <w:t>Feinholdt</w:t>
      </w:r>
      <w:proofErr w:type="spellEnd"/>
      <w:r w:rsidRPr="00D817B6">
        <w:rPr>
          <w:rFonts w:ascii="Arial" w:hAnsi="Arial" w:cs="Arial"/>
          <w:color w:val="000000" w:themeColor="text1"/>
          <w:sz w:val="22"/>
          <w:szCs w:val="22"/>
        </w:rPr>
        <w:t xml:space="preserve"> A. and Lang J. W. (2012) ‘Benefits of mindfulness at work: the role of mindfulness in emotion regulation, emotional exhaustion, and job satisfaction’, </w:t>
      </w:r>
      <w:r w:rsidRPr="00D817B6">
        <w:rPr>
          <w:rFonts w:ascii="Arial" w:hAnsi="Arial" w:cs="Arial"/>
          <w:i/>
          <w:iCs/>
          <w:color w:val="000000" w:themeColor="text1"/>
          <w:sz w:val="22"/>
          <w:szCs w:val="22"/>
        </w:rPr>
        <w:t>Journal of Applied Psychology</w:t>
      </w:r>
      <w:r w:rsidRPr="00D817B6">
        <w:rPr>
          <w:rFonts w:ascii="Arial" w:hAnsi="Arial" w:cs="Arial"/>
          <w:color w:val="000000" w:themeColor="text1"/>
          <w:sz w:val="22"/>
          <w:szCs w:val="22"/>
        </w:rPr>
        <w:t xml:space="preserve">, 98(2), pp. 310-325. Available at: </w:t>
      </w:r>
      <w:hyperlink r:id="rId138" w:history="1">
        <w:r w:rsidRPr="00D817B6">
          <w:rPr>
            <w:rStyle w:val="Hyperlink"/>
            <w:rFonts w:ascii="Arial" w:hAnsi="Arial" w:cs="Arial"/>
            <w:color w:val="000000" w:themeColor="text1"/>
            <w:sz w:val="22"/>
            <w:szCs w:val="22"/>
          </w:rPr>
          <w:t>https://doi.org/10.1037/a0031313</w:t>
        </w:r>
      </w:hyperlink>
    </w:p>
    <w:p w14:paraId="034FD47A"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Jordan, H (2019) </w:t>
      </w:r>
      <w:r w:rsidRPr="00D817B6">
        <w:rPr>
          <w:rFonts w:ascii="Arial" w:hAnsi="Arial" w:cs="Arial"/>
          <w:i/>
          <w:iCs/>
          <w:color w:val="000000" w:themeColor="text1"/>
          <w:sz w:val="22"/>
          <w:szCs w:val="22"/>
        </w:rPr>
        <w:t xml:space="preserve">The line manager's role in mental wellbeing. </w:t>
      </w:r>
      <w:r w:rsidRPr="00D817B6">
        <w:rPr>
          <w:rFonts w:ascii="Arial" w:hAnsi="Arial" w:cs="Arial"/>
          <w:color w:val="000000" w:themeColor="text1"/>
          <w:sz w:val="22"/>
          <w:szCs w:val="22"/>
        </w:rPr>
        <w:t xml:space="preserve">Available at: </w:t>
      </w:r>
      <w:hyperlink r:id="rId139" w:history="1">
        <w:r w:rsidRPr="00D817B6">
          <w:rPr>
            <w:rStyle w:val="Hyperlink"/>
            <w:rFonts w:ascii="Arial" w:hAnsi="Arial" w:cs="Arial"/>
            <w:color w:val="000000" w:themeColor="text1"/>
            <w:sz w:val="22"/>
            <w:szCs w:val="22"/>
          </w:rPr>
          <w:t>https://www.hrmagazine.co.uk/content/features/the-line-managers-role-in-mental-wellbeing</w:t>
        </w:r>
      </w:hyperlink>
      <w:r w:rsidRPr="00D817B6">
        <w:rPr>
          <w:rFonts w:ascii="Arial" w:hAnsi="Arial" w:cs="Arial"/>
          <w:color w:val="000000" w:themeColor="text1"/>
          <w:sz w:val="22"/>
          <w:szCs w:val="22"/>
        </w:rPr>
        <w:t xml:space="preserve"> (Accessed: 02.07.2024).</w:t>
      </w:r>
    </w:p>
    <w:p w14:paraId="2896FCE0"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lastRenderedPageBreak/>
        <w:t xml:space="preserve">Jordan, P. J. and Troth, A. C. (2002) ‘Emotional intelligence and conflict resolution: Implications for human resource development’, </w:t>
      </w:r>
      <w:r w:rsidRPr="00D817B6">
        <w:rPr>
          <w:rFonts w:ascii="Arial" w:hAnsi="Arial" w:cs="Arial"/>
          <w:i/>
          <w:iCs/>
          <w:color w:val="000000" w:themeColor="text1"/>
          <w:sz w:val="22"/>
          <w:szCs w:val="22"/>
        </w:rPr>
        <w:t>Advances in Developing Human Resources</w:t>
      </w:r>
      <w:r w:rsidRPr="00D817B6">
        <w:rPr>
          <w:rFonts w:ascii="Arial" w:hAnsi="Arial" w:cs="Arial"/>
          <w:color w:val="000000" w:themeColor="text1"/>
          <w:sz w:val="22"/>
          <w:szCs w:val="22"/>
        </w:rPr>
        <w:t xml:space="preserve">, 4(1), pp. 62–79. Available at: </w:t>
      </w:r>
      <w:hyperlink r:id="rId140" w:history="1">
        <w:r w:rsidRPr="00D817B6">
          <w:rPr>
            <w:rStyle w:val="Hyperlink"/>
            <w:rFonts w:ascii="Arial" w:hAnsi="Arial" w:cs="Arial"/>
            <w:color w:val="000000" w:themeColor="text1"/>
            <w:sz w:val="22"/>
            <w:szCs w:val="22"/>
          </w:rPr>
          <w:t>https://doi.org/10.1177/1523422302004001005</w:t>
        </w:r>
      </w:hyperlink>
    </w:p>
    <w:p w14:paraId="436FEBD4"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Joseph, D. L. and Newman, D. A. (2010) ‘Emotional intelligence: An integrative meta-analysis and cascading model’, </w:t>
      </w:r>
      <w:r w:rsidRPr="00D817B6">
        <w:rPr>
          <w:rFonts w:ascii="Arial" w:hAnsi="Arial" w:cs="Arial"/>
          <w:i/>
          <w:iCs/>
          <w:color w:val="000000" w:themeColor="text1"/>
          <w:sz w:val="22"/>
          <w:szCs w:val="22"/>
        </w:rPr>
        <w:t>Journal of Applied Psychology</w:t>
      </w:r>
      <w:r w:rsidRPr="00D817B6">
        <w:rPr>
          <w:rFonts w:ascii="Arial" w:hAnsi="Arial" w:cs="Arial"/>
          <w:color w:val="000000" w:themeColor="text1"/>
          <w:sz w:val="22"/>
          <w:szCs w:val="22"/>
        </w:rPr>
        <w:t>, 95(1), pp. 54–78. Available at: https://doi.org/10.1037/a0017286</w:t>
      </w:r>
    </w:p>
    <w:p w14:paraId="37B6F550"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Kabat-Zinn, J. (2003) ‘Mindfulness-based interventions in context: Past, present, and future’, </w:t>
      </w:r>
      <w:r w:rsidRPr="00D817B6">
        <w:rPr>
          <w:rFonts w:ascii="Arial" w:hAnsi="Arial" w:cs="Arial"/>
          <w:i/>
          <w:iCs/>
          <w:color w:val="000000" w:themeColor="text1"/>
          <w:sz w:val="22"/>
          <w:szCs w:val="22"/>
        </w:rPr>
        <w:t>Clinical Psychology: Science and Practice</w:t>
      </w:r>
      <w:r w:rsidRPr="00D817B6">
        <w:rPr>
          <w:rFonts w:ascii="Arial" w:hAnsi="Arial" w:cs="Arial"/>
          <w:color w:val="000000" w:themeColor="text1"/>
          <w:sz w:val="22"/>
          <w:szCs w:val="22"/>
        </w:rPr>
        <w:t xml:space="preserve">, 10(2), pp. 144–156. Available at: </w:t>
      </w:r>
      <w:hyperlink r:id="rId141" w:history="1">
        <w:r w:rsidRPr="00D817B6">
          <w:rPr>
            <w:rStyle w:val="Hyperlink"/>
            <w:rFonts w:ascii="Arial" w:hAnsi="Arial" w:cs="Arial"/>
            <w:color w:val="000000" w:themeColor="text1"/>
            <w:sz w:val="22"/>
            <w:szCs w:val="22"/>
          </w:rPr>
          <w:t>https://doi.org/10.1093/clipsy.bpg016</w:t>
        </w:r>
      </w:hyperlink>
    </w:p>
    <w:p w14:paraId="00EDDAFA"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Karimi, L., Leggat, S.G., Bartram, T., Afshari, L., </w:t>
      </w:r>
      <w:proofErr w:type="spellStart"/>
      <w:r w:rsidRPr="00D817B6">
        <w:rPr>
          <w:rFonts w:ascii="Arial" w:hAnsi="Arial" w:cs="Arial"/>
          <w:color w:val="000000" w:themeColor="text1"/>
          <w:sz w:val="22"/>
          <w:szCs w:val="22"/>
        </w:rPr>
        <w:t>Sarkeshik</w:t>
      </w:r>
      <w:proofErr w:type="spellEnd"/>
      <w:r w:rsidRPr="00D817B6">
        <w:rPr>
          <w:rFonts w:ascii="Arial" w:hAnsi="Arial" w:cs="Arial"/>
          <w:color w:val="000000" w:themeColor="text1"/>
          <w:sz w:val="22"/>
          <w:szCs w:val="22"/>
        </w:rPr>
        <w:t xml:space="preserve">, S. and </w:t>
      </w:r>
      <w:proofErr w:type="spellStart"/>
      <w:r w:rsidRPr="00D817B6">
        <w:rPr>
          <w:rFonts w:ascii="Arial" w:hAnsi="Arial" w:cs="Arial"/>
          <w:color w:val="000000" w:themeColor="text1"/>
          <w:sz w:val="22"/>
          <w:szCs w:val="22"/>
        </w:rPr>
        <w:t>Verulava</w:t>
      </w:r>
      <w:proofErr w:type="spellEnd"/>
      <w:r w:rsidRPr="00D817B6">
        <w:rPr>
          <w:rFonts w:ascii="Arial" w:hAnsi="Arial" w:cs="Arial"/>
          <w:color w:val="000000" w:themeColor="text1"/>
          <w:sz w:val="22"/>
          <w:szCs w:val="22"/>
        </w:rPr>
        <w:t xml:space="preserve">, T. (2021) ‘Emotional intelligence: predictor of employees’ wellbeing, quality of patient care, and psychological empowerment’, </w:t>
      </w:r>
      <w:r w:rsidRPr="00D817B6">
        <w:rPr>
          <w:rFonts w:ascii="Arial" w:hAnsi="Arial" w:cs="Arial"/>
          <w:i/>
          <w:iCs/>
          <w:color w:val="000000" w:themeColor="text1"/>
          <w:sz w:val="22"/>
          <w:szCs w:val="22"/>
        </w:rPr>
        <w:t>BMC Psychology,</w:t>
      </w:r>
      <w:r w:rsidRPr="00D817B6">
        <w:rPr>
          <w:rFonts w:ascii="Arial" w:hAnsi="Arial" w:cs="Arial"/>
          <w:color w:val="000000" w:themeColor="text1"/>
          <w:sz w:val="22"/>
          <w:szCs w:val="22"/>
        </w:rPr>
        <w:t xml:space="preserve"> 9 (June) article 93. Available at: </w:t>
      </w:r>
      <w:hyperlink r:id="rId142" w:history="1">
        <w:r w:rsidRPr="00D817B6">
          <w:rPr>
            <w:rStyle w:val="Hyperlink"/>
            <w:rFonts w:ascii="Arial" w:hAnsi="Arial" w:cs="Arial"/>
            <w:color w:val="000000" w:themeColor="text1"/>
            <w:sz w:val="22"/>
            <w:szCs w:val="22"/>
          </w:rPr>
          <w:t>https://doi.org/10.1186/s40359-021-00593-8</w:t>
        </w:r>
      </w:hyperlink>
    </w:p>
    <w:p w14:paraId="3FF6654A" w14:textId="77777777" w:rsidR="00543961" w:rsidRPr="00D817B6" w:rsidRDefault="00543961" w:rsidP="00FB109A">
      <w:pPr>
        <w:spacing w:line="360" w:lineRule="auto"/>
        <w:rPr>
          <w:rFonts w:ascii="Arial" w:hAnsi="Arial" w:cs="Arial"/>
          <w:color w:val="000000" w:themeColor="text1"/>
          <w:sz w:val="22"/>
          <w:szCs w:val="22"/>
        </w:rPr>
      </w:pPr>
      <w:bookmarkStart w:id="74" w:name="_Hlk170392200"/>
      <w:r w:rsidRPr="00D817B6">
        <w:rPr>
          <w:rFonts w:ascii="Arial" w:hAnsi="Arial" w:cs="Arial"/>
          <w:color w:val="000000" w:themeColor="text1"/>
          <w:sz w:val="22"/>
          <w:szCs w:val="22"/>
        </w:rPr>
        <w:t xml:space="preserve">Kauth, K. (2020) </w:t>
      </w:r>
      <w:r w:rsidRPr="00D817B6">
        <w:rPr>
          <w:rFonts w:ascii="Arial" w:hAnsi="Arial" w:cs="Arial"/>
          <w:i/>
          <w:iCs/>
          <w:color w:val="000000" w:themeColor="text1"/>
          <w:sz w:val="22"/>
          <w:szCs w:val="22"/>
        </w:rPr>
        <w:t>Cost of Workplace Conflict</w:t>
      </w:r>
      <w:r w:rsidRPr="00D817B6">
        <w:rPr>
          <w:rFonts w:ascii="Arial" w:hAnsi="Arial" w:cs="Arial"/>
          <w:color w:val="000000" w:themeColor="text1"/>
          <w:sz w:val="22"/>
          <w:szCs w:val="22"/>
        </w:rPr>
        <w:t xml:space="preserve">. Available at: </w:t>
      </w:r>
      <w:hyperlink r:id="rId143" w:history="1">
        <w:r w:rsidRPr="00D817B6">
          <w:rPr>
            <w:rStyle w:val="Hyperlink"/>
            <w:rFonts w:ascii="Arial" w:hAnsi="Arial" w:cs="Arial"/>
            <w:color w:val="000000" w:themeColor="text1"/>
            <w:sz w:val="22"/>
            <w:szCs w:val="22"/>
          </w:rPr>
          <w:t>https://mediate.com/cost-of-workplace-conflict/</w:t>
        </w:r>
      </w:hyperlink>
      <w:r w:rsidRPr="00D817B6">
        <w:rPr>
          <w:rFonts w:ascii="Arial" w:hAnsi="Arial" w:cs="Arial"/>
          <w:color w:val="000000" w:themeColor="text1"/>
          <w:sz w:val="22"/>
          <w:szCs w:val="22"/>
        </w:rPr>
        <w:t xml:space="preserve"> (Accessed: 03.07.2024). </w:t>
      </w:r>
    </w:p>
    <w:p w14:paraId="6A9891C3"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Kelliher, C., Richardson, J. and </w:t>
      </w:r>
      <w:proofErr w:type="spellStart"/>
      <w:r w:rsidRPr="00D817B6">
        <w:rPr>
          <w:rFonts w:ascii="Arial" w:hAnsi="Arial" w:cs="Arial"/>
          <w:color w:val="000000" w:themeColor="text1"/>
          <w:sz w:val="22"/>
          <w:szCs w:val="22"/>
        </w:rPr>
        <w:t>Boiarintseva</w:t>
      </w:r>
      <w:proofErr w:type="spellEnd"/>
      <w:r w:rsidRPr="00D817B6">
        <w:rPr>
          <w:rFonts w:ascii="Arial" w:hAnsi="Arial" w:cs="Arial"/>
          <w:color w:val="000000" w:themeColor="text1"/>
          <w:sz w:val="22"/>
          <w:szCs w:val="22"/>
        </w:rPr>
        <w:t>, G. (2019) ‘All of work? All of life? Reconceptualising work</w:t>
      </w:r>
      <w:r w:rsidRPr="00D817B6">
        <w:rPr>
          <w:rFonts w:ascii="Cambria Math" w:hAnsi="Cambria Math" w:cs="Cambria Math"/>
          <w:color w:val="000000" w:themeColor="text1"/>
          <w:sz w:val="22"/>
          <w:szCs w:val="22"/>
        </w:rPr>
        <w:t>‐</w:t>
      </w:r>
      <w:r w:rsidRPr="00D817B6">
        <w:rPr>
          <w:rFonts w:ascii="Arial" w:hAnsi="Arial" w:cs="Arial"/>
          <w:color w:val="000000" w:themeColor="text1"/>
          <w:sz w:val="22"/>
          <w:szCs w:val="22"/>
        </w:rPr>
        <w:t xml:space="preserve">life balance for the 21st century’, </w:t>
      </w:r>
      <w:r w:rsidRPr="00D817B6">
        <w:rPr>
          <w:rFonts w:ascii="Arial" w:hAnsi="Arial" w:cs="Arial"/>
          <w:i/>
          <w:iCs/>
          <w:color w:val="000000" w:themeColor="text1"/>
          <w:sz w:val="22"/>
          <w:szCs w:val="22"/>
        </w:rPr>
        <w:t>Human resource management journal</w:t>
      </w:r>
      <w:r w:rsidRPr="00D817B6">
        <w:rPr>
          <w:rFonts w:ascii="Arial" w:hAnsi="Arial" w:cs="Arial"/>
          <w:color w:val="000000" w:themeColor="text1"/>
          <w:sz w:val="22"/>
          <w:szCs w:val="22"/>
        </w:rPr>
        <w:t xml:space="preserve">, 29(2), pp. 97–112. Available at: </w:t>
      </w:r>
      <w:hyperlink r:id="rId144" w:history="1">
        <w:r w:rsidRPr="00D817B6">
          <w:rPr>
            <w:rStyle w:val="Hyperlink"/>
            <w:rFonts w:ascii="Arial" w:hAnsi="Arial" w:cs="Arial"/>
            <w:color w:val="000000" w:themeColor="text1"/>
            <w:sz w:val="22"/>
            <w:szCs w:val="22"/>
          </w:rPr>
          <w:t>https://doi.org/10.1111/1748-8583.12215</w:t>
        </w:r>
      </w:hyperlink>
      <w:r w:rsidRPr="00D817B6">
        <w:rPr>
          <w:rFonts w:ascii="Arial" w:hAnsi="Arial" w:cs="Arial"/>
          <w:color w:val="000000" w:themeColor="text1"/>
          <w:sz w:val="22"/>
          <w:szCs w:val="22"/>
        </w:rPr>
        <w:t>.</w:t>
      </w:r>
    </w:p>
    <w:bookmarkEnd w:id="74"/>
    <w:p w14:paraId="7A1CCEE3"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Landy, F. J. (2005) ‘Some Historical and Scientific Issues Related to Research on Emotional Intelligence’, </w:t>
      </w:r>
      <w:r w:rsidRPr="00D817B6">
        <w:rPr>
          <w:rFonts w:ascii="Arial" w:hAnsi="Arial" w:cs="Arial"/>
          <w:i/>
          <w:iCs/>
          <w:color w:val="000000" w:themeColor="text1"/>
          <w:sz w:val="22"/>
          <w:szCs w:val="22"/>
        </w:rPr>
        <w:t>Journal of Organizational Behaviour</w:t>
      </w:r>
      <w:r w:rsidRPr="00D817B6">
        <w:rPr>
          <w:rFonts w:ascii="Arial" w:hAnsi="Arial" w:cs="Arial"/>
          <w:color w:val="000000" w:themeColor="text1"/>
          <w:sz w:val="22"/>
          <w:szCs w:val="22"/>
        </w:rPr>
        <w:t xml:space="preserve">, 26(4), pp. 411-424. Available at: </w:t>
      </w:r>
      <w:hyperlink r:id="rId145" w:history="1">
        <w:r w:rsidRPr="00D817B6">
          <w:rPr>
            <w:rStyle w:val="Hyperlink"/>
            <w:rFonts w:ascii="Arial" w:hAnsi="Arial" w:cs="Arial"/>
            <w:color w:val="000000" w:themeColor="text1"/>
            <w:sz w:val="22"/>
            <w:szCs w:val="22"/>
          </w:rPr>
          <w:t>https://doi.org/10.1002/job.317</w:t>
        </w:r>
      </w:hyperlink>
    </w:p>
    <w:p w14:paraId="3E39CDA1"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Lopes, P. N., Côté, S. and Salovey, P. (2006) ‘An Ability Model of Emotional Intelligence: Implications for Assessment and Training’, in </w:t>
      </w:r>
      <w:proofErr w:type="spellStart"/>
      <w:r w:rsidRPr="00D817B6">
        <w:rPr>
          <w:rFonts w:ascii="Arial" w:hAnsi="Arial" w:cs="Arial"/>
          <w:color w:val="000000" w:themeColor="text1"/>
          <w:sz w:val="22"/>
          <w:szCs w:val="22"/>
        </w:rPr>
        <w:t>Druskat</w:t>
      </w:r>
      <w:proofErr w:type="spellEnd"/>
      <w:r w:rsidRPr="00D817B6">
        <w:rPr>
          <w:rFonts w:ascii="Arial" w:hAnsi="Arial" w:cs="Arial"/>
          <w:color w:val="000000" w:themeColor="text1"/>
          <w:sz w:val="22"/>
          <w:szCs w:val="22"/>
        </w:rPr>
        <w:t xml:space="preserve">, V.U., Sala, F. and Mount, G. (eds), </w:t>
      </w:r>
      <w:r w:rsidRPr="00D817B6">
        <w:rPr>
          <w:rFonts w:ascii="Arial" w:hAnsi="Arial" w:cs="Arial"/>
          <w:i/>
          <w:iCs/>
          <w:color w:val="000000" w:themeColor="text1"/>
          <w:sz w:val="22"/>
          <w:szCs w:val="22"/>
        </w:rPr>
        <w:t>Linking emotional intelligence and performance at work: Current research evidence with individuals and groups</w:t>
      </w:r>
      <w:r w:rsidRPr="00D817B6">
        <w:rPr>
          <w:rFonts w:ascii="Arial" w:hAnsi="Arial" w:cs="Arial"/>
          <w:color w:val="000000" w:themeColor="text1"/>
          <w:sz w:val="22"/>
          <w:szCs w:val="22"/>
        </w:rPr>
        <w:t>. Lawrence Erlbaum Associates Publishers, pp. 53–80.</w:t>
      </w:r>
    </w:p>
    <w:p w14:paraId="4A927A5F"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Maddocks, J. and Hughes, D. (2019) </w:t>
      </w:r>
      <w:r w:rsidRPr="00D817B6">
        <w:rPr>
          <w:rFonts w:ascii="Arial" w:hAnsi="Arial" w:cs="Arial"/>
          <w:i/>
          <w:iCs/>
          <w:color w:val="000000" w:themeColor="text1"/>
          <w:sz w:val="22"/>
          <w:szCs w:val="22"/>
        </w:rPr>
        <w:t xml:space="preserve">The impact of Emotional Intelligence in the workplace an evidence-based review. </w:t>
      </w:r>
      <w:r w:rsidRPr="00D817B6">
        <w:rPr>
          <w:rFonts w:ascii="Arial" w:hAnsi="Arial" w:cs="Arial"/>
          <w:color w:val="000000" w:themeColor="text1"/>
          <w:sz w:val="22"/>
          <w:szCs w:val="22"/>
        </w:rPr>
        <w:t xml:space="preserve">Available at: </w:t>
      </w:r>
      <w:hyperlink r:id="rId146" w:history="1">
        <w:r w:rsidRPr="00D817B6">
          <w:rPr>
            <w:rStyle w:val="Hyperlink"/>
            <w:rFonts w:ascii="Arial" w:hAnsi="Arial" w:cs="Arial"/>
            <w:color w:val="000000" w:themeColor="text1"/>
            <w:sz w:val="22"/>
            <w:szCs w:val="22"/>
          </w:rPr>
          <w:t>https://www.crforum.co.uk/wp-content/uploads/2019/10/PSI-Impact-of-EI-in-the-Workplace-white-paper.pdf</w:t>
        </w:r>
      </w:hyperlink>
      <w:r w:rsidRPr="00D817B6">
        <w:rPr>
          <w:rFonts w:ascii="Arial" w:hAnsi="Arial" w:cs="Arial"/>
          <w:color w:val="000000" w:themeColor="text1"/>
          <w:sz w:val="22"/>
          <w:szCs w:val="22"/>
        </w:rPr>
        <w:t xml:space="preserve"> (Accessed: 02.07.2024).</w:t>
      </w:r>
    </w:p>
    <w:p w14:paraId="706D6307"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Mayer, J. D., Caruso, D. R. and Salovey, P. (2016) ‘The ability model of emotional intelligence: Principles and updates’, </w:t>
      </w:r>
      <w:r w:rsidRPr="00D817B6">
        <w:rPr>
          <w:rFonts w:ascii="Arial" w:hAnsi="Arial" w:cs="Arial"/>
          <w:i/>
          <w:iCs/>
          <w:color w:val="000000" w:themeColor="text1"/>
          <w:sz w:val="22"/>
          <w:szCs w:val="22"/>
        </w:rPr>
        <w:t>Emotion Review</w:t>
      </w:r>
      <w:r w:rsidRPr="00D817B6">
        <w:rPr>
          <w:rFonts w:ascii="Arial" w:hAnsi="Arial" w:cs="Arial"/>
          <w:color w:val="000000" w:themeColor="text1"/>
          <w:sz w:val="22"/>
          <w:szCs w:val="22"/>
        </w:rPr>
        <w:t xml:space="preserve">, 8(4), pp. 290–300. Available at: </w:t>
      </w:r>
      <w:hyperlink r:id="rId147" w:history="1">
        <w:r w:rsidRPr="00D817B6">
          <w:rPr>
            <w:rStyle w:val="Hyperlink"/>
            <w:rFonts w:ascii="Arial" w:hAnsi="Arial" w:cs="Arial"/>
            <w:color w:val="000000" w:themeColor="text1"/>
            <w:sz w:val="22"/>
            <w:szCs w:val="22"/>
          </w:rPr>
          <w:t>https://doi.org/10.1177/1754073916639667</w:t>
        </w:r>
      </w:hyperlink>
      <w:r w:rsidRPr="00D817B6">
        <w:rPr>
          <w:rFonts w:ascii="Arial" w:hAnsi="Arial" w:cs="Arial"/>
          <w:color w:val="000000" w:themeColor="text1"/>
          <w:sz w:val="22"/>
          <w:szCs w:val="22"/>
        </w:rPr>
        <w:t xml:space="preserve"> </w:t>
      </w:r>
    </w:p>
    <w:p w14:paraId="2F7CFF8D"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lastRenderedPageBreak/>
        <w:t xml:space="preserve">Mayer, J. D., Roberts, R. D. and </w:t>
      </w:r>
      <w:proofErr w:type="spellStart"/>
      <w:r w:rsidRPr="00D817B6">
        <w:rPr>
          <w:rFonts w:ascii="Arial" w:hAnsi="Arial" w:cs="Arial"/>
          <w:color w:val="000000" w:themeColor="text1"/>
          <w:sz w:val="22"/>
          <w:szCs w:val="22"/>
        </w:rPr>
        <w:t>Barsade</w:t>
      </w:r>
      <w:proofErr w:type="spellEnd"/>
      <w:r w:rsidRPr="00D817B6">
        <w:rPr>
          <w:rFonts w:ascii="Arial" w:hAnsi="Arial" w:cs="Arial"/>
          <w:color w:val="000000" w:themeColor="text1"/>
          <w:sz w:val="22"/>
          <w:szCs w:val="22"/>
        </w:rPr>
        <w:t>, S. G. (2008) ‘Human abilities: Emotional intelligence’</w:t>
      </w:r>
      <w:r w:rsidRPr="00D817B6">
        <w:rPr>
          <w:rFonts w:ascii="Arial" w:hAnsi="Arial" w:cs="Arial"/>
          <w:i/>
          <w:iCs/>
          <w:color w:val="000000" w:themeColor="text1"/>
          <w:sz w:val="22"/>
          <w:szCs w:val="22"/>
        </w:rPr>
        <w:t>, Annual Review of Psychology</w:t>
      </w:r>
      <w:r w:rsidRPr="00D817B6">
        <w:rPr>
          <w:rFonts w:ascii="Arial" w:hAnsi="Arial" w:cs="Arial"/>
          <w:color w:val="000000" w:themeColor="text1"/>
          <w:sz w:val="22"/>
          <w:szCs w:val="22"/>
        </w:rPr>
        <w:t xml:space="preserve">, 59(1), pp. 507–536. Available at: </w:t>
      </w:r>
      <w:hyperlink r:id="rId148" w:history="1">
        <w:r w:rsidRPr="00D817B6">
          <w:rPr>
            <w:rStyle w:val="Hyperlink"/>
            <w:rFonts w:ascii="Arial" w:hAnsi="Arial" w:cs="Arial"/>
            <w:color w:val="000000" w:themeColor="text1"/>
            <w:sz w:val="22"/>
            <w:szCs w:val="22"/>
          </w:rPr>
          <w:t>https://doi.org/10.1146/annurev.psych.59.103006.093646</w:t>
        </w:r>
      </w:hyperlink>
    </w:p>
    <w:p w14:paraId="69648F60"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Mayer, J. D., Salovey, P. and Caruso, D. R. (2004) ‘Emotional intelligence: Theory, findings, and implications’, </w:t>
      </w:r>
      <w:r w:rsidRPr="00D817B6">
        <w:rPr>
          <w:rFonts w:ascii="Arial" w:hAnsi="Arial" w:cs="Arial"/>
          <w:i/>
          <w:iCs/>
          <w:color w:val="000000" w:themeColor="text1"/>
          <w:sz w:val="22"/>
          <w:szCs w:val="22"/>
        </w:rPr>
        <w:t>Psychological Inquiry</w:t>
      </w:r>
      <w:r w:rsidRPr="00D817B6">
        <w:rPr>
          <w:rFonts w:ascii="Arial" w:hAnsi="Arial" w:cs="Arial"/>
          <w:color w:val="000000" w:themeColor="text1"/>
          <w:sz w:val="22"/>
          <w:szCs w:val="22"/>
        </w:rPr>
        <w:t xml:space="preserve">, 15(3), pp. 197–215. Available at: </w:t>
      </w:r>
      <w:hyperlink r:id="rId149" w:history="1">
        <w:r w:rsidRPr="00D817B6">
          <w:rPr>
            <w:rStyle w:val="Hyperlink"/>
            <w:rFonts w:ascii="Arial" w:hAnsi="Arial" w:cs="Arial"/>
            <w:color w:val="000000" w:themeColor="text1"/>
            <w:sz w:val="22"/>
            <w:szCs w:val="22"/>
          </w:rPr>
          <w:t>https://doi.org/10.1207/s15327965pli1503_02</w:t>
        </w:r>
      </w:hyperlink>
    </w:p>
    <w:p w14:paraId="51DD36D5"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McQuaid, M. and Kern, P. (2018) </w:t>
      </w:r>
      <w:r w:rsidRPr="00D817B6">
        <w:rPr>
          <w:rFonts w:ascii="Arial" w:hAnsi="Arial" w:cs="Arial"/>
          <w:i/>
          <w:iCs/>
          <w:color w:val="000000" w:themeColor="text1"/>
          <w:sz w:val="22"/>
          <w:szCs w:val="22"/>
        </w:rPr>
        <w:t>Your wellbeing blueprint: Feeling good and doing well at work</w:t>
      </w:r>
      <w:r w:rsidRPr="00D817B6">
        <w:rPr>
          <w:rFonts w:ascii="Arial" w:hAnsi="Arial" w:cs="Arial"/>
          <w:color w:val="000000" w:themeColor="text1"/>
          <w:sz w:val="22"/>
          <w:szCs w:val="22"/>
        </w:rPr>
        <w:t>. Australia: McQuaid Ltd.</w:t>
      </w:r>
    </w:p>
    <w:p w14:paraId="2E8D64DE"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Mind (no date a) </w:t>
      </w:r>
      <w:r w:rsidRPr="00D817B6">
        <w:rPr>
          <w:rFonts w:ascii="Arial" w:hAnsi="Arial" w:cs="Arial"/>
          <w:i/>
          <w:iCs/>
          <w:color w:val="000000" w:themeColor="text1"/>
          <w:sz w:val="22"/>
          <w:szCs w:val="22"/>
        </w:rPr>
        <w:t xml:space="preserve">How to implement the Thriving at Work mental health standards in your workplace. </w:t>
      </w:r>
      <w:r w:rsidRPr="00D817B6">
        <w:rPr>
          <w:rFonts w:ascii="Arial" w:hAnsi="Arial" w:cs="Arial"/>
          <w:color w:val="000000" w:themeColor="text1"/>
          <w:sz w:val="22"/>
          <w:szCs w:val="22"/>
        </w:rPr>
        <w:t xml:space="preserve">Available at: </w:t>
      </w:r>
      <w:hyperlink r:id="rId150" w:history="1">
        <w:r w:rsidRPr="00D817B6">
          <w:rPr>
            <w:rStyle w:val="Hyperlink"/>
            <w:rFonts w:ascii="Arial" w:hAnsi="Arial" w:cs="Arial"/>
            <w:color w:val="000000" w:themeColor="text1"/>
            <w:sz w:val="22"/>
            <w:szCs w:val="22"/>
          </w:rPr>
          <w:t>https://www.mind.org.uk/media-a/4659/how-to-implement-the-thriving-at-work-mental-health-standards-final-guide-online.pdf</w:t>
        </w:r>
      </w:hyperlink>
      <w:r w:rsidRPr="00D817B6">
        <w:rPr>
          <w:rFonts w:ascii="Arial" w:hAnsi="Arial" w:cs="Arial"/>
          <w:color w:val="000000" w:themeColor="text1"/>
          <w:sz w:val="22"/>
          <w:szCs w:val="22"/>
        </w:rPr>
        <w:t xml:space="preserve"> (Accessed: 03.07.2024).</w:t>
      </w:r>
    </w:p>
    <w:p w14:paraId="01636A2D"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Mind (no date b) </w:t>
      </w:r>
      <w:r w:rsidRPr="00D817B6">
        <w:rPr>
          <w:rFonts w:ascii="Arial" w:hAnsi="Arial" w:cs="Arial"/>
          <w:i/>
          <w:iCs/>
          <w:color w:val="000000" w:themeColor="text1"/>
          <w:sz w:val="22"/>
          <w:szCs w:val="22"/>
        </w:rPr>
        <w:t xml:space="preserve">Introduction to mentally healthy workplaces. </w:t>
      </w:r>
      <w:r w:rsidRPr="00D817B6">
        <w:rPr>
          <w:rFonts w:ascii="Arial" w:hAnsi="Arial" w:cs="Arial"/>
          <w:color w:val="000000" w:themeColor="text1"/>
          <w:sz w:val="22"/>
          <w:szCs w:val="22"/>
        </w:rPr>
        <w:t xml:space="preserve">Available at: </w:t>
      </w:r>
      <w:hyperlink r:id="rId151" w:history="1">
        <w:r w:rsidRPr="00D817B6">
          <w:rPr>
            <w:rStyle w:val="Hyperlink"/>
            <w:rFonts w:ascii="Arial" w:hAnsi="Arial" w:cs="Arial"/>
            <w:color w:val="000000" w:themeColor="text1"/>
            <w:sz w:val="22"/>
            <w:szCs w:val="22"/>
          </w:rPr>
          <w:t>https://www.mind.org.uk/media-a/4663/resource1_mentally_healthy_workplacesfinal_pdf.pdf</w:t>
        </w:r>
      </w:hyperlink>
      <w:r w:rsidRPr="00D817B6">
        <w:rPr>
          <w:rFonts w:ascii="Arial" w:hAnsi="Arial" w:cs="Arial"/>
          <w:color w:val="000000" w:themeColor="text1"/>
          <w:sz w:val="22"/>
          <w:szCs w:val="22"/>
        </w:rPr>
        <w:t xml:space="preserve"> (Accessed: 03.07.2024).</w:t>
      </w:r>
    </w:p>
    <w:bookmarkEnd w:id="73"/>
    <w:p w14:paraId="5DECE570"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National Institute for Health and Care Excellence (2015) </w:t>
      </w:r>
      <w:r w:rsidRPr="00D817B6">
        <w:rPr>
          <w:rFonts w:ascii="Arial" w:hAnsi="Arial" w:cs="Arial"/>
          <w:i/>
          <w:iCs/>
          <w:color w:val="000000" w:themeColor="text1"/>
          <w:sz w:val="22"/>
          <w:szCs w:val="22"/>
        </w:rPr>
        <w:t xml:space="preserve">Workplace health: management practices. </w:t>
      </w:r>
      <w:r w:rsidRPr="00D817B6">
        <w:rPr>
          <w:rFonts w:ascii="Arial" w:hAnsi="Arial" w:cs="Arial"/>
          <w:color w:val="000000" w:themeColor="text1"/>
          <w:sz w:val="22"/>
          <w:szCs w:val="22"/>
        </w:rPr>
        <w:t xml:space="preserve">Available at: </w:t>
      </w:r>
      <w:hyperlink r:id="rId152" w:history="1">
        <w:r w:rsidRPr="00D817B6">
          <w:rPr>
            <w:rStyle w:val="Hyperlink"/>
            <w:rFonts w:ascii="Arial" w:hAnsi="Arial" w:cs="Arial"/>
            <w:color w:val="000000" w:themeColor="text1"/>
            <w:sz w:val="22"/>
            <w:szCs w:val="22"/>
          </w:rPr>
          <w:t>https://www.nice.org.uk/guidance/ng13/resources/workplace-health-management-practices-pdf-1837269751237</w:t>
        </w:r>
      </w:hyperlink>
      <w:r w:rsidRPr="00D817B6">
        <w:rPr>
          <w:rFonts w:ascii="Arial" w:hAnsi="Arial" w:cs="Arial"/>
          <w:color w:val="000000" w:themeColor="text1"/>
          <w:sz w:val="22"/>
          <w:szCs w:val="22"/>
        </w:rPr>
        <w:t xml:space="preserve"> (Accessed: 03.07.2024). </w:t>
      </w:r>
    </w:p>
    <w:p w14:paraId="642AD027"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National Institute for Health and Care Excellence (2017) </w:t>
      </w:r>
      <w:r w:rsidRPr="00D817B6">
        <w:rPr>
          <w:rFonts w:ascii="Arial" w:hAnsi="Arial" w:cs="Arial"/>
          <w:i/>
          <w:iCs/>
          <w:color w:val="000000" w:themeColor="text1"/>
          <w:sz w:val="22"/>
          <w:szCs w:val="22"/>
        </w:rPr>
        <w:t xml:space="preserve">Healthy workplaces: improving employee mental and physical health and wellbeing. </w:t>
      </w:r>
      <w:r w:rsidRPr="00D817B6">
        <w:rPr>
          <w:rFonts w:ascii="Arial" w:hAnsi="Arial" w:cs="Arial"/>
          <w:color w:val="000000" w:themeColor="text1"/>
          <w:sz w:val="22"/>
          <w:szCs w:val="22"/>
        </w:rPr>
        <w:t xml:space="preserve">Available at: </w:t>
      </w:r>
      <w:hyperlink r:id="rId153" w:history="1">
        <w:r w:rsidRPr="00D817B6">
          <w:rPr>
            <w:rStyle w:val="Hyperlink"/>
            <w:rFonts w:ascii="Arial" w:hAnsi="Arial" w:cs="Arial"/>
            <w:color w:val="000000" w:themeColor="text1"/>
            <w:sz w:val="22"/>
            <w:szCs w:val="22"/>
          </w:rPr>
          <w:t>https://www.nice.org.uk/guidance/qs147/resources/healthy-workplaces-improving-employee-mental-and-physical-health-and-wellbeing-pdf-75545484547525</w:t>
        </w:r>
      </w:hyperlink>
      <w:r w:rsidRPr="00D817B6">
        <w:rPr>
          <w:rFonts w:ascii="Arial" w:hAnsi="Arial" w:cs="Arial"/>
          <w:color w:val="000000" w:themeColor="text1"/>
          <w:sz w:val="22"/>
          <w:szCs w:val="22"/>
        </w:rPr>
        <w:t xml:space="preserve"> (Accessed: 03.07.2024).</w:t>
      </w:r>
    </w:p>
    <w:p w14:paraId="598064FF"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Neil, K. E., Watson, M. C. and Edwards, J. (2023) </w:t>
      </w:r>
      <w:r w:rsidRPr="00D817B6">
        <w:rPr>
          <w:rFonts w:ascii="Arial" w:hAnsi="Arial" w:cs="Arial"/>
          <w:i/>
          <w:iCs/>
          <w:color w:val="000000" w:themeColor="text1"/>
          <w:sz w:val="22"/>
          <w:szCs w:val="22"/>
        </w:rPr>
        <w:t>Health Promotion and Mindfulness. A joint paper from the Mindfulness Initiative and the Institute of Health Promotion and Education</w:t>
      </w:r>
      <w:r w:rsidRPr="00D817B6">
        <w:rPr>
          <w:rFonts w:ascii="Arial" w:hAnsi="Arial" w:cs="Arial"/>
          <w:color w:val="000000" w:themeColor="text1"/>
          <w:sz w:val="22"/>
          <w:szCs w:val="22"/>
        </w:rPr>
        <w:t xml:space="preserve">. Available at: </w:t>
      </w:r>
      <w:hyperlink r:id="rId154" w:history="1">
        <w:r w:rsidRPr="00D817B6">
          <w:rPr>
            <w:rStyle w:val="Hyperlink"/>
            <w:rFonts w:ascii="Arial" w:hAnsi="Arial" w:cs="Arial"/>
            <w:color w:val="000000" w:themeColor="text1"/>
            <w:sz w:val="22"/>
            <w:szCs w:val="22"/>
          </w:rPr>
          <w:t>https://ihpe.org.uk/wp-content/uploads/2023/06/Health-Promotion-and-Mindfulness.pdf</w:t>
        </w:r>
      </w:hyperlink>
      <w:r w:rsidRPr="00D817B6">
        <w:rPr>
          <w:rFonts w:ascii="Arial" w:hAnsi="Arial" w:cs="Arial"/>
          <w:color w:val="000000" w:themeColor="text1"/>
          <w:sz w:val="22"/>
          <w:szCs w:val="22"/>
        </w:rPr>
        <w:t xml:space="preserve"> (Accessed: 02.07.2024).</w:t>
      </w:r>
    </w:p>
    <w:p w14:paraId="2DAF7C01"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Nelis, D., </w:t>
      </w:r>
      <w:proofErr w:type="spellStart"/>
      <w:r w:rsidRPr="00D817B6">
        <w:rPr>
          <w:rFonts w:ascii="Arial" w:hAnsi="Arial" w:cs="Arial"/>
          <w:color w:val="000000" w:themeColor="text1"/>
          <w:sz w:val="22"/>
          <w:szCs w:val="22"/>
        </w:rPr>
        <w:t>Quoidbach</w:t>
      </w:r>
      <w:proofErr w:type="spellEnd"/>
      <w:r w:rsidRPr="00D817B6">
        <w:rPr>
          <w:rFonts w:ascii="Arial" w:hAnsi="Arial" w:cs="Arial"/>
          <w:color w:val="000000" w:themeColor="text1"/>
          <w:sz w:val="22"/>
          <w:szCs w:val="22"/>
        </w:rPr>
        <w:t xml:space="preserve">, J., Mikolajczak, M. and </w:t>
      </w:r>
      <w:proofErr w:type="spellStart"/>
      <w:r w:rsidRPr="00D817B6">
        <w:rPr>
          <w:rFonts w:ascii="Arial" w:hAnsi="Arial" w:cs="Arial"/>
          <w:color w:val="000000" w:themeColor="text1"/>
          <w:sz w:val="22"/>
          <w:szCs w:val="22"/>
        </w:rPr>
        <w:t>Hansenne</w:t>
      </w:r>
      <w:proofErr w:type="spellEnd"/>
      <w:r w:rsidRPr="00D817B6">
        <w:rPr>
          <w:rFonts w:ascii="Arial" w:hAnsi="Arial" w:cs="Arial"/>
          <w:color w:val="000000" w:themeColor="text1"/>
          <w:sz w:val="22"/>
          <w:szCs w:val="22"/>
        </w:rPr>
        <w:t xml:space="preserve">, M. (2009) ‘Increasing emotional intelligence: (How) is it possible?’, </w:t>
      </w:r>
      <w:r w:rsidRPr="00D817B6">
        <w:rPr>
          <w:rFonts w:ascii="Arial" w:hAnsi="Arial" w:cs="Arial"/>
          <w:i/>
          <w:iCs/>
          <w:color w:val="000000" w:themeColor="text1"/>
          <w:sz w:val="22"/>
          <w:szCs w:val="22"/>
        </w:rPr>
        <w:t>Personality and Individual Differences</w:t>
      </w:r>
      <w:r w:rsidRPr="00D817B6">
        <w:rPr>
          <w:rFonts w:ascii="Arial" w:hAnsi="Arial" w:cs="Arial"/>
          <w:color w:val="000000" w:themeColor="text1"/>
          <w:sz w:val="22"/>
          <w:szCs w:val="22"/>
        </w:rPr>
        <w:t xml:space="preserve">, 47(1), pp. 36–41. Available at: </w:t>
      </w:r>
      <w:hyperlink r:id="rId155" w:history="1">
        <w:r w:rsidRPr="00D817B6">
          <w:rPr>
            <w:rStyle w:val="Hyperlink"/>
            <w:rFonts w:ascii="Arial" w:hAnsi="Arial" w:cs="Arial"/>
            <w:color w:val="000000" w:themeColor="text1"/>
            <w:sz w:val="22"/>
            <w:szCs w:val="22"/>
          </w:rPr>
          <w:t>https://doi.org/10.1016/j.paid.2009.01.046</w:t>
        </w:r>
      </w:hyperlink>
    </w:p>
    <w:p w14:paraId="40350562"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O’Boyle Jr, E. H., Humphrey, R. H., Pollack, J. M., Hawver, T. H. and Story, P. A. (2011) ‘The relation between emotional intelligence and job performance: A meta-analysis’, </w:t>
      </w:r>
      <w:r w:rsidRPr="00D817B6">
        <w:rPr>
          <w:rFonts w:ascii="Arial" w:hAnsi="Arial" w:cs="Arial"/>
          <w:i/>
          <w:iCs/>
          <w:color w:val="000000" w:themeColor="text1"/>
          <w:sz w:val="22"/>
          <w:szCs w:val="22"/>
        </w:rPr>
        <w:t>Journal of organizational behaviour</w:t>
      </w:r>
      <w:r w:rsidRPr="00D817B6">
        <w:rPr>
          <w:rFonts w:ascii="Arial" w:hAnsi="Arial" w:cs="Arial"/>
          <w:color w:val="000000" w:themeColor="text1"/>
          <w:sz w:val="22"/>
          <w:szCs w:val="22"/>
        </w:rPr>
        <w:t xml:space="preserve">, 32(5), pp. 788–818. Available at: </w:t>
      </w:r>
      <w:hyperlink r:id="rId156" w:history="1">
        <w:r w:rsidRPr="00D817B6">
          <w:rPr>
            <w:rStyle w:val="Hyperlink"/>
            <w:rFonts w:ascii="Arial" w:hAnsi="Arial" w:cs="Arial"/>
            <w:color w:val="000000" w:themeColor="text1"/>
            <w:sz w:val="22"/>
            <w:szCs w:val="22"/>
          </w:rPr>
          <w:t>https://doi.org/10.1002/job.714</w:t>
        </w:r>
      </w:hyperlink>
      <w:r w:rsidRPr="00D817B6">
        <w:rPr>
          <w:rFonts w:ascii="Arial" w:hAnsi="Arial" w:cs="Arial"/>
          <w:color w:val="000000" w:themeColor="text1"/>
          <w:sz w:val="22"/>
          <w:szCs w:val="22"/>
        </w:rPr>
        <w:t>.</w:t>
      </w:r>
    </w:p>
    <w:p w14:paraId="4D1C6455"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lastRenderedPageBreak/>
        <w:t xml:space="preserve">Oates, J., Carpenter, D., Fisher, M., Goodson, S., Hannah, B., Kwiatkowski, R., Prutton, K., Reeves, D. and Wainwright, T. (2021) </w:t>
      </w:r>
      <w:r w:rsidRPr="00D817B6">
        <w:rPr>
          <w:rFonts w:ascii="Arial" w:hAnsi="Arial" w:cs="Arial"/>
          <w:i/>
          <w:iCs/>
          <w:color w:val="000000" w:themeColor="text1"/>
          <w:sz w:val="22"/>
          <w:szCs w:val="22"/>
        </w:rPr>
        <w:t xml:space="preserve">BPS Code of Human Research Ethics. </w:t>
      </w:r>
      <w:r w:rsidRPr="00D817B6">
        <w:rPr>
          <w:rFonts w:ascii="Arial" w:hAnsi="Arial" w:cs="Arial"/>
          <w:color w:val="000000" w:themeColor="text1"/>
          <w:sz w:val="22"/>
          <w:szCs w:val="22"/>
        </w:rPr>
        <w:t xml:space="preserve">Available at: </w:t>
      </w:r>
      <w:hyperlink r:id="rId157" w:history="1">
        <w:r w:rsidRPr="00D817B6">
          <w:rPr>
            <w:rStyle w:val="Hyperlink"/>
            <w:rFonts w:ascii="Arial" w:hAnsi="Arial" w:cs="Arial"/>
            <w:color w:val="000000" w:themeColor="text1"/>
            <w:sz w:val="22"/>
            <w:szCs w:val="22"/>
          </w:rPr>
          <w:t>https://explore.bps.org.uk/content/report-guideline/bpsrep.2021.inf180</w:t>
        </w:r>
      </w:hyperlink>
      <w:r w:rsidRPr="00D817B6">
        <w:rPr>
          <w:rFonts w:ascii="Arial" w:hAnsi="Arial" w:cs="Arial"/>
          <w:color w:val="000000" w:themeColor="text1"/>
          <w:sz w:val="22"/>
          <w:szCs w:val="22"/>
        </w:rPr>
        <w:t xml:space="preserve"> (Accessed: 02.07.2024).</w:t>
      </w:r>
    </w:p>
    <w:p w14:paraId="5541E1A7" w14:textId="2CA66CA4"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Ormston, R. and Edwards, J. (2022) </w:t>
      </w:r>
      <w:r w:rsidRPr="00D817B6">
        <w:rPr>
          <w:rFonts w:ascii="Arial" w:hAnsi="Arial" w:cs="Arial"/>
          <w:i/>
          <w:iCs/>
          <w:color w:val="000000" w:themeColor="text1"/>
          <w:sz w:val="22"/>
          <w:szCs w:val="22"/>
        </w:rPr>
        <w:t xml:space="preserve">Mental Health </w:t>
      </w:r>
      <w:r w:rsidR="00422260">
        <w:rPr>
          <w:rFonts w:ascii="Arial" w:hAnsi="Arial" w:cs="Arial"/>
          <w:i/>
          <w:iCs/>
          <w:color w:val="000000" w:themeColor="text1"/>
          <w:sz w:val="22"/>
          <w:szCs w:val="22"/>
        </w:rPr>
        <w:t>and</w:t>
      </w:r>
      <w:r w:rsidRPr="00D817B6">
        <w:rPr>
          <w:rFonts w:ascii="Arial" w:hAnsi="Arial" w:cs="Arial"/>
          <w:i/>
          <w:iCs/>
          <w:color w:val="000000" w:themeColor="text1"/>
          <w:sz w:val="22"/>
          <w:szCs w:val="22"/>
        </w:rPr>
        <w:t xml:space="preserve"> Wellbeing Plan. </w:t>
      </w:r>
      <w:r w:rsidRPr="00D817B6">
        <w:rPr>
          <w:rFonts w:ascii="Arial" w:hAnsi="Arial" w:cs="Arial"/>
          <w:color w:val="000000" w:themeColor="text1"/>
          <w:sz w:val="22"/>
          <w:szCs w:val="22"/>
        </w:rPr>
        <w:t xml:space="preserve">Available at: </w:t>
      </w:r>
      <w:hyperlink r:id="rId158" w:history="1">
        <w:r w:rsidRPr="00D817B6">
          <w:rPr>
            <w:rStyle w:val="Hyperlink"/>
            <w:rFonts w:ascii="Arial" w:hAnsi="Arial" w:cs="Arial"/>
            <w:color w:val="000000" w:themeColor="text1"/>
            <w:sz w:val="22"/>
            <w:szCs w:val="22"/>
          </w:rPr>
          <w:t>https://www.themindfulnessinitiative.org/Handlers/Download.ashx?IDMF=683c6b81-f109-4cbc-a728-f0dbf84835c7</w:t>
        </w:r>
      </w:hyperlink>
      <w:r w:rsidRPr="00D817B6">
        <w:rPr>
          <w:rFonts w:ascii="Arial" w:hAnsi="Arial" w:cs="Arial"/>
          <w:color w:val="000000" w:themeColor="text1"/>
          <w:sz w:val="22"/>
          <w:szCs w:val="22"/>
        </w:rPr>
        <w:t xml:space="preserve">  (Accessed: 27.06.2024).</w:t>
      </w:r>
    </w:p>
    <w:p w14:paraId="5B7A962A"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Oswald, A. J., Proto, E. and Sgroi, D. (2015) ‘Happiness and productivity’, </w:t>
      </w:r>
      <w:r w:rsidRPr="00D817B6">
        <w:rPr>
          <w:rFonts w:ascii="Arial" w:hAnsi="Arial" w:cs="Arial"/>
          <w:i/>
          <w:iCs/>
          <w:color w:val="000000" w:themeColor="text1"/>
          <w:sz w:val="22"/>
          <w:szCs w:val="22"/>
        </w:rPr>
        <w:t>Journal of Labor Economics</w:t>
      </w:r>
      <w:r w:rsidRPr="00D817B6">
        <w:rPr>
          <w:rFonts w:ascii="Arial" w:hAnsi="Arial" w:cs="Arial"/>
          <w:color w:val="000000" w:themeColor="text1"/>
          <w:sz w:val="22"/>
          <w:szCs w:val="22"/>
        </w:rPr>
        <w:t>, 33(4), pp. 789–822. Available at: DOI:10.1086/681096</w:t>
      </w:r>
    </w:p>
    <w:p w14:paraId="08DFA293"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Page, K. M. and Vella-Brodrick, D. A. (2013) ‘The working for wellness program: RCT of an employee well-being intervention’, </w:t>
      </w:r>
      <w:r w:rsidRPr="00D817B6">
        <w:rPr>
          <w:rFonts w:ascii="Arial" w:hAnsi="Arial" w:cs="Arial"/>
          <w:i/>
          <w:iCs/>
          <w:color w:val="000000" w:themeColor="text1"/>
          <w:sz w:val="22"/>
          <w:szCs w:val="22"/>
        </w:rPr>
        <w:t>Journal of Happiness Studies</w:t>
      </w:r>
      <w:r w:rsidRPr="00D817B6">
        <w:rPr>
          <w:rFonts w:ascii="Arial" w:hAnsi="Arial" w:cs="Arial"/>
          <w:color w:val="000000" w:themeColor="text1"/>
          <w:sz w:val="22"/>
          <w:szCs w:val="22"/>
        </w:rPr>
        <w:t xml:space="preserve">, 14(3), pp. 1007–1031. Available at: </w:t>
      </w:r>
      <w:hyperlink r:id="rId159" w:history="1">
        <w:r w:rsidRPr="00D817B6">
          <w:rPr>
            <w:rStyle w:val="Hyperlink"/>
            <w:rFonts w:ascii="Arial" w:hAnsi="Arial" w:cs="Arial"/>
            <w:color w:val="000000" w:themeColor="text1"/>
            <w:sz w:val="22"/>
            <w:szCs w:val="22"/>
          </w:rPr>
          <w:t>https://doi.org/10.1007/s10902-012-9366-y</w:t>
        </w:r>
      </w:hyperlink>
    </w:p>
    <w:p w14:paraId="066CA8AA"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Petrides, K. V. (2011) ‘Ability and trait emotional intelligence’, in Chamorro-</w:t>
      </w:r>
      <w:proofErr w:type="spellStart"/>
      <w:r w:rsidRPr="00D817B6">
        <w:rPr>
          <w:rFonts w:ascii="Arial" w:hAnsi="Arial" w:cs="Arial"/>
          <w:color w:val="000000" w:themeColor="text1"/>
          <w:sz w:val="22"/>
          <w:szCs w:val="22"/>
        </w:rPr>
        <w:t>Premuzic</w:t>
      </w:r>
      <w:proofErr w:type="spellEnd"/>
      <w:r w:rsidRPr="00D817B6">
        <w:rPr>
          <w:rFonts w:ascii="Arial" w:hAnsi="Arial" w:cs="Arial"/>
          <w:color w:val="000000" w:themeColor="text1"/>
          <w:sz w:val="22"/>
          <w:szCs w:val="22"/>
        </w:rPr>
        <w:t xml:space="preserve">, T., Von Stumm, S. and Furnham, A. (eds.) </w:t>
      </w:r>
      <w:r w:rsidRPr="00D817B6">
        <w:rPr>
          <w:rFonts w:ascii="Arial" w:hAnsi="Arial" w:cs="Arial"/>
          <w:i/>
          <w:iCs/>
          <w:color w:val="000000" w:themeColor="text1"/>
          <w:sz w:val="22"/>
          <w:szCs w:val="22"/>
        </w:rPr>
        <w:t>The Wiley-Blackwell handbook of individual differences.</w:t>
      </w:r>
      <w:r w:rsidRPr="00D817B6">
        <w:rPr>
          <w:rFonts w:ascii="Arial" w:hAnsi="Arial" w:cs="Arial"/>
          <w:color w:val="000000" w:themeColor="text1"/>
          <w:sz w:val="22"/>
          <w:szCs w:val="22"/>
        </w:rPr>
        <w:t xml:space="preserve"> Wiley Blackwell, pp. 656–678.</w:t>
      </w:r>
    </w:p>
    <w:p w14:paraId="118F2B45"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Petrides, K. V. and Furnham, A. (2001) ‘Trait emotional intelligence: Psychometric investigation with reference to established trait taxonomies’, </w:t>
      </w:r>
      <w:r w:rsidRPr="00D817B6">
        <w:rPr>
          <w:rFonts w:ascii="Arial" w:hAnsi="Arial" w:cs="Arial"/>
          <w:i/>
          <w:iCs/>
          <w:color w:val="000000" w:themeColor="text1"/>
          <w:sz w:val="22"/>
          <w:szCs w:val="22"/>
        </w:rPr>
        <w:t>European Journal of Personality</w:t>
      </w:r>
      <w:r w:rsidRPr="00D817B6">
        <w:rPr>
          <w:rFonts w:ascii="Arial" w:hAnsi="Arial" w:cs="Arial"/>
          <w:color w:val="000000" w:themeColor="text1"/>
          <w:sz w:val="22"/>
          <w:szCs w:val="22"/>
        </w:rPr>
        <w:t xml:space="preserve">, 15(6), pp. 425–448. Available at: </w:t>
      </w:r>
      <w:hyperlink r:id="rId160" w:history="1">
        <w:r w:rsidRPr="00D817B6">
          <w:rPr>
            <w:rStyle w:val="Hyperlink"/>
            <w:rFonts w:ascii="Arial" w:hAnsi="Arial" w:cs="Arial"/>
            <w:color w:val="000000" w:themeColor="text1"/>
            <w:sz w:val="22"/>
            <w:szCs w:val="22"/>
          </w:rPr>
          <w:t>https://doi.org/10.1002/per.416</w:t>
        </w:r>
      </w:hyperlink>
    </w:p>
    <w:p w14:paraId="3C7BC1AB" w14:textId="77777777" w:rsidR="00543961" w:rsidRPr="00D817B6" w:rsidRDefault="00543961" w:rsidP="00FB109A">
      <w:pPr>
        <w:spacing w:line="360" w:lineRule="auto"/>
        <w:rPr>
          <w:rFonts w:ascii="Arial" w:hAnsi="Arial" w:cs="Arial"/>
          <w:color w:val="000000" w:themeColor="text1"/>
          <w:sz w:val="22"/>
          <w:szCs w:val="22"/>
        </w:rPr>
      </w:pPr>
      <w:proofErr w:type="spellStart"/>
      <w:r w:rsidRPr="00D817B6">
        <w:rPr>
          <w:rFonts w:ascii="Arial" w:hAnsi="Arial" w:cs="Arial"/>
          <w:color w:val="000000" w:themeColor="text1"/>
          <w:sz w:val="22"/>
          <w:szCs w:val="22"/>
        </w:rPr>
        <w:t>Przybylko</w:t>
      </w:r>
      <w:proofErr w:type="spellEnd"/>
      <w:r w:rsidRPr="00D817B6">
        <w:rPr>
          <w:rFonts w:ascii="Arial" w:hAnsi="Arial" w:cs="Arial"/>
          <w:color w:val="000000" w:themeColor="text1"/>
          <w:sz w:val="22"/>
          <w:szCs w:val="22"/>
        </w:rPr>
        <w:t xml:space="preserve">, G., Morton, D. P., Morton, J. K., Renfrew, M. E. and Hinze, J. (2021) ‘An interdisciplinary mental wellbeing intervention for increasing flourishing: two experimental studies’, </w:t>
      </w:r>
      <w:r w:rsidRPr="00D817B6">
        <w:rPr>
          <w:rFonts w:ascii="Arial" w:hAnsi="Arial" w:cs="Arial"/>
          <w:i/>
          <w:iCs/>
          <w:color w:val="000000" w:themeColor="text1"/>
          <w:sz w:val="22"/>
          <w:szCs w:val="22"/>
        </w:rPr>
        <w:t>The Journal of Positive Psychology</w:t>
      </w:r>
      <w:r w:rsidRPr="00D817B6">
        <w:rPr>
          <w:rFonts w:ascii="Arial" w:hAnsi="Arial" w:cs="Arial"/>
          <w:color w:val="000000" w:themeColor="text1"/>
          <w:sz w:val="22"/>
          <w:szCs w:val="22"/>
        </w:rPr>
        <w:t xml:space="preserve">, 17(4), pp. 573–588. Available at: </w:t>
      </w:r>
      <w:hyperlink r:id="rId161" w:history="1">
        <w:r w:rsidRPr="00D817B6">
          <w:rPr>
            <w:rStyle w:val="Hyperlink"/>
            <w:rFonts w:ascii="Arial" w:hAnsi="Arial" w:cs="Arial"/>
            <w:color w:val="000000" w:themeColor="text1"/>
            <w:sz w:val="22"/>
            <w:szCs w:val="22"/>
          </w:rPr>
          <w:t>https://doi.org/10.1080/17439760.2021.1897868</w:t>
        </w:r>
      </w:hyperlink>
    </w:p>
    <w:p w14:paraId="72C1A186"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Psychology Today (no date) </w:t>
      </w:r>
      <w:r w:rsidRPr="00D817B6">
        <w:rPr>
          <w:rFonts w:ascii="Arial" w:hAnsi="Arial" w:cs="Arial"/>
          <w:i/>
          <w:iCs/>
          <w:color w:val="000000" w:themeColor="text1"/>
          <w:sz w:val="22"/>
          <w:szCs w:val="22"/>
        </w:rPr>
        <w:t xml:space="preserve">Neuroplasticity. </w:t>
      </w:r>
      <w:r w:rsidRPr="00D817B6">
        <w:rPr>
          <w:rFonts w:ascii="Arial" w:hAnsi="Arial" w:cs="Arial"/>
          <w:color w:val="000000" w:themeColor="text1"/>
          <w:sz w:val="22"/>
          <w:szCs w:val="22"/>
        </w:rPr>
        <w:t xml:space="preserve">Available at: </w:t>
      </w:r>
      <w:hyperlink r:id="rId162" w:history="1">
        <w:r w:rsidRPr="00D817B6">
          <w:rPr>
            <w:rStyle w:val="Hyperlink"/>
            <w:rFonts w:ascii="Arial" w:hAnsi="Arial" w:cs="Arial"/>
            <w:color w:val="000000" w:themeColor="text1"/>
            <w:sz w:val="22"/>
            <w:szCs w:val="22"/>
          </w:rPr>
          <w:t>https://www.psychologytoday.com/us/basics/neuroplasticity</w:t>
        </w:r>
      </w:hyperlink>
      <w:r w:rsidRPr="00D817B6">
        <w:rPr>
          <w:rFonts w:ascii="Arial" w:hAnsi="Arial" w:cs="Arial"/>
          <w:color w:val="000000" w:themeColor="text1"/>
          <w:sz w:val="22"/>
          <w:szCs w:val="22"/>
        </w:rPr>
        <w:t xml:space="preserve"> (Accessed: 02.07.2024).</w:t>
      </w:r>
    </w:p>
    <w:p w14:paraId="095E7ACF"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Rishi, S., Breslau, B. and Miscovich, P. (2021) </w:t>
      </w:r>
      <w:r w:rsidRPr="00D817B6">
        <w:rPr>
          <w:rFonts w:ascii="Arial" w:hAnsi="Arial" w:cs="Arial"/>
          <w:i/>
          <w:iCs/>
          <w:color w:val="000000" w:themeColor="text1"/>
          <w:sz w:val="22"/>
          <w:szCs w:val="22"/>
        </w:rPr>
        <w:t>The workplace you need now: shaping spaces for the future of work</w:t>
      </w:r>
      <w:r w:rsidRPr="00D817B6">
        <w:rPr>
          <w:rFonts w:ascii="Arial" w:hAnsi="Arial" w:cs="Arial"/>
          <w:color w:val="000000" w:themeColor="text1"/>
          <w:sz w:val="22"/>
          <w:szCs w:val="22"/>
        </w:rPr>
        <w:t>. John Wiley and Sons.</w:t>
      </w:r>
    </w:p>
    <w:p w14:paraId="089A04AF" w14:textId="7D29B6F2"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Roche, M., Shang, S., Bentley, T., Catley, B., Blackwood, K., Teo, S. and Sutton, A. (2022) ‘Mindfulness Older Workers and Relational Leadership’, </w:t>
      </w:r>
      <w:r w:rsidRPr="00D817B6">
        <w:rPr>
          <w:rFonts w:ascii="Arial" w:hAnsi="Arial" w:cs="Arial"/>
          <w:i/>
          <w:iCs/>
          <w:color w:val="000000" w:themeColor="text1"/>
          <w:sz w:val="22"/>
          <w:szCs w:val="22"/>
        </w:rPr>
        <w:t xml:space="preserve">Journal of Management </w:t>
      </w:r>
      <w:r w:rsidR="00422260">
        <w:rPr>
          <w:rFonts w:ascii="Arial" w:hAnsi="Arial" w:cs="Arial"/>
          <w:i/>
          <w:iCs/>
          <w:color w:val="000000" w:themeColor="text1"/>
          <w:sz w:val="22"/>
          <w:szCs w:val="22"/>
        </w:rPr>
        <w:t>and</w:t>
      </w:r>
      <w:r w:rsidRPr="00D817B6">
        <w:rPr>
          <w:rFonts w:ascii="Arial" w:hAnsi="Arial" w:cs="Arial"/>
          <w:i/>
          <w:iCs/>
          <w:color w:val="000000" w:themeColor="text1"/>
          <w:sz w:val="22"/>
          <w:szCs w:val="22"/>
        </w:rPr>
        <w:t xml:space="preserve"> Organization,</w:t>
      </w:r>
      <w:r w:rsidRPr="00D817B6">
        <w:rPr>
          <w:rFonts w:ascii="Arial" w:hAnsi="Arial" w:cs="Arial"/>
          <w:color w:val="000000" w:themeColor="text1"/>
          <w:sz w:val="22"/>
          <w:szCs w:val="22"/>
        </w:rPr>
        <w:t xml:space="preserve"> 29(3), pp. 571 - 588. Available at: https://doi.org/10.1017/jmo.2022.11 </w:t>
      </w:r>
    </w:p>
    <w:p w14:paraId="17B26ADE"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Salovey, P. and Mayer, J. D. (1990) ‘Emotional intelligence’, </w:t>
      </w:r>
      <w:r w:rsidRPr="00D817B6">
        <w:rPr>
          <w:rFonts w:ascii="Arial" w:hAnsi="Arial" w:cs="Arial"/>
          <w:i/>
          <w:iCs/>
          <w:color w:val="000000" w:themeColor="text1"/>
          <w:sz w:val="22"/>
          <w:szCs w:val="22"/>
        </w:rPr>
        <w:t>Imagination, Cognition and Personality</w:t>
      </w:r>
      <w:r w:rsidRPr="00D817B6">
        <w:rPr>
          <w:rFonts w:ascii="Arial" w:hAnsi="Arial" w:cs="Arial"/>
          <w:color w:val="000000" w:themeColor="text1"/>
          <w:sz w:val="22"/>
          <w:szCs w:val="22"/>
        </w:rPr>
        <w:t xml:space="preserve">, 9(3), pp. 185–211. Available at: </w:t>
      </w:r>
      <w:hyperlink r:id="rId163" w:history="1">
        <w:r w:rsidRPr="00D817B6">
          <w:rPr>
            <w:rStyle w:val="Hyperlink"/>
            <w:rFonts w:ascii="Arial" w:hAnsi="Arial" w:cs="Arial"/>
            <w:color w:val="000000" w:themeColor="text1"/>
            <w:sz w:val="22"/>
            <w:szCs w:val="22"/>
          </w:rPr>
          <w:t>https://doi.org/10.2190/DUGG-P24E-52WK-6CDG</w:t>
        </w:r>
      </w:hyperlink>
    </w:p>
    <w:p w14:paraId="32BA9074"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lastRenderedPageBreak/>
        <w:t xml:space="preserve">Sanchez, P. (2018) </w:t>
      </w:r>
      <w:r w:rsidRPr="00D817B6">
        <w:rPr>
          <w:rFonts w:ascii="Arial" w:hAnsi="Arial" w:cs="Arial"/>
          <w:i/>
          <w:iCs/>
          <w:color w:val="000000" w:themeColor="text1"/>
          <w:sz w:val="22"/>
          <w:szCs w:val="22"/>
        </w:rPr>
        <w:t>The Secret to Leading Organizational Change Is Empathy</w:t>
      </w:r>
      <w:r w:rsidRPr="00D817B6">
        <w:rPr>
          <w:rFonts w:ascii="Arial" w:hAnsi="Arial" w:cs="Arial"/>
          <w:color w:val="000000" w:themeColor="text1"/>
          <w:sz w:val="22"/>
          <w:szCs w:val="22"/>
        </w:rPr>
        <w:t xml:space="preserve">. Available at: </w:t>
      </w:r>
      <w:hyperlink r:id="rId164" w:history="1">
        <w:r w:rsidRPr="00D817B6">
          <w:rPr>
            <w:rStyle w:val="Hyperlink"/>
            <w:rFonts w:ascii="Arial" w:hAnsi="Arial" w:cs="Arial"/>
            <w:color w:val="000000" w:themeColor="text1"/>
            <w:sz w:val="22"/>
            <w:szCs w:val="22"/>
          </w:rPr>
          <w:t>https://hbr.org/2018/12/the-secret-to-leading-organizational-change-is-empathy</w:t>
        </w:r>
      </w:hyperlink>
      <w:r w:rsidRPr="00D817B6">
        <w:rPr>
          <w:rFonts w:ascii="Arial" w:hAnsi="Arial" w:cs="Arial"/>
          <w:color w:val="000000" w:themeColor="text1"/>
          <w:sz w:val="22"/>
          <w:szCs w:val="22"/>
        </w:rPr>
        <w:t xml:space="preserve"> (Accessed: 03.07.2024).</w:t>
      </w:r>
    </w:p>
    <w:p w14:paraId="3A4488C2"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Schutte, S. N., Malouff, M. J. and Bhullar, N. (2009) ‘The Assessing Emotions Scale’ in Stough, K. K. C., </w:t>
      </w:r>
      <w:proofErr w:type="spellStart"/>
      <w:r w:rsidRPr="00D817B6">
        <w:rPr>
          <w:rFonts w:ascii="Arial" w:hAnsi="Arial" w:cs="Arial"/>
          <w:color w:val="000000" w:themeColor="text1"/>
          <w:sz w:val="22"/>
          <w:szCs w:val="22"/>
        </w:rPr>
        <w:t>Saklofske</w:t>
      </w:r>
      <w:proofErr w:type="spellEnd"/>
      <w:r w:rsidRPr="00D817B6">
        <w:rPr>
          <w:rFonts w:ascii="Arial" w:hAnsi="Arial" w:cs="Arial"/>
          <w:color w:val="000000" w:themeColor="text1"/>
          <w:sz w:val="22"/>
          <w:szCs w:val="22"/>
        </w:rPr>
        <w:t xml:space="preserve">, D and Parker, D. A. J. (eds) </w:t>
      </w:r>
      <w:r w:rsidRPr="00D817B6">
        <w:rPr>
          <w:rFonts w:ascii="Arial" w:hAnsi="Arial" w:cs="Arial"/>
          <w:i/>
          <w:iCs/>
          <w:color w:val="000000" w:themeColor="text1"/>
          <w:sz w:val="22"/>
          <w:szCs w:val="22"/>
        </w:rPr>
        <w:t xml:space="preserve">Assessing Emotional Intelligence: Theory, Research, and Applications. </w:t>
      </w:r>
      <w:r w:rsidRPr="00D817B6">
        <w:rPr>
          <w:rFonts w:ascii="Arial" w:hAnsi="Arial" w:cs="Arial"/>
          <w:color w:val="000000" w:themeColor="text1"/>
          <w:sz w:val="22"/>
          <w:szCs w:val="22"/>
        </w:rPr>
        <w:t>US: Springer, pp. 119-134.</w:t>
      </w:r>
    </w:p>
    <w:p w14:paraId="723F536A"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Slaski, M. and Cartwright, S. (2002) ‘Health, Performance and Emotional Intelligence: An Exploratory Study of Retail Managers’, </w:t>
      </w:r>
      <w:r w:rsidRPr="00D817B6">
        <w:rPr>
          <w:rFonts w:ascii="Arial" w:hAnsi="Arial" w:cs="Arial"/>
          <w:i/>
          <w:iCs/>
          <w:color w:val="000000" w:themeColor="text1"/>
          <w:sz w:val="22"/>
          <w:szCs w:val="22"/>
        </w:rPr>
        <w:t>Stress and Health</w:t>
      </w:r>
      <w:r w:rsidRPr="00D817B6">
        <w:rPr>
          <w:rFonts w:ascii="Arial" w:hAnsi="Arial" w:cs="Arial"/>
          <w:color w:val="000000" w:themeColor="text1"/>
          <w:sz w:val="22"/>
          <w:szCs w:val="22"/>
        </w:rPr>
        <w:t xml:space="preserve">, 18(2), pp. 63 - 68. Available at: </w:t>
      </w:r>
      <w:hyperlink r:id="rId165" w:history="1">
        <w:r w:rsidRPr="00D817B6">
          <w:rPr>
            <w:rStyle w:val="Hyperlink"/>
            <w:rFonts w:ascii="Arial" w:hAnsi="Arial" w:cs="Arial"/>
            <w:color w:val="000000" w:themeColor="text1"/>
            <w:sz w:val="22"/>
            <w:szCs w:val="22"/>
          </w:rPr>
          <w:t>https://doi.org/10.1002/smi.926</w:t>
        </w:r>
      </w:hyperlink>
    </w:p>
    <w:p w14:paraId="026FFAA7"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Smith, M., Van </w:t>
      </w:r>
      <w:proofErr w:type="spellStart"/>
      <w:r w:rsidRPr="00D817B6">
        <w:rPr>
          <w:rFonts w:ascii="Arial" w:hAnsi="Arial" w:cs="Arial"/>
          <w:color w:val="000000" w:themeColor="text1"/>
          <w:sz w:val="22"/>
          <w:szCs w:val="22"/>
        </w:rPr>
        <w:t>Oosten</w:t>
      </w:r>
      <w:proofErr w:type="spellEnd"/>
      <w:r w:rsidRPr="00D817B6">
        <w:rPr>
          <w:rFonts w:ascii="Arial" w:hAnsi="Arial" w:cs="Arial"/>
          <w:color w:val="000000" w:themeColor="text1"/>
          <w:sz w:val="22"/>
          <w:szCs w:val="22"/>
        </w:rPr>
        <w:t xml:space="preserve">, E. and Boyatzis, R. (2020) ‘The best managers balance analytical and emotional intelligence', </w:t>
      </w:r>
      <w:r w:rsidRPr="00D817B6">
        <w:rPr>
          <w:rFonts w:ascii="Arial" w:hAnsi="Arial" w:cs="Arial"/>
          <w:i/>
          <w:iCs/>
          <w:color w:val="000000" w:themeColor="text1"/>
          <w:sz w:val="22"/>
          <w:szCs w:val="22"/>
        </w:rPr>
        <w:t>Harvard Business Review</w:t>
      </w:r>
      <w:r w:rsidRPr="00D817B6">
        <w:rPr>
          <w:rFonts w:ascii="Arial" w:hAnsi="Arial" w:cs="Arial"/>
          <w:color w:val="000000" w:themeColor="text1"/>
          <w:sz w:val="22"/>
          <w:szCs w:val="22"/>
        </w:rPr>
        <w:t xml:space="preserve">, 28 April. Available at: </w:t>
      </w:r>
      <w:hyperlink r:id="rId166" w:history="1">
        <w:r w:rsidRPr="00D817B6">
          <w:rPr>
            <w:rStyle w:val="Hyperlink"/>
            <w:rFonts w:ascii="Arial" w:hAnsi="Arial" w:cs="Arial"/>
            <w:color w:val="000000" w:themeColor="text1"/>
            <w:sz w:val="22"/>
            <w:szCs w:val="22"/>
          </w:rPr>
          <w:t>https://hbr.org/2020/06/the-best-managers-balance-analytical-and-emotional-intelligence</w:t>
        </w:r>
      </w:hyperlink>
    </w:p>
    <w:p w14:paraId="1CEF96F0"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Spence, G. B. (2015) ‘Workplace wellbeing programs: If you build </w:t>
      </w:r>
      <w:proofErr w:type="gramStart"/>
      <w:r w:rsidRPr="00D817B6">
        <w:rPr>
          <w:rFonts w:ascii="Arial" w:hAnsi="Arial" w:cs="Arial"/>
          <w:color w:val="000000" w:themeColor="text1"/>
          <w:sz w:val="22"/>
          <w:szCs w:val="22"/>
        </w:rPr>
        <w:t>it</w:t>
      </w:r>
      <w:proofErr w:type="gramEnd"/>
      <w:r w:rsidRPr="00D817B6">
        <w:rPr>
          <w:rFonts w:ascii="Arial" w:hAnsi="Arial" w:cs="Arial"/>
          <w:color w:val="000000" w:themeColor="text1"/>
          <w:sz w:val="22"/>
          <w:szCs w:val="22"/>
        </w:rPr>
        <w:t xml:space="preserve"> they may NOT come … because it’s not what they really need!’, </w:t>
      </w:r>
      <w:r w:rsidRPr="00D817B6">
        <w:rPr>
          <w:rFonts w:ascii="Arial" w:hAnsi="Arial" w:cs="Arial"/>
          <w:i/>
          <w:iCs/>
          <w:color w:val="000000" w:themeColor="text1"/>
          <w:sz w:val="22"/>
          <w:szCs w:val="22"/>
        </w:rPr>
        <w:t>International Journal of Wellbeing</w:t>
      </w:r>
      <w:r w:rsidRPr="00D817B6">
        <w:rPr>
          <w:rFonts w:ascii="Arial" w:hAnsi="Arial" w:cs="Arial"/>
          <w:color w:val="000000" w:themeColor="text1"/>
          <w:sz w:val="22"/>
          <w:szCs w:val="22"/>
        </w:rPr>
        <w:t>,</w:t>
      </w:r>
      <w:r w:rsidRPr="00D817B6">
        <w:rPr>
          <w:rFonts w:ascii="Arial" w:hAnsi="Arial" w:cs="Arial"/>
          <w:i/>
          <w:iCs/>
          <w:color w:val="000000" w:themeColor="text1"/>
          <w:sz w:val="22"/>
          <w:szCs w:val="22"/>
        </w:rPr>
        <w:t> 5</w:t>
      </w:r>
      <w:r w:rsidRPr="00D817B6">
        <w:rPr>
          <w:rFonts w:ascii="Arial" w:hAnsi="Arial" w:cs="Arial"/>
          <w:color w:val="000000" w:themeColor="text1"/>
          <w:sz w:val="22"/>
          <w:szCs w:val="22"/>
        </w:rPr>
        <w:t>(2), pp. 109–124. Available at: 10.5502/</w:t>
      </w:r>
      <w:proofErr w:type="gramStart"/>
      <w:r w:rsidRPr="00D817B6">
        <w:rPr>
          <w:rFonts w:ascii="Arial" w:hAnsi="Arial" w:cs="Arial"/>
          <w:color w:val="000000" w:themeColor="text1"/>
          <w:sz w:val="22"/>
          <w:szCs w:val="22"/>
        </w:rPr>
        <w:t>ijw.v</w:t>
      </w:r>
      <w:proofErr w:type="gramEnd"/>
      <w:r w:rsidRPr="00D817B6">
        <w:rPr>
          <w:rFonts w:ascii="Arial" w:hAnsi="Arial" w:cs="Arial"/>
          <w:color w:val="000000" w:themeColor="text1"/>
          <w:sz w:val="22"/>
          <w:szCs w:val="22"/>
        </w:rPr>
        <w:t>5i2.7</w:t>
      </w:r>
    </w:p>
    <w:p w14:paraId="2E7E267E"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Sy, T., Tram, S. and O'Hara, L. A. (2006) ‘Relation of employee and manager emotional intelligence to job satisfaction and performance’, </w:t>
      </w:r>
      <w:r w:rsidRPr="00D817B6">
        <w:rPr>
          <w:rFonts w:ascii="Arial" w:hAnsi="Arial" w:cs="Arial"/>
          <w:i/>
          <w:iCs/>
          <w:color w:val="000000" w:themeColor="text1"/>
          <w:sz w:val="22"/>
          <w:szCs w:val="22"/>
        </w:rPr>
        <w:t>Journal of Vocational Behaviour</w:t>
      </w:r>
      <w:r w:rsidRPr="00D817B6">
        <w:rPr>
          <w:rFonts w:ascii="Arial" w:hAnsi="Arial" w:cs="Arial"/>
          <w:color w:val="000000" w:themeColor="text1"/>
          <w:sz w:val="22"/>
          <w:szCs w:val="22"/>
        </w:rPr>
        <w:t xml:space="preserve">, 68(3), pp. 461–473. Available at: </w:t>
      </w:r>
      <w:hyperlink r:id="rId167" w:history="1">
        <w:r w:rsidRPr="00D817B6">
          <w:rPr>
            <w:rStyle w:val="Hyperlink"/>
            <w:rFonts w:ascii="Arial" w:hAnsi="Arial" w:cs="Arial"/>
            <w:color w:val="000000" w:themeColor="text1"/>
            <w:sz w:val="22"/>
            <w:szCs w:val="22"/>
          </w:rPr>
          <w:t>https://doi.org/10.1016/j.jvb.2005.10.003</w:t>
        </w:r>
      </w:hyperlink>
    </w:p>
    <w:p w14:paraId="38978E2F"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Teddlie, C. and Yu, F. (2007) ‘Mixed Methods Sampling: A Typology with Examples’, </w:t>
      </w:r>
      <w:r w:rsidRPr="00D817B6">
        <w:rPr>
          <w:rFonts w:ascii="Arial" w:hAnsi="Arial" w:cs="Arial"/>
          <w:i/>
          <w:iCs/>
          <w:color w:val="000000" w:themeColor="text1"/>
          <w:sz w:val="22"/>
          <w:szCs w:val="22"/>
        </w:rPr>
        <w:t>Journal of Mixed Methods Research</w:t>
      </w:r>
      <w:r w:rsidRPr="00D817B6">
        <w:rPr>
          <w:rFonts w:ascii="Arial" w:hAnsi="Arial" w:cs="Arial"/>
          <w:color w:val="000000" w:themeColor="text1"/>
          <w:sz w:val="22"/>
          <w:szCs w:val="22"/>
        </w:rPr>
        <w:t xml:space="preserve">, 1(1), pp. 77-100. Available at: </w:t>
      </w:r>
      <w:hyperlink r:id="rId168" w:history="1">
        <w:r w:rsidRPr="00D817B6">
          <w:rPr>
            <w:rStyle w:val="Hyperlink"/>
            <w:rFonts w:ascii="Arial" w:hAnsi="Arial" w:cs="Arial"/>
            <w:color w:val="000000" w:themeColor="text1"/>
            <w:sz w:val="22"/>
            <w:szCs w:val="22"/>
          </w:rPr>
          <w:t>https://doi.org/10.1177/1558689806292430</w:t>
        </w:r>
      </w:hyperlink>
    </w:p>
    <w:p w14:paraId="293675D2"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University of Wales Trinity Saint David (2022) </w:t>
      </w:r>
      <w:r w:rsidRPr="00D817B6">
        <w:rPr>
          <w:rFonts w:ascii="Arial" w:hAnsi="Arial" w:cs="Arial"/>
          <w:i/>
          <w:iCs/>
          <w:color w:val="000000" w:themeColor="text1"/>
          <w:sz w:val="22"/>
          <w:szCs w:val="22"/>
        </w:rPr>
        <w:t xml:space="preserve">Research Integrity and Ethics. </w:t>
      </w:r>
      <w:r w:rsidRPr="00D817B6">
        <w:rPr>
          <w:rFonts w:ascii="Arial" w:hAnsi="Arial" w:cs="Arial"/>
          <w:color w:val="000000" w:themeColor="text1"/>
          <w:sz w:val="22"/>
          <w:szCs w:val="22"/>
        </w:rPr>
        <w:t xml:space="preserve">Available at: </w:t>
      </w:r>
      <w:hyperlink r:id="rId169" w:history="1">
        <w:r w:rsidRPr="00D817B6">
          <w:rPr>
            <w:rStyle w:val="Hyperlink"/>
            <w:rFonts w:ascii="Arial" w:hAnsi="Arial" w:cs="Arial"/>
            <w:color w:val="000000" w:themeColor="text1"/>
            <w:sz w:val="22"/>
            <w:szCs w:val="22"/>
          </w:rPr>
          <w:t>https://www.uwtsd.ac.uk/research/research-integrity-and-ethics</w:t>
        </w:r>
      </w:hyperlink>
      <w:r w:rsidRPr="00D817B6">
        <w:rPr>
          <w:rFonts w:ascii="Arial" w:hAnsi="Arial" w:cs="Arial"/>
          <w:color w:val="000000" w:themeColor="text1"/>
          <w:sz w:val="22"/>
          <w:szCs w:val="22"/>
        </w:rPr>
        <w:t xml:space="preserve"> (Accessed: 02.07.2024).</w:t>
      </w:r>
    </w:p>
    <w:p w14:paraId="2952BD7A"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Van Rooy, D. L. and </w:t>
      </w:r>
      <w:proofErr w:type="spellStart"/>
      <w:r w:rsidRPr="00D817B6">
        <w:rPr>
          <w:rFonts w:ascii="Arial" w:hAnsi="Arial" w:cs="Arial"/>
          <w:color w:val="000000" w:themeColor="text1"/>
          <w:sz w:val="22"/>
          <w:szCs w:val="22"/>
        </w:rPr>
        <w:t>Viswesvaran</w:t>
      </w:r>
      <w:proofErr w:type="spellEnd"/>
      <w:r w:rsidRPr="00D817B6">
        <w:rPr>
          <w:rFonts w:ascii="Arial" w:hAnsi="Arial" w:cs="Arial"/>
          <w:color w:val="000000" w:themeColor="text1"/>
          <w:sz w:val="22"/>
          <w:szCs w:val="22"/>
        </w:rPr>
        <w:t xml:space="preserve">, C. (2004) ‘Emotional intelligence: A meta-analytic investigation of predictive validity and nomological net’, </w:t>
      </w:r>
      <w:r w:rsidRPr="00D817B6">
        <w:rPr>
          <w:rFonts w:ascii="Arial" w:hAnsi="Arial" w:cs="Arial"/>
          <w:i/>
          <w:iCs/>
          <w:color w:val="000000" w:themeColor="text1"/>
          <w:sz w:val="22"/>
          <w:szCs w:val="22"/>
        </w:rPr>
        <w:t>Journal of Vocational Behaviour</w:t>
      </w:r>
      <w:r w:rsidRPr="00D817B6">
        <w:rPr>
          <w:rFonts w:ascii="Arial" w:hAnsi="Arial" w:cs="Arial"/>
          <w:color w:val="000000" w:themeColor="text1"/>
          <w:sz w:val="22"/>
          <w:szCs w:val="22"/>
        </w:rPr>
        <w:t xml:space="preserve">, 65(1), pp. 71–95. Available at: </w:t>
      </w:r>
      <w:hyperlink r:id="rId170" w:history="1">
        <w:r w:rsidRPr="00D817B6">
          <w:rPr>
            <w:rStyle w:val="Hyperlink"/>
            <w:rFonts w:ascii="Arial" w:hAnsi="Arial" w:cs="Arial"/>
            <w:color w:val="000000" w:themeColor="text1"/>
            <w:sz w:val="22"/>
            <w:szCs w:val="22"/>
          </w:rPr>
          <w:t>https://doi.org/10.1016/S0001-8791(03)00076-9</w:t>
        </w:r>
      </w:hyperlink>
    </w:p>
    <w:p w14:paraId="663BB009"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Waddell, G. and Burton, A. K. (2006) </w:t>
      </w:r>
      <w:r w:rsidRPr="00D817B6">
        <w:rPr>
          <w:rFonts w:ascii="Arial" w:hAnsi="Arial" w:cs="Arial"/>
          <w:i/>
          <w:iCs/>
          <w:color w:val="000000" w:themeColor="text1"/>
          <w:sz w:val="22"/>
          <w:szCs w:val="22"/>
        </w:rPr>
        <w:t xml:space="preserve">Is work good for your health and well-being? </w:t>
      </w:r>
      <w:r w:rsidRPr="00D817B6">
        <w:rPr>
          <w:rFonts w:ascii="Arial" w:hAnsi="Arial" w:cs="Arial"/>
          <w:color w:val="000000" w:themeColor="text1"/>
          <w:sz w:val="22"/>
          <w:szCs w:val="22"/>
        </w:rPr>
        <w:t xml:space="preserve">Available at: </w:t>
      </w:r>
      <w:hyperlink r:id="rId171" w:history="1">
        <w:r w:rsidRPr="00D817B6">
          <w:rPr>
            <w:rStyle w:val="Hyperlink"/>
            <w:rFonts w:ascii="Arial" w:hAnsi="Arial" w:cs="Arial"/>
            <w:color w:val="000000" w:themeColor="text1"/>
            <w:sz w:val="22"/>
            <w:szCs w:val="22"/>
          </w:rPr>
          <w:t>https://assets.publishing.service.gov.uk/government/uploads/system/uploads/attachment_data/file/214326/hwwb-is-work-good-for-you.pdf</w:t>
        </w:r>
      </w:hyperlink>
      <w:r w:rsidRPr="00D817B6">
        <w:rPr>
          <w:rFonts w:ascii="Arial" w:hAnsi="Arial" w:cs="Arial"/>
          <w:color w:val="000000" w:themeColor="text1"/>
          <w:sz w:val="22"/>
          <w:szCs w:val="22"/>
        </w:rPr>
        <w:t xml:space="preserve"> (Accessed: 03.07.2024).</w:t>
      </w:r>
    </w:p>
    <w:p w14:paraId="1ADD2463"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Weisz, E. and Zaki, J. (2017) ‘Empathy-building interventions: A review of existing work and suggestions for future directions’, in Seppälä, E. M., Simon-Thomas, E., Brown, S. L., </w:t>
      </w:r>
      <w:r w:rsidRPr="00D817B6">
        <w:rPr>
          <w:rFonts w:ascii="Arial" w:hAnsi="Arial" w:cs="Arial"/>
          <w:color w:val="000000" w:themeColor="text1"/>
          <w:sz w:val="22"/>
          <w:szCs w:val="22"/>
        </w:rPr>
        <w:lastRenderedPageBreak/>
        <w:t xml:space="preserve">Worline, M. C., Cameron, C. D. and Doty, J. R. (eds) </w:t>
      </w:r>
      <w:r w:rsidRPr="00D817B6">
        <w:rPr>
          <w:rFonts w:ascii="Arial" w:hAnsi="Arial" w:cs="Arial"/>
          <w:i/>
          <w:iCs/>
          <w:color w:val="000000" w:themeColor="text1"/>
          <w:sz w:val="22"/>
          <w:szCs w:val="22"/>
        </w:rPr>
        <w:t>The Oxford handbook of compassion science.</w:t>
      </w:r>
      <w:r w:rsidRPr="00D817B6">
        <w:rPr>
          <w:rFonts w:ascii="Arial" w:hAnsi="Arial" w:cs="Arial"/>
          <w:color w:val="000000" w:themeColor="text1"/>
          <w:sz w:val="22"/>
          <w:szCs w:val="22"/>
        </w:rPr>
        <w:t xml:space="preserve"> Oxford University Press, pp. 205–217.</w:t>
      </w:r>
    </w:p>
    <w:p w14:paraId="30C998A5"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Wilkinson, D. (2017) </w:t>
      </w:r>
      <w:r w:rsidRPr="00D817B6">
        <w:rPr>
          <w:rFonts w:ascii="Arial" w:hAnsi="Arial" w:cs="Arial"/>
          <w:i/>
          <w:iCs/>
          <w:color w:val="000000" w:themeColor="text1"/>
          <w:sz w:val="22"/>
          <w:szCs w:val="22"/>
        </w:rPr>
        <w:t xml:space="preserve">How managers develop emotional intelligence and apply it: new study. </w:t>
      </w:r>
      <w:r w:rsidRPr="00D817B6">
        <w:rPr>
          <w:rFonts w:ascii="Arial" w:hAnsi="Arial" w:cs="Arial"/>
          <w:color w:val="000000" w:themeColor="text1"/>
          <w:sz w:val="22"/>
          <w:szCs w:val="22"/>
        </w:rPr>
        <w:t xml:space="preserve">Available at: </w:t>
      </w:r>
      <w:hyperlink r:id="rId172" w:history="1">
        <w:r w:rsidRPr="00D817B6">
          <w:rPr>
            <w:rStyle w:val="Hyperlink"/>
            <w:rFonts w:ascii="Arial" w:hAnsi="Arial" w:cs="Arial"/>
            <w:color w:val="000000" w:themeColor="text1"/>
            <w:sz w:val="22"/>
            <w:szCs w:val="22"/>
          </w:rPr>
          <w:t>https://oxford-review.com/blog-how-managers-develop-emotional-intelligence/</w:t>
        </w:r>
      </w:hyperlink>
      <w:r w:rsidRPr="00D817B6">
        <w:rPr>
          <w:rFonts w:ascii="Arial" w:hAnsi="Arial" w:cs="Arial"/>
          <w:color w:val="000000" w:themeColor="text1"/>
          <w:sz w:val="22"/>
          <w:szCs w:val="22"/>
        </w:rPr>
        <w:t xml:space="preserve"> (Accessed: 02.07.2024).</w:t>
      </w:r>
    </w:p>
    <w:p w14:paraId="40F1D200"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Wilson, C. R. (2022) </w:t>
      </w:r>
      <w:r w:rsidRPr="00D817B6">
        <w:rPr>
          <w:rFonts w:ascii="Arial" w:hAnsi="Arial" w:cs="Arial"/>
          <w:i/>
          <w:iCs/>
          <w:color w:val="000000" w:themeColor="text1"/>
          <w:sz w:val="22"/>
          <w:szCs w:val="22"/>
        </w:rPr>
        <w:t xml:space="preserve">14 Conflict Resolution Strategies for the Workplace. </w:t>
      </w:r>
      <w:r w:rsidRPr="00D817B6">
        <w:rPr>
          <w:rFonts w:ascii="Arial" w:hAnsi="Arial" w:cs="Arial"/>
          <w:color w:val="000000" w:themeColor="text1"/>
          <w:sz w:val="22"/>
          <w:szCs w:val="22"/>
        </w:rPr>
        <w:t>Available at: https://positivepsychology.com/conflict-resolution-in-the-workplace/ (Accessed: 02.07.2024).</w:t>
      </w:r>
    </w:p>
    <w:p w14:paraId="18121E99"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Wright, T. A. and </w:t>
      </w:r>
      <w:proofErr w:type="spellStart"/>
      <w:r w:rsidRPr="00D817B6">
        <w:rPr>
          <w:rFonts w:ascii="Arial" w:hAnsi="Arial" w:cs="Arial"/>
          <w:color w:val="000000" w:themeColor="text1"/>
          <w:sz w:val="22"/>
          <w:szCs w:val="22"/>
        </w:rPr>
        <w:t>Cropanzano</w:t>
      </w:r>
      <w:proofErr w:type="spellEnd"/>
      <w:r w:rsidRPr="00D817B6">
        <w:rPr>
          <w:rFonts w:ascii="Arial" w:hAnsi="Arial" w:cs="Arial"/>
          <w:color w:val="000000" w:themeColor="text1"/>
          <w:sz w:val="22"/>
          <w:szCs w:val="22"/>
        </w:rPr>
        <w:t xml:space="preserve">, R. (2007) ‘The happy/productive worker thesis revisited’, </w:t>
      </w:r>
      <w:r w:rsidRPr="00D817B6">
        <w:rPr>
          <w:rFonts w:ascii="Arial" w:hAnsi="Arial" w:cs="Arial"/>
          <w:i/>
          <w:iCs/>
          <w:color w:val="000000" w:themeColor="text1"/>
          <w:sz w:val="22"/>
          <w:szCs w:val="22"/>
        </w:rPr>
        <w:t>Research in Personnel and Human Resources Management</w:t>
      </w:r>
      <w:r w:rsidRPr="00D817B6">
        <w:rPr>
          <w:rFonts w:ascii="Arial" w:hAnsi="Arial" w:cs="Arial"/>
          <w:color w:val="000000" w:themeColor="text1"/>
          <w:sz w:val="22"/>
          <w:szCs w:val="22"/>
        </w:rPr>
        <w:t>, 26, pp. 269–307. Available at: DOI:10.1016/S0742-7301(07)26006-2</w:t>
      </w:r>
    </w:p>
    <w:p w14:paraId="0A2C89D5" w14:textId="77777777" w:rsidR="00543961" w:rsidRPr="00D817B6" w:rsidRDefault="00543961" w:rsidP="00FB109A">
      <w:pPr>
        <w:spacing w:line="360" w:lineRule="auto"/>
        <w:rPr>
          <w:rFonts w:ascii="Arial" w:hAnsi="Arial" w:cs="Arial"/>
          <w:color w:val="000000" w:themeColor="text1"/>
          <w:sz w:val="22"/>
          <w:szCs w:val="22"/>
        </w:rPr>
      </w:pPr>
      <w:r w:rsidRPr="00D817B6">
        <w:rPr>
          <w:rFonts w:ascii="Arial" w:hAnsi="Arial" w:cs="Arial"/>
          <w:color w:val="000000" w:themeColor="text1"/>
          <w:sz w:val="22"/>
          <w:szCs w:val="22"/>
        </w:rPr>
        <w:t xml:space="preserve">Zeidner, M., Matthews, G. and Roberts, R. D. (2004) ‘Emotional Intelligence in the Workplace: A Critical Review’, </w:t>
      </w:r>
      <w:r w:rsidRPr="00D817B6">
        <w:rPr>
          <w:rFonts w:ascii="Arial" w:hAnsi="Arial" w:cs="Arial"/>
          <w:i/>
          <w:iCs/>
          <w:color w:val="000000" w:themeColor="text1"/>
          <w:sz w:val="22"/>
          <w:szCs w:val="22"/>
        </w:rPr>
        <w:t>Applied Psychology: An International Review</w:t>
      </w:r>
      <w:r w:rsidRPr="00D817B6">
        <w:rPr>
          <w:rFonts w:ascii="Arial" w:hAnsi="Arial" w:cs="Arial"/>
          <w:color w:val="000000" w:themeColor="text1"/>
          <w:sz w:val="22"/>
          <w:szCs w:val="22"/>
        </w:rPr>
        <w:t xml:space="preserve">, 53(3), pp. 371–399. Available at: </w:t>
      </w:r>
      <w:hyperlink r:id="rId173" w:history="1">
        <w:r w:rsidRPr="00D817B6">
          <w:rPr>
            <w:rStyle w:val="Hyperlink"/>
            <w:rFonts w:ascii="Arial" w:hAnsi="Arial" w:cs="Arial"/>
            <w:color w:val="000000" w:themeColor="text1"/>
            <w:sz w:val="22"/>
            <w:szCs w:val="22"/>
          </w:rPr>
          <w:t>https://doi.org/10.1111/j.1464-0597.2004.00176.x</w:t>
        </w:r>
      </w:hyperlink>
    </w:p>
    <w:p w14:paraId="14D8C279" w14:textId="77777777" w:rsidR="00543961" w:rsidRPr="00D817B6" w:rsidRDefault="00543961" w:rsidP="00FB109A">
      <w:pPr>
        <w:spacing w:line="360" w:lineRule="auto"/>
      </w:pPr>
    </w:p>
    <w:p w14:paraId="6ADA66B8" w14:textId="77777777" w:rsidR="00A574A8" w:rsidRPr="00D817B6" w:rsidRDefault="00A574A8" w:rsidP="00FB109A">
      <w:pPr>
        <w:pStyle w:val="Heading1"/>
        <w:spacing w:line="360" w:lineRule="auto"/>
        <w:rPr>
          <w:rFonts w:ascii="Arial" w:hAnsi="Arial" w:cs="Arial"/>
        </w:rPr>
      </w:pPr>
    </w:p>
    <w:p w14:paraId="6E1990BB" w14:textId="77777777" w:rsidR="00A574A8" w:rsidRPr="00D817B6" w:rsidRDefault="00A574A8" w:rsidP="00FB109A">
      <w:pPr>
        <w:pStyle w:val="Heading1"/>
        <w:spacing w:line="360" w:lineRule="auto"/>
        <w:rPr>
          <w:rFonts w:ascii="Arial" w:hAnsi="Arial" w:cs="Arial"/>
        </w:rPr>
      </w:pPr>
    </w:p>
    <w:p w14:paraId="17373C1B" w14:textId="77777777" w:rsidR="00A574A8" w:rsidRPr="00D817B6" w:rsidRDefault="00A574A8" w:rsidP="00FB109A">
      <w:pPr>
        <w:spacing w:line="360" w:lineRule="auto"/>
        <w:rPr>
          <w:rFonts w:ascii="Arial" w:eastAsiaTheme="majorEastAsia" w:hAnsi="Arial" w:cs="Arial"/>
          <w:color w:val="0F4761" w:themeColor="accent1" w:themeShade="BF"/>
          <w:sz w:val="40"/>
          <w:szCs w:val="40"/>
        </w:rPr>
      </w:pPr>
      <w:r w:rsidRPr="00D817B6">
        <w:rPr>
          <w:rFonts w:ascii="Arial" w:hAnsi="Arial" w:cs="Arial"/>
        </w:rPr>
        <w:br w:type="page"/>
      </w:r>
    </w:p>
    <w:p w14:paraId="13B246C4" w14:textId="26E0C01F" w:rsidR="008E01C3" w:rsidRPr="00D817B6" w:rsidRDefault="008E01C3" w:rsidP="00FB109A">
      <w:pPr>
        <w:pStyle w:val="Heading1"/>
        <w:spacing w:line="360" w:lineRule="auto"/>
        <w:rPr>
          <w:rFonts w:ascii="Arial" w:hAnsi="Arial" w:cs="Arial"/>
        </w:rPr>
      </w:pPr>
      <w:bookmarkStart w:id="75" w:name="_Toc170980958"/>
      <w:r w:rsidRPr="00D817B6">
        <w:rPr>
          <w:rFonts w:ascii="Arial" w:hAnsi="Arial" w:cs="Arial"/>
        </w:rPr>
        <w:lastRenderedPageBreak/>
        <w:t>Appendices</w:t>
      </w:r>
      <w:bookmarkEnd w:id="75"/>
    </w:p>
    <w:p w14:paraId="66E75506" w14:textId="77777777" w:rsidR="008E01C3" w:rsidRPr="00D817B6" w:rsidRDefault="008E01C3" w:rsidP="00FB109A">
      <w:pPr>
        <w:spacing w:line="360" w:lineRule="auto"/>
        <w:rPr>
          <w:rFonts w:ascii="Arial" w:hAnsi="Arial" w:cs="Arial"/>
        </w:rPr>
      </w:pPr>
    </w:p>
    <w:p w14:paraId="7B310000" w14:textId="54B92FC2" w:rsidR="008E01C3" w:rsidRPr="00D817B6" w:rsidRDefault="00936A39" w:rsidP="00FB109A">
      <w:pPr>
        <w:pStyle w:val="Heading2"/>
        <w:spacing w:line="360" w:lineRule="auto"/>
        <w:rPr>
          <w:rFonts w:ascii="Arial" w:hAnsi="Arial" w:cs="Arial"/>
          <w:noProof/>
        </w:rPr>
      </w:pPr>
      <w:bookmarkStart w:id="76" w:name="_Toc170980959"/>
      <w:r w:rsidRPr="00D817B6">
        <w:rPr>
          <w:rFonts w:ascii="Arial" w:hAnsi="Arial" w:cs="Arial"/>
          <w:noProof/>
        </w:rPr>
        <w:t>Appendix 1</w:t>
      </w:r>
      <w:r w:rsidR="00590AE1" w:rsidRPr="00D817B6">
        <w:rPr>
          <w:rFonts w:ascii="Arial" w:hAnsi="Arial" w:cs="Arial"/>
          <w:noProof/>
        </w:rPr>
        <w:t>- Permission for Research</w:t>
      </w:r>
      <w:bookmarkEnd w:id="76"/>
      <w:r w:rsidR="00590AE1" w:rsidRPr="00D817B6">
        <w:rPr>
          <w:rFonts w:ascii="Arial" w:hAnsi="Arial" w:cs="Arial"/>
          <w:noProof/>
        </w:rPr>
        <w:t xml:space="preserve"> </w:t>
      </w:r>
      <w:r w:rsidRPr="00D817B6">
        <w:rPr>
          <w:rFonts w:ascii="Arial" w:hAnsi="Arial" w:cs="Arial"/>
          <w:noProof/>
        </w:rPr>
        <w:t xml:space="preserve"> </w:t>
      </w:r>
    </w:p>
    <w:p w14:paraId="75B8A871" w14:textId="249B2011" w:rsidR="00936A39" w:rsidRPr="00D817B6" w:rsidRDefault="00936A39" w:rsidP="00FB109A">
      <w:pPr>
        <w:spacing w:line="360" w:lineRule="auto"/>
        <w:rPr>
          <w:rFonts w:ascii="Arial" w:hAnsi="Arial" w:cs="Arial"/>
        </w:rPr>
      </w:pPr>
      <w:r w:rsidRPr="00D817B6">
        <w:rPr>
          <w:rFonts w:ascii="Arial" w:hAnsi="Arial" w:cs="Arial"/>
          <w:noProof/>
        </w:rPr>
        <w:drawing>
          <wp:inline distT="0" distB="0" distL="0" distR="0" wp14:anchorId="6E29E0B3" wp14:editId="78B73D0B">
            <wp:extent cx="5731510" cy="3312795"/>
            <wp:effectExtent l="0" t="0" r="2540" b="1905"/>
            <wp:docPr id="16961185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118568" name="Picture 1" descr="A screenshot of a computer&#10;&#10;Description automatically generated"/>
                    <pic:cNvPicPr/>
                  </pic:nvPicPr>
                  <pic:blipFill>
                    <a:blip r:embed="rId174"/>
                    <a:stretch>
                      <a:fillRect/>
                    </a:stretch>
                  </pic:blipFill>
                  <pic:spPr>
                    <a:xfrm>
                      <a:off x="0" y="0"/>
                      <a:ext cx="5731510" cy="3312795"/>
                    </a:xfrm>
                    <a:prstGeom prst="rect">
                      <a:avLst/>
                    </a:prstGeom>
                  </pic:spPr>
                </pic:pic>
              </a:graphicData>
            </a:graphic>
          </wp:inline>
        </w:drawing>
      </w:r>
    </w:p>
    <w:p w14:paraId="2B2FB486" w14:textId="01CB7889" w:rsidR="00936A39" w:rsidRPr="00D817B6" w:rsidRDefault="00936A39" w:rsidP="00FB109A">
      <w:pPr>
        <w:pStyle w:val="Heading2"/>
        <w:spacing w:line="360" w:lineRule="auto"/>
        <w:rPr>
          <w:rFonts w:ascii="Arial" w:hAnsi="Arial" w:cs="Arial"/>
        </w:rPr>
      </w:pPr>
      <w:bookmarkStart w:id="77" w:name="_Toc170980960"/>
      <w:r w:rsidRPr="00D817B6">
        <w:rPr>
          <w:rFonts w:ascii="Arial" w:hAnsi="Arial" w:cs="Arial"/>
        </w:rPr>
        <w:t>Appendix 2</w:t>
      </w:r>
      <w:r w:rsidR="00590AE1" w:rsidRPr="00D817B6">
        <w:rPr>
          <w:rFonts w:ascii="Arial" w:hAnsi="Arial" w:cs="Arial"/>
        </w:rPr>
        <w:t xml:space="preserve"> – The Survey</w:t>
      </w:r>
      <w:bookmarkEnd w:id="77"/>
    </w:p>
    <w:p w14:paraId="5C917A07" w14:textId="77777777" w:rsidR="00590AE1" w:rsidRPr="00D817B6" w:rsidRDefault="00590AE1" w:rsidP="00FB109A">
      <w:pPr>
        <w:spacing w:line="360" w:lineRule="auto"/>
        <w:rPr>
          <w:rFonts w:ascii="Arial" w:hAnsi="Arial" w:cs="Arial"/>
        </w:rPr>
      </w:pPr>
      <w:r w:rsidRPr="00D817B6">
        <w:rPr>
          <w:rFonts w:ascii="Arial" w:hAnsi="Arial" w:cs="Arial"/>
        </w:rPr>
        <w:t>Link:</w:t>
      </w:r>
    </w:p>
    <w:p w14:paraId="0CE7EDB4" w14:textId="7E35447D" w:rsidR="00590AE1" w:rsidRPr="00D817B6" w:rsidRDefault="00590AE1" w:rsidP="00FB109A">
      <w:pPr>
        <w:spacing w:line="360" w:lineRule="auto"/>
        <w:rPr>
          <w:rFonts w:ascii="Arial" w:hAnsi="Arial" w:cs="Arial"/>
        </w:rPr>
      </w:pPr>
      <w:r w:rsidRPr="00D817B6">
        <w:rPr>
          <w:rFonts w:ascii="Arial" w:hAnsi="Arial" w:cs="Arial"/>
        </w:rPr>
        <w:t>https://forms.gle/5URGbDa2qHoqXTaS9</w:t>
      </w:r>
    </w:p>
    <w:p w14:paraId="7E133EAE" w14:textId="2C61D43E" w:rsidR="00936A39" w:rsidRPr="00D817B6" w:rsidRDefault="00936A39" w:rsidP="00FB109A">
      <w:pPr>
        <w:spacing w:line="360" w:lineRule="auto"/>
        <w:rPr>
          <w:rFonts w:ascii="Arial" w:hAnsi="Arial" w:cs="Arial"/>
        </w:rPr>
      </w:pPr>
      <w:r w:rsidRPr="00D817B6">
        <w:rPr>
          <w:rFonts w:ascii="Arial" w:hAnsi="Arial" w:cs="Arial"/>
          <w:noProof/>
        </w:rPr>
        <w:lastRenderedPageBreak/>
        <w:drawing>
          <wp:inline distT="0" distB="0" distL="0" distR="0" wp14:anchorId="40181987" wp14:editId="7580A3F5">
            <wp:extent cx="5731510" cy="8092440"/>
            <wp:effectExtent l="0" t="0" r="2540" b="3810"/>
            <wp:docPr id="1721442982"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442982" name="Picture 1" descr="A screenshot of a questionnaire&#10;&#10;Description automatically generated"/>
                    <pic:cNvPicPr/>
                  </pic:nvPicPr>
                  <pic:blipFill>
                    <a:blip r:embed="rId175"/>
                    <a:stretch>
                      <a:fillRect/>
                    </a:stretch>
                  </pic:blipFill>
                  <pic:spPr>
                    <a:xfrm>
                      <a:off x="0" y="0"/>
                      <a:ext cx="5731510" cy="8092440"/>
                    </a:xfrm>
                    <a:prstGeom prst="rect">
                      <a:avLst/>
                    </a:prstGeom>
                  </pic:spPr>
                </pic:pic>
              </a:graphicData>
            </a:graphic>
          </wp:inline>
        </w:drawing>
      </w:r>
    </w:p>
    <w:p w14:paraId="30BA0636" w14:textId="04B34F8A" w:rsidR="00936A39" w:rsidRPr="00D817B6" w:rsidRDefault="00936A39" w:rsidP="00FB109A">
      <w:pPr>
        <w:spacing w:line="360" w:lineRule="auto"/>
        <w:rPr>
          <w:rFonts w:ascii="Arial" w:hAnsi="Arial" w:cs="Arial"/>
        </w:rPr>
      </w:pPr>
      <w:r w:rsidRPr="00D817B6">
        <w:rPr>
          <w:rFonts w:ascii="Arial" w:hAnsi="Arial" w:cs="Arial"/>
          <w:noProof/>
        </w:rPr>
        <w:lastRenderedPageBreak/>
        <w:drawing>
          <wp:inline distT="0" distB="0" distL="0" distR="0" wp14:anchorId="6DFF2338" wp14:editId="0173449F">
            <wp:extent cx="5731510" cy="8082280"/>
            <wp:effectExtent l="0" t="0" r="2540" b="0"/>
            <wp:docPr id="72143491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434915" name="Picture 1" descr="A screenshot of a questionnaire&#10;&#10;Description automatically generated"/>
                    <pic:cNvPicPr/>
                  </pic:nvPicPr>
                  <pic:blipFill>
                    <a:blip r:embed="rId176"/>
                    <a:stretch>
                      <a:fillRect/>
                    </a:stretch>
                  </pic:blipFill>
                  <pic:spPr>
                    <a:xfrm>
                      <a:off x="0" y="0"/>
                      <a:ext cx="5731510" cy="8082280"/>
                    </a:xfrm>
                    <a:prstGeom prst="rect">
                      <a:avLst/>
                    </a:prstGeom>
                  </pic:spPr>
                </pic:pic>
              </a:graphicData>
            </a:graphic>
          </wp:inline>
        </w:drawing>
      </w:r>
    </w:p>
    <w:p w14:paraId="68E43942" w14:textId="6B4E9EC6" w:rsidR="00936A39" w:rsidRPr="00D817B6" w:rsidRDefault="00936A39" w:rsidP="00FB109A">
      <w:pPr>
        <w:spacing w:line="360" w:lineRule="auto"/>
        <w:rPr>
          <w:rFonts w:ascii="Arial" w:hAnsi="Arial" w:cs="Arial"/>
        </w:rPr>
      </w:pPr>
      <w:r w:rsidRPr="00D817B6">
        <w:rPr>
          <w:rFonts w:ascii="Arial" w:hAnsi="Arial" w:cs="Arial"/>
          <w:noProof/>
        </w:rPr>
        <w:lastRenderedPageBreak/>
        <w:drawing>
          <wp:inline distT="0" distB="0" distL="0" distR="0" wp14:anchorId="422E01CC" wp14:editId="0DC3EB90">
            <wp:extent cx="5731510" cy="8098790"/>
            <wp:effectExtent l="0" t="0" r="2540" b="0"/>
            <wp:docPr id="715694829"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94829" name="Picture 1" descr="A screenshot of a questionnaire&#10;&#10;Description automatically generated"/>
                    <pic:cNvPicPr/>
                  </pic:nvPicPr>
                  <pic:blipFill>
                    <a:blip r:embed="rId177"/>
                    <a:stretch>
                      <a:fillRect/>
                    </a:stretch>
                  </pic:blipFill>
                  <pic:spPr>
                    <a:xfrm>
                      <a:off x="0" y="0"/>
                      <a:ext cx="5731510" cy="8098790"/>
                    </a:xfrm>
                    <a:prstGeom prst="rect">
                      <a:avLst/>
                    </a:prstGeom>
                  </pic:spPr>
                </pic:pic>
              </a:graphicData>
            </a:graphic>
          </wp:inline>
        </w:drawing>
      </w:r>
    </w:p>
    <w:p w14:paraId="53F196C5" w14:textId="05D9D2E9" w:rsidR="00936A39" w:rsidRPr="00D817B6" w:rsidRDefault="00936A39" w:rsidP="00FB109A">
      <w:pPr>
        <w:spacing w:line="360" w:lineRule="auto"/>
        <w:rPr>
          <w:rFonts w:ascii="Arial" w:hAnsi="Arial" w:cs="Arial"/>
        </w:rPr>
      </w:pPr>
      <w:r w:rsidRPr="00D817B6">
        <w:rPr>
          <w:rFonts w:ascii="Arial" w:hAnsi="Arial" w:cs="Arial"/>
          <w:noProof/>
        </w:rPr>
        <w:lastRenderedPageBreak/>
        <w:drawing>
          <wp:inline distT="0" distB="0" distL="0" distR="0" wp14:anchorId="107CF550" wp14:editId="1DD28A93">
            <wp:extent cx="5731510" cy="8138795"/>
            <wp:effectExtent l="0" t="0" r="2540" b="0"/>
            <wp:docPr id="1400428198"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428198" name="Picture 1" descr="A close-up of a survey&#10;&#10;Description automatically generated"/>
                    <pic:cNvPicPr/>
                  </pic:nvPicPr>
                  <pic:blipFill>
                    <a:blip r:embed="rId178"/>
                    <a:stretch>
                      <a:fillRect/>
                    </a:stretch>
                  </pic:blipFill>
                  <pic:spPr>
                    <a:xfrm>
                      <a:off x="0" y="0"/>
                      <a:ext cx="5731510" cy="8138795"/>
                    </a:xfrm>
                    <a:prstGeom prst="rect">
                      <a:avLst/>
                    </a:prstGeom>
                  </pic:spPr>
                </pic:pic>
              </a:graphicData>
            </a:graphic>
          </wp:inline>
        </w:drawing>
      </w:r>
    </w:p>
    <w:p w14:paraId="71BA7153" w14:textId="34F2668A" w:rsidR="00936A39" w:rsidRPr="00D817B6" w:rsidRDefault="00936A39" w:rsidP="00FB109A">
      <w:pPr>
        <w:spacing w:line="360" w:lineRule="auto"/>
        <w:rPr>
          <w:rFonts w:ascii="Arial" w:hAnsi="Arial" w:cs="Arial"/>
        </w:rPr>
      </w:pPr>
      <w:r w:rsidRPr="00D817B6">
        <w:rPr>
          <w:rFonts w:ascii="Arial" w:hAnsi="Arial" w:cs="Arial"/>
          <w:noProof/>
        </w:rPr>
        <w:lastRenderedPageBreak/>
        <w:drawing>
          <wp:inline distT="0" distB="0" distL="0" distR="0" wp14:anchorId="525492F9" wp14:editId="6F488024">
            <wp:extent cx="5731510" cy="8041005"/>
            <wp:effectExtent l="0" t="0" r="2540" b="0"/>
            <wp:docPr id="636485255" name="Picture 1" descr="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85255" name="Picture 1" descr="A questionnaire with many questions&#10;&#10;Description automatically generated with medium confidence"/>
                    <pic:cNvPicPr/>
                  </pic:nvPicPr>
                  <pic:blipFill>
                    <a:blip r:embed="rId179"/>
                    <a:stretch>
                      <a:fillRect/>
                    </a:stretch>
                  </pic:blipFill>
                  <pic:spPr>
                    <a:xfrm>
                      <a:off x="0" y="0"/>
                      <a:ext cx="5731510" cy="8041005"/>
                    </a:xfrm>
                    <a:prstGeom prst="rect">
                      <a:avLst/>
                    </a:prstGeom>
                  </pic:spPr>
                </pic:pic>
              </a:graphicData>
            </a:graphic>
          </wp:inline>
        </w:drawing>
      </w:r>
    </w:p>
    <w:p w14:paraId="118CF45A" w14:textId="6783201E" w:rsidR="00936A39" w:rsidRPr="00D817B6" w:rsidRDefault="00936A39" w:rsidP="00FB109A">
      <w:pPr>
        <w:spacing w:line="360" w:lineRule="auto"/>
        <w:rPr>
          <w:rFonts w:ascii="Arial" w:hAnsi="Arial" w:cs="Arial"/>
        </w:rPr>
      </w:pPr>
      <w:r w:rsidRPr="00D817B6">
        <w:rPr>
          <w:rFonts w:ascii="Arial" w:hAnsi="Arial" w:cs="Arial"/>
          <w:noProof/>
        </w:rPr>
        <w:lastRenderedPageBreak/>
        <w:drawing>
          <wp:inline distT="0" distB="0" distL="0" distR="0" wp14:anchorId="2C740900" wp14:editId="62DF1E5B">
            <wp:extent cx="5731510" cy="8103870"/>
            <wp:effectExtent l="0" t="0" r="2540" b="0"/>
            <wp:docPr id="549648196"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48196" name="Picture 1" descr="A questionnaire with black text&#10;&#10;Description automatically generated"/>
                    <pic:cNvPicPr/>
                  </pic:nvPicPr>
                  <pic:blipFill>
                    <a:blip r:embed="rId180"/>
                    <a:stretch>
                      <a:fillRect/>
                    </a:stretch>
                  </pic:blipFill>
                  <pic:spPr>
                    <a:xfrm>
                      <a:off x="0" y="0"/>
                      <a:ext cx="5731510" cy="8103870"/>
                    </a:xfrm>
                    <a:prstGeom prst="rect">
                      <a:avLst/>
                    </a:prstGeom>
                  </pic:spPr>
                </pic:pic>
              </a:graphicData>
            </a:graphic>
          </wp:inline>
        </w:drawing>
      </w:r>
    </w:p>
    <w:p w14:paraId="224AF809" w14:textId="1A364D3A" w:rsidR="00936A39" w:rsidRPr="00D817B6" w:rsidRDefault="00936A39" w:rsidP="00FB109A">
      <w:pPr>
        <w:spacing w:line="360" w:lineRule="auto"/>
        <w:rPr>
          <w:rFonts w:ascii="Arial" w:hAnsi="Arial" w:cs="Arial"/>
        </w:rPr>
      </w:pPr>
      <w:r w:rsidRPr="00D817B6">
        <w:rPr>
          <w:rFonts w:ascii="Arial" w:hAnsi="Arial" w:cs="Arial"/>
          <w:noProof/>
        </w:rPr>
        <w:lastRenderedPageBreak/>
        <w:drawing>
          <wp:inline distT="0" distB="0" distL="0" distR="0" wp14:anchorId="303D6890" wp14:editId="1210AD3D">
            <wp:extent cx="5731510" cy="8121650"/>
            <wp:effectExtent l="0" t="0" r="2540" b="0"/>
            <wp:docPr id="16201952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19525" name="Picture 1" descr="A screenshot of a questionnaire&#10;&#10;Description automatically generated"/>
                    <pic:cNvPicPr/>
                  </pic:nvPicPr>
                  <pic:blipFill>
                    <a:blip r:embed="rId181"/>
                    <a:stretch>
                      <a:fillRect/>
                    </a:stretch>
                  </pic:blipFill>
                  <pic:spPr>
                    <a:xfrm>
                      <a:off x="0" y="0"/>
                      <a:ext cx="5731510" cy="8121650"/>
                    </a:xfrm>
                    <a:prstGeom prst="rect">
                      <a:avLst/>
                    </a:prstGeom>
                  </pic:spPr>
                </pic:pic>
              </a:graphicData>
            </a:graphic>
          </wp:inline>
        </w:drawing>
      </w:r>
    </w:p>
    <w:p w14:paraId="39A73519" w14:textId="03A824D7" w:rsidR="00590AE1" w:rsidRPr="00D817B6" w:rsidRDefault="00590AE1" w:rsidP="00FB109A">
      <w:pPr>
        <w:spacing w:line="360" w:lineRule="auto"/>
        <w:rPr>
          <w:rFonts w:ascii="Arial" w:hAnsi="Arial" w:cs="Arial"/>
        </w:rPr>
      </w:pPr>
      <w:r w:rsidRPr="00D817B6">
        <w:rPr>
          <w:rFonts w:ascii="Arial" w:hAnsi="Arial" w:cs="Arial"/>
          <w:noProof/>
        </w:rPr>
        <w:lastRenderedPageBreak/>
        <w:drawing>
          <wp:inline distT="0" distB="0" distL="0" distR="0" wp14:anchorId="649A0593" wp14:editId="23ADD5F8">
            <wp:extent cx="5731510" cy="8131175"/>
            <wp:effectExtent l="0" t="0" r="2540" b="3175"/>
            <wp:docPr id="678718551"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718551" name="Picture 1" descr="A screenshot of a test&#10;&#10;Description automatically generated"/>
                    <pic:cNvPicPr/>
                  </pic:nvPicPr>
                  <pic:blipFill>
                    <a:blip r:embed="rId182"/>
                    <a:stretch>
                      <a:fillRect/>
                    </a:stretch>
                  </pic:blipFill>
                  <pic:spPr>
                    <a:xfrm>
                      <a:off x="0" y="0"/>
                      <a:ext cx="5731510" cy="8131175"/>
                    </a:xfrm>
                    <a:prstGeom prst="rect">
                      <a:avLst/>
                    </a:prstGeom>
                  </pic:spPr>
                </pic:pic>
              </a:graphicData>
            </a:graphic>
          </wp:inline>
        </w:drawing>
      </w:r>
    </w:p>
    <w:p w14:paraId="2B1B3290" w14:textId="3DE31B9B" w:rsidR="00590AE1" w:rsidRPr="009B5480" w:rsidRDefault="00590AE1" w:rsidP="00FB109A">
      <w:pPr>
        <w:spacing w:line="360" w:lineRule="auto"/>
        <w:rPr>
          <w:rFonts w:ascii="Arial" w:hAnsi="Arial" w:cs="Arial"/>
        </w:rPr>
      </w:pPr>
      <w:r w:rsidRPr="00D817B6">
        <w:rPr>
          <w:rFonts w:ascii="Arial" w:hAnsi="Arial" w:cs="Arial"/>
          <w:noProof/>
        </w:rPr>
        <w:lastRenderedPageBreak/>
        <w:drawing>
          <wp:inline distT="0" distB="0" distL="0" distR="0" wp14:anchorId="4CA6E8EB" wp14:editId="0103D18F">
            <wp:extent cx="5731510" cy="8070215"/>
            <wp:effectExtent l="0" t="0" r="2540" b="6985"/>
            <wp:docPr id="1665354550"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354550" name="Picture 1" descr="A screenshot of a questionnaire&#10;&#10;Description automatically generated"/>
                    <pic:cNvPicPr/>
                  </pic:nvPicPr>
                  <pic:blipFill>
                    <a:blip r:embed="rId183"/>
                    <a:stretch>
                      <a:fillRect/>
                    </a:stretch>
                  </pic:blipFill>
                  <pic:spPr>
                    <a:xfrm>
                      <a:off x="0" y="0"/>
                      <a:ext cx="5731510" cy="8070215"/>
                    </a:xfrm>
                    <a:prstGeom prst="rect">
                      <a:avLst/>
                    </a:prstGeom>
                  </pic:spPr>
                </pic:pic>
              </a:graphicData>
            </a:graphic>
          </wp:inline>
        </w:drawing>
      </w:r>
    </w:p>
    <w:p w14:paraId="5DF0CF9F" w14:textId="77777777" w:rsidR="00936A39" w:rsidRPr="009B5480" w:rsidRDefault="00936A39" w:rsidP="00FB109A">
      <w:pPr>
        <w:spacing w:line="360" w:lineRule="auto"/>
        <w:rPr>
          <w:rFonts w:ascii="Arial" w:hAnsi="Arial" w:cs="Arial"/>
        </w:rPr>
      </w:pPr>
    </w:p>
    <w:p w14:paraId="090CE182" w14:textId="77777777" w:rsidR="008E01C3" w:rsidRPr="009B5480" w:rsidRDefault="008E01C3" w:rsidP="00FB109A">
      <w:pPr>
        <w:spacing w:line="360" w:lineRule="auto"/>
        <w:rPr>
          <w:rFonts w:ascii="Arial" w:hAnsi="Arial" w:cs="Arial"/>
        </w:rPr>
      </w:pPr>
    </w:p>
    <w:sectPr w:rsidR="008E01C3" w:rsidRPr="009B5480" w:rsidSect="0013062B">
      <w:footerReference w:type="default" r:id="rId18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581959" w14:textId="77777777" w:rsidR="00820C83" w:rsidRPr="00E37AAF" w:rsidRDefault="00820C83" w:rsidP="0091422E">
      <w:pPr>
        <w:spacing w:after="0" w:line="240" w:lineRule="auto"/>
      </w:pPr>
      <w:r w:rsidRPr="00E37AAF">
        <w:separator/>
      </w:r>
    </w:p>
  </w:endnote>
  <w:endnote w:type="continuationSeparator" w:id="0">
    <w:p w14:paraId="46E428CF" w14:textId="77777777" w:rsidR="00820C83" w:rsidRPr="00E37AAF" w:rsidRDefault="00820C83" w:rsidP="0091422E">
      <w:pPr>
        <w:spacing w:after="0" w:line="240" w:lineRule="auto"/>
      </w:pPr>
      <w:r w:rsidRPr="00E37AA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637519"/>
      <w:docPartObj>
        <w:docPartGallery w:val="Page Numbers (Bottom of Page)"/>
        <w:docPartUnique/>
      </w:docPartObj>
    </w:sdtPr>
    <w:sdtContent>
      <w:p w14:paraId="3FB60067" w14:textId="1104E183" w:rsidR="0091422E" w:rsidRPr="00E37AAF" w:rsidRDefault="0091422E">
        <w:pPr>
          <w:pStyle w:val="Footer"/>
          <w:jc w:val="center"/>
        </w:pPr>
        <w:r w:rsidRPr="00E37AAF">
          <w:fldChar w:fldCharType="begin"/>
        </w:r>
        <w:r w:rsidRPr="00E37AAF">
          <w:instrText xml:space="preserve"> PAGE   \* MERGEFORMAT </w:instrText>
        </w:r>
        <w:r w:rsidRPr="00E37AAF">
          <w:fldChar w:fldCharType="separate"/>
        </w:r>
        <w:r w:rsidRPr="00E37AAF">
          <w:t>2</w:t>
        </w:r>
        <w:r w:rsidRPr="00E37AAF">
          <w:fldChar w:fldCharType="end"/>
        </w:r>
      </w:p>
    </w:sdtContent>
  </w:sdt>
  <w:p w14:paraId="12BC2C00" w14:textId="77777777" w:rsidR="0091422E" w:rsidRPr="00E37AAF" w:rsidRDefault="00914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EDE77E" w14:textId="77777777" w:rsidR="00820C83" w:rsidRPr="00E37AAF" w:rsidRDefault="00820C83" w:rsidP="0091422E">
      <w:pPr>
        <w:spacing w:after="0" w:line="240" w:lineRule="auto"/>
      </w:pPr>
      <w:r w:rsidRPr="00E37AAF">
        <w:separator/>
      </w:r>
    </w:p>
  </w:footnote>
  <w:footnote w:type="continuationSeparator" w:id="0">
    <w:p w14:paraId="12E7D985" w14:textId="77777777" w:rsidR="00820C83" w:rsidRPr="00E37AAF" w:rsidRDefault="00820C83" w:rsidP="0091422E">
      <w:pPr>
        <w:spacing w:after="0" w:line="240" w:lineRule="auto"/>
      </w:pPr>
      <w:r w:rsidRPr="00E37AA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24E3A"/>
    <w:multiLevelType w:val="multilevel"/>
    <w:tmpl w:val="B01467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FE23D7"/>
    <w:multiLevelType w:val="multilevel"/>
    <w:tmpl w:val="4FDC2920"/>
    <w:lvl w:ilvl="0">
      <w:start w:val="1"/>
      <w:numFmt w:val="decimal"/>
      <w:lvlText w:val="%1.0"/>
      <w:lvlJc w:val="left"/>
      <w:pPr>
        <w:ind w:left="590" w:hanging="590"/>
      </w:pPr>
      <w:rPr>
        <w:rFonts w:hint="default"/>
      </w:rPr>
    </w:lvl>
    <w:lvl w:ilvl="1">
      <w:start w:val="1"/>
      <w:numFmt w:val="decimal"/>
      <w:lvlText w:val="%1.%2"/>
      <w:lvlJc w:val="left"/>
      <w:pPr>
        <w:ind w:left="1310" w:hanging="5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A5A2F03"/>
    <w:multiLevelType w:val="multilevel"/>
    <w:tmpl w:val="8334E8D2"/>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899754752">
    <w:abstractNumId w:val="2"/>
  </w:num>
  <w:num w:numId="2" w16cid:durableId="80564435">
    <w:abstractNumId w:val="1"/>
  </w:num>
  <w:num w:numId="3" w16cid:durableId="1350642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650"/>
    <w:rsid w:val="00005667"/>
    <w:rsid w:val="00012F4B"/>
    <w:rsid w:val="000212FF"/>
    <w:rsid w:val="000506EB"/>
    <w:rsid w:val="000519EC"/>
    <w:rsid w:val="00055EFA"/>
    <w:rsid w:val="00057484"/>
    <w:rsid w:val="000634E9"/>
    <w:rsid w:val="00077975"/>
    <w:rsid w:val="00077A62"/>
    <w:rsid w:val="000808B8"/>
    <w:rsid w:val="00086803"/>
    <w:rsid w:val="00094256"/>
    <w:rsid w:val="000B790D"/>
    <w:rsid w:val="000E7C1F"/>
    <w:rsid w:val="000F1F67"/>
    <w:rsid w:val="00110A8D"/>
    <w:rsid w:val="00123B25"/>
    <w:rsid w:val="0013062B"/>
    <w:rsid w:val="0014175E"/>
    <w:rsid w:val="00146245"/>
    <w:rsid w:val="0016443B"/>
    <w:rsid w:val="0017265B"/>
    <w:rsid w:val="00181AEF"/>
    <w:rsid w:val="001867E0"/>
    <w:rsid w:val="001964D4"/>
    <w:rsid w:val="001A1F2C"/>
    <w:rsid w:val="001B1D35"/>
    <w:rsid w:val="001B5663"/>
    <w:rsid w:val="001D743F"/>
    <w:rsid w:val="001E6A1E"/>
    <w:rsid w:val="0020159E"/>
    <w:rsid w:val="002103EF"/>
    <w:rsid w:val="00255271"/>
    <w:rsid w:val="00256700"/>
    <w:rsid w:val="00257CB3"/>
    <w:rsid w:val="002B5E71"/>
    <w:rsid w:val="002C1740"/>
    <w:rsid w:val="002C56FF"/>
    <w:rsid w:val="002D7C87"/>
    <w:rsid w:val="00307E3D"/>
    <w:rsid w:val="00333AD6"/>
    <w:rsid w:val="00337D3A"/>
    <w:rsid w:val="00340685"/>
    <w:rsid w:val="00363C73"/>
    <w:rsid w:val="00365442"/>
    <w:rsid w:val="00383A3D"/>
    <w:rsid w:val="00394982"/>
    <w:rsid w:val="003C157E"/>
    <w:rsid w:val="003C41A5"/>
    <w:rsid w:val="003F2541"/>
    <w:rsid w:val="00401907"/>
    <w:rsid w:val="00422260"/>
    <w:rsid w:val="00425184"/>
    <w:rsid w:val="00444765"/>
    <w:rsid w:val="004533CA"/>
    <w:rsid w:val="004675A0"/>
    <w:rsid w:val="00477B14"/>
    <w:rsid w:val="004858D9"/>
    <w:rsid w:val="004E338E"/>
    <w:rsid w:val="004F7D17"/>
    <w:rsid w:val="00515378"/>
    <w:rsid w:val="00543961"/>
    <w:rsid w:val="0056790E"/>
    <w:rsid w:val="00572CC6"/>
    <w:rsid w:val="00590AE1"/>
    <w:rsid w:val="005B0A66"/>
    <w:rsid w:val="005B17D4"/>
    <w:rsid w:val="005D2A1A"/>
    <w:rsid w:val="00635070"/>
    <w:rsid w:val="006754D1"/>
    <w:rsid w:val="006820CB"/>
    <w:rsid w:val="00690110"/>
    <w:rsid w:val="006A226C"/>
    <w:rsid w:val="006B257D"/>
    <w:rsid w:val="006C5E03"/>
    <w:rsid w:val="006D0643"/>
    <w:rsid w:val="006D1322"/>
    <w:rsid w:val="006E2F66"/>
    <w:rsid w:val="007066AF"/>
    <w:rsid w:val="00733F98"/>
    <w:rsid w:val="007926D3"/>
    <w:rsid w:val="00793D4A"/>
    <w:rsid w:val="007E6E9E"/>
    <w:rsid w:val="008161CE"/>
    <w:rsid w:val="00820C83"/>
    <w:rsid w:val="0083031E"/>
    <w:rsid w:val="00845650"/>
    <w:rsid w:val="00856383"/>
    <w:rsid w:val="00857653"/>
    <w:rsid w:val="00864EAF"/>
    <w:rsid w:val="00881E45"/>
    <w:rsid w:val="0088438B"/>
    <w:rsid w:val="00887E18"/>
    <w:rsid w:val="00896EF7"/>
    <w:rsid w:val="008A6B2F"/>
    <w:rsid w:val="008A722C"/>
    <w:rsid w:val="008B01DC"/>
    <w:rsid w:val="008C1F17"/>
    <w:rsid w:val="008E01C3"/>
    <w:rsid w:val="008E0344"/>
    <w:rsid w:val="008E60F3"/>
    <w:rsid w:val="00902095"/>
    <w:rsid w:val="0091422E"/>
    <w:rsid w:val="00916991"/>
    <w:rsid w:val="00926E81"/>
    <w:rsid w:val="00936A39"/>
    <w:rsid w:val="00945EC8"/>
    <w:rsid w:val="00955DF4"/>
    <w:rsid w:val="0099343B"/>
    <w:rsid w:val="0099557E"/>
    <w:rsid w:val="009A5723"/>
    <w:rsid w:val="009B5480"/>
    <w:rsid w:val="009D5A36"/>
    <w:rsid w:val="009D7B1E"/>
    <w:rsid w:val="009E464B"/>
    <w:rsid w:val="009E622C"/>
    <w:rsid w:val="009F71FE"/>
    <w:rsid w:val="00A1754F"/>
    <w:rsid w:val="00A2674D"/>
    <w:rsid w:val="00A277DD"/>
    <w:rsid w:val="00A3680D"/>
    <w:rsid w:val="00A4256D"/>
    <w:rsid w:val="00A55630"/>
    <w:rsid w:val="00A574A8"/>
    <w:rsid w:val="00A6457C"/>
    <w:rsid w:val="00A7721C"/>
    <w:rsid w:val="00A83E26"/>
    <w:rsid w:val="00AC7B7A"/>
    <w:rsid w:val="00AD03DF"/>
    <w:rsid w:val="00AF744E"/>
    <w:rsid w:val="00B22930"/>
    <w:rsid w:val="00B434E1"/>
    <w:rsid w:val="00B47E5D"/>
    <w:rsid w:val="00B93412"/>
    <w:rsid w:val="00B94F7E"/>
    <w:rsid w:val="00BC24E4"/>
    <w:rsid w:val="00C01988"/>
    <w:rsid w:val="00C20ED5"/>
    <w:rsid w:val="00C231ED"/>
    <w:rsid w:val="00C2795C"/>
    <w:rsid w:val="00C901ED"/>
    <w:rsid w:val="00CA701C"/>
    <w:rsid w:val="00CC4C7A"/>
    <w:rsid w:val="00CE57D9"/>
    <w:rsid w:val="00D01D74"/>
    <w:rsid w:val="00D205FF"/>
    <w:rsid w:val="00D817B6"/>
    <w:rsid w:val="00D96491"/>
    <w:rsid w:val="00DC6275"/>
    <w:rsid w:val="00DF6D34"/>
    <w:rsid w:val="00E02281"/>
    <w:rsid w:val="00E1009B"/>
    <w:rsid w:val="00E11403"/>
    <w:rsid w:val="00E207B4"/>
    <w:rsid w:val="00E23F17"/>
    <w:rsid w:val="00E30F2C"/>
    <w:rsid w:val="00E37A9E"/>
    <w:rsid w:val="00E37AAF"/>
    <w:rsid w:val="00E46E72"/>
    <w:rsid w:val="00E60BB7"/>
    <w:rsid w:val="00E67AEA"/>
    <w:rsid w:val="00E705E2"/>
    <w:rsid w:val="00E84C80"/>
    <w:rsid w:val="00E97C98"/>
    <w:rsid w:val="00EA51E2"/>
    <w:rsid w:val="00EC15B1"/>
    <w:rsid w:val="00ED0D69"/>
    <w:rsid w:val="00F0620E"/>
    <w:rsid w:val="00F14629"/>
    <w:rsid w:val="00F20165"/>
    <w:rsid w:val="00F35631"/>
    <w:rsid w:val="00F468C3"/>
    <w:rsid w:val="00F56C4A"/>
    <w:rsid w:val="00FA1CF3"/>
    <w:rsid w:val="00FB109A"/>
    <w:rsid w:val="00FC2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3EECC"/>
  <w15:chartTrackingRefBased/>
  <w15:docId w15:val="{FD1FAB50-7783-48FA-A3E8-623AD4191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6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5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56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56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56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56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56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56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56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6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5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56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56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56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56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56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56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5650"/>
    <w:rPr>
      <w:rFonts w:eastAsiaTheme="majorEastAsia" w:cstheme="majorBidi"/>
      <w:color w:val="272727" w:themeColor="text1" w:themeTint="D8"/>
    </w:rPr>
  </w:style>
  <w:style w:type="paragraph" w:styleId="Title">
    <w:name w:val="Title"/>
    <w:basedOn w:val="Normal"/>
    <w:next w:val="Normal"/>
    <w:link w:val="TitleChar"/>
    <w:uiPriority w:val="10"/>
    <w:qFormat/>
    <w:rsid w:val="008456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6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56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56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5650"/>
    <w:pPr>
      <w:spacing w:before="160"/>
      <w:jc w:val="center"/>
    </w:pPr>
    <w:rPr>
      <w:i/>
      <w:iCs/>
      <w:color w:val="404040" w:themeColor="text1" w:themeTint="BF"/>
    </w:rPr>
  </w:style>
  <w:style w:type="character" w:customStyle="1" w:styleId="QuoteChar">
    <w:name w:val="Quote Char"/>
    <w:basedOn w:val="DefaultParagraphFont"/>
    <w:link w:val="Quote"/>
    <w:uiPriority w:val="29"/>
    <w:rsid w:val="00845650"/>
    <w:rPr>
      <w:i/>
      <w:iCs/>
      <w:color w:val="404040" w:themeColor="text1" w:themeTint="BF"/>
    </w:rPr>
  </w:style>
  <w:style w:type="paragraph" w:styleId="ListParagraph">
    <w:name w:val="List Paragraph"/>
    <w:basedOn w:val="Normal"/>
    <w:uiPriority w:val="34"/>
    <w:qFormat/>
    <w:rsid w:val="00845650"/>
    <w:pPr>
      <w:ind w:left="720"/>
      <w:contextualSpacing/>
    </w:pPr>
  </w:style>
  <w:style w:type="character" w:styleId="IntenseEmphasis">
    <w:name w:val="Intense Emphasis"/>
    <w:basedOn w:val="DefaultParagraphFont"/>
    <w:uiPriority w:val="21"/>
    <w:qFormat/>
    <w:rsid w:val="00845650"/>
    <w:rPr>
      <w:i/>
      <w:iCs/>
      <w:color w:val="0F4761" w:themeColor="accent1" w:themeShade="BF"/>
    </w:rPr>
  </w:style>
  <w:style w:type="paragraph" w:styleId="IntenseQuote">
    <w:name w:val="Intense Quote"/>
    <w:basedOn w:val="Normal"/>
    <w:next w:val="Normal"/>
    <w:link w:val="IntenseQuoteChar"/>
    <w:uiPriority w:val="30"/>
    <w:qFormat/>
    <w:rsid w:val="008456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5650"/>
    <w:rPr>
      <w:i/>
      <w:iCs/>
      <w:color w:val="0F4761" w:themeColor="accent1" w:themeShade="BF"/>
    </w:rPr>
  </w:style>
  <w:style w:type="character" w:styleId="IntenseReference">
    <w:name w:val="Intense Reference"/>
    <w:basedOn w:val="DefaultParagraphFont"/>
    <w:uiPriority w:val="32"/>
    <w:qFormat/>
    <w:rsid w:val="00845650"/>
    <w:rPr>
      <w:b/>
      <w:bCs/>
      <w:smallCaps/>
      <w:color w:val="0F4761" w:themeColor="accent1" w:themeShade="BF"/>
      <w:spacing w:val="5"/>
    </w:rPr>
  </w:style>
  <w:style w:type="paragraph" w:styleId="NoSpacing">
    <w:name w:val="No Spacing"/>
    <w:link w:val="NoSpacingChar"/>
    <w:uiPriority w:val="1"/>
    <w:qFormat/>
    <w:rsid w:val="0013062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3062B"/>
    <w:rPr>
      <w:rFonts w:eastAsiaTheme="minorEastAsia"/>
      <w:kern w:val="0"/>
      <w:sz w:val="22"/>
      <w:szCs w:val="22"/>
      <w:lang w:val="en-US"/>
      <w14:ligatures w14:val="none"/>
    </w:rPr>
  </w:style>
  <w:style w:type="paragraph" w:styleId="Header">
    <w:name w:val="header"/>
    <w:basedOn w:val="Normal"/>
    <w:link w:val="HeaderChar"/>
    <w:uiPriority w:val="99"/>
    <w:unhideWhenUsed/>
    <w:rsid w:val="00914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22E"/>
  </w:style>
  <w:style w:type="paragraph" w:styleId="Footer">
    <w:name w:val="footer"/>
    <w:basedOn w:val="Normal"/>
    <w:link w:val="FooterChar"/>
    <w:uiPriority w:val="99"/>
    <w:unhideWhenUsed/>
    <w:rsid w:val="00914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22E"/>
  </w:style>
  <w:style w:type="paragraph" w:styleId="TOCHeading">
    <w:name w:val="TOC Heading"/>
    <w:basedOn w:val="Heading1"/>
    <w:next w:val="Normal"/>
    <w:uiPriority w:val="39"/>
    <w:unhideWhenUsed/>
    <w:qFormat/>
    <w:rsid w:val="00926E81"/>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926E81"/>
    <w:pPr>
      <w:spacing w:after="100"/>
      <w:ind w:left="480"/>
    </w:pPr>
  </w:style>
  <w:style w:type="paragraph" w:styleId="TOC1">
    <w:name w:val="toc 1"/>
    <w:basedOn w:val="Normal"/>
    <w:next w:val="Normal"/>
    <w:autoRedefine/>
    <w:uiPriority w:val="39"/>
    <w:unhideWhenUsed/>
    <w:rsid w:val="00926E81"/>
    <w:pPr>
      <w:spacing w:after="100"/>
    </w:pPr>
  </w:style>
  <w:style w:type="paragraph" w:styleId="TOC2">
    <w:name w:val="toc 2"/>
    <w:basedOn w:val="Normal"/>
    <w:next w:val="Normal"/>
    <w:autoRedefine/>
    <w:uiPriority w:val="39"/>
    <w:unhideWhenUsed/>
    <w:rsid w:val="00926E81"/>
    <w:pPr>
      <w:spacing w:after="100"/>
      <w:ind w:left="240"/>
    </w:pPr>
  </w:style>
  <w:style w:type="character" w:styleId="Hyperlink">
    <w:name w:val="Hyperlink"/>
    <w:basedOn w:val="DefaultParagraphFont"/>
    <w:uiPriority w:val="99"/>
    <w:unhideWhenUsed/>
    <w:rsid w:val="00926E8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8241">
      <w:bodyDiv w:val="1"/>
      <w:marLeft w:val="0"/>
      <w:marRight w:val="0"/>
      <w:marTop w:val="0"/>
      <w:marBottom w:val="0"/>
      <w:divBdr>
        <w:top w:val="none" w:sz="0" w:space="0" w:color="auto"/>
        <w:left w:val="none" w:sz="0" w:space="0" w:color="auto"/>
        <w:bottom w:val="none" w:sz="0" w:space="0" w:color="auto"/>
        <w:right w:val="none" w:sz="0" w:space="0" w:color="auto"/>
      </w:divBdr>
    </w:div>
    <w:div w:id="30613947">
      <w:bodyDiv w:val="1"/>
      <w:marLeft w:val="0"/>
      <w:marRight w:val="0"/>
      <w:marTop w:val="0"/>
      <w:marBottom w:val="0"/>
      <w:divBdr>
        <w:top w:val="none" w:sz="0" w:space="0" w:color="auto"/>
        <w:left w:val="none" w:sz="0" w:space="0" w:color="auto"/>
        <w:bottom w:val="none" w:sz="0" w:space="0" w:color="auto"/>
        <w:right w:val="none" w:sz="0" w:space="0" w:color="auto"/>
      </w:divBdr>
    </w:div>
    <w:div w:id="36970999">
      <w:bodyDiv w:val="1"/>
      <w:marLeft w:val="0"/>
      <w:marRight w:val="0"/>
      <w:marTop w:val="0"/>
      <w:marBottom w:val="0"/>
      <w:divBdr>
        <w:top w:val="none" w:sz="0" w:space="0" w:color="auto"/>
        <w:left w:val="none" w:sz="0" w:space="0" w:color="auto"/>
        <w:bottom w:val="none" w:sz="0" w:space="0" w:color="auto"/>
        <w:right w:val="none" w:sz="0" w:space="0" w:color="auto"/>
      </w:divBdr>
    </w:div>
    <w:div w:id="39287600">
      <w:bodyDiv w:val="1"/>
      <w:marLeft w:val="0"/>
      <w:marRight w:val="0"/>
      <w:marTop w:val="0"/>
      <w:marBottom w:val="0"/>
      <w:divBdr>
        <w:top w:val="none" w:sz="0" w:space="0" w:color="auto"/>
        <w:left w:val="none" w:sz="0" w:space="0" w:color="auto"/>
        <w:bottom w:val="none" w:sz="0" w:space="0" w:color="auto"/>
        <w:right w:val="none" w:sz="0" w:space="0" w:color="auto"/>
      </w:divBdr>
    </w:div>
    <w:div w:id="48188434">
      <w:bodyDiv w:val="1"/>
      <w:marLeft w:val="0"/>
      <w:marRight w:val="0"/>
      <w:marTop w:val="0"/>
      <w:marBottom w:val="0"/>
      <w:divBdr>
        <w:top w:val="none" w:sz="0" w:space="0" w:color="auto"/>
        <w:left w:val="none" w:sz="0" w:space="0" w:color="auto"/>
        <w:bottom w:val="none" w:sz="0" w:space="0" w:color="auto"/>
        <w:right w:val="none" w:sz="0" w:space="0" w:color="auto"/>
      </w:divBdr>
    </w:div>
    <w:div w:id="58944952">
      <w:bodyDiv w:val="1"/>
      <w:marLeft w:val="0"/>
      <w:marRight w:val="0"/>
      <w:marTop w:val="0"/>
      <w:marBottom w:val="0"/>
      <w:divBdr>
        <w:top w:val="none" w:sz="0" w:space="0" w:color="auto"/>
        <w:left w:val="none" w:sz="0" w:space="0" w:color="auto"/>
        <w:bottom w:val="none" w:sz="0" w:space="0" w:color="auto"/>
        <w:right w:val="none" w:sz="0" w:space="0" w:color="auto"/>
      </w:divBdr>
    </w:div>
    <w:div w:id="172688822">
      <w:bodyDiv w:val="1"/>
      <w:marLeft w:val="0"/>
      <w:marRight w:val="0"/>
      <w:marTop w:val="0"/>
      <w:marBottom w:val="0"/>
      <w:divBdr>
        <w:top w:val="none" w:sz="0" w:space="0" w:color="auto"/>
        <w:left w:val="none" w:sz="0" w:space="0" w:color="auto"/>
        <w:bottom w:val="none" w:sz="0" w:space="0" w:color="auto"/>
        <w:right w:val="none" w:sz="0" w:space="0" w:color="auto"/>
      </w:divBdr>
    </w:div>
    <w:div w:id="282998889">
      <w:bodyDiv w:val="1"/>
      <w:marLeft w:val="0"/>
      <w:marRight w:val="0"/>
      <w:marTop w:val="0"/>
      <w:marBottom w:val="0"/>
      <w:divBdr>
        <w:top w:val="none" w:sz="0" w:space="0" w:color="auto"/>
        <w:left w:val="none" w:sz="0" w:space="0" w:color="auto"/>
        <w:bottom w:val="none" w:sz="0" w:space="0" w:color="auto"/>
        <w:right w:val="none" w:sz="0" w:space="0" w:color="auto"/>
      </w:divBdr>
    </w:div>
    <w:div w:id="315113124">
      <w:bodyDiv w:val="1"/>
      <w:marLeft w:val="0"/>
      <w:marRight w:val="0"/>
      <w:marTop w:val="0"/>
      <w:marBottom w:val="0"/>
      <w:divBdr>
        <w:top w:val="none" w:sz="0" w:space="0" w:color="auto"/>
        <w:left w:val="none" w:sz="0" w:space="0" w:color="auto"/>
        <w:bottom w:val="none" w:sz="0" w:space="0" w:color="auto"/>
        <w:right w:val="none" w:sz="0" w:space="0" w:color="auto"/>
      </w:divBdr>
    </w:div>
    <w:div w:id="359822435">
      <w:bodyDiv w:val="1"/>
      <w:marLeft w:val="0"/>
      <w:marRight w:val="0"/>
      <w:marTop w:val="0"/>
      <w:marBottom w:val="0"/>
      <w:divBdr>
        <w:top w:val="none" w:sz="0" w:space="0" w:color="auto"/>
        <w:left w:val="none" w:sz="0" w:space="0" w:color="auto"/>
        <w:bottom w:val="none" w:sz="0" w:space="0" w:color="auto"/>
        <w:right w:val="none" w:sz="0" w:space="0" w:color="auto"/>
      </w:divBdr>
    </w:div>
    <w:div w:id="447167551">
      <w:bodyDiv w:val="1"/>
      <w:marLeft w:val="0"/>
      <w:marRight w:val="0"/>
      <w:marTop w:val="0"/>
      <w:marBottom w:val="0"/>
      <w:divBdr>
        <w:top w:val="none" w:sz="0" w:space="0" w:color="auto"/>
        <w:left w:val="none" w:sz="0" w:space="0" w:color="auto"/>
        <w:bottom w:val="none" w:sz="0" w:space="0" w:color="auto"/>
        <w:right w:val="none" w:sz="0" w:space="0" w:color="auto"/>
      </w:divBdr>
    </w:div>
    <w:div w:id="496961190">
      <w:bodyDiv w:val="1"/>
      <w:marLeft w:val="0"/>
      <w:marRight w:val="0"/>
      <w:marTop w:val="0"/>
      <w:marBottom w:val="0"/>
      <w:divBdr>
        <w:top w:val="none" w:sz="0" w:space="0" w:color="auto"/>
        <w:left w:val="none" w:sz="0" w:space="0" w:color="auto"/>
        <w:bottom w:val="none" w:sz="0" w:space="0" w:color="auto"/>
        <w:right w:val="none" w:sz="0" w:space="0" w:color="auto"/>
      </w:divBdr>
    </w:div>
    <w:div w:id="506136411">
      <w:bodyDiv w:val="1"/>
      <w:marLeft w:val="0"/>
      <w:marRight w:val="0"/>
      <w:marTop w:val="0"/>
      <w:marBottom w:val="0"/>
      <w:divBdr>
        <w:top w:val="none" w:sz="0" w:space="0" w:color="auto"/>
        <w:left w:val="none" w:sz="0" w:space="0" w:color="auto"/>
        <w:bottom w:val="none" w:sz="0" w:space="0" w:color="auto"/>
        <w:right w:val="none" w:sz="0" w:space="0" w:color="auto"/>
      </w:divBdr>
    </w:div>
    <w:div w:id="513232497">
      <w:bodyDiv w:val="1"/>
      <w:marLeft w:val="0"/>
      <w:marRight w:val="0"/>
      <w:marTop w:val="0"/>
      <w:marBottom w:val="0"/>
      <w:divBdr>
        <w:top w:val="none" w:sz="0" w:space="0" w:color="auto"/>
        <w:left w:val="none" w:sz="0" w:space="0" w:color="auto"/>
        <w:bottom w:val="none" w:sz="0" w:space="0" w:color="auto"/>
        <w:right w:val="none" w:sz="0" w:space="0" w:color="auto"/>
      </w:divBdr>
    </w:div>
    <w:div w:id="546378454">
      <w:bodyDiv w:val="1"/>
      <w:marLeft w:val="0"/>
      <w:marRight w:val="0"/>
      <w:marTop w:val="0"/>
      <w:marBottom w:val="0"/>
      <w:divBdr>
        <w:top w:val="none" w:sz="0" w:space="0" w:color="auto"/>
        <w:left w:val="none" w:sz="0" w:space="0" w:color="auto"/>
        <w:bottom w:val="none" w:sz="0" w:space="0" w:color="auto"/>
        <w:right w:val="none" w:sz="0" w:space="0" w:color="auto"/>
      </w:divBdr>
    </w:div>
    <w:div w:id="566495424">
      <w:bodyDiv w:val="1"/>
      <w:marLeft w:val="0"/>
      <w:marRight w:val="0"/>
      <w:marTop w:val="0"/>
      <w:marBottom w:val="0"/>
      <w:divBdr>
        <w:top w:val="none" w:sz="0" w:space="0" w:color="auto"/>
        <w:left w:val="none" w:sz="0" w:space="0" w:color="auto"/>
        <w:bottom w:val="none" w:sz="0" w:space="0" w:color="auto"/>
        <w:right w:val="none" w:sz="0" w:space="0" w:color="auto"/>
      </w:divBdr>
    </w:div>
    <w:div w:id="569460038">
      <w:bodyDiv w:val="1"/>
      <w:marLeft w:val="0"/>
      <w:marRight w:val="0"/>
      <w:marTop w:val="0"/>
      <w:marBottom w:val="0"/>
      <w:divBdr>
        <w:top w:val="none" w:sz="0" w:space="0" w:color="auto"/>
        <w:left w:val="none" w:sz="0" w:space="0" w:color="auto"/>
        <w:bottom w:val="none" w:sz="0" w:space="0" w:color="auto"/>
        <w:right w:val="none" w:sz="0" w:space="0" w:color="auto"/>
      </w:divBdr>
    </w:div>
    <w:div w:id="579756734">
      <w:bodyDiv w:val="1"/>
      <w:marLeft w:val="0"/>
      <w:marRight w:val="0"/>
      <w:marTop w:val="0"/>
      <w:marBottom w:val="0"/>
      <w:divBdr>
        <w:top w:val="none" w:sz="0" w:space="0" w:color="auto"/>
        <w:left w:val="none" w:sz="0" w:space="0" w:color="auto"/>
        <w:bottom w:val="none" w:sz="0" w:space="0" w:color="auto"/>
        <w:right w:val="none" w:sz="0" w:space="0" w:color="auto"/>
      </w:divBdr>
    </w:div>
    <w:div w:id="640770560">
      <w:bodyDiv w:val="1"/>
      <w:marLeft w:val="0"/>
      <w:marRight w:val="0"/>
      <w:marTop w:val="0"/>
      <w:marBottom w:val="0"/>
      <w:divBdr>
        <w:top w:val="none" w:sz="0" w:space="0" w:color="auto"/>
        <w:left w:val="none" w:sz="0" w:space="0" w:color="auto"/>
        <w:bottom w:val="none" w:sz="0" w:space="0" w:color="auto"/>
        <w:right w:val="none" w:sz="0" w:space="0" w:color="auto"/>
      </w:divBdr>
    </w:div>
    <w:div w:id="669481666">
      <w:bodyDiv w:val="1"/>
      <w:marLeft w:val="0"/>
      <w:marRight w:val="0"/>
      <w:marTop w:val="0"/>
      <w:marBottom w:val="0"/>
      <w:divBdr>
        <w:top w:val="none" w:sz="0" w:space="0" w:color="auto"/>
        <w:left w:val="none" w:sz="0" w:space="0" w:color="auto"/>
        <w:bottom w:val="none" w:sz="0" w:space="0" w:color="auto"/>
        <w:right w:val="none" w:sz="0" w:space="0" w:color="auto"/>
      </w:divBdr>
    </w:div>
    <w:div w:id="680275114">
      <w:bodyDiv w:val="1"/>
      <w:marLeft w:val="0"/>
      <w:marRight w:val="0"/>
      <w:marTop w:val="0"/>
      <w:marBottom w:val="0"/>
      <w:divBdr>
        <w:top w:val="none" w:sz="0" w:space="0" w:color="auto"/>
        <w:left w:val="none" w:sz="0" w:space="0" w:color="auto"/>
        <w:bottom w:val="none" w:sz="0" w:space="0" w:color="auto"/>
        <w:right w:val="none" w:sz="0" w:space="0" w:color="auto"/>
      </w:divBdr>
    </w:div>
    <w:div w:id="708723725">
      <w:bodyDiv w:val="1"/>
      <w:marLeft w:val="0"/>
      <w:marRight w:val="0"/>
      <w:marTop w:val="0"/>
      <w:marBottom w:val="0"/>
      <w:divBdr>
        <w:top w:val="none" w:sz="0" w:space="0" w:color="auto"/>
        <w:left w:val="none" w:sz="0" w:space="0" w:color="auto"/>
        <w:bottom w:val="none" w:sz="0" w:space="0" w:color="auto"/>
        <w:right w:val="none" w:sz="0" w:space="0" w:color="auto"/>
      </w:divBdr>
    </w:div>
    <w:div w:id="776871223">
      <w:bodyDiv w:val="1"/>
      <w:marLeft w:val="0"/>
      <w:marRight w:val="0"/>
      <w:marTop w:val="0"/>
      <w:marBottom w:val="0"/>
      <w:divBdr>
        <w:top w:val="none" w:sz="0" w:space="0" w:color="auto"/>
        <w:left w:val="none" w:sz="0" w:space="0" w:color="auto"/>
        <w:bottom w:val="none" w:sz="0" w:space="0" w:color="auto"/>
        <w:right w:val="none" w:sz="0" w:space="0" w:color="auto"/>
      </w:divBdr>
    </w:div>
    <w:div w:id="782110364">
      <w:bodyDiv w:val="1"/>
      <w:marLeft w:val="0"/>
      <w:marRight w:val="0"/>
      <w:marTop w:val="0"/>
      <w:marBottom w:val="0"/>
      <w:divBdr>
        <w:top w:val="none" w:sz="0" w:space="0" w:color="auto"/>
        <w:left w:val="none" w:sz="0" w:space="0" w:color="auto"/>
        <w:bottom w:val="none" w:sz="0" w:space="0" w:color="auto"/>
        <w:right w:val="none" w:sz="0" w:space="0" w:color="auto"/>
      </w:divBdr>
    </w:div>
    <w:div w:id="799298939">
      <w:bodyDiv w:val="1"/>
      <w:marLeft w:val="0"/>
      <w:marRight w:val="0"/>
      <w:marTop w:val="0"/>
      <w:marBottom w:val="0"/>
      <w:divBdr>
        <w:top w:val="none" w:sz="0" w:space="0" w:color="auto"/>
        <w:left w:val="none" w:sz="0" w:space="0" w:color="auto"/>
        <w:bottom w:val="none" w:sz="0" w:space="0" w:color="auto"/>
        <w:right w:val="none" w:sz="0" w:space="0" w:color="auto"/>
      </w:divBdr>
    </w:div>
    <w:div w:id="813060288">
      <w:bodyDiv w:val="1"/>
      <w:marLeft w:val="0"/>
      <w:marRight w:val="0"/>
      <w:marTop w:val="0"/>
      <w:marBottom w:val="0"/>
      <w:divBdr>
        <w:top w:val="none" w:sz="0" w:space="0" w:color="auto"/>
        <w:left w:val="none" w:sz="0" w:space="0" w:color="auto"/>
        <w:bottom w:val="none" w:sz="0" w:space="0" w:color="auto"/>
        <w:right w:val="none" w:sz="0" w:space="0" w:color="auto"/>
      </w:divBdr>
    </w:div>
    <w:div w:id="934364734">
      <w:bodyDiv w:val="1"/>
      <w:marLeft w:val="0"/>
      <w:marRight w:val="0"/>
      <w:marTop w:val="0"/>
      <w:marBottom w:val="0"/>
      <w:divBdr>
        <w:top w:val="none" w:sz="0" w:space="0" w:color="auto"/>
        <w:left w:val="none" w:sz="0" w:space="0" w:color="auto"/>
        <w:bottom w:val="none" w:sz="0" w:space="0" w:color="auto"/>
        <w:right w:val="none" w:sz="0" w:space="0" w:color="auto"/>
      </w:divBdr>
    </w:div>
    <w:div w:id="974481323">
      <w:bodyDiv w:val="1"/>
      <w:marLeft w:val="0"/>
      <w:marRight w:val="0"/>
      <w:marTop w:val="0"/>
      <w:marBottom w:val="0"/>
      <w:divBdr>
        <w:top w:val="none" w:sz="0" w:space="0" w:color="auto"/>
        <w:left w:val="none" w:sz="0" w:space="0" w:color="auto"/>
        <w:bottom w:val="none" w:sz="0" w:space="0" w:color="auto"/>
        <w:right w:val="none" w:sz="0" w:space="0" w:color="auto"/>
      </w:divBdr>
    </w:div>
    <w:div w:id="1025443501">
      <w:bodyDiv w:val="1"/>
      <w:marLeft w:val="0"/>
      <w:marRight w:val="0"/>
      <w:marTop w:val="0"/>
      <w:marBottom w:val="0"/>
      <w:divBdr>
        <w:top w:val="none" w:sz="0" w:space="0" w:color="auto"/>
        <w:left w:val="none" w:sz="0" w:space="0" w:color="auto"/>
        <w:bottom w:val="none" w:sz="0" w:space="0" w:color="auto"/>
        <w:right w:val="none" w:sz="0" w:space="0" w:color="auto"/>
      </w:divBdr>
    </w:div>
    <w:div w:id="1032194043">
      <w:bodyDiv w:val="1"/>
      <w:marLeft w:val="0"/>
      <w:marRight w:val="0"/>
      <w:marTop w:val="0"/>
      <w:marBottom w:val="0"/>
      <w:divBdr>
        <w:top w:val="none" w:sz="0" w:space="0" w:color="auto"/>
        <w:left w:val="none" w:sz="0" w:space="0" w:color="auto"/>
        <w:bottom w:val="none" w:sz="0" w:space="0" w:color="auto"/>
        <w:right w:val="none" w:sz="0" w:space="0" w:color="auto"/>
      </w:divBdr>
    </w:div>
    <w:div w:id="1061058080">
      <w:bodyDiv w:val="1"/>
      <w:marLeft w:val="0"/>
      <w:marRight w:val="0"/>
      <w:marTop w:val="0"/>
      <w:marBottom w:val="0"/>
      <w:divBdr>
        <w:top w:val="none" w:sz="0" w:space="0" w:color="auto"/>
        <w:left w:val="none" w:sz="0" w:space="0" w:color="auto"/>
        <w:bottom w:val="none" w:sz="0" w:space="0" w:color="auto"/>
        <w:right w:val="none" w:sz="0" w:space="0" w:color="auto"/>
      </w:divBdr>
    </w:div>
    <w:div w:id="1106344514">
      <w:bodyDiv w:val="1"/>
      <w:marLeft w:val="0"/>
      <w:marRight w:val="0"/>
      <w:marTop w:val="0"/>
      <w:marBottom w:val="0"/>
      <w:divBdr>
        <w:top w:val="none" w:sz="0" w:space="0" w:color="auto"/>
        <w:left w:val="none" w:sz="0" w:space="0" w:color="auto"/>
        <w:bottom w:val="none" w:sz="0" w:space="0" w:color="auto"/>
        <w:right w:val="none" w:sz="0" w:space="0" w:color="auto"/>
      </w:divBdr>
    </w:div>
    <w:div w:id="1142770200">
      <w:bodyDiv w:val="1"/>
      <w:marLeft w:val="0"/>
      <w:marRight w:val="0"/>
      <w:marTop w:val="0"/>
      <w:marBottom w:val="0"/>
      <w:divBdr>
        <w:top w:val="none" w:sz="0" w:space="0" w:color="auto"/>
        <w:left w:val="none" w:sz="0" w:space="0" w:color="auto"/>
        <w:bottom w:val="none" w:sz="0" w:space="0" w:color="auto"/>
        <w:right w:val="none" w:sz="0" w:space="0" w:color="auto"/>
      </w:divBdr>
    </w:div>
    <w:div w:id="1237520025">
      <w:bodyDiv w:val="1"/>
      <w:marLeft w:val="0"/>
      <w:marRight w:val="0"/>
      <w:marTop w:val="0"/>
      <w:marBottom w:val="0"/>
      <w:divBdr>
        <w:top w:val="none" w:sz="0" w:space="0" w:color="auto"/>
        <w:left w:val="none" w:sz="0" w:space="0" w:color="auto"/>
        <w:bottom w:val="none" w:sz="0" w:space="0" w:color="auto"/>
        <w:right w:val="none" w:sz="0" w:space="0" w:color="auto"/>
      </w:divBdr>
    </w:div>
    <w:div w:id="1243173731">
      <w:bodyDiv w:val="1"/>
      <w:marLeft w:val="0"/>
      <w:marRight w:val="0"/>
      <w:marTop w:val="0"/>
      <w:marBottom w:val="0"/>
      <w:divBdr>
        <w:top w:val="none" w:sz="0" w:space="0" w:color="auto"/>
        <w:left w:val="none" w:sz="0" w:space="0" w:color="auto"/>
        <w:bottom w:val="none" w:sz="0" w:space="0" w:color="auto"/>
        <w:right w:val="none" w:sz="0" w:space="0" w:color="auto"/>
      </w:divBdr>
    </w:div>
    <w:div w:id="1299651389">
      <w:bodyDiv w:val="1"/>
      <w:marLeft w:val="0"/>
      <w:marRight w:val="0"/>
      <w:marTop w:val="0"/>
      <w:marBottom w:val="0"/>
      <w:divBdr>
        <w:top w:val="none" w:sz="0" w:space="0" w:color="auto"/>
        <w:left w:val="none" w:sz="0" w:space="0" w:color="auto"/>
        <w:bottom w:val="none" w:sz="0" w:space="0" w:color="auto"/>
        <w:right w:val="none" w:sz="0" w:space="0" w:color="auto"/>
      </w:divBdr>
    </w:div>
    <w:div w:id="1302610068">
      <w:bodyDiv w:val="1"/>
      <w:marLeft w:val="0"/>
      <w:marRight w:val="0"/>
      <w:marTop w:val="0"/>
      <w:marBottom w:val="0"/>
      <w:divBdr>
        <w:top w:val="none" w:sz="0" w:space="0" w:color="auto"/>
        <w:left w:val="none" w:sz="0" w:space="0" w:color="auto"/>
        <w:bottom w:val="none" w:sz="0" w:space="0" w:color="auto"/>
        <w:right w:val="none" w:sz="0" w:space="0" w:color="auto"/>
      </w:divBdr>
    </w:div>
    <w:div w:id="1336806807">
      <w:bodyDiv w:val="1"/>
      <w:marLeft w:val="0"/>
      <w:marRight w:val="0"/>
      <w:marTop w:val="0"/>
      <w:marBottom w:val="0"/>
      <w:divBdr>
        <w:top w:val="none" w:sz="0" w:space="0" w:color="auto"/>
        <w:left w:val="none" w:sz="0" w:space="0" w:color="auto"/>
        <w:bottom w:val="none" w:sz="0" w:space="0" w:color="auto"/>
        <w:right w:val="none" w:sz="0" w:space="0" w:color="auto"/>
      </w:divBdr>
    </w:div>
    <w:div w:id="1371690999">
      <w:bodyDiv w:val="1"/>
      <w:marLeft w:val="0"/>
      <w:marRight w:val="0"/>
      <w:marTop w:val="0"/>
      <w:marBottom w:val="0"/>
      <w:divBdr>
        <w:top w:val="none" w:sz="0" w:space="0" w:color="auto"/>
        <w:left w:val="none" w:sz="0" w:space="0" w:color="auto"/>
        <w:bottom w:val="none" w:sz="0" w:space="0" w:color="auto"/>
        <w:right w:val="none" w:sz="0" w:space="0" w:color="auto"/>
      </w:divBdr>
    </w:div>
    <w:div w:id="1376005472">
      <w:bodyDiv w:val="1"/>
      <w:marLeft w:val="0"/>
      <w:marRight w:val="0"/>
      <w:marTop w:val="0"/>
      <w:marBottom w:val="0"/>
      <w:divBdr>
        <w:top w:val="none" w:sz="0" w:space="0" w:color="auto"/>
        <w:left w:val="none" w:sz="0" w:space="0" w:color="auto"/>
        <w:bottom w:val="none" w:sz="0" w:space="0" w:color="auto"/>
        <w:right w:val="none" w:sz="0" w:space="0" w:color="auto"/>
      </w:divBdr>
    </w:div>
    <w:div w:id="1403479845">
      <w:bodyDiv w:val="1"/>
      <w:marLeft w:val="0"/>
      <w:marRight w:val="0"/>
      <w:marTop w:val="0"/>
      <w:marBottom w:val="0"/>
      <w:divBdr>
        <w:top w:val="none" w:sz="0" w:space="0" w:color="auto"/>
        <w:left w:val="none" w:sz="0" w:space="0" w:color="auto"/>
        <w:bottom w:val="none" w:sz="0" w:space="0" w:color="auto"/>
        <w:right w:val="none" w:sz="0" w:space="0" w:color="auto"/>
      </w:divBdr>
    </w:div>
    <w:div w:id="1434666011">
      <w:bodyDiv w:val="1"/>
      <w:marLeft w:val="0"/>
      <w:marRight w:val="0"/>
      <w:marTop w:val="0"/>
      <w:marBottom w:val="0"/>
      <w:divBdr>
        <w:top w:val="none" w:sz="0" w:space="0" w:color="auto"/>
        <w:left w:val="none" w:sz="0" w:space="0" w:color="auto"/>
        <w:bottom w:val="none" w:sz="0" w:space="0" w:color="auto"/>
        <w:right w:val="none" w:sz="0" w:space="0" w:color="auto"/>
      </w:divBdr>
    </w:div>
    <w:div w:id="1449204723">
      <w:bodyDiv w:val="1"/>
      <w:marLeft w:val="0"/>
      <w:marRight w:val="0"/>
      <w:marTop w:val="0"/>
      <w:marBottom w:val="0"/>
      <w:divBdr>
        <w:top w:val="none" w:sz="0" w:space="0" w:color="auto"/>
        <w:left w:val="none" w:sz="0" w:space="0" w:color="auto"/>
        <w:bottom w:val="none" w:sz="0" w:space="0" w:color="auto"/>
        <w:right w:val="none" w:sz="0" w:space="0" w:color="auto"/>
      </w:divBdr>
    </w:div>
    <w:div w:id="1472937312">
      <w:bodyDiv w:val="1"/>
      <w:marLeft w:val="0"/>
      <w:marRight w:val="0"/>
      <w:marTop w:val="0"/>
      <w:marBottom w:val="0"/>
      <w:divBdr>
        <w:top w:val="none" w:sz="0" w:space="0" w:color="auto"/>
        <w:left w:val="none" w:sz="0" w:space="0" w:color="auto"/>
        <w:bottom w:val="none" w:sz="0" w:space="0" w:color="auto"/>
        <w:right w:val="none" w:sz="0" w:space="0" w:color="auto"/>
      </w:divBdr>
    </w:div>
    <w:div w:id="1489664369">
      <w:bodyDiv w:val="1"/>
      <w:marLeft w:val="0"/>
      <w:marRight w:val="0"/>
      <w:marTop w:val="0"/>
      <w:marBottom w:val="0"/>
      <w:divBdr>
        <w:top w:val="none" w:sz="0" w:space="0" w:color="auto"/>
        <w:left w:val="none" w:sz="0" w:space="0" w:color="auto"/>
        <w:bottom w:val="none" w:sz="0" w:space="0" w:color="auto"/>
        <w:right w:val="none" w:sz="0" w:space="0" w:color="auto"/>
      </w:divBdr>
    </w:div>
    <w:div w:id="1551111131">
      <w:bodyDiv w:val="1"/>
      <w:marLeft w:val="0"/>
      <w:marRight w:val="0"/>
      <w:marTop w:val="0"/>
      <w:marBottom w:val="0"/>
      <w:divBdr>
        <w:top w:val="none" w:sz="0" w:space="0" w:color="auto"/>
        <w:left w:val="none" w:sz="0" w:space="0" w:color="auto"/>
        <w:bottom w:val="none" w:sz="0" w:space="0" w:color="auto"/>
        <w:right w:val="none" w:sz="0" w:space="0" w:color="auto"/>
      </w:divBdr>
    </w:div>
    <w:div w:id="1586720881">
      <w:bodyDiv w:val="1"/>
      <w:marLeft w:val="0"/>
      <w:marRight w:val="0"/>
      <w:marTop w:val="0"/>
      <w:marBottom w:val="0"/>
      <w:divBdr>
        <w:top w:val="none" w:sz="0" w:space="0" w:color="auto"/>
        <w:left w:val="none" w:sz="0" w:space="0" w:color="auto"/>
        <w:bottom w:val="none" w:sz="0" w:space="0" w:color="auto"/>
        <w:right w:val="none" w:sz="0" w:space="0" w:color="auto"/>
      </w:divBdr>
    </w:div>
    <w:div w:id="1600454930">
      <w:bodyDiv w:val="1"/>
      <w:marLeft w:val="0"/>
      <w:marRight w:val="0"/>
      <w:marTop w:val="0"/>
      <w:marBottom w:val="0"/>
      <w:divBdr>
        <w:top w:val="none" w:sz="0" w:space="0" w:color="auto"/>
        <w:left w:val="none" w:sz="0" w:space="0" w:color="auto"/>
        <w:bottom w:val="none" w:sz="0" w:space="0" w:color="auto"/>
        <w:right w:val="none" w:sz="0" w:space="0" w:color="auto"/>
      </w:divBdr>
    </w:div>
    <w:div w:id="1677879751">
      <w:bodyDiv w:val="1"/>
      <w:marLeft w:val="0"/>
      <w:marRight w:val="0"/>
      <w:marTop w:val="0"/>
      <w:marBottom w:val="0"/>
      <w:divBdr>
        <w:top w:val="none" w:sz="0" w:space="0" w:color="auto"/>
        <w:left w:val="none" w:sz="0" w:space="0" w:color="auto"/>
        <w:bottom w:val="none" w:sz="0" w:space="0" w:color="auto"/>
        <w:right w:val="none" w:sz="0" w:space="0" w:color="auto"/>
      </w:divBdr>
    </w:div>
    <w:div w:id="1710379471">
      <w:bodyDiv w:val="1"/>
      <w:marLeft w:val="0"/>
      <w:marRight w:val="0"/>
      <w:marTop w:val="0"/>
      <w:marBottom w:val="0"/>
      <w:divBdr>
        <w:top w:val="none" w:sz="0" w:space="0" w:color="auto"/>
        <w:left w:val="none" w:sz="0" w:space="0" w:color="auto"/>
        <w:bottom w:val="none" w:sz="0" w:space="0" w:color="auto"/>
        <w:right w:val="none" w:sz="0" w:space="0" w:color="auto"/>
      </w:divBdr>
    </w:div>
    <w:div w:id="1748963729">
      <w:bodyDiv w:val="1"/>
      <w:marLeft w:val="0"/>
      <w:marRight w:val="0"/>
      <w:marTop w:val="0"/>
      <w:marBottom w:val="0"/>
      <w:divBdr>
        <w:top w:val="none" w:sz="0" w:space="0" w:color="auto"/>
        <w:left w:val="none" w:sz="0" w:space="0" w:color="auto"/>
        <w:bottom w:val="none" w:sz="0" w:space="0" w:color="auto"/>
        <w:right w:val="none" w:sz="0" w:space="0" w:color="auto"/>
      </w:divBdr>
    </w:div>
    <w:div w:id="1803621489">
      <w:bodyDiv w:val="1"/>
      <w:marLeft w:val="0"/>
      <w:marRight w:val="0"/>
      <w:marTop w:val="0"/>
      <w:marBottom w:val="0"/>
      <w:divBdr>
        <w:top w:val="none" w:sz="0" w:space="0" w:color="auto"/>
        <w:left w:val="none" w:sz="0" w:space="0" w:color="auto"/>
        <w:bottom w:val="none" w:sz="0" w:space="0" w:color="auto"/>
        <w:right w:val="none" w:sz="0" w:space="0" w:color="auto"/>
      </w:divBdr>
    </w:div>
    <w:div w:id="1820926946">
      <w:bodyDiv w:val="1"/>
      <w:marLeft w:val="0"/>
      <w:marRight w:val="0"/>
      <w:marTop w:val="0"/>
      <w:marBottom w:val="0"/>
      <w:divBdr>
        <w:top w:val="none" w:sz="0" w:space="0" w:color="auto"/>
        <w:left w:val="none" w:sz="0" w:space="0" w:color="auto"/>
        <w:bottom w:val="none" w:sz="0" w:space="0" w:color="auto"/>
        <w:right w:val="none" w:sz="0" w:space="0" w:color="auto"/>
      </w:divBdr>
    </w:div>
    <w:div w:id="1937984120">
      <w:bodyDiv w:val="1"/>
      <w:marLeft w:val="0"/>
      <w:marRight w:val="0"/>
      <w:marTop w:val="0"/>
      <w:marBottom w:val="0"/>
      <w:divBdr>
        <w:top w:val="none" w:sz="0" w:space="0" w:color="auto"/>
        <w:left w:val="none" w:sz="0" w:space="0" w:color="auto"/>
        <w:bottom w:val="none" w:sz="0" w:space="0" w:color="auto"/>
        <w:right w:val="none" w:sz="0" w:space="0" w:color="auto"/>
      </w:divBdr>
    </w:div>
    <w:div w:id="2059279495">
      <w:bodyDiv w:val="1"/>
      <w:marLeft w:val="0"/>
      <w:marRight w:val="0"/>
      <w:marTop w:val="0"/>
      <w:marBottom w:val="0"/>
      <w:divBdr>
        <w:top w:val="none" w:sz="0" w:space="0" w:color="auto"/>
        <w:left w:val="none" w:sz="0" w:space="0" w:color="auto"/>
        <w:bottom w:val="none" w:sz="0" w:space="0" w:color="auto"/>
        <w:right w:val="none" w:sz="0" w:space="0" w:color="auto"/>
      </w:divBdr>
    </w:div>
    <w:div w:id="2088771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yperlink" Target="https://doi.org/10.1002/job.320" TargetMode="External"/><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hyperlink" Target="https://doi.org/10.1177/0149206315617003" TargetMode="External"/><Relationship Id="rId138" Type="http://schemas.openxmlformats.org/officeDocument/2006/relationships/hyperlink" Target="https://doi.org/10.1037/a0031313" TargetMode="External"/><Relationship Id="rId154" Type="http://schemas.openxmlformats.org/officeDocument/2006/relationships/hyperlink" Target="https://ihpe.org.uk/wp-content/uploads/2023/06/Health-Promotion-and-Mindfulness.pdf" TargetMode="External"/><Relationship Id="rId159" Type="http://schemas.openxmlformats.org/officeDocument/2006/relationships/hyperlink" Target="https://doi.org/10.1007/s10902-012-9366-y" TargetMode="External"/><Relationship Id="rId175" Type="http://schemas.openxmlformats.org/officeDocument/2006/relationships/image" Target="media/image111.png"/><Relationship Id="rId170" Type="http://schemas.openxmlformats.org/officeDocument/2006/relationships/hyperlink" Target="https://doi.org/10.1016/S0001-8791(03)00076-9" TargetMode="External"/><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hyperlink" Target="https://doi.org/10.1207/s15327043hup1904_5" TargetMode="External"/><Relationship Id="rId128" Type="http://schemas.openxmlformats.org/officeDocument/2006/relationships/hyperlink" Target="https://doi.org/10.1155/2013/676953" TargetMode="External"/><Relationship Id="rId144" Type="http://schemas.openxmlformats.org/officeDocument/2006/relationships/hyperlink" Target="https://doi.org/10.1111/1748-8583.12215" TargetMode="External"/><Relationship Id="rId149" Type="http://schemas.openxmlformats.org/officeDocument/2006/relationships/hyperlink" Target="https://doi.org/10.1207/s15327965pli1503_02" TargetMode="External"/><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160" Type="http://schemas.openxmlformats.org/officeDocument/2006/relationships/hyperlink" Target="https://doi.org/10.1002/per.416" TargetMode="External"/><Relationship Id="rId165" Type="http://schemas.openxmlformats.org/officeDocument/2006/relationships/hyperlink" Target="https://doi.org/10.1002/smi.926" TargetMode="External"/><Relationship Id="rId181" Type="http://schemas.openxmlformats.org/officeDocument/2006/relationships/image" Target="media/image117.png"/><Relationship Id="rId186" Type="http://schemas.openxmlformats.org/officeDocument/2006/relationships/theme" Target="theme/theme1.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hyperlink" Target="https://www.psicothema.com/pdf/3271.pdf" TargetMode="External"/><Relationship Id="rId134" Type="http://schemas.openxmlformats.org/officeDocument/2006/relationships/hyperlink" Target="https://www.ed4health.co.uk/wp-content/uploads/2020/05/Mental-health-and-employers-Refreshing-the-case-for-Investment-Jan-2020.pdf" TargetMode="External"/><Relationship Id="rId139" Type="http://schemas.openxmlformats.org/officeDocument/2006/relationships/hyperlink" Target="https://www.hrmagazine.co.uk/content/features/the-line-managers-role-in-mental-wellbeing" TargetMode="External"/><Relationship Id="rId80" Type="http://schemas.openxmlformats.org/officeDocument/2006/relationships/image" Target="media/image73.png"/><Relationship Id="rId85" Type="http://schemas.openxmlformats.org/officeDocument/2006/relationships/image" Target="media/image78.png"/><Relationship Id="rId150" Type="http://schemas.openxmlformats.org/officeDocument/2006/relationships/hyperlink" Target="https://www.mind.org.uk/media-a/4659/how-to-implement-the-thriving-at-work-mental-health-standards-final-guide-online.pdf" TargetMode="External"/><Relationship Id="rId155" Type="http://schemas.openxmlformats.org/officeDocument/2006/relationships/hyperlink" Target="https://doi.org/10.1016/j.paid.2009.01.046" TargetMode="External"/><Relationship Id="rId171" Type="http://schemas.openxmlformats.org/officeDocument/2006/relationships/hyperlink" Target="https://assets.publishing.service.gov.uk/government/uploads/system/uploads/attachment_data/file/214326/hwwb-is-work-good-for-you.pdf" TargetMode="External"/><Relationship Id="rId176" Type="http://schemas.openxmlformats.org/officeDocument/2006/relationships/image" Target="media/image112.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hyperlink" Target="https://doi.org/10.1002/pmj.20162" TargetMode="External"/><Relationship Id="rId129" Type="http://schemas.openxmlformats.org/officeDocument/2006/relationships/hyperlink" Target="https://doi.org/10.1111/irj.12418" TargetMode="External"/><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hyperlink" Target="https://doi.org/10.1177/1523422302004001005" TargetMode="External"/><Relationship Id="rId145" Type="http://schemas.openxmlformats.org/officeDocument/2006/relationships/hyperlink" Target="https://doi.org/10.1002/job.317" TargetMode="External"/><Relationship Id="rId161" Type="http://schemas.openxmlformats.org/officeDocument/2006/relationships/hyperlink" Target="https://doi.org/10.1080/17439760.2021.1897868" TargetMode="External"/><Relationship Id="rId166" Type="http://schemas.openxmlformats.org/officeDocument/2006/relationships/hyperlink" Target="https://hbr.org/2020/06/the-best-managers-balance-analytical-and-emotional-intelligence" TargetMode="External"/><Relationship Id="rId182" Type="http://schemas.openxmlformats.org/officeDocument/2006/relationships/image" Target="media/image118.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hyperlink" Target="https://doi.org/10.3389/fpsyg.2018.01438" TargetMode="External"/><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0" Type="http://schemas.openxmlformats.org/officeDocument/2006/relationships/hyperlink" Target="https://doi.org/10.1108/01437730210419198" TargetMode="External"/><Relationship Id="rId135" Type="http://schemas.openxmlformats.org/officeDocument/2006/relationships/hyperlink" Target="https://doi.org/10.1177/1548051809350894" TargetMode="External"/><Relationship Id="rId151" Type="http://schemas.openxmlformats.org/officeDocument/2006/relationships/hyperlink" Target="https://www.mind.org.uk/media-a/4663/resource1_mentally_healthy_workplacesfinal_pdf.pdf" TargetMode="External"/><Relationship Id="rId156" Type="http://schemas.openxmlformats.org/officeDocument/2006/relationships/hyperlink" Target="https://doi.org/10.1002/job.714" TargetMode="External"/><Relationship Id="rId177" Type="http://schemas.openxmlformats.org/officeDocument/2006/relationships/image" Target="media/image113.png"/><Relationship Id="rId4" Type="http://schemas.openxmlformats.org/officeDocument/2006/relationships/settings" Target="settings.xml"/><Relationship Id="rId9" Type="http://schemas.openxmlformats.org/officeDocument/2006/relationships/image" Target="media/image2.png"/><Relationship Id="rId172" Type="http://schemas.openxmlformats.org/officeDocument/2006/relationships/hyperlink" Target="https://oxford-review.com/blog-how-managers-develop-emotional-intelligence/" TargetMode="External"/><Relationship Id="rId180" Type="http://schemas.openxmlformats.org/officeDocument/2006/relationships/image" Target="media/image116.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hyperlink" Target="https://doi.org/10.1111/j.1751-9004.2010.00334.x" TargetMode="External"/><Relationship Id="rId125" Type="http://schemas.openxmlformats.org/officeDocument/2006/relationships/hyperlink" Target="https://doi.org/10.1017/jmo.2016.43" TargetMode="External"/><Relationship Id="rId141" Type="http://schemas.openxmlformats.org/officeDocument/2006/relationships/hyperlink" Target="https://doi.org/10.1093/clipsy.bpg016" TargetMode="External"/><Relationship Id="rId146" Type="http://schemas.openxmlformats.org/officeDocument/2006/relationships/hyperlink" Target="https://www.crforum.co.uk/wp-content/uploads/2019/10/PSI-Impact-of-EI-in-the-Workplace-white-paper.pdf" TargetMode="External"/><Relationship Id="rId167" Type="http://schemas.openxmlformats.org/officeDocument/2006/relationships/hyperlink" Target="https://doi.org/10.1016/j.jvb.2005.10.003" TargetMode="Externa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162" Type="http://schemas.openxmlformats.org/officeDocument/2006/relationships/hyperlink" Target="https://www.psychologytoday.com/us/basics/neuroplasticity" TargetMode="External"/><Relationship Id="rId183" Type="http://schemas.openxmlformats.org/officeDocument/2006/relationships/image" Target="media/image119.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hyperlink" Target="https://doi.org/10.1016/j.iheduc.2004.02.001" TargetMode="External"/><Relationship Id="rId136" Type="http://schemas.openxmlformats.org/officeDocument/2006/relationships/hyperlink" Target="https://d1.awsstatic.com/executive-insights/en_US/emotional_intelligence_ebook.pdf" TargetMode="External"/><Relationship Id="rId157" Type="http://schemas.openxmlformats.org/officeDocument/2006/relationships/hyperlink" Target="https://explore.bps.org.uk/content/report-guideline/bpsrep.2021.inf180" TargetMode="External"/><Relationship Id="rId178" Type="http://schemas.openxmlformats.org/officeDocument/2006/relationships/image" Target="media/image114.png"/><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hyperlink" Target="https://www.nice.org.uk/guidance/ng13/resources/workplace-health-management-practices-pdf-1837269751237" TargetMode="External"/><Relationship Id="rId173" Type="http://schemas.openxmlformats.org/officeDocument/2006/relationships/hyperlink" Target="https://doi.org/10.1111/j.1464-0597.2004.00176.x"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hyperlink" Target="https://doi.org/10.1177/153458230426718" TargetMode="External"/><Relationship Id="rId147" Type="http://schemas.openxmlformats.org/officeDocument/2006/relationships/hyperlink" Target="https://doi.org/10.1177/1754073916639667" TargetMode="External"/><Relationship Id="rId168" Type="http://schemas.openxmlformats.org/officeDocument/2006/relationships/hyperlink" Target="https://doi.org/10.1177/1558689806292430"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hyperlink" Target="https://doi.org/10.1191/1478088706qp063oa" TargetMode="External"/><Relationship Id="rId142" Type="http://schemas.openxmlformats.org/officeDocument/2006/relationships/hyperlink" Target="https://doi.org/10.1186/s40359-021-00593-8" TargetMode="External"/><Relationship Id="rId163" Type="http://schemas.openxmlformats.org/officeDocument/2006/relationships/hyperlink" Target="https://doi.org/10.2190/DUGG-P24E-52WK-6CDG" TargetMode="External"/><Relationship Id="rId184" Type="http://schemas.openxmlformats.org/officeDocument/2006/relationships/footer" Target="footer1.xm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hyperlink" Target="https://www.richardhua.co/" TargetMode="External"/><Relationship Id="rId158" Type="http://schemas.openxmlformats.org/officeDocument/2006/relationships/hyperlink" Target="https://www.themindfulnessinitiative.org/Handlers/Download.ashx?IDMF=683c6b81-f109-4cbc-a728-f0dbf84835c7" TargetMode="Externa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hyperlink" Target="https://doi.org/10.1177/0018726700538001" TargetMode="External"/><Relationship Id="rId153" Type="http://schemas.openxmlformats.org/officeDocument/2006/relationships/hyperlink" Target="https://www.nice.org.uk/guidance/qs147/resources/healthy-workplaces-improving-employee-mental-and-physical-health-and-wellbeing-pdf-75545484547525" TargetMode="External"/><Relationship Id="rId174" Type="http://schemas.openxmlformats.org/officeDocument/2006/relationships/image" Target="media/image110.png"/><Relationship Id="rId179" Type="http://schemas.openxmlformats.org/officeDocument/2006/relationships/image" Target="media/image115.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hyperlink" Target="https://doi.org/10.1007/s41042-019-00021-8"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hyperlink" Target="https://doi.org/10.1108/02683940310511881" TargetMode="External"/><Relationship Id="rId143" Type="http://schemas.openxmlformats.org/officeDocument/2006/relationships/hyperlink" Target="https://mediate.com/cost-of-workplace-conflict/" TargetMode="External"/><Relationship Id="rId148" Type="http://schemas.openxmlformats.org/officeDocument/2006/relationships/hyperlink" Target="https://doi.org/10.1146/annurev.psych.59.103006.093646" TargetMode="External"/><Relationship Id="rId164" Type="http://schemas.openxmlformats.org/officeDocument/2006/relationships/hyperlink" Target="https://hbr.org/2018/12/the-secret-to-leading-organizational-change-is-empathy" TargetMode="External"/><Relationship Id="rId169" Type="http://schemas.openxmlformats.org/officeDocument/2006/relationships/hyperlink" Target="https://www.uwtsd.ac.uk/research/research-integrity-and-ethics" TargetMode="External"/><Relationship Id="rId18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27E9D-BBCF-4853-805C-68552E174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1480</TotalTime>
  <Pages>76</Pages>
  <Words>13875</Words>
  <Characters>79090</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EMOTIONAL INTELLIGENCE IN ACTION: AN EXAMINATION OF ITS INFLUENCE ON EMPLOYEES AT CWL1 AMAZON FULFILLMENT CENTRE</vt:lpstr>
    </vt:vector>
  </TitlesOfParts>
  <Company>2022891</Company>
  <LinksUpToDate>false</LinksUpToDate>
  <CharactersWithSpaces>92780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EMOTIONAL INTELLIGENCE IN ACTION: AN EXAMINATION OF ITS INFLUENCE ON EMPLOYEES AT CWL1 AMAZON FULFILLMENT CENTRE</dc:title>
  <dc:subject/>
  <dc:creator>Daniel Olah</dc:creator>
  <cp:keywords/>
  <dc:description/>
  <cp:lastModifiedBy>Daniel</cp:lastModifiedBy>
  <cp:revision>53</cp:revision>
  <dcterms:created xsi:type="dcterms:W3CDTF">2024-06-16T14:16:00Z</dcterms:created>
  <dcterms:modified xsi:type="dcterms:W3CDTF">2024-07-04T09:22:00Z</dcterms:modified>
</cp:coreProperties>
</file>