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1535E" w14:textId="77777777" w:rsidR="00B12FC5" w:rsidRDefault="00B12FC5" w:rsidP="00B12FC5">
      <w:pPr>
        <w:spacing w:after="0"/>
        <w:jc w:val="center"/>
        <w:rPr>
          <w:rFonts w:eastAsia="Times New Roman" w:cs="Times New Roman"/>
          <w:b/>
          <w:bCs/>
          <w:color w:val="auto"/>
          <w:sz w:val="28"/>
          <w:szCs w:val="28"/>
          <w:lang w:val="en-GB"/>
        </w:rPr>
      </w:pPr>
    </w:p>
    <w:p w14:paraId="34783A0E" w14:textId="77777777" w:rsidR="00B12FC5" w:rsidRDefault="00B12FC5" w:rsidP="00B12FC5">
      <w:pPr>
        <w:spacing w:after="0"/>
        <w:jc w:val="center"/>
        <w:rPr>
          <w:rFonts w:eastAsia="Times New Roman" w:cs="Times New Roman"/>
          <w:b/>
          <w:bCs/>
          <w:color w:val="auto"/>
          <w:sz w:val="28"/>
          <w:szCs w:val="28"/>
          <w:lang w:val="en-GB"/>
        </w:rPr>
      </w:pPr>
    </w:p>
    <w:p w14:paraId="0357FD23" w14:textId="77777777" w:rsidR="00B12FC5" w:rsidRDefault="00B12FC5" w:rsidP="00B12FC5">
      <w:pPr>
        <w:spacing w:after="0"/>
        <w:jc w:val="center"/>
        <w:rPr>
          <w:rFonts w:eastAsia="Times New Roman" w:cs="Times New Roman"/>
          <w:b/>
          <w:bCs/>
          <w:color w:val="auto"/>
          <w:sz w:val="28"/>
          <w:szCs w:val="28"/>
          <w:lang w:val="en-GB"/>
        </w:rPr>
      </w:pPr>
    </w:p>
    <w:p w14:paraId="6196D738" w14:textId="77777777" w:rsidR="00B12FC5" w:rsidRDefault="00B12FC5" w:rsidP="00B12FC5">
      <w:pPr>
        <w:spacing w:after="0"/>
        <w:jc w:val="center"/>
        <w:rPr>
          <w:rFonts w:eastAsia="Times New Roman" w:cs="Times New Roman"/>
          <w:b/>
          <w:bCs/>
          <w:color w:val="auto"/>
          <w:sz w:val="28"/>
          <w:szCs w:val="28"/>
          <w:lang w:val="en-GB"/>
        </w:rPr>
      </w:pPr>
    </w:p>
    <w:p w14:paraId="72CB5F53" w14:textId="72E0DF64" w:rsidR="004B4A6B" w:rsidRPr="00B42E52" w:rsidRDefault="004B4A6B" w:rsidP="00B12FC5">
      <w:pPr>
        <w:spacing w:after="0"/>
        <w:jc w:val="center"/>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14E723" w14:textId="77777777" w:rsidR="004B4A6B" w:rsidRPr="00B42E52" w:rsidRDefault="004B4A6B" w:rsidP="00B12FC5">
      <w:pPr>
        <w:spacing w:after="0"/>
        <w:jc w:val="center"/>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2E52">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Assignment Title: An essay on </w:t>
      </w:r>
      <w:r w:rsidR="00B12FC5" w:rsidRPr="00B42E52">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Manager Craig Poole</w:t>
      </w:r>
      <w:r w:rsidRPr="00B42E52">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21C9" w:rsidRPr="00B42E52">
        <w:rPr>
          <w:rFonts w:eastAsia="Times New Roman" w:cs="Times New Roman"/>
          <w:bCs/>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w:t>
      </w:r>
    </w:p>
    <w:p w14:paraId="4B6E6AD4" w14:textId="77777777" w:rsidR="00B42E52" w:rsidRDefault="00B42E52" w:rsidP="00B12FC5">
      <w:pPr>
        <w:spacing w:after="0"/>
        <w:jc w:val="center"/>
        <w:rPr>
          <w:rFonts w:eastAsia="Times New Roman" w:cs="Arial"/>
          <w:bCs/>
          <w:color w:val="auto"/>
          <w:szCs w:val="24"/>
          <w:lang w:val="en-GB"/>
        </w:rPr>
      </w:pPr>
    </w:p>
    <w:p w14:paraId="6F1D73F8" w14:textId="77777777" w:rsidR="00B42E52" w:rsidRDefault="00B42E52" w:rsidP="00B12FC5">
      <w:pPr>
        <w:spacing w:after="0"/>
        <w:jc w:val="center"/>
        <w:rPr>
          <w:rFonts w:eastAsia="Times New Roman" w:cs="Arial"/>
          <w:bCs/>
          <w:color w:val="auto"/>
          <w:szCs w:val="24"/>
          <w:lang w:val="en-GB"/>
        </w:rPr>
      </w:pPr>
    </w:p>
    <w:p w14:paraId="5FF430CF" w14:textId="6162CCED" w:rsidR="004B4A6B" w:rsidRPr="00B42E52" w:rsidRDefault="0022749F" w:rsidP="0022749F">
      <w:pPr>
        <w:spacing w:after="0"/>
        <w:rPr>
          <w:rFonts w:eastAsia="Times New Roman" w:cs="Arial"/>
          <w:bCs/>
          <w:color w:val="auto"/>
          <w:szCs w:val="24"/>
          <w:lang w:val="en-GB"/>
        </w:rPr>
      </w:pPr>
      <w:r>
        <w:rPr>
          <w:rFonts w:eastAsia="Times New Roman" w:cs="Arial"/>
          <w:bCs/>
          <w:color w:val="auto"/>
          <w:szCs w:val="24"/>
          <w:lang w:val="en-GB"/>
        </w:rPr>
        <w:t xml:space="preserve">                                </w:t>
      </w:r>
      <w:r w:rsidR="004B4A6B" w:rsidRPr="00B42E52">
        <w:rPr>
          <w:rFonts w:eastAsia="Times New Roman" w:cs="Arial"/>
          <w:bCs/>
          <w:color w:val="auto"/>
          <w:szCs w:val="24"/>
          <w:lang w:val="en-GB"/>
        </w:rPr>
        <w:t>Student Name:</w:t>
      </w:r>
      <w:r w:rsidR="00B42E52" w:rsidRPr="00B42E52">
        <w:rPr>
          <w:rFonts w:cs="Arial"/>
          <w:szCs w:val="24"/>
        </w:rPr>
        <w:t xml:space="preserve"> Md Arif Uddin Khan ( 2107274 )</w:t>
      </w:r>
    </w:p>
    <w:p w14:paraId="6E21E332" w14:textId="63745317" w:rsidR="004B4A6B" w:rsidRPr="00B42E52" w:rsidRDefault="00B42E52" w:rsidP="00B42E52">
      <w:pPr>
        <w:spacing w:after="0"/>
        <w:rPr>
          <w:rFonts w:eastAsia="Times New Roman" w:cs="Arial"/>
          <w:bCs/>
          <w:color w:val="auto"/>
          <w:szCs w:val="24"/>
          <w:lang w:val="en-GB"/>
        </w:rPr>
      </w:pPr>
      <w:r w:rsidRPr="00B42E52">
        <w:rPr>
          <w:rFonts w:eastAsia="Times New Roman" w:cs="Arial"/>
          <w:bCs/>
          <w:color w:val="auto"/>
          <w:szCs w:val="24"/>
          <w:lang w:val="en-GB"/>
        </w:rPr>
        <w:t xml:space="preserve">                     </w:t>
      </w:r>
      <w:r>
        <w:rPr>
          <w:rFonts w:eastAsia="Times New Roman" w:cs="Arial"/>
          <w:bCs/>
          <w:color w:val="auto"/>
          <w:szCs w:val="24"/>
          <w:lang w:val="en-GB"/>
        </w:rPr>
        <w:t xml:space="preserve">          </w:t>
      </w:r>
      <w:r w:rsidRPr="00B42E52">
        <w:rPr>
          <w:rFonts w:eastAsia="Times New Roman" w:cs="Arial"/>
          <w:bCs/>
          <w:color w:val="auto"/>
          <w:szCs w:val="24"/>
          <w:lang w:val="en-GB"/>
        </w:rPr>
        <w:t xml:space="preserve"> </w:t>
      </w:r>
      <w:r w:rsidR="004B4A6B" w:rsidRPr="00B42E52">
        <w:rPr>
          <w:rFonts w:eastAsia="Times New Roman" w:cs="Arial"/>
          <w:bCs/>
          <w:color w:val="auto"/>
          <w:szCs w:val="24"/>
          <w:lang w:val="en-GB"/>
        </w:rPr>
        <w:t xml:space="preserve">Module </w:t>
      </w:r>
      <w:r w:rsidRPr="00B42E52">
        <w:rPr>
          <w:rFonts w:eastAsia="Times New Roman" w:cs="Arial"/>
          <w:bCs/>
          <w:color w:val="auto"/>
          <w:szCs w:val="24"/>
          <w:lang w:val="en-GB"/>
        </w:rPr>
        <w:t>name</w:t>
      </w:r>
      <w:r w:rsidR="004B4A6B" w:rsidRPr="00B42E52">
        <w:rPr>
          <w:rFonts w:eastAsia="Times New Roman" w:cs="Arial"/>
          <w:bCs/>
          <w:color w:val="auto"/>
          <w:szCs w:val="24"/>
          <w:lang w:val="en-GB"/>
        </w:rPr>
        <w:t>:</w:t>
      </w:r>
      <w:r w:rsidRPr="00B42E52">
        <w:rPr>
          <w:rFonts w:eastAsia="Times New Roman" w:cs="Arial"/>
          <w:bCs/>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Management &amp; Organisational Behaviour</w:t>
      </w:r>
      <w:r w:rsidR="004B4A6B" w:rsidRPr="00B42E52">
        <w:rPr>
          <w:rFonts w:eastAsia="Times New Roman" w:cs="Arial"/>
          <w:bCs/>
          <w:color w:val="auto"/>
          <w:szCs w:val="24"/>
          <w:lang w:val="en-GB"/>
        </w:rPr>
        <w:t xml:space="preserve"> BMIH5004</w:t>
      </w:r>
    </w:p>
    <w:p w14:paraId="2515E1BD" w14:textId="2748B36B" w:rsidR="004B4A6B" w:rsidRPr="00B42E52" w:rsidRDefault="00B42E52" w:rsidP="00B42E52">
      <w:pPr>
        <w:spacing w:after="0"/>
        <w:rPr>
          <w:rFonts w:eastAsia="Times New Roman" w:cs="Arial"/>
          <w:bCs/>
          <w:color w:val="auto"/>
          <w:szCs w:val="24"/>
          <w:lang w:val="en-GB"/>
        </w:rPr>
      </w:pPr>
      <w:r w:rsidRPr="00B42E52">
        <w:rPr>
          <w:rFonts w:eastAsia="Times New Roman" w:cs="Arial"/>
          <w:bCs/>
          <w:color w:val="auto"/>
          <w:szCs w:val="24"/>
          <w:lang w:val="en-GB"/>
        </w:rPr>
        <w:t xml:space="preserve">                      </w:t>
      </w:r>
      <w:r>
        <w:rPr>
          <w:rFonts w:eastAsia="Times New Roman" w:cs="Arial"/>
          <w:bCs/>
          <w:color w:val="auto"/>
          <w:szCs w:val="24"/>
          <w:lang w:val="en-GB"/>
        </w:rPr>
        <w:t xml:space="preserve">          </w:t>
      </w:r>
      <w:r w:rsidR="004B4A6B" w:rsidRPr="00B42E52">
        <w:rPr>
          <w:rFonts w:eastAsia="Times New Roman" w:cs="Arial"/>
          <w:bCs/>
          <w:color w:val="auto"/>
          <w:szCs w:val="24"/>
          <w:lang w:val="en-GB"/>
        </w:rPr>
        <w:t>Lecturer Name:</w:t>
      </w:r>
      <w:r w:rsidRPr="00B42E52">
        <w:rPr>
          <w:rStyle w:val="Heading1Char"/>
          <w:rFonts w:ascii="Arial" w:hAnsi="Arial" w:cs="Arial"/>
          <w:color w:val="373A3C"/>
          <w:sz w:val="24"/>
          <w:szCs w:val="24"/>
        </w:rPr>
        <w:t xml:space="preserve"> </w:t>
      </w:r>
      <w:r w:rsidRPr="00B42E52">
        <w:rPr>
          <w:rStyle w:val="Emphasis"/>
          <w:rFonts w:cs="Arial"/>
          <w:color w:val="373A3C"/>
          <w:szCs w:val="24"/>
        </w:rPr>
        <w:t>Robyn Griffiths</w:t>
      </w:r>
    </w:p>
    <w:p w14:paraId="5381CAC7" w14:textId="77777777" w:rsidR="00B12FC5" w:rsidRPr="00B12FC5" w:rsidRDefault="00B12FC5" w:rsidP="00B12FC5">
      <w:pPr>
        <w:spacing w:after="0"/>
        <w:jc w:val="center"/>
        <w:rPr>
          <w:rFonts w:eastAsia="Times New Roman" w:cs="Times New Roman"/>
          <w:bCs/>
          <w:color w:val="auto"/>
          <w:sz w:val="28"/>
          <w:szCs w:val="28"/>
          <w:lang w:val="en-GB"/>
        </w:rPr>
      </w:pPr>
    </w:p>
    <w:p w14:paraId="354D1A32" w14:textId="77777777" w:rsidR="00B12FC5" w:rsidRDefault="00B12FC5" w:rsidP="004B4A6B">
      <w:pPr>
        <w:spacing w:after="0"/>
        <w:rPr>
          <w:rFonts w:eastAsia="Times New Roman" w:cs="Times New Roman"/>
          <w:b/>
          <w:bCs/>
          <w:color w:val="auto"/>
          <w:szCs w:val="20"/>
          <w:lang w:val="en-GB"/>
        </w:rPr>
      </w:pPr>
    </w:p>
    <w:p w14:paraId="69F2CB33" w14:textId="77777777" w:rsidR="00B12FC5" w:rsidRDefault="00B12FC5" w:rsidP="004B4A6B">
      <w:pPr>
        <w:spacing w:after="0"/>
        <w:rPr>
          <w:rFonts w:eastAsia="Times New Roman" w:cs="Times New Roman"/>
          <w:b/>
          <w:bCs/>
          <w:color w:val="auto"/>
          <w:szCs w:val="20"/>
          <w:lang w:val="en-GB"/>
        </w:rPr>
      </w:pPr>
    </w:p>
    <w:p w14:paraId="226A57F8" w14:textId="77777777" w:rsidR="00B12FC5" w:rsidRDefault="00B12FC5" w:rsidP="004B4A6B">
      <w:pPr>
        <w:spacing w:after="0"/>
        <w:rPr>
          <w:rFonts w:eastAsia="Times New Roman" w:cs="Times New Roman"/>
          <w:b/>
          <w:bCs/>
          <w:color w:val="auto"/>
          <w:szCs w:val="20"/>
          <w:lang w:val="en-GB"/>
        </w:rPr>
      </w:pPr>
    </w:p>
    <w:p w14:paraId="64BD82E8" w14:textId="77777777" w:rsidR="00B12FC5" w:rsidRDefault="00B12FC5" w:rsidP="004B4A6B">
      <w:pPr>
        <w:spacing w:after="0"/>
        <w:rPr>
          <w:rFonts w:eastAsia="Times New Roman" w:cs="Times New Roman"/>
          <w:b/>
          <w:bCs/>
          <w:color w:val="auto"/>
          <w:szCs w:val="20"/>
          <w:lang w:val="en-GB"/>
        </w:rPr>
      </w:pPr>
    </w:p>
    <w:p w14:paraId="5553F8DD" w14:textId="77777777" w:rsidR="00B12FC5" w:rsidRDefault="00B12FC5" w:rsidP="004B4A6B">
      <w:pPr>
        <w:spacing w:after="0"/>
        <w:rPr>
          <w:rFonts w:eastAsia="Times New Roman" w:cs="Times New Roman"/>
          <w:b/>
          <w:bCs/>
          <w:color w:val="auto"/>
          <w:szCs w:val="20"/>
          <w:lang w:val="en-GB"/>
        </w:rPr>
      </w:pPr>
    </w:p>
    <w:p w14:paraId="117F166C" w14:textId="77777777" w:rsidR="00B12FC5" w:rsidRDefault="00B12FC5" w:rsidP="004B4A6B">
      <w:pPr>
        <w:spacing w:after="0"/>
        <w:rPr>
          <w:rFonts w:eastAsia="Times New Roman" w:cs="Times New Roman"/>
          <w:b/>
          <w:bCs/>
          <w:color w:val="auto"/>
          <w:szCs w:val="20"/>
          <w:lang w:val="en-GB"/>
        </w:rPr>
      </w:pPr>
    </w:p>
    <w:p w14:paraId="538BE26F" w14:textId="77777777" w:rsidR="00B12FC5" w:rsidRDefault="00B12FC5" w:rsidP="004B4A6B">
      <w:pPr>
        <w:spacing w:after="0"/>
        <w:rPr>
          <w:rFonts w:eastAsia="Times New Roman" w:cs="Times New Roman"/>
          <w:b/>
          <w:bCs/>
          <w:color w:val="auto"/>
          <w:szCs w:val="20"/>
          <w:lang w:val="en-GB"/>
        </w:rPr>
      </w:pPr>
    </w:p>
    <w:p w14:paraId="387A94D1" w14:textId="77777777" w:rsidR="00B12FC5" w:rsidRDefault="00B12FC5" w:rsidP="004B4A6B">
      <w:pPr>
        <w:spacing w:after="0"/>
        <w:rPr>
          <w:rFonts w:eastAsia="Times New Roman" w:cs="Times New Roman"/>
          <w:b/>
          <w:bCs/>
          <w:color w:val="auto"/>
          <w:szCs w:val="20"/>
          <w:lang w:val="en-GB"/>
        </w:rPr>
      </w:pPr>
    </w:p>
    <w:p w14:paraId="51ABDD42" w14:textId="77777777" w:rsidR="00B12FC5" w:rsidRDefault="00B12FC5" w:rsidP="004B4A6B">
      <w:pPr>
        <w:spacing w:after="0"/>
        <w:rPr>
          <w:rFonts w:eastAsia="Times New Roman" w:cs="Times New Roman"/>
          <w:b/>
          <w:bCs/>
          <w:color w:val="auto"/>
          <w:szCs w:val="20"/>
          <w:lang w:val="en-GB"/>
        </w:rPr>
      </w:pPr>
    </w:p>
    <w:p w14:paraId="495403D1" w14:textId="77777777" w:rsidR="00B12FC5" w:rsidRDefault="00B12FC5" w:rsidP="004B4A6B">
      <w:pPr>
        <w:spacing w:after="0"/>
        <w:rPr>
          <w:rFonts w:eastAsia="Times New Roman" w:cs="Times New Roman"/>
          <w:b/>
          <w:bCs/>
          <w:color w:val="auto"/>
          <w:szCs w:val="20"/>
          <w:lang w:val="en-GB"/>
        </w:rPr>
      </w:pPr>
    </w:p>
    <w:p w14:paraId="372356C6" w14:textId="77777777" w:rsidR="00B12FC5" w:rsidRDefault="00B12FC5" w:rsidP="004B4A6B">
      <w:pPr>
        <w:spacing w:after="0"/>
        <w:rPr>
          <w:rFonts w:eastAsia="Times New Roman" w:cs="Times New Roman"/>
          <w:b/>
          <w:bCs/>
          <w:color w:val="auto"/>
          <w:szCs w:val="20"/>
          <w:lang w:val="en-GB"/>
        </w:rPr>
      </w:pPr>
    </w:p>
    <w:p w14:paraId="61C4A858" w14:textId="77777777" w:rsidR="00B12FC5" w:rsidRDefault="00B12FC5" w:rsidP="004B4A6B">
      <w:pPr>
        <w:spacing w:after="0"/>
        <w:rPr>
          <w:rFonts w:eastAsia="Times New Roman" w:cs="Times New Roman"/>
          <w:b/>
          <w:bCs/>
          <w:color w:val="auto"/>
          <w:szCs w:val="20"/>
          <w:lang w:val="en-GB"/>
        </w:rPr>
      </w:pPr>
    </w:p>
    <w:p w14:paraId="507B1D92" w14:textId="77777777" w:rsidR="00B12FC5" w:rsidRDefault="00B12FC5" w:rsidP="004B4A6B">
      <w:pPr>
        <w:spacing w:after="0"/>
        <w:rPr>
          <w:rFonts w:eastAsia="Times New Roman" w:cs="Times New Roman"/>
          <w:b/>
          <w:bCs/>
          <w:color w:val="auto"/>
          <w:szCs w:val="20"/>
          <w:lang w:val="en-GB"/>
        </w:rPr>
      </w:pPr>
    </w:p>
    <w:p w14:paraId="1E2A4F92" w14:textId="77777777" w:rsidR="00B12FC5" w:rsidRDefault="00B12FC5" w:rsidP="004B4A6B">
      <w:pPr>
        <w:spacing w:after="0"/>
        <w:rPr>
          <w:rFonts w:eastAsia="Times New Roman" w:cs="Times New Roman"/>
          <w:b/>
          <w:bCs/>
          <w:color w:val="auto"/>
          <w:szCs w:val="20"/>
          <w:lang w:val="en-GB"/>
        </w:rPr>
      </w:pPr>
    </w:p>
    <w:p w14:paraId="583B4C3C" w14:textId="77777777" w:rsidR="00B12FC5" w:rsidRDefault="00B12FC5" w:rsidP="004B4A6B">
      <w:pPr>
        <w:spacing w:after="0"/>
        <w:rPr>
          <w:rFonts w:eastAsia="Times New Roman" w:cs="Times New Roman"/>
          <w:b/>
          <w:bCs/>
          <w:color w:val="auto"/>
          <w:szCs w:val="20"/>
          <w:lang w:val="en-GB"/>
        </w:rPr>
      </w:pPr>
    </w:p>
    <w:p w14:paraId="75E87C79" w14:textId="77777777" w:rsidR="00B12FC5" w:rsidRDefault="00B12FC5" w:rsidP="004B4A6B">
      <w:pPr>
        <w:spacing w:after="0"/>
        <w:rPr>
          <w:rFonts w:eastAsia="Times New Roman" w:cs="Times New Roman"/>
          <w:b/>
          <w:bCs/>
          <w:color w:val="auto"/>
          <w:szCs w:val="20"/>
          <w:lang w:val="en-GB"/>
        </w:rPr>
      </w:pPr>
    </w:p>
    <w:p w14:paraId="72FC36A0" w14:textId="77777777" w:rsidR="00B12FC5" w:rsidRPr="003A395A" w:rsidRDefault="00B12FC5" w:rsidP="003A395A">
      <w:pPr>
        <w:spacing w:after="0"/>
        <w:rPr>
          <w:rFonts w:eastAsia="Times New Roman" w:cs="Arial"/>
          <w:color w:val="auto"/>
          <w:szCs w:val="24"/>
          <w:lang w:val="en-GB"/>
        </w:rPr>
      </w:pPr>
    </w:p>
    <w:p w14:paraId="50C87DF4" w14:textId="35D6BEB4" w:rsidR="00462960" w:rsidRPr="003A395A" w:rsidRDefault="0039166B" w:rsidP="003A395A">
      <w:pPr>
        <w:spacing w:after="0"/>
        <w:rPr>
          <w:rFonts w:eastAsia="Times New Roman" w:cs="Arial"/>
          <w:color w:val="auto"/>
          <w:szCs w:val="24"/>
          <w:lang w:val="en-GB"/>
        </w:rPr>
      </w:pPr>
      <w:r w:rsidRPr="003A395A">
        <w:rPr>
          <w:rFonts w:eastAsia="Times New Roman" w:cs="Arial"/>
          <w:color w:val="auto"/>
          <w:szCs w:val="24"/>
          <w:lang w:val="en-GB"/>
        </w:rPr>
        <w:t>In a city in Pennsylvania with high rates of poverty and crime, Craig hired approximately two hundred people, many of whom had never worked in a hotel or ever seen one in operation before he took over the hotel. Before he took over the hotel, many of these people had never even seen a hotel. He made an effort to discover individuals who shared his love for Reading and his dedication to cultivating a welcoming community, and he gave them the chance to work together on an outstanding endeavour to enhance the quality of life for the people who live there</w:t>
      </w:r>
      <w:r w:rsidR="00456DC3" w:rsidRPr="003A395A">
        <w:rPr>
          <w:rFonts w:eastAsia="Times New Roman" w:cs="Arial"/>
          <w:color w:val="auto"/>
          <w:szCs w:val="24"/>
          <w:lang w:val="en-GB"/>
        </w:rPr>
        <w:t xml:space="preserve"> (Kozan, 2012)</w:t>
      </w:r>
      <w:r w:rsidRPr="003A395A">
        <w:rPr>
          <w:rFonts w:eastAsia="Times New Roman" w:cs="Arial"/>
          <w:color w:val="auto"/>
          <w:szCs w:val="24"/>
          <w:lang w:val="en-GB"/>
        </w:rPr>
        <w:t xml:space="preserve">. He wanted to make a better place for the people who lived there. </w:t>
      </w:r>
      <w:r w:rsidR="0022749F">
        <w:rPr>
          <w:rFonts w:eastAsia="Times New Roman" w:cs="Arial"/>
          <w:color w:val="auto"/>
          <w:szCs w:val="24"/>
          <w:lang w:val="en-GB"/>
        </w:rPr>
        <w:t>T</w:t>
      </w:r>
      <w:r w:rsidRPr="003A395A">
        <w:rPr>
          <w:rFonts w:eastAsia="Times New Roman" w:cs="Arial"/>
          <w:color w:val="auto"/>
          <w:szCs w:val="24"/>
          <w:lang w:val="en-GB"/>
        </w:rPr>
        <w:t xml:space="preserve">he majority of individuals made the most of this opportunity when it was presented to them. </w:t>
      </w:r>
      <w:r w:rsidR="00462960" w:rsidRPr="003A395A">
        <w:rPr>
          <w:rFonts w:eastAsia="Times New Roman" w:cs="Arial"/>
          <w:color w:val="auto"/>
          <w:szCs w:val="24"/>
          <w:lang w:val="en-GB"/>
        </w:rPr>
        <w:t>It is essential for the success of any company to have managers and leaders who are able to offer their staff with unmistakable objectives and an adequate amount of assistance. If CEOs do not adopt the leadership style that has shown to be the most effective, both they and the companies they oversee will face the consequences. It will be tough to manage the workers of the organisation if there is an insufficient amount of management or if there is not a strategic approach from the top. As a direct result of this, hotel managers are obligated to maintain uniformity in their management procedures throughout all of the properties that fall under their supervision. It is possible for managers to achieve maximum production by adhering to the established procedures and practises in leadership.</w:t>
      </w:r>
    </w:p>
    <w:p w14:paraId="3694CDC9" w14:textId="0A5ED257"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A broad variety of factors have the potential to shape the approach to management that is used by a leader. The major concern relates to a matter of personal interest. The employees are given primary importance under this kind of management</w:t>
      </w:r>
      <w:r w:rsidR="00F36DF4" w:rsidRPr="003A395A">
        <w:rPr>
          <w:rFonts w:cs="Arial"/>
          <w:szCs w:val="24"/>
        </w:rPr>
        <w:t xml:space="preserve"> (</w:t>
      </w:r>
      <w:r w:rsidR="00F36DF4" w:rsidRPr="003A395A">
        <w:rPr>
          <w:rFonts w:eastAsia="Times New Roman" w:cs="Arial"/>
          <w:color w:val="auto"/>
          <w:szCs w:val="24"/>
          <w:lang w:val="en-GB"/>
        </w:rPr>
        <w:t>Leas, 2018)</w:t>
      </w:r>
      <w:r w:rsidRPr="003A395A">
        <w:rPr>
          <w:rFonts w:eastAsia="Times New Roman" w:cs="Arial"/>
          <w:color w:val="auto"/>
          <w:szCs w:val="24"/>
          <w:lang w:val="en-GB"/>
        </w:rPr>
        <w:t>. The leaders of such an organisation make the health and happiness of their employees a top priority and do all in their power to assist their employees in achieving success in their professional aspirations. In the event that workers express dissatisfaction with the responsibilities they have been given, leaders will make necessary revisions to the approach</w:t>
      </w:r>
      <w:r w:rsidR="00F36DF4" w:rsidRPr="003A395A">
        <w:rPr>
          <w:rFonts w:cs="Arial"/>
          <w:szCs w:val="24"/>
        </w:rPr>
        <w:t xml:space="preserve"> (</w:t>
      </w:r>
      <w:r w:rsidR="00F36DF4" w:rsidRPr="003A395A">
        <w:rPr>
          <w:rFonts w:eastAsia="Times New Roman" w:cs="Arial"/>
          <w:color w:val="auto"/>
          <w:szCs w:val="24"/>
          <w:lang w:val="en-GB"/>
        </w:rPr>
        <w:t>Prochaska-Cue, 2013)</w:t>
      </w:r>
      <w:r w:rsidRPr="003A395A">
        <w:rPr>
          <w:rFonts w:eastAsia="Times New Roman" w:cs="Arial"/>
          <w:color w:val="auto"/>
          <w:szCs w:val="24"/>
          <w:lang w:val="en-GB"/>
        </w:rPr>
        <w:t xml:space="preserve">. However, chief executive officers still have access to one more strategy that may boost the earnings of their company. </w:t>
      </w:r>
    </w:p>
    <w:p w14:paraId="05A77130" w14:textId="77777777"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 xml:space="preserve">The acts of Craig Poole may be classified as an example of a leadership style known as task management since he prioritises the needs of his customers above those of his staff members. The management of tasks is at the heart of Craig Poole's approach to </w:t>
      </w:r>
      <w:r w:rsidRPr="003A395A">
        <w:rPr>
          <w:rFonts w:eastAsia="Times New Roman" w:cs="Arial"/>
          <w:color w:val="auto"/>
          <w:szCs w:val="24"/>
          <w:lang w:val="en-GB"/>
        </w:rPr>
        <w:lastRenderedPageBreak/>
        <w:t>leadership in this situation. Mr. Poole and his team were able to reach an extraordinary level of guest satisfaction by being consistent with the Hilton and Doubletree brands throughout the whole process. This was one of the keys to their success. In point of fact, if all employees at the brand completely adopted the famed Hilton standards, the company as a whole would witness a considerable boost in the enjoyment of their customers, in addition to a noteworthy improvement in both their financial performance and stock price</w:t>
      </w:r>
      <w:r w:rsidR="00F36DF4" w:rsidRPr="003A395A">
        <w:rPr>
          <w:rFonts w:cs="Arial"/>
          <w:szCs w:val="24"/>
        </w:rPr>
        <w:t xml:space="preserve"> (</w:t>
      </w:r>
      <w:r w:rsidR="00F36DF4" w:rsidRPr="003A395A">
        <w:rPr>
          <w:rFonts w:eastAsia="Times New Roman" w:cs="Arial"/>
          <w:color w:val="auto"/>
          <w:szCs w:val="24"/>
          <w:lang w:val="en-GB"/>
        </w:rPr>
        <w:t>Kozan, 2012)</w:t>
      </w:r>
      <w:r w:rsidRPr="003A395A">
        <w:rPr>
          <w:rFonts w:eastAsia="Times New Roman" w:cs="Arial"/>
          <w:color w:val="auto"/>
          <w:szCs w:val="24"/>
          <w:lang w:val="en-GB"/>
        </w:rPr>
        <w:t xml:space="preserve">. </w:t>
      </w:r>
    </w:p>
    <w:p w14:paraId="03ADF7C3" w14:textId="4692ADF7"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There is a broad range of employment opportunities available to those who have an interest in helping other people and taking on a variety of responsibilities. It is abundantly evident, in light of these facts, that the most effective type of leadership is management by team. This specific cell receives the greatest amount of attention from the management matrix</w:t>
      </w:r>
      <w:r w:rsidR="00F36DF4" w:rsidRPr="003A395A">
        <w:rPr>
          <w:rFonts w:cs="Arial"/>
          <w:szCs w:val="24"/>
        </w:rPr>
        <w:t xml:space="preserve"> (</w:t>
      </w:r>
      <w:r w:rsidR="00F36DF4" w:rsidRPr="003A395A">
        <w:rPr>
          <w:rFonts w:eastAsia="Times New Roman" w:cs="Arial"/>
          <w:color w:val="auto"/>
          <w:szCs w:val="24"/>
          <w:lang w:val="en-GB"/>
        </w:rPr>
        <w:t>Volk and Lucas, 2011)</w:t>
      </w:r>
      <w:r w:rsidRPr="003A395A">
        <w:rPr>
          <w:rFonts w:eastAsia="Times New Roman" w:cs="Arial"/>
          <w:color w:val="auto"/>
          <w:szCs w:val="24"/>
          <w:lang w:val="en-GB"/>
        </w:rPr>
        <w:t>. Those at the very top of this level of management are aware of the processes by which the corporation manufactures its wares, but they have very little regard for the employees who work under their supervision. If employees can significantly boost their productivity, supervisors are more inclined to look beyond any tiny problems that may exist in the products they produce. However, if managers are unable to design productive and efficient production techniques, they will not care about the work performance of their workers or how well their employees do their jobs. At this establishment, the staff members do not get the utmost respect and care that they deserve. This organisational chart also includes a representation of the middle management. The goal of managers who implement this approach is to find a middle ground between the requirements of the product and the requirements of the labour. There has never been an attempt made by anybody in authority to coerce workers into increasing their production or improving the overall quality of the company's products and services. Instead, companies search for innovative solutions that might increase productivity without significantly compromising the usual routines of personnel</w:t>
      </w:r>
      <w:r w:rsidR="00F36DF4" w:rsidRPr="003A395A">
        <w:rPr>
          <w:rFonts w:cs="Arial"/>
          <w:szCs w:val="24"/>
        </w:rPr>
        <w:t xml:space="preserve"> (</w:t>
      </w:r>
      <w:r w:rsidR="00F36DF4" w:rsidRPr="003A395A">
        <w:rPr>
          <w:rFonts w:eastAsia="Times New Roman" w:cs="Arial"/>
          <w:color w:val="auto"/>
          <w:szCs w:val="24"/>
          <w:lang w:val="en-GB"/>
        </w:rPr>
        <w:t>Richmond, Wagner and McCroskey, 2013)</w:t>
      </w:r>
      <w:r w:rsidRPr="003A395A">
        <w:rPr>
          <w:rFonts w:eastAsia="Times New Roman" w:cs="Arial"/>
          <w:color w:val="auto"/>
          <w:szCs w:val="24"/>
          <w:lang w:val="en-GB"/>
        </w:rPr>
        <w:t xml:space="preserve">. </w:t>
      </w:r>
    </w:p>
    <w:p w14:paraId="4406A598" w14:textId="0428A8C9"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 xml:space="preserve">When it comes to delivering the outcomes that the customers and visitors of the hotel are banking on, Craig Poole has high expectations for the team he manages. Craig Poole's criteria for completing corporate goals and enhancing the quality of performance are applied across all of the departments, regardless of the relevance of the workforce or the </w:t>
      </w:r>
      <w:r w:rsidRPr="003A395A">
        <w:rPr>
          <w:rFonts w:eastAsia="Times New Roman" w:cs="Arial"/>
          <w:color w:val="auto"/>
          <w:szCs w:val="24"/>
          <w:lang w:val="en-GB"/>
        </w:rPr>
        <w:lastRenderedPageBreak/>
        <w:t>obstacles they confront on the job. The objective of this is to ensure that quality is maintained at its highest possible level. According to the country club administration management theory, the CEO should care more about the workers than the results of their efforts to use the company's resources to produce a new product or service. This is because the CEO should care more about the employees than the outcomes of their efforts. Executives may breathe a sigh of relief since meeting the demands of workers inspires those personnel to put in more effort for the organisation. An alternative form of management is considered as having ineffective leadership as its foundation. Inexperienced and submissive leadership traits are common among CEOs who subscribe to this management philosophy</w:t>
      </w:r>
      <w:r w:rsidR="00F36DF4" w:rsidRPr="003A395A">
        <w:rPr>
          <w:rFonts w:cs="Arial"/>
          <w:szCs w:val="24"/>
        </w:rPr>
        <w:t xml:space="preserve"> (</w:t>
      </w:r>
      <w:r w:rsidR="00F36DF4" w:rsidRPr="003A395A">
        <w:rPr>
          <w:rFonts w:eastAsia="Times New Roman" w:cs="Arial"/>
          <w:color w:val="auto"/>
          <w:szCs w:val="24"/>
          <w:lang w:val="en-GB"/>
        </w:rPr>
        <w:t>Wycoff and Skogan, 2014)</w:t>
      </w:r>
      <w:r w:rsidRPr="003A395A">
        <w:rPr>
          <w:rFonts w:eastAsia="Times New Roman" w:cs="Arial"/>
          <w:color w:val="auto"/>
          <w:szCs w:val="24"/>
          <w:lang w:val="en-GB"/>
        </w:rPr>
        <w:t>. This kind of management is ineffective for companies since it does not improve either the efficiency nor the morale of the workforce, which is one of the most important factors in the success of an organisation.. Even while no business intentionally looks for a bad leader, it is nonetheless feasible for leaders to bomb in their roles</w:t>
      </w:r>
      <w:r w:rsidR="00F36DF4" w:rsidRPr="003A395A">
        <w:rPr>
          <w:rFonts w:cs="Arial"/>
          <w:szCs w:val="24"/>
        </w:rPr>
        <w:t xml:space="preserve"> (</w:t>
      </w:r>
      <w:r w:rsidR="00F36DF4" w:rsidRPr="003A395A">
        <w:rPr>
          <w:rFonts w:eastAsia="Times New Roman" w:cs="Arial"/>
          <w:color w:val="auto"/>
          <w:szCs w:val="24"/>
          <w:lang w:val="en-GB"/>
        </w:rPr>
        <w:t>Rosenthal and Hautaluoma, 2018)</w:t>
      </w:r>
      <w:r w:rsidRPr="003A395A">
        <w:rPr>
          <w:rFonts w:eastAsia="Times New Roman" w:cs="Arial"/>
          <w:color w:val="auto"/>
          <w:szCs w:val="24"/>
          <w:lang w:val="en-GB"/>
        </w:rPr>
        <w:t xml:space="preserve">. </w:t>
      </w:r>
    </w:p>
    <w:p w14:paraId="4E0B8312" w14:textId="43F1BF2C"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One of the most frequent complaints about the management grid is that it is just too simple to game. To restate, this does not track the behaviours of the ideal leader, nor does it provide a closer look at the variables that may affect the attitude of that leader. Not only that, but it pays no attention to anything other than the personality of the leader. It does not take into account whether or not the team they are accountable for is making progress, nor does it assess whether or not the workforce is receiving sufficient advice from higher management. As a result, this is a substantial critique of the leadership matrix that was previously described</w:t>
      </w:r>
      <w:r w:rsidR="00F36DF4" w:rsidRPr="003A395A">
        <w:rPr>
          <w:rFonts w:cs="Arial"/>
          <w:szCs w:val="24"/>
        </w:rPr>
        <w:t xml:space="preserve"> (</w:t>
      </w:r>
      <w:r w:rsidR="00F36DF4" w:rsidRPr="003A395A">
        <w:rPr>
          <w:rFonts w:eastAsia="Times New Roman" w:cs="Arial"/>
          <w:color w:val="auto"/>
          <w:szCs w:val="24"/>
          <w:lang w:val="en-GB"/>
        </w:rPr>
        <w:t>Aquino, 2010)</w:t>
      </w:r>
      <w:r w:rsidRPr="003A395A">
        <w:rPr>
          <w:rFonts w:eastAsia="Times New Roman" w:cs="Arial"/>
          <w:color w:val="auto"/>
          <w:szCs w:val="24"/>
          <w:lang w:val="en-GB"/>
        </w:rPr>
        <w:t>.</w:t>
      </w:r>
    </w:p>
    <w:p w14:paraId="18E830FD" w14:textId="77777777" w:rsidR="006355ED" w:rsidRDefault="006355ED" w:rsidP="003A395A">
      <w:pPr>
        <w:spacing w:after="0"/>
        <w:rPr>
          <w:rFonts w:eastAsia="Times New Roman" w:cs="Arial"/>
          <w:color w:val="auto"/>
          <w:szCs w:val="24"/>
          <w:lang w:val="en-GB"/>
        </w:rPr>
      </w:pPr>
    </w:p>
    <w:p w14:paraId="2AB034FD" w14:textId="03EF9307"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 xml:space="preserve">Examining the success of a leader's management team is yet another approach that may be used to evaluate the effectiveness of that leader. Adair's Action Centre It is possible to evaluate Craig Poole's capabilities as a leader by looking at his leadership style. If a prospective manager meets these three characteristics, it may be determined whether or not they would be a suitable match for this particular style of management. To be successful as a leader, one must always put the desires and requirements of their followers first. Upper management should pay special attention to the demands of their </w:t>
      </w:r>
      <w:r w:rsidRPr="003A395A">
        <w:rPr>
          <w:rFonts w:eastAsia="Times New Roman" w:cs="Arial"/>
          <w:color w:val="auto"/>
          <w:szCs w:val="24"/>
          <w:lang w:val="en-GB"/>
        </w:rPr>
        <w:lastRenderedPageBreak/>
        <w:t>workforce since lower-level individuals are often responsible for carrying out the majority of an organization's day-to-day activities</w:t>
      </w:r>
      <w:r w:rsidR="00456DC3" w:rsidRPr="003A395A">
        <w:rPr>
          <w:rFonts w:eastAsia="Times New Roman" w:cs="Arial"/>
          <w:color w:val="auto"/>
          <w:szCs w:val="24"/>
          <w:lang w:val="en-GB"/>
        </w:rPr>
        <w:t xml:space="preserve"> (Mullins, 2020)</w:t>
      </w:r>
      <w:r w:rsidRPr="003A395A">
        <w:rPr>
          <w:rFonts w:eastAsia="Times New Roman" w:cs="Arial"/>
          <w:color w:val="auto"/>
          <w:szCs w:val="24"/>
          <w:lang w:val="en-GB"/>
        </w:rPr>
        <w:t>. It has been shown that Craig Poole is quite successful in this particular aspect of the leadership triangle. It is his recommendation that his employees and colleagues participate in professional development activities such as seminars and workshops if they are interested in becoming more effective in their positions. The intrinsic drive of his staff is another important factor that he takes into careful account. Even though he has a great amount of influence at the Hilton Hotel, he delegated all of the less important responsibilities to other employees in the company. Because of Craig Poole's democratic style of management at this location, the workers there are unable to cultivate their own unique areas of competence</w:t>
      </w:r>
      <w:r w:rsidR="00456DC3" w:rsidRPr="003A395A">
        <w:rPr>
          <w:rFonts w:cs="Arial"/>
          <w:szCs w:val="24"/>
        </w:rPr>
        <w:t xml:space="preserve"> (</w:t>
      </w:r>
      <w:r w:rsidR="00456DC3" w:rsidRPr="003A395A">
        <w:rPr>
          <w:rFonts w:eastAsia="Times New Roman" w:cs="Arial"/>
          <w:color w:val="auto"/>
          <w:szCs w:val="24"/>
          <w:lang w:val="en-GB"/>
        </w:rPr>
        <w:t>LAWLER III, 2015)</w:t>
      </w:r>
      <w:r w:rsidRPr="003A395A">
        <w:rPr>
          <w:rFonts w:eastAsia="Times New Roman" w:cs="Arial"/>
          <w:color w:val="auto"/>
          <w:szCs w:val="24"/>
          <w:lang w:val="en-GB"/>
        </w:rPr>
        <w:t>.</w:t>
      </w:r>
    </w:p>
    <w:p w14:paraId="663A6F39" w14:textId="77777777" w:rsidR="006355ED" w:rsidRDefault="006355ED" w:rsidP="003A395A">
      <w:pPr>
        <w:spacing w:after="0"/>
        <w:rPr>
          <w:rFonts w:eastAsia="Times New Roman" w:cs="Arial"/>
          <w:color w:val="auto"/>
          <w:szCs w:val="24"/>
          <w:lang w:val="en-GB"/>
        </w:rPr>
      </w:pPr>
    </w:p>
    <w:p w14:paraId="69412556" w14:textId="3D0B9FBB"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Craig Poole asserts that the hotel's stratospheric increase in popularity and riches can be traced back to the owner's persistent devotion to both his customers and the area. In other words, the hotel's success can be attributed to the owner's dedication. Craig has worked in the hospitality industry for the most of his working life, beginning his career there as a housekeeper and eventually rising through the ranks to become the CEO of one of his establishments.  In the hotel industry, Craig has built a stellar reputation for himself as a visionary and effective leader. These are just two of the</w:t>
      </w:r>
      <w:r w:rsidR="0039166B" w:rsidRPr="003A395A">
        <w:rPr>
          <w:rFonts w:eastAsia="Times New Roman" w:cs="Arial"/>
          <w:color w:val="auto"/>
          <w:szCs w:val="24"/>
          <w:lang w:val="en-GB"/>
        </w:rPr>
        <w:t xml:space="preserve"> many honours that he has won.  </w:t>
      </w:r>
      <w:r w:rsidRPr="003A395A">
        <w:rPr>
          <w:rFonts w:eastAsia="Times New Roman" w:cs="Arial"/>
          <w:color w:val="auto"/>
          <w:szCs w:val="24"/>
          <w:lang w:val="en-GB"/>
        </w:rPr>
        <w:t>On the other hand, Craig does not place a high priority on being appreciated. After they were freed from jail, he put them to work as hotel promoters by hiring former inmates. Now, seeing things from Craig's point of view, those specific people are very important</w:t>
      </w:r>
      <w:r w:rsidR="00456DC3" w:rsidRPr="003A395A">
        <w:rPr>
          <w:rFonts w:eastAsia="Times New Roman" w:cs="Arial"/>
          <w:color w:val="auto"/>
          <w:szCs w:val="24"/>
          <w:lang w:val="en-GB"/>
        </w:rPr>
        <w:t xml:space="preserve"> (Paul et al. 2021)</w:t>
      </w:r>
      <w:r w:rsidRPr="003A395A">
        <w:rPr>
          <w:rFonts w:eastAsia="Times New Roman" w:cs="Arial"/>
          <w:color w:val="auto"/>
          <w:szCs w:val="24"/>
          <w:lang w:val="en-GB"/>
        </w:rPr>
        <w:t>.  It's possible that the outstanding customer service that customers got during their travels is directly responsible for the extraordinarily good evaluations that they left on travel review websites like TripAdvisor</w:t>
      </w:r>
    </w:p>
    <w:p w14:paraId="03425426" w14:textId="77777777" w:rsidR="00462960" w:rsidRPr="003A395A" w:rsidRDefault="00462960" w:rsidP="003A395A">
      <w:pPr>
        <w:spacing w:after="0"/>
        <w:rPr>
          <w:rFonts w:eastAsia="Times New Roman" w:cs="Arial"/>
          <w:color w:val="auto"/>
          <w:szCs w:val="24"/>
          <w:lang w:val="en-GB"/>
        </w:rPr>
      </w:pPr>
      <w:r w:rsidRPr="003A395A">
        <w:rPr>
          <w:rFonts w:eastAsia="Times New Roman" w:cs="Arial"/>
          <w:color w:val="auto"/>
          <w:szCs w:val="24"/>
          <w:lang w:val="en-GB"/>
        </w:rPr>
        <w:t xml:space="preserve">Craig claims that he makes it a point to staff his business with positive and enthusiastic individuals. In point of fact, that was the whole of the business. According to Craig, he offered his staff with the kind of luxuries that are often seen at country clubs, such as gourmet meals that were both nourishing and delicious and private changing facilities that were fit for superstars. The locals said that, in terms of both their lodging and the quality of the treatment they received, this hotel offers an experience that is unmatched </w:t>
      </w:r>
      <w:r w:rsidRPr="003A395A">
        <w:rPr>
          <w:rFonts w:eastAsia="Times New Roman" w:cs="Arial"/>
          <w:color w:val="auto"/>
          <w:szCs w:val="24"/>
          <w:lang w:val="en-GB"/>
        </w:rPr>
        <w:lastRenderedPageBreak/>
        <w:t>anywhere else in the city</w:t>
      </w:r>
      <w:r w:rsidR="00456DC3" w:rsidRPr="003A395A">
        <w:rPr>
          <w:rFonts w:eastAsia="Times New Roman" w:cs="Arial"/>
          <w:color w:val="auto"/>
          <w:szCs w:val="24"/>
          <w:lang w:val="en-GB"/>
        </w:rPr>
        <w:t xml:space="preserve"> (Thau et al., 2009)</w:t>
      </w:r>
      <w:r w:rsidRPr="003A395A">
        <w:rPr>
          <w:rFonts w:eastAsia="Times New Roman" w:cs="Arial"/>
          <w:color w:val="auto"/>
          <w:szCs w:val="24"/>
          <w:lang w:val="en-GB"/>
        </w:rPr>
        <w:t xml:space="preserve">. </w:t>
      </w:r>
      <w:r w:rsidR="00456DC3" w:rsidRPr="003A395A">
        <w:rPr>
          <w:rFonts w:eastAsia="Times New Roman" w:cs="Arial"/>
          <w:color w:val="auto"/>
          <w:szCs w:val="24"/>
          <w:lang w:val="en-GB"/>
        </w:rPr>
        <w:t>M</w:t>
      </w:r>
      <w:r w:rsidRPr="003A395A">
        <w:rPr>
          <w:rFonts w:eastAsia="Times New Roman" w:cs="Arial"/>
          <w:color w:val="auto"/>
          <w:szCs w:val="24"/>
          <w:lang w:val="en-GB"/>
        </w:rPr>
        <w:t>any individuals were unable to maintain employment because they were always preoccupied with the thought of the next meal they would consume. Because Craig had been there for them and provided them with support, they were able to put in more effort and achieve greater outcomes. Craig is certain that the success of the hotel can be directly attributed to the gratefulness and optimistic attitudes of the guests, and he believes that it is impossible to teach these traits. Understanding administrative processes thoroughly is very necessary for achieving success in the hotel sector. The capacity of the hotel's management to set the hotel on the road to accomplishing its goals as outlined in the mission statement is essential to the hotel's success</w:t>
      </w:r>
      <w:r w:rsidR="00456DC3" w:rsidRPr="003A395A">
        <w:rPr>
          <w:rFonts w:eastAsia="Times New Roman" w:cs="Arial"/>
          <w:color w:val="auto"/>
          <w:szCs w:val="24"/>
          <w:lang w:val="en-GB"/>
        </w:rPr>
        <w:t xml:space="preserve"> (Mullins, 2007)</w:t>
      </w:r>
      <w:r w:rsidRPr="003A395A">
        <w:rPr>
          <w:rFonts w:eastAsia="Times New Roman" w:cs="Arial"/>
          <w:color w:val="auto"/>
          <w:szCs w:val="24"/>
          <w:lang w:val="en-GB"/>
        </w:rPr>
        <w:t>. If, on the other hand, the leadership strategy is carried out in the appropriate manner, the company may be able to direct itself towards the circumstances in which it is most likely to be successful. If the upper management of the hotel wants to guide the business to the position it envisions for itself, it has to come to terms with the best way to lead. It would be helpful to the management of the hotel in encouraging collaboration among all of the staff members.</w:t>
      </w:r>
    </w:p>
    <w:p w14:paraId="22A2EB9B" w14:textId="77777777" w:rsidR="00462960" w:rsidRPr="003A395A" w:rsidRDefault="00462960" w:rsidP="003A395A">
      <w:pPr>
        <w:spacing w:after="0"/>
        <w:rPr>
          <w:rFonts w:eastAsia="Times New Roman" w:cs="Arial"/>
          <w:color w:val="auto"/>
          <w:szCs w:val="24"/>
          <w:lang w:val="en-GB"/>
        </w:rPr>
      </w:pPr>
    </w:p>
    <w:p w14:paraId="5F355CD2" w14:textId="77777777" w:rsidR="0065380E" w:rsidRPr="003A395A" w:rsidRDefault="0065380E" w:rsidP="003A395A">
      <w:pPr>
        <w:spacing w:after="0"/>
        <w:rPr>
          <w:rFonts w:eastAsia="Times New Roman" w:cs="Arial"/>
          <w:color w:val="auto"/>
          <w:szCs w:val="24"/>
          <w:lang w:val="en-GB"/>
        </w:rPr>
      </w:pPr>
    </w:p>
    <w:p w14:paraId="1D36C805" w14:textId="77777777" w:rsidR="00300218" w:rsidRPr="003A395A" w:rsidRDefault="00300218" w:rsidP="003A395A">
      <w:pPr>
        <w:spacing w:after="0"/>
        <w:rPr>
          <w:rFonts w:eastAsia="Times New Roman" w:cs="Arial"/>
          <w:color w:val="auto"/>
          <w:szCs w:val="24"/>
          <w:lang w:val="en-GB"/>
        </w:rPr>
      </w:pPr>
    </w:p>
    <w:p w14:paraId="59A43896" w14:textId="77777777" w:rsidR="00300218" w:rsidRPr="003A395A" w:rsidRDefault="00300218" w:rsidP="003A395A">
      <w:pPr>
        <w:spacing w:after="0"/>
        <w:rPr>
          <w:rFonts w:eastAsia="Times New Roman" w:cs="Arial"/>
          <w:color w:val="auto"/>
          <w:szCs w:val="24"/>
          <w:lang w:val="en-GB"/>
        </w:rPr>
      </w:pPr>
    </w:p>
    <w:p w14:paraId="0C1BCB5B" w14:textId="77777777" w:rsidR="00DD5542" w:rsidRPr="003A395A" w:rsidRDefault="00DD5542" w:rsidP="003A395A">
      <w:pPr>
        <w:spacing w:after="0"/>
        <w:rPr>
          <w:rFonts w:eastAsia="Times New Roman" w:cs="Arial"/>
          <w:color w:val="auto"/>
          <w:szCs w:val="24"/>
          <w:lang w:val="en-GB"/>
        </w:rPr>
      </w:pPr>
    </w:p>
    <w:p w14:paraId="21551503" w14:textId="77777777" w:rsidR="00DD5542" w:rsidRPr="003A395A" w:rsidRDefault="00DD5542" w:rsidP="003A395A">
      <w:pPr>
        <w:spacing w:after="0"/>
        <w:rPr>
          <w:rFonts w:eastAsia="Times New Roman" w:cs="Arial"/>
          <w:color w:val="auto"/>
          <w:szCs w:val="24"/>
          <w:lang w:val="en-GB"/>
        </w:rPr>
      </w:pPr>
    </w:p>
    <w:p w14:paraId="5813DB58" w14:textId="77777777" w:rsidR="00DD5542" w:rsidRPr="003A395A" w:rsidRDefault="00DD5542" w:rsidP="003A395A">
      <w:pPr>
        <w:spacing w:after="0"/>
        <w:rPr>
          <w:rFonts w:eastAsia="Times New Roman" w:cs="Arial"/>
          <w:color w:val="auto"/>
          <w:szCs w:val="24"/>
          <w:lang w:val="en-GB"/>
        </w:rPr>
      </w:pPr>
    </w:p>
    <w:p w14:paraId="0CD2B536" w14:textId="77777777" w:rsidR="00DD5542" w:rsidRDefault="00DD5542" w:rsidP="00300218">
      <w:pPr>
        <w:spacing w:after="0"/>
        <w:rPr>
          <w:rFonts w:eastAsia="Times New Roman" w:cs="Times New Roman"/>
          <w:b/>
          <w:bCs/>
          <w:color w:val="auto"/>
          <w:szCs w:val="20"/>
          <w:lang w:val="en-GB"/>
        </w:rPr>
      </w:pPr>
    </w:p>
    <w:p w14:paraId="0A7E7DDC" w14:textId="77777777" w:rsidR="00DD5542" w:rsidRPr="00DD5542" w:rsidRDefault="00DD5542" w:rsidP="00DD5542">
      <w:pPr>
        <w:rPr>
          <w:lang w:val="en-GB"/>
        </w:rPr>
      </w:pPr>
    </w:p>
    <w:p w14:paraId="31AF1EF7" w14:textId="77777777" w:rsidR="00456DC3" w:rsidRPr="00456DC3" w:rsidRDefault="008201FC" w:rsidP="00456DC3">
      <w:pPr>
        <w:pStyle w:val="Heading1"/>
        <w:rPr>
          <w:rFonts w:eastAsia="Times New Roman"/>
          <w:lang w:val="en-GB"/>
        </w:rPr>
      </w:pPr>
      <w:r>
        <w:rPr>
          <w:rFonts w:eastAsia="Times New Roman"/>
          <w:lang w:val="en-GB"/>
        </w:rPr>
        <w:t>References</w:t>
      </w:r>
    </w:p>
    <w:p w14:paraId="2643AC7E" w14:textId="77777777" w:rsidR="00456DC3" w:rsidRPr="00456DC3" w:rsidRDefault="00456DC3" w:rsidP="00456DC3">
      <w:pPr>
        <w:rPr>
          <w:rFonts w:cs="Arial"/>
          <w:szCs w:val="24"/>
          <w:shd w:val="clear" w:color="auto" w:fill="FFFFFF"/>
        </w:rPr>
      </w:pPr>
      <w:r w:rsidRPr="00456DC3">
        <w:rPr>
          <w:rFonts w:cs="Arial"/>
          <w:szCs w:val="24"/>
          <w:shd w:val="clear" w:color="auto" w:fill="FFFFFF"/>
        </w:rPr>
        <w:t>Aquino, K., 2010. Structural and individual determinants of workplace victimization: The effects of hierarchical status and conflict management style. </w:t>
      </w:r>
      <w:r w:rsidRPr="00456DC3">
        <w:rPr>
          <w:rFonts w:cs="Arial"/>
          <w:i/>
          <w:iCs/>
          <w:szCs w:val="24"/>
          <w:shd w:val="clear" w:color="auto" w:fill="FFFFFF"/>
        </w:rPr>
        <w:t>Journal of management</w:t>
      </w:r>
      <w:r w:rsidRPr="00456DC3">
        <w:rPr>
          <w:rFonts w:cs="Arial"/>
          <w:szCs w:val="24"/>
          <w:shd w:val="clear" w:color="auto" w:fill="FFFFFF"/>
        </w:rPr>
        <w:t>, </w:t>
      </w:r>
      <w:r w:rsidRPr="00456DC3">
        <w:rPr>
          <w:rFonts w:cs="Arial"/>
          <w:i/>
          <w:iCs/>
          <w:szCs w:val="24"/>
          <w:shd w:val="clear" w:color="auto" w:fill="FFFFFF"/>
        </w:rPr>
        <w:t>26</w:t>
      </w:r>
      <w:r w:rsidRPr="00456DC3">
        <w:rPr>
          <w:rFonts w:cs="Arial"/>
          <w:szCs w:val="24"/>
          <w:shd w:val="clear" w:color="auto" w:fill="FFFFFF"/>
        </w:rPr>
        <w:t>(2), pp.171-193.</w:t>
      </w:r>
    </w:p>
    <w:p w14:paraId="0D3D318C" w14:textId="77777777" w:rsidR="00456DC3" w:rsidRPr="00456DC3" w:rsidRDefault="00456DC3" w:rsidP="00456DC3">
      <w:pPr>
        <w:rPr>
          <w:rFonts w:cs="Arial"/>
          <w:szCs w:val="24"/>
          <w:shd w:val="clear" w:color="auto" w:fill="FFFFFF"/>
        </w:rPr>
      </w:pPr>
      <w:r w:rsidRPr="00456DC3">
        <w:rPr>
          <w:rFonts w:cs="Arial"/>
          <w:szCs w:val="24"/>
          <w:shd w:val="clear" w:color="auto" w:fill="FFFFFF"/>
        </w:rPr>
        <w:lastRenderedPageBreak/>
        <w:t>Kozan, M.K., 2012. Subcultures and conflict management style. </w:t>
      </w:r>
      <w:r w:rsidRPr="00456DC3">
        <w:rPr>
          <w:rFonts w:cs="Arial"/>
          <w:i/>
          <w:iCs/>
          <w:szCs w:val="24"/>
          <w:shd w:val="clear" w:color="auto" w:fill="FFFFFF"/>
        </w:rPr>
        <w:t>MIR: Management International Review</w:t>
      </w:r>
      <w:r w:rsidRPr="00456DC3">
        <w:rPr>
          <w:rFonts w:cs="Arial"/>
          <w:szCs w:val="24"/>
          <w:shd w:val="clear" w:color="auto" w:fill="FFFFFF"/>
        </w:rPr>
        <w:t>, pp.89-105.</w:t>
      </w:r>
    </w:p>
    <w:p w14:paraId="7FA27E2E" w14:textId="77777777" w:rsidR="00456DC3" w:rsidRPr="00456DC3" w:rsidRDefault="00456DC3" w:rsidP="00456DC3">
      <w:pPr>
        <w:rPr>
          <w:rFonts w:cs="Arial"/>
          <w:szCs w:val="24"/>
          <w:shd w:val="clear" w:color="auto" w:fill="FFFFFF"/>
        </w:rPr>
      </w:pPr>
      <w:r w:rsidRPr="00456DC3">
        <w:rPr>
          <w:rFonts w:cs="Arial"/>
          <w:szCs w:val="24"/>
          <w:shd w:val="clear" w:color="auto" w:fill="FFFFFF"/>
        </w:rPr>
        <w:t>LAWLER III, E.E., 2015. Education, management style, and organizational effectiveness. </w:t>
      </w:r>
      <w:r w:rsidRPr="00456DC3">
        <w:rPr>
          <w:rFonts w:cs="Arial"/>
          <w:i/>
          <w:iCs/>
          <w:szCs w:val="24"/>
          <w:shd w:val="clear" w:color="auto" w:fill="FFFFFF"/>
        </w:rPr>
        <w:t>Personnel Psychology</w:t>
      </w:r>
      <w:r w:rsidRPr="00456DC3">
        <w:rPr>
          <w:rFonts w:cs="Arial"/>
          <w:szCs w:val="24"/>
          <w:shd w:val="clear" w:color="auto" w:fill="FFFFFF"/>
        </w:rPr>
        <w:t>, </w:t>
      </w:r>
      <w:r w:rsidRPr="00456DC3">
        <w:rPr>
          <w:rFonts w:cs="Arial"/>
          <w:i/>
          <w:iCs/>
          <w:szCs w:val="24"/>
          <w:shd w:val="clear" w:color="auto" w:fill="FFFFFF"/>
        </w:rPr>
        <w:t>38</w:t>
      </w:r>
      <w:r w:rsidRPr="00456DC3">
        <w:rPr>
          <w:rFonts w:cs="Arial"/>
          <w:szCs w:val="24"/>
          <w:shd w:val="clear" w:color="auto" w:fill="FFFFFF"/>
        </w:rPr>
        <w:t>(1), pp.1-26.</w:t>
      </w:r>
    </w:p>
    <w:p w14:paraId="17CF9F01" w14:textId="77777777" w:rsidR="00456DC3" w:rsidRPr="00456DC3" w:rsidRDefault="00456DC3" w:rsidP="00456DC3">
      <w:pPr>
        <w:rPr>
          <w:rFonts w:cs="Arial"/>
          <w:szCs w:val="24"/>
          <w:shd w:val="clear" w:color="auto" w:fill="FFFFFF"/>
        </w:rPr>
      </w:pPr>
      <w:r w:rsidRPr="00456DC3">
        <w:rPr>
          <w:rFonts w:cs="Arial"/>
          <w:szCs w:val="24"/>
          <w:shd w:val="clear" w:color="auto" w:fill="FFFFFF"/>
        </w:rPr>
        <w:t>Leas, S.B., 2018. </w:t>
      </w:r>
      <w:r w:rsidRPr="00456DC3">
        <w:rPr>
          <w:rFonts w:cs="Arial"/>
          <w:i/>
          <w:iCs/>
          <w:szCs w:val="24"/>
          <w:shd w:val="clear" w:color="auto" w:fill="FFFFFF"/>
        </w:rPr>
        <w:t>Discover your conflict management style</w:t>
      </w:r>
      <w:r w:rsidRPr="00456DC3">
        <w:rPr>
          <w:rFonts w:cs="Arial"/>
          <w:szCs w:val="24"/>
          <w:shd w:val="clear" w:color="auto" w:fill="FFFFFF"/>
        </w:rPr>
        <w:t>. Rowman &amp; Littlefield.</w:t>
      </w:r>
    </w:p>
    <w:p w14:paraId="1313993F" w14:textId="77777777" w:rsidR="00456DC3" w:rsidRPr="00456DC3" w:rsidRDefault="00456DC3" w:rsidP="00DD5542">
      <w:pPr>
        <w:rPr>
          <w:rFonts w:cs="Times New Roman"/>
          <w:szCs w:val="24"/>
        </w:rPr>
      </w:pPr>
      <w:r w:rsidRPr="00456DC3">
        <w:rPr>
          <w:rFonts w:cs="Times New Roman"/>
          <w:szCs w:val="24"/>
        </w:rPr>
        <w:t>Mullins, L 2020. Organisational Behaviour in the Workplace (12th edition) Harlow:Pearson</w:t>
      </w:r>
    </w:p>
    <w:p w14:paraId="71EABBFB" w14:textId="77777777" w:rsidR="00456DC3" w:rsidRPr="00456DC3" w:rsidRDefault="00456DC3" w:rsidP="00DD5542">
      <w:pPr>
        <w:rPr>
          <w:rFonts w:cs="Times New Roman"/>
          <w:szCs w:val="24"/>
          <w:shd w:val="clear" w:color="auto" w:fill="FFFFFF"/>
        </w:rPr>
      </w:pPr>
      <w:r w:rsidRPr="00456DC3">
        <w:rPr>
          <w:rFonts w:cs="Times New Roman"/>
          <w:szCs w:val="24"/>
          <w:shd w:val="clear" w:color="auto" w:fill="FFFFFF"/>
        </w:rPr>
        <w:t>Mullins, L.J., 2007. </w:t>
      </w:r>
      <w:r w:rsidRPr="00456DC3">
        <w:rPr>
          <w:rFonts w:cs="Times New Roman"/>
          <w:i/>
          <w:iCs/>
          <w:szCs w:val="24"/>
          <w:shd w:val="clear" w:color="auto" w:fill="FFFFFF"/>
        </w:rPr>
        <w:t>Management and organisational behaviour</w:t>
      </w:r>
      <w:r w:rsidRPr="00456DC3">
        <w:rPr>
          <w:rFonts w:cs="Times New Roman"/>
          <w:szCs w:val="24"/>
          <w:shd w:val="clear" w:color="auto" w:fill="FFFFFF"/>
        </w:rPr>
        <w:t>. Pearson education.</w:t>
      </w:r>
    </w:p>
    <w:p w14:paraId="553A91EE" w14:textId="77777777" w:rsidR="00456DC3" w:rsidRPr="00456DC3" w:rsidRDefault="00456DC3" w:rsidP="00456DC3">
      <w:pPr>
        <w:rPr>
          <w:rFonts w:cs="Arial"/>
          <w:szCs w:val="24"/>
          <w:shd w:val="clear" w:color="auto" w:fill="FFFFFF"/>
        </w:rPr>
      </w:pPr>
      <w:r w:rsidRPr="00456DC3">
        <w:rPr>
          <w:rFonts w:cs="Arial"/>
          <w:szCs w:val="24"/>
          <w:shd w:val="clear" w:color="auto" w:fill="FFFFFF"/>
        </w:rPr>
        <w:t>Paul, S., Seetharaman, P., Samarah, I. and Mykytyn, P.P., 2021. Impact of heterogeneity and collaborative conflict management style on the performance of synchronous global virtual teams. </w:t>
      </w:r>
      <w:r w:rsidRPr="00456DC3">
        <w:rPr>
          <w:rFonts w:cs="Arial"/>
          <w:i/>
          <w:iCs/>
          <w:szCs w:val="24"/>
          <w:shd w:val="clear" w:color="auto" w:fill="FFFFFF"/>
        </w:rPr>
        <w:t>Information &amp; Management</w:t>
      </w:r>
      <w:r w:rsidRPr="00456DC3">
        <w:rPr>
          <w:rFonts w:cs="Arial"/>
          <w:szCs w:val="24"/>
          <w:shd w:val="clear" w:color="auto" w:fill="FFFFFF"/>
        </w:rPr>
        <w:t>, </w:t>
      </w:r>
      <w:r w:rsidRPr="00456DC3">
        <w:rPr>
          <w:rFonts w:cs="Arial"/>
          <w:i/>
          <w:iCs/>
          <w:szCs w:val="24"/>
          <w:shd w:val="clear" w:color="auto" w:fill="FFFFFF"/>
        </w:rPr>
        <w:t>41</w:t>
      </w:r>
      <w:r w:rsidRPr="00456DC3">
        <w:rPr>
          <w:rFonts w:cs="Arial"/>
          <w:szCs w:val="24"/>
          <w:shd w:val="clear" w:color="auto" w:fill="FFFFFF"/>
        </w:rPr>
        <w:t>(3), pp.303-321.</w:t>
      </w:r>
    </w:p>
    <w:p w14:paraId="42FD3A24" w14:textId="77777777" w:rsidR="00456DC3" w:rsidRPr="00456DC3" w:rsidRDefault="00456DC3" w:rsidP="00456DC3">
      <w:pPr>
        <w:rPr>
          <w:rFonts w:cs="Arial"/>
          <w:szCs w:val="24"/>
          <w:shd w:val="clear" w:color="auto" w:fill="FFFFFF"/>
        </w:rPr>
      </w:pPr>
      <w:r w:rsidRPr="00456DC3">
        <w:rPr>
          <w:rFonts w:cs="Arial"/>
          <w:szCs w:val="24"/>
          <w:shd w:val="clear" w:color="auto" w:fill="FFFFFF"/>
        </w:rPr>
        <w:t>Prochaska-Cue, K., 2013. An exploratory study for a model of personal financial management style. </w:t>
      </w:r>
      <w:r w:rsidRPr="00456DC3">
        <w:rPr>
          <w:rFonts w:cs="Arial"/>
          <w:i/>
          <w:iCs/>
          <w:szCs w:val="24"/>
          <w:shd w:val="clear" w:color="auto" w:fill="FFFFFF"/>
        </w:rPr>
        <w:t>Financial Counseling and Planning</w:t>
      </w:r>
      <w:r w:rsidRPr="00456DC3">
        <w:rPr>
          <w:rFonts w:cs="Arial"/>
          <w:szCs w:val="24"/>
          <w:shd w:val="clear" w:color="auto" w:fill="FFFFFF"/>
        </w:rPr>
        <w:t>, </w:t>
      </w:r>
      <w:r w:rsidRPr="00456DC3">
        <w:rPr>
          <w:rFonts w:cs="Arial"/>
          <w:i/>
          <w:iCs/>
          <w:szCs w:val="24"/>
          <w:shd w:val="clear" w:color="auto" w:fill="FFFFFF"/>
        </w:rPr>
        <w:t>4</w:t>
      </w:r>
      <w:r w:rsidRPr="00456DC3">
        <w:rPr>
          <w:rFonts w:cs="Arial"/>
          <w:szCs w:val="24"/>
          <w:shd w:val="clear" w:color="auto" w:fill="FFFFFF"/>
        </w:rPr>
        <w:t>(111-134).</w:t>
      </w:r>
    </w:p>
    <w:p w14:paraId="07AC5963" w14:textId="77777777" w:rsidR="00456DC3" w:rsidRPr="00456DC3" w:rsidRDefault="00456DC3" w:rsidP="00456DC3">
      <w:pPr>
        <w:rPr>
          <w:rFonts w:cs="Arial"/>
          <w:szCs w:val="24"/>
          <w:shd w:val="clear" w:color="auto" w:fill="FFFFFF"/>
        </w:rPr>
      </w:pPr>
      <w:r w:rsidRPr="00456DC3">
        <w:rPr>
          <w:rFonts w:cs="Arial"/>
          <w:szCs w:val="24"/>
          <w:shd w:val="clear" w:color="auto" w:fill="FFFFFF"/>
        </w:rPr>
        <w:t>Richmond, V.P., Wagner, J.P. and McCroskey, J.C., 2013. The impact of perceptions of leadership style, use of power, and conflict management style on organizational outcomes. </w:t>
      </w:r>
      <w:r w:rsidRPr="00456DC3">
        <w:rPr>
          <w:rFonts w:cs="Arial"/>
          <w:i/>
          <w:iCs/>
          <w:szCs w:val="24"/>
          <w:shd w:val="clear" w:color="auto" w:fill="FFFFFF"/>
        </w:rPr>
        <w:t>Communication Quarterly</w:t>
      </w:r>
      <w:r w:rsidRPr="00456DC3">
        <w:rPr>
          <w:rFonts w:cs="Arial"/>
          <w:szCs w:val="24"/>
          <w:shd w:val="clear" w:color="auto" w:fill="FFFFFF"/>
        </w:rPr>
        <w:t>, </w:t>
      </w:r>
      <w:r w:rsidRPr="00456DC3">
        <w:rPr>
          <w:rFonts w:cs="Arial"/>
          <w:i/>
          <w:iCs/>
          <w:szCs w:val="24"/>
          <w:shd w:val="clear" w:color="auto" w:fill="FFFFFF"/>
        </w:rPr>
        <w:t>31</w:t>
      </w:r>
      <w:r w:rsidRPr="00456DC3">
        <w:rPr>
          <w:rFonts w:cs="Arial"/>
          <w:szCs w:val="24"/>
          <w:shd w:val="clear" w:color="auto" w:fill="FFFFFF"/>
        </w:rPr>
        <w:t>(1), pp.27-36.</w:t>
      </w:r>
    </w:p>
    <w:p w14:paraId="79EDEA6D" w14:textId="77777777" w:rsidR="00456DC3" w:rsidRPr="00456DC3" w:rsidRDefault="00456DC3" w:rsidP="00456DC3">
      <w:pPr>
        <w:rPr>
          <w:rFonts w:cs="Arial"/>
          <w:szCs w:val="24"/>
          <w:shd w:val="clear" w:color="auto" w:fill="FFFFFF"/>
        </w:rPr>
      </w:pPr>
      <w:r w:rsidRPr="00456DC3">
        <w:rPr>
          <w:rFonts w:cs="Arial"/>
          <w:szCs w:val="24"/>
          <w:shd w:val="clear" w:color="auto" w:fill="FFFFFF"/>
        </w:rPr>
        <w:t>Rosenthal, D.B. and Hautaluoma, J., 2018. Effects of importance of issues, gender, and power of contenders on conflict management style. </w:t>
      </w:r>
      <w:r w:rsidRPr="00456DC3">
        <w:rPr>
          <w:rFonts w:cs="Arial"/>
          <w:i/>
          <w:iCs/>
          <w:szCs w:val="24"/>
          <w:shd w:val="clear" w:color="auto" w:fill="FFFFFF"/>
        </w:rPr>
        <w:t>The Journal of Social Psychology</w:t>
      </w:r>
      <w:r w:rsidRPr="00456DC3">
        <w:rPr>
          <w:rFonts w:cs="Arial"/>
          <w:szCs w:val="24"/>
          <w:shd w:val="clear" w:color="auto" w:fill="FFFFFF"/>
        </w:rPr>
        <w:t>, </w:t>
      </w:r>
      <w:r w:rsidRPr="00456DC3">
        <w:rPr>
          <w:rFonts w:cs="Arial"/>
          <w:i/>
          <w:iCs/>
          <w:szCs w:val="24"/>
          <w:shd w:val="clear" w:color="auto" w:fill="FFFFFF"/>
        </w:rPr>
        <w:t>128</w:t>
      </w:r>
      <w:r w:rsidRPr="00456DC3">
        <w:rPr>
          <w:rFonts w:cs="Arial"/>
          <w:szCs w:val="24"/>
          <w:shd w:val="clear" w:color="auto" w:fill="FFFFFF"/>
        </w:rPr>
        <w:t>(5), pp.699-701.</w:t>
      </w:r>
    </w:p>
    <w:p w14:paraId="37475208" w14:textId="77777777" w:rsidR="00456DC3" w:rsidRPr="00456DC3" w:rsidRDefault="00456DC3" w:rsidP="00456DC3">
      <w:pPr>
        <w:rPr>
          <w:rFonts w:cs="Arial"/>
          <w:szCs w:val="24"/>
          <w:shd w:val="clear" w:color="auto" w:fill="FFFFFF"/>
        </w:rPr>
      </w:pPr>
      <w:r w:rsidRPr="00456DC3">
        <w:rPr>
          <w:rFonts w:cs="Arial"/>
          <w:szCs w:val="24"/>
          <w:shd w:val="clear" w:color="auto" w:fill="FFFFFF"/>
        </w:rPr>
        <w:t>Saeed, T., Almas, S., Anis-ul-Haq, M. and Niazi, G.S.K., 2014. Leadership styles: relationship with conflict management styles. </w:t>
      </w:r>
      <w:r w:rsidRPr="00456DC3">
        <w:rPr>
          <w:rFonts w:cs="Arial"/>
          <w:i/>
          <w:iCs/>
          <w:szCs w:val="24"/>
          <w:shd w:val="clear" w:color="auto" w:fill="FFFFFF"/>
        </w:rPr>
        <w:t>International journal of conflict management</w:t>
      </w:r>
      <w:r w:rsidRPr="00456DC3">
        <w:rPr>
          <w:rFonts w:cs="Arial"/>
          <w:szCs w:val="24"/>
          <w:shd w:val="clear" w:color="auto" w:fill="FFFFFF"/>
        </w:rPr>
        <w:t>, </w:t>
      </w:r>
      <w:r w:rsidRPr="00456DC3">
        <w:rPr>
          <w:rFonts w:cs="Arial"/>
          <w:i/>
          <w:iCs/>
          <w:szCs w:val="24"/>
          <w:shd w:val="clear" w:color="auto" w:fill="FFFFFF"/>
        </w:rPr>
        <w:t>25</w:t>
      </w:r>
      <w:r w:rsidRPr="00456DC3">
        <w:rPr>
          <w:rFonts w:cs="Arial"/>
          <w:szCs w:val="24"/>
          <w:shd w:val="clear" w:color="auto" w:fill="FFFFFF"/>
        </w:rPr>
        <w:t>(3), pp.214-225.</w:t>
      </w:r>
    </w:p>
    <w:p w14:paraId="4622CF41" w14:textId="77777777" w:rsidR="00456DC3" w:rsidRPr="00456DC3" w:rsidRDefault="00456DC3" w:rsidP="00456DC3">
      <w:pPr>
        <w:rPr>
          <w:szCs w:val="24"/>
        </w:rPr>
      </w:pPr>
      <w:r w:rsidRPr="00456DC3">
        <w:rPr>
          <w:rFonts w:cs="Arial"/>
          <w:szCs w:val="24"/>
          <w:shd w:val="clear" w:color="auto" w:fill="FFFFFF"/>
        </w:rPr>
        <w:t>Thau, S., Bennett, R.J., Mitchell, M.S. and Marrs, M.B., 2009. How management style moderates the relationship between abusive supervision and workplace deviance: An uncertainty management theory perspective. </w:t>
      </w:r>
      <w:r w:rsidRPr="00456DC3">
        <w:rPr>
          <w:rFonts w:cs="Arial"/>
          <w:i/>
          <w:iCs/>
          <w:szCs w:val="24"/>
          <w:shd w:val="clear" w:color="auto" w:fill="FFFFFF"/>
        </w:rPr>
        <w:t>Organizational behavior and human decision processes</w:t>
      </w:r>
      <w:r w:rsidRPr="00456DC3">
        <w:rPr>
          <w:rFonts w:cs="Arial"/>
          <w:szCs w:val="24"/>
          <w:shd w:val="clear" w:color="auto" w:fill="FFFFFF"/>
        </w:rPr>
        <w:t>, </w:t>
      </w:r>
      <w:r w:rsidRPr="00456DC3">
        <w:rPr>
          <w:rFonts w:cs="Arial"/>
          <w:i/>
          <w:iCs/>
          <w:szCs w:val="24"/>
          <w:shd w:val="clear" w:color="auto" w:fill="FFFFFF"/>
        </w:rPr>
        <w:t>108</w:t>
      </w:r>
      <w:r w:rsidRPr="00456DC3">
        <w:rPr>
          <w:rFonts w:cs="Arial"/>
          <w:szCs w:val="24"/>
          <w:shd w:val="clear" w:color="auto" w:fill="FFFFFF"/>
        </w:rPr>
        <w:t>(1), pp.79-92.</w:t>
      </w:r>
    </w:p>
    <w:p w14:paraId="4075BBFE" w14:textId="77777777" w:rsidR="00456DC3" w:rsidRPr="00456DC3" w:rsidRDefault="00456DC3" w:rsidP="00456DC3">
      <w:pPr>
        <w:rPr>
          <w:rFonts w:cs="Arial"/>
          <w:szCs w:val="24"/>
          <w:shd w:val="clear" w:color="auto" w:fill="FFFFFF"/>
        </w:rPr>
      </w:pPr>
      <w:r w:rsidRPr="00456DC3">
        <w:rPr>
          <w:rFonts w:cs="Arial"/>
          <w:szCs w:val="24"/>
          <w:shd w:val="clear" w:color="auto" w:fill="FFFFFF"/>
        </w:rPr>
        <w:lastRenderedPageBreak/>
        <w:t>Volk, M.C. and Lucas, M.D., 2011. Relationship of management style and anticipated turnover. </w:t>
      </w:r>
      <w:r w:rsidRPr="00456DC3">
        <w:rPr>
          <w:rFonts w:cs="Arial"/>
          <w:i/>
          <w:iCs/>
          <w:szCs w:val="24"/>
          <w:shd w:val="clear" w:color="auto" w:fill="FFFFFF"/>
        </w:rPr>
        <w:t>Dimensions of critical care nursing</w:t>
      </w:r>
      <w:r w:rsidRPr="00456DC3">
        <w:rPr>
          <w:rFonts w:cs="Arial"/>
          <w:szCs w:val="24"/>
          <w:shd w:val="clear" w:color="auto" w:fill="FFFFFF"/>
        </w:rPr>
        <w:t>, </w:t>
      </w:r>
      <w:r w:rsidRPr="00456DC3">
        <w:rPr>
          <w:rFonts w:cs="Arial"/>
          <w:i/>
          <w:iCs/>
          <w:szCs w:val="24"/>
          <w:shd w:val="clear" w:color="auto" w:fill="FFFFFF"/>
        </w:rPr>
        <w:t>10</w:t>
      </w:r>
      <w:r w:rsidRPr="00456DC3">
        <w:rPr>
          <w:rFonts w:cs="Arial"/>
          <w:szCs w:val="24"/>
          <w:shd w:val="clear" w:color="auto" w:fill="FFFFFF"/>
        </w:rPr>
        <w:t>(1), pp.35-40.</w:t>
      </w:r>
    </w:p>
    <w:p w14:paraId="7FB9CEC5" w14:textId="77777777" w:rsidR="00456DC3" w:rsidRPr="00456DC3" w:rsidRDefault="00456DC3" w:rsidP="00456DC3">
      <w:pPr>
        <w:rPr>
          <w:rFonts w:cs="Arial"/>
          <w:szCs w:val="24"/>
          <w:shd w:val="clear" w:color="auto" w:fill="FFFFFF"/>
        </w:rPr>
      </w:pPr>
      <w:r w:rsidRPr="00456DC3">
        <w:rPr>
          <w:rFonts w:cs="Arial"/>
          <w:szCs w:val="24"/>
          <w:shd w:val="clear" w:color="auto" w:fill="FFFFFF"/>
        </w:rPr>
        <w:t>Wycoff, M.A. and Skogan, W.G., 2014. The effect of a community policing management style on officers' attitudes. </w:t>
      </w:r>
      <w:r w:rsidRPr="00456DC3">
        <w:rPr>
          <w:rFonts w:cs="Arial"/>
          <w:i/>
          <w:iCs/>
          <w:szCs w:val="24"/>
          <w:shd w:val="clear" w:color="auto" w:fill="FFFFFF"/>
        </w:rPr>
        <w:t>Crime &amp; Delinquency</w:t>
      </w:r>
      <w:r w:rsidRPr="00456DC3">
        <w:rPr>
          <w:rFonts w:cs="Arial"/>
          <w:szCs w:val="24"/>
          <w:shd w:val="clear" w:color="auto" w:fill="FFFFFF"/>
        </w:rPr>
        <w:t>, </w:t>
      </w:r>
      <w:r w:rsidRPr="00456DC3">
        <w:rPr>
          <w:rFonts w:cs="Arial"/>
          <w:i/>
          <w:iCs/>
          <w:szCs w:val="24"/>
          <w:shd w:val="clear" w:color="auto" w:fill="FFFFFF"/>
        </w:rPr>
        <w:t>40</w:t>
      </w:r>
      <w:r w:rsidRPr="00456DC3">
        <w:rPr>
          <w:rFonts w:cs="Arial"/>
          <w:szCs w:val="24"/>
          <w:shd w:val="clear" w:color="auto" w:fill="FFFFFF"/>
        </w:rPr>
        <w:t>(3), pp.371-383.</w:t>
      </w:r>
    </w:p>
    <w:p w14:paraId="163E510F" w14:textId="77777777" w:rsidR="004B4A6B" w:rsidRDefault="004B4A6B" w:rsidP="004B4A6B"/>
    <w:p w14:paraId="6FB858BB" w14:textId="77777777" w:rsidR="004B4A6B" w:rsidRDefault="004B4A6B" w:rsidP="004B4A6B"/>
    <w:p w14:paraId="0E30E530" w14:textId="77777777" w:rsidR="004B4A6B" w:rsidRDefault="004B4A6B" w:rsidP="004B4A6B"/>
    <w:p w14:paraId="04D5219B" w14:textId="77777777" w:rsidR="004B4A6B" w:rsidRDefault="004B4A6B" w:rsidP="004B4A6B"/>
    <w:p w14:paraId="7F76EF80" w14:textId="77777777" w:rsidR="004B4A6B" w:rsidRDefault="004B4A6B" w:rsidP="004B4A6B"/>
    <w:p w14:paraId="10CF0A8C" w14:textId="77777777" w:rsidR="004B4A6B" w:rsidRDefault="004B4A6B" w:rsidP="004B4A6B"/>
    <w:p w14:paraId="71D458E0" w14:textId="77777777" w:rsidR="004B4A6B" w:rsidRPr="004B4A6B" w:rsidRDefault="004B4A6B" w:rsidP="004B4A6B"/>
    <w:sectPr w:rsidR="004B4A6B" w:rsidRPr="004B4A6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1CB13" w14:textId="77777777" w:rsidR="00B95E7E" w:rsidRDefault="00B95E7E" w:rsidP="00F97345">
      <w:pPr>
        <w:spacing w:after="0" w:line="240" w:lineRule="auto"/>
      </w:pPr>
      <w:r>
        <w:separator/>
      </w:r>
    </w:p>
  </w:endnote>
  <w:endnote w:type="continuationSeparator" w:id="0">
    <w:p w14:paraId="40DB4418" w14:textId="77777777" w:rsidR="00B95E7E" w:rsidRDefault="00B95E7E" w:rsidP="00F97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896196"/>
      <w:docPartObj>
        <w:docPartGallery w:val="Page Numbers (Bottom of Page)"/>
        <w:docPartUnique/>
      </w:docPartObj>
    </w:sdtPr>
    <w:sdtEndPr>
      <w:rPr>
        <w:noProof/>
      </w:rPr>
    </w:sdtEndPr>
    <w:sdtContent>
      <w:p w14:paraId="1FA46D06" w14:textId="77777777" w:rsidR="008473B4" w:rsidRDefault="008473B4">
        <w:pPr>
          <w:pStyle w:val="Footer"/>
          <w:jc w:val="center"/>
        </w:pPr>
        <w:r>
          <w:fldChar w:fldCharType="begin"/>
        </w:r>
        <w:r>
          <w:instrText xml:space="preserve"> PAGE   \* MERGEFORMAT </w:instrText>
        </w:r>
        <w:r>
          <w:fldChar w:fldCharType="separate"/>
        </w:r>
        <w:r w:rsidR="00143AC0">
          <w:rPr>
            <w:noProof/>
          </w:rPr>
          <w:t>1</w:t>
        </w:r>
        <w:r>
          <w:rPr>
            <w:noProof/>
          </w:rPr>
          <w:fldChar w:fldCharType="end"/>
        </w:r>
      </w:p>
    </w:sdtContent>
  </w:sdt>
  <w:p w14:paraId="01F72FBD" w14:textId="77777777" w:rsidR="008473B4" w:rsidRDefault="00847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6F6FC" w14:textId="77777777" w:rsidR="00B95E7E" w:rsidRDefault="00B95E7E" w:rsidP="00F97345">
      <w:pPr>
        <w:spacing w:after="0" w:line="240" w:lineRule="auto"/>
      </w:pPr>
      <w:r>
        <w:separator/>
      </w:r>
    </w:p>
  </w:footnote>
  <w:footnote w:type="continuationSeparator" w:id="0">
    <w:p w14:paraId="28278BFA" w14:textId="77777777" w:rsidR="00B95E7E" w:rsidRDefault="00B95E7E" w:rsidP="00F973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C0047A4"/>
    <w:multiLevelType w:val="hybridMultilevel"/>
    <w:tmpl w:val="09FA9B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072287"/>
    <w:multiLevelType w:val="hybridMultilevel"/>
    <w:tmpl w:val="9F1C7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23390E"/>
    <w:multiLevelType w:val="hybridMultilevel"/>
    <w:tmpl w:val="28245D8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16560F3E"/>
    <w:multiLevelType w:val="hybridMultilevel"/>
    <w:tmpl w:val="E8CC6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F84C11"/>
    <w:multiLevelType w:val="multilevel"/>
    <w:tmpl w:val="FC20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0408A"/>
    <w:multiLevelType w:val="hybridMultilevel"/>
    <w:tmpl w:val="7916E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7456C"/>
    <w:multiLevelType w:val="hybridMultilevel"/>
    <w:tmpl w:val="F1BC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674B1"/>
    <w:multiLevelType w:val="hybridMultilevel"/>
    <w:tmpl w:val="F18C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7C7183"/>
    <w:multiLevelType w:val="multilevel"/>
    <w:tmpl w:val="E00E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262B6"/>
    <w:multiLevelType w:val="hybridMultilevel"/>
    <w:tmpl w:val="ABA8D99C"/>
    <w:lvl w:ilvl="0" w:tplc="0809001B">
      <w:start w:val="1"/>
      <w:numFmt w:val="low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B556C44"/>
    <w:multiLevelType w:val="hybridMultilevel"/>
    <w:tmpl w:val="66F08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435CFC"/>
    <w:multiLevelType w:val="multilevel"/>
    <w:tmpl w:val="E0A2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C74F14"/>
    <w:multiLevelType w:val="hybridMultilevel"/>
    <w:tmpl w:val="10144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E51F65"/>
    <w:multiLevelType w:val="hybridMultilevel"/>
    <w:tmpl w:val="19903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B42291"/>
    <w:multiLevelType w:val="hybridMultilevel"/>
    <w:tmpl w:val="BA587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912C7E"/>
    <w:multiLevelType w:val="hybridMultilevel"/>
    <w:tmpl w:val="15166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F00707"/>
    <w:multiLevelType w:val="hybridMultilevel"/>
    <w:tmpl w:val="183E5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803F28"/>
    <w:multiLevelType w:val="hybridMultilevel"/>
    <w:tmpl w:val="3B0EE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A673B3"/>
    <w:multiLevelType w:val="hybridMultilevel"/>
    <w:tmpl w:val="CF36F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CA0F6F"/>
    <w:multiLevelType w:val="multilevel"/>
    <w:tmpl w:val="AD70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D143A"/>
    <w:multiLevelType w:val="hybridMultilevel"/>
    <w:tmpl w:val="68700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CB0105"/>
    <w:multiLevelType w:val="hybridMultilevel"/>
    <w:tmpl w:val="B7607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FD2F77"/>
    <w:multiLevelType w:val="hybridMultilevel"/>
    <w:tmpl w:val="44C48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1D58CB"/>
    <w:multiLevelType w:val="hybridMultilevel"/>
    <w:tmpl w:val="677A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8B50EE"/>
    <w:multiLevelType w:val="hybridMultilevel"/>
    <w:tmpl w:val="23B8C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D66929"/>
    <w:multiLevelType w:val="multilevel"/>
    <w:tmpl w:val="4500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5151599">
    <w:abstractNumId w:val="16"/>
  </w:num>
  <w:num w:numId="2" w16cid:durableId="251554592">
    <w:abstractNumId w:val="1"/>
  </w:num>
  <w:num w:numId="3" w16cid:durableId="345055622">
    <w:abstractNumId w:val="22"/>
  </w:num>
  <w:num w:numId="4" w16cid:durableId="1551651152">
    <w:abstractNumId w:val="7"/>
  </w:num>
  <w:num w:numId="5" w16cid:durableId="1748647373">
    <w:abstractNumId w:val="14"/>
  </w:num>
  <w:num w:numId="6" w16cid:durableId="160122453">
    <w:abstractNumId w:val="21"/>
  </w:num>
  <w:num w:numId="7" w16cid:durableId="824471778">
    <w:abstractNumId w:val="13"/>
  </w:num>
  <w:num w:numId="8" w16cid:durableId="1455827867">
    <w:abstractNumId w:val="25"/>
  </w:num>
  <w:num w:numId="9" w16cid:durableId="1441802958">
    <w:abstractNumId w:val="11"/>
  </w:num>
  <w:num w:numId="10" w16cid:durableId="155536235">
    <w:abstractNumId w:val="8"/>
  </w:num>
  <w:num w:numId="11" w16cid:durableId="1003780098">
    <w:abstractNumId w:val="4"/>
  </w:num>
  <w:num w:numId="12" w16cid:durableId="1873377393">
    <w:abstractNumId w:val="19"/>
  </w:num>
  <w:num w:numId="13" w16cid:durableId="2063553798">
    <w:abstractNumId w:val="17"/>
  </w:num>
  <w:num w:numId="14" w16cid:durableId="320696969">
    <w:abstractNumId w:val="24"/>
  </w:num>
  <w:num w:numId="15" w16cid:durableId="1052193865">
    <w:abstractNumId w:val="15"/>
  </w:num>
  <w:num w:numId="16" w16cid:durableId="1904638384">
    <w:abstractNumId w:val="12"/>
  </w:num>
  <w:num w:numId="17" w16cid:durableId="717322356">
    <w:abstractNumId w:val="10"/>
  </w:num>
  <w:num w:numId="18" w16cid:durableId="509881001">
    <w:abstractNumId w:val="3"/>
  </w:num>
  <w:num w:numId="19" w16cid:durableId="474446443">
    <w:abstractNumId w:val="0"/>
  </w:num>
  <w:num w:numId="20" w16cid:durableId="1329478131">
    <w:abstractNumId w:val="6"/>
  </w:num>
  <w:num w:numId="21" w16cid:durableId="1421637979">
    <w:abstractNumId w:val="20"/>
  </w:num>
  <w:num w:numId="22" w16cid:durableId="1868105489">
    <w:abstractNumId w:val="23"/>
  </w:num>
  <w:num w:numId="23" w16cid:durableId="2087876414">
    <w:abstractNumId w:val="5"/>
  </w:num>
  <w:num w:numId="24" w16cid:durableId="920022427">
    <w:abstractNumId w:val="2"/>
  </w:num>
  <w:num w:numId="25" w16cid:durableId="532033218">
    <w:abstractNumId w:val="18"/>
  </w:num>
  <w:num w:numId="26" w16cid:durableId="6051166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E5"/>
    <w:rsid w:val="000019C2"/>
    <w:rsid w:val="00004D99"/>
    <w:rsid w:val="00016705"/>
    <w:rsid w:val="00017F6A"/>
    <w:rsid w:val="000244E6"/>
    <w:rsid w:val="0002640E"/>
    <w:rsid w:val="00037A60"/>
    <w:rsid w:val="00050F05"/>
    <w:rsid w:val="000511FC"/>
    <w:rsid w:val="00053516"/>
    <w:rsid w:val="00053A3F"/>
    <w:rsid w:val="00055A6C"/>
    <w:rsid w:val="00062E66"/>
    <w:rsid w:val="000700DE"/>
    <w:rsid w:val="000810E2"/>
    <w:rsid w:val="00095A01"/>
    <w:rsid w:val="000A6175"/>
    <w:rsid w:val="000C201F"/>
    <w:rsid w:val="000C60A5"/>
    <w:rsid w:val="00112BB2"/>
    <w:rsid w:val="00121857"/>
    <w:rsid w:val="001373AE"/>
    <w:rsid w:val="00143AC0"/>
    <w:rsid w:val="00153F8C"/>
    <w:rsid w:val="001605FD"/>
    <w:rsid w:val="00164126"/>
    <w:rsid w:val="00167ED1"/>
    <w:rsid w:val="00171ADD"/>
    <w:rsid w:val="0019681C"/>
    <w:rsid w:val="00196CDA"/>
    <w:rsid w:val="001C03BC"/>
    <w:rsid w:val="001D12B7"/>
    <w:rsid w:val="001E4F59"/>
    <w:rsid w:val="001E653E"/>
    <w:rsid w:val="001F1A23"/>
    <w:rsid w:val="001F1C3D"/>
    <w:rsid w:val="001F4554"/>
    <w:rsid w:val="001F688F"/>
    <w:rsid w:val="0022749F"/>
    <w:rsid w:val="00240AA5"/>
    <w:rsid w:val="002428A8"/>
    <w:rsid w:val="00243A29"/>
    <w:rsid w:val="0025379A"/>
    <w:rsid w:val="002620BC"/>
    <w:rsid w:val="0027744F"/>
    <w:rsid w:val="00280194"/>
    <w:rsid w:val="00284667"/>
    <w:rsid w:val="00284F6F"/>
    <w:rsid w:val="002922CA"/>
    <w:rsid w:val="002967E2"/>
    <w:rsid w:val="00296EA7"/>
    <w:rsid w:val="002B1CF9"/>
    <w:rsid w:val="002B61FF"/>
    <w:rsid w:val="002C0CAF"/>
    <w:rsid w:val="002F113C"/>
    <w:rsid w:val="002F3AEF"/>
    <w:rsid w:val="002F6B91"/>
    <w:rsid w:val="00300218"/>
    <w:rsid w:val="003077D5"/>
    <w:rsid w:val="003113D8"/>
    <w:rsid w:val="00333295"/>
    <w:rsid w:val="00372123"/>
    <w:rsid w:val="0037406A"/>
    <w:rsid w:val="0039166B"/>
    <w:rsid w:val="00394E11"/>
    <w:rsid w:val="00397D5D"/>
    <w:rsid w:val="003A16C6"/>
    <w:rsid w:val="003A395A"/>
    <w:rsid w:val="003A75B4"/>
    <w:rsid w:val="003B4014"/>
    <w:rsid w:val="003C746A"/>
    <w:rsid w:val="003D5957"/>
    <w:rsid w:val="003E28B5"/>
    <w:rsid w:val="003E2C8C"/>
    <w:rsid w:val="003F25F3"/>
    <w:rsid w:val="003F3BA5"/>
    <w:rsid w:val="004023F0"/>
    <w:rsid w:val="00403AE1"/>
    <w:rsid w:val="00404FB2"/>
    <w:rsid w:val="00407FDB"/>
    <w:rsid w:val="00424BEB"/>
    <w:rsid w:val="004371A1"/>
    <w:rsid w:val="00456DC3"/>
    <w:rsid w:val="00462960"/>
    <w:rsid w:val="0047415F"/>
    <w:rsid w:val="004809E2"/>
    <w:rsid w:val="00482854"/>
    <w:rsid w:val="00482EE8"/>
    <w:rsid w:val="00496C8C"/>
    <w:rsid w:val="004B18CA"/>
    <w:rsid w:val="004B4A6B"/>
    <w:rsid w:val="004B737B"/>
    <w:rsid w:val="004D2C55"/>
    <w:rsid w:val="004E3C22"/>
    <w:rsid w:val="00500A7B"/>
    <w:rsid w:val="005127A8"/>
    <w:rsid w:val="00527BF1"/>
    <w:rsid w:val="00527CC8"/>
    <w:rsid w:val="00531B65"/>
    <w:rsid w:val="00544DB8"/>
    <w:rsid w:val="00545770"/>
    <w:rsid w:val="00556985"/>
    <w:rsid w:val="0057538C"/>
    <w:rsid w:val="00584A49"/>
    <w:rsid w:val="00597BD5"/>
    <w:rsid w:val="005A0010"/>
    <w:rsid w:val="005B2BFF"/>
    <w:rsid w:val="005C3035"/>
    <w:rsid w:val="005D0BE5"/>
    <w:rsid w:val="005D15BA"/>
    <w:rsid w:val="005D3293"/>
    <w:rsid w:val="005D7977"/>
    <w:rsid w:val="005E1591"/>
    <w:rsid w:val="005F04F6"/>
    <w:rsid w:val="005F245F"/>
    <w:rsid w:val="00626C73"/>
    <w:rsid w:val="00630F35"/>
    <w:rsid w:val="006355ED"/>
    <w:rsid w:val="006407C5"/>
    <w:rsid w:val="0065380E"/>
    <w:rsid w:val="006606C3"/>
    <w:rsid w:val="006748DE"/>
    <w:rsid w:val="00675DC1"/>
    <w:rsid w:val="006A1E0C"/>
    <w:rsid w:val="006D0F64"/>
    <w:rsid w:val="006D4D64"/>
    <w:rsid w:val="00713D85"/>
    <w:rsid w:val="00717D1F"/>
    <w:rsid w:val="007206EF"/>
    <w:rsid w:val="00730180"/>
    <w:rsid w:val="00743A33"/>
    <w:rsid w:val="007516DF"/>
    <w:rsid w:val="007705F8"/>
    <w:rsid w:val="00771DA6"/>
    <w:rsid w:val="007834B7"/>
    <w:rsid w:val="00793BCE"/>
    <w:rsid w:val="007A21C9"/>
    <w:rsid w:val="007B208D"/>
    <w:rsid w:val="007C64A6"/>
    <w:rsid w:val="007F113E"/>
    <w:rsid w:val="007F48BB"/>
    <w:rsid w:val="008012F4"/>
    <w:rsid w:val="008201FC"/>
    <w:rsid w:val="0082523C"/>
    <w:rsid w:val="00841770"/>
    <w:rsid w:val="0084675F"/>
    <w:rsid w:val="008468F7"/>
    <w:rsid w:val="008472DC"/>
    <w:rsid w:val="008473B4"/>
    <w:rsid w:val="0085179A"/>
    <w:rsid w:val="00866D51"/>
    <w:rsid w:val="008730F3"/>
    <w:rsid w:val="008777A1"/>
    <w:rsid w:val="00883F9F"/>
    <w:rsid w:val="00894018"/>
    <w:rsid w:val="00895A59"/>
    <w:rsid w:val="008A1154"/>
    <w:rsid w:val="008A2286"/>
    <w:rsid w:val="008B1D3F"/>
    <w:rsid w:val="008C2153"/>
    <w:rsid w:val="0090306B"/>
    <w:rsid w:val="00911575"/>
    <w:rsid w:val="009244C6"/>
    <w:rsid w:val="0093797D"/>
    <w:rsid w:val="00940D73"/>
    <w:rsid w:val="00951030"/>
    <w:rsid w:val="009529B0"/>
    <w:rsid w:val="00955B9A"/>
    <w:rsid w:val="00961375"/>
    <w:rsid w:val="009643AE"/>
    <w:rsid w:val="0097397E"/>
    <w:rsid w:val="009A3D8E"/>
    <w:rsid w:val="009B6D1C"/>
    <w:rsid w:val="009E11FC"/>
    <w:rsid w:val="009E5CB7"/>
    <w:rsid w:val="009F6085"/>
    <w:rsid w:val="00A10515"/>
    <w:rsid w:val="00A15380"/>
    <w:rsid w:val="00A26788"/>
    <w:rsid w:val="00A36E2C"/>
    <w:rsid w:val="00A735F9"/>
    <w:rsid w:val="00A74AB5"/>
    <w:rsid w:val="00A75A3A"/>
    <w:rsid w:val="00A806A9"/>
    <w:rsid w:val="00A90C8E"/>
    <w:rsid w:val="00A9596B"/>
    <w:rsid w:val="00AA1095"/>
    <w:rsid w:val="00AB47CA"/>
    <w:rsid w:val="00AC2F3F"/>
    <w:rsid w:val="00AD21C2"/>
    <w:rsid w:val="00AF1C85"/>
    <w:rsid w:val="00AF39E6"/>
    <w:rsid w:val="00B12F10"/>
    <w:rsid w:val="00B12FC5"/>
    <w:rsid w:val="00B31C13"/>
    <w:rsid w:val="00B42E52"/>
    <w:rsid w:val="00B47059"/>
    <w:rsid w:val="00B4766E"/>
    <w:rsid w:val="00B5633C"/>
    <w:rsid w:val="00B56E2A"/>
    <w:rsid w:val="00B61D00"/>
    <w:rsid w:val="00B62AED"/>
    <w:rsid w:val="00B66AB6"/>
    <w:rsid w:val="00B7775A"/>
    <w:rsid w:val="00B95E7E"/>
    <w:rsid w:val="00BA4752"/>
    <w:rsid w:val="00BC3899"/>
    <w:rsid w:val="00BC4078"/>
    <w:rsid w:val="00BE3E16"/>
    <w:rsid w:val="00BF6B04"/>
    <w:rsid w:val="00C0438E"/>
    <w:rsid w:val="00C32C1F"/>
    <w:rsid w:val="00C415D5"/>
    <w:rsid w:val="00C571C5"/>
    <w:rsid w:val="00C57F0E"/>
    <w:rsid w:val="00C71807"/>
    <w:rsid w:val="00C729AA"/>
    <w:rsid w:val="00C84346"/>
    <w:rsid w:val="00C90368"/>
    <w:rsid w:val="00C91514"/>
    <w:rsid w:val="00CB3CA8"/>
    <w:rsid w:val="00CD7669"/>
    <w:rsid w:val="00D05116"/>
    <w:rsid w:val="00D06FFE"/>
    <w:rsid w:val="00D134C6"/>
    <w:rsid w:val="00D201AE"/>
    <w:rsid w:val="00D3470B"/>
    <w:rsid w:val="00D8621C"/>
    <w:rsid w:val="00D945F3"/>
    <w:rsid w:val="00D96F46"/>
    <w:rsid w:val="00DA5532"/>
    <w:rsid w:val="00DD1607"/>
    <w:rsid w:val="00DD5542"/>
    <w:rsid w:val="00DF483F"/>
    <w:rsid w:val="00DF7B12"/>
    <w:rsid w:val="00E02184"/>
    <w:rsid w:val="00E05E0D"/>
    <w:rsid w:val="00E06021"/>
    <w:rsid w:val="00E242BE"/>
    <w:rsid w:val="00E349E4"/>
    <w:rsid w:val="00E444AF"/>
    <w:rsid w:val="00E53E97"/>
    <w:rsid w:val="00E91F57"/>
    <w:rsid w:val="00EF0FD9"/>
    <w:rsid w:val="00F11537"/>
    <w:rsid w:val="00F22BA1"/>
    <w:rsid w:val="00F231BC"/>
    <w:rsid w:val="00F2720F"/>
    <w:rsid w:val="00F3035F"/>
    <w:rsid w:val="00F36DF4"/>
    <w:rsid w:val="00F65EAE"/>
    <w:rsid w:val="00F72F26"/>
    <w:rsid w:val="00F730E5"/>
    <w:rsid w:val="00F92C70"/>
    <w:rsid w:val="00F97345"/>
    <w:rsid w:val="00FA7B22"/>
    <w:rsid w:val="00FB2240"/>
    <w:rsid w:val="00FB45B1"/>
    <w:rsid w:val="00FC512A"/>
    <w:rsid w:val="00FC6504"/>
    <w:rsid w:val="00FD3913"/>
    <w:rsid w:val="00FD6EF1"/>
    <w:rsid w:val="00FE57AF"/>
    <w:rsid w:val="00FF0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7B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66B"/>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171ADD"/>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171ADD"/>
    <w:pPr>
      <w:keepNext/>
      <w:keepLines/>
      <w:spacing w:before="200" w:after="0"/>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675DC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ADD"/>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71ADD"/>
    <w:rPr>
      <w:rFonts w:ascii="Times New Roman" w:eastAsiaTheme="majorEastAsia" w:hAnsi="Times New Roman" w:cstheme="majorBidi"/>
      <w:b/>
      <w:bCs/>
      <w:color w:val="4F81BD" w:themeColor="accent1"/>
      <w:sz w:val="28"/>
      <w:szCs w:val="26"/>
    </w:rPr>
  </w:style>
  <w:style w:type="character" w:customStyle="1" w:styleId="Heading3Char">
    <w:name w:val="Heading 3 Char"/>
    <w:basedOn w:val="DefaultParagraphFont"/>
    <w:link w:val="Heading3"/>
    <w:uiPriority w:val="9"/>
    <w:rsid w:val="00675DC1"/>
    <w:rPr>
      <w:rFonts w:asciiTheme="majorHAnsi" w:eastAsiaTheme="majorEastAsia" w:hAnsiTheme="majorHAnsi" w:cstheme="majorBidi"/>
      <w:b/>
      <w:bCs/>
      <w:color w:val="4F81BD" w:themeColor="accent1"/>
      <w:sz w:val="24"/>
    </w:rPr>
  </w:style>
  <w:style w:type="paragraph" w:styleId="ListParagraph">
    <w:name w:val="List Paragraph"/>
    <w:basedOn w:val="Normal"/>
    <w:uiPriority w:val="34"/>
    <w:qFormat/>
    <w:rsid w:val="001E4F59"/>
    <w:pPr>
      <w:ind w:left="720"/>
      <w:contextualSpacing/>
    </w:pPr>
  </w:style>
  <w:style w:type="paragraph" w:styleId="BalloonText">
    <w:name w:val="Balloon Text"/>
    <w:basedOn w:val="Normal"/>
    <w:link w:val="BalloonTextChar"/>
    <w:uiPriority w:val="99"/>
    <w:semiHidden/>
    <w:unhideWhenUsed/>
    <w:rsid w:val="00F115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537"/>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B66AB6"/>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B66AB6"/>
    <w:pPr>
      <w:spacing w:after="100"/>
    </w:pPr>
  </w:style>
  <w:style w:type="paragraph" w:styleId="TOC2">
    <w:name w:val="toc 2"/>
    <w:basedOn w:val="Normal"/>
    <w:next w:val="Normal"/>
    <w:autoRedefine/>
    <w:uiPriority w:val="39"/>
    <w:unhideWhenUsed/>
    <w:rsid w:val="00B66AB6"/>
    <w:pPr>
      <w:spacing w:after="100"/>
      <w:ind w:left="240"/>
    </w:pPr>
  </w:style>
  <w:style w:type="character" w:styleId="Hyperlink">
    <w:name w:val="Hyperlink"/>
    <w:basedOn w:val="DefaultParagraphFont"/>
    <w:uiPriority w:val="99"/>
    <w:unhideWhenUsed/>
    <w:rsid w:val="00B66AB6"/>
    <w:rPr>
      <w:color w:val="0000FF" w:themeColor="hyperlink"/>
      <w:u w:val="single"/>
    </w:rPr>
  </w:style>
  <w:style w:type="paragraph" w:styleId="Header">
    <w:name w:val="header"/>
    <w:basedOn w:val="Normal"/>
    <w:link w:val="HeaderChar"/>
    <w:uiPriority w:val="99"/>
    <w:unhideWhenUsed/>
    <w:rsid w:val="00F973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345"/>
    <w:rPr>
      <w:rFonts w:ascii="Times New Roman" w:hAnsi="Times New Roman"/>
      <w:color w:val="000000" w:themeColor="text1"/>
      <w:sz w:val="24"/>
    </w:rPr>
  </w:style>
  <w:style w:type="paragraph" w:styleId="Footer">
    <w:name w:val="footer"/>
    <w:basedOn w:val="Normal"/>
    <w:link w:val="FooterChar"/>
    <w:uiPriority w:val="99"/>
    <w:unhideWhenUsed/>
    <w:rsid w:val="00F973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345"/>
    <w:rPr>
      <w:rFonts w:ascii="Times New Roman" w:hAnsi="Times New Roman"/>
      <w:color w:val="000000" w:themeColor="text1"/>
      <w:sz w:val="24"/>
    </w:rPr>
  </w:style>
  <w:style w:type="table" w:styleId="TableGrid">
    <w:name w:val="Table Grid"/>
    <w:basedOn w:val="TableNormal"/>
    <w:uiPriority w:val="59"/>
    <w:rsid w:val="00437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64A6"/>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uiPriority w:val="39"/>
    <w:rsid w:val="004B737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1807"/>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C71807"/>
    <w:rPr>
      <w:b/>
      <w:bCs/>
    </w:rPr>
  </w:style>
  <w:style w:type="character" w:customStyle="1" w:styleId="jpfdse">
    <w:name w:val="jpfdse"/>
    <w:basedOn w:val="DefaultParagraphFont"/>
    <w:rsid w:val="009B6D1C"/>
  </w:style>
  <w:style w:type="character" w:styleId="Emphasis">
    <w:name w:val="Emphasis"/>
    <w:basedOn w:val="DefaultParagraphFont"/>
    <w:uiPriority w:val="20"/>
    <w:qFormat/>
    <w:rsid w:val="00B42E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6566">
      <w:bodyDiv w:val="1"/>
      <w:marLeft w:val="0"/>
      <w:marRight w:val="0"/>
      <w:marTop w:val="0"/>
      <w:marBottom w:val="0"/>
      <w:divBdr>
        <w:top w:val="none" w:sz="0" w:space="0" w:color="auto"/>
        <w:left w:val="none" w:sz="0" w:space="0" w:color="auto"/>
        <w:bottom w:val="none" w:sz="0" w:space="0" w:color="auto"/>
        <w:right w:val="none" w:sz="0" w:space="0" w:color="auto"/>
      </w:divBdr>
    </w:div>
    <w:div w:id="101152857">
      <w:bodyDiv w:val="1"/>
      <w:marLeft w:val="0"/>
      <w:marRight w:val="0"/>
      <w:marTop w:val="0"/>
      <w:marBottom w:val="0"/>
      <w:divBdr>
        <w:top w:val="none" w:sz="0" w:space="0" w:color="auto"/>
        <w:left w:val="none" w:sz="0" w:space="0" w:color="auto"/>
        <w:bottom w:val="none" w:sz="0" w:space="0" w:color="auto"/>
        <w:right w:val="none" w:sz="0" w:space="0" w:color="auto"/>
      </w:divBdr>
    </w:div>
    <w:div w:id="102697811">
      <w:bodyDiv w:val="1"/>
      <w:marLeft w:val="0"/>
      <w:marRight w:val="0"/>
      <w:marTop w:val="0"/>
      <w:marBottom w:val="0"/>
      <w:divBdr>
        <w:top w:val="none" w:sz="0" w:space="0" w:color="auto"/>
        <w:left w:val="none" w:sz="0" w:space="0" w:color="auto"/>
        <w:bottom w:val="none" w:sz="0" w:space="0" w:color="auto"/>
        <w:right w:val="none" w:sz="0" w:space="0" w:color="auto"/>
      </w:divBdr>
    </w:div>
    <w:div w:id="274405450">
      <w:bodyDiv w:val="1"/>
      <w:marLeft w:val="0"/>
      <w:marRight w:val="0"/>
      <w:marTop w:val="0"/>
      <w:marBottom w:val="0"/>
      <w:divBdr>
        <w:top w:val="none" w:sz="0" w:space="0" w:color="auto"/>
        <w:left w:val="none" w:sz="0" w:space="0" w:color="auto"/>
        <w:bottom w:val="none" w:sz="0" w:space="0" w:color="auto"/>
        <w:right w:val="none" w:sz="0" w:space="0" w:color="auto"/>
      </w:divBdr>
    </w:div>
    <w:div w:id="294407497">
      <w:bodyDiv w:val="1"/>
      <w:marLeft w:val="0"/>
      <w:marRight w:val="0"/>
      <w:marTop w:val="0"/>
      <w:marBottom w:val="0"/>
      <w:divBdr>
        <w:top w:val="none" w:sz="0" w:space="0" w:color="auto"/>
        <w:left w:val="none" w:sz="0" w:space="0" w:color="auto"/>
        <w:bottom w:val="none" w:sz="0" w:space="0" w:color="auto"/>
        <w:right w:val="none" w:sz="0" w:space="0" w:color="auto"/>
      </w:divBdr>
      <w:divsChild>
        <w:div w:id="1408115522">
          <w:marLeft w:val="0"/>
          <w:marRight w:val="0"/>
          <w:marTop w:val="0"/>
          <w:marBottom w:val="0"/>
          <w:divBdr>
            <w:top w:val="none" w:sz="0" w:space="0" w:color="auto"/>
            <w:left w:val="none" w:sz="0" w:space="0" w:color="auto"/>
            <w:bottom w:val="none" w:sz="0" w:space="0" w:color="auto"/>
            <w:right w:val="none" w:sz="0" w:space="0" w:color="auto"/>
          </w:divBdr>
        </w:div>
        <w:div w:id="563108574">
          <w:marLeft w:val="0"/>
          <w:marRight w:val="0"/>
          <w:marTop w:val="0"/>
          <w:marBottom w:val="0"/>
          <w:divBdr>
            <w:top w:val="none" w:sz="0" w:space="0" w:color="auto"/>
            <w:left w:val="none" w:sz="0" w:space="0" w:color="auto"/>
            <w:bottom w:val="none" w:sz="0" w:space="0" w:color="auto"/>
            <w:right w:val="none" w:sz="0" w:space="0" w:color="auto"/>
          </w:divBdr>
        </w:div>
      </w:divsChild>
    </w:div>
    <w:div w:id="557128915">
      <w:bodyDiv w:val="1"/>
      <w:marLeft w:val="0"/>
      <w:marRight w:val="0"/>
      <w:marTop w:val="0"/>
      <w:marBottom w:val="0"/>
      <w:divBdr>
        <w:top w:val="none" w:sz="0" w:space="0" w:color="auto"/>
        <w:left w:val="none" w:sz="0" w:space="0" w:color="auto"/>
        <w:bottom w:val="none" w:sz="0" w:space="0" w:color="auto"/>
        <w:right w:val="none" w:sz="0" w:space="0" w:color="auto"/>
      </w:divBdr>
    </w:div>
    <w:div w:id="793331188">
      <w:bodyDiv w:val="1"/>
      <w:marLeft w:val="0"/>
      <w:marRight w:val="0"/>
      <w:marTop w:val="0"/>
      <w:marBottom w:val="0"/>
      <w:divBdr>
        <w:top w:val="none" w:sz="0" w:space="0" w:color="auto"/>
        <w:left w:val="none" w:sz="0" w:space="0" w:color="auto"/>
        <w:bottom w:val="none" w:sz="0" w:space="0" w:color="auto"/>
        <w:right w:val="none" w:sz="0" w:space="0" w:color="auto"/>
      </w:divBdr>
    </w:div>
    <w:div w:id="856310107">
      <w:bodyDiv w:val="1"/>
      <w:marLeft w:val="0"/>
      <w:marRight w:val="0"/>
      <w:marTop w:val="0"/>
      <w:marBottom w:val="0"/>
      <w:divBdr>
        <w:top w:val="none" w:sz="0" w:space="0" w:color="auto"/>
        <w:left w:val="none" w:sz="0" w:space="0" w:color="auto"/>
        <w:bottom w:val="none" w:sz="0" w:space="0" w:color="auto"/>
        <w:right w:val="none" w:sz="0" w:space="0" w:color="auto"/>
      </w:divBdr>
    </w:div>
    <w:div w:id="878973804">
      <w:bodyDiv w:val="1"/>
      <w:marLeft w:val="0"/>
      <w:marRight w:val="0"/>
      <w:marTop w:val="0"/>
      <w:marBottom w:val="0"/>
      <w:divBdr>
        <w:top w:val="none" w:sz="0" w:space="0" w:color="auto"/>
        <w:left w:val="none" w:sz="0" w:space="0" w:color="auto"/>
        <w:bottom w:val="none" w:sz="0" w:space="0" w:color="auto"/>
        <w:right w:val="none" w:sz="0" w:space="0" w:color="auto"/>
      </w:divBdr>
    </w:div>
    <w:div w:id="1093352964">
      <w:bodyDiv w:val="1"/>
      <w:marLeft w:val="0"/>
      <w:marRight w:val="0"/>
      <w:marTop w:val="0"/>
      <w:marBottom w:val="0"/>
      <w:divBdr>
        <w:top w:val="none" w:sz="0" w:space="0" w:color="auto"/>
        <w:left w:val="none" w:sz="0" w:space="0" w:color="auto"/>
        <w:bottom w:val="none" w:sz="0" w:space="0" w:color="auto"/>
        <w:right w:val="none" w:sz="0" w:space="0" w:color="auto"/>
      </w:divBdr>
    </w:div>
    <w:div w:id="1188107335">
      <w:bodyDiv w:val="1"/>
      <w:marLeft w:val="0"/>
      <w:marRight w:val="0"/>
      <w:marTop w:val="0"/>
      <w:marBottom w:val="0"/>
      <w:divBdr>
        <w:top w:val="none" w:sz="0" w:space="0" w:color="auto"/>
        <w:left w:val="none" w:sz="0" w:space="0" w:color="auto"/>
        <w:bottom w:val="none" w:sz="0" w:space="0" w:color="auto"/>
        <w:right w:val="none" w:sz="0" w:space="0" w:color="auto"/>
      </w:divBdr>
    </w:div>
    <w:div w:id="1213270989">
      <w:bodyDiv w:val="1"/>
      <w:marLeft w:val="0"/>
      <w:marRight w:val="0"/>
      <w:marTop w:val="0"/>
      <w:marBottom w:val="0"/>
      <w:divBdr>
        <w:top w:val="none" w:sz="0" w:space="0" w:color="auto"/>
        <w:left w:val="none" w:sz="0" w:space="0" w:color="auto"/>
        <w:bottom w:val="none" w:sz="0" w:space="0" w:color="auto"/>
        <w:right w:val="none" w:sz="0" w:space="0" w:color="auto"/>
      </w:divBdr>
    </w:div>
    <w:div w:id="1434015782">
      <w:bodyDiv w:val="1"/>
      <w:marLeft w:val="0"/>
      <w:marRight w:val="0"/>
      <w:marTop w:val="0"/>
      <w:marBottom w:val="0"/>
      <w:divBdr>
        <w:top w:val="none" w:sz="0" w:space="0" w:color="auto"/>
        <w:left w:val="none" w:sz="0" w:space="0" w:color="auto"/>
        <w:bottom w:val="none" w:sz="0" w:space="0" w:color="auto"/>
        <w:right w:val="none" w:sz="0" w:space="0" w:color="auto"/>
      </w:divBdr>
      <w:divsChild>
        <w:div w:id="1416434334">
          <w:marLeft w:val="0"/>
          <w:marRight w:val="0"/>
          <w:marTop w:val="0"/>
          <w:marBottom w:val="0"/>
          <w:divBdr>
            <w:top w:val="single" w:sz="2" w:space="0" w:color="CECECE"/>
            <w:left w:val="single" w:sz="2" w:space="0" w:color="CECECE"/>
            <w:bottom w:val="single" w:sz="2" w:space="0" w:color="CECECE"/>
            <w:right w:val="single" w:sz="2" w:space="0" w:color="CECECE"/>
          </w:divBdr>
          <w:divsChild>
            <w:div w:id="1569077394">
              <w:marLeft w:val="0"/>
              <w:marRight w:val="0"/>
              <w:marTop w:val="0"/>
              <w:marBottom w:val="0"/>
              <w:divBdr>
                <w:top w:val="single" w:sz="2" w:space="0" w:color="CECECE"/>
                <w:left w:val="single" w:sz="2" w:space="0" w:color="CECECE"/>
                <w:bottom w:val="single" w:sz="2" w:space="0" w:color="CECECE"/>
                <w:right w:val="single" w:sz="2" w:space="0" w:color="CECECE"/>
              </w:divBdr>
              <w:divsChild>
                <w:div w:id="396435991">
                  <w:marLeft w:val="0"/>
                  <w:marRight w:val="0"/>
                  <w:marTop w:val="0"/>
                  <w:marBottom w:val="0"/>
                  <w:divBdr>
                    <w:top w:val="single" w:sz="2" w:space="0" w:color="CECECE"/>
                    <w:left w:val="single" w:sz="2" w:space="0" w:color="CECECE"/>
                    <w:bottom w:val="single" w:sz="2" w:space="0" w:color="CECECE"/>
                    <w:right w:val="single" w:sz="2" w:space="0" w:color="CECECE"/>
                  </w:divBdr>
                  <w:divsChild>
                    <w:div w:id="2105883976">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sChild>
        </w:div>
      </w:divsChild>
    </w:div>
    <w:div w:id="1444232016">
      <w:bodyDiv w:val="1"/>
      <w:marLeft w:val="0"/>
      <w:marRight w:val="0"/>
      <w:marTop w:val="0"/>
      <w:marBottom w:val="0"/>
      <w:divBdr>
        <w:top w:val="none" w:sz="0" w:space="0" w:color="auto"/>
        <w:left w:val="none" w:sz="0" w:space="0" w:color="auto"/>
        <w:bottom w:val="none" w:sz="0" w:space="0" w:color="auto"/>
        <w:right w:val="none" w:sz="0" w:space="0" w:color="auto"/>
      </w:divBdr>
    </w:div>
    <w:div w:id="1513566945">
      <w:bodyDiv w:val="1"/>
      <w:marLeft w:val="0"/>
      <w:marRight w:val="0"/>
      <w:marTop w:val="0"/>
      <w:marBottom w:val="0"/>
      <w:divBdr>
        <w:top w:val="none" w:sz="0" w:space="0" w:color="auto"/>
        <w:left w:val="none" w:sz="0" w:space="0" w:color="auto"/>
        <w:bottom w:val="none" w:sz="0" w:space="0" w:color="auto"/>
        <w:right w:val="none" w:sz="0" w:space="0" w:color="auto"/>
      </w:divBdr>
    </w:div>
    <w:div w:id="1521318567">
      <w:bodyDiv w:val="1"/>
      <w:marLeft w:val="0"/>
      <w:marRight w:val="0"/>
      <w:marTop w:val="0"/>
      <w:marBottom w:val="0"/>
      <w:divBdr>
        <w:top w:val="none" w:sz="0" w:space="0" w:color="auto"/>
        <w:left w:val="none" w:sz="0" w:space="0" w:color="auto"/>
        <w:bottom w:val="none" w:sz="0" w:space="0" w:color="auto"/>
        <w:right w:val="none" w:sz="0" w:space="0" w:color="auto"/>
      </w:divBdr>
      <w:divsChild>
        <w:div w:id="418141713">
          <w:marLeft w:val="0"/>
          <w:marRight w:val="0"/>
          <w:marTop w:val="0"/>
          <w:marBottom w:val="0"/>
          <w:divBdr>
            <w:top w:val="single" w:sz="2" w:space="0" w:color="CECECE"/>
            <w:left w:val="single" w:sz="2" w:space="0" w:color="CECECE"/>
            <w:bottom w:val="single" w:sz="2" w:space="0" w:color="CECECE"/>
            <w:right w:val="single" w:sz="2" w:space="0" w:color="CECECE"/>
          </w:divBdr>
          <w:divsChild>
            <w:div w:id="776876303">
              <w:marLeft w:val="0"/>
              <w:marRight w:val="0"/>
              <w:marTop w:val="0"/>
              <w:marBottom w:val="0"/>
              <w:divBdr>
                <w:top w:val="single" w:sz="2" w:space="0" w:color="CECECE"/>
                <w:left w:val="single" w:sz="2" w:space="0" w:color="CECECE"/>
                <w:bottom w:val="single" w:sz="2" w:space="0" w:color="CECECE"/>
                <w:right w:val="single" w:sz="2" w:space="0" w:color="CECECE"/>
              </w:divBdr>
              <w:divsChild>
                <w:div w:id="131797364">
                  <w:marLeft w:val="0"/>
                  <w:marRight w:val="0"/>
                  <w:marTop w:val="0"/>
                  <w:marBottom w:val="0"/>
                  <w:divBdr>
                    <w:top w:val="single" w:sz="2" w:space="0" w:color="CECECE"/>
                    <w:left w:val="single" w:sz="2" w:space="0" w:color="CECECE"/>
                    <w:bottom w:val="single" w:sz="2" w:space="0" w:color="CECECE"/>
                    <w:right w:val="single" w:sz="2" w:space="0" w:color="CECECE"/>
                  </w:divBdr>
                  <w:divsChild>
                    <w:div w:id="668102657">
                      <w:marLeft w:val="0"/>
                      <w:marRight w:val="0"/>
                      <w:marTop w:val="0"/>
                      <w:marBottom w:val="0"/>
                      <w:divBdr>
                        <w:top w:val="single" w:sz="2" w:space="0" w:color="CECECE"/>
                        <w:left w:val="single" w:sz="2" w:space="0" w:color="CECECE"/>
                        <w:bottom w:val="single" w:sz="2" w:space="0" w:color="CECECE"/>
                        <w:right w:val="single" w:sz="2" w:space="0" w:color="CECECE"/>
                      </w:divBdr>
                    </w:div>
                  </w:divsChild>
                </w:div>
              </w:divsChild>
            </w:div>
          </w:divsChild>
        </w:div>
      </w:divsChild>
    </w:div>
    <w:div w:id="1613365473">
      <w:bodyDiv w:val="1"/>
      <w:marLeft w:val="0"/>
      <w:marRight w:val="0"/>
      <w:marTop w:val="0"/>
      <w:marBottom w:val="0"/>
      <w:divBdr>
        <w:top w:val="none" w:sz="0" w:space="0" w:color="auto"/>
        <w:left w:val="none" w:sz="0" w:space="0" w:color="auto"/>
        <w:bottom w:val="none" w:sz="0" w:space="0" w:color="auto"/>
        <w:right w:val="none" w:sz="0" w:space="0" w:color="auto"/>
      </w:divBdr>
    </w:div>
    <w:div w:id="1659261789">
      <w:bodyDiv w:val="1"/>
      <w:marLeft w:val="0"/>
      <w:marRight w:val="0"/>
      <w:marTop w:val="0"/>
      <w:marBottom w:val="0"/>
      <w:divBdr>
        <w:top w:val="none" w:sz="0" w:space="0" w:color="auto"/>
        <w:left w:val="none" w:sz="0" w:space="0" w:color="auto"/>
        <w:bottom w:val="none" w:sz="0" w:space="0" w:color="auto"/>
        <w:right w:val="none" w:sz="0" w:space="0" w:color="auto"/>
      </w:divBdr>
    </w:div>
    <w:div w:id="1719012279">
      <w:bodyDiv w:val="1"/>
      <w:marLeft w:val="0"/>
      <w:marRight w:val="0"/>
      <w:marTop w:val="0"/>
      <w:marBottom w:val="0"/>
      <w:divBdr>
        <w:top w:val="none" w:sz="0" w:space="0" w:color="auto"/>
        <w:left w:val="none" w:sz="0" w:space="0" w:color="auto"/>
        <w:bottom w:val="none" w:sz="0" w:space="0" w:color="auto"/>
        <w:right w:val="none" w:sz="0" w:space="0" w:color="auto"/>
      </w:divBdr>
      <w:divsChild>
        <w:div w:id="1191721373">
          <w:marLeft w:val="0"/>
          <w:marRight w:val="0"/>
          <w:marTop w:val="0"/>
          <w:marBottom w:val="0"/>
          <w:divBdr>
            <w:top w:val="none" w:sz="0" w:space="0" w:color="auto"/>
            <w:left w:val="none" w:sz="0" w:space="0" w:color="auto"/>
            <w:bottom w:val="none" w:sz="0" w:space="0" w:color="auto"/>
            <w:right w:val="none" w:sz="0" w:space="0" w:color="auto"/>
          </w:divBdr>
        </w:div>
      </w:divsChild>
    </w:div>
    <w:div w:id="1789619268">
      <w:bodyDiv w:val="1"/>
      <w:marLeft w:val="0"/>
      <w:marRight w:val="0"/>
      <w:marTop w:val="0"/>
      <w:marBottom w:val="0"/>
      <w:divBdr>
        <w:top w:val="none" w:sz="0" w:space="0" w:color="auto"/>
        <w:left w:val="none" w:sz="0" w:space="0" w:color="auto"/>
        <w:bottom w:val="none" w:sz="0" w:space="0" w:color="auto"/>
        <w:right w:val="none" w:sz="0" w:space="0" w:color="auto"/>
      </w:divBdr>
      <w:divsChild>
        <w:div w:id="335889959">
          <w:marLeft w:val="0"/>
          <w:marRight w:val="0"/>
          <w:marTop w:val="0"/>
          <w:marBottom w:val="0"/>
          <w:divBdr>
            <w:top w:val="none" w:sz="0" w:space="0" w:color="auto"/>
            <w:left w:val="none" w:sz="0" w:space="0" w:color="auto"/>
            <w:bottom w:val="none" w:sz="0" w:space="0" w:color="auto"/>
            <w:right w:val="none" w:sz="0" w:space="0" w:color="auto"/>
          </w:divBdr>
        </w:div>
      </w:divsChild>
    </w:div>
    <w:div w:id="1867594495">
      <w:bodyDiv w:val="1"/>
      <w:marLeft w:val="0"/>
      <w:marRight w:val="0"/>
      <w:marTop w:val="0"/>
      <w:marBottom w:val="0"/>
      <w:divBdr>
        <w:top w:val="none" w:sz="0" w:space="0" w:color="auto"/>
        <w:left w:val="none" w:sz="0" w:space="0" w:color="auto"/>
        <w:bottom w:val="none" w:sz="0" w:space="0" w:color="auto"/>
        <w:right w:val="none" w:sz="0" w:space="0" w:color="auto"/>
      </w:divBdr>
    </w:div>
    <w:div w:id="1973516699">
      <w:bodyDiv w:val="1"/>
      <w:marLeft w:val="0"/>
      <w:marRight w:val="0"/>
      <w:marTop w:val="0"/>
      <w:marBottom w:val="0"/>
      <w:divBdr>
        <w:top w:val="none" w:sz="0" w:space="0" w:color="auto"/>
        <w:left w:val="none" w:sz="0" w:space="0" w:color="auto"/>
        <w:bottom w:val="none" w:sz="0" w:space="0" w:color="auto"/>
        <w:right w:val="none" w:sz="0" w:space="0" w:color="auto"/>
      </w:divBdr>
    </w:div>
    <w:div w:id="1993026807">
      <w:bodyDiv w:val="1"/>
      <w:marLeft w:val="0"/>
      <w:marRight w:val="0"/>
      <w:marTop w:val="0"/>
      <w:marBottom w:val="0"/>
      <w:divBdr>
        <w:top w:val="none" w:sz="0" w:space="0" w:color="auto"/>
        <w:left w:val="none" w:sz="0" w:space="0" w:color="auto"/>
        <w:bottom w:val="none" w:sz="0" w:space="0" w:color="auto"/>
        <w:right w:val="none" w:sz="0" w:space="0" w:color="auto"/>
      </w:divBdr>
    </w:div>
    <w:div w:id="2034502326">
      <w:bodyDiv w:val="1"/>
      <w:marLeft w:val="0"/>
      <w:marRight w:val="0"/>
      <w:marTop w:val="0"/>
      <w:marBottom w:val="0"/>
      <w:divBdr>
        <w:top w:val="none" w:sz="0" w:space="0" w:color="auto"/>
        <w:left w:val="none" w:sz="0" w:space="0" w:color="auto"/>
        <w:bottom w:val="none" w:sz="0" w:space="0" w:color="auto"/>
        <w:right w:val="none" w:sz="0" w:space="0" w:color="auto"/>
      </w:divBdr>
    </w:div>
    <w:div w:id="2042630446">
      <w:bodyDiv w:val="1"/>
      <w:marLeft w:val="0"/>
      <w:marRight w:val="0"/>
      <w:marTop w:val="0"/>
      <w:marBottom w:val="0"/>
      <w:divBdr>
        <w:top w:val="none" w:sz="0" w:space="0" w:color="auto"/>
        <w:left w:val="none" w:sz="0" w:space="0" w:color="auto"/>
        <w:bottom w:val="none" w:sz="0" w:space="0" w:color="auto"/>
        <w:right w:val="none" w:sz="0" w:space="0" w:color="auto"/>
      </w:divBdr>
    </w:div>
    <w:div w:id="2107187230">
      <w:bodyDiv w:val="1"/>
      <w:marLeft w:val="0"/>
      <w:marRight w:val="0"/>
      <w:marTop w:val="0"/>
      <w:marBottom w:val="0"/>
      <w:divBdr>
        <w:top w:val="none" w:sz="0" w:space="0" w:color="auto"/>
        <w:left w:val="none" w:sz="0" w:space="0" w:color="auto"/>
        <w:bottom w:val="none" w:sz="0" w:space="0" w:color="auto"/>
        <w:right w:val="none" w:sz="0" w:space="0" w:color="auto"/>
      </w:divBdr>
    </w:div>
    <w:div w:id="2118062669">
      <w:bodyDiv w:val="1"/>
      <w:marLeft w:val="0"/>
      <w:marRight w:val="0"/>
      <w:marTop w:val="0"/>
      <w:marBottom w:val="0"/>
      <w:divBdr>
        <w:top w:val="none" w:sz="0" w:space="0" w:color="auto"/>
        <w:left w:val="none" w:sz="0" w:space="0" w:color="auto"/>
        <w:bottom w:val="none" w:sz="0" w:space="0" w:color="auto"/>
        <w:right w:val="none" w:sz="0" w:space="0" w:color="auto"/>
      </w:divBdr>
    </w:div>
    <w:div w:id="211982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B766D-32A5-4FBB-843B-7C62311EA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2202</Words>
  <Characters>11704</Characters>
  <Application>Microsoft Office Word</Application>
  <DocSecurity>0</DocSecurity>
  <Lines>217</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2023-05-26T01:42:00Z</dcterms:created>
  <dcterms:modified xsi:type="dcterms:W3CDTF">2023-05-26T01:44:00Z</dcterms:modified>
</cp:coreProperties>
</file>