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81042" w14:textId="46358522" w:rsidR="00B855A7" w:rsidRDefault="00B855A7" w:rsidP="000B3AE7">
      <w:pPr>
        <w:pStyle w:val="BodyText"/>
        <w:spacing w:before="8"/>
        <w:ind w:left="0"/>
        <w:rPr>
          <w:sz w:val="13"/>
        </w:rPr>
      </w:pPr>
    </w:p>
    <w:p w14:paraId="4B548E57" w14:textId="77777777" w:rsidR="00B855A7" w:rsidRDefault="00B855A7" w:rsidP="00B855A7">
      <w:pPr>
        <w:pStyle w:val="Title"/>
        <w:spacing w:line="379" w:lineRule="auto"/>
      </w:pPr>
    </w:p>
    <w:p w14:paraId="05E57BB2" w14:textId="77777777" w:rsidR="00B855A7" w:rsidRPr="000B3AE7" w:rsidRDefault="00B855A7" w:rsidP="00B855A7">
      <w:pPr>
        <w:pStyle w:val="Title"/>
        <w:spacing w:line="379" w:lineRule="auto"/>
        <w:rPr>
          <w:rFonts w:ascii="Arial" w:hAnsi="Arial" w:cs="Arial"/>
          <w:sz w:val="32"/>
          <w:szCs w:val="32"/>
          <w:u w:val="single"/>
        </w:rPr>
      </w:pPr>
      <w:r w:rsidRPr="000B3AE7">
        <w:rPr>
          <w:rFonts w:ascii="Arial" w:hAnsi="Arial" w:cs="Arial"/>
          <w:sz w:val="32"/>
          <w:szCs w:val="32"/>
          <w:u w:val="single"/>
        </w:rPr>
        <w:t>Module</w:t>
      </w:r>
      <w:r w:rsidRPr="000B3AE7">
        <w:rPr>
          <w:rFonts w:ascii="Arial" w:hAnsi="Arial" w:cs="Arial"/>
          <w:spacing w:val="-1"/>
          <w:sz w:val="32"/>
          <w:szCs w:val="32"/>
          <w:u w:val="single"/>
        </w:rPr>
        <w:t xml:space="preserve"> </w:t>
      </w:r>
      <w:r w:rsidRPr="000B3AE7">
        <w:rPr>
          <w:rFonts w:ascii="Arial" w:hAnsi="Arial" w:cs="Arial"/>
          <w:sz w:val="32"/>
          <w:szCs w:val="32"/>
          <w:u w:val="single"/>
        </w:rPr>
        <w:t>code: BMIH5004</w:t>
      </w:r>
    </w:p>
    <w:p w14:paraId="4FC71835" w14:textId="77777777" w:rsidR="00B855A7" w:rsidRPr="000B3AE7" w:rsidRDefault="00B855A7" w:rsidP="00B855A7">
      <w:pPr>
        <w:pStyle w:val="Title"/>
        <w:spacing w:line="379" w:lineRule="auto"/>
        <w:rPr>
          <w:rFonts w:ascii="Arial" w:hAnsi="Arial" w:cs="Arial"/>
          <w:sz w:val="32"/>
          <w:szCs w:val="32"/>
          <w:u w:val="single"/>
        </w:rPr>
      </w:pPr>
    </w:p>
    <w:p w14:paraId="23F87A1B" w14:textId="77777777" w:rsidR="00B855A7" w:rsidRPr="000B3AE7" w:rsidRDefault="00B855A7" w:rsidP="00B855A7">
      <w:pPr>
        <w:pStyle w:val="Title"/>
        <w:spacing w:line="379" w:lineRule="auto"/>
        <w:rPr>
          <w:rFonts w:ascii="Arial" w:hAnsi="Arial" w:cs="Arial"/>
          <w:sz w:val="32"/>
          <w:szCs w:val="32"/>
          <w:u w:val="single"/>
        </w:rPr>
      </w:pPr>
      <w:r w:rsidRPr="000B3AE7">
        <w:rPr>
          <w:rFonts w:ascii="Arial" w:hAnsi="Arial" w:cs="Arial"/>
          <w:sz w:val="32"/>
          <w:szCs w:val="32"/>
          <w:u w:val="single"/>
        </w:rPr>
        <w:t>Module:</w:t>
      </w:r>
      <w:r w:rsidRPr="000B3AE7">
        <w:rPr>
          <w:rFonts w:ascii="Arial" w:hAnsi="Arial" w:cs="Arial"/>
          <w:spacing w:val="-5"/>
          <w:sz w:val="32"/>
          <w:szCs w:val="32"/>
          <w:u w:val="single"/>
        </w:rPr>
        <w:t xml:space="preserve"> </w:t>
      </w:r>
      <w:r w:rsidRPr="000B3AE7">
        <w:rPr>
          <w:rFonts w:ascii="Arial" w:hAnsi="Arial" w:cs="Arial"/>
          <w:sz w:val="32"/>
          <w:szCs w:val="32"/>
          <w:u w:val="single"/>
        </w:rPr>
        <w:t>Management</w:t>
      </w:r>
      <w:r w:rsidRPr="000B3AE7">
        <w:rPr>
          <w:rFonts w:ascii="Arial" w:hAnsi="Arial" w:cs="Arial"/>
          <w:spacing w:val="-5"/>
          <w:sz w:val="32"/>
          <w:szCs w:val="32"/>
          <w:u w:val="single"/>
        </w:rPr>
        <w:t xml:space="preserve"> </w:t>
      </w:r>
      <w:r w:rsidRPr="000B3AE7">
        <w:rPr>
          <w:rFonts w:ascii="Arial" w:hAnsi="Arial" w:cs="Arial"/>
          <w:sz w:val="32"/>
          <w:szCs w:val="32"/>
          <w:u w:val="single"/>
        </w:rPr>
        <w:t>&amp;</w:t>
      </w:r>
      <w:r w:rsidRPr="000B3AE7">
        <w:rPr>
          <w:rFonts w:ascii="Arial" w:hAnsi="Arial" w:cs="Arial"/>
          <w:spacing w:val="-4"/>
          <w:sz w:val="32"/>
          <w:szCs w:val="32"/>
          <w:u w:val="single"/>
        </w:rPr>
        <w:t xml:space="preserve"> </w:t>
      </w:r>
      <w:r w:rsidRPr="000B3AE7">
        <w:rPr>
          <w:rFonts w:ascii="Arial" w:hAnsi="Arial" w:cs="Arial"/>
          <w:sz w:val="32"/>
          <w:szCs w:val="32"/>
          <w:u w:val="single"/>
        </w:rPr>
        <w:t>Organisational</w:t>
      </w:r>
      <w:r w:rsidRPr="000B3AE7">
        <w:rPr>
          <w:rFonts w:ascii="Arial" w:hAnsi="Arial" w:cs="Arial"/>
          <w:spacing w:val="-5"/>
          <w:sz w:val="32"/>
          <w:szCs w:val="32"/>
          <w:u w:val="single"/>
        </w:rPr>
        <w:t xml:space="preserve"> </w:t>
      </w:r>
      <w:r w:rsidRPr="000B3AE7">
        <w:rPr>
          <w:rFonts w:ascii="Arial" w:hAnsi="Arial" w:cs="Arial"/>
          <w:sz w:val="32"/>
          <w:szCs w:val="32"/>
          <w:u w:val="single"/>
        </w:rPr>
        <w:t>Behaviour</w:t>
      </w:r>
      <w:r w:rsidRPr="000B3AE7">
        <w:rPr>
          <w:rFonts w:ascii="Arial" w:hAnsi="Arial" w:cs="Arial"/>
          <w:spacing w:val="-97"/>
          <w:sz w:val="32"/>
          <w:szCs w:val="32"/>
          <w:u w:val="single"/>
        </w:rPr>
        <w:t xml:space="preserve"> </w:t>
      </w:r>
    </w:p>
    <w:p w14:paraId="0E7110EA" w14:textId="77777777" w:rsidR="00B855A7" w:rsidRPr="00DC6DFE" w:rsidRDefault="00B855A7" w:rsidP="00B855A7">
      <w:pPr>
        <w:jc w:val="center"/>
        <w:rPr>
          <w:b/>
        </w:rPr>
      </w:pPr>
    </w:p>
    <w:p w14:paraId="22A28FD7" w14:textId="77777777" w:rsidR="00B855A7" w:rsidRPr="00DC6DFE" w:rsidRDefault="00B855A7" w:rsidP="00B855A7">
      <w:pPr>
        <w:jc w:val="center"/>
        <w:rPr>
          <w:b/>
        </w:rPr>
      </w:pPr>
    </w:p>
    <w:p w14:paraId="5174F2BC" w14:textId="5CCC52C6" w:rsidR="00B855A7" w:rsidRPr="00DC6DFE" w:rsidRDefault="00B855A7" w:rsidP="00B855A7">
      <w:pPr>
        <w:jc w:val="center"/>
        <w:rPr>
          <w:b/>
        </w:rPr>
      </w:pPr>
      <w:r w:rsidRPr="00DC6DFE">
        <w:rPr>
          <w:b/>
        </w:rPr>
        <w:t>Student Name:</w:t>
      </w:r>
      <w:r w:rsidR="000B3AE7">
        <w:rPr>
          <w:b/>
        </w:rPr>
        <w:t xml:space="preserve"> Nazmeen Akhtar</w:t>
      </w:r>
    </w:p>
    <w:p w14:paraId="0E910904" w14:textId="29DE9BF6" w:rsidR="00B855A7" w:rsidRDefault="00B855A7" w:rsidP="00B855A7">
      <w:pPr>
        <w:jc w:val="center"/>
        <w:rPr>
          <w:b/>
        </w:rPr>
      </w:pPr>
      <w:r w:rsidRPr="00DC6DFE">
        <w:rPr>
          <w:b/>
        </w:rPr>
        <w:t>Student Id:</w:t>
      </w:r>
      <w:r w:rsidR="000B3AE7">
        <w:rPr>
          <w:b/>
        </w:rPr>
        <w:t xml:space="preserve"> 2123059</w:t>
      </w:r>
    </w:p>
    <w:p w14:paraId="3A261532" w14:textId="1782D9ED" w:rsidR="000B3AE7" w:rsidRPr="00DC6DFE" w:rsidRDefault="000B3AE7" w:rsidP="00B855A7">
      <w:pPr>
        <w:jc w:val="center"/>
        <w:rPr>
          <w:b/>
        </w:rPr>
      </w:pPr>
      <w:r>
        <w:rPr>
          <w:b/>
        </w:rPr>
        <w:t xml:space="preserve">Tutor: Dale Clark </w:t>
      </w:r>
    </w:p>
    <w:p w14:paraId="73710534" w14:textId="77777777" w:rsidR="00B855A7" w:rsidRDefault="00B855A7" w:rsidP="008B3638">
      <w:pPr>
        <w:pStyle w:val="Heading1"/>
        <w:spacing w:after="240"/>
      </w:pPr>
    </w:p>
    <w:p w14:paraId="51E19FB0" w14:textId="77777777" w:rsidR="00B855A7" w:rsidRDefault="00B855A7" w:rsidP="008B3638">
      <w:pPr>
        <w:pStyle w:val="Heading1"/>
        <w:spacing w:after="240"/>
      </w:pPr>
    </w:p>
    <w:p w14:paraId="326E47AE" w14:textId="77777777" w:rsidR="00B855A7" w:rsidRDefault="00B855A7" w:rsidP="008B3638">
      <w:pPr>
        <w:pStyle w:val="Heading1"/>
        <w:spacing w:after="240"/>
      </w:pPr>
    </w:p>
    <w:p w14:paraId="4BC09EA6" w14:textId="77777777" w:rsidR="00B855A7" w:rsidRDefault="00B855A7" w:rsidP="008B3638">
      <w:pPr>
        <w:pStyle w:val="Heading1"/>
        <w:spacing w:after="240"/>
      </w:pPr>
    </w:p>
    <w:p w14:paraId="3793283D" w14:textId="77777777" w:rsidR="00B855A7" w:rsidRDefault="00B855A7" w:rsidP="008B3638">
      <w:pPr>
        <w:pStyle w:val="Heading1"/>
        <w:spacing w:after="240"/>
      </w:pPr>
    </w:p>
    <w:p w14:paraId="237B6F26" w14:textId="77777777" w:rsidR="00B855A7" w:rsidRDefault="00B855A7" w:rsidP="008B3638">
      <w:pPr>
        <w:pStyle w:val="Heading1"/>
        <w:spacing w:after="240"/>
      </w:pPr>
    </w:p>
    <w:p w14:paraId="5163C71E" w14:textId="77777777" w:rsidR="00B855A7" w:rsidRDefault="00B855A7" w:rsidP="008B3638">
      <w:pPr>
        <w:pStyle w:val="Heading1"/>
        <w:spacing w:after="240"/>
      </w:pPr>
    </w:p>
    <w:p w14:paraId="04296A32" w14:textId="77777777" w:rsidR="000B3AE7" w:rsidRDefault="000B3AE7" w:rsidP="008B3638">
      <w:pPr>
        <w:pStyle w:val="Heading1"/>
        <w:spacing w:after="240"/>
      </w:pPr>
    </w:p>
    <w:p w14:paraId="5C45A63E" w14:textId="77777777" w:rsidR="000B3AE7" w:rsidRDefault="000B3AE7" w:rsidP="008B3638">
      <w:pPr>
        <w:pStyle w:val="Heading1"/>
        <w:spacing w:after="240"/>
      </w:pPr>
    </w:p>
    <w:sdt>
      <w:sdtPr>
        <w:rPr>
          <w:rFonts w:ascii="Arial" w:eastAsia="Times New Roman" w:hAnsi="Arial" w:cs="Arial"/>
          <w:b w:val="0"/>
          <w:bCs w:val="0"/>
          <w:color w:val="auto"/>
          <w:sz w:val="24"/>
          <w:szCs w:val="22"/>
          <w:lang w:eastAsia="en-US"/>
        </w:rPr>
        <w:id w:val="-1205629825"/>
        <w:docPartObj>
          <w:docPartGallery w:val="Table of Contents"/>
          <w:docPartUnique/>
        </w:docPartObj>
      </w:sdtPr>
      <w:sdtEndPr>
        <w:rPr>
          <w:noProof/>
        </w:rPr>
      </w:sdtEndPr>
      <w:sdtContent>
        <w:p w14:paraId="257C832C" w14:textId="3179DC0A" w:rsidR="00B855A7" w:rsidRPr="000B3AE7" w:rsidRDefault="00B855A7">
          <w:pPr>
            <w:pStyle w:val="TOCHeading"/>
            <w:rPr>
              <w:rFonts w:ascii="Arial" w:eastAsia="Times New Roman" w:hAnsi="Arial" w:cs="Arial"/>
              <w:b w:val="0"/>
              <w:bCs w:val="0"/>
              <w:color w:val="auto"/>
              <w:sz w:val="24"/>
              <w:szCs w:val="22"/>
              <w:lang w:eastAsia="en-US"/>
            </w:rPr>
          </w:pPr>
          <w:r w:rsidRPr="000B3AE7">
            <w:rPr>
              <w:rFonts w:ascii="Arial" w:hAnsi="Arial" w:cs="Arial"/>
            </w:rPr>
            <w:t>Contents</w:t>
          </w:r>
        </w:p>
        <w:p w14:paraId="7D93EFA8" w14:textId="77777777" w:rsidR="0037023B" w:rsidRPr="000B3AE7" w:rsidRDefault="00B855A7">
          <w:pPr>
            <w:pStyle w:val="TOC1"/>
            <w:tabs>
              <w:tab w:val="right" w:leader="dot" w:pos="9350"/>
            </w:tabs>
            <w:rPr>
              <w:rFonts w:ascii="Arial" w:eastAsiaTheme="minorEastAsia" w:hAnsi="Arial" w:cs="Arial"/>
              <w:noProof/>
              <w:sz w:val="22"/>
            </w:rPr>
          </w:pPr>
          <w:r w:rsidRPr="000B3AE7">
            <w:rPr>
              <w:rFonts w:ascii="Arial" w:hAnsi="Arial" w:cs="Arial"/>
            </w:rPr>
            <w:fldChar w:fldCharType="begin"/>
          </w:r>
          <w:r w:rsidRPr="000B3AE7">
            <w:rPr>
              <w:rFonts w:ascii="Arial" w:hAnsi="Arial" w:cs="Arial"/>
            </w:rPr>
            <w:instrText xml:space="preserve"> TOC \o "1-3" \h \z \u </w:instrText>
          </w:r>
          <w:r w:rsidRPr="000B3AE7">
            <w:rPr>
              <w:rFonts w:ascii="Arial" w:hAnsi="Arial" w:cs="Arial"/>
            </w:rPr>
            <w:fldChar w:fldCharType="separate"/>
          </w:r>
          <w:hyperlink w:anchor="_Toc148794407" w:history="1">
            <w:r w:rsidR="0037023B" w:rsidRPr="000B3AE7">
              <w:rPr>
                <w:rStyle w:val="Hyperlink"/>
                <w:rFonts w:ascii="Arial" w:hAnsi="Arial" w:cs="Arial"/>
                <w:noProof/>
              </w:rPr>
              <w:t>Identification of his preferred style of management</w:t>
            </w:r>
            <w:r w:rsidR="0037023B" w:rsidRPr="000B3AE7">
              <w:rPr>
                <w:rFonts w:ascii="Arial" w:hAnsi="Arial" w:cs="Arial"/>
                <w:noProof/>
                <w:webHidden/>
              </w:rPr>
              <w:tab/>
            </w:r>
            <w:r w:rsidR="0037023B" w:rsidRPr="000B3AE7">
              <w:rPr>
                <w:rFonts w:ascii="Arial" w:hAnsi="Arial" w:cs="Arial"/>
                <w:noProof/>
                <w:webHidden/>
              </w:rPr>
              <w:fldChar w:fldCharType="begin"/>
            </w:r>
            <w:r w:rsidR="0037023B" w:rsidRPr="000B3AE7">
              <w:rPr>
                <w:rFonts w:ascii="Arial" w:hAnsi="Arial" w:cs="Arial"/>
                <w:noProof/>
                <w:webHidden/>
              </w:rPr>
              <w:instrText xml:space="preserve"> PAGEREF _Toc148794407 \h </w:instrText>
            </w:r>
            <w:r w:rsidR="0037023B" w:rsidRPr="000B3AE7">
              <w:rPr>
                <w:rFonts w:ascii="Arial" w:hAnsi="Arial" w:cs="Arial"/>
                <w:noProof/>
                <w:webHidden/>
              </w:rPr>
            </w:r>
            <w:r w:rsidR="0037023B" w:rsidRPr="000B3AE7">
              <w:rPr>
                <w:rFonts w:ascii="Arial" w:hAnsi="Arial" w:cs="Arial"/>
                <w:noProof/>
                <w:webHidden/>
              </w:rPr>
              <w:fldChar w:fldCharType="separate"/>
            </w:r>
            <w:r w:rsidR="0037023B" w:rsidRPr="000B3AE7">
              <w:rPr>
                <w:rFonts w:ascii="Arial" w:hAnsi="Arial" w:cs="Arial"/>
                <w:noProof/>
                <w:webHidden/>
              </w:rPr>
              <w:t>3</w:t>
            </w:r>
            <w:r w:rsidR="0037023B" w:rsidRPr="000B3AE7">
              <w:rPr>
                <w:rFonts w:ascii="Arial" w:hAnsi="Arial" w:cs="Arial"/>
                <w:noProof/>
                <w:webHidden/>
              </w:rPr>
              <w:fldChar w:fldCharType="end"/>
            </w:r>
          </w:hyperlink>
        </w:p>
        <w:p w14:paraId="2F5E088D" w14:textId="77777777" w:rsidR="0037023B" w:rsidRPr="000B3AE7" w:rsidRDefault="00000000">
          <w:pPr>
            <w:pStyle w:val="TOC1"/>
            <w:tabs>
              <w:tab w:val="right" w:leader="dot" w:pos="9350"/>
            </w:tabs>
            <w:rPr>
              <w:rFonts w:ascii="Arial" w:eastAsiaTheme="minorEastAsia" w:hAnsi="Arial" w:cs="Arial"/>
              <w:noProof/>
              <w:sz w:val="22"/>
            </w:rPr>
          </w:pPr>
          <w:hyperlink w:anchor="_Toc148794408" w:history="1">
            <w:r w:rsidR="0037023B" w:rsidRPr="000B3AE7">
              <w:rPr>
                <w:rStyle w:val="Hyperlink"/>
                <w:rFonts w:ascii="Arial" w:hAnsi="Arial" w:cs="Arial"/>
                <w:noProof/>
              </w:rPr>
              <w:t>Management and leadership's fundamental responsibilities</w:t>
            </w:r>
            <w:r w:rsidR="0037023B" w:rsidRPr="000B3AE7">
              <w:rPr>
                <w:rFonts w:ascii="Arial" w:hAnsi="Arial" w:cs="Arial"/>
                <w:noProof/>
                <w:webHidden/>
              </w:rPr>
              <w:tab/>
            </w:r>
            <w:r w:rsidR="0037023B" w:rsidRPr="000B3AE7">
              <w:rPr>
                <w:rFonts w:ascii="Arial" w:hAnsi="Arial" w:cs="Arial"/>
                <w:noProof/>
                <w:webHidden/>
              </w:rPr>
              <w:fldChar w:fldCharType="begin"/>
            </w:r>
            <w:r w:rsidR="0037023B" w:rsidRPr="000B3AE7">
              <w:rPr>
                <w:rFonts w:ascii="Arial" w:hAnsi="Arial" w:cs="Arial"/>
                <w:noProof/>
                <w:webHidden/>
              </w:rPr>
              <w:instrText xml:space="preserve"> PAGEREF _Toc148794408 \h </w:instrText>
            </w:r>
            <w:r w:rsidR="0037023B" w:rsidRPr="000B3AE7">
              <w:rPr>
                <w:rFonts w:ascii="Arial" w:hAnsi="Arial" w:cs="Arial"/>
                <w:noProof/>
                <w:webHidden/>
              </w:rPr>
            </w:r>
            <w:r w:rsidR="0037023B" w:rsidRPr="000B3AE7">
              <w:rPr>
                <w:rFonts w:ascii="Arial" w:hAnsi="Arial" w:cs="Arial"/>
                <w:noProof/>
                <w:webHidden/>
              </w:rPr>
              <w:fldChar w:fldCharType="separate"/>
            </w:r>
            <w:r w:rsidR="0037023B" w:rsidRPr="000B3AE7">
              <w:rPr>
                <w:rFonts w:ascii="Arial" w:hAnsi="Arial" w:cs="Arial"/>
                <w:noProof/>
                <w:webHidden/>
              </w:rPr>
              <w:t>5</w:t>
            </w:r>
            <w:r w:rsidR="0037023B" w:rsidRPr="000B3AE7">
              <w:rPr>
                <w:rFonts w:ascii="Arial" w:hAnsi="Arial" w:cs="Arial"/>
                <w:noProof/>
                <w:webHidden/>
              </w:rPr>
              <w:fldChar w:fldCharType="end"/>
            </w:r>
          </w:hyperlink>
        </w:p>
        <w:p w14:paraId="457AE143" w14:textId="77777777" w:rsidR="0037023B" w:rsidRPr="000B3AE7" w:rsidRDefault="00000000">
          <w:pPr>
            <w:pStyle w:val="TOC1"/>
            <w:tabs>
              <w:tab w:val="right" w:leader="dot" w:pos="9350"/>
            </w:tabs>
            <w:rPr>
              <w:rFonts w:ascii="Arial" w:eastAsiaTheme="minorEastAsia" w:hAnsi="Arial" w:cs="Arial"/>
              <w:noProof/>
              <w:sz w:val="22"/>
            </w:rPr>
          </w:pPr>
          <w:hyperlink w:anchor="_Toc148794409" w:history="1">
            <w:r w:rsidR="0037023B" w:rsidRPr="000B3AE7">
              <w:rPr>
                <w:rStyle w:val="Hyperlink"/>
                <w:rFonts w:ascii="Arial" w:hAnsi="Arial" w:cs="Arial"/>
                <w:noProof/>
              </w:rPr>
              <w:t>References</w:t>
            </w:r>
            <w:r w:rsidR="0037023B" w:rsidRPr="000B3AE7">
              <w:rPr>
                <w:rFonts w:ascii="Arial" w:hAnsi="Arial" w:cs="Arial"/>
                <w:noProof/>
                <w:webHidden/>
              </w:rPr>
              <w:tab/>
            </w:r>
            <w:r w:rsidR="0037023B" w:rsidRPr="000B3AE7">
              <w:rPr>
                <w:rFonts w:ascii="Arial" w:hAnsi="Arial" w:cs="Arial"/>
                <w:noProof/>
                <w:webHidden/>
              </w:rPr>
              <w:fldChar w:fldCharType="begin"/>
            </w:r>
            <w:r w:rsidR="0037023B" w:rsidRPr="000B3AE7">
              <w:rPr>
                <w:rFonts w:ascii="Arial" w:hAnsi="Arial" w:cs="Arial"/>
                <w:noProof/>
                <w:webHidden/>
              </w:rPr>
              <w:instrText xml:space="preserve"> PAGEREF _Toc148794409 \h </w:instrText>
            </w:r>
            <w:r w:rsidR="0037023B" w:rsidRPr="000B3AE7">
              <w:rPr>
                <w:rFonts w:ascii="Arial" w:hAnsi="Arial" w:cs="Arial"/>
                <w:noProof/>
                <w:webHidden/>
              </w:rPr>
            </w:r>
            <w:r w:rsidR="0037023B" w:rsidRPr="000B3AE7">
              <w:rPr>
                <w:rFonts w:ascii="Arial" w:hAnsi="Arial" w:cs="Arial"/>
                <w:noProof/>
                <w:webHidden/>
              </w:rPr>
              <w:fldChar w:fldCharType="separate"/>
            </w:r>
            <w:r w:rsidR="0037023B" w:rsidRPr="000B3AE7">
              <w:rPr>
                <w:rFonts w:ascii="Arial" w:hAnsi="Arial" w:cs="Arial"/>
                <w:noProof/>
                <w:webHidden/>
              </w:rPr>
              <w:t>9</w:t>
            </w:r>
            <w:r w:rsidR="0037023B" w:rsidRPr="000B3AE7">
              <w:rPr>
                <w:rFonts w:ascii="Arial" w:hAnsi="Arial" w:cs="Arial"/>
                <w:noProof/>
                <w:webHidden/>
              </w:rPr>
              <w:fldChar w:fldCharType="end"/>
            </w:r>
          </w:hyperlink>
        </w:p>
        <w:p w14:paraId="34C10288" w14:textId="7B8C7B17" w:rsidR="00B855A7" w:rsidRPr="000B3AE7" w:rsidRDefault="00B855A7">
          <w:pPr>
            <w:rPr>
              <w:rFonts w:ascii="Arial" w:hAnsi="Arial" w:cs="Arial"/>
            </w:rPr>
          </w:pPr>
          <w:r w:rsidRPr="000B3AE7">
            <w:rPr>
              <w:rFonts w:ascii="Arial" w:hAnsi="Arial" w:cs="Arial"/>
              <w:b/>
              <w:bCs/>
              <w:noProof/>
            </w:rPr>
            <w:fldChar w:fldCharType="end"/>
          </w:r>
        </w:p>
      </w:sdtContent>
    </w:sdt>
    <w:p w14:paraId="7BDA9A38" w14:textId="77777777" w:rsidR="00B855A7" w:rsidRPr="000B3AE7" w:rsidRDefault="00B855A7" w:rsidP="008B3638">
      <w:pPr>
        <w:pStyle w:val="Heading1"/>
        <w:spacing w:after="240"/>
        <w:rPr>
          <w:rFonts w:ascii="Arial" w:hAnsi="Arial" w:cs="Arial"/>
        </w:rPr>
      </w:pPr>
    </w:p>
    <w:p w14:paraId="44B1CAFA" w14:textId="73C4A5B2" w:rsidR="00B855A7" w:rsidRPr="000B3AE7" w:rsidRDefault="00B855A7" w:rsidP="00B855A7">
      <w:pPr>
        <w:widowControl/>
        <w:autoSpaceDE/>
        <w:autoSpaceDN/>
        <w:spacing w:after="200" w:line="276" w:lineRule="auto"/>
        <w:jc w:val="left"/>
        <w:rPr>
          <w:rFonts w:ascii="Arial" w:hAnsi="Arial" w:cs="Arial"/>
          <w:bCs/>
          <w:color w:val="4F81BD" w:themeColor="accent1"/>
          <w:sz w:val="32"/>
          <w:szCs w:val="32"/>
        </w:rPr>
      </w:pPr>
      <w:r w:rsidRPr="000B3AE7">
        <w:rPr>
          <w:rFonts w:ascii="Arial" w:hAnsi="Arial" w:cs="Arial"/>
        </w:rPr>
        <w:br w:type="page"/>
      </w:r>
    </w:p>
    <w:p w14:paraId="6BF7B205" w14:textId="1DA3F595" w:rsidR="006113E1" w:rsidRPr="000B3AE7" w:rsidRDefault="006113E1" w:rsidP="008B3638">
      <w:pPr>
        <w:pStyle w:val="Heading1"/>
        <w:spacing w:after="240"/>
        <w:rPr>
          <w:rFonts w:ascii="Arial" w:hAnsi="Arial" w:cs="Arial"/>
        </w:rPr>
      </w:pPr>
      <w:bookmarkStart w:id="0" w:name="_Toc148794407"/>
      <w:r w:rsidRPr="000B3AE7">
        <w:rPr>
          <w:rFonts w:ascii="Arial" w:hAnsi="Arial" w:cs="Arial"/>
        </w:rPr>
        <w:lastRenderedPageBreak/>
        <w:t>Identification of his preferred style of management</w:t>
      </w:r>
      <w:bookmarkEnd w:id="0"/>
    </w:p>
    <w:p w14:paraId="7A034B04" w14:textId="58AA55C3" w:rsidR="006113E1" w:rsidRPr="000B3AE7" w:rsidRDefault="006113E1" w:rsidP="008B3638">
      <w:pPr>
        <w:spacing w:before="240" w:after="240"/>
        <w:rPr>
          <w:rFonts w:ascii="Arial" w:hAnsi="Arial" w:cs="Arial"/>
          <w:bCs/>
        </w:rPr>
      </w:pPr>
      <w:r w:rsidRPr="000B3AE7">
        <w:rPr>
          <w:rFonts w:ascii="Arial" w:hAnsi="Arial" w:cs="Arial"/>
          <w:bCs/>
        </w:rPr>
        <w:t>Craig Poole, the hotel's manager, is tasked for improving morale at the establishment, which is now in the red. He is in charge of ensuring that all of the hotel's visitors are satisfied</w:t>
      </w:r>
      <w:sdt>
        <w:sdtPr>
          <w:rPr>
            <w:rFonts w:ascii="Arial" w:hAnsi="Arial" w:cs="Arial"/>
            <w:bCs/>
          </w:rPr>
          <w:id w:val="1650553218"/>
          <w:citation/>
        </w:sdtPr>
        <w:sdtContent>
          <w:r w:rsidR="00986A1A" w:rsidRPr="000B3AE7">
            <w:rPr>
              <w:rFonts w:ascii="Arial" w:hAnsi="Arial" w:cs="Arial"/>
              <w:bCs/>
            </w:rPr>
            <w:fldChar w:fldCharType="begin"/>
          </w:r>
          <w:r w:rsidR="00986A1A" w:rsidRPr="000B3AE7">
            <w:rPr>
              <w:rFonts w:ascii="Arial" w:hAnsi="Arial" w:cs="Arial"/>
              <w:bCs/>
            </w:rPr>
            <w:instrText xml:space="preserve"> CITATION Bau17 \l 1033 </w:instrText>
          </w:r>
          <w:r w:rsidR="00986A1A" w:rsidRPr="000B3AE7">
            <w:rPr>
              <w:rFonts w:ascii="Arial" w:hAnsi="Arial" w:cs="Arial"/>
              <w:bCs/>
            </w:rPr>
            <w:fldChar w:fldCharType="separate"/>
          </w:r>
          <w:r w:rsidR="00986A1A" w:rsidRPr="000B3AE7">
            <w:rPr>
              <w:rFonts w:ascii="Arial" w:hAnsi="Arial" w:cs="Arial"/>
              <w:bCs/>
              <w:noProof/>
            </w:rPr>
            <w:t xml:space="preserve"> </w:t>
          </w:r>
          <w:r w:rsidR="00986A1A" w:rsidRPr="000B3AE7">
            <w:rPr>
              <w:rFonts w:ascii="Arial" w:hAnsi="Arial" w:cs="Arial"/>
              <w:noProof/>
            </w:rPr>
            <w:t>(Baule, 2017)</w:t>
          </w:r>
          <w:r w:rsidR="00986A1A" w:rsidRPr="000B3AE7">
            <w:rPr>
              <w:rFonts w:ascii="Arial" w:hAnsi="Arial" w:cs="Arial"/>
              <w:bCs/>
            </w:rPr>
            <w:fldChar w:fldCharType="end"/>
          </w:r>
        </w:sdtContent>
      </w:sdt>
      <w:r w:rsidRPr="000B3AE7">
        <w:rPr>
          <w:rFonts w:ascii="Arial" w:hAnsi="Arial" w:cs="Arial"/>
          <w:bCs/>
        </w:rPr>
        <w:t>. The Blake and Mouton management grid was used to identify Hilton General Manager Craig Poole's distinct leadership style.</w:t>
      </w:r>
    </w:p>
    <w:p w14:paraId="6E2CD60D" w14:textId="0B86E9B7" w:rsidR="006113E1" w:rsidRPr="000B3AE7" w:rsidRDefault="006113E1" w:rsidP="000B3AE7">
      <w:pPr>
        <w:rPr>
          <w:rFonts w:ascii="Arial" w:hAnsi="Arial" w:cs="Arial"/>
        </w:rPr>
      </w:pPr>
    </w:p>
    <w:p w14:paraId="39F7026F" w14:textId="6313C936" w:rsidR="006113E1" w:rsidRPr="000B3AE7" w:rsidRDefault="006113E1" w:rsidP="008B3638">
      <w:pPr>
        <w:spacing w:before="240" w:after="240"/>
        <w:rPr>
          <w:rFonts w:ascii="Arial" w:hAnsi="Arial" w:cs="Arial"/>
          <w:b/>
        </w:rPr>
      </w:pPr>
      <w:r w:rsidRPr="000B3AE7">
        <w:rPr>
          <w:rFonts w:ascii="Arial" w:hAnsi="Arial" w:cs="Arial"/>
          <w:b/>
        </w:rPr>
        <w:t>Authoritarian Leader</w:t>
      </w:r>
      <w:r w:rsidR="00D531BC" w:rsidRPr="000B3AE7">
        <w:rPr>
          <w:rFonts w:ascii="Arial" w:hAnsi="Arial" w:cs="Arial"/>
          <w:b/>
        </w:rPr>
        <w:t xml:space="preserve"> management style</w:t>
      </w:r>
    </w:p>
    <w:p w14:paraId="64C40F23" w14:textId="24266F5E" w:rsidR="006113E1" w:rsidRPr="000B3AE7" w:rsidRDefault="006113E1" w:rsidP="008B3638">
      <w:pPr>
        <w:spacing w:before="240" w:after="240"/>
        <w:rPr>
          <w:rFonts w:ascii="Arial" w:hAnsi="Arial" w:cs="Arial"/>
          <w:bCs/>
        </w:rPr>
      </w:pPr>
      <w:r w:rsidRPr="000B3AE7">
        <w:rPr>
          <w:rFonts w:ascii="Arial" w:hAnsi="Arial" w:cs="Arial"/>
          <w:bCs/>
        </w:rPr>
        <w:t>The fact that Craig Poole prioritized the acting profession despite his disregard for the actors in his films and videos is telling. Craig Poole accomplished this at his organization by giving a poor worker an important assignment. As a result of his authoritarian management style, Craig Poole has achieved great success. This is a strategy used by Craig Poole to assert his authority in group settings. Craig Poole-type managers prefer to think that their employees should be content with their jobs and salaries</w:t>
      </w:r>
      <w:sdt>
        <w:sdtPr>
          <w:rPr>
            <w:rFonts w:ascii="Arial" w:hAnsi="Arial" w:cs="Arial"/>
            <w:bCs/>
          </w:rPr>
          <w:id w:val="-1520230956"/>
          <w:citation/>
        </w:sdtPr>
        <w:sdtContent>
          <w:r w:rsidR="00986A1A" w:rsidRPr="000B3AE7">
            <w:rPr>
              <w:rFonts w:ascii="Arial" w:hAnsi="Arial" w:cs="Arial"/>
              <w:bCs/>
            </w:rPr>
            <w:fldChar w:fldCharType="begin"/>
          </w:r>
          <w:r w:rsidR="00986A1A" w:rsidRPr="000B3AE7">
            <w:rPr>
              <w:rFonts w:ascii="Arial" w:hAnsi="Arial" w:cs="Arial"/>
              <w:bCs/>
            </w:rPr>
            <w:instrText xml:space="preserve"> CITATION Buc071 \l 1033 </w:instrText>
          </w:r>
          <w:r w:rsidR="00986A1A" w:rsidRPr="000B3AE7">
            <w:rPr>
              <w:rFonts w:ascii="Arial" w:hAnsi="Arial" w:cs="Arial"/>
              <w:bCs/>
            </w:rPr>
            <w:fldChar w:fldCharType="separate"/>
          </w:r>
          <w:r w:rsidR="00986A1A" w:rsidRPr="000B3AE7">
            <w:rPr>
              <w:rFonts w:ascii="Arial" w:hAnsi="Arial" w:cs="Arial"/>
              <w:bCs/>
              <w:noProof/>
            </w:rPr>
            <w:t xml:space="preserve"> </w:t>
          </w:r>
          <w:r w:rsidR="00986A1A" w:rsidRPr="000B3AE7">
            <w:rPr>
              <w:rFonts w:ascii="Arial" w:hAnsi="Arial" w:cs="Arial"/>
              <w:noProof/>
            </w:rPr>
            <w:t>(Buchanan, 2007)</w:t>
          </w:r>
          <w:r w:rsidR="00986A1A" w:rsidRPr="000B3AE7">
            <w:rPr>
              <w:rFonts w:ascii="Arial" w:hAnsi="Arial" w:cs="Arial"/>
              <w:bCs/>
            </w:rPr>
            <w:fldChar w:fldCharType="end"/>
          </w:r>
        </w:sdtContent>
      </w:sdt>
      <w:r w:rsidRPr="000B3AE7">
        <w:rPr>
          <w:rFonts w:ascii="Arial" w:hAnsi="Arial" w:cs="Arial"/>
          <w:bCs/>
        </w:rPr>
        <w:t xml:space="preserve">. Craig Poole also acts as a motivator, often threatening staff members with firing if they don't meet his or her expectations. This is a dictatorial strategy that, even in the </w:t>
      </w:r>
      <w:r w:rsidR="001145C1" w:rsidRPr="000B3AE7">
        <w:rPr>
          <w:rFonts w:ascii="Arial" w:hAnsi="Arial" w:cs="Arial"/>
          <w:bCs/>
        </w:rPr>
        <w:t>direst</w:t>
      </w:r>
      <w:r w:rsidRPr="000B3AE7">
        <w:rPr>
          <w:rFonts w:ascii="Arial" w:hAnsi="Arial" w:cs="Arial"/>
          <w:bCs/>
        </w:rPr>
        <w:t xml:space="preserve"> circumstances, is usually seen as aggressive. Craig Poole is a devoted regional director in addition to being a successful hotel general manager. Sadly, as Craig Poole has pointed out, when a group of people is trying to respond sensibly to a tragic event, it may be totally effective, hilarious, and even a convincing style for a short period of time. However, his company can always just quit, so the strategy isn't ironclad. The Pennsylvania Hilton was sold after being the setting for two eight-part series chronicling general manager Craig Poole's problems</w:t>
      </w:r>
      <w:sdt>
        <w:sdtPr>
          <w:rPr>
            <w:rFonts w:ascii="Arial" w:hAnsi="Arial" w:cs="Arial"/>
            <w:bCs/>
          </w:rPr>
          <w:id w:val="1158349585"/>
          <w:citation/>
        </w:sdtPr>
        <w:sdtContent>
          <w:r w:rsidR="00986A1A" w:rsidRPr="000B3AE7">
            <w:rPr>
              <w:rFonts w:ascii="Arial" w:hAnsi="Arial" w:cs="Arial"/>
              <w:bCs/>
            </w:rPr>
            <w:fldChar w:fldCharType="begin"/>
          </w:r>
          <w:r w:rsidR="00986A1A" w:rsidRPr="000B3AE7">
            <w:rPr>
              <w:rFonts w:ascii="Arial" w:hAnsi="Arial" w:cs="Arial"/>
              <w:bCs/>
            </w:rPr>
            <w:instrText xml:space="preserve"> CITATION Fin19 \l 1033 </w:instrText>
          </w:r>
          <w:r w:rsidR="00986A1A" w:rsidRPr="000B3AE7">
            <w:rPr>
              <w:rFonts w:ascii="Arial" w:hAnsi="Arial" w:cs="Arial"/>
              <w:bCs/>
            </w:rPr>
            <w:fldChar w:fldCharType="separate"/>
          </w:r>
          <w:r w:rsidR="00986A1A" w:rsidRPr="000B3AE7">
            <w:rPr>
              <w:rFonts w:ascii="Arial" w:hAnsi="Arial" w:cs="Arial"/>
              <w:bCs/>
              <w:noProof/>
            </w:rPr>
            <w:t xml:space="preserve"> </w:t>
          </w:r>
          <w:r w:rsidR="00986A1A" w:rsidRPr="000B3AE7">
            <w:rPr>
              <w:rFonts w:ascii="Arial" w:hAnsi="Arial" w:cs="Arial"/>
              <w:noProof/>
            </w:rPr>
            <w:t>(Fink, 2019)</w:t>
          </w:r>
          <w:r w:rsidR="00986A1A" w:rsidRPr="000B3AE7">
            <w:rPr>
              <w:rFonts w:ascii="Arial" w:hAnsi="Arial" w:cs="Arial"/>
              <w:bCs/>
            </w:rPr>
            <w:fldChar w:fldCharType="end"/>
          </w:r>
        </w:sdtContent>
      </w:sdt>
      <w:r w:rsidRPr="000B3AE7">
        <w:rPr>
          <w:rFonts w:ascii="Arial" w:hAnsi="Arial" w:cs="Arial"/>
          <w:bCs/>
        </w:rPr>
        <w:t xml:space="preserve">. The </w:t>
      </w:r>
      <w:r w:rsidR="006A5D4E" w:rsidRPr="000B3AE7">
        <w:rPr>
          <w:rFonts w:ascii="Arial" w:hAnsi="Arial" w:cs="Arial"/>
          <w:bCs/>
        </w:rPr>
        <w:t>staff at the Hilton is</w:t>
      </w:r>
      <w:r w:rsidRPr="000B3AE7">
        <w:rPr>
          <w:rFonts w:ascii="Arial" w:hAnsi="Arial" w:cs="Arial"/>
          <w:bCs/>
        </w:rPr>
        <w:t xml:space="preserve"> in charge of arranging the wedding between Mike and Faye. While all was going on, Mr. and Mrs. Tickle landed in Liverpool. It's interesting to speculate on what would have happened if the documentary team had been less successful here. Craig Poole plans a night of music and singing to increase bar revenue in the second episode of season two. Wilf and Mary, now in their golden years, want to celebrate their anniversary at the Hilton. Because he lacks confidence in his leadership </w:t>
      </w:r>
      <w:r w:rsidRPr="000B3AE7">
        <w:rPr>
          <w:rFonts w:ascii="Arial" w:hAnsi="Arial" w:cs="Arial"/>
          <w:bCs/>
        </w:rPr>
        <w:lastRenderedPageBreak/>
        <w:t>abilities and strives to avoid upsetting people, Craig Poole has implemented this strategy for the sake of his enterprises.</w:t>
      </w:r>
    </w:p>
    <w:p w14:paraId="091AFF14" w14:textId="335AB6C2" w:rsidR="00D531BC" w:rsidRPr="000B3AE7" w:rsidRDefault="00D531BC" w:rsidP="008B3638">
      <w:pPr>
        <w:spacing w:before="240" w:after="240"/>
        <w:rPr>
          <w:rFonts w:ascii="Arial" w:hAnsi="Arial" w:cs="Arial"/>
          <w:b/>
          <w:bCs/>
        </w:rPr>
      </w:pPr>
      <w:r w:rsidRPr="000B3AE7">
        <w:rPr>
          <w:rFonts w:ascii="Arial" w:hAnsi="Arial" w:cs="Arial"/>
          <w:b/>
          <w:bCs/>
        </w:rPr>
        <w:t>Team Leader Management Style</w:t>
      </w:r>
    </w:p>
    <w:p w14:paraId="6C9443D0" w14:textId="45A88704" w:rsidR="006113E1" w:rsidRPr="000B3AE7" w:rsidRDefault="006113E1" w:rsidP="008B3638">
      <w:pPr>
        <w:spacing w:before="240" w:after="240"/>
        <w:rPr>
          <w:rFonts w:ascii="Arial" w:hAnsi="Arial" w:cs="Arial"/>
          <w:bCs/>
        </w:rPr>
      </w:pPr>
      <w:r w:rsidRPr="000B3AE7">
        <w:rPr>
          <w:rFonts w:ascii="Arial" w:hAnsi="Arial" w:cs="Arial"/>
          <w:bCs/>
        </w:rPr>
        <w:t>Faye has been trying to get her mom a better hotel room for the last 18 months. Season 2 premiere shows that Craig Poole's poor management style is only getting started. In any case, it's unfortunate that Craig Poole, in his management position, wasn't able to convince Philip to stay. The bride, Faye, was clearly not happy with the bargain, as seen by her tears and anger throughout Craig Poole's discussions</w:t>
      </w:r>
      <w:sdt>
        <w:sdtPr>
          <w:rPr>
            <w:rFonts w:ascii="Arial" w:hAnsi="Arial" w:cs="Arial"/>
            <w:bCs/>
          </w:rPr>
          <w:id w:val="-1607733790"/>
          <w:citation/>
        </w:sdtPr>
        <w:sdtContent>
          <w:r w:rsidR="00986A1A" w:rsidRPr="000B3AE7">
            <w:rPr>
              <w:rFonts w:ascii="Arial" w:hAnsi="Arial" w:cs="Arial"/>
              <w:bCs/>
            </w:rPr>
            <w:fldChar w:fldCharType="begin"/>
          </w:r>
          <w:r w:rsidR="00986A1A" w:rsidRPr="000B3AE7">
            <w:rPr>
              <w:rFonts w:ascii="Arial" w:hAnsi="Arial" w:cs="Arial"/>
              <w:bCs/>
            </w:rPr>
            <w:instrText xml:space="preserve"> CITATION Dre10 \l 1033 </w:instrText>
          </w:r>
          <w:r w:rsidR="00986A1A" w:rsidRPr="000B3AE7">
            <w:rPr>
              <w:rFonts w:ascii="Arial" w:hAnsi="Arial" w:cs="Arial"/>
              <w:bCs/>
            </w:rPr>
            <w:fldChar w:fldCharType="separate"/>
          </w:r>
          <w:r w:rsidR="00986A1A" w:rsidRPr="000B3AE7">
            <w:rPr>
              <w:rFonts w:ascii="Arial" w:hAnsi="Arial" w:cs="Arial"/>
              <w:bCs/>
              <w:noProof/>
            </w:rPr>
            <w:t xml:space="preserve"> </w:t>
          </w:r>
          <w:r w:rsidR="00986A1A" w:rsidRPr="000B3AE7">
            <w:rPr>
              <w:rFonts w:ascii="Arial" w:hAnsi="Arial" w:cs="Arial"/>
              <w:noProof/>
            </w:rPr>
            <w:t>(Drew, 2010)</w:t>
          </w:r>
          <w:r w:rsidR="00986A1A" w:rsidRPr="000B3AE7">
            <w:rPr>
              <w:rFonts w:ascii="Arial" w:hAnsi="Arial" w:cs="Arial"/>
              <w:bCs/>
            </w:rPr>
            <w:fldChar w:fldCharType="end"/>
          </w:r>
        </w:sdtContent>
      </w:sdt>
      <w:r w:rsidRPr="000B3AE7">
        <w:rPr>
          <w:rFonts w:ascii="Arial" w:hAnsi="Arial" w:cs="Arial"/>
          <w:bCs/>
        </w:rPr>
        <w:t>. As manager, Craig Poole could have done more to ensure the hotel's survival once it began losing money. Even though Craig Poole's tough manner fostered efficient cooperation, I believe he puts a comparable priority on true relationships among his personnel to keep things operating effectively at work. But knowing what has to be done is just as crucial.</w:t>
      </w:r>
    </w:p>
    <w:p w14:paraId="3A21FE7A" w14:textId="4B375E4B" w:rsidR="00D531BC" w:rsidRPr="000B3AE7" w:rsidRDefault="00D531BC" w:rsidP="008B3638">
      <w:pPr>
        <w:spacing w:before="240" w:after="240"/>
        <w:rPr>
          <w:rFonts w:ascii="Arial" w:hAnsi="Arial" w:cs="Arial"/>
          <w:b/>
          <w:bCs/>
        </w:rPr>
      </w:pPr>
      <w:r w:rsidRPr="000B3AE7">
        <w:rPr>
          <w:rFonts w:ascii="Arial" w:hAnsi="Arial" w:cs="Arial"/>
          <w:b/>
          <w:bCs/>
        </w:rPr>
        <w:t>Country Club Style Management Style</w:t>
      </w:r>
    </w:p>
    <w:p w14:paraId="1BF89473" w14:textId="696268AC" w:rsidR="006113E1" w:rsidRPr="000B3AE7" w:rsidRDefault="006113E1" w:rsidP="008B3638">
      <w:pPr>
        <w:spacing w:before="240" w:after="240"/>
        <w:rPr>
          <w:rFonts w:ascii="Arial" w:hAnsi="Arial" w:cs="Arial"/>
          <w:bCs/>
        </w:rPr>
      </w:pPr>
      <w:r w:rsidRPr="000B3AE7">
        <w:rPr>
          <w:rFonts w:ascii="Arial" w:hAnsi="Arial" w:cs="Arial"/>
          <w:bCs/>
        </w:rPr>
        <w:t>Someone in charge with an authoritative demeanor, as Craig Poole. Craig Poole's workplace has adopted this behavioral approach. Craig Poole made an attempt to project an air of superiority and self-assurance in this situation. Therefore, a lack of these features leaves a lot of room for growth in the aesthetic. Craig Poole has also put in a lot of work, elevating team spirit and pushing everyone to greater heights of achievement. Craig Poole, while working as manager of the Hilton in Pennsylvania, also filmed an eight-part TV documentary on his time there.</w:t>
      </w:r>
    </w:p>
    <w:p w14:paraId="28D68112" w14:textId="33DFAAC4" w:rsidR="006113E1" w:rsidRPr="000B3AE7" w:rsidRDefault="006113E1" w:rsidP="008B3638">
      <w:pPr>
        <w:spacing w:before="240" w:after="240"/>
        <w:rPr>
          <w:rFonts w:ascii="Arial" w:hAnsi="Arial" w:cs="Arial"/>
          <w:bCs/>
        </w:rPr>
      </w:pPr>
      <w:r w:rsidRPr="000B3AE7">
        <w:rPr>
          <w:rFonts w:ascii="Arial" w:hAnsi="Arial" w:cs="Arial"/>
          <w:bCs/>
        </w:rPr>
        <w:t>Managerially, Craig Poole uses a huge group of people who do very little. In the end, this contributed to the hotel's bad performance</w:t>
      </w:r>
      <w:sdt>
        <w:sdtPr>
          <w:rPr>
            <w:rFonts w:ascii="Arial" w:hAnsi="Arial" w:cs="Arial"/>
            <w:bCs/>
          </w:rPr>
          <w:id w:val="254491777"/>
          <w:citation/>
        </w:sdtPr>
        <w:sdtContent>
          <w:r w:rsidR="00986A1A" w:rsidRPr="000B3AE7">
            <w:rPr>
              <w:rFonts w:ascii="Arial" w:hAnsi="Arial" w:cs="Arial"/>
              <w:bCs/>
            </w:rPr>
            <w:fldChar w:fldCharType="begin"/>
          </w:r>
          <w:r w:rsidR="00986A1A" w:rsidRPr="000B3AE7">
            <w:rPr>
              <w:rFonts w:ascii="Arial" w:hAnsi="Arial" w:cs="Arial"/>
              <w:bCs/>
            </w:rPr>
            <w:instrText xml:space="preserve"> CITATION Gly10 \l 1033 </w:instrText>
          </w:r>
          <w:r w:rsidR="00986A1A" w:rsidRPr="000B3AE7">
            <w:rPr>
              <w:rFonts w:ascii="Arial" w:hAnsi="Arial" w:cs="Arial"/>
              <w:bCs/>
            </w:rPr>
            <w:fldChar w:fldCharType="separate"/>
          </w:r>
          <w:r w:rsidR="00986A1A" w:rsidRPr="000B3AE7">
            <w:rPr>
              <w:rFonts w:ascii="Arial" w:hAnsi="Arial" w:cs="Arial"/>
              <w:bCs/>
              <w:noProof/>
            </w:rPr>
            <w:t xml:space="preserve"> </w:t>
          </w:r>
          <w:r w:rsidR="00986A1A" w:rsidRPr="000B3AE7">
            <w:rPr>
              <w:rFonts w:ascii="Arial" w:hAnsi="Arial" w:cs="Arial"/>
              <w:noProof/>
            </w:rPr>
            <w:t>(Glynn, 2010)</w:t>
          </w:r>
          <w:r w:rsidR="00986A1A" w:rsidRPr="000B3AE7">
            <w:rPr>
              <w:rFonts w:ascii="Arial" w:hAnsi="Arial" w:cs="Arial"/>
              <w:bCs/>
            </w:rPr>
            <w:fldChar w:fldCharType="end"/>
          </w:r>
        </w:sdtContent>
      </w:sdt>
      <w:r w:rsidRPr="000B3AE7">
        <w:rPr>
          <w:rFonts w:ascii="Arial" w:hAnsi="Arial" w:cs="Arial"/>
          <w:bCs/>
        </w:rPr>
        <w:t>. He does this by making social interaction not just a top priority but also something that people like and feel comfortable with. The connection between Craig Poole, the hotel's administrative manager, and the board of governors is quite productive. Therefore, they choose this strategy despite the fact that CEOs like themselves have seemed to care about their employees and to want to create a good and attractive atmosphere for their hotel.</w:t>
      </w:r>
    </w:p>
    <w:p w14:paraId="48904FCD" w14:textId="1AEAFAE8" w:rsidR="00903A0A" w:rsidRPr="000B3AE7" w:rsidRDefault="00903A0A" w:rsidP="008B3638">
      <w:pPr>
        <w:spacing w:before="240" w:after="240"/>
        <w:rPr>
          <w:rFonts w:ascii="Arial" w:hAnsi="Arial" w:cs="Arial"/>
          <w:b/>
          <w:bCs/>
        </w:rPr>
      </w:pPr>
      <w:r w:rsidRPr="000B3AE7">
        <w:rPr>
          <w:rFonts w:ascii="Arial" w:hAnsi="Arial" w:cs="Arial"/>
          <w:b/>
          <w:bCs/>
        </w:rPr>
        <w:lastRenderedPageBreak/>
        <w:t>Impoverished Style Management</w:t>
      </w:r>
    </w:p>
    <w:p w14:paraId="6F5E4135" w14:textId="5A1DAAEC" w:rsidR="006113E1" w:rsidRPr="000B3AE7" w:rsidRDefault="006113E1" w:rsidP="0039774E">
      <w:pPr>
        <w:spacing w:before="240" w:after="240"/>
        <w:rPr>
          <w:rFonts w:ascii="Arial" w:hAnsi="Arial" w:cs="Arial"/>
          <w:bCs/>
        </w:rPr>
      </w:pPr>
      <w:r w:rsidRPr="000B3AE7">
        <w:rPr>
          <w:rFonts w:ascii="Arial" w:hAnsi="Arial" w:cs="Arial"/>
          <w:bCs/>
        </w:rPr>
        <w:t>Craig Poole, the Hilton's manager, is a hard worker who has a good connection with his employees despite the fact that they are seldom included in decision-making processes. Craig Poole's management style is characterized by a balance between clear, disciplined, and concentrated attention on the task at hand and a high degree of care and participation with the team. In addition, he is an astute strategist who can rally the troops behind firm objectives and spur growth in earnings for all departments</w:t>
      </w:r>
      <w:sdt>
        <w:sdtPr>
          <w:rPr>
            <w:rFonts w:ascii="Arial" w:hAnsi="Arial" w:cs="Arial"/>
            <w:bCs/>
          </w:rPr>
          <w:id w:val="-856044376"/>
          <w:citation/>
        </w:sdtPr>
        <w:sdtContent>
          <w:r w:rsidR="00986A1A" w:rsidRPr="000B3AE7">
            <w:rPr>
              <w:rFonts w:ascii="Arial" w:hAnsi="Arial" w:cs="Arial"/>
              <w:bCs/>
            </w:rPr>
            <w:fldChar w:fldCharType="begin"/>
          </w:r>
          <w:r w:rsidR="00986A1A" w:rsidRPr="000B3AE7">
            <w:rPr>
              <w:rFonts w:ascii="Arial" w:hAnsi="Arial" w:cs="Arial"/>
              <w:bCs/>
            </w:rPr>
            <w:instrText xml:space="preserve"> CITATION DeJ10 \l 1033 </w:instrText>
          </w:r>
          <w:r w:rsidR="00986A1A" w:rsidRPr="000B3AE7">
            <w:rPr>
              <w:rFonts w:ascii="Arial" w:hAnsi="Arial" w:cs="Arial"/>
              <w:bCs/>
            </w:rPr>
            <w:fldChar w:fldCharType="separate"/>
          </w:r>
          <w:r w:rsidR="00986A1A" w:rsidRPr="000B3AE7">
            <w:rPr>
              <w:rFonts w:ascii="Arial" w:hAnsi="Arial" w:cs="Arial"/>
              <w:bCs/>
              <w:noProof/>
            </w:rPr>
            <w:t xml:space="preserve"> </w:t>
          </w:r>
          <w:r w:rsidR="00986A1A" w:rsidRPr="000B3AE7">
            <w:rPr>
              <w:rFonts w:ascii="Arial" w:hAnsi="Arial" w:cs="Arial"/>
              <w:noProof/>
            </w:rPr>
            <w:t>(DeJordy, 2010)</w:t>
          </w:r>
          <w:r w:rsidR="00986A1A" w:rsidRPr="000B3AE7">
            <w:rPr>
              <w:rFonts w:ascii="Arial" w:hAnsi="Arial" w:cs="Arial"/>
              <w:bCs/>
            </w:rPr>
            <w:fldChar w:fldCharType="end"/>
          </w:r>
        </w:sdtContent>
      </w:sdt>
      <w:r w:rsidRPr="000B3AE7">
        <w:rPr>
          <w:rFonts w:ascii="Arial" w:hAnsi="Arial" w:cs="Arial"/>
          <w:bCs/>
        </w:rPr>
        <w:t>. To further emphasize his leadership, Craig Poole gives the impression that he can rally the troops to achieve business objectives while also pursuing his own personal aspirations. To do this, he trains his disciples in effective leadership techniques, which includes screening them to make sure they have the skills and integrity to lead with great commitment. This strategy, he argues, is difficult and maybe harmful when used to inept people in order to have them generate demanding and vital outcomes in a new or unique domain.</w:t>
      </w:r>
    </w:p>
    <w:p w14:paraId="4163414A" w14:textId="64809653" w:rsidR="006113E1" w:rsidRPr="000B3AE7" w:rsidRDefault="006113E1" w:rsidP="008B3638">
      <w:pPr>
        <w:spacing w:before="240" w:after="240"/>
        <w:rPr>
          <w:rFonts w:ascii="Arial" w:hAnsi="Arial" w:cs="Arial"/>
          <w:bCs/>
        </w:rPr>
      </w:pPr>
      <w:r w:rsidRPr="000B3AE7">
        <w:rPr>
          <w:rFonts w:ascii="Arial" w:hAnsi="Arial" w:cs="Arial"/>
          <w:bCs/>
        </w:rPr>
        <w:t>As shown by his focus on imposing his own will rather than facilitating the administration of the hotel's staff, the first two episodes of Season 2 imply that Craig Poole plays an authoritarian role. As the episodes demonstrate, he tried all in his power to keep the hotel functioning well, but his decisions ultimately led to its complete destruction.</w:t>
      </w:r>
    </w:p>
    <w:p w14:paraId="3EF34AA6" w14:textId="2D4424C0" w:rsidR="006113E1" w:rsidRPr="000B3AE7" w:rsidRDefault="006113E1" w:rsidP="008B3638">
      <w:pPr>
        <w:pStyle w:val="Heading1"/>
        <w:rPr>
          <w:rFonts w:ascii="Arial" w:hAnsi="Arial" w:cs="Arial"/>
        </w:rPr>
      </w:pPr>
      <w:bookmarkStart w:id="1" w:name="_Toc148794408"/>
      <w:r w:rsidRPr="000B3AE7">
        <w:rPr>
          <w:rFonts w:ascii="Arial" w:hAnsi="Arial" w:cs="Arial"/>
        </w:rPr>
        <w:t>Management and leadership</w:t>
      </w:r>
      <w:r w:rsidR="00C36C79" w:rsidRPr="000B3AE7">
        <w:rPr>
          <w:rFonts w:ascii="Arial" w:hAnsi="Arial" w:cs="Arial"/>
        </w:rPr>
        <w:t>'s fundamental responsibilities</w:t>
      </w:r>
      <w:bookmarkEnd w:id="1"/>
    </w:p>
    <w:p w14:paraId="51B98D9B" w14:textId="2743D5A4" w:rsidR="006113E1" w:rsidRPr="000B3AE7" w:rsidRDefault="006113E1" w:rsidP="008B3638">
      <w:pPr>
        <w:spacing w:before="240" w:after="240"/>
        <w:rPr>
          <w:rFonts w:ascii="Arial" w:hAnsi="Arial" w:cs="Arial"/>
          <w:bCs/>
        </w:rPr>
      </w:pPr>
      <w:r w:rsidRPr="000B3AE7">
        <w:rPr>
          <w:rFonts w:ascii="Arial" w:hAnsi="Arial" w:cs="Arial"/>
          <w:bCs/>
        </w:rPr>
        <w:t>John Adair's elucidatory approach to leadership, known as Action-Centered Leadership, has created an excellent framework for steering any kind of organization. Since the (ACL) is a flexible management and leadership framework, it will be employed for this research since it is well-suited to the demands of Craig Poole at the Hilton in Pennsylvania</w:t>
      </w:r>
      <w:sdt>
        <w:sdtPr>
          <w:rPr>
            <w:rFonts w:ascii="Arial" w:hAnsi="Arial" w:cs="Arial"/>
            <w:bCs/>
          </w:rPr>
          <w:id w:val="-1103487581"/>
          <w:citation/>
        </w:sdtPr>
        <w:sdtContent>
          <w:r w:rsidR="00986A1A" w:rsidRPr="000B3AE7">
            <w:rPr>
              <w:rFonts w:ascii="Arial" w:hAnsi="Arial" w:cs="Arial"/>
              <w:bCs/>
            </w:rPr>
            <w:fldChar w:fldCharType="begin"/>
          </w:r>
          <w:r w:rsidR="00986A1A" w:rsidRPr="000B3AE7">
            <w:rPr>
              <w:rFonts w:ascii="Arial" w:hAnsi="Arial" w:cs="Arial"/>
              <w:bCs/>
            </w:rPr>
            <w:instrText xml:space="preserve"> CITATION Huc13 \l 1033 </w:instrText>
          </w:r>
          <w:r w:rsidR="00986A1A" w:rsidRPr="000B3AE7">
            <w:rPr>
              <w:rFonts w:ascii="Arial" w:hAnsi="Arial" w:cs="Arial"/>
              <w:bCs/>
            </w:rPr>
            <w:fldChar w:fldCharType="separate"/>
          </w:r>
          <w:r w:rsidR="00986A1A" w:rsidRPr="000B3AE7">
            <w:rPr>
              <w:rFonts w:ascii="Arial" w:hAnsi="Arial" w:cs="Arial"/>
              <w:bCs/>
              <w:noProof/>
            </w:rPr>
            <w:t xml:space="preserve"> </w:t>
          </w:r>
          <w:r w:rsidR="00986A1A" w:rsidRPr="000B3AE7">
            <w:rPr>
              <w:rFonts w:ascii="Arial" w:hAnsi="Arial" w:cs="Arial"/>
              <w:noProof/>
            </w:rPr>
            <w:t>(Huczynski, 2013)</w:t>
          </w:r>
          <w:r w:rsidR="00986A1A" w:rsidRPr="000B3AE7">
            <w:rPr>
              <w:rFonts w:ascii="Arial" w:hAnsi="Arial" w:cs="Arial"/>
              <w:bCs/>
            </w:rPr>
            <w:fldChar w:fldCharType="end"/>
          </w:r>
        </w:sdtContent>
      </w:sdt>
      <w:r w:rsidRPr="000B3AE7">
        <w:rPr>
          <w:rFonts w:ascii="Arial" w:hAnsi="Arial" w:cs="Arial"/>
          <w:bCs/>
        </w:rPr>
        <w:t>. Craig Poole places equal importance on the work at hand, the team or group he is heading, and the people under his supervision if he is to successfully complete his responsibilities and earn his benefits.</w:t>
      </w:r>
    </w:p>
    <w:p w14:paraId="51EDE9ED" w14:textId="29F97C79" w:rsidR="006113E1" w:rsidRPr="000B3AE7" w:rsidRDefault="006113E1" w:rsidP="008B3638">
      <w:pPr>
        <w:spacing w:before="240" w:after="240"/>
        <w:rPr>
          <w:rFonts w:ascii="Arial" w:hAnsi="Arial" w:cs="Arial"/>
          <w:bCs/>
        </w:rPr>
      </w:pPr>
      <w:r w:rsidRPr="000B3AE7">
        <w:rPr>
          <w:rFonts w:ascii="Arial" w:hAnsi="Arial" w:cs="Arial"/>
          <w:bCs/>
        </w:rPr>
        <w:t xml:space="preserve">Craig Poole, manager of a hotel and novelist, is very organized and good with time. He has promising leadership potential since he knows and can show mastery with all three </w:t>
      </w:r>
      <w:r w:rsidRPr="000B3AE7">
        <w:rPr>
          <w:rFonts w:ascii="Arial" w:hAnsi="Arial" w:cs="Arial"/>
          <w:bCs/>
        </w:rPr>
        <w:lastRenderedPageBreak/>
        <w:t>of the core components of the Action Centered Leadership paradigm. We can say with confidence that Craig Poole is an effective leader and manager since he is able to achieve all of this while finding the proper balance that leads to results, builds trust, fosters competent performance from the team, and enhances labor productivity</w:t>
      </w:r>
      <w:sdt>
        <w:sdtPr>
          <w:rPr>
            <w:rFonts w:ascii="Arial" w:hAnsi="Arial" w:cs="Arial"/>
            <w:bCs/>
          </w:rPr>
          <w:id w:val="438577853"/>
          <w:citation/>
        </w:sdtPr>
        <w:sdtContent>
          <w:r w:rsidR="00986A1A" w:rsidRPr="000B3AE7">
            <w:rPr>
              <w:rFonts w:ascii="Arial" w:hAnsi="Arial" w:cs="Arial"/>
              <w:bCs/>
            </w:rPr>
            <w:fldChar w:fldCharType="begin"/>
          </w:r>
          <w:r w:rsidR="00986A1A" w:rsidRPr="000B3AE7">
            <w:rPr>
              <w:rFonts w:ascii="Arial" w:hAnsi="Arial" w:cs="Arial"/>
              <w:bCs/>
            </w:rPr>
            <w:instrText xml:space="preserve"> CITATION Mul20 \l 1033 </w:instrText>
          </w:r>
          <w:r w:rsidR="00986A1A" w:rsidRPr="000B3AE7">
            <w:rPr>
              <w:rFonts w:ascii="Arial" w:hAnsi="Arial" w:cs="Arial"/>
              <w:bCs/>
            </w:rPr>
            <w:fldChar w:fldCharType="separate"/>
          </w:r>
          <w:r w:rsidR="00986A1A" w:rsidRPr="000B3AE7">
            <w:rPr>
              <w:rFonts w:ascii="Arial" w:hAnsi="Arial" w:cs="Arial"/>
              <w:bCs/>
              <w:noProof/>
            </w:rPr>
            <w:t xml:space="preserve"> </w:t>
          </w:r>
          <w:r w:rsidR="00986A1A" w:rsidRPr="000B3AE7">
            <w:rPr>
              <w:rFonts w:ascii="Arial" w:hAnsi="Arial" w:cs="Arial"/>
              <w:noProof/>
            </w:rPr>
            <w:t>(Mullins, 2020)</w:t>
          </w:r>
          <w:r w:rsidR="00986A1A" w:rsidRPr="000B3AE7">
            <w:rPr>
              <w:rFonts w:ascii="Arial" w:hAnsi="Arial" w:cs="Arial"/>
              <w:bCs/>
            </w:rPr>
            <w:fldChar w:fldCharType="end"/>
          </w:r>
        </w:sdtContent>
      </w:sdt>
      <w:r w:rsidRPr="000B3AE7">
        <w:rPr>
          <w:rFonts w:ascii="Arial" w:hAnsi="Arial" w:cs="Arial"/>
          <w:bCs/>
        </w:rPr>
        <w:t>. Craig Poole, a manager at the Hilton in Pennsylvania, employs all three tenets of John Adair's technique to establish the optimal balance between them, which increases the likelihood of success. Successful business executives like Craig Poole take into account the interplay between these three factors.</w:t>
      </w:r>
    </w:p>
    <w:p w14:paraId="4F005BAC" w14:textId="77777777" w:rsidR="00AD24F8" w:rsidRPr="000B3AE7" w:rsidRDefault="00AD24F8" w:rsidP="008B3638">
      <w:pPr>
        <w:spacing w:before="240" w:after="240"/>
        <w:rPr>
          <w:rFonts w:ascii="Arial" w:hAnsi="Arial" w:cs="Arial"/>
          <w:b/>
          <w:bCs/>
        </w:rPr>
      </w:pPr>
      <w:r w:rsidRPr="000B3AE7">
        <w:rPr>
          <w:rFonts w:ascii="Arial" w:hAnsi="Arial" w:cs="Arial"/>
          <w:b/>
          <w:bCs/>
        </w:rPr>
        <w:t>Craig Poole’s Effectiveness with reference to three key functions of (ACL)</w:t>
      </w:r>
    </w:p>
    <w:p w14:paraId="74E95B82" w14:textId="5BC9BC82" w:rsidR="006113E1" w:rsidRPr="000B3AE7" w:rsidRDefault="006113E1" w:rsidP="008B3638">
      <w:pPr>
        <w:spacing w:before="240" w:after="240"/>
        <w:rPr>
          <w:rFonts w:ascii="Arial" w:hAnsi="Arial" w:cs="Arial"/>
          <w:bCs/>
        </w:rPr>
      </w:pPr>
      <w:r w:rsidRPr="000B3AE7">
        <w:rPr>
          <w:rFonts w:ascii="Arial" w:hAnsi="Arial" w:cs="Arial"/>
          <w:bCs/>
        </w:rPr>
        <w:t>Craig Poole is a devoted general manager and regional manager of operations with many years of experience in the hotel business. By fostering understanding and consensus among several parties, a strategic leader might potentially boost consumer satisfaction. This idea was developed by John Adair, who found success in applying his action-centered administration mission framework to the difficulties faced by modern executive leadership. Craig Poole keeps an eye on crucial performance indicators in his surrounding surroundings. Craig Poole factors on environmental specifics while evaluating performance, prioritizing factors that will assist him succeed</w:t>
      </w:r>
      <w:sdt>
        <w:sdtPr>
          <w:rPr>
            <w:rFonts w:ascii="Arial" w:hAnsi="Arial" w:cs="Arial"/>
            <w:bCs/>
          </w:rPr>
          <w:id w:val="1786931277"/>
          <w:citation/>
        </w:sdtPr>
        <w:sdtContent>
          <w:r w:rsidR="00986A1A" w:rsidRPr="000B3AE7">
            <w:rPr>
              <w:rFonts w:ascii="Arial" w:hAnsi="Arial" w:cs="Arial"/>
              <w:bCs/>
            </w:rPr>
            <w:fldChar w:fldCharType="begin"/>
          </w:r>
          <w:r w:rsidR="00986A1A" w:rsidRPr="000B3AE7">
            <w:rPr>
              <w:rFonts w:ascii="Arial" w:hAnsi="Arial" w:cs="Arial"/>
              <w:bCs/>
            </w:rPr>
            <w:instrText xml:space="preserve"> CITATION Bau17 \l 1033 </w:instrText>
          </w:r>
          <w:r w:rsidR="00986A1A" w:rsidRPr="000B3AE7">
            <w:rPr>
              <w:rFonts w:ascii="Arial" w:hAnsi="Arial" w:cs="Arial"/>
              <w:bCs/>
            </w:rPr>
            <w:fldChar w:fldCharType="separate"/>
          </w:r>
          <w:r w:rsidR="00986A1A" w:rsidRPr="000B3AE7">
            <w:rPr>
              <w:rFonts w:ascii="Arial" w:hAnsi="Arial" w:cs="Arial"/>
              <w:bCs/>
              <w:noProof/>
            </w:rPr>
            <w:t xml:space="preserve"> </w:t>
          </w:r>
          <w:r w:rsidR="00986A1A" w:rsidRPr="000B3AE7">
            <w:rPr>
              <w:rFonts w:ascii="Arial" w:hAnsi="Arial" w:cs="Arial"/>
              <w:noProof/>
            </w:rPr>
            <w:t>(Baule, 2017)</w:t>
          </w:r>
          <w:r w:rsidR="00986A1A" w:rsidRPr="000B3AE7">
            <w:rPr>
              <w:rFonts w:ascii="Arial" w:hAnsi="Arial" w:cs="Arial"/>
              <w:bCs/>
            </w:rPr>
            <w:fldChar w:fldCharType="end"/>
          </w:r>
        </w:sdtContent>
      </w:sdt>
      <w:r w:rsidRPr="000B3AE7">
        <w:rPr>
          <w:rFonts w:ascii="Arial" w:hAnsi="Arial" w:cs="Arial"/>
          <w:bCs/>
        </w:rPr>
        <w:t>. Craig Poole has shown to be an effective managerial strategy. Despite his authoritarian tendency, Craig Poole has the courage to try to keep everyone on the same page. He has shown knowledge of the organization's work management approach and an ability to convey the group's goals, intentions, and ethos. Through his efforts, he has made substantial strides in the classification of data (such as people, processes, and strategies). Craig Poole has established not just a plan for carrying out the operation, but also all of the required components such project requirements, bench Craig Pooles' routines, routine approaches, and routine timetables After Philip's departure, Craig Poole in Season 2 Episode 1 scrambled to devise a contingency plan to ensure he found a competent replacement for the departing executive. By defining rules, trustworthiness, timeline, and communication criteria, and controlling and maintaining operations against requirements, Craig Poole has shown his ability to set roles and duties, key performance indicators, reporting standards, and metrics</w:t>
      </w:r>
      <w:sdt>
        <w:sdtPr>
          <w:rPr>
            <w:rFonts w:ascii="Arial" w:hAnsi="Arial" w:cs="Arial"/>
            <w:bCs/>
          </w:rPr>
          <w:id w:val="1356695570"/>
          <w:citation/>
        </w:sdtPr>
        <w:sdtContent>
          <w:r w:rsidR="00986A1A" w:rsidRPr="000B3AE7">
            <w:rPr>
              <w:rFonts w:ascii="Arial" w:hAnsi="Arial" w:cs="Arial"/>
              <w:bCs/>
            </w:rPr>
            <w:fldChar w:fldCharType="begin"/>
          </w:r>
          <w:r w:rsidR="00986A1A" w:rsidRPr="000B3AE7">
            <w:rPr>
              <w:rFonts w:ascii="Arial" w:hAnsi="Arial" w:cs="Arial"/>
              <w:bCs/>
            </w:rPr>
            <w:instrText xml:space="preserve"> CITATION Buc071 \l 1033 </w:instrText>
          </w:r>
          <w:r w:rsidR="00986A1A" w:rsidRPr="000B3AE7">
            <w:rPr>
              <w:rFonts w:ascii="Arial" w:hAnsi="Arial" w:cs="Arial"/>
              <w:bCs/>
            </w:rPr>
            <w:fldChar w:fldCharType="separate"/>
          </w:r>
          <w:r w:rsidR="00986A1A" w:rsidRPr="000B3AE7">
            <w:rPr>
              <w:rFonts w:ascii="Arial" w:hAnsi="Arial" w:cs="Arial"/>
              <w:bCs/>
              <w:noProof/>
            </w:rPr>
            <w:t xml:space="preserve"> </w:t>
          </w:r>
          <w:r w:rsidR="00986A1A" w:rsidRPr="000B3AE7">
            <w:rPr>
              <w:rFonts w:ascii="Arial" w:hAnsi="Arial" w:cs="Arial"/>
              <w:noProof/>
            </w:rPr>
            <w:t>(Buchanan, 2007)</w:t>
          </w:r>
          <w:r w:rsidR="00986A1A" w:rsidRPr="000B3AE7">
            <w:rPr>
              <w:rFonts w:ascii="Arial" w:hAnsi="Arial" w:cs="Arial"/>
              <w:bCs/>
            </w:rPr>
            <w:fldChar w:fldCharType="end"/>
          </w:r>
        </w:sdtContent>
      </w:sdt>
      <w:r w:rsidRPr="000B3AE7">
        <w:rPr>
          <w:rFonts w:ascii="Arial" w:hAnsi="Arial" w:cs="Arial"/>
          <w:bCs/>
        </w:rPr>
        <w:t xml:space="preserve">. </w:t>
      </w:r>
      <w:r w:rsidRPr="000B3AE7">
        <w:rPr>
          <w:rFonts w:ascii="Arial" w:hAnsi="Arial" w:cs="Arial"/>
          <w:bCs/>
        </w:rPr>
        <w:lastRenderedPageBreak/>
        <w:t>Craig Poole has been maintaining overall efficiency in comparison to the plan, in addition to evaluating progress reports.</w:t>
      </w:r>
    </w:p>
    <w:p w14:paraId="0A93B267" w14:textId="60A2136D" w:rsidR="00B45560" w:rsidRPr="000B3AE7" w:rsidRDefault="00B45560" w:rsidP="008B3638">
      <w:pPr>
        <w:spacing w:before="240" w:after="240"/>
        <w:rPr>
          <w:rFonts w:ascii="Arial" w:hAnsi="Arial" w:cs="Arial"/>
          <w:b/>
          <w:bCs/>
        </w:rPr>
      </w:pPr>
      <w:r w:rsidRPr="000B3AE7">
        <w:rPr>
          <w:rFonts w:ascii="Arial" w:hAnsi="Arial" w:cs="Arial"/>
          <w:b/>
          <w:bCs/>
        </w:rPr>
        <w:t>Craig Poole leadership over “Task, team and individual</w:t>
      </w:r>
    </w:p>
    <w:p w14:paraId="413A8157" w14:textId="1AD086A8" w:rsidR="006113E1" w:rsidRPr="000B3AE7" w:rsidRDefault="00B45560" w:rsidP="008B3638">
      <w:pPr>
        <w:spacing w:before="240" w:after="240"/>
        <w:rPr>
          <w:rFonts w:ascii="Arial" w:hAnsi="Arial" w:cs="Arial"/>
          <w:bCs/>
        </w:rPr>
      </w:pPr>
      <w:r w:rsidRPr="000B3AE7">
        <w:rPr>
          <w:rFonts w:ascii="Arial" w:hAnsi="Arial" w:cs="Arial"/>
          <w:b/>
          <w:bCs/>
        </w:rPr>
        <w:t xml:space="preserve">The group of people performing the task: </w:t>
      </w:r>
      <w:r w:rsidR="006113E1" w:rsidRPr="000B3AE7">
        <w:rPr>
          <w:rFonts w:ascii="Arial" w:hAnsi="Arial" w:cs="Arial"/>
          <w:bCs/>
        </w:rPr>
        <w:t xml:space="preserve">Expertise, integrity, honesty, and a laser-like concentration on goals help Craig Poole and his </w:t>
      </w:r>
      <w:r w:rsidR="006A5D4E" w:rsidRPr="000B3AE7">
        <w:rPr>
          <w:rFonts w:ascii="Arial" w:hAnsi="Arial" w:cs="Arial"/>
          <w:bCs/>
        </w:rPr>
        <w:t>team foresees and resolves</w:t>
      </w:r>
      <w:r w:rsidR="006113E1" w:rsidRPr="000B3AE7">
        <w:rPr>
          <w:rFonts w:ascii="Arial" w:hAnsi="Arial" w:cs="Arial"/>
          <w:bCs/>
        </w:rPr>
        <w:t xml:space="preserve"> any disputes, issues, or disagreements inside the organization. In the long run, a group's autonomy and capabilities to function together benefit from teamwork, encouragement, and team spirit. This helps figure out where the organization stands and how to direct its efforts. The group's drive to achieve its goals will get a significant boost as a consequence. Inspire the </w:t>
      </w:r>
      <w:r w:rsidR="006A5D4E" w:rsidRPr="000B3AE7">
        <w:rPr>
          <w:rFonts w:ascii="Arial" w:hAnsi="Arial" w:cs="Arial"/>
          <w:bCs/>
        </w:rPr>
        <w:t>team;</w:t>
      </w:r>
      <w:r w:rsidR="006113E1" w:rsidRPr="000B3AE7">
        <w:rPr>
          <w:rFonts w:ascii="Arial" w:hAnsi="Arial" w:cs="Arial"/>
          <w:bCs/>
        </w:rPr>
        <w:t xml:space="preserve"> make them feel like they belong, and help them identify with the situation that Craig Poole has created</w:t>
      </w:r>
      <w:sdt>
        <w:sdtPr>
          <w:rPr>
            <w:rFonts w:ascii="Arial" w:hAnsi="Arial" w:cs="Arial"/>
            <w:bCs/>
          </w:rPr>
          <w:id w:val="-426501845"/>
          <w:citation/>
        </w:sdtPr>
        <w:sdtContent>
          <w:r w:rsidR="00986A1A" w:rsidRPr="000B3AE7">
            <w:rPr>
              <w:rFonts w:ascii="Arial" w:hAnsi="Arial" w:cs="Arial"/>
              <w:bCs/>
            </w:rPr>
            <w:fldChar w:fldCharType="begin"/>
          </w:r>
          <w:r w:rsidR="00986A1A" w:rsidRPr="000B3AE7">
            <w:rPr>
              <w:rFonts w:ascii="Arial" w:hAnsi="Arial" w:cs="Arial"/>
              <w:bCs/>
            </w:rPr>
            <w:instrText xml:space="preserve"> CITATION Dre10 \l 1033 </w:instrText>
          </w:r>
          <w:r w:rsidR="00986A1A" w:rsidRPr="000B3AE7">
            <w:rPr>
              <w:rFonts w:ascii="Arial" w:hAnsi="Arial" w:cs="Arial"/>
              <w:bCs/>
            </w:rPr>
            <w:fldChar w:fldCharType="separate"/>
          </w:r>
          <w:r w:rsidR="00986A1A" w:rsidRPr="000B3AE7">
            <w:rPr>
              <w:rFonts w:ascii="Arial" w:hAnsi="Arial" w:cs="Arial"/>
              <w:bCs/>
              <w:noProof/>
            </w:rPr>
            <w:t xml:space="preserve"> </w:t>
          </w:r>
          <w:r w:rsidR="00986A1A" w:rsidRPr="000B3AE7">
            <w:rPr>
              <w:rFonts w:ascii="Arial" w:hAnsi="Arial" w:cs="Arial"/>
              <w:noProof/>
            </w:rPr>
            <w:t>(Drew, 2010)</w:t>
          </w:r>
          <w:r w:rsidR="00986A1A" w:rsidRPr="000B3AE7">
            <w:rPr>
              <w:rFonts w:ascii="Arial" w:hAnsi="Arial" w:cs="Arial"/>
              <w:bCs/>
            </w:rPr>
            <w:fldChar w:fldCharType="end"/>
          </w:r>
        </w:sdtContent>
      </w:sdt>
      <w:r w:rsidR="006113E1" w:rsidRPr="000B3AE7">
        <w:rPr>
          <w:rFonts w:ascii="Arial" w:hAnsi="Arial" w:cs="Arial"/>
          <w:bCs/>
        </w:rPr>
        <w:t xml:space="preserve">. The group's internal and exterior communications have been tremendously facilitated and accelerated by this, but their weaknesses have also been brought to light. Craig Poole has done a fantastic job of assessing the strengths of his team members and providing them with many opportunities to develop and </w:t>
      </w:r>
      <w:r w:rsidR="001145C1" w:rsidRPr="000B3AE7">
        <w:rPr>
          <w:rFonts w:ascii="Arial" w:hAnsi="Arial" w:cs="Arial"/>
          <w:bCs/>
        </w:rPr>
        <w:t>utilize</w:t>
      </w:r>
      <w:r w:rsidR="006113E1" w:rsidRPr="000B3AE7">
        <w:rPr>
          <w:rFonts w:ascii="Arial" w:hAnsi="Arial" w:cs="Arial"/>
          <w:bCs/>
        </w:rPr>
        <w:t xml:space="preserve"> those strengths. He has constructed something really extraordinary on the ACL idea since he has been able to use it in so many different management settings. Craig Poole, in his managerial role, always looks to combine productivity, profitability, and discipline in his projects. In the second episode of season two, Craig Poole had the crew host a party on a Saturday to attract more clients via teamwork. He argues that leadership should put an emphasis on collaboration. Collecting data, holding briefings on a regular basis, and establishing common objectives are all great methods to collaborate.</w:t>
      </w:r>
    </w:p>
    <w:p w14:paraId="4C76A648" w14:textId="4D06BF07" w:rsidR="00B7661B" w:rsidRPr="000B3AE7" w:rsidRDefault="00B45560" w:rsidP="00B97250">
      <w:pPr>
        <w:spacing w:before="240" w:after="240"/>
        <w:rPr>
          <w:rFonts w:ascii="Arial" w:hAnsi="Arial" w:cs="Arial"/>
          <w:bCs/>
        </w:rPr>
      </w:pPr>
      <w:r w:rsidRPr="000B3AE7">
        <w:rPr>
          <w:rFonts w:ascii="Arial" w:hAnsi="Arial" w:cs="Arial"/>
          <w:b/>
          <w:bCs/>
        </w:rPr>
        <w:t xml:space="preserve">Each individual member of the team involved in the task: </w:t>
      </w:r>
      <w:r w:rsidR="006113E1" w:rsidRPr="000B3AE7">
        <w:rPr>
          <w:rFonts w:ascii="Arial" w:hAnsi="Arial" w:cs="Arial"/>
          <w:bCs/>
        </w:rPr>
        <w:t>Craig Poole has volunteered to be in charge of providing constructive criticism throughout the whole project. As a manager, Craig Poole has gone above and beyond to show his team members they are appreciated for who they are: unique people with their own sets of skills, experiences, goals, and concerns</w:t>
      </w:r>
      <w:sdt>
        <w:sdtPr>
          <w:rPr>
            <w:rFonts w:ascii="Arial" w:hAnsi="Arial" w:cs="Arial"/>
            <w:bCs/>
          </w:rPr>
          <w:id w:val="588118582"/>
          <w:citation/>
        </w:sdtPr>
        <w:sdtContent>
          <w:r w:rsidR="00986A1A" w:rsidRPr="000B3AE7">
            <w:rPr>
              <w:rFonts w:ascii="Arial" w:hAnsi="Arial" w:cs="Arial"/>
              <w:bCs/>
            </w:rPr>
            <w:fldChar w:fldCharType="begin"/>
          </w:r>
          <w:r w:rsidR="00986A1A" w:rsidRPr="000B3AE7">
            <w:rPr>
              <w:rFonts w:ascii="Arial" w:hAnsi="Arial" w:cs="Arial"/>
              <w:bCs/>
            </w:rPr>
            <w:instrText xml:space="preserve"> CITATION Gly10 \l 1033 </w:instrText>
          </w:r>
          <w:r w:rsidR="00986A1A" w:rsidRPr="000B3AE7">
            <w:rPr>
              <w:rFonts w:ascii="Arial" w:hAnsi="Arial" w:cs="Arial"/>
              <w:bCs/>
            </w:rPr>
            <w:fldChar w:fldCharType="separate"/>
          </w:r>
          <w:r w:rsidR="00986A1A" w:rsidRPr="000B3AE7">
            <w:rPr>
              <w:rFonts w:ascii="Arial" w:hAnsi="Arial" w:cs="Arial"/>
              <w:bCs/>
              <w:noProof/>
            </w:rPr>
            <w:t xml:space="preserve"> </w:t>
          </w:r>
          <w:r w:rsidR="00986A1A" w:rsidRPr="000B3AE7">
            <w:rPr>
              <w:rFonts w:ascii="Arial" w:hAnsi="Arial" w:cs="Arial"/>
              <w:noProof/>
            </w:rPr>
            <w:t>(Glynn, 2010)</w:t>
          </w:r>
          <w:r w:rsidR="00986A1A" w:rsidRPr="000B3AE7">
            <w:rPr>
              <w:rFonts w:ascii="Arial" w:hAnsi="Arial" w:cs="Arial"/>
              <w:bCs/>
            </w:rPr>
            <w:fldChar w:fldCharType="end"/>
          </w:r>
        </w:sdtContent>
      </w:sdt>
      <w:r w:rsidR="006113E1" w:rsidRPr="000B3AE7">
        <w:rPr>
          <w:rFonts w:ascii="Arial" w:hAnsi="Arial" w:cs="Arial"/>
          <w:bCs/>
        </w:rPr>
        <w:t xml:space="preserve">. Helping guests with their suggestions, anxieties, hurdles, and ups and downs, Craig Poole has made significant contributions to the hotel's guest services. This has also greatly improved the creation </w:t>
      </w:r>
      <w:r w:rsidR="006113E1" w:rsidRPr="000B3AE7">
        <w:rPr>
          <w:rFonts w:ascii="Arial" w:hAnsi="Arial" w:cs="Arial"/>
          <w:bCs/>
        </w:rPr>
        <w:lastRenderedPageBreak/>
        <w:t xml:space="preserve">and verification of individualized educational goals and responsibilities. In addition </w:t>
      </w:r>
      <w:r w:rsidR="001145C1" w:rsidRPr="000B3AE7">
        <w:rPr>
          <w:rFonts w:ascii="Arial" w:hAnsi="Arial" w:cs="Arial"/>
          <w:bCs/>
        </w:rPr>
        <w:t xml:space="preserve">to the aforementioned qualities </w:t>
      </w:r>
      <w:r w:rsidR="006113E1" w:rsidRPr="000B3AE7">
        <w:rPr>
          <w:rFonts w:ascii="Arial" w:hAnsi="Arial" w:cs="Arial"/>
          <w:bCs/>
        </w:rPr>
        <w:t>responsibility, d</w:t>
      </w:r>
      <w:r w:rsidR="001145C1" w:rsidRPr="000B3AE7">
        <w:rPr>
          <w:rFonts w:ascii="Arial" w:hAnsi="Arial" w:cs="Arial"/>
          <w:bCs/>
        </w:rPr>
        <w:t xml:space="preserve">evelopment, and social standing </w:t>
      </w:r>
      <w:r w:rsidR="006113E1" w:rsidRPr="000B3AE7">
        <w:rPr>
          <w:rFonts w:ascii="Arial" w:hAnsi="Arial" w:cs="Arial"/>
          <w:bCs/>
        </w:rPr>
        <w:t>Craig Poole has the confirmation of devotion and great work when necessary.</w:t>
      </w:r>
    </w:p>
    <w:p w14:paraId="42529014" w14:textId="672054A1" w:rsidR="00C36C79" w:rsidRPr="000B3AE7" w:rsidRDefault="006113E1" w:rsidP="00B97250">
      <w:pPr>
        <w:widowControl/>
        <w:autoSpaceDE/>
        <w:autoSpaceDN/>
        <w:spacing w:before="240" w:after="200"/>
        <w:rPr>
          <w:rFonts w:ascii="Arial" w:eastAsiaTheme="majorEastAsia" w:hAnsi="Arial" w:cs="Arial"/>
          <w:bCs/>
          <w:color w:val="4F81BD" w:themeColor="accent1"/>
          <w:sz w:val="28"/>
          <w:szCs w:val="26"/>
        </w:rPr>
      </w:pPr>
      <w:r w:rsidRPr="000B3AE7">
        <w:rPr>
          <w:rFonts w:ascii="Arial" w:hAnsi="Arial" w:cs="Arial"/>
          <w:bCs/>
        </w:rPr>
        <w:t>Without fail, Craig Poole has lauded the beauty and ethics of John Adair. Team manager Craig Poole has been able to keep his morals and principles intact thanks to this. John Adair's three-circle framework has also been used into standardized training, educational, and teaching practices</w:t>
      </w:r>
      <w:sdt>
        <w:sdtPr>
          <w:rPr>
            <w:rFonts w:ascii="Arial" w:hAnsi="Arial" w:cs="Arial"/>
            <w:bCs/>
          </w:rPr>
          <w:id w:val="-225609822"/>
          <w:citation/>
        </w:sdtPr>
        <w:sdtContent>
          <w:r w:rsidR="00986A1A" w:rsidRPr="000B3AE7">
            <w:rPr>
              <w:rFonts w:ascii="Arial" w:hAnsi="Arial" w:cs="Arial"/>
              <w:bCs/>
            </w:rPr>
            <w:fldChar w:fldCharType="begin"/>
          </w:r>
          <w:r w:rsidR="00986A1A" w:rsidRPr="000B3AE7">
            <w:rPr>
              <w:rFonts w:ascii="Arial" w:hAnsi="Arial" w:cs="Arial"/>
              <w:bCs/>
            </w:rPr>
            <w:instrText xml:space="preserve"> CITATION Huc13 \l 1033 </w:instrText>
          </w:r>
          <w:r w:rsidR="00986A1A" w:rsidRPr="000B3AE7">
            <w:rPr>
              <w:rFonts w:ascii="Arial" w:hAnsi="Arial" w:cs="Arial"/>
              <w:bCs/>
            </w:rPr>
            <w:fldChar w:fldCharType="separate"/>
          </w:r>
          <w:r w:rsidR="00986A1A" w:rsidRPr="000B3AE7">
            <w:rPr>
              <w:rFonts w:ascii="Arial" w:hAnsi="Arial" w:cs="Arial"/>
              <w:bCs/>
              <w:noProof/>
            </w:rPr>
            <w:t xml:space="preserve"> </w:t>
          </w:r>
          <w:r w:rsidR="00986A1A" w:rsidRPr="000B3AE7">
            <w:rPr>
              <w:rFonts w:ascii="Arial" w:hAnsi="Arial" w:cs="Arial"/>
              <w:noProof/>
            </w:rPr>
            <w:t>(Huczynski, 2013)</w:t>
          </w:r>
          <w:r w:rsidR="00986A1A" w:rsidRPr="000B3AE7">
            <w:rPr>
              <w:rFonts w:ascii="Arial" w:hAnsi="Arial" w:cs="Arial"/>
              <w:bCs/>
            </w:rPr>
            <w:fldChar w:fldCharType="end"/>
          </w:r>
        </w:sdtContent>
      </w:sdt>
      <w:r w:rsidRPr="000B3AE7">
        <w:rPr>
          <w:rFonts w:ascii="Arial" w:hAnsi="Arial" w:cs="Arial"/>
          <w:bCs/>
        </w:rPr>
        <w:t>. Craig Poole has introduced fair-use, unmetered broadband in his hotel, which enables things like the teaching of Adair's idea of organizational culture and the Action-centered Foundation in management courses.</w:t>
      </w:r>
    </w:p>
    <w:p w14:paraId="58D1AFBE" w14:textId="77777777" w:rsidR="00B7661B" w:rsidRPr="000B3AE7" w:rsidRDefault="00B7661B" w:rsidP="008B3638">
      <w:pPr>
        <w:pStyle w:val="Heading1"/>
        <w:rPr>
          <w:rFonts w:ascii="Arial" w:hAnsi="Arial" w:cs="Arial"/>
        </w:rPr>
      </w:pPr>
    </w:p>
    <w:p w14:paraId="7F500421" w14:textId="77777777" w:rsidR="00B7661B" w:rsidRPr="000B3AE7" w:rsidRDefault="00B7661B" w:rsidP="008B3638">
      <w:pPr>
        <w:pStyle w:val="Heading1"/>
        <w:rPr>
          <w:rFonts w:ascii="Arial" w:hAnsi="Arial" w:cs="Arial"/>
        </w:rPr>
      </w:pPr>
    </w:p>
    <w:p w14:paraId="6A8B97FA" w14:textId="5735F7F7" w:rsidR="00B7661B" w:rsidRPr="000B3AE7" w:rsidRDefault="00B7661B">
      <w:pPr>
        <w:widowControl/>
        <w:autoSpaceDE/>
        <w:autoSpaceDN/>
        <w:spacing w:after="200" w:line="276" w:lineRule="auto"/>
        <w:jc w:val="left"/>
        <w:rPr>
          <w:rFonts w:ascii="Arial" w:hAnsi="Arial" w:cs="Arial"/>
          <w:bCs/>
          <w:color w:val="4F81BD" w:themeColor="accent1"/>
          <w:sz w:val="32"/>
          <w:szCs w:val="32"/>
        </w:rPr>
      </w:pPr>
      <w:r w:rsidRPr="000B3AE7">
        <w:rPr>
          <w:rFonts w:ascii="Arial" w:hAnsi="Arial" w:cs="Arial"/>
        </w:rPr>
        <w:br w:type="page"/>
      </w:r>
    </w:p>
    <w:p w14:paraId="746E2581" w14:textId="43ECB293" w:rsidR="00C36C79" w:rsidRPr="000B3AE7" w:rsidRDefault="00C36C79" w:rsidP="008B3638">
      <w:pPr>
        <w:pStyle w:val="Heading1"/>
        <w:rPr>
          <w:rFonts w:ascii="Arial" w:hAnsi="Arial" w:cs="Arial"/>
          <w:sz w:val="24"/>
          <w:szCs w:val="24"/>
        </w:rPr>
      </w:pPr>
      <w:bookmarkStart w:id="2" w:name="_Toc148794409"/>
      <w:r w:rsidRPr="000B3AE7">
        <w:rPr>
          <w:rFonts w:ascii="Arial" w:hAnsi="Arial" w:cs="Arial"/>
          <w:sz w:val="24"/>
          <w:szCs w:val="24"/>
        </w:rPr>
        <w:lastRenderedPageBreak/>
        <w:t>References</w:t>
      </w:r>
      <w:bookmarkEnd w:id="2"/>
    </w:p>
    <w:p w14:paraId="5F35F1AE" w14:textId="77777777" w:rsidR="00B855A7" w:rsidRPr="000B3AE7" w:rsidRDefault="00B855A7" w:rsidP="00B855A7">
      <w:pPr>
        <w:spacing w:before="240"/>
        <w:ind w:left="720" w:hanging="720"/>
        <w:rPr>
          <w:rFonts w:ascii="Arial" w:hAnsi="Arial" w:cs="Arial"/>
          <w:szCs w:val="24"/>
        </w:rPr>
      </w:pPr>
      <w:r w:rsidRPr="000B3AE7">
        <w:rPr>
          <w:rFonts w:ascii="Arial" w:hAnsi="Arial" w:cs="Arial"/>
          <w:szCs w:val="24"/>
        </w:rPr>
        <w:t>Adair, J.E., 1973. Action-centred leadership (pp. 07-084428). New York: McGraw-Hill.</w:t>
      </w:r>
    </w:p>
    <w:p w14:paraId="33858BF5" w14:textId="77777777" w:rsidR="00B855A7" w:rsidRPr="000B3AE7" w:rsidRDefault="00B855A7" w:rsidP="00B855A7">
      <w:pPr>
        <w:spacing w:before="240"/>
        <w:ind w:left="720" w:hanging="720"/>
        <w:rPr>
          <w:rFonts w:ascii="Arial" w:hAnsi="Arial" w:cs="Arial"/>
          <w:szCs w:val="24"/>
        </w:rPr>
      </w:pPr>
      <w:r w:rsidRPr="000B3AE7">
        <w:rPr>
          <w:rFonts w:ascii="Arial" w:hAnsi="Arial" w:cs="Arial"/>
          <w:szCs w:val="24"/>
        </w:rPr>
        <w:t>Armstrong, M. (2012) Armstrong’s Handbook of Management and Leadership (3rd Ed), London: Kogan Page.</w:t>
      </w:r>
    </w:p>
    <w:p w14:paraId="2557177D" w14:textId="77777777" w:rsidR="00B855A7" w:rsidRPr="000B3AE7" w:rsidRDefault="00B855A7" w:rsidP="00B855A7">
      <w:pPr>
        <w:spacing w:before="240"/>
        <w:ind w:left="720" w:hanging="720"/>
        <w:rPr>
          <w:rFonts w:ascii="Arial" w:hAnsi="Arial" w:cs="Arial"/>
          <w:szCs w:val="24"/>
        </w:rPr>
      </w:pPr>
      <w:r w:rsidRPr="000B3AE7">
        <w:rPr>
          <w:rFonts w:ascii="Arial" w:hAnsi="Arial" w:cs="Arial"/>
          <w:szCs w:val="24"/>
        </w:rPr>
        <w:t>Arnold, J. (2005) Work Psychology (4th edition) Harlow: Prentice Hall.</w:t>
      </w:r>
    </w:p>
    <w:p w14:paraId="192CD5F4" w14:textId="77777777" w:rsidR="00B855A7" w:rsidRPr="000B3AE7" w:rsidRDefault="00B855A7" w:rsidP="00B855A7">
      <w:pPr>
        <w:spacing w:before="240"/>
        <w:ind w:left="720" w:hanging="720"/>
        <w:rPr>
          <w:rFonts w:ascii="Arial" w:hAnsi="Arial" w:cs="Arial"/>
          <w:szCs w:val="24"/>
        </w:rPr>
      </w:pPr>
      <w:r w:rsidRPr="000B3AE7">
        <w:rPr>
          <w:rFonts w:ascii="Arial" w:hAnsi="Arial" w:cs="Arial"/>
          <w:szCs w:val="24"/>
        </w:rPr>
        <w:t>Bartosch, L., Baule, J., Castrillón, F., &amp; Spitzley, D. (2017). Managerial grid nach Blake und Mouton. Ziel-</w:t>
      </w:r>
      <w:r w:rsidRPr="000B3AE7">
        <w:rPr>
          <w:rFonts w:ascii="Arial" w:hAnsi="Arial" w:cs="Arial"/>
          <w:szCs w:val="24"/>
        </w:rPr>
        <w:tab/>
        <w:t>und</w:t>
      </w:r>
      <w:r w:rsidRPr="000B3AE7">
        <w:rPr>
          <w:rFonts w:ascii="Arial" w:hAnsi="Arial" w:cs="Arial"/>
          <w:szCs w:val="24"/>
        </w:rPr>
        <w:tab/>
        <w:t>Leistungsorientierung,</w:t>
      </w:r>
      <w:r w:rsidRPr="000B3AE7">
        <w:rPr>
          <w:rFonts w:ascii="Arial" w:hAnsi="Arial" w:cs="Arial"/>
          <w:szCs w:val="24"/>
        </w:rPr>
        <w:tab/>
        <w:t>11-12. https://doi.org/10.1007/978-3-658-16882-7_4</w:t>
      </w:r>
    </w:p>
    <w:p w14:paraId="6818A650" w14:textId="77777777" w:rsidR="00B855A7" w:rsidRPr="000B3AE7" w:rsidRDefault="00B855A7" w:rsidP="00B855A7">
      <w:pPr>
        <w:spacing w:before="240"/>
        <w:ind w:left="720" w:hanging="720"/>
        <w:rPr>
          <w:rFonts w:ascii="Arial" w:hAnsi="Arial" w:cs="Arial"/>
          <w:szCs w:val="24"/>
        </w:rPr>
      </w:pPr>
      <w:r w:rsidRPr="000B3AE7">
        <w:rPr>
          <w:rFonts w:ascii="Arial" w:hAnsi="Arial" w:cs="Arial"/>
          <w:szCs w:val="24"/>
        </w:rPr>
        <w:t>Blake, R.R., Mouton, J.S. and Bidwell, A.C., 1962. Managerial grid. Advanced Management-Office Executive.</w:t>
      </w:r>
    </w:p>
    <w:p w14:paraId="14B13F81" w14:textId="77777777" w:rsidR="00B855A7" w:rsidRPr="000B3AE7" w:rsidRDefault="00B855A7" w:rsidP="00B855A7">
      <w:pPr>
        <w:spacing w:before="240"/>
        <w:ind w:left="720" w:hanging="720"/>
        <w:rPr>
          <w:rFonts w:ascii="Arial" w:hAnsi="Arial" w:cs="Arial"/>
          <w:szCs w:val="24"/>
        </w:rPr>
      </w:pPr>
      <w:r w:rsidRPr="000B3AE7">
        <w:rPr>
          <w:rFonts w:ascii="Arial" w:hAnsi="Arial" w:cs="Arial"/>
          <w:szCs w:val="24"/>
        </w:rPr>
        <w:t>Bloisi, W. et al (2007) Management and Organisational Behaviour, (2nd edition) Maidenhead: McGraw-Hill.</w:t>
      </w:r>
    </w:p>
    <w:p w14:paraId="6EDDF5AD" w14:textId="77777777" w:rsidR="00B855A7" w:rsidRPr="000B3AE7" w:rsidRDefault="00B855A7" w:rsidP="00B855A7">
      <w:pPr>
        <w:spacing w:before="240"/>
        <w:ind w:left="720" w:hanging="720"/>
        <w:rPr>
          <w:rFonts w:ascii="Arial" w:hAnsi="Arial" w:cs="Arial"/>
          <w:szCs w:val="24"/>
        </w:rPr>
      </w:pPr>
      <w:r w:rsidRPr="000B3AE7">
        <w:rPr>
          <w:rFonts w:ascii="Arial" w:hAnsi="Arial" w:cs="Arial"/>
          <w:szCs w:val="24"/>
        </w:rPr>
        <w:t>Boddy, D. (2014) Management: An Introduction (6th Ed), Harlow, Pearson</w:t>
      </w:r>
      <w:r w:rsidRPr="000B3AE7">
        <w:rPr>
          <w:rFonts w:ascii="Arial" w:hAnsi="Arial" w:cs="Arial"/>
          <w:szCs w:val="24"/>
        </w:rPr>
        <w:cr/>
      </w:r>
    </w:p>
    <w:p w14:paraId="5426E86E" w14:textId="77777777" w:rsidR="00B855A7" w:rsidRPr="000B3AE7" w:rsidRDefault="00B855A7" w:rsidP="00B855A7">
      <w:pPr>
        <w:spacing w:before="240"/>
        <w:ind w:left="720" w:hanging="720"/>
        <w:rPr>
          <w:rFonts w:ascii="Arial" w:hAnsi="Arial" w:cs="Arial"/>
          <w:szCs w:val="24"/>
        </w:rPr>
      </w:pPr>
      <w:r w:rsidRPr="000B3AE7">
        <w:rPr>
          <w:rFonts w:ascii="Arial" w:hAnsi="Arial" w:cs="Arial"/>
          <w:szCs w:val="24"/>
        </w:rPr>
        <w:t>Boje, D., 1996. Postmodern management and organisation theory. Sage.</w:t>
      </w:r>
    </w:p>
    <w:p w14:paraId="73AFA417" w14:textId="77777777" w:rsidR="00B855A7" w:rsidRPr="000B3AE7" w:rsidRDefault="00B855A7" w:rsidP="00B855A7">
      <w:pPr>
        <w:spacing w:before="240"/>
        <w:ind w:left="720" w:hanging="720"/>
        <w:rPr>
          <w:rFonts w:ascii="Arial" w:hAnsi="Arial" w:cs="Arial"/>
          <w:szCs w:val="24"/>
        </w:rPr>
      </w:pPr>
      <w:r w:rsidRPr="000B3AE7">
        <w:rPr>
          <w:rFonts w:ascii="Arial" w:hAnsi="Arial" w:cs="Arial"/>
          <w:szCs w:val="24"/>
        </w:rPr>
        <w:t>Buchanan, D. And Huczynski, A. (2007) Organisational Behaviour: An Introductory Text (6th edition), Harlow: Prentice Hall.</w:t>
      </w:r>
    </w:p>
    <w:p w14:paraId="34370848" w14:textId="77777777" w:rsidR="00B855A7" w:rsidRPr="000B3AE7" w:rsidRDefault="00B855A7" w:rsidP="00B855A7">
      <w:pPr>
        <w:spacing w:before="240"/>
        <w:ind w:left="720" w:hanging="720"/>
        <w:rPr>
          <w:rFonts w:ascii="Arial" w:hAnsi="Arial" w:cs="Arial"/>
          <w:szCs w:val="24"/>
        </w:rPr>
      </w:pPr>
      <w:r w:rsidRPr="000B3AE7">
        <w:rPr>
          <w:rFonts w:ascii="Arial" w:hAnsi="Arial" w:cs="Arial"/>
          <w:szCs w:val="24"/>
        </w:rPr>
        <w:t>Cai, D.A., Fink, E.L. and Walker, C.B., 2019. Robert R. Blake, With Recognition of Jane</w:t>
      </w:r>
    </w:p>
    <w:p w14:paraId="3E458ACC" w14:textId="77777777" w:rsidR="00B855A7" w:rsidRPr="000B3AE7" w:rsidRDefault="00B855A7" w:rsidP="00B855A7">
      <w:pPr>
        <w:spacing w:before="240"/>
        <w:ind w:left="720" w:hanging="720"/>
        <w:rPr>
          <w:rFonts w:ascii="Arial" w:hAnsi="Arial" w:cs="Arial"/>
          <w:szCs w:val="24"/>
        </w:rPr>
      </w:pPr>
      <w:r w:rsidRPr="000B3AE7">
        <w:rPr>
          <w:rFonts w:ascii="Arial" w:hAnsi="Arial" w:cs="Arial"/>
          <w:szCs w:val="24"/>
        </w:rPr>
        <w:t>Drew, G., 2010. Issues and challenges in higher education leadership: Engaging for change. The Australian educational researcher, 37(3), pp.57-76.</w:t>
      </w:r>
    </w:p>
    <w:p w14:paraId="0CEA8962" w14:textId="77777777" w:rsidR="00B855A7" w:rsidRPr="000B3AE7" w:rsidRDefault="00B855A7" w:rsidP="00B855A7">
      <w:pPr>
        <w:spacing w:before="240"/>
        <w:ind w:left="720" w:hanging="720"/>
        <w:rPr>
          <w:rFonts w:ascii="Arial" w:hAnsi="Arial" w:cs="Arial"/>
          <w:szCs w:val="24"/>
        </w:rPr>
      </w:pPr>
      <w:r w:rsidRPr="000B3AE7">
        <w:rPr>
          <w:rFonts w:ascii="Arial" w:hAnsi="Arial" w:cs="Arial"/>
          <w:szCs w:val="24"/>
        </w:rPr>
        <w:t>Garg, S. and Jain, S., 2013. Mapping leadership styles of public and private sector leaders using Blake and Mouton leadership model. Drishtikon: A Management Journal, 4(1), p.48.</w:t>
      </w:r>
    </w:p>
    <w:p w14:paraId="1CA51CD7" w14:textId="77777777" w:rsidR="00B855A7" w:rsidRPr="000B3AE7" w:rsidRDefault="00B855A7" w:rsidP="00B855A7">
      <w:pPr>
        <w:spacing w:before="240"/>
        <w:ind w:left="720" w:hanging="720"/>
        <w:rPr>
          <w:rFonts w:ascii="Arial" w:hAnsi="Arial" w:cs="Arial"/>
          <w:szCs w:val="24"/>
        </w:rPr>
      </w:pPr>
      <w:r w:rsidRPr="000B3AE7">
        <w:rPr>
          <w:rFonts w:ascii="Arial" w:hAnsi="Arial" w:cs="Arial"/>
          <w:szCs w:val="24"/>
        </w:rPr>
        <w:t xml:space="preserve">Glynn, M.A. and DeJordy, R., 2010. Leadership through an organisation behavior lens. </w:t>
      </w:r>
      <w:r w:rsidRPr="000B3AE7">
        <w:rPr>
          <w:rFonts w:ascii="Arial" w:hAnsi="Arial" w:cs="Arial"/>
          <w:szCs w:val="24"/>
        </w:rPr>
        <w:lastRenderedPageBreak/>
        <w:t>Handbook of leadership theory and practice, pp.119-157.</w:t>
      </w:r>
    </w:p>
    <w:p w14:paraId="05502C57" w14:textId="77777777" w:rsidR="00B855A7" w:rsidRPr="000B3AE7" w:rsidRDefault="00B855A7" w:rsidP="00B855A7">
      <w:pPr>
        <w:spacing w:before="240"/>
        <w:ind w:left="720" w:hanging="720"/>
        <w:rPr>
          <w:rFonts w:ascii="Arial" w:hAnsi="Arial" w:cs="Arial"/>
          <w:szCs w:val="24"/>
        </w:rPr>
      </w:pPr>
      <w:r w:rsidRPr="000B3AE7">
        <w:rPr>
          <w:rFonts w:ascii="Arial" w:hAnsi="Arial" w:cs="Arial"/>
          <w:szCs w:val="24"/>
        </w:rPr>
        <w:t>Huczynski, A. &amp; Buchanan, D. (2013) Organisational Behaviour (8th Ed), Harlow: Pearson</w:t>
      </w:r>
    </w:p>
    <w:p w14:paraId="6FC1BCFA" w14:textId="77777777" w:rsidR="00B855A7" w:rsidRPr="000B3AE7" w:rsidRDefault="00B855A7" w:rsidP="00B855A7">
      <w:pPr>
        <w:spacing w:before="240"/>
        <w:ind w:left="720" w:hanging="720"/>
        <w:rPr>
          <w:rFonts w:ascii="Arial" w:hAnsi="Arial" w:cs="Arial"/>
          <w:szCs w:val="24"/>
        </w:rPr>
      </w:pPr>
      <w:r w:rsidRPr="000B3AE7">
        <w:rPr>
          <w:rFonts w:ascii="Arial" w:hAnsi="Arial" w:cs="Arial"/>
          <w:szCs w:val="24"/>
        </w:rPr>
        <w:t>Majluf, N., &amp; Abarca, N. (2021). A model of sensible leadership. Sensible Leadership, 17-22. https://doi.org/10.4324/9781003091844-4</w:t>
      </w:r>
    </w:p>
    <w:p w14:paraId="767BA593" w14:textId="77777777" w:rsidR="00B855A7" w:rsidRPr="000B3AE7" w:rsidRDefault="00B855A7" w:rsidP="00B855A7">
      <w:pPr>
        <w:spacing w:before="240"/>
        <w:ind w:left="720" w:hanging="720"/>
        <w:rPr>
          <w:rFonts w:ascii="Arial" w:hAnsi="Arial" w:cs="Arial"/>
          <w:szCs w:val="24"/>
        </w:rPr>
      </w:pPr>
      <w:r w:rsidRPr="000B3AE7">
        <w:rPr>
          <w:rFonts w:ascii="Arial" w:hAnsi="Arial" w:cs="Arial"/>
          <w:szCs w:val="24"/>
        </w:rPr>
        <w:t>Mullins, L (2020) Organisational Behaviour in the Workplace (12th edition) Harlow:Pearson</w:t>
      </w:r>
    </w:p>
    <w:p w14:paraId="008BE1D5" w14:textId="77777777" w:rsidR="00B855A7" w:rsidRPr="000B3AE7" w:rsidRDefault="00B855A7" w:rsidP="00B855A7">
      <w:pPr>
        <w:spacing w:before="240"/>
        <w:ind w:left="720" w:hanging="720"/>
        <w:rPr>
          <w:rFonts w:ascii="Arial" w:hAnsi="Arial" w:cs="Arial"/>
          <w:szCs w:val="24"/>
        </w:rPr>
      </w:pPr>
      <w:r w:rsidRPr="000B3AE7">
        <w:rPr>
          <w:rFonts w:ascii="Arial" w:hAnsi="Arial" w:cs="Arial"/>
          <w:szCs w:val="24"/>
        </w:rPr>
        <w:t>Mullins, L. (2016) Management and Organisational Behaviour (11th edition) Harlow: Pearson</w:t>
      </w:r>
    </w:p>
    <w:p w14:paraId="11634B60" w14:textId="77777777" w:rsidR="00B855A7" w:rsidRPr="000B3AE7" w:rsidRDefault="00B855A7" w:rsidP="00B855A7">
      <w:pPr>
        <w:spacing w:before="240"/>
        <w:ind w:left="720" w:hanging="720"/>
        <w:rPr>
          <w:rFonts w:ascii="Arial" w:hAnsi="Arial" w:cs="Arial"/>
          <w:szCs w:val="24"/>
        </w:rPr>
      </w:pPr>
      <w:r w:rsidRPr="000B3AE7">
        <w:rPr>
          <w:rFonts w:ascii="Arial" w:hAnsi="Arial" w:cs="Arial"/>
          <w:szCs w:val="24"/>
        </w:rPr>
        <w:t>Robbins, S. Et al (2008) Organizational Behaviour (5th edition) Harlow: Pearson Education Limited.</w:t>
      </w:r>
    </w:p>
    <w:p w14:paraId="294F4EAF" w14:textId="77777777" w:rsidR="00B855A7" w:rsidRPr="000B3AE7" w:rsidRDefault="00B855A7" w:rsidP="00B855A7">
      <w:pPr>
        <w:spacing w:before="240"/>
        <w:ind w:left="720" w:hanging="720"/>
        <w:rPr>
          <w:rFonts w:ascii="Arial" w:hAnsi="Arial" w:cs="Arial"/>
          <w:szCs w:val="24"/>
        </w:rPr>
      </w:pPr>
      <w:r w:rsidRPr="000B3AE7">
        <w:rPr>
          <w:rFonts w:ascii="Arial" w:hAnsi="Arial" w:cs="Arial"/>
          <w:szCs w:val="24"/>
        </w:rPr>
        <w:t>Rollinson, D. et al (2008 ) Organisational Behaviour and Analysis (4th edition) Harlow: Addison-Wesley Longman.</w:t>
      </w:r>
    </w:p>
    <w:p w14:paraId="628A6660" w14:textId="77777777" w:rsidR="00B855A7" w:rsidRPr="000B3AE7" w:rsidRDefault="00B855A7" w:rsidP="00B855A7">
      <w:pPr>
        <w:spacing w:before="240"/>
        <w:ind w:left="720" w:hanging="720"/>
        <w:rPr>
          <w:rFonts w:ascii="Arial" w:hAnsi="Arial" w:cs="Arial"/>
          <w:szCs w:val="24"/>
        </w:rPr>
      </w:pPr>
      <w:r w:rsidRPr="000B3AE7">
        <w:rPr>
          <w:rFonts w:ascii="Arial" w:hAnsi="Arial" w:cs="Arial"/>
          <w:szCs w:val="24"/>
        </w:rPr>
        <w:t>S. Mouton. Negotiation and Conflict Management Research. mark-jenkins.</w:t>
      </w:r>
      <w:r w:rsidRPr="000B3AE7">
        <w:rPr>
          <w:rFonts w:ascii="Arial" w:hAnsi="Arial" w:cs="Arial"/>
          <w:szCs w:val="24"/>
        </w:rPr>
        <w:tab/>
        <w:t>(2015). Mark Jenkins.</w:t>
      </w:r>
      <w:r w:rsidRPr="000B3AE7">
        <w:rPr>
          <w:rFonts w:ascii="Arial" w:hAnsi="Arial" w:cs="Arial"/>
          <w:szCs w:val="24"/>
        </w:rPr>
        <w:tab/>
        <w:t>[online]</w:t>
      </w:r>
      <w:r w:rsidRPr="000B3AE7">
        <w:rPr>
          <w:rFonts w:ascii="Arial" w:hAnsi="Arial" w:cs="Arial"/>
          <w:szCs w:val="24"/>
        </w:rPr>
        <w:tab/>
        <w:t>Available</w:t>
      </w:r>
      <w:r w:rsidRPr="000B3AE7">
        <w:rPr>
          <w:rFonts w:ascii="Arial" w:hAnsi="Arial" w:cs="Arial"/>
          <w:szCs w:val="24"/>
        </w:rPr>
        <w:tab/>
        <w:t>at: https://www.officialmarkjenkins.com/ [Accessed 28 May 2022].</w:t>
      </w:r>
    </w:p>
    <w:p w14:paraId="72866E6A" w14:textId="77777777" w:rsidR="00B855A7" w:rsidRPr="000B3AE7" w:rsidRDefault="00B855A7" w:rsidP="00B855A7">
      <w:pPr>
        <w:spacing w:before="240"/>
        <w:ind w:left="720" w:hanging="720"/>
        <w:rPr>
          <w:rFonts w:ascii="Arial" w:hAnsi="Arial" w:cs="Arial"/>
          <w:szCs w:val="24"/>
        </w:rPr>
      </w:pPr>
      <w:r w:rsidRPr="000B3AE7">
        <w:rPr>
          <w:rFonts w:ascii="Arial" w:hAnsi="Arial" w:cs="Arial"/>
          <w:szCs w:val="24"/>
        </w:rPr>
        <w:t>Sarah Cameron Talent Management. (2020, January 1). Mark Jenkins — Sara Cameron talent management. Sara Cameron Talent Management. https://saracamerontalent.com/mark-jenkins</w:t>
      </w:r>
    </w:p>
    <w:p w14:paraId="2A46D27E" w14:textId="77777777" w:rsidR="00B855A7" w:rsidRPr="000B3AE7" w:rsidRDefault="00B855A7" w:rsidP="00B855A7">
      <w:pPr>
        <w:spacing w:before="240"/>
        <w:ind w:left="720" w:hanging="720"/>
        <w:rPr>
          <w:rFonts w:ascii="Arial" w:hAnsi="Arial" w:cs="Arial"/>
          <w:szCs w:val="24"/>
        </w:rPr>
      </w:pPr>
      <w:r w:rsidRPr="000B3AE7">
        <w:rPr>
          <w:rFonts w:ascii="Arial" w:hAnsi="Arial" w:cs="Arial"/>
          <w:szCs w:val="24"/>
        </w:rPr>
        <w:t>Weiskittel, P., 1999. The concept of leadership. Nephrology Nursing Journal, 26(5), p.467.</w:t>
      </w:r>
    </w:p>
    <w:p w14:paraId="2AE2F0A0" w14:textId="77777777" w:rsidR="00B855A7" w:rsidRPr="000B3AE7" w:rsidRDefault="00B855A7" w:rsidP="008B3638">
      <w:pPr>
        <w:pStyle w:val="Heading1"/>
        <w:rPr>
          <w:rFonts w:ascii="Arial" w:hAnsi="Arial" w:cs="Arial"/>
          <w:sz w:val="24"/>
          <w:szCs w:val="24"/>
        </w:rPr>
      </w:pPr>
    </w:p>
    <w:sectPr w:rsidR="00B855A7" w:rsidRPr="000B3AE7" w:rsidSect="00031DF5">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93738" w14:textId="77777777" w:rsidR="00614396" w:rsidRDefault="00614396" w:rsidP="00031DF5">
      <w:pPr>
        <w:spacing w:line="240" w:lineRule="auto"/>
      </w:pPr>
      <w:r>
        <w:separator/>
      </w:r>
    </w:p>
  </w:endnote>
  <w:endnote w:type="continuationSeparator" w:id="0">
    <w:p w14:paraId="1FB40F0C" w14:textId="77777777" w:rsidR="00614396" w:rsidRDefault="00614396" w:rsidP="00031D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Liberation Serif">
    <w:altName w:val="Times New Roman"/>
    <w:panose1 w:val="020B0604020202020204"/>
    <w:charset w:val="00"/>
    <w:family w:val="roman"/>
    <w:pitch w:val="variable"/>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241138"/>
      <w:docPartObj>
        <w:docPartGallery w:val="Page Numbers (Bottom of Page)"/>
        <w:docPartUnique/>
      </w:docPartObj>
    </w:sdtPr>
    <w:sdtEndPr>
      <w:rPr>
        <w:noProof/>
      </w:rPr>
    </w:sdtEndPr>
    <w:sdtContent>
      <w:p w14:paraId="609CFA09" w14:textId="77777777" w:rsidR="00031DF5" w:rsidRDefault="00031DF5">
        <w:pPr>
          <w:pStyle w:val="Footer"/>
          <w:jc w:val="right"/>
        </w:pPr>
        <w:r>
          <w:fldChar w:fldCharType="begin"/>
        </w:r>
        <w:r>
          <w:instrText xml:space="preserve"> PAGE   \* MERGEFORMAT </w:instrText>
        </w:r>
        <w:r>
          <w:fldChar w:fldCharType="separate"/>
        </w:r>
        <w:r w:rsidR="0037023B">
          <w:rPr>
            <w:noProof/>
          </w:rPr>
          <w:t>2</w:t>
        </w:r>
        <w:r>
          <w:rPr>
            <w:noProof/>
          </w:rPr>
          <w:fldChar w:fldCharType="end"/>
        </w:r>
      </w:p>
    </w:sdtContent>
  </w:sdt>
  <w:p w14:paraId="01311F0A" w14:textId="77777777" w:rsidR="00031DF5" w:rsidRDefault="00031D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DEB579" w14:textId="77777777" w:rsidR="00614396" w:rsidRDefault="00614396" w:rsidP="00031DF5">
      <w:pPr>
        <w:spacing w:line="240" w:lineRule="auto"/>
      </w:pPr>
      <w:r>
        <w:separator/>
      </w:r>
    </w:p>
  </w:footnote>
  <w:footnote w:type="continuationSeparator" w:id="0">
    <w:p w14:paraId="3F9CCFCC" w14:textId="77777777" w:rsidR="00614396" w:rsidRDefault="00614396" w:rsidP="00031DF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804"/>
    <w:rsid w:val="00007504"/>
    <w:rsid w:val="00031DF5"/>
    <w:rsid w:val="00043163"/>
    <w:rsid w:val="00071493"/>
    <w:rsid w:val="0008363C"/>
    <w:rsid w:val="000B3AE7"/>
    <w:rsid w:val="000C772F"/>
    <w:rsid w:val="000D7DB1"/>
    <w:rsid w:val="001145C1"/>
    <w:rsid w:val="001E7EA5"/>
    <w:rsid w:val="0020107A"/>
    <w:rsid w:val="0026656F"/>
    <w:rsid w:val="0028449D"/>
    <w:rsid w:val="00297AAD"/>
    <w:rsid w:val="003143A1"/>
    <w:rsid w:val="00320BB8"/>
    <w:rsid w:val="00345D3B"/>
    <w:rsid w:val="0037023B"/>
    <w:rsid w:val="0038431D"/>
    <w:rsid w:val="0039774E"/>
    <w:rsid w:val="00414EC7"/>
    <w:rsid w:val="004D1BF8"/>
    <w:rsid w:val="004D7E4C"/>
    <w:rsid w:val="004F3F6E"/>
    <w:rsid w:val="004F55FE"/>
    <w:rsid w:val="00513C4C"/>
    <w:rsid w:val="00530E73"/>
    <w:rsid w:val="00536FD3"/>
    <w:rsid w:val="00572F7D"/>
    <w:rsid w:val="00581D4B"/>
    <w:rsid w:val="00596F1E"/>
    <w:rsid w:val="005B7C07"/>
    <w:rsid w:val="005D26BA"/>
    <w:rsid w:val="005E5737"/>
    <w:rsid w:val="00600CAC"/>
    <w:rsid w:val="006113E1"/>
    <w:rsid w:val="0061247E"/>
    <w:rsid w:val="00614396"/>
    <w:rsid w:val="006A5D4E"/>
    <w:rsid w:val="006B3339"/>
    <w:rsid w:val="006C59F2"/>
    <w:rsid w:val="006E430A"/>
    <w:rsid w:val="00725D89"/>
    <w:rsid w:val="007343D5"/>
    <w:rsid w:val="007469D7"/>
    <w:rsid w:val="0074743D"/>
    <w:rsid w:val="007A7804"/>
    <w:rsid w:val="00814754"/>
    <w:rsid w:val="00814793"/>
    <w:rsid w:val="00832A76"/>
    <w:rsid w:val="008B3638"/>
    <w:rsid w:val="00903A0A"/>
    <w:rsid w:val="009217F8"/>
    <w:rsid w:val="00972D75"/>
    <w:rsid w:val="00986A1A"/>
    <w:rsid w:val="009C27E1"/>
    <w:rsid w:val="009C41DF"/>
    <w:rsid w:val="009D74ED"/>
    <w:rsid w:val="00A06BE8"/>
    <w:rsid w:val="00A310D2"/>
    <w:rsid w:val="00A457CE"/>
    <w:rsid w:val="00AD24F8"/>
    <w:rsid w:val="00B45560"/>
    <w:rsid w:val="00B74C95"/>
    <w:rsid w:val="00B7661B"/>
    <w:rsid w:val="00B855A7"/>
    <w:rsid w:val="00B97250"/>
    <w:rsid w:val="00BB7603"/>
    <w:rsid w:val="00BC75C0"/>
    <w:rsid w:val="00C04A87"/>
    <w:rsid w:val="00C245C4"/>
    <w:rsid w:val="00C36C79"/>
    <w:rsid w:val="00CC1639"/>
    <w:rsid w:val="00CC1FEC"/>
    <w:rsid w:val="00CE786B"/>
    <w:rsid w:val="00D136E2"/>
    <w:rsid w:val="00D531BC"/>
    <w:rsid w:val="00D54CEB"/>
    <w:rsid w:val="00D70E2E"/>
    <w:rsid w:val="00D841CA"/>
    <w:rsid w:val="00DB2765"/>
    <w:rsid w:val="00DB2EF2"/>
    <w:rsid w:val="00DD59F3"/>
    <w:rsid w:val="00E07D96"/>
    <w:rsid w:val="00EB298C"/>
    <w:rsid w:val="00F55F7C"/>
    <w:rsid w:val="00FB202E"/>
    <w:rsid w:val="00FC7B73"/>
    <w:rsid w:val="00FD663D"/>
    <w:rsid w:val="00FD6E0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EC761"/>
  <w15:docId w15:val="{978D66DA-770F-474F-9429-9E40DFBAA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Liberation Serif"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D26BA"/>
    <w:pPr>
      <w:widowControl w:val="0"/>
      <w:autoSpaceDE w:val="0"/>
      <w:autoSpaceDN w:val="0"/>
      <w:spacing w:after="0" w:line="360" w:lineRule="auto"/>
      <w:jc w:val="both"/>
    </w:pPr>
    <w:rPr>
      <w:rFonts w:ascii="Times New Roman" w:eastAsia="Times New Roman" w:hAnsi="Times New Roman" w:cs="Times New Roman"/>
      <w:sz w:val="24"/>
    </w:rPr>
  </w:style>
  <w:style w:type="paragraph" w:styleId="Heading1">
    <w:name w:val="heading 1"/>
    <w:basedOn w:val="Normal"/>
    <w:link w:val="Heading1Char"/>
    <w:uiPriority w:val="1"/>
    <w:qFormat/>
    <w:rsid w:val="00EB298C"/>
    <w:pPr>
      <w:spacing w:before="81"/>
      <w:outlineLvl w:val="0"/>
    </w:pPr>
    <w:rPr>
      <w:bCs/>
      <w:color w:val="4F81BD" w:themeColor="accent1"/>
      <w:sz w:val="32"/>
      <w:szCs w:val="32"/>
    </w:rPr>
  </w:style>
  <w:style w:type="paragraph" w:styleId="Heading2">
    <w:name w:val="heading 2"/>
    <w:basedOn w:val="Normal"/>
    <w:next w:val="Normal"/>
    <w:link w:val="Heading2Char"/>
    <w:autoRedefine/>
    <w:uiPriority w:val="1"/>
    <w:unhideWhenUsed/>
    <w:qFormat/>
    <w:rsid w:val="004D7E4C"/>
    <w:pPr>
      <w:keepNext/>
      <w:keepLines/>
      <w:spacing w:before="200"/>
      <w:outlineLvl w:val="1"/>
    </w:pPr>
    <w:rPr>
      <w:rFonts w:eastAsiaTheme="majorEastAsia" w:cstheme="majorBidi"/>
      <w:bCs/>
      <w:color w:val="4F81BD" w:themeColor="accent1"/>
      <w:sz w:val="28"/>
      <w:szCs w:val="26"/>
    </w:rPr>
  </w:style>
  <w:style w:type="paragraph" w:styleId="Heading3">
    <w:name w:val="heading 3"/>
    <w:basedOn w:val="Normal"/>
    <w:link w:val="Heading3Char"/>
    <w:uiPriority w:val="1"/>
    <w:qFormat/>
    <w:rsid w:val="00007504"/>
    <w:pPr>
      <w:ind w:left="101"/>
      <w:outlineLvl w:val="2"/>
    </w:pPr>
    <w:rPr>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D7E4C"/>
    <w:rPr>
      <w:rFonts w:ascii="Times New Roman" w:eastAsiaTheme="majorEastAsia" w:hAnsi="Times New Roman" w:cstheme="majorBidi"/>
      <w:bCs/>
      <w:color w:val="4F81BD" w:themeColor="accent1"/>
      <w:sz w:val="28"/>
      <w:szCs w:val="26"/>
    </w:rPr>
  </w:style>
  <w:style w:type="character" w:customStyle="1" w:styleId="Heading1Char">
    <w:name w:val="Heading 1 Char"/>
    <w:basedOn w:val="DefaultParagraphFont"/>
    <w:link w:val="Heading1"/>
    <w:uiPriority w:val="1"/>
    <w:rsid w:val="00EB298C"/>
    <w:rPr>
      <w:rFonts w:ascii="Times New Roman" w:hAnsi="Times New Roman" w:cs="Liberation Serif"/>
      <w:bCs/>
      <w:color w:val="4F81BD" w:themeColor="accent1"/>
      <w:sz w:val="32"/>
      <w:szCs w:val="32"/>
    </w:rPr>
  </w:style>
  <w:style w:type="paragraph" w:styleId="Header">
    <w:name w:val="header"/>
    <w:basedOn w:val="Normal"/>
    <w:link w:val="HeaderChar"/>
    <w:uiPriority w:val="99"/>
    <w:unhideWhenUsed/>
    <w:rsid w:val="00031DF5"/>
    <w:pPr>
      <w:tabs>
        <w:tab w:val="center" w:pos="4680"/>
        <w:tab w:val="right" w:pos="9360"/>
      </w:tabs>
      <w:spacing w:line="240" w:lineRule="auto"/>
    </w:pPr>
  </w:style>
  <w:style w:type="character" w:customStyle="1" w:styleId="HeaderChar">
    <w:name w:val="Header Char"/>
    <w:basedOn w:val="DefaultParagraphFont"/>
    <w:link w:val="Header"/>
    <w:uiPriority w:val="99"/>
    <w:rsid w:val="00031DF5"/>
    <w:rPr>
      <w:rFonts w:ascii="Times New Roman" w:hAnsi="Times New Roman" w:cs="Liberation Serif"/>
      <w:sz w:val="24"/>
    </w:rPr>
  </w:style>
  <w:style w:type="paragraph" w:styleId="Footer">
    <w:name w:val="footer"/>
    <w:basedOn w:val="Normal"/>
    <w:link w:val="FooterChar"/>
    <w:uiPriority w:val="99"/>
    <w:unhideWhenUsed/>
    <w:rsid w:val="00031DF5"/>
    <w:pPr>
      <w:tabs>
        <w:tab w:val="center" w:pos="4680"/>
        <w:tab w:val="right" w:pos="9360"/>
      </w:tabs>
      <w:spacing w:line="240" w:lineRule="auto"/>
    </w:pPr>
  </w:style>
  <w:style w:type="character" w:customStyle="1" w:styleId="FooterChar">
    <w:name w:val="Footer Char"/>
    <w:basedOn w:val="DefaultParagraphFont"/>
    <w:link w:val="Footer"/>
    <w:uiPriority w:val="99"/>
    <w:rsid w:val="00031DF5"/>
    <w:rPr>
      <w:rFonts w:ascii="Times New Roman" w:hAnsi="Times New Roman" w:cs="Liberation Serif"/>
      <w:sz w:val="24"/>
    </w:rPr>
  </w:style>
  <w:style w:type="character" w:customStyle="1" w:styleId="Heading3Char">
    <w:name w:val="Heading 3 Char"/>
    <w:basedOn w:val="DefaultParagraphFont"/>
    <w:link w:val="Heading3"/>
    <w:uiPriority w:val="1"/>
    <w:rsid w:val="00007504"/>
    <w:rPr>
      <w:rFonts w:ascii="Times New Roman" w:eastAsia="Times New Roman" w:hAnsi="Times New Roman" w:cs="Times New Roman"/>
      <w:b/>
      <w:bCs/>
      <w:sz w:val="24"/>
      <w:szCs w:val="24"/>
    </w:rPr>
  </w:style>
  <w:style w:type="paragraph" w:styleId="BodyText">
    <w:name w:val="Body Text"/>
    <w:basedOn w:val="Normal"/>
    <w:link w:val="BodyTextChar"/>
    <w:uiPriority w:val="1"/>
    <w:qFormat/>
    <w:rsid w:val="00007504"/>
    <w:pPr>
      <w:ind w:left="101"/>
    </w:pPr>
    <w:rPr>
      <w:szCs w:val="24"/>
    </w:rPr>
  </w:style>
  <w:style w:type="character" w:customStyle="1" w:styleId="BodyTextChar">
    <w:name w:val="Body Text Char"/>
    <w:basedOn w:val="DefaultParagraphFont"/>
    <w:link w:val="BodyText"/>
    <w:uiPriority w:val="1"/>
    <w:rsid w:val="00007504"/>
    <w:rPr>
      <w:rFonts w:ascii="Times New Roman" w:eastAsia="Times New Roman" w:hAnsi="Times New Roman" w:cs="Times New Roman"/>
      <w:sz w:val="24"/>
      <w:szCs w:val="24"/>
    </w:rPr>
  </w:style>
  <w:style w:type="paragraph" w:styleId="Title">
    <w:name w:val="Title"/>
    <w:basedOn w:val="Normal"/>
    <w:link w:val="TitleChar"/>
    <w:uiPriority w:val="1"/>
    <w:qFormat/>
    <w:rsid w:val="00B855A7"/>
    <w:pPr>
      <w:spacing w:before="83" w:line="240" w:lineRule="auto"/>
      <w:ind w:right="12"/>
      <w:jc w:val="center"/>
    </w:pPr>
    <w:rPr>
      <w:b/>
      <w:bCs/>
      <w:sz w:val="40"/>
      <w:szCs w:val="40"/>
    </w:rPr>
  </w:style>
  <w:style w:type="character" w:customStyle="1" w:styleId="TitleChar">
    <w:name w:val="Title Char"/>
    <w:basedOn w:val="DefaultParagraphFont"/>
    <w:link w:val="Title"/>
    <w:uiPriority w:val="1"/>
    <w:rsid w:val="00B855A7"/>
    <w:rPr>
      <w:rFonts w:ascii="Times New Roman" w:eastAsia="Times New Roman" w:hAnsi="Times New Roman" w:cs="Times New Roman"/>
      <w:b/>
      <w:bCs/>
      <w:sz w:val="40"/>
      <w:szCs w:val="40"/>
    </w:rPr>
  </w:style>
  <w:style w:type="paragraph" w:styleId="BalloonText">
    <w:name w:val="Balloon Text"/>
    <w:basedOn w:val="Normal"/>
    <w:link w:val="BalloonTextChar"/>
    <w:uiPriority w:val="99"/>
    <w:semiHidden/>
    <w:unhideWhenUsed/>
    <w:rsid w:val="00B855A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55A7"/>
    <w:rPr>
      <w:rFonts w:ascii="Tahoma" w:eastAsia="Times New Roman" w:hAnsi="Tahoma" w:cs="Tahoma"/>
      <w:sz w:val="16"/>
      <w:szCs w:val="16"/>
    </w:rPr>
  </w:style>
  <w:style w:type="paragraph" w:styleId="TOCHeading">
    <w:name w:val="TOC Heading"/>
    <w:basedOn w:val="Heading1"/>
    <w:next w:val="Normal"/>
    <w:uiPriority w:val="39"/>
    <w:semiHidden/>
    <w:unhideWhenUsed/>
    <w:qFormat/>
    <w:rsid w:val="00B855A7"/>
    <w:pPr>
      <w:keepNext/>
      <w:keepLines/>
      <w:widowControl/>
      <w:autoSpaceDE/>
      <w:autoSpaceDN/>
      <w:spacing w:before="480" w:line="276" w:lineRule="auto"/>
      <w:jc w:val="left"/>
      <w:outlineLvl w:val="9"/>
    </w:pPr>
    <w:rPr>
      <w:rFonts w:asciiTheme="majorHAnsi" w:eastAsiaTheme="majorEastAsia" w:hAnsiTheme="majorHAnsi" w:cstheme="majorBidi"/>
      <w:b/>
      <w:color w:val="365F91" w:themeColor="accent1" w:themeShade="BF"/>
      <w:sz w:val="28"/>
      <w:szCs w:val="28"/>
      <w:lang w:eastAsia="ja-JP"/>
    </w:rPr>
  </w:style>
  <w:style w:type="paragraph" w:styleId="TOC1">
    <w:name w:val="toc 1"/>
    <w:basedOn w:val="Normal"/>
    <w:next w:val="Normal"/>
    <w:autoRedefine/>
    <w:uiPriority w:val="39"/>
    <w:unhideWhenUsed/>
    <w:rsid w:val="00B855A7"/>
    <w:pPr>
      <w:spacing w:after="100"/>
    </w:pPr>
  </w:style>
  <w:style w:type="paragraph" w:styleId="TOC2">
    <w:name w:val="toc 2"/>
    <w:basedOn w:val="Normal"/>
    <w:next w:val="Normal"/>
    <w:autoRedefine/>
    <w:uiPriority w:val="39"/>
    <w:unhideWhenUsed/>
    <w:rsid w:val="00B855A7"/>
    <w:pPr>
      <w:spacing w:after="100"/>
      <w:ind w:left="240"/>
    </w:pPr>
  </w:style>
  <w:style w:type="character" w:styleId="Hyperlink">
    <w:name w:val="Hyperlink"/>
    <w:basedOn w:val="DefaultParagraphFont"/>
    <w:uiPriority w:val="99"/>
    <w:unhideWhenUsed/>
    <w:rsid w:val="00B855A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9956">
      <w:bodyDiv w:val="1"/>
      <w:marLeft w:val="0"/>
      <w:marRight w:val="0"/>
      <w:marTop w:val="0"/>
      <w:marBottom w:val="0"/>
      <w:divBdr>
        <w:top w:val="none" w:sz="0" w:space="0" w:color="auto"/>
        <w:left w:val="none" w:sz="0" w:space="0" w:color="auto"/>
        <w:bottom w:val="none" w:sz="0" w:space="0" w:color="auto"/>
        <w:right w:val="none" w:sz="0" w:space="0" w:color="auto"/>
      </w:divBdr>
    </w:div>
    <w:div w:id="94137276">
      <w:bodyDiv w:val="1"/>
      <w:marLeft w:val="0"/>
      <w:marRight w:val="0"/>
      <w:marTop w:val="0"/>
      <w:marBottom w:val="0"/>
      <w:divBdr>
        <w:top w:val="none" w:sz="0" w:space="0" w:color="auto"/>
        <w:left w:val="none" w:sz="0" w:space="0" w:color="auto"/>
        <w:bottom w:val="none" w:sz="0" w:space="0" w:color="auto"/>
        <w:right w:val="none" w:sz="0" w:space="0" w:color="auto"/>
      </w:divBdr>
    </w:div>
    <w:div w:id="250898764">
      <w:bodyDiv w:val="1"/>
      <w:marLeft w:val="0"/>
      <w:marRight w:val="0"/>
      <w:marTop w:val="0"/>
      <w:marBottom w:val="0"/>
      <w:divBdr>
        <w:top w:val="none" w:sz="0" w:space="0" w:color="auto"/>
        <w:left w:val="none" w:sz="0" w:space="0" w:color="auto"/>
        <w:bottom w:val="none" w:sz="0" w:space="0" w:color="auto"/>
        <w:right w:val="none" w:sz="0" w:space="0" w:color="auto"/>
      </w:divBdr>
    </w:div>
    <w:div w:id="466969974">
      <w:bodyDiv w:val="1"/>
      <w:marLeft w:val="0"/>
      <w:marRight w:val="0"/>
      <w:marTop w:val="0"/>
      <w:marBottom w:val="0"/>
      <w:divBdr>
        <w:top w:val="none" w:sz="0" w:space="0" w:color="auto"/>
        <w:left w:val="none" w:sz="0" w:space="0" w:color="auto"/>
        <w:bottom w:val="none" w:sz="0" w:space="0" w:color="auto"/>
        <w:right w:val="none" w:sz="0" w:space="0" w:color="auto"/>
      </w:divBdr>
    </w:div>
    <w:div w:id="655643598">
      <w:bodyDiv w:val="1"/>
      <w:marLeft w:val="0"/>
      <w:marRight w:val="0"/>
      <w:marTop w:val="0"/>
      <w:marBottom w:val="0"/>
      <w:divBdr>
        <w:top w:val="none" w:sz="0" w:space="0" w:color="auto"/>
        <w:left w:val="none" w:sz="0" w:space="0" w:color="auto"/>
        <w:bottom w:val="none" w:sz="0" w:space="0" w:color="auto"/>
        <w:right w:val="none" w:sz="0" w:space="0" w:color="auto"/>
      </w:divBdr>
    </w:div>
    <w:div w:id="919674630">
      <w:bodyDiv w:val="1"/>
      <w:marLeft w:val="0"/>
      <w:marRight w:val="0"/>
      <w:marTop w:val="0"/>
      <w:marBottom w:val="0"/>
      <w:divBdr>
        <w:top w:val="none" w:sz="0" w:space="0" w:color="auto"/>
        <w:left w:val="none" w:sz="0" w:space="0" w:color="auto"/>
        <w:bottom w:val="none" w:sz="0" w:space="0" w:color="auto"/>
        <w:right w:val="none" w:sz="0" w:space="0" w:color="auto"/>
      </w:divBdr>
    </w:div>
    <w:div w:id="921063942">
      <w:bodyDiv w:val="1"/>
      <w:marLeft w:val="0"/>
      <w:marRight w:val="0"/>
      <w:marTop w:val="0"/>
      <w:marBottom w:val="0"/>
      <w:divBdr>
        <w:top w:val="none" w:sz="0" w:space="0" w:color="auto"/>
        <w:left w:val="none" w:sz="0" w:space="0" w:color="auto"/>
        <w:bottom w:val="none" w:sz="0" w:space="0" w:color="auto"/>
        <w:right w:val="none" w:sz="0" w:space="0" w:color="auto"/>
      </w:divBdr>
    </w:div>
    <w:div w:id="1001618538">
      <w:bodyDiv w:val="1"/>
      <w:marLeft w:val="0"/>
      <w:marRight w:val="0"/>
      <w:marTop w:val="0"/>
      <w:marBottom w:val="0"/>
      <w:divBdr>
        <w:top w:val="none" w:sz="0" w:space="0" w:color="auto"/>
        <w:left w:val="none" w:sz="0" w:space="0" w:color="auto"/>
        <w:bottom w:val="none" w:sz="0" w:space="0" w:color="auto"/>
        <w:right w:val="none" w:sz="0" w:space="0" w:color="auto"/>
      </w:divBdr>
    </w:div>
    <w:div w:id="1243680262">
      <w:bodyDiv w:val="1"/>
      <w:marLeft w:val="0"/>
      <w:marRight w:val="0"/>
      <w:marTop w:val="0"/>
      <w:marBottom w:val="0"/>
      <w:divBdr>
        <w:top w:val="none" w:sz="0" w:space="0" w:color="auto"/>
        <w:left w:val="none" w:sz="0" w:space="0" w:color="auto"/>
        <w:bottom w:val="none" w:sz="0" w:space="0" w:color="auto"/>
        <w:right w:val="none" w:sz="0" w:space="0" w:color="auto"/>
      </w:divBdr>
    </w:div>
    <w:div w:id="1699623178">
      <w:bodyDiv w:val="1"/>
      <w:marLeft w:val="0"/>
      <w:marRight w:val="0"/>
      <w:marTop w:val="0"/>
      <w:marBottom w:val="0"/>
      <w:divBdr>
        <w:top w:val="none" w:sz="0" w:space="0" w:color="auto"/>
        <w:left w:val="none" w:sz="0" w:space="0" w:color="auto"/>
        <w:bottom w:val="none" w:sz="0" w:space="0" w:color="auto"/>
        <w:right w:val="none" w:sz="0" w:space="0" w:color="auto"/>
      </w:divBdr>
    </w:div>
    <w:div w:id="1838225160">
      <w:bodyDiv w:val="1"/>
      <w:marLeft w:val="0"/>
      <w:marRight w:val="0"/>
      <w:marTop w:val="0"/>
      <w:marBottom w:val="0"/>
      <w:divBdr>
        <w:top w:val="none" w:sz="0" w:space="0" w:color="auto"/>
        <w:left w:val="none" w:sz="0" w:space="0" w:color="auto"/>
        <w:bottom w:val="none" w:sz="0" w:space="0" w:color="auto"/>
        <w:right w:val="none" w:sz="0" w:space="0" w:color="auto"/>
      </w:divBdr>
    </w:div>
    <w:div w:id="1940136046">
      <w:bodyDiv w:val="1"/>
      <w:marLeft w:val="0"/>
      <w:marRight w:val="0"/>
      <w:marTop w:val="0"/>
      <w:marBottom w:val="0"/>
      <w:divBdr>
        <w:top w:val="none" w:sz="0" w:space="0" w:color="auto"/>
        <w:left w:val="none" w:sz="0" w:space="0" w:color="auto"/>
        <w:bottom w:val="none" w:sz="0" w:space="0" w:color="auto"/>
        <w:right w:val="none" w:sz="0" w:space="0" w:color="auto"/>
      </w:divBdr>
    </w:div>
    <w:div w:id="2087219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22"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26DC523-DE05-4854-BA90-71750305051E}">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Bau17</b:Tag>
    <b:SourceType>Book</b:SourceType>
    <b:Guid>{3CE42906-45B1-4AC0-A29F-F569590D16CE}</b:Guid>
    <b:Author>
      <b:Author>
        <b:NameList>
          <b:Person>
            <b:Last>Baule</b:Last>
          </b:Person>
        </b:NameList>
      </b:Author>
    </b:Author>
    <b:Year>2017</b:Year>
    <b:RefOrder>1</b:RefOrder>
  </b:Source>
  <b:Source>
    <b:Tag>Buc071</b:Tag>
    <b:SourceType>Book</b:SourceType>
    <b:Guid>{F308ECCF-BB23-4C7E-A81E-59299F9A621F}</b:Guid>
    <b:Author>
      <b:Author>
        <b:NameList>
          <b:Person>
            <b:Last>Buchanan</b:Last>
          </b:Person>
        </b:NameList>
      </b:Author>
    </b:Author>
    <b:Year>2007</b:Year>
    <b:RefOrder>2</b:RefOrder>
  </b:Source>
  <b:Source>
    <b:Tag>Fin19</b:Tag>
    <b:SourceType>Book</b:SourceType>
    <b:Guid>{731CDFD6-C5CE-4D64-A5B5-2827A95F2822}</b:Guid>
    <b:Author>
      <b:Author>
        <b:NameList>
          <b:Person>
            <b:Last>Fink</b:Last>
          </b:Person>
        </b:NameList>
      </b:Author>
    </b:Author>
    <b:Year>2019</b:Year>
    <b:RefOrder>3</b:RefOrder>
  </b:Source>
  <b:Source>
    <b:Tag>Dre10</b:Tag>
    <b:SourceType>Book</b:SourceType>
    <b:Guid>{D7A6E78C-F33D-4D90-A0F2-80AABB89D16E}</b:Guid>
    <b:Author>
      <b:Author>
        <b:NameList>
          <b:Person>
            <b:Last>Drew</b:Last>
          </b:Person>
        </b:NameList>
      </b:Author>
    </b:Author>
    <b:Year>2010</b:Year>
    <b:RefOrder>4</b:RefOrder>
  </b:Source>
  <b:Source>
    <b:Tag>Gly10</b:Tag>
    <b:SourceType>Book</b:SourceType>
    <b:Guid>{BCF98396-AF02-4216-8999-E92A8C948B34}</b:Guid>
    <b:Author>
      <b:Author>
        <b:NameList>
          <b:Person>
            <b:Last>Glynn</b:Last>
          </b:Person>
        </b:NameList>
      </b:Author>
    </b:Author>
    <b:Year>2010</b:Year>
    <b:RefOrder>5</b:RefOrder>
  </b:Source>
  <b:Source>
    <b:Tag>DeJ10</b:Tag>
    <b:SourceType>Book</b:SourceType>
    <b:Guid>{A56E293A-218F-4354-AAE9-E8E4A16D9BA9}</b:Guid>
    <b:Author>
      <b:Author>
        <b:NameList>
          <b:Person>
            <b:Last>DeJordy</b:Last>
          </b:Person>
        </b:NameList>
      </b:Author>
    </b:Author>
    <b:Year>2010</b:Year>
    <b:RefOrder>6</b:RefOrder>
  </b:Source>
  <b:Source>
    <b:Tag>Huc13</b:Tag>
    <b:SourceType>Book</b:SourceType>
    <b:Guid>{A19C654D-E3DB-4DD7-A65B-E142ECEC432D}</b:Guid>
    <b:Author>
      <b:Author>
        <b:NameList>
          <b:Person>
            <b:Last>Huczynski</b:Last>
          </b:Person>
        </b:NameList>
      </b:Author>
    </b:Author>
    <b:Year>2013</b:Year>
    <b:RefOrder>7</b:RefOrder>
  </b:Source>
  <b:Source>
    <b:Tag>Mul20</b:Tag>
    <b:SourceType>Book</b:SourceType>
    <b:Guid>{2353B71D-A7EE-4B8D-AB1F-E6F032271A1A}</b:Guid>
    <b:Author>
      <b:Author>
        <b:NameList>
          <b:Person>
            <b:Last>Mullins</b:Last>
          </b:Person>
        </b:NameList>
      </b:Author>
    </b:Author>
    <b:Year>2020</b:Year>
    <b:RefOrder>8</b:RefOrder>
  </b:Source>
</b:Sources>
</file>

<file path=customXml/itemProps1.xml><?xml version="1.0" encoding="utf-8"?>
<ds:datastoreItem xmlns:ds="http://schemas.openxmlformats.org/officeDocument/2006/customXml" ds:itemID="{DBCB53E9-49D4-4E91-B286-7F5CCEE12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2327</Words>
  <Characters>13269</Characters>
  <Application>Microsoft Office Word</Application>
  <DocSecurity>0</DocSecurity>
  <Lines>110</Lines>
  <Paragraphs>31</Paragraphs>
  <ScaleCrop>false</ScaleCrop>
  <Company/>
  <LinksUpToDate>false</LinksUpToDate>
  <CharactersWithSpaces>15565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Shabna Hussain (2123212)</cp:lastModifiedBy>
  <cp:revision>2</cp:revision>
  <dcterms:created xsi:type="dcterms:W3CDTF">2023-10-24T08:25:00Z</dcterms:created>
  <dcterms:modified xsi:type="dcterms:W3CDTF">2023-10-24T08:25:00Z</dcterms:modified>
</cp:coreProperties>
</file>