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tiff" ContentType="image/tif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overflowPunct w:val="0"/>
        <w:spacing w:before="120" w:after="0" w:line="240" w:lineRule="auto"/>
        <w:jc w:val="center"/>
        <w:textAlignment w:val="baseline"/>
        <w:rPr>
          <w:rFonts w:ascii="Calibri" w:hAnsi="Calibri" w:eastAsia="WenQuanYi Zen Hei Sharp" w:cs="Calibri"/>
          <w:b/>
          <w:color w:val="000000"/>
          <w:szCs w:val="24"/>
          <w:lang w:val="en-US" w:eastAsia="zh-CN" w:bidi="hi-IN"/>
        </w:rPr>
      </w:pPr>
      <w:r>
        <w:rPr>
          <w:rFonts w:ascii="Calibri" w:hAnsi="Calibri" w:eastAsia="WenQuanYi Zen Hei Sharp" w:cs="Calibri"/>
          <w:color w:val="000000"/>
          <w:szCs w:val="24"/>
          <w:lang w:eastAsia="en-GB"/>
        </w:rPr>
        <w:drawing>
          <wp:anchor distT="0" distB="0" distL="0" distR="0" simplePos="0" relativeHeight="251660288" behindDoc="0" locked="0" layoutInCell="1" allowOverlap="1">
            <wp:simplePos x="0" y="0"/>
            <wp:positionH relativeFrom="column">
              <wp:posOffset>1509395</wp:posOffset>
            </wp:positionH>
            <wp:positionV relativeFrom="paragraph">
              <wp:posOffset>228600</wp:posOffset>
            </wp:positionV>
            <wp:extent cx="2256155" cy="786765"/>
            <wp:effectExtent l="0" t="0" r="14605"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256155" cy="786765"/>
                    </a:xfrm>
                    <a:prstGeom prst="rect">
                      <a:avLst/>
                    </a:prstGeom>
                    <a:solidFill>
                      <a:srgbClr val="FFFFFF"/>
                    </a:solidFill>
                    <a:ln>
                      <a:noFill/>
                    </a:ln>
                  </pic:spPr>
                </pic:pic>
              </a:graphicData>
            </a:graphic>
          </wp:anchor>
        </w:drawing>
      </w:r>
    </w:p>
    <w:p>
      <w:pPr>
        <w:suppressAutoHyphens/>
        <w:overflowPunct w:val="0"/>
        <w:spacing w:before="120" w:after="0" w:line="240" w:lineRule="auto"/>
        <w:jc w:val="center"/>
        <w:textAlignment w:val="baseline"/>
        <w:rPr>
          <w:rFonts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b/>
          <w:color w:val="000000"/>
          <w:szCs w:val="24"/>
          <w:lang w:val="en-US" w:eastAsia="zh-CN" w:bidi="hi-IN"/>
        </w:rPr>
      </w:pPr>
    </w:p>
    <w:p>
      <w:pPr>
        <w:suppressAutoHyphens/>
        <w:overflowPunct w:val="0"/>
        <w:spacing w:before="120" w:after="0" w:line="240" w:lineRule="auto"/>
        <w:jc w:val="both"/>
        <w:textAlignment w:val="baseline"/>
        <w:rPr>
          <w:rFonts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default" w:ascii="Times New Roman" w:hAnsi="Times New Roman" w:eastAsia="WenQuanYi Zen Hei Sharp" w:cs="Times New Roman"/>
          <w:b/>
          <w:color w:val="000000"/>
          <w:sz w:val="32"/>
          <w:szCs w:val="32"/>
          <w:lang w:val="en-US" w:eastAsia="zh-CN" w:bidi="hi-IN"/>
        </w:rPr>
      </w:pPr>
      <w:r>
        <w:rPr>
          <w:rFonts w:hint="default" w:ascii="Times New Roman" w:hAnsi="Times New Roman" w:eastAsia="WenQuanYi Zen Hei Sharp" w:cs="Times New Roman"/>
          <w:b/>
          <w:color w:val="000000"/>
          <w:sz w:val="32"/>
          <w:szCs w:val="32"/>
          <w:lang w:val="en-US" w:eastAsia="zh-CN" w:bidi="hi-IN"/>
        </w:rPr>
        <w:t>A Network Trafiic Classification Method based on Deep Learning</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outlineLvl w:val="0"/>
        <w:rPr>
          <w:rFonts w:hint="default" w:ascii="Times New Roman" w:hAnsi="Times New Roman" w:eastAsia="WenQuanYi Zen Hei Sharp" w:cs="Times New Roman"/>
          <w:color w:val="000000"/>
          <w:sz w:val="28"/>
          <w:szCs w:val="32"/>
          <w:lang w:val="en-US" w:eastAsia="zh-CN" w:bidi="hi-IN"/>
        </w:rPr>
      </w:pPr>
      <w:bookmarkStart w:id="0" w:name="_Toc2020"/>
      <w:bookmarkStart w:id="1" w:name="_Toc31792"/>
      <w:bookmarkStart w:id="2" w:name="_Toc2985"/>
      <w:r>
        <w:rPr>
          <w:rFonts w:hint="default" w:ascii="Times New Roman" w:hAnsi="Times New Roman" w:eastAsia="WenQuanYi Zen Hei Sharp" w:cs="Times New Roman"/>
          <w:color w:val="000000"/>
          <w:sz w:val="28"/>
          <w:szCs w:val="32"/>
          <w:lang w:val="en-US" w:eastAsia="zh-CN" w:bidi="hi-IN"/>
        </w:rPr>
        <w:t>by</w:t>
      </w:r>
      <w:bookmarkEnd w:id="0"/>
      <w:bookmarkEnd w:id="1"/>
      <w:bookmarkEnd w:id="2"/>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Jihang Zhang</w:t>
      </w: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Supervisor: Terry Walcott</w:t>
      </w: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Second Marker: none</w:t>
      </w: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 xml:space="preserve">Project submitted as part of the requirements for the award of </w:t>
      </w: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MSc Software Engineering</w:t>
      </w: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p>
    <w:p>
      <w:pPr>
        <w:suppressAutoHyphens/>
        <w:overflowPunct w:val="0"/>
        <w:spacing w:before="120" w:after="0" w:line="240" w:lineRule="auto"/>
        <w:jc w:val="center"/>
        <w:textAlignment w:val="baseline"/>
        <w:rPr>
          <w:rFonts w:hint="default" w:ascii="Times New Roman" w:hAnsi="Times New Roman" w:eastAsia="WenQuanYi Zen Hei Sharp" w:cs="Times New Roman"/>
          <w:color w:val="000000"/>
          <w:sz w:val="28"/>
          <w:szCs w:val="32"/>
          <w:lang w:val="en-US" w:eastAsia="zh-CN" w:bidi="hi-IN"/>
        </w:rPr>
      </w:pPr>
      <w:r>
        <w:rPr>
          <w:rFonts w:hint="default" w:ascii="Times New Roman" w:hAnsi="Times New Roman" w:eastAsia="WenQuanYi Zen Hei Sharp" w:cs="Times New Roman"/>
          <w:color w:val="000000"/>
          <w:sz w:val="28"/>
          <w:szCs w:val="32"/>
          <w:lang w:val="en-US" w:eastAsia="zh-CN" w:bidi="hi-IN"/>
        </w:rPr>
        <w:t>September 2022</w:t>
      </w:r>
    </w:p>
    <w:p/>
    <w:p/>
    <w:p/>
    <w:p/>
    <w:p>
      <w:pPr>
        <w:pStyle w:val="2"/>
        <w:numPr>
          <w:ilvl w:val="0"/>
          <w:numId w:val="0"/>
        </w:numPr>
        <w:outlineLvl w:val="0"/>
      </w:pPr>
      <w:bookmarkStart w:id="3" w:name="_Ref43037156"/>
      <w:bookmarkStart w:id="4" w:name="_Toc19633"/>
      <w:bookmarkStart w:id="5" w:name="_Toc26789"/>
      <w:bookmarkStart w:id="6" w:name="_Toc43040090"/>
      <w:bookmarkStart w:id="7" w:name="_Toc7585"/>
      <w:r>
        <w:t>Declaration and Form of Consent</w:t>
      </w:r>
      <w:bookmarkEnd w:id="3"/>
      <w:bookmarkEnd w:id="4"/>
      <w:bookmarkEnd w:id="5"/>
      <w:bookmarkEnd w:id="6"/>
      <w:bookmarkEnd w:id="7"/>
    </w:p>
    <w:p/>
    <w:p>
      <w:pPr>
        <w:outlineLvl w:val="0"/>
      </w:pPr>
      <w:bookmarkStart w:id="8" w:name="_Toc14154"/>
      <w:bookmarkStart w:id="9" w:name="_Toc19582"/>
      <w:bookmarkStart w:id="10" w:name="_Toc271"/>
      <w:r>
        <w:t>DECLARATION</w:t>
      </w:r>
      <w:bookmarkEnd w:id="8"/>
      <w:bookmarkEnd w:id="9"/>
      <w:bookmarkEnd w:id="10"/>
    </w:p>
    <w:p>
      <w:r>
        <w:t xml:space="preserve"> </w:t>
      </w:r>
    </w:p>
    <w:p>
      <w:r>
        <w:t>I, ...............</w:t>
      </w:r>
      <w:r>
        <w:rPr>
          <w:rFonts w:hint="eastAsia"/>
          <w:lang w:val="en-US" w:eastAsia="zh-CN"/>
        </w:rPr>
        <w:t>Jihang</w:t>
      </w:r>
      <w:r>
        <w:t>.............................(FULL NAME)…………</w:t>
      </w:r>
      <w:r>
        <w:rPr>
          <w:rFonts w:hint="eastAsia"/>
          <w:lang w:val="en-US" w:eastAsia="zh-CN"/>
        </w:rPr>
        <w:t>Zhang</w:t>
      </w:r>
      <w:r>
        <w:t xml:space="preserve">……………………… declare that I am the sole author of this Project;    that all references cited have been consulted; that I have conducted all work of which this is a record, and that the finished work lies within the prescribed word limits.  </w:t>
      </w:r>
    </w:p>
    <w:p>
      <w:r>
        <w:t xml:space="preserve"> </w:t>
      </w:r>
    </w:p>
    <w:p>
      <w:r>
        <w:t xml:space="preserve">This work has not previously been accepted as part of any other degree submission. </w:t>
      </w:r>
    </w:p>
    <w:p>
      <w:r>
        <w:t xml:space="preserve"> </w:t>
      </w:r>
    </w:p>
    <w:p>
      <w:r>
        <w:t xml:space="preserve"> </w:t>
      </w:r>
    </w:p>
    <w:p>
      <w:r>
        <w:t>Signed : ...........</w:t>
      </w:r>
      <w:r>
        <w:rPr>
          <w:rFonts w:hint="eastAsia"/>
          <w:lang w:val="en-US" w:eastAsia="zh-CN"/>
        </w:rPr>
        <w:t>JIhang Zhang</w:t>
      </w:r>
      <w:r>
        <w:t xml:space="preserve">.................................. </w:t>
      </w:r>
    </w:p>
    <w:p>
      <w:r>
        <w:t xml:space="preserve"> </w:t>
      </w:r>
    </w:p>
    <w:p>
      <w:r>
        <w:t xml:space="preserve">  </w:t>
      </w:r>
    </w:p>
    <w:p>
      <w:r>
        <w:t>Date    : ........</w:t>
      </w:r>
      <w:r>
        <w:rPr>
          <w:rFonts w:hint="eastAsia"/>
          <w:lang w:val="en-US" w:eastAsia="zh-CN"/>
        </w:rPr>
        <w:t>2022.09.05</w:t>
      </w:r>
      <w:r>
        <w:t xml:space="preserve">..................................... </w:t>
      </w:r>
    </w:p>
    <w:p>
      <w:r>
        <w:t xml:space="preserve"> </w:t>
      </w:r>
    </w:p>
    <w:p>
      <w:pPr>
        <w:outlineLvl w:val="0"/>
      </w:pPr>
      <w:bookmarkStart w:id="11" w:name="_Toc18982"/>
      <w:bookmarkStart w:id="12" w:name="_Toc4670"/>
      <w:bookmarkStart w:id="13" w:name="_Toc504"/>
      <w:r>
        <w:t>FORM OF CONSENT</w:t>
      </w:r>
      <w:bookmarkEnd w:id="11"/>
      <w:bookmarkEnd w:id="12"/>
      <w:bookmarkEnd w:id="13"/>
      <w:r>
        <w:rPr>
          <w:i/>
          <w:iCs/>
        </w:rPr>
        <w:t xml:space="preserve"> </w:t>
      </w:r>
    </w:p>
    <w:p/>
    <w:p>
      <w:r>
        <w:rPr>
          <w:b/>
          <w:bCs/>
        </w:rPr>
        <w:t xml:space="preserve">I </w:t>
      </w:r>
      <w:r>
        <w:t>__</w:t>
      </w:r>
      <w:r>
        <w:rPr>
          <w:rFonts w:hint="eastAsia"/>
          <w:lang w:val="en-US" w:eastAsia="zh-CN"/>
        </w:rPr>
        <w:t>Jihang</w:t>
      </w:r>
      <w:r>
        <w:t>__</w:t>
      </w:r>
      <w:r>
        <w:rPr>
          <w:rFonts w:hint="eastAsia"/>
          <w:lang w:val="en-US" w:eastAsia="zh-CN"/>
        </w:rPr>
        <w:t>Zhang</w:t>
      </w:r>
      <w:r>
        <w:t xml:space="preserve">_____ hereby consent that my Project, submitted in candidature for the </w:t>
      </w:r>
      <w:r>
        <w:rPr>
          <w:i/>
          <w:highlight w:val="yellow"/>
          <w:u w:val="single"/>
        </w:rPr>
        <w:t xml:space="preserve">M.Sc. </w:t>
      </w:r>
      <w:r>
        <w:rPr>
          <w:rFonts w:hint="eastAsia"/>
          <w:i/>
          <w:highlight w:val="yellow"/>
          <w:u w:val="single"/>
          <w:lang w:val="en-US" w:eastAsia="zh-CN"/>
        </w:rPr>
        <w:t>Software Engineering</w:t>
      </w:r>
      <w:r>
        <w:t xml:space="preserve">, if successful, may be made available for inter-library loan or photocopying (subject to the law of copyright), and that the title and abstract may be made available to outside organisations. </w:t>
      </w:r>
    </w:p>
    <w:p/>
    <w:p>
      <w:r>
        <w:t>Signed _________</w:t>
      </w:r>
      <w:r>
        <w:rPr>
          <w:rFonts w:hint="eastAsia"/>
          <w:lang w:val="en-US" w:eastAsia="zh-CN"/>
        </w:rPr>
        <w:t>Jihang Zhang</w:t>
      </w:r>
      <w:r>
        <w:t>_________________</w:t>
      </w:r>
    </w:p>
    <w:p/>
    <w:p>
      <w:r>
        <w:t>Date _______</w:t>
      </w:r>
      <w:r>
        <w:rPr>
          <w:rFonts w:hint="eastAsia"/>
          <w:lang w:val="en-US" w:eastAsia="zh-CN"/>
        </w:rPr>
        <w:t>2022.09.05</w:t>
      </w:r>
      <w:r>
        <w:t xml:space="preserve">_____________________ </w:t>
      </w:r>
    </w:p>
    <w:p>
      <w:pPr>
        <w:rPr>
          <w:bCs/>
        </w:rPr>
      </w:pPr>
    </w:p>
    <w:p>
      <w:pPr>
        <w:rPr>
          <w:bCs/>
        </w:rPr>
      </w:pPr>
      <w:r>
        <w:rPr>
          <w:bCs/>
        </w:rPr>
        <w:t xml:space="preserve">Where necessary replace </w:t>
      </w:r>
      <w:r>
        <w:rPr>
          <w:bCs/>
          <w:i/>
          <w:u w:val="single"/>
        </w:rPr>
        <w:t>M</w:t>
      </w:r>
      <w:r>
        <w:rPr>
          <w:i/>
          <w:u w:val="single"/>
        </w:rPr>
        <w:t xml:space="preserve">.Sc. Applied Computing </w:t>
      </w:r>
      <w:r>
        <w:t>with your named award</w:t>
      </w:r>
      <w:r>
        <w:rPr>
          <w:bCs/>
        </w:rPr>
        <w:t xml:space="preserve">. </w:t>
      </w:r>
    </w:p>
    <w:sdt>
      <w:sdtPr>
        <w:rPr>
          <w:rFonts w:ascii="Times New Roman" w:hAnsi="Times New Roman" w:eastAsia="宋体" w:cstheme="minorBidi"/>
          <w:bCs/>
          <w:sz w:val="21"/>
          <w:szCs w:val="32"/>
          <w:lang w:val="en-GB" w:eastAsia="en-US" w:bidi="ar-SA"/>
        </w:rPr>
        <w:id w:val="147476169"/>
        <w15:color w:val="DBDBDB"/>
        <w:docPartObj>
          <w:docPartGallery w:val="Table of Contents"/>
          <w:docPartUnique/>
        </w:docPartObj>
      </w:sdtPr>
      <w:sdtEndPr>
        <w:rPr>
          <w:rFonts w:ascii="Times New Roman" w:hAnsi="Times New Roman" w:eastAsia="Times New Roman" w:cstheme="minorBidi"/>
          <w:bCs/>
          <w:sz w:val="24"/>
          <w:szCs w:val="22"/>
          <w:lang w:val="en-GB" w:eastAsia="en-US" w:bidi="ar-SA"/>
        </w:rPr>
      </w:sdtEndPr>
      <w:sdtContent>
        <w:p>
          <w:pPr>
            <w:spacing w:before="0" w:beforeLines="0" w:after="0" w:afterLines="0" w:line="240" w:lineRule="auto"/>
            <w:ind w:left="0" w:leftChars="0" w:right="0" w:rightChars="0" w:firstLine="0" w:firstLineChars="0"/>
            <w:jc w:val="center"/>
            <w:rPr>
              <w:rFonts w:hint="eastAsia" w:ascii="Times New Roman" w:hAnsi="Times New Roman" w:eastAsia="Times New Roman"/>
              <w:b/>
              <w:bCs/>
              <w:sz w:val="30"/>
              <w:szCs w:val="32"/>
              <w:lang w:val="en-US" w:eastAsia="zh-CN"/>
            </w:rPr>
          </w:pPr>
          <w:r>
            <w:rPr>
              <w:rFonts w:hint="eastAsia" w:ascii="Times New Roman" w:hAnsi="Times New Roman" w:eastAsia="Times New Roman"/>
              <w:b/>
              <w:bCs/>
              <w:sz w:val="30"/>
              <w:szCs w:val="32"/>
              <w:lang w:val="en-US" w:eastAsia="zh-CN"/>
            </w:rPr>
            <w:t>Contents</w:t>
          </w:r>
        </w:p>
        <w:p>
          <w:pPr>
            <w:spacing w:before="0" w:beforeLines="0" w:after="0" w:afterLines="0" w:line="240" w:lineRule="auto"/>
            <w:ind w:left="0" w:leftChars="0" w:right="0" w:rightChars="0" w:firstLine="0" w:firstLineChars="0"/>
            <w:jc w:val="center"/>
          </w:pPr>
          <w:r>
            <w:rPr>
              <w:bCs/>
            </w:rPr>
            <w:fldChar w:fldCharType="begin"/>
          </w:r>
          <w:r>
            <w:rPr>
              <w:bCs/>
            </w:rPr>
            <w:instrText xml:space="preserve">TOC \o "1-1" \h \u </w:instrText>
          </w:r>
          <w:r>
            <w:rPr>
              <w:bCs/>
            </w:rPr>
            <w:fldChar w:fldCharType="separate"/>
          </w:r>
        </w:p>
        <w:p>
          <w:pPr>
            <w:pStyle w:val="6"/>
            <w:tabs>
              <w:tab w:val="right" w:leader="dot" w:pos="8198"/>
            </w:tabs>
          </w:pPr>
          <w:r>
            <w:rPr>
              <w:bCs/>
            </w:rPr>
            <w:fldChar w:fldCharType="begin"/>
          </w:r>
          <w:r>
            <w:rPr>
              <w:bCs/>
            </w:rPr>
            <w:instrText xml:space="preserve"> HYPERLINK \l _Toc22544 </w:instrText>
          </w:r>
          <w:r>
            <w:rPr>
              <w:bCs/>
            </w:rPr>
            <w:fldChar w:fldCharType="separate"/>
          </w:r>
          <w:r>
            <w:rPr>
              <w:rFonts w:hint="default" w:ascii="Times New Roman" w:hAnsi="Times New Roman" w:cs="Times New Roman"/>
              <w:bCs w:val="0"/>
              <w:szCs w:val="32"/>
              <w:lang w:val="en-US" w:eastAsia="zh-CN"/>
            </w:rPr>
            <w:t>Abstract</w:t>
          </w:r>
          <w:r>
            <w:tab/>
          </w:r>
          <w:r>
            <w:fldChar w:fldCharType="begin"/>
          </w:r>
          <w:r>
            <w:instrText xml:space="preserve"> PAGEREF _Toc22544 \h </w:instrText>
          </w:r>
          <w:r>
            <w:fldChar w:fldCharType="separate"/>
          </w:r>
          <w:r>
            <w:t>1</w:t>
          </w:r>
          <w:r>
            <w:fldChar w:fldCharType="end"/>
          </w:r>
          <w:r>
            <w:rPr>
              <w:bCs/>
            </w:rPr>
            <w:fldChar w:fldCharType="end"/>
          </w:r>
        </w:p>
        <w:p>
          <w:pPr>
            <w:pStyle w:val="6"/>
            <w:tabs>
              <w:tab w:val="right" w:leader="dot" w:pos="8198"/>
            </w:tabs>
          </w:pPr>
          <w:r>
            <w:rPr>
              <w:bCs/>
            </w:rPr>
            <w:fldChar w:fldCharType="begin"/>
          </w:r>
          <w:r>
            <w:rPr>
              <w:bCs/>
            </w:rPr>
            <w:instrText xml:space="preserve"> HYPERLINK \l _Toc31739 </w:instrText>
          </w:r>
          <w:r>
            <w:rPr>
              <w:bCs/>
            </w:rPr>
            <w:fldChar w:fldCharType="separate"/>
          </w:r>
          <w:r>
            <w:rPr>
              <w:rFonts w:hint="default" w:ascii="Times New Roman" w:hAnsi="Times New Roman" w:cs="Times New Roman" w:eastAsiaTheme="minorEastAsia"/>
              <w:bCs w:val="0"/>
              <w:szCs w:val="32"/>
              <w:lang w:val="en-US" w:eastAsia="zh-CN"/>
            </w:rPr>
            <w:t xml:space="preserve">1. </w:t>
          </w:r>
          <w:r>
            <w:rPr>
              <w:rFonts w:hint="eastAsia" w:ascii="Times New Roman" w:hAnsi="Times New Roman" w:cs="Times New Roman"/>
              <w:bCs w:val="0"/>
              <w:szCs w:val="32"/>
              <w:lang w:val="en-US" w:eastAsia="zh-CN"/>
            </w:rPr>
            <w:t>Introduction</w:t>
          </w:r>
          <w:r>
            <w:tab/>
          </w:r>
          <w:r>
            <w:fldChar w:fldCharType="begin"/>
          </w:r>
          <w:r>
            <w:instrText xml:space="preserve"> PAGEREF _Toc31739 \h </w:instrText>
          </w:r>
          <w:r>
            <w:fldChar w:fldCharType="separate"/>
          </w:r>
          <w:r>
            <w:t>2</w:t>
          </w:r>
          <w:r>
            <w:fldChar w:fldCharType="end"/>
          </w:r>
          <w:r>
            <w:rPr>
              <w:bCs/>
            </w:rPr>
            <w:fldChar w:fldCharType="end"/>
          </w:r>
        </w:p>
        <w:p>
          <w:pPr>
            <w:pStyle w:val="6"/>
            <w:tabs>
              <w:tab w:val="right" w:leader="dot" w:pos="8198"/>
            </w:tabs>
          </w:pPr>
          <w:r>
            <w:rPr>
              <w:bCs/>
            </w:rPr>
            <w:fldChar w:fldCharType="begin"/>
          </w:r>
          <w:r>
            <w:rPr>
              <w:bCs/>
            </w:rPr>
            <w:instrText xml:space="preserve"> HYPERLINK \l _Toc19347 </w:instrText>
          </w:r>
          <w:r>
            <w:rPr>
              <w:bCs/>
            </w:rPr>
            <w:fldChar w:fldCharType="separate"/>
          </w:r>
          <w:r>
            <w:rPr>
              <w:rFonts w:hint="eastAsia" w:ascii="Times New Roman" w:hAnsi="Times New Roman" w:cs="Times New Roman"/>
              <w:bCs w:val="0"/>
              <w:szCs w:val="32"/>
              <w:lang w:val="en-US" w:eastAsia="zh-CN"/>
            </w:rPr>
            <w:t>2. Literature Review</w:t>
          </w:r>
          <w:r>
            <w:tab/>
          </w:r>
          <w:r>
            <w:fldChar w:fldCharType="begin"/>
          </w:r>
          <w:r>
            <w:instrText xml:space="preserve"> PAGEREF _Toc19347 \h </w:instrText>
          </w:r>
          <w:r>
            <w:fldChar w:fldCharType="separate"/>
          </w:r>
          <w:r>
            <w:t>7</w:t>
          </w:r>
          <w:r>
            <w:fldChar w:fldCharType="end"/>
          </w:r>
          <w:r>
            <w:rPr>
              <w:bCs/>
            </w:rPr>
            <w:fldChar w:fldCharType="end"/>
          </w:r>
        </w:p>
        <w:p>
          <w:pPr>
            <w:pStyle w:val="6"/>
            <w:tabs>
              <w:tab w:val="right" w:leader="dot" w:pos="8198"/>
            </w:tabs>
          </w:pPr>
          <w:r>
            <w:rPr>
              <w:bCs/>
            </w:rPr>
            <w:fldChar w:fldCharType="begin"/>
          </w:r>
          <w:r>
            <w:rPr>
              <w:bCs/>
            </w:rPr>
            <w:instrText xml:space="preserve"> HYPERLINK \l _Toc24819 </w:instrText>
          </w:r>
          <w:r>
            <w:rPr>
              <w:bCs/>
            </w:rPr>
            <w:fldChar w:fldCharType="separate"/>
          </w:r>
          <w:r>
            <w:rPr>
              <w:rFonts w:hint="eastAsia" w:ascii="Times New Roman" w:hAnsi="Times New Roman" w:cs="Times New Roman"/>
              <w:bCs w:val="0"/>
              <w:szCs w:val="32"/>
              <w:lang w:val="en-US" w:eastAsia="zh-CN"/>
            </w:rPr>
            <w:t>3. Design and Implementation</w:t>
          </w:r>
          <w:r>
            <w:tab/>
          </w:r>
          <w:r>
            <w:fldChar w:fldCharType="begin"/>
          </w:r>
          <w:r>
            <w:instrText xml:space="preserve"> PAGEREF _Toc24819 \h </w:instrText>
          </w:r>
          <w:r>
            <w:fldChar w:fldCharType="separate"/>
          </w:r>
          <w:r>
            <w:t>17</w:t>
          </w:r>
          <w:r>
            <w:fldChar w:fldCharType="end"/>
          </w:r>
          <w:r>
            <w:rPr>
              <w:bCs/>
            </w:rPr>
            <w:fldChar w:fldCharType="end"/>
          </w:r>
        </w:p>
        <w:p>
          <w:pPr>
            <w:pStyle w:val="6"/>
            <w:tabs>
              <w:tab w:val="right" w:leader="dot" w:pos="8198"/>
            </w:tabs>
          </w:pPr>
          <w:r>
            <w:rPr>
              <w:bCs/>
            </w:rPr>
            <w:fldChar w:fldCharType="begin"/>
          </w:r>
          <w:r>
            <w:rPr>
              <w:bCs/>
            </w:rPr>
            <w:instrText xml:space="preserve"> HYPERLINK \l _Toc12746 </w:instrText>
          </w:r>
          <w:r>
            <w:rPr>
              <w:bCs/>
            </w:rPr>
            <w:fldChar w:fldCharType="separate"/>
          </w:r>
          <w:r>
            <w:rPr>
              <w:rFonts w:hint="default" w:ascii="Times New Roman" w:hAnsi="Times New Roman" w:cs="Times New Roman"/>
              <w:bCs w:val="0"/>
              <w:szCs w:val="32"/>
              <w:lang w:val="en-US" w:eastAsia="zh-CN"/>
            </w:rPr>
            <w:t>4. Results and Discussion</w:t>
          </w:r>
          <w:r>
            <w:tab/>
          </w:r>
          <w:r>
            <w:fldChar w:fldCharType="begin"/>
          </w:r>
          <w:r>
            <w:instrText xml:space="preserve"> PAGEREF _Toc12746 \h </w:instrText>
          </w:r>
          <w:r>
            <w:fldChar w:fldCharType="separate"/>
          </w:r>
          <w:r>
            <w:t>29</w:t>
          </w:r>
          <w:r>
            <w:fldChar w:fldCharType="end"/>
          </w:r>
          <w:r>
            <w:rPr>
              <w:bCs/>
            </w:rPr>
            <w:fldChar w:fldCharType="end"/>
          </w:r>
        </w:p>
        <w:p>
          <w:pPr>
            <w:pStyle w:val="6"/>
            <w:tabs>
              <w:tab w:val="right" w:leader="dot" w:pos="8198"/>
            </w:tabs>
          </w:pPr>
          <w:r>
            <w:rPr>
              <w:bCs/>
            </w:rPr>
            <w:fldChar w:fldCharType="begin"/>
          </w:r>
          <w:r>
            <w:rPr>
              <w:bCs/>
            </w:rPr>
            <w:instrText xml:space="preserve"> HYPERLINK \l _Toc29713 </w:instrText>
          </w:r>
          <w:r>
            <w:rPr>
              <w:bCs/>
            </w:rPr>
            <w:fldChar w:fldCharType="separate"/>
          </w:r>
          <w:r>
            <w:rPr>
              <w:rFonts w:hint="default" w:ascii="Times New Roman" w:hAnsi="Times New Roman" w:cs="Times New Roman"/>
              <w:bCs w:val="0"/>
              <w:szCs w:val="32"/>
              <w:lang w:val="en-US" w:eastAsia="zh-CN"/>
            </w:rPr>
            <w:t>5. Conclusions and Recommendations</w:t>
          </w:r>
          <w:r>
            <w:tab/>
          </w:r>
          <w:r>
            <w:fldChar w:fldCharType="begin"/>
          </w:r>
          <w:r>
            <w:instrText xml:space="preserve"> PAGEREF _Toc29713 \h </w:instrText>
          </w:r>
          <w:r>
            <w:fldChar w:fldCharType="separate"/>
          </w:r>
          <w:r>
            <w:t>43</w:t>
          </w:r>
          <w:r>
            <w:fldChar w:fldCharType="end"/>
          </w:r>
          <w:r>
            <w:rPr>
              <w:bCs/>
            </w:rPr>
            <w:fldChar w:fldCharType="end"/>
          </w:r>
        </w:p>
        <w:p>
          <w:pPr>
            <w:pStyle w:val="6"/>
            <w:tabs>
              <w:tab w:val="right" w:leader="dot" w:pos="8198"/>
            </w:tabs>
          </w:pPr>
          <w:r>
            <w:rPr>
              <w:bCs/>
            </w:rPr>
            <w:fldChar w:fldCharType="begin"/>
          </w:r>
          <w:r>
            <w:rPr>
              <w:bCs/>
            </w:rPr>
            <w:instrText xml:space="preserve"> HYPERLINK \l _Toc6084 </w:instrText>
          </w:r>
          <w:r>
            <w:rPr>
              <w:bCs/>
            </w:rPr>
            <w:fldChar w:fldCharType="separate"/>
          </w:r>
          <w:r>
            <w:rPr>
              <w:rFonts w:hint="default" w:ascii="Times New Roman" w:hAnsi="Times New Roman" w:cs="Times New Roman"/>
              <w:bCs w:val="0"/>
              <w:szCs w:val="32"/>
              <w:lang w:val="en-US" w:eastAsia="zh-CN"/>
            </w:rPr>
            <w:t>6. Reflection</w:t>
          </w:r>
          <w:r>
            <w:tab/>
          </w:r>
          <w:r>
            <w:fldChar w:fldCharType="begin"/>
          </w:r>
          <w:r>
            <w:instrText xml:space="preserve"> PAGEREF _Toc6084 \h </w:instrText>
          </w:r>
          <w:r>
            <w:fldChar w:fldCharType="separate"/>
          </w:r>
          <w:r>
            <w:t>46</w:t>
          </w:r>
          <w:r>
            <w:fldChar w:fldCharType="end"/>
          </w:r>
          <w:r>
            <w:rPr>
              <w:bCs/>
            </w:rPr>
            <w:fldChar w:fldCharType="end"/>
          </w:r>
        </w:p>
        <w:p>
          <w:pPr>
            <w:pStyle w:val="6"/>
            <w:tabs>
              <w:tab w:val="right" w:leader="dot" w:pos="8198"/>
            </w:tabs>
          </w:pPr>
          <w:r>
            <w:rPr>
              <w:bCs/>
            </w:rPr>
            <w:fldChar w:fldCharType="begin"/>
          </w:r>
          <w:r>
            <w:rPr>
              <w:bCs/>
            </w:rPr>
            <w:instrText xml:space="preserve"> HYPERLINK \l _Toc4678 </w:instrText>
          </w:r>
          <w:r>
            <w:rPr>
              <w:bCs/>
            </w:rPr>
            <w:fldChar w:fldCharType="separate"/>
          </w:r>
          <w:r>
            <w:rPr>
              <w:rFonts w:hint="default" w:ascii="Times New Roman" w:hAnsi="Times New Roman" w:cs="Times New Roman"/>
              <w:bCs w:val="0"/>
              <w:szCs w:val="32"/>
              <w:lang w:val="en-US" w:eastAsia="zh-CN"/>
            </w:rPr>
            <w:t>Statement of Reference</w:t>
          </w:r>
          <w:r>
            <w:tab/>
          </w:r>
          <w:r>
            <w:fldChar w:fldCharType="begin"/>
          </w:r>
          <w:r>
            <w:instrText xml:space="preserve"> PAGEREF _Toc4678 \h </w:instrText>
          </w:r>
          <w:r>
            <w:fldChar w:fldCharType="separate"/>
          </w:r>
          <w:r>
            <w:t>47</w:t>
          </w:r>
          <w:r>
            <w:fldChar w:fldCharType="end"/>
          </w:r>
          <w:r>
            <w:rPr>
              <w:bCs/>
            </w:rPr>
            <w:fldChar w:fldCharType="end"/>
          </w:r>
        </w:p>
        <w:p>
          <w:pPr>
            <w:pStyle w:val="6"/>
            <w:tabs>
              <w:tab w:val="right" w:leader="dot" w:pos="8198"/>
            </w:tabs>
          </w:pPr>
          <w:r>
            <w:rPr>
              <w:bCs/>
            </w:rPr>
            <w:fldChar w:fldCharType="begin"/>
          </w:r>
          <w:r>
            <w:rPr>
              <w:bCs/>
            </w:rPr>
            <w:instrText xml:space="preserve"> HYPERLINK \l _Toc16996 </w:instrText>
          </w:r>
          <w:r>
            <w:rPr>
              <w:bCs/>
            </w:rPr>
            <w:fldChar w:fldCharType="separate"/>
          </w:r>
          <w:r>
            <w:rPr>
              <w:rFonts w:hint="eastAsia" w:ascii="Times New Roman" w:hAnsi="Times New Roman" w:cs="Times New Roman"/>
              <w:bCs w:val="0"/>
              <w:szCs w:val="32"/>
              <w:lang w:val="en-US" w:eastAsia="zh-CN"/>
            </w:rPr>
            <w:t>Reference</w:t>
          </w:r>
          <w:r>
            <w:tab/>
          </w:r>
          <w:r>
            <w:fldChar w:fldCharType="begin"/>
          </w:r>
          <w:r>
            <w:instrText xml:space="preserve"> PAGEREF _Toc16996 \h </w:instrText>
          </w:r>
          <w:r>
            <w:fldChar w:fldCharType="separate"/>
          </w:r>
          <w:r>
            <w:t>48</w:t>
          </w:r>
          <w:r>
            <w:fldChar w:fldCharType="end"/>
          </w:r>
          <w:r>
            <w:rPr>
              <w:bCs/>
            </w:rPr>
            <w:fldChar w:fldCharType="end"/>
          </w:r>
        </w:p>
        <w:p>
          <w:pPr>
            <w:rPr>
              <w:bCs/>
            </w:rPr>
          </w:pPr>
          <w:r>
            <w:rPr>
              <w:bCs/>
            </w:rPr>
            <w:fldChar w:fldCharType="end"/>
          </w:r>
        </w:p>
      </w:sdtContent>
    </w:sdt>
    <w:p>
      <w:pPr>
        <w:numPr>
          <w:ilvl w:val="0"/>
          <w:numId w:val="0"/>
        </w:numPr>
        <w:rPr>
          <w:rFonts w:hint="default" w:ascii="Times New Roman" w:hAnsi="Times New Roman" w:cs="Times New Roman"/>
          <w:b/>
          <w:bCs w:val="0"/>
          <w:sz w:val="32"/>
          <w:szCs w:val="32"/>
          <w:lang w:val="en-US" w:eastAsia="zh-CN"/>
        </w:rPr>
      </w:pPr>
    </w:p>
    <w:p>
      <w:pPr>
        <w:numPr>
          <w:ilvl w:val="0"/>
          <w:numId w:val="0"/>
        </w:numPr>
        <w:rPr>
          <w:rFonts w:hint="default" w:ascii="Times New Roman" w:hAnsi="Times New Roman" w:cs="Times New Roman"/>
          <w:b/>
          <w:bCs w:val="0"/>
          <w:sz w:val="32"/>
          <w:szCs w:val="32"/>
          <w:lang w:val="en-US" w:eastAsia="zh-CN"/>
        </w:rPr>
        <w:sectPr>
          <w:footerReference r:id="rId5" w:type="default"/>
          <w:pgSz w:w="11906" w:h="16838"/>
          <w:pgMar w:top="1440" w:right="1440" w:bottom="1440" w:left="2268" w:header="851" w:footer="992" w:gutter="0"/>
          <w:cols w:space="0" w:num="1"/>
          <w:rtlGutter w:val="0"/>
          <w:docGrid w:type="lines" w:linePitch="312" w:charSpace="0"/>
        </w:sectPr>
      </w:pPr>
    </w:p>
    <w:p>
      <w:pPr>
        <w:numPr>
          <w:ilvl w:val="0"/>
          <w:numId w:val="0"/>
        </w:numPr>
        <w:outlineLvl w:val="0"/>
        <w:rPr>
          <w:rFonts w:hint="default" w:ascii="Times New Roman" w:hAnsi="Times New Roman" w:cs="Times New Roman" w:eastAsiaTheme="minorEastAsia"/>
          <w:b/>
          <w:bCs w:val="0"/>
          <w:sz w:val="32"/>
          <w:szCs w:val="32"/>
          <w:lang w:val="en-US" w:eastAsia="zh-CN"/>
        </w:rPr>
      </w:pPr>
      <w:bookmarkStart w:id="14" w:name="_Toc22544"/>
      <w:r>
        <w:rPr>
          <w:rFonts w:hint="default" w:ascii="Times New Roman" w:hAnsi="Times New Roman" w:cs="Times New Roman"/>
          <w:b/>
          <w:bCs w:val="0"/>
          <w:sz w:val="32"/>
          <w:szCs w:val="32"/>
          <w:lang w:val="en-US" w:eastAsia="zh-CN"/>
        </w:rPr>
        <w:t>Abstract</w:t>
      </w:r>
      <w:bookmarkEnd w:id="14"/>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Cs/>
          <w:sz w:val="24"/>
          <w:szCs w:val="24"/>
          <w:lang w:val="en-US" w:eastAsia="zh-CN"/>
        </w:rPr>
        <w:t>The rapid popularization of network and the rapid development of network technology have brought great convenience to residents' work and lifestyle. However, complex applications and large-scale traffic data have brought great challenges to QoS control, network supervision and network security. As a key link, traffic classification, with the popularity of encrypted traffic technology and the rapid growth of application types and scales of network traffic, makes the classification accuracy and efficiency of traditional traffic classification technology with low automation unable to meet the needs of practical applications. At the same time, the unknown application traffic and even malicious traffic that appear at any time in the open network environment also bring great challenges to the traffic classification problem.Aiming at the problems of prior feature selection and low classification accuracy in traditional methods, a deep learning network traffic classification method based on subspace triple attention mechanism module is proposed. In this method, the traffic data feature map is divided into multiple subspaces according to the channel dimension. In each subspace, the one-dimensional feature coding calculation is carried out for the three channel branches respectively. The attention weight is calculated by capturing the cross dimensional interaction, which can effectively extract the feature information of the traffic data. In order to verify the effectiveness of the method, the ablation classification test of known class traffic is carried out on the two public datasets of USTC-TFC2016 and ISCX VPN-nonVPN , and then the benign and malicious discrimination test of unknown class traffic is carried out by using USTC-TFC2016 dataset alone. Experimental results show that the proposed method can achieve better classification results than the current best method on conventional traffic data sets and encrypted traffic data sets, and can accurately distinguish the properties of unknown traffic types.</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Cs/>
          <w:sz w:val="24"/>
          <w:szCs w:val="24"/>
          <w:lang w:val="en-US" w:eastAsia="zh-CN"/>
        </w:rPr>
      </w:pPr>
      <w:r>
        <w:rPr>
          <w:rFonts w:hint="default" w:ascii="Times New Roman" w:hAnsi="Times New Roman" w:cs="Times New Roman" w:eastAsiaTheme="minorEastAsia"/>
          <w:b/>
          <w:bCs w:val="0"/>
          <w:sz w:val="24"/>
          <w:szCs w:val="24"/>
          <w:lang w:val="en-US" w:eastAsia="zh-CN"/>
        </w:rPr>
        <w:t>Keywords:</w:t>
      </w:r>
      <w:r>
        <w:rPr>
          <w:rFonts w:hint="default" w:ascii="Times New Roman" w:hAnsi="Times New Roman" w:cs="Times New Roman" w:eastAsiaTheme="minorEastAsia"/>
          <w:bCs/>
          <w:sz w:val="24"/>
          <w:szCs w:val="24"/>
          <w:lang w:val="en-US" w:eastAsia="zh-CN"/>
        </w:rPr>
        <w:t xml:space="preserve"> Network traffic classification; Deep learning; Attention mechanism; Encrypted traffic</w:t>
      </w:r>
    </w:p>
    <w:p>
      <w:pPr>
        <w:keepNext w:val="0"/>
        <w:keepLines w:val="0"/>
        <w:pageBreakBefore w:val="0"/>
        <w:widowControl/>
        <w:numPr>
          <w:ilvl w:val="0"/>
          <w:numId w:val="2"/>
        </w:numPr>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eastAsiaTheme="minorEastAsia"/>
          <w:b/>
          <w:bCs w:val="0"/>
          <w:sz w:val="32"/>
          <w:szCs w:val="32"/>
          <w:lang w:val="en-US" w:eastAsia="zh-CN"/>
        </w:rPr>
      </w:pPr>
      <w:bookmarkStart w:id="15" w:name="_Toc31739"/>
      <w:r>
        <w:rPr>
          <w:rFonts w:hint="eastAsia" w:ascii="Times New Roman" w:hAnsi="Times New Roman" w:cs="Times New Roman"/>
          <w:b/>
          <w:bCs w:val="0"/>
          <w:sz w:val="32"/>
          <w:szCs w:val="32"/>
          <w:lang w:val="en-US" w:eastAsia="zh-CN"/>
        </w:rPr>
        <w:t>Introduction</w:t>
      </w:r>
      <w:bookmarkEnd w:id="15"/>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In recent years, Internet technology has achieved rapid development and popularization in the world. Since the beginning of the epidemic, digital consumption represented by e-commerce, live broadcasting and games; Online livelihood services led by the government, such as epidemic prevention and control, back to work employment, and online taxation; The popularity of online classes and home office has further stimulated the rapid expansion of network users and network traffic. These changes have enriched residents' entertainment activities during the epidemic prevention and control period, brought great convenience to residents' living and working needs, and brought new growth points to the economy. Especially with the maturity and implementation of 5g, Internet of things, cloud computing and other technologies, it has provided solutions for many fields, such as industry, medical care, family, automobile, sports, entertainment and so 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However, while enjoying the convenience brought to the country and residents by the development of network technology, efficient network management</w:t>
      </w:r>
      <w:r>
        <w:rPr>
          <w:rFonts w:hint="eastAsia" w:ascii="Times New Roman" w:hAnsi="Times New Roman" w:cs="Times New Roman"/>
          <w:b w:val="0"/>
          <w:bCs/>
          <w:sz w:val="24"/>
          <w:szCs w:val="24"/>
          <w:lang w:val="en-US" w:eastAsia="zh-CN"/>
        </w:rPr>
        <w:t>.</w:t>
      </w:r>
      <w:r>
        <w:rPr>
          <w:rFonts w:hint="default" w:ascii="Times New Roman" w:hAnsi="Times New Roman" w:cs="Times New Roman" w:eastAsiaTheme="minorEastAsia"/>
          <w:b w:val="0"/>
          <w:bCs/>
          <w:sz w:val="24"/>
          <w:szCs w:val="24"/>
          <w:lang w:val="en-US" w:eastAsia="zh-CN"/>
        </w:rPr>
        <w:t>The prevention and control of Internet security has become an urgent problem. The state's attention to network security also encourages many experts and scholars to research and innovate in network technology. Traffic classification technology divides Internet traffic into predefined categories, such as the nature of traffic (benign traffic or malicious traffic), the type of application (streaming media, VoIP, P2P applications, etc.), and the specific name of the application (youtube, Weibo, wechat, etc.). Different ways of predefined categories correspond to different application scenarios of traffic classification, as follows: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(1) Network security and intrusion detection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As of June 2021, 38.6% of Internet users had encountered network security problems. Among them, personal information leakage, network fraud, virus or Trojan horse invasion become the main incentives. According to statistics, 84% of companies adopting the Internet of things reported security vulnerabilities related to the Internet of things [1]. The above data shows that network threats do great harm to individuals and enterprises, and put forward a more urgent need for a safe and reliable intrusion detection system. The general approach of intrusion detection is to collect common malicious traffic, mine its characteristics and save them, and establish a feature library of malicious traffic. Malicious traffic is detected and intercepted by matching the characteristics of real-time network traffic. Therefore, classifying the nature of traffic is the most critical part of intrusion detection.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 Differentiated QoS policy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The increasingly large scale of traffic has brought a severe test to the performance of network transmission. Under the limited network resources, it is one of the most effective means to achieve load balancing to make full use of the different requirements of different application types (e-mail, file, streaming media, P2P applications, audio, video, etc.) for data transmission delay, bandwidth, packet loss rate and other indicators to deploy differentiated QoS strategies. Therefore, classifying traffic types is very important for managing bandwidth resources to ensure the QoS requirements of users.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(3) Network supervision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The purpose of network supervision is to provide users with a clean and safe network environment. According to statistics, China's current number of underage Internet users has reached 158 million. To create a healthy online environment for young people, we need to pay attention to some special</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Such as adult games and adult live broadcasting software. Enterprises can also formulate regulatory strategies. For example, an electrical appliance company once counted employees' use of application names and use times unrelated to work during working hours through network supervision. Therefore, the classification of specific applications can facilitate network managers to track target applications according to regulatory policies, issue warnings to users or interrupt operations. In order to prevent network threats, it is necessary to distinguish benign traffic from malicious traffic, and use the classification results to deal with malicious traffic accordingly. In order to achieve QoS and network service supervision, it is necessary to classify the application types of specific traffic, and use the classification results to combine the different requirements of each application type for QoS for subsequent policy deployment and supervision. Port number concealment, network protocol privacy and traffic load encryption, which are widely used in new malicious traffic and new application traffic, make the accuracy of traffic classification methods based on port number or dpi fail to meet the requirements. Therefore, how to design a classification model to improve the classification performance of traffic in the environment of encrypted traffic is of great significance. At the same time, there are unknown traffic problems in all three application scenarios. In recent years, with the rapid development of 5g technology and Internet of things technology and the rapid expansion of network scale, various application types have emerged in endlessly. In addition to the known application types, there are also a large number of unknown and even malicious applications. Unknown traffic is the first traffic. According to statistics, unknown traffic constitutes 60% of the data flow and 30% of the bytes in some scenarios [2]. In order to better realize the prevention of network security, differential QoS policy deployment and network supervision, when dealing with an open and changeable network environment, the research of a complete classification method should include the following three functions: 1) classification of known traffic</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eastAsiaTheme="minorEastAsia"/>
          <w:b w:val="0"/>
          <w:bCs/>
          <w:sz w:val="24"/>
          <w:szCs w:val="24"/>
          <w:lang w:val="en-US" w:eastAsia="zh-CN"/>
        </w:rPr>
        <w:t>2) detection of unknown traffic 3) class incremental update of classification model.</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Network traffic classification technology can be divided into four development stages: (1) port-based network traffic classification method, focusing on the transport layer; (2) Network traffic classification method based on load characteristics focuses on application layer; (3) The network traffic classification method based on flow statistical characteristics</w:t>
      </w:r>
      <w:r>
        <w:rPr>
          <w:rFonts w:hint="eastAsia" w:ascii="Times New Roman" w:hAnsi="Times New Roman" w:cs="Times New Roman"/>
          <w:b w:val="0"/>
          <w:bCs/>
          <w:sz w:val="24"/>
          <w:szCs w:val="24"/>
          <w:lang w:val="en-US" w:eastAsia="zh-CN"/>
        </w:rPr>
        <w:t>,</w:t>
      </w:r>
      <w:r>
        <w:rPr>
          <w:rFonts w:hint="default" w:ascii="Times New Roman" w:hAnsi="Times New Roman" w:cs="Times New Roman" w:eastAsiaTheme="minorEastAsia"/>
          <w:b w:val="0"/>
          <w:bCs/>
          <w:sz w:val="24"/>
          <w:szCs w:val="24"/>
          <w:lang w:val="en-US" w:eastAsia="zh-CN"/>
        </w:rPr>
        <w:t>focus</w:t>
      </w:r>
      <w:r>
        <w:rPr>
          <w:rFonts w:hint="eastAsia" w:ascii="Times New Roman" w:hAnsi="Times New Roman" w:cs="Times New Roman"/>
          <w:b w:val="0"/>
          <w:bCs/>
          <w:sz w:val="24"/>
          <w:szCs w:val="24"/>
          <w:lang w:val="en-US" w:eastAsia="zh-CN"/>
        </w:rPr>
        <w:t>ing</w:t>
      </w:r>
      <w:r>
        <w:rPr>
          <w:rFonts w:hint="default" w:ascii="Times New Roman" w:hAnsi="Times New Roman" w:cs="Times New Roman" w:eastAsiaTheme="minorEastAsia"/>
          <w:b w:val="0"/>
          <w:bCs/>
          <w:sz w:val="24"/>
          <w:szCs w:val="24"/>
          <w:lang w:val="en-US" w:eastAsia="zh-CN"/>
        </w:rPr>
        <w:t xml:space="preserve"> on the link layer; (4) The network traffic classification method based on the original characteristics of the flow</w:t>
      </w:r>
      <w:r>
        <w:rPr>
          <w:rFonts w:hint="eastAsia" w:ascii="Times New Roman" w:hAnsi="Times New Roman" w:cs="Times New Roman"/>
          <w:b w:val="0"/>
          <w:bCs/>
          <w:sz w:val="24"/>
          <w:szCs w:val="24"/>
          <w:lang w:val="en-US" w:eastAsia="zh-CN"/>
        </w:rPr>
        <w:t>,</w:t>
      </w:r>
      <w:r>
        <w:rPr>
          <w:rFonts w:hint="default" w:ascii="Times New Roman" w:hAnsi="Times New Roman" w:cs="Times New Roman" w:eastAsiaTheme="minorEastAsia"/>
          <w:b w:val="0"/>
          <w:bCs/>
          <w:sz w:val="24"/>
          <w:szCs w:val="24"/>
          <w:lang w:val="en-US" w:eastAsia="zh-CN"/>
        </w:rPr>
        <w:t>focus</w:t>
      </w:r>
      <w:r>
        <w:rPr>
          <w:rFonts w:hint="eastAsia" w:ascii="Times New Roman" w:hAnsi="Times New Roman" w:cs="Times New Roman"/>
          <w:b w:val="0"/>
          <w:bCs/>
          <w:sz w:val="24"/>
          <w:szCs w:val="24"/>
          <w:lang w:val="en-US" w:eastAsia="zh-CN"/>
        </w:rPr>
        <w:t>ing</w:t>
      </w:r>
      <w:r>
        <w:rPr>
          <w:rFonts w:hint="default" w:ascii="Times New Roman" w:hAnsi="Times New Roman" w:cs="Times New Roman" w:eastAsiaTheme="minorEastAsia"/>
          <w:b w:val="0"/>
          <w:bCs/>
          <w:sz w:val="24"/>
          <w:szCs w:val="24"/>
          <w:lang w:val="en-US" w:eastAsia="zh-CN"/>
        </w:rPr>
        <w:t xml:space="preserve"> on the entire data packet.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With the iterative updating of network communication technology, various applications have widely used dynamic random port and encrypted traffic technology for data transmission, which makes the network traffic classification method based on port and load characteristics invalid in today's era.</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The method based on flow statistical characteristics depends on the statistical characteristic data in the data packets transmitted from the link layer to the application layer, and is combined with machine learning methods, such as C4.5 decision tree, SVM, KNN, etc. The method based on machine learning can effectively classify the encrypted traffic data, and usually can also obtain a high classification accuracy. However, machine learning methods usually require feature engineering, that is, prior feature extraction of research data. Feature engineering brings extra work costs, which is not suitable for online application scenarios, but also has a great impact on the generalization of the model.</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Some researchers have proposed a network traffic classification method based on deep learning through the improvement research of the shortcomings of the classification method of convective statistical features. This kind of method directly extracts features from the original traffic data, does not need to rely on prior knowledge to carry out feature engineering on the data, and makes full use of the advantages of deep learning network to automatically extract traffic features, which has become a research hotspot in recent years. The existing network traffic classification methods based on deep learning are mainly based on multi-layer convolution neural network, which improves the accuracy and classification efficiency compared with traditional classification methods. However, in some mobile application scenarios, the current deep learning traffic classification method is faced with the problem that the classification efficiency is general due to the high computational cost, and there is still room for improvement in classification accuracy.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In order to solve the shortcomings of the existing network traffic classification methods, this paper proposes a deep learning network traffic classification method based on the subspace triple attention module (STAM). It does not need to extract manual features in advance. The neural network directly extracts features from the original traffic data and obtains excellent classification results. This method introduces the method of subspace partition of feature map, and combines the advantages of the previous classical spatial attention and channel attention mechanism to improve it, so that the neural network can extract and fuse the features of traffic data in multi-space and multi-channel respectively. Through a series of comparative experiments on two public data sets, the results show that the classification accuracy of the proposed method in this paper is higher than other existing methods in network traffic data.</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eastAsiaTheme="minorEastAsia"/>
          <w:b w:val="0"/>
          <w:bCs/>
          <w:sz w:val="24"/>
          <w:szCs w:val="24"/>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0"/>
        <w:rPr>
          <w:rFonts w:hint="eastAsia" w:ascii="Times New Roman" w:hAnsi="Times New Roman" w:cs="Times New Roman"/>
          <w:b/>
          <w:bCs w:val="0"/>
          <w:sz w:val="32"/>
          <w:szCs w:val="32"/>
          <w:lang w:val="en-US" w:eastAsia="zh-CN"/>
        </w:rPr>
      </w:pPr>
      <w:bookmarkStart w:id="16" w:name="_Toc19347"/>
      <w:r>
        <w:rPr>
          <w:rFonts w:hint="eastAsia" w:ascii="Times New Roman" w:hAnsi="Times New Roman" w:cs="Times New Roman"/>
          <w:b/>
          <w:bCs w:val="0"/>
          <w:sz w:val="32"/>
          <w:szCs w:val="32"/>
          <w:lang w:val="en-US" w:eastAsia="zh-CN"/>
        </w:rPr>
        <w:t>Literature Review</w:t>
      </w:r>
      <w:bookmarkEnd w:id="16"/>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2.1 Port-based network traffic classification method</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the early stage of network development, the traffic identification method based on port number is usually used. Value range of port number is 0-65535. Among them, ports 0-1023 are assigned by the IANA organization for the specified protocol on the public network [3]. Port 1024-65535 is called the registered port number, which also includes user port (1024-49151) and dynamic port (49152-65535). Dynamic ports cannot be simply bound with applications, so the IANA organization only keeps the registration record of port number 0-49151. Because there were few kinds of applications at that time, and new applications would apply for port binding from IANA. Therefore, for the captured packets, only the port field needs to be parsed from the IP packet header and compared with the public port-application comparison table to complete the traffic classification.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Because some applications, such as P2P, use dynamic port numbers, and some applications use ports assigned to other applications for privacy and confidentiality. Relevant research shows that the method based on port number can only identify 30% - 70% of the traffic generated by specific applications [4], which shows that the technology based on port number can not meet the accuracy requirements. Therefore, researchers turn their attention to the packet load and ip packet header, and propose the deep packet detection technology.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2.2 Traffic classification method based on DPI</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"Depth" means that compared with the method based on port number, which only mines the information of network layer and transport layer (source ip, destination ip, port number), DPI technology mines the load information of application layer, and uses more information to improve the accuracy of recognition. The recognition process of DPI is as follows: given a set of predefined patterns, also known as "signature", DPI will match the IP packet header and load of the packet byte by byte to get whether the packet matches one or more predefined patterns.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For a long time, deep packet detection technology has become the mainstream traffic identification technology. Relevant research has also developed a series of commonly used DPI open source projects, such as nDPI [</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 PACE, and L7-filter. In the early stage of DPI development, some string matching algorithms such as Wu – Manber [</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and SBOM [</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can achieve fast character matching. As string signatures become more and more complex, regular expression matching becomes a more efficient matching method. Some NIDS (Network Intrusion Detection System) use regular expressions to define more than half of the matching rules. Finite state machine (FSM) can recognize regular expression language, so it is often used for regular expression matching. FSM consists of a set of nodes called states and a set of labeled directed edges connecting nodes. There is an "initial" state and a set of "accepted" states, and the accepted state represents one or more signatures. The matching process is as follows: starting from the initial state and the first byte of the payload, each time a byte is read from the payload, it jumps to the next state according to the label on the edge of the current state. When some acceptance states are reached, that is, the payload matches the corresponding signature. In most DPI applications, pattern matching based on automata has become the main method of signature matching due to its excellent performance. However, with the continuous development of network technology, DPI technology has gradually revealed its shortcomings. First of all, detecting the load data of a single packet requires a lot of labor costs and computational overhead; Secondly, the location of traffic signature is variable, and the fields of data packets corresponding to signatures of different application types are different. Therefore, in order to match different signatures, professional knowledge and sufficient signature libraries are required. Based on the above shortcomings, C. Mu [</w:t>
      </w:r>
      <w:r>
        <w:rPr>
          <w:rFonts w:hint="eastAsia" w:ascii="Times New Roman" w:hAnsi="Times New Roman" w:cs="Times New Roman"/>
          <w:b w:val="0"/>
          <w:bCs/>
          <w:sz w:val="24"/>
          <w:szCs w:val="24"/>
          <w:lang w:val="en-US" w:eastAsia="zh-CN"/>
        </w:rPr>
        <w:t>8</w:t>
      </w:r>
      <w:r>
        <w:rPr>
          <w:rFonts w:hint="default" w:ascii="Times New Roman" w:hAnsi="Times New Roman" w:cs="Times New Roman"/>
          <w:b w:val="0"/>
          <w:bCs/>
          <w:sz w:val="24"/>
          <w:szCs w:val="24"/>
          <w:lang w:val="en-US" w:eastAsia="zh-CN"/>
        </w:rPr>
        <w:t>] proposed a traffic signature automatic generation technology based on fixed bit offset mechanism for automatic extraction of traffic signatures. In another document [</w:t>
      </w:r>
      <w:r>
        <w:rPr>
          <w:rFonts w:hint="eastAsia" w:ascii="Times New Roman" w:hAnsi="Times New Roman" w:cs="Times New Roman"/>
          <w:b w:val="0"/>
          <w:bCs/>
          <w:sz w:val="24"/>
          <w:szCs w:val="24"/>
          <w:lang w:val="en-US" w:eastAsia="zh-CN"/>
        </w:rPr>
        <w:t>9</w:t>
      </w:r>
      <w:r>
        <w:rPr>
          <w:rFonts w:hint="default" w:ascii="Times New Roman" w:hAnsi="Times New Roman" w:cs="Times New Roman"/>
          <w:b w:val="0"/>
          <w:bCs/>
          <w:sz w:val="24"/>
          <w:szCs w:val="24"/>
          <w:lang w:val="en-US" w:eastAsia="zh-CN"/>
        </w:rPr>
        <w:t>], the author proposed the network traffic automatic signature software framework NTASG, which uses K-means algorithm to cluster data streams with similar behaviors, and the clustering results are used for signature extraction, and proposed the signature management algorithm sig-tree to manage the stored signature database.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However, with the rapid development of traffic encryption technology in recent years, such as VPNS (Virtual Private Network) technology, the accuracy of deep packet detection has also declined due to the encryption of packet load and the confusion and encapsulation of protocols [</w:t>
      </w:r>
      <w:r>
        <w:rPr>
          <w:rFonts w:hint="eastAsia" w:ascii="Times New Roman" w:hAnsi="Times New Roman" w:cs="Times New Roman"/>
          <w:b w:val="0"/>
          <w:bCs/>
          <w:sz w:val="24"/>
          <w:szCs w:val="24"/>
          <w:lang w:val="en-US" w:eastAsia="zh-CN"/>
        </w:rPr>
        <w:t>10</w:t>
      </w:r>
      <w:r>
        <w:rPr>
          <w:rFonts w:hint="default" w:ascii="Times New Roman" w:hAnsi="Times New Roman" w:cs="Times New Roman"/>
          <w:b w:val="0"/>
          <w:bCs/>
          <w:sz w:val="24"/>
          <w:szCs w:val="24"/>
          <w:lang w:val="en-US" w:eastAsia="zh-CN"/>
        </w:rPr>
        <w:t>]. In addition, HTTP2's multiplexing technology for packet load makes a single packet may not carry the signature information of the application, resulting in the failure of DPI technology.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2.3 Encrypted traffic classification method based on machine learning</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As network users pay more attention to confidentiality and security, it is more difficult to obtain the original load information of data packets. Therefore, researchers transfer their research objects to data streams. The data stream is composed of data packets with the same quintuple according to the arrival time of the data packets. Five tuples are defined as source IP address, source port, destination IP address, destination port and protocol. With the wide application of machine learning classification algorithm, the characteristics that can represent the traffic categories become the focus of research. Because the features extracted from the ip flow will not invade the load of the data packets, the classification of encrypted traffic can be realized. Compared with the DPI method, the calculation efficiency is high, and it can cope with high-speed communication networks. In the current research, the characteristics of traffic are divided into three categories: statistical characteristics, graph characteristics and time series characteristics.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Statistical characteristics are generally extracted from the IP packet header fields, such as traffic duration, traffic idle time, inter-packet arrival time and packet length distribution. Moore [11] mined 249 statistical features from the data stream and evaluated the quality of these features. Lizhi Peng [12] designed 10 classifiers to evaluate statistical features respectively. Meng Shen [13] selects the optimal traffic feature set through three steps: feature preprocessing, feature evaluation and feature combination. Draper-Gil [14] proposed a new traffic data set and proposed the traffic feature extraction tool ISCXFlowMeter, which can automatically extract the statistical characteristics of traffic from the input original pcap file. The feature extraction method of the graph is to model the communication network into a graph composed of interconnected nodes, where the nodes are the hosts of communication in the network, and the edges are the communication between hosts. The graph theory is used to mine the feature information. The features of commonly used graphs include the structure attributes of graphs, the connectivity measures of graphs, and the features based on graphs, such as density or similarity [15]. Jusko. In J [16]'s work, the binary group (ip and port) is used as the node composition, because the application can open multiple ports for communication.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timing characteristics of data flow are mainly reflected in the arrival time and packet size of data packets in the data flow. The change of timing characteristics of the application represents the unique communication mode of the application. Iglesias F [17] proposed a one-way time activity vector in his work. The vector integrates the active time of the data flow, the maximum and minimum values of the active or inactive continuous seconds of the data flow, and other features for traffic classification.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the selection of classification model, the classical machine learning classification algorithm can be used to solve the traffic classification problem.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For tagged data sets, C4.5 decision tree [18] (wang), SVM [19] and random forest [20] (Aghaei) all show excellent performance. In view of the imbalance of traffic categories, Liu Z introduced the idea of cost-sensitive learning [21] and proposed a weighted cost matrix, which calculates the category weight by the proportion of the number of samples in each category and the cost of classification errors in each category. The author has excellent performance on 12 traffic data sets. In addition, the introduction of integration model can improve the generalization ability of classifiers. CalladoA [22] points out that no classifier can lead other classifiers in multiple evaluation indicators in all scenarios. Therefore, the author proposes to use the combination of classifiers (tree-based classifier, rule-based classifier, statistic-based classifier and SVM) to simulate different network classification scenarios, For each scene, the best combination of the above classifiers is selected through experiments.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Unsupervised model is also used for abnormal traffic monitoring, and the most commonly used is K-means clustering algorithm. Guang-Zhou LIN [23] improves the random initialization process of the cluster center of the classical K-means, and uses the difference of the data flow attributes to construct the initialization cluster center. A small number of labeled samples are used to map the clustering completed clusters and predefined traffic samples to complete the classification. However, this method does not take into account that unmarked data streams may contain new traffic tags. Du Y [24] applies k-means to the classification of encrypted P2P traffic. Amoli P.V [25] proposed a real-time unsupervised intrusion detection system to detect abnormal traffic in high-speed networks.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Although the machine learning algorithm achieves excellent results in traffic classification, its drawbacks are obvious:depth depends on feature quality and Machine Learning classifiers are only applicable to small-scale, low-dimensional, and small-category datasets. The two steps of extracting flow characteristics and Feature Engineering manually are very important and cannot be omitted. However, at present, there is no clear conclusion on which features best represent the flow category in academia. In the big data era, the number of categories and data volume of network traffic increase dramatically, which makes the tedious manual operation and computational costs for feature extraction and feature engineering more important.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2.4 Encrypted traffic classification method based on deep learning</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0" w:firstLineChars="0"/>
        <w:jc w:val="center"/>
        <w:textAlignment w:val="auto"/>
      </w:pPr>
      <w:r>
        <w:drawing>
          <wp:inline distT="0" distB="0" distL="0" distR="0">
            <wp:extent cx="2378710" cy="2583815"/>
            <wp:effectExtent l="0" t="0" r="0" b="698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378710" cy="2583815"/>
                    </a:xfrm>
                    <a:prstGeom prst="rect">
                      <a:avLst/>
                    </a:prstGeom>
                    <a:noFill/>
                  </pic:spPr>
                </pic:pic>
              </a:graphicData>
            </a:graphic>
          </wp:inline>
        </w:drawing>
      </w:r>
    </w:p>
    <w:p>
      <w:pPr>
        <w:spacing w:before="156" w:beforeLines="50" w:after="156" w:afterLines="50" w:line="220" w:lineRule="atLeast"/>
        <w:jc w:val="center"/>
        <w:rPr>
          <w:rFonts w:hint="default"/>
          <w:sz w:val="21"/>
          <w:szCs w:val="21"/>
          <w:lang w:val="en-US" w:eastAsia="zh-CN"/>
        </w:rPr>
      </w:pPr>
      <w:r>
        <w:rPr>
          <w:rFonts w:ascii="Times New Roman" w:hAnsi="Times New Roman" w:cs="Times New Roman"/>
          <w:sz w:val="21"/>
          <w:szCs w:val="21"/>
        </w:rPr>
        <w:t>Fig.1  Comparison between machine learning method and deep learning method</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Flow classification technology based on in-depth learning is called end-to-end system. Its feature is that it does not need to dig the characteristics of the data flow, but only needs to preprocess the original data package, that is, it directly acts as the input of the neural network after the characterization process. Neural network training replaces the steps of artificial feature extraction and feature engineering, does not require prior knowledge, and can mine deeper features of data flow.</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Existing solutions have more differences in the representation of data flow, which corresponds to the choice of depth models that are good at different tasks.The process of characterizing data flow includes two levels: the filtering of data package information and the selection of mode. Filtering of packet information includes header fields, payload fields, or complete packets. The selection of modes is mainly picture mode and text mode.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On the filtering of packet information, Wei W[2</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intercepts 784 bytes before two-way stream after five-component stream as a sample to represent all the characteristic information of a data stream. Lim [2</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believes that the use of dynamic IP and dynamic port number technologies makes load information more suitable for classification than header information. Therefore, the author truncates the middle of the packet to get the load of the packet as characteristic information. He Y[</w:t>
      </w:r>
      <w:r>
        <w:rPr>
          <w:rFonts w:hint="eastAsia" w:ascii="Times New Roman" w:hAnsi="Times New Roman" w:cs="Times New Roman"/>
          <w:b w:val="0"/>
          <w:bCs/>
          <w:sz w:val="24"/>
          <w:szCs w:val="24"/>
          <w:lang w:val="en-US" w:eastAsia="zh-CN"/>
        </w:rPr>
        <w:t>28</w:t>
      </w:r>
      <w:r>
        <w:rPr>
          <w:rFonts w:hint="default" w:ascii="Times New Roman" w:hAnsi="Times New Roman" w:cs="Times New Roman"/>
          <w:b w:val="0"/>
          <w:bCs/>
          <w:sz w:val="24"/>
          <w:szCs w:val="24"/>
          <w:lang w:val="en-US" w:eastAsia="zh-CN"/>
        </w:rPr>
        <w:t>] proposed the non-zero load of the first n bytes of a session as characteristic information. In encrypted packets, the non-zero load of the first n bytes mainly includes handshake information of SSL/TLS and some load data. The author chose the best number of bytes n through experiments. Hwang[</w:t>
      </w:r>
      <w:r>
        <w:rPr>
          <w:rFonts w:hint="eastAsia" w:ascii="Times New Roman" w:hAnsi="Times New Roman" w:cs="Times New Roman"/>
          <w:b w:val="0"/>
          <w:bCs/>
          <w:sz w:val="24"/>
          <w:szCs w:val="24"/>
          <w:lang w:val="en-US" w:eastAsia="zh-CN"/>
        </w:rPr>
        <w:t>29</w:t>
      </w:r>
      <w:r>
        <w:rPr>
          <w:rFonts w:hint="default" w:ascii="Times New Roman" w:hAnsi="Times New Roman" w:cs="Times New Roman"/>
          <w:b w:val="0"/>
          <w:bCs/>
          <w:sz w:val="24"/>
          <w:szCs w:val="24"/>
          <w:lang w:val="en-US" w:eastAsia="zh-CN"/>
        </w:rPr>
        <w:t>], WangBo[3</w:t>
      </w:r>
      <w:r>
        <w:rPr>
          <w:rFonts w:hint="eastAsia" w:ascii="Times New Roman" w:hAnsi="Times New Roman" w:cs="Times New Roman"/>
          <w:b w:val="0"/>
          <w:bCs/>
          <w:sz w:val="24"/>
          <w:szCs w:val="24"/>
          <w:lang w:val="en-US" w:eastAsia="zh-CN"/>
        </w:rPr>
        <w:t>0</w:t>
      </w:r>
      <w:r>
        <w:rPr>
          <w:rFonts w:hint="default" w:ascii="Times New Roman" w:hAnsi="Times New Roman" w:cs="Times New Roman"/>
          <w:b w:val="0"/>
          <w:bCs/>
          <w:sz w:val="24"/>
          <w:szCs w:val="24"/>
          <w:lang w:val="en-US" w:eastAsia="zh-CN"/>
        </w:rPr>
        <w:t>], Xie Guorui[3</w:t>
      </w:r>
      <w:r>
        <w:rPr>
          <w:rFonts w:hint="eastAsia" w:ascii="Times New Roman" w:hAnsi="Times New Roman" w:cs="Times New Roman"/>
          <w:b w:val="0"/>
          <w:bCs/>
          <w:sz w:val="24"/>
          <w:szCs w:val="24"/>
          <w:lang w:val="en-US" w:eastAsia="zh-CN"/>
        </w:rPr>
        <w:t>1</w:t>
      </w:r>
      <w:r>
        <w:rPr>
          <w:rFonts w:hint="default" w:ascii="Times New Roman" w:hAnsi="Times New Roman" w:cs="Times New Roman"/>
          <w:b w:val="0"/>
          <w:bCs/>
          <w:sz w:val="24"/>
          <w:szCs w:val="24"/>
          <w:lang w:val="en-US" w:eastAsia="zh-CN"/>
        </w:rPr>
        <w:t>], and Tal Shapira[3</w:t>
      </w:r>
      <w:r>
        <w:rPr>
          <w:rFonts w:hint="eastAsia" w:ascii="Times New Roman" w:hAnsi="Times New Roman" w:cs="Times New Roman"/>
          <w:b w:val="0"/>
          <w:bCs/>
          <w:sz w:val="24"/>
          <w:szCs w:val="24"/>
          <w:lang w:val="en-US" w:eastAsia="zh-CN"/>
        </w:rPr>
        <w:t>2</w:t>
      </w:r>
      <w:r>
        <w:rPr>
          <w:rFonts w:hint="default" w:ascii="Times New Roman" w:hAnsi="Times New Roman" w:cs="Times New Roman"/>
          <w:b w:val="0"/>
          <w:bCs/>
          <w:sz w:val="24"/>
          <w:szCs w:val="24"/>
          <w:lang w:val="en-US" w:eastAsia="zh-CN"/>
        </w:rPr>
        <w:t>] select IP and TCP/UDP headers to intercept packets to represent all the characteristic information of the packets. WangBo believes that the three headers of a packet, namely the Ethernet header, the IP header and the field information contained in the TCP/UDP header (such as ACK and Seq field information of the TCP header), can represent each traffic-specific behavior pattern. Xie Guorui retains a total of 14 fields for TCP and IP headers, while Tal Shapira retains only two characteristics, packet length and traffic arrival time. In another study, Wang Wei [3</w:t>
      </w:r>
      <w:r>
        <w:rPr>
          <w:rFonts w:hint="eastAsia" w:ascii="Times New Roman" w:hAnsi="Times New Roman" w:cs="Times New Roman"/>
          <w:b w:val="0"/>
          <w:bCs/>
          <w:sz w:val="24"/>
          <w:szCs w:val="24"/>
          <w:lang w:val="en-US" w:eastAsia="zh-CN"/>
        </w:rPr>
        <w:t>3</w:t>
      </w:r>
      <w:r>
        <w:rPr>
          <w:rFonts w:hint="default" w:ascii="Times New Roman" w:hAnsi="Times New Roman" w:cs="Times New Roman"/>
          <w:b w:val="0"/>
          <w:bCs/>
          <w:sz w:val="24"/>
          <w:szCs w:val="24"/>
          <w:lang w:val="en-US" w:eastAsia="zh-CN"/>
        </w:rPr>
        <w:t>] characterized data streams as r*q, where R represents the number of packets in a data stream and Q represents the byte size of each packet. This method is designed to extract both temporal and spatial characteristics of data streams. This is also the widely used representation of data flow [3</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 the mode selection, Wei W [2</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characterizes 784 bytes of data stream as 28*28 pictures, uses CNN which is good at mining picture characteristics for spatial feature extraction, compares the performance of 1DCNN 2DCNN, and concludes that 1DCNN is better at traffic classification. Yao Haipeng [3</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 uses a capsule network as an improved CNN to extract spatial characteristics characterized by picture traffic. The concept of capsules and dynamic routing algorithms are designed to efficiently process data streams to cope with large traffic data. Tal Shapira [3</w:t>
      </w:r>
      <w:r>
        <w:rPr>
          <w:rFonts w:hint="eastAsia" w:ascii="Times New Roman" w:hAnsi="Times New Roman" w:cs="Times New Roman"/>
          <w:b w:val="0"/>
          <w:bCs/>
          <w:sz w:val="24"/>
          <w:szCs w:val="24"/>
          <w:lang w:val="en-US" w:eastAsia="zh-CN"/>
        </w:rPr>
        <w:t>2</w:t>
      </w:r>
      <w:r>
        <w:rPr>
          <w:rFonts w:hint="default" w:ascii="Times New Roman" w:hAnsi="Times New Roman" w:cs="Times New Roman"/>
          <w:b w:val="0"/>
          <w:bCs/>
          <w:sz w:val="24"/>
          <w:szCs w:val="24"/>
          <w:lang w:val="en-US" w:eastAsia="zh-CN"/>
        </w:rPr>
        <w:t>] proposed a FlowPic model, which uses 2DCNN to extract the spatial characteristics of flow represented by pictures. Ren Xinming [3</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a tree-structured RNN, which divides a large classification into subclasses and sets up a classifier for each subclass. Different classifiers can complement each other in performance. The author's results on the ISCXVPNnonVPN dataset show that the tree RNs are ahead of the existing schemes in classification performance and model building time.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Hyun-Kyo Lim[2</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characterizes truncated loads as text and proposes a three-layer LSTM model to extract text features. The author compares the combined models of multilayer LSTM, single-layer LSTM and CNN+LSTM.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Xie Guorui [</w:t>
      </w:r>
      <w:r>
        <w:rPr>
          <w:rFonts w:hint="eastAsia" w:ascii="Times New Roman" w:hAnsi="Times New Roman" w:cs="Times New Roman"/>
          <w:b w:val="0"/>
          <w:bCs/>
          <w:sz w:val="24"/>
          <w:szCs w:val="24"/>
          <w:lang w:val="en-US" w:eastAsia="zh-CN"/>
        </w:rPr>
        <w:t>31</w:t>
      </w:r>
      <w:r>
        <w:rPr>
          <w:rFonts w:hint="default" w:ascii="Times New Roman" w:hAnsi="Times New Roman" w:cs="Times New Roman"/>
          <w:b w:val="0"/>
          <w:bCs/>
          <w:sz w:val="24"/>
          <w:szCs w:val="24"/>
          <w:lang w:val="en-US" w:eastAsia="zh-CN"/>
        </w:rPr>
        <w:t>] also characterized 14 reserved header fields as text, using a self-attention model to extract the temporal characteristics of the header. Liu Chong [3</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characterized byte-packet-data stream as letter-word-sentence text format, used LSTM to extract time series between bytes and packets, introduced attention mechanism, and proposed LSTM network based on hierarchical attention. The results show that the performance of hierarchical feature extraction is better than that of single-layer attention LSTM network. Jiang Tongtong [3</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uses the same representation as Liu Chong, uses BiLSTM and TextCNN to complete the feature extraction of in-package time series, and multi-head attention mechanism to extract inter-package time series feature.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2.5 Deep learning related technologies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2.5.1 Convolution neural network</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Convolution neural network is composed of several convolution layers and pooling layers alternately connected. It is a feedforward neural network, which is widely used in the field of image processing. In 2012, Alex Krizhevsky proposed the classic AlexNet [38] network, which is composed of five convolutional layers, three pooling layers and two full connection layers, and achieved the best classification effect in the ImageNet recognition competition of the year. AlexNet network. In 2014, Simonyan et al. proposed the VGG [39] model, using 3 * 3 convolution kernel instead of 7 * 7 convolution kernel while increasing the network depth, which played the role of reducing parameters and effectively improved the performance of the model. In 2015, He K et al. proposed ResNet [40] network, introducing residual connection in convolutional neural network, effectively solving the problem of gradient disappearance in depth network. However, with the deepening of the neural network, the requirements of the model for the system hardware equipment are also higher and higher. In response to this problem, the Google team has successively proposed the MobileNet [41] network and the improved MobileNetV2 [42] network based on the bottlenecks structure. These are two lightweight networks based on deep separable convolution, which improve the model speed while maintaining the model performance, and are suitable for mobile devices with limited computing performance. Based on the rethinking of the inverted residual block in MobileNetV2, Zhou Daquan et al. proposed a MobileNeXt [43] network based on the hourglass residual block. The network performs identity mapping and spatial transformation operations in higher dimensions, which can effectively reduce the information loss and gradient confusion in the neural network.</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2.5.2 Attention mechanism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attention mechanism in deep learning essentially refers to the mechanism that the neural network extracts a set of weight coefficients through automatic learning of samples, and strengthens the areas needing attention in the samples in the way of dynamic weighting while suppressing the unrelated background areas. In 2014, Volodymyr [44] proposed the visual attention model, and embedded the attention mechanism into the RNN model for image classification, which achieved remarkable results.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[45], Hu Jie et al. proposed the Squeeze-and-Excitation (SE) module to model the correlation between characteristic channels by assigning different weight parameters to different channels, and achieved greater effect improvement with a small calculation cost. Because the convolution operation extracts features through the mixed information of cross-channel dimension and spatial dimension, Sanghyun Woo [46] proposed the convolutional block attention module (CBAM) to emphasize the meaningful features along these two dimensions. The experimental results show that CBAM can achieve better classification accuracy than SE model in ImageNet image classification. Hou Qibin et al. believe that SE network ignores location information, and propose a mobile network attention mechanism that embeds location information into channel attention, called coordinate attention (CA) [47]. The ablation experiment on ImageNet data set has proved that CA module can obtain weak advantages over other attention modules.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view of the shortcomings of existing methods, this paper proposes a network traffic classification method based on subspace triple attention mechanism on the basis of deep learning method. Compared with the existing deep learning methods, this paper introduces a lightweight network structure embedded in the attention mechanism module, which realizes the extraction and fusion of multi-space and multi-dimensional features without significantly increasing the depth of the model, thus improving the classification performance of network traffic data.</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0"/>
        <w:rPr>
          <w:rFonts w:hint="eastAsia" w:ascii="Times New Roman" w:hAnsi="Times New Roman" w:cs="Times New Roman"/>
          <w:b/>
          <w:bCs w:val="0"/>
          <w:sz w:val="32"/>
          <w:szCs w:val="32"/>
          <w:lang w:val="en-US" w:eastAsia="zh-CN"/>
        </w:rPr>
      </w:pPr>
      <w:bookmarkStart w:id="17" w:name="_Toc24819"/>
      <w:r>
        <w:rPr>
          <w:rFonts w:hint="eastAsia" w:ascii="Times New Roman" w:hAnsi="Times New Roman" w:cs="Times New Roman"/>
          <w:b/>
          <w:bCs w:val="0"/>
          <w:sz w:val="32"/>
          <w:szCs w:val="32"/>
          <w:lang w:val="en-US" w:eastAsia="zh-CN"/>
        </w:rPr>
        <w:t>Design and Implementation</w:t>
      </w:r>
      <w:bookmarkEnd w:id="17"/>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System Overall Framework</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network traffic classification system based on STAM proposed in this paper is composed of data preprocessing module, network training module and model testing module. The overall system flow diagram is shown in Figure 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center"/>
        <w:textAlignment w:val="auto"/>
        <w:rPr>
          <w:rFonts w:hint="eastAsia" w:ascii="Times New Roman" w:hAnsi="Times New Roman" w:cs="Times New Roman"/>
          <w:b/>
          <w:bCs w:val="0"/>
          <w:sz w:val="32"/>
          <w:szCs w:val="32"/>
          <w:lang w:val="en-US" w:eastAsia="zh-CN"/>
        </w:rPr>
      </w:pPr>
      <w:r>
        <w:rPr>
          <w:rFonts w:ascii="宋体" w:hAnsi="宋体" w:cs="Times New Roman"/>
          <w:szCs w:val="21"/>
        </w:rPr>
        <w:drawing>
          <wp:inline distT="0" distB="0" distL="0" distR="0">
            <wp:extent cx="2499360" cy="2553970"/>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499360" cy="2553970"/>
                    </a:xfrm>
                    <a:prstGeom prst="rect">
                      <a:avLst/>
                    </a:prstGeom>
                    <a:noFill/>
                  </pic:spPr>
                </pic:pic>
              </a:graphicData>
            </a:graphic>
          </wp:inline>
        </w:drawing>
      </w:r>
    </w:p>
    <w:p>
      <w:pPr>
        <w:spacing w:before="156" w:beforeLines="50" w:after="156" w:afterLines="50"/>
        <w:jc w:val="center"/>
        <w:rPr>
          <w:rFonts w:ascii="宋体" w:hAnsi="宋体" w:cs="Times New Roman"/>
          <w:sz w:val="21"/>
          <w:szCs w:val="21"/>
        </w:rPr>
      </w:pPr>
      <w:r>
        <w:rPr>
          <w:rFonts w:ascii="Times New Roman" w:hAnsi="Times New Roman" w:cs="Times New Roman"/>
          <w:sz w:val="21"/>
          <w:szCs w:val="21"/>
        </w:rPr>
        <w:t>Fig.2</w:t>
      </w:r>
      <w:r>
        <w:rPr>
          <w:rFonts w:ascii="宋体" w:hAnsi="宋体" w:cs="Times New Roman"/>
          <w:sz w:val="21"/>
          <w:szCs w:val="21"/>
        </w:rPr>
        <w:t xml:space="preserve">  </w:t>
      </w:r>
      <w:r>
        <w:rPr>
          <w:rFonts w:ascii="Times New Roman" w:hAnsi="Times New Roman" w:cs="Times New Roman"/>
          <w:sz w:val="21"/>
          <w:szCs w:val="21"/>
        </w:rPr>
        <w:t>Process diagram of traffic classification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First, the original traffic data input data preprocessing module divides the dataset into training and test sets at a 9:1 scale, and labels them with categories. After preprocessing, the data and labels are converted into IDX3 and IDX1 formats, which can be directly input into the neural network. Secondly, the training set is input into our STAM feature extraction network, and the optimal model parameters during the training process are saved through multiple iterations of optimization training. Finally, the test set is input into the previously saved model, and the classifier is used to output the classification results of the test set samples.</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Data Preprocessing</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This paper uses two-way flow (session) as the basic unit of classification, because two-way flow contains more feature information than single packet and one-way flow, which can help improve the classification performance of the model. Figure 3 shows the byte information of packets in the pacp file viewed by wireshark software.</w:t>
      </w:r>
    </w:p>
    <w:p>
      <w:pPr>
        <w:keepNext w:val="0"/>
        <w:keepLines w:val="0"/>
        <w:pageBreakBefore w:val="0"/>
        <w:widowControl/>
        <w:suppressLineNumbers w:val="0"/>
        <w:kinsoku/>
        <w:wordWrap/>
        <w:overflowPunct/>
        <w:topLinePunct w:val="0"/>
        <w:autoSpaceDE/>
        <w:autoSpaceDN/>
        <w:bidi w:val="0"/>
        <w:adjustRightInd/>
        <w:snapToGrid/>
        <w:spacing w:line="260" w:lineRule="auto"/>
        <w:jc w:val="center"/>
        <w:textAlignment w:val="auto"/>
      </w:pPr>
      <w:r>
        <w:rPr>
          <w:rFonts w:ascii="宋体" w:hAnsi="宋体" w:eastAsia="宋体" w:cs="宋体"/>
          <w:kern w:val="0"/>
          <w:sz w:val="24"/>
          <w:szCs w:val="24"/>
          <w:lang w:val="en-US" w:eastAsia="zh-CN" w:bidi="ar"/>
        </w:rPr>
        <w:drawing>
          <wp:inline distT="0" distB="0" distL="114300" distR="114300">
            <wp:extent cx="3341370" cy="1768475"/>
            <wp:effectExtent l="0" t="0" r="11430" b="1460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1"/>
                    <a:stretch>
                      <a:fillRect/>
                    </a:stretch>
                  </pic:blipFill>
                  <pic:spPr>
                    <a:xfrm>
                      <a:off x="0" y="0"/>
                      <a:ext cx="3341370" cy="1768475"/>
                    </a:xfrm>
                    <a:prstGeom prst="rect">
                      <a:avLst/>
                    </a:prstGeom>
                    <a:noFill/>
                    <a:ln w="9525">
                      <a:noFill/>
                    </a:ln>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center"/>
        <w:textAlignment w:val="auto"/>
        <w:rPr>
          <w:rFonts w:hint="default" w:ascii="Times New Roman" w:hAnsi="Times New Roman" w:cs="Times New Roman"/>
          <w:b w:val="0"/>
          <w:bCs/>
          <w:sz w:val="21"/>
          <w:szCs w:val="21"/>
          <w:lang w:val="en-US" w:eastAsia="zh-CN"/>
        </w:rPr>
      </w:pPr>
      <w:r>
        <w:rPr>
          <w:rFonts w:ascii="Times New Roman" w:hAnsi="Times New Roman" w:cs="Times New Roman"/>
          <w:sz w:val="21"/>
          <w:szCs w:val="21"/>
        </w:rPr>
        <w:t>Fig.</w:t>
      </w:r>
      <w:r>
        <w:rPr>
          <w:rFonts w:hint="eastAsia" w:ascii="Times New Roman" w:hAnsi="Times New Roman" w:cs="Times New Roman"/>
          <w:sz w:val="21"/>
          <w:szCs w:val="21"/>
          <w:lang w:val="en-US" w:eastAsia="zh-CN"/>
        </w:rPr>
        <w:t>3</w:t>
      </w:r>
      <w:r>
        <w:rPr>
          <w:rFonts w:ascii="宋体" w:hAnsi="宋体" w:cs="Times New Roman"/>
          <w:sz w:val="21"/>
          <w:szCs w:val="21"/>
        </w:rPr>
        <w:t xml:space="preserve"> </w:t>
      </w:r>
      <w:r>
        <w:rPr>
          <w:rFonts w:hint="default" w:ascii="Times New Roman" w:hAnsi="Times New Roman" w:cs="Times New Roman"/>
          <w:b w:val="0"/>
          <w:bCs/>
          <w:sz w:val="21"/>
          <w:szCs w:val="21"/>
          <w:lang w:val="en-US" w:eastAsia="zh-CN"/>
        </w:rPr>
        <w:t>Pcap data information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It can be seen that the packets in the pcap file have complete Ethernet frame headers, IP headers, TCP/UDP headers and encryption loads. The fields in the header part of the data packet (the header part in this article refers to the header of the transport layer and the network layer) store the status information of the data packet. In a data flow, the change of packet header field from time to time implies a specific behavior mode of this traffic category. In the research of feature-based traffic classification, the time series characteristics of the extracted data flow, such as the direction of the data packet, can be calculated from the port field of the packet header, and the length of the packet can be calculated from the length field of the packet header. In addition, some hidden temporal features of the packet header need to be extracted with the help of a depth model. Therefore, the header part of the packet represents the unique timing characteristics of the application. The load of the packet stores the user data of the application. In the research of traffic classification based on DPI, the "signature" related to the application category is mined from the application layer data, so the load data of the packet contains the pattern related to the application category. At the same time, the similarity of user data of the same application and the similarity of the same encryption algorithm for the load are reflected in the load part of the data package. Therefore, the load content of the data package represents the unique spatial characteristics of the application.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Based on the above analysis, the following data preprocessing methods are proposed in this section, which preprocess the header part and the load part of the data packet respectively, and unify the header length and load length respectively, which can conveniently truncate the connection between the header and the load of the data stream and send it into different depth models to complete the feature extraction. The whole preprocessing method consists of four parts: traffic filtering, traffic segmentation sample generation, and IDX file generation. The tools used in this part include the packet diversion tool splitcap, the python library scapy for packet filtering and processing, and the pcap processing tool editcap provided by wireshark.</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center"/>
        <w:textAlignment w:val="auto"/>
        <w:rPr>
          <w:rFonts w:hint="eastAsia" w:ascii="Times New Roman" w:hAnsi="Times New Roman" w:cs="Times New Roman"/>
          <w:b/>
          <w:bCs w:val="0"/>
          <w:sz w:val="32"/>
          <w:szCs w:val="32"/>
          <w:lang w:val="en-US" w:eastAsia="zh-CN"/>
        </w:rPr>
      </w:pPr>
      <w:r>
        <w:rPr>
          <w:rFonts w:hint="eastAsia" w:ascii="Times New Roman" w:hAnsi="Times New Roman" w:cs="Times New Roman"/>
          <w:szCs w:val="21"/>
        </w:rPr>
        <w:drawing>
          <wp:inline distT="0" distB="0" distL="0" distR="0">
            <wp:extent cx="5488305" cy="113919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8305" cy="1139190"/>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center"/>
        <w:textAlignment w:val="auto"/>
        <w:rPr>
          <w:rFonts w:hint="default" w:ascii="Times New Roman" w:hAnsi="Times New Roman" w:cs="Times New Roman"/>
          <w:b w:val="0"/>
          <w:bCs/>
          <w:sz w:val="21"/>
          <w:szCs w:val="21"/>
          <w:lang w:val="en-US" w:eastAsia="zh-CN"/>
        </w:rPr>
      </w:pPr>
      <w:r>
        <w:rPr>
          <w:rFonts w:ascii="Times New Roman" w:hAnsi="Times New Roman" w:cs="Times New Roman"/>
          <w:sz w:val="21"/>
          <w:szCs w:val="21"/>
        </w:rPr>
        <w:t>Fig.</w:t>
      </w:r>
      <w:r>
        <w:rPr>
          <w:rFonts w:hint="eastAsia" w:ascii="Times New Roman" w:hAnsi="Times New Roman" w:cs="Times New Roman"/>
          <w:sz w:val="21"/>
          <w:szCs w:val="21"/>
          <w:lang w:val="en-US" w:eastAsia="zh-CN"/>
        </w:rPr>
        <w:t>4</w:t>
      </w:r>
      <w:r>
        <w:rPr>
          <w:rFonts w:ascii="宋体" w:hAnsi="宋体" w:cs="Times New Roman"/>
          <w:sz w:val="21"/>
          <w:szCs w:val="21"/>
        </w:rPr>
        <w:t xml:space="preserve"> </w:t>
      </w:r>
      <w:r>
        <w:rPr>
          <w:rFonts w:hint="default" w:ascii="Times New Roman" w:hAnsi="Times New Roman" w:cs="Times New Roman"/>
          <w:b w:val="0"/>
          <w:bCs/>
          <w:sz w:val="21"/>
          <w:szCs w:val="21"/>
          <w:lang w:val="en-US" w:eastAsia="zh-CN"/>
        </w:rPr>
        <w:t>Pcap data information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First, perform the traffic filtering operation to filter the data packets that are useless for the classification task, such as establishing and removing the SYN and FIN packets of the TCP connection, and resolving the domain name to the DNS data packets of the IP address. These packets are independent of application identification or traffic characteristics, so they need to be deleted [48]. Scapy library provides the positioning and filtering functions of data packets. The packet.flags&amp;0x13 statement can locate SYN, ACK and FIN packets; The DNS in packet statement can locate DNS packets.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The second step is the traffic segmentation operation. Use the Splitcap tool to divide the data flow according to the five-tuple (source IP address, destination IP address, source port number, destination port number and protocol) of the data packet header field, and define the two-way flow as a session and serve as a classification sample. The data flow appearing later in this paper refers to bidirectional data flow.</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Then, in order to meet the requirements of the neural network for the uniform size of the input data, it is also necessary to carry out the uniform operation on the length of the cleaned data. For data samples with a length of more than 784 bytes, we intercept the first 784 bytes as valid input, and for samples with a length of less than 784 bytes, we make up 0 for the insufficient part. For the data stream with uniform length, we can choose to convert it into grayscale image in binary format so that we can visualize the flow data from the representation, or skip this step and directly proceed to the next step. Finally, the data stream or gray image is converted into IDX format, which is also a common input file format in neural network.</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Feature extraction network</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3.3.1 Subspace triple attention module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Attention mechanism has been proved to have obvious effects in various deep learning tasks, and is usually used in image classification, image segmentation and other fields. In order to extract richer features from traffic data, this paper proposes a subspace triple attention module (STAM). Compared with large attention networks based on self-attention and other mechanisms, STAM is a lightweight network, which can be seamlessly inserted into various convolutional neural network structures, and does not need to increase too much computing consumption.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Inspired by the subspace structure of ULSAM [</w:t>
      </w:r>
      <w:r>
        <w:rPr>
          <w:rFonts w:hint="eastAsia" w:ascii="Times New Roman" w:hAnsi="Times New Roman" w:cs="Times New Roman"/>
          <w:b w:val="0"/>
          <w:bCs/>
          <w:sz w:val="24"/>
          <w:szCs w:val="24"/>
          <w:lang w:val="en-US" w:eastAsia="zh-CN"/>
        </w:rPr>
        <w:t>49</w:t>
      </w:r>
      <w:r>
        <w:rPr>
          <w:rFonts w:hint="default" w:ascii="Times New Roman" w:hAnsi="Times New Roman" w:cs="Times New Roman"/>
          <w:b w:val="0"/>
          <w:bCs/>
          <w:sz w:val="24"/>
          <w:szCs w:val="24"/>
          <w:lang w:val="en-US" w:eastAsia="zh-CN"/>
        </w:rPr>
        <w:t>], the STAM module divides the initial feature map formed after convolution into multiple subspaces according to the channel dimension. However, unlike ULSAM network, each subspace of STAM contains an attention module TAM (Triple Attention Module) that performs feature coding operations on the feature map in three channel dimensions. We call this subspace structure that integrates triple attention modules subspace triple attention module (STAM). The detailed implementation details of the subspace module and the triple attention module are introduced in detail.</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(1) Subspace module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32"/>
          <w:szCs w:val="32"/>
          <w:lang w:val="en-US" w:eastAsia="zh-CN"/>
        </w:rPr>
      </w:pPr>
      <w:r>
        <w:rPr>
          <w:rFonts w:hint="eastAsia" w:ascii="宋体" w:hAnsi="宋体" w:cs="Times New Roman"/>
          <w:szCs w:val="21"/>
        </w:rPr>
        <w:drawing>
          <wp:inline distT="0" distB="0" distL="0" distR="0">
            <wp:extent cx="5210810" cy="2152650"/>
            <wp:effectExtent l="0" t="0" r="1270" b="1143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2068" cy="2157105"/>
                    </a:xfrm>
                    <a:prstGeom prst="rect">
                      <a:avLst/>
                    </a:prstGeom>
                  </pic:spPr>
                </pic:pic>
              </a:graphicData>
            </a:graphic>
          </wp:inline>
        </w:drawing>
      </w:r>
    </w:p>
    <w:p>
      <w:pPr>
        <w:spacing w:before="156" w:beforeLines="50" w:after="156" w:afterLines="50"/>
        <w:jc w:val="center"/>
        <w:rPr>
          <w:rFonts w:ascii="宋体" w:hAnsi="宋体" w:cs="Times New Roman"/>
          <w:sz w:val="21"/>
          <w:szCs w:val="21"/>
        </w:rPr>
      </w:pPr>
      <w:r>
        <w:rPr>
          <w:rFonts w:ascii="Times New Roman" w:hAnsi="Times New Roman" w:cs="Times New Roman"/>
          <w:sz w:val="21"/>
          <w:szCs w:val="21"/>
        </w:rPr>
        <w:t>Fig.</w:t>
      </w:r>
      <w:r>
        <w:rPr>
          <w:rFonts w:hint="eastAsia" w:ascii="Times New Roman" w:hAnsi="Times New Roman" w:cs="Times New Roman"/>
          <w:sz w:val="21"/>
          <w:szCs w:val="21"/>
          <w:lang w:val="en-US" w:eastAsia="zh-CN"/>
        </w:rPr>
        <w:t>5</w:t>
      </w:r>
      <w:r>
        <w:rPr>
          <w:rFonts w:ascii="宋体" w:hAnsi="宋体" w:cs="Times New Roman"/>
          <w:sz w:val="21"/>
          <w:szCs w:val="21"/>
        </w:rPr>
        <w:t xml:space="preserve">  </w:t>
      </w:r>
      <w:r>
        <w:rPr>
          <w:rFonts w:ascii="Times New Roman" w:hAnsi="Times New Roman" w:cs="Times New Roman"/>
          <w:sz w:val="21"/>
          <w:szCs w:val="21"/>
        </w:rPr>
        <w:t>Diagram of Subspace Triple Attention Module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As shown in Figure 5, for the entire STAM module, give an intermediate characteristic graph </w:t>
      </w:r>
      <w:r>
        <w:rPr>
          <w:rFonts w:hint="eastAsia" w:ascii="Times New Roman" w:hAnsi="Times New Roman" w:cs="Times New Roman"/>
          <w:b/>
          <w:i/>
          <w:szCs w:val="21"/>
        </w:rPr>
        <w:t>F</w:t>
      </w:r>
      <w:r>
        <w:rPr>
          <w:rFonts w:hint="eastAsia" w:ascii="宋体" w:hAnsi="宋体" w:cs="Times New Roman"/>
          <w:i/>
          <w:szCs w:val="21"/>
        </w:rPr>
        <w:t>∈</w:t>
      </w:r>
      <m:oMath>
        <m:r>
          <m:rPr>
            <m:scr m:val="double-struck"/>
          </m:rPr>
          <w:rPr>
            <w:rFonts w:ascii="Cambria Math" w:hAnsi="Cambria Math" w:cs="Times New Roman"/>
            <w:szCs w:val="21"/>
          </w:rPr>
          <m:t>ℝ</m:t>
        </m:r>
      </m:oMath>
      <w:r>
        <w:rPr>
          <w:rFonts w:ascii="Times New Roman" w:hAnsi="Times New Roman" w:cs="Times New Roman"/>
          <w:szCs w:val="21"/>
          <w:vertAlign w:val="superscript"/>
        </w:rPr>
        <w:t>H×W×C</w:t>
      </w:r>
      <w:r>
        <w:rPr>
          <w:rFonts w:hint="eastAsia" w:ascii="Times New Roman" w:hAnsi="Times New Roman" w:cs="Times New Roman"/>
          <w:b w:val="0"/>
          <w:bCs/>
          <w:sz w:val="24"/>
          <w:szCs w:val="24"/>
          <w:lang w:val="en-US" w:eastAsia="zh-CN"/>
        </w:rPr>
        <w:t xml:space="preserve"> as the input, where C represents the number of channels of the feature map, H and W represent the height and width of the feature map respectively. STAM divides the feature map F into N independent feature map groups </w:t>
      </w:r>
      <w:r>
        <w:rPr>
          <w:rFonts w:hint="eastAsia" w:ascii="Times New Roman" w:hAnsi="Times New Roman" w:cs="Times New Roman"/>
          <w:szCs w:val="21"/>
        </w:rPr>
        <w:t>[</w:t>
      </w:r>
      <w:r>
        <w:rPr>
          <w:rFonts w:ascii="Times New Roman" w:hAnsi="Times New Roman" w:cs="Times New Roman"/>
          <w:b/>
          <w:i/>
          <w:szCs w:val="21"/>
        </w:rPr>
        <w:t>F</w:t>
      </w:r>
      <w:r>
        <w:rPr>
          <w:rFonts w:ascii="Times New Roman" w:hAnsi="Times New Roman" w:cs="Times New Roman"/>
          <w:i/>
          <w:szCs w:val="21"/>
          <w:vertAlign w:val="subscript"/>
        </w:rPr>
        <w:t>1</w:t>
      </w:r>
      <w:r>
        <w:rPr>
          <w:rFonts w:ascii="Times New Roman" w:hAnsi="Times New Roman" w:cs="Times New Roman"/>
          <w:i/>
          <w:szCs w:val="21"/>
        </w:rPr>
        <w:t xml:space="preserve">, </w:t>
      </w:r>
      <w:r>
        <w:rPr>
          <w:rFonts w:ascii="Times New Roman" w:hAnsi="Times New Roman" w:cs="Times New Roman"/>
          <w:b/>
          <w:i/>
          <w:szCs w:val="21"/>
        </w:rPr>
        <w:t>F</w:t>
      </w:r>
      <w:r>
        <w:rPr>
          <w:rFonts w:ascii="Times New Roman" w:hAnsi="Times New Roman" w:cs="Times New Roman"/>
          <w:i/>
          <w:szCs w:val="21"/>
          <w:vertAlign w:val="subscript"/>
        </w:rPr>
        <w:t xml:space="preserve">2, </w:t>
      </w:r>
      <w:r>
        <w:rPr>
          <w:rFonts w:ascii="Times New Roman" w:hAnsi="Times New Roman" w:cs="Times New Roman"/>
          <w:b/>
          <w:i/>
          <w:szCs w:val="21"/>
        </w:rPr>
        <w:t>F</w:t>
      </w:r>
      <w:r>
        <w:rPr>
          <w:rFonts w:ascii="Times New Roman" w:hAnsi="Times New Roman" w:cs="Times New Roman"/>
          <w:i/>
          <w:szCs w:val="21"/>
          <w:vertAlign w:val="subscript"/>
        </w:rPr>
        <w:t>3.</w:t>
      </w:r>
      <w:r>
        <w:rPr>
          <w:rFonts w:ascii="Times New Roman" w:hAnsi="Times New Roman" w:cs="Times New Roman"/>
          <w:i/>
          <w:szCs w:val="21"/>
        </w:rPr>
        <w:t>....</w:t>
      </w:r>
      <w:r>
        <w:rPr>
          <w:rFonts w:ascii="Times New Roman" w:hAnsi="Times New Roman" w:cs="Times New Roman"/>
          <w:b/>
          <w:i/>
          <w:szCs w:val="21"/>
        </w:rPr>
        <w:t>F</w:t>
      </w:r>
      <w:r>
        <w:rPr>
          <w:rFonts w:ascii="Times New Roman" w:hAnsi="Times New Roman" w:cs="Times New Roman"/>
          <w:i/>
          <w:szCs w:val="21"/>
          <w:vertAlign w:val="subscript"/>
        </w:rPr>
        <w:t>N</w:t>
      </w:r>
      <w:r>
        <w:rPr>
          <w:rFonts w:ascii="Times New Roman" w:hAnsi="Times New Roman" w:cs="Times New Roman"/>
          <w:szCs w:val="21"/>
        </w:rPr>
        <w:t>]</w:t>
      </w:r>
      <w:r>
        <w:rPr>
          <w:rFonts w:hint="eastAsia" w:ascii="Times New Roman" w:hAnsi="Times New Roman" w:cs="Times New Roman"/>
          <w:szCs w:val="21"/>
          <w:lang w:val="en-US" w:eastAsia="zh-CN"/>
        </w:rPr>
        <w:t xml:space="preserve"> </w:t>
      </w:r>
      <w:r>
        <w:rPr>
          <w:rFonts w:hint="eastAsia" w:ascii="Times New Roman" w:hAnsi="Times New Roman" w:cs="Times New Roman"/>
          <w:b w:val="0"/>
          <w:bCs/>
          <w:sz w:val="24"/>
          <w:szCs w:val="24"/>
          <w:lang w:val="en-US" w:eastAsia="zh-CN"/>
        </w:rPr>
        <w:t>in the channel dimension, and each feature map group has G feature maps. Each feature map group performs TAM attention calculation in the corresponding subspace, and outputs a feature map group with the same shape and size, as shown in formula (1):</w:t>
      </w:r>
    </w:p>
    <w:p>
      <w:pPr>
        <w:pStyle w:val="11"/>
        <w:rPr>
          <w:rFonts w:ascii="Times New Roman" w:hAnsi="Times New Roman"/>
        </w:rPr>
      </w:pPr>
      <w:r>
        <w:rPr>
          <w:rFonts w:ascii="Times New Roman" w:hAnsi="Times New Roman" w:eastAsia="宋体"/>
          <w:i/>
        </w:rPr>
        <w:tab/>
      </w:r>
      <m:oMath>
        <m:sSubSup>
          <m:sSubSupPr>
            <m:ctrlPr>
              <w:rPr>
                <w:rFonts w:eastAsia="宋体"/>
              </w:rPr>
            </m:ctrlPr>
          </m:sSubSupPr>
          <m:e>
            <m:r>
              <m:rPr>
                <m:sty m:val="bi"/>
              </m:rPr>
              <m:t>F</m:t>
            </m:r>
            <m:ctrlPr>
              <w:rPr>
                <w:rFonts w:eastAsia="宋体"/>
              </w:rPr>
            </m:ctrlPr>
          </m:e>
          <m:sub>
            <m:r>
              <m:rPr/>
              <m:t>n</m:t>
            </m:r>
            <m:ctrlPr>
              <w:rPr>
                <w:rFonts w:eastAsia="宋体"/>
              </w:rPr>
            </m:ctrlPr>
          </m:sub>
          <m:sup>
            <m:r>
              <m:rPr>
                <m:sty m:val="p"/>
              </m:rPr>
              <m:t>'</m:t>
            </m:r>
            <m:ctrlPr>
              <w:rPr>
                <w:rFonts w:eastAsia="宋体"/>
              </w:rPr>
            </m:ctrlPr>
          </m:sup>
        </m:sSubSup>
        <m:r>
          <m:rPr>
            <m:sty m:val="p"/>
          </m:rPr>
          <m:t>=</m:t>
        </m:r>
        <m:sSub>
          <m:sSubPr>
            <m:ctrlPr>
              <w:rPr>
                <w:rFonts w:eastAsia="宋体"/>
              </w:rPr>
            </m:ctrlPr>
          </m:sSubPr>
          <m:e>
            <m:r>
              <m:rPr/>
              <m:t>f</m:t>
            </m:r>
            <m:ctrlPr>
              <w:rPr>
                <w:rFonts w:eastAsia="宋体"/>
              </w:rPr>
            </m:ctrlPr>
          </m:e>
          <m:sub>
            <m:r>
              <m:rPr/>
              <m:t>TAM</m:t>
            </m:r>
            <m:ctrlPr>
              <w:rPr>
                <w:rFonts w:eastAsia="宋体"/>
              </w:rPr>
            </m:ctrlPr>
          </m:sub>
        </m:sSub>
        <m:d>
          <m:dPr/>
          <m:e>
            <m:sSub>
              <m:sSubPr>
                <m:ctrlPr>
                  <w:rPr>
                    <w:rFonts w:eastAsia="宋体"/>
                  </w:rPr>
                </m:ctrlPr>
              </m:sSubPr>
              <m:e>
                <m:r>
                  <m:rPr>
                    <m:sty m:val="bi"/>
                  </m:rPr>
                  <m:t>F</m:t>
                </m:r>
                <m:ctrlPr>
                  <w:rPr>
                    <w:rFonts w:eastAsia="宋体"/>
                  </w:rPr>
                </m:ctrlPr>
              </m:e>
              <m:sub>
                <m:r>
                  <m:rPr/>
                  <m:t>n</m:t>
                </m:r>
                <m:ctrlPr>
                  <w:rPr>
                    <w:rFonts w:eastAsia="宋体"/>
                  </w:rPr>
                </m:ctrlPr>
              </m:sub>
            </m:sSub>
          </m:e>
        </m:d>
      </m:oMath>
      <w:r>
        <w:t xml:space="preserve"> </w:t>
      </w:r>
      <w:r>
        <w:tab/>
      </w:r>
      <w:r>
        <w:rPr>
          <w:rFonts w:ascii="Times New Roman" w:hAnsi="Times New Roman"/>
        </w:rPr>
        <w:t>(1)</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Where,</w:t>
      </w:r>
      <m:oMath>
        <m:sSubSup>
          <m:sSubSupPr>
            <m:ctrlPr>
              <w:rPr>
                <w:rFonts w:eastAsia="宋体"/>
              </w:rPr>
            </m:ctrlPr>
          </m:sSubSupPr>
          <m:e>
            <m:r>
              <m:rPr>
                <m:sty m:val="bi"/>
              </m:rPr>
              <m:t>F</m:t>
            </m:r>
            <m:ctrlPr>
              <w:rPr>
                <w:rFonts w:eastAsia="宋体"/>
              </w:rPr>
            </m:ctrlPr>
          </m:e>
          <m:sub>
            <m:r>
              <m:rPr/>
              <m:t>n</m:t>
            </m:r>
            <m:ctrlPr>
              <w:rPr>
                <w:rFonts w:eastAsia="宋体"/>
              </w:rPr>
            </m:ctrlPr>
          </m:sub>
          <m:sup>
            <m:r>
              <m:rPr>
                <m:sty m:val="p"/>
              </m:rPr>
              <m:t>'</m:t>
            </m:r>
            <m:ctrlPr>
              <w:rPr>
                <w:rFonts w:eastAsia="宋体"/>
              </w:rPr>
            </m:ctrlPr>
          </m:sup>
        </m:sSubSup>
      </m:oMath>
      <w:r>
        <w:rPr>
          <w:rFonts w:hint="default" w:ascii="Times New Roman" w:hAnsi="Times New Roman" w:cs="Times New Roman"/>
          <w:b w:val="0"/>
          <w:bCs/>
          <w:sz w:val="24"/>
          <w:szCs w:val="24"/>
          <w:lang w:val="en-US" w:eastAsia="zh-CN"/>
        </w:rPr>
        <w:t>represents the feature map group output from the nth subspace, represents the input feature map group in the subspace, and represents the TAM attention calculation function.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After the TAM module, we get a new set of feature map groups in each subspace branch, and then splice the N feature map groups to achieve multi-space feature fusion to get a new feature map</w:t>
      </w:r>
      <w:r>
        <w:rPr>
          <w:rFonts w:hint="eastAsia" w:ascii="Times New Roman" w:hAnsi="Times New Roman" w:cs="Times New Roman"/>
          <w:b w:val="0"/>
          <w:bCs/>
          <w:sz w:val="24"/>
          <w:szCs w:val="24"/>
          <w:lang w:val="en-US" w:eastAsia="zh-CN"/>
        </w:rPr>
        <w:t xml:space="preserve"> </w:t>
      </w:r>
      <m:oMath>
        <m:sSup>
          <m:sSupPr>
            <m:ctrlPr>
              <w:rPr>
                <w:rFonts w:ascii="Cambria Math" w:hAnsi="Cambria Math"/>
              </w:rPr>
            </m:ctrlPr>
          </m:sSupPr>
          <m:e>
            <m:r>
              <m:rPr>
                <m:sty m:val="bi"/>
              </m:rPr>
              <w:rPr>
                <w:rFonts w:ascii="Cambria Math" w:hAnsi="Cambria Math"/>
              </w:rPr>
              <m:t>F</m:t>
            </m:r>
            <m:ctrlPr>
              <w:rPr>
                <w:rFonts w:ascii="Cambria Math" w:hAnsi="Cambria Math"/>
                <w:b/>
                <w:i/>
              </w:rPr>
            </m:ctrlPr>
          </m:e>
          <m:sup>
            <m:r>
              <m:rPr>
                <m:sty m:val="p"/>
              </m:rPr>
              <w:rPr>
                <w:rFonts w:ascii="Cambria Math" w:hAnsi="Cambria Math"/>
              </w:rPr>
              <m:t>'</m:t>
            </m:r>
            <m:ctrlPr>
              <w:rPr>
                <w:rFonts w:ascii="Cambria Math" w:hAnsi="Cambria Math"/>
              </w:rPr>
            </m:ctrlPr>
          </m:sup>
        </m:sSup>
      </m:oMath>
      <w:r>
        <w:rPr>
          <w:rFonts w:hint="default" w:ascii="Times New Roman" w:hAnsi="Times New Roman" w:cs="Times New Roman"/>
          <w:b w:val="0"/>
          <w:bCs/>
          <w:sz w:val="24"/>
          <w:szCs w:val="24"/>
          <w:lang w:val="en-US" w:eastAsia="zh-CN"/>
        </w:rPr>
        <w:t>, as shown in formula (2):</w:t>
      </w:r>
    </w:p>
    <w:p>
      <w:pPr>
        <w:pStyle w:val="11"/>
        <w:rPr>
          <w:rFonts w:ascii="Times New Roman" w:hAnsi="Times New Roman"/>
        </w:rPr>
      </w:pPr>
      <w:r>
        <w:rPr>
          <w:rFonts w:eastAsia="宋体" w:asciiTheme="minorHAnsi" w:hAnsiTheme="minorHAnsi" w:cstheme="minorBidi"/>
        </w:rPr>
        <w:tab/>
      </w:r>
      <m:oMath>
        <m:sSup>
          <m:sSupPr>
            <m:ctrlPr>
              <w:rPr>
                <w:rFonts w:eastAsia="宋体"/>
              </w:rPr>
            </m:ctrlPr>
          </m:sSupPr>
          <m:e>
            <m:r>
              <m:rPr>
                <m:sty m:val="bi"/>
              </m:rPr>
              <m:t>F</m:t>
            </m:r>
            <m:ctrlPr>
              <w:rPr>
                <w:rFonts w:eastAsia="宋体"/>
              </w:rPr>
            </m:ctrlPr>
          </m:e>
          <m:sup>
            <m:r>
              <m:rPr>
                <m:sty m:val="p"/>
              </m:rPr>
              <m:t>'</m:t>
            </m:r>
            <m:ctrlPr>
              <w:rPr>
                <w:rFonts w:eastAsia="宋体"/>
              </w:rPr>
            </m:ctrlPr>
          </m:sup>
        </m:sSup>
        <m:r>
          <m:rPr>
            <m:sty m:val="p"/>
          </m:rPr>
          <m:t>=</m:t>
        </m:r>
        <m:sSub>
          <m:sSubPr>
            <m:ctrlPr>
              <w:rPr>
                <w:rFonts w:eastAsia="宋体" w:cstheme="minorBidi"/>
                <w:i/>
                <w:iCs/>
              </w:rPr>
            </m:ctrlPr>
          </m:sSubPr>
          <m:e>
            <m:r>
              <m:rPr/>
              <w:rPr>
                <w:rFonts w:eastAsia="宋体" w:cstheme="minorBidi"/>
              </w:rPr>
              <m:t>concat</m:t>
            </m:r>
            <m:ctrlPr>
              <w:rPr>
                <w:rFonts w:eastAsia="宋体" w:cstheme="minorBidi"/>
                <w:i/>
                <w:iCs/>
              </w:rPr>
            </m:ctrlPr>
          </m:e>
          <m:sub>
            <m:r>
              <m:rPr/>
              <w:rPr>
                <w:rFonts w:eastAsia="宋体" w:cstheme="minorBidi"/>
              </w:rPr>
              <m:t>C</m:t>
            </m:r>
            <m:ctrlPr>
              <w:rPr>
                <w:rFonts w:eastAsia="宋体" w:cstheme="minorBidi"/>
                <w:i/>
                <w:iCs/>
              </w:rPr>
            </m:ctrlPr>
          </m:sub>
        </m:sSub>
        <m:d>
          <m:dPr>
            <m:begChr m:val="["/>
            <m:endChr m:val="]"/>
          </m:dPr>
          <m:e>
            <m:sSubSup>
              <m:sSubSupPr>
                <m:ctrlPr>
                  <w:rPr>
                    <w:rFonts w:eastAsia="宋体"/>
                  </w:rPr>
                </m:ctrlPr>
              </m:sSubSupPr>
              <m:e>
                <m:r>
                  <m:rPr>
                    <m:sty m:val="bi"/>
                  </m:rPr>
                  <m:t>F</m:t>
                </m:r>
                <m:ctrlPr>
                  <w:rPr>
                    <w:rFonts w:eastAsia="宋体"/>
                  </w:rPr>
                </m:ctrlPr>
              </m:e>
              <m:sub>
                <m:r>
                  <m:rPr>
                    <m:sty m:val="p"/>
                  </m:rPr>
                  <m:t>1</m:t>
                </m:r>
                <m:ctrlPr>
                  <w:rPr>
                    <w:rFonts w:eastAsia="宋体"/>
                  </w:rPr>
                </m:ctrlPr>
              </m:sub>
              <m:sup>
                <m:r>
                  <m:rPr>
                    <m:sty m:val="p"/>
                  </m:rPr>
                  <m:t>'</m:t>
                </m:r>
                <m:ctrlPr>
                  <w:rPr>
                    <w:rFonts w:eastAsia="宋体"/>
                  </w:rPr>
                </m:ctrlPr>
              </m:sup>
            </m:sSubSup>
            <m:r>
              <m:rPr>
                <m:sty m:val="p"/>
              </m:rPr>
              <m:t>,</m:t>
            </m:r>
            <m:sSubSup>
              <m:sSubSupPr>
                <m:ctrlPr>
                  <w:rPr>
                    <w:rFonts w:eastAsia="宋体"/>
                  </w:rPr>
                </m:ctrlPr>
              </m:sSubSupPr>
              <m:e>
                <m:r>
                  <m:rPr>
                    <m:sty m:val="bi"/>
                  </m:rPr>
                  <m:t>F</m:t>
                </m:r>
                <m:ctrlPr>
                  <w:rPr>
                    <w:rFonts w:eastAsia="宋体"/>
                  </w:rPr>
                </m:ctrlPr>
              </m:e>
              <m:sub>
                <m:r>
                  <m:rPr>
                    <m:sty m:val="p"/>
                  </m:rPr>
                  <m:t>2</m:t>
                </m:r>
                <m:ctrlPr>
                  <w:rPr>
                    <w:rFonts w:eastAsia="宋体"/>
                  </w:rPr>
                </m:ctrlPr>
              </m:sub>
              <m:sup>
                <m:r>
                  <m:rPr>
                    <m:sty m:val="p"/>
                  </m:rPr>
                  <m:t>'</m:t>
                </m:r>
                <m:ctrlPr>
                  <w:rPr>
                    <w:rFonts w:eastAsia="宋体"/>
                  </w:rPr>
                </m:ctrlPr>
              </m:sup>
            </m:sSubSup>
            <m:r>
              <m:rPr>
                <m:sty m:val="p"/>
              </m:rPr>
              <m:t>,</m:t>
            </m:r>
            <m:sSubSup>
              <m:sSubSupPr>
                <m:ctrlPr>
                  <w:rPr>
                    <w:rFonts w:eastAsia="宋体"/>
                  </w:rPr>
                </m:ctrlPr>
              </m:sSubSupPr>
              <m:e>
                <m:r>
                  <m:rPr>
                    <m:sty m:val="bi"/>
                  </m:rPr>
                  <m:t>F</m:t>
                </m:r>
                <m:ctrlPr>
                  <w:rPr>
                    <w:rFonts w:eastAsia="宋体"/>
                  </w:rPr>
                </m:ctrlPr>
              </m:e>
              <m:sub>
                <m:r>
                  <m:rPr>
                    <m:sty m:val="p"/>
                  </m:rPr>
                  <m:t>3</m:t>
                </m:r>
                <m:ctrlPr>
                  <w:rPr>
                    <w:rFonts w:eastAsia="宋体"/>
                  </w:rPr>
                </m:ctrlPr>
              </m:sub>
              <m:sup>
                <m:r>
                  <m:rPr>
                    <m:sty m:val="p"/>
                  </m:rPr>
                  <m:t>'</m:t>
                </m:r>
                <m:ctrlPr>
                  <w:rPr>
                    <w:rFonts w:eastAsia="宋体"/>
                  </w:rPr>
                </m:ctrlPr>
              </m:sup>
            </m:sSubSup>
            <m:r>
              <m:rPr>
                <m:sty m:val="p"/>
              </m:rPr>
              <m:t>….</m:t>
            </m:r>
            <m:sSubSup>
              <m:sSubSupPr>
                <m:ctrlPr>
                  <w:rPr>
                    <w:rFonts w:eastAsia="宋体"/>
                  </w:rPr>
                </m:ctrlPr>
              </m:sSubSupPr>
              <m:e>
                <m:r>
                  <m:rPr>
                    <m:sty m:val="bi"/>
                  </m:rPr>
                  <m:t>F</m:t>
                </m:r>
                <m:ctrlPr>
                  <w:rPr>
                    <w:rFonts w:eastAsia="宋体"/>
                  </w:rPr>
                </m:ctrlPr>
              </m:e>
              <m:sub>
                <m:r>
                  <m:rPr/>
                  <m:t>n</m:t>
                </m:r>
                <m:ctrlPr>
                  <w:rPr>
                    <w:rFonts w:eastAsia="宋体"/>
                  </w:rPr>
                </m:ctrlPr>
              </m:sub>
              <m:sup>
                <m:r>
                  <m:rPr>
                    <m:sty m:val="p"/>
                  </m:rPr>
                  <m:t>'</m:t>
                </m:r>
                <m:ctrlPr>
                  <w:rPr>
                    <w:rFonts w:eastAsia="宋体"/>
                  </w:rPr>
                </m:ctrlPr>
              </m:sup>
            </m:sSubSup>
            <m:ctrlPr>
              <w:rPr>
                <w:i/>
              </w:rPr>
            </m:ctrlPr>
          </m:e>
        </m:d>
      </m:oMath>
      <w:r>
        <w:rPr>
          <w:rFonts w:ascii="Times New Roman" w:hAnsi="Times New Roman"/>
        </w:rPr>
        <w:tab/>
      </w:r>
      <w:r>
        <w:rPr>
          <w:rFonts w:ascii="Times New Roman" w:hAnsi="Times New Roman"/>
        </w:rPr>
        <w:t>(2)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Where </w:t>
      </w:r>
      <m:oMath>
        <m:sSub>
          <m:sSubPr>
            <m:ctrlPr>
              <w:rPr>
                <w:rFonts w:eastAsia="宋体" w:cstheme="minorBidi"/>
                <w:i/>
                <w:iCs/>
              </w:rPr>
            </m:ctrlPr>
          </m:sSubPr>
          <m:e>
            <m:r>
              <m:rPr/>
              <w:rPr>
                <w:rFonts w:eastAsia="宋体" w:cstheme="minorBidi"/>
              </w:rPr>
              <m:t>concat</m:t>
            </m:r>
            <m:ctrlPr>
              <w:rPr>
                <w:rFonts w:eastAsia="宋体" w:cstheme="minorBidi"/>
                <w:i/>
                <w:iCs/>
              </w:rPr>
            </m:ctrlPr>
          </m:e>
          <m:sub>
            <m:r>
              <m:rPr/>
              <w:rPr>
                <w:rFonts w:eastAsia="宋体" w:cstheme="minorBidi"/>
              </w:rPr>
              <m:t>C</m:t>
            </m:r>
            <m:ctrlPr>
              <w:rPr>
                <w:rFonts w:eastAsia="宋体" w:cstheme="minorBidi"/>
                <w:i/>
                <w:iCs/>
              </w:rPr>
            </m:ctrlPr>
          </m:sub>
        </m:sSub>
      </m:oMath>
      <w:r>
        <w:rPr>
          <w:rFonts w:hint="default" w:ascii="Times New Roman" w:hAnsi="Times New Roman" w:cs="Times New Roman"/>
          <w:b w:val="0"/>
          <w:bCs/>
          <w:sz w:val="24"/>
          <w:szCs w:val="24"/>
          <w:lang w:val="en-US" w:eastAsia="zh-CN"/>
        </w:rPr>
        <w:t xml:space="preserve"> represents the tensor splicing operation on the channel dimension.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It can be seen from equation (2) that in the STAM network, the complexity of the model is directly related to the selection of the number of subspaces N. Different values will lead to different calculation costs and affect the model effect. Therefore, we should select the most appropriate N value according to the actual situation of different tasks. The value of N can be divided into the following three cases: (1) N=1: In this case, the concept of subspace no longer exists, and the feature extraction operation is only performed in a single feature group, which cannot achieve multi-space feature fusion. (2) 1&lt;N&lt;C: When N is between the intermediate value of 1 and C, the initial feature map is divided into N sub-feature maps, and different feature information can be captured in each subspace, which is conducive to extracting richer feature representation from network traffic data. (3) N=C: This means that the number of channels of the feature map in each subspace is only 1. At this time, the effect of the attention mechanism module in the subspace will be greatly affected, because we can only extract a small amount of spatial information from the single-channel feature map, and any information related to the channel dimension cannot be extracted. In addition, in this case, if the number of subspaces is too large, the calculation consumption will also be much larger, which further affects the performance of the model.</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Based on the above discussion, it may be the best choice to select an appropriate intermediate value for N, but the specific value selection needs to be determined through comparative experiments. We will introduce the N-value comparison experiment in the next chapter.</w:t>
      </w:r>
    </w:p>
    <w:p>
      <w:pPr>
        <w:keepNext w:val="0"/>
        <w:keepLines w:val="0"/>
        <w:pageBreakBefore w:val="0"/>
        <w:widowControl/>
        <w:numPr>
          <w:ilvl w:val="0"/>
          <w:numId w:val="3"/>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Triple attention module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Through spatial attention (SAM), we can extract the spatial information of feature map in two-dimensional plane. However, due to the channel dimension compression operation, we only extracted the common features in the overall feature map group, and the personality features in each channel feature map were ignored. That is to say, individual spatial attention cannot judge the importance of different channels in the feature map. Channel Attention (CAM) solves this problem, but its global pooling operation compresses the spatial dimension, resulting in the neglect of spatial information. In CBAM [</w:t>
      </w:r>
      <w:r>
        <w:rPr>
          <w:rFonts w:hint="eastAsia" w:ascii="Times New Roman" w:hAnsi="Times New Roman" w:cs="Times New Roman"/>
          <w:b w:val="0"/>
          <w:bCs/>
          <w:sz w:val="24"/>
          <w:szCs w:val="24"/>
          <w:lang w:val="en-US" w:eastAsia="zh-CN"/>
        </w:rPr>
        <w:t>46</w:t>
      </w:r>
      <w:r>
        <w:rPr>
          <w:rFonts w:hint="default" w:ascii="Times New Roman" w:hAnsi="Times New Roman" w:cs="Times New Roman"/>
          <w:b w:val="0"/>
          <w:bCs/>
          <w:sz w:val="24"/>
          <w:szCs w:val="24"/>
          <w:lang w:val="en-US" w:eastAsia="zh-CN"/>
        </w:rPr>
        <w:t>], the initial feature map realizes the extraction of channel information and spatial information through CAM and SAM. However, we believe that there is still room for improvement in this approach, because spatial information and channel information are extracted successively in two relatively independent modules, and the interaction information between some dimensions may be ignored in the whole process.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Based on the above analysis, we propose a triple attention module (TAM) combining the advantages of several classical attention mechanisms, and embed it in each subspace structure. TAM can take into account the mining of spatial information and channel features, and obtain the interaction between dimensions. The structure diagram is shown in Figure 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bCs w:val="0"/>
          <w:sz w:val="32"/>
          <w:szCs w:val="32"/>
          <w:lang w:val="en-US" w:eastAsia="zh-CN"/>
        </w:rPr>
      </w:pPr>
      <w:r>
        <w:rPr>
          <w:rFonts w:hint="eastAsia" w:ascii="宋体" w:hAnsi="宋体" w:cs="Times New Roman"/>
          <w:szCs w:val="21"/>
        </w:rPr>
        <w:drawing>
          <wp:inline distT="0" distB="0" distL="0" distR="0">
            <wp:extent cx="5594985" cy="2599055"/>
            <wp:effectExtent l="0" t="0" r="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94985" cy="259905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157" w:beforeLines="50" w:after="156" w:afterLines="50" w:line="260" w:lineRule="auto"/>
        <w:jc w:val="center"/>
        <w:textAlignment w:val="auto"/>
        <w:rPr>
          <w:rFonts w:ascii="Times New Roman" w:hAnsi="Times New Roman" w:cs="Times New Roman"/>
          <w:sz w:val="21"/>
          <w:szCs w:val="21"/>
        </w:rPr>
      </w:pPr>
      <w:r>
        <w:rPr>
          <w:rFonts w:ascii="Times New Roman" w:hAnsi="Times New Roman" w:cs="Times New Roman"/>
          <w:sz w:val="21"/>
          <w:szCs w:val="21"/>
        </w:rPr>
        <w:t>Fig.</w:t>
      </w:r>
      <w:r>
        <w:rPr>
          <w:rFonts w:hint="eastAsia" w:ascii="Times New Roman" w:hAnsi="Times New Roman" w:cs="Times New Roman"/>
          <w:sz w:val="21"/>
          <w:szCs w:val="21"/>
          <w:lang w:val="en-US" w:eastAsia="zh-CN"/>
        </w:rPr>
        <w:t>6</w:t>
      </w:r>
      <w:r>
        <w:rPr>
          <w:rFonts w:ascii="宋体" w:hAnsi="宋体" w:cs="Times New Roman"/>
          <w:sz w:val="21"/>
          <w:szCs w:val="21"/>
        </w:rPr>
        <w:t xml:space="preserve">  </w:t>
      </w:r>
      <w:r>
        <w:rPr>
          <w:rFonts w:ascii="Times New Roman" w:hAnsi="Times New Roman" w:cs="Times New Roman"/>
          <w:sz w:val="21"/>
          <w:szCs w:val="21"/>
        </w:rPr>
        <w:t>Diagram of TAM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w:t>
      </w:r>
      <w:r>
        <w:rPr>
          <w:rFonts w:hint="default" w:ascii="Times New Roman" w:hAnsi="Times New Roman" w:cs="Times New Roman"/>
          <w:b w:val="0"/>
          <w:bCs/>
          <w:sz w:val="24"/>
          <w:szCs w:val="24"/>
          <w:lang w:val="en-US" w:eastAsia="zh-CN"/>
        </w:rPr>
        <w:t>n TAM, the input feature graph X comes from the subspace division of the initial feature graph, and the shape is H × W × G. That is, X ∈ H × W × G。 For the inputted feature graph, we carry out one-dimensional feature coding operations on its three dimensions respectively to form three parallel network branches. According to the dimension of coding operation, we name these three branches C (channel), H (height) and W (width) respectively.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 branch C, perform Z-pool operation on X. Z-pool operation refers to the maximum pooling and average pooling operation on the channel dimension of the feature map, and then the two pooled feature maps are spliced on the channel dimension to form a feature map containing spatial information, with the shape of H × W × 2。 Z-pool operation reduces the dilution of local salient features by average pooling, and also strengthens the representation of secondary features ignored in maximum pooling, which combines the advantages of the two pooling operations. Z-pool operation can be expressed by formula (3):</w:t>
      </w:r>
    </w:p>
    <w:p>
      <w:pPr>
        <w:pStyle w:val="11"/>
        <w:rPr>
          <w:rFonts w:ascii="Times New Roman" w:hAnsi="Times New Roman"/>
        </w:rPr>
      </w:pPr>
      <w:r>
        <w:rPr>
          <w:rFonts w:ascii="Times New Roman" w:hAnsi="Times New Roman" w:eastAsia="宋体"/>
          <w:iCs/>
        </w:rPr>
        <w:tab/>
      </w:r>
      <m:oMath>
        <m:sSub>
          <m:sSubPr>
            <m:ctrlPr>
              <w:rPr>
                <w:rFonts w:eastAsia="宋体"/>
                <w:iCs/>
              </w:rPr>
            </m:ctrlPr>
          </m:sSubPr>
          <m:e>
            <m:r>
              <m:rPr>
                <m:sty m:val="bi"/>
              </m:rPr>
              <w:rPr>
                <w:rFonts w:eastAsia="宋体"/>
              </w:rPr>
              <m:t>X</m:t>
            </m:r>
            <m:ctrlPr>
              <w:rPr>
                <w:rFonts w:eastAsia="宋体"/>
                <w:iCs/>
              </w:rPr>
            </m:ctrlPr>
          </m:e>
          <m:sub>
            <m:r>
              <m:rPr/>
              <w:rPr>
                <w:rFonts w:eastAsia="宋体"/>
              </w:rPr>
              <m:t>Z−pool</m:t>
            </m:r>
            <m:ctrlPr>
              <w:rPr>
                <w:rFonts w:eastAsia="宋体"/>
                <w:iCs/>
              </w:rPr>
            </m:ctrlPr>
          </m:sub>
        </m:sSub>
        <m:r>
          <m:rPr>
            <m:sty m:val="p"/>
          </m:rPr>
          <m:t>=</m:t>
        </m:r>
        <m:sSub>
          <m:sSubPr>
            <m:ctrlPr>
              <w:rPr>
                <w:rFonts w:eastAsia="宋体" w:cstheme="minorBidi"/>
              </w:rPr>
            </m:ctrlPr>
          </m:sSubPr>
          <m:e>
            <m:r>
              <m:rPr/>
              <w:rPr>
                <w:rFonts w:eastAsia="宋体" w:cstheme="minorBidi"/>
              </w:rPr>
              <m:t>concat</m:t>
            </m:r>
            <m:ctrlPr>
              <w:rPr>
                <w:rFonts w:eastAsia="宋体" w:cstheme="minorBidi"/>
              </w:rPr>
            </m:ctrlPr>
          </m:e>
          <m:sub>
            <m:r>
              <m:rPr/>
              <w:rPr>
                <w:rFonts w:eastAsia="宋体" w:cstheme="minorBidi"/>
              </w:rPr>
              <m:t>C</m:t>
            </m:r>
            <m:ctrlPr>
              <w:rPr>
                <w:rFonts w:eastAsia="宋体" w:cstheme="minorBidi"/>
              </w:rPr>
            </m:ctrlPr>
          </m:sub>
        </m:sSub>
        <m:d>
          <m:dPr>
            <m:begChr m:val="["/>
            <m:endChr m:val="]"/>
          </m:dPr>
          <m:e>
            <m:sSub>
              <m:sSubPr>
                <m:ctrlPr>
                  <w:rPr>
                    <w:rFonts w:eastAsia="宋体" w:hAnsiTheme="minorHAnsi" w:cstheme="minorBidi"/>
                    <w:szCs w:val="22"/>
                  </w:rPr>
                </m:ctrlPr>
              </m:sSubPr>
              <m:e>
                <m:r>
                  <m:rPr/>
                  <m:t>Maxpool</m:t>
                </m:r>
                <m:ctrlPr>
                  <w:rPr>
                    <w:rFonts w:eastAsia="宋体" w:hAnsiTheme="minorHAnsi" w:cstheme="minorBidi"/>
                    <w:szCs w:val="22"/>
                  </w:rPr>
                </m:ctrlPr>
              </m:e>
              <m:sub>
                <m:r>
                  <m:rPr/>
                  <m:t>C</m:t>
                </m:r>
                <m:ctrlPr>
                  <w:rPr>
                    <w:rFonts w:eastAsia="宋体" w:hAnsiTheme="minorHAnsi" w:cstheme="minorBidi"/>
                    <w:szCs w:val="22"/>
                  </w:rPr>
                </m:ctrlPr>
              </m:sub>
            </m:sSub>
            <m:d>
              <m:dPr/>
              <m:e>
                <m:r>
                  <m:rPr>
                    <m:sty m:val="bi"/>
                  </m:rPr>
                  <m:t>X</m:t>
                </m:r>
              </m:e>
            </m:d>
            <m:r>
              <m:rPr>
                <m:sty m:val="p"/>
              </m:rPr>
              <m:t>,</m:t>
            </m:r>
            <m:sSub>
              <m:sSubPr>
                <m:ctrlPr>
                  <w:rPr>
                    <w:rFonts w:eastAsia="宋体" w:hAnsiTheme="minorHAnsi" w:cstheme="minorBidi"/>
                    <w:szCs w:val="22"/>
                  </w:rPr>
                </m:ctrlPr>
              </m:sSubPr>
              <m:e>
                <m:r>
                  <m:rPr/>
                  <m:t>Avgpool</m:t>
                </m:r>
                <m:ctrlPr>
                  <w:rPr>
                    <w:rFonts w:eastAsia="宋体" w:hAnsiTheme="minorHAnsi" w:cstheme="minorBidi"/>
                    <w:szCs w:val="22"/>
                  </w:rPr>
                </m:ctrlPr>
              </m:e>
              <m:sub>
                <m:r>
                  <m:rPr/>
                  <m:t>C</m:t>
                </m:r>
                <m:ctrlPr>
                  <w:rPr>
                    <w:rFonts w:eastAsia="宋体" w:hAnsiTheme="minorHAnsi" w:cstheme="minorBidi"/>
                    <w:szCs w:val="22"/>
                  </w:rPr>
                </m:ctrlPr>
              </m:sub>
            </m:sSub>
            <m:d>
              <m:dPr/>
              <m:e>
                <m:r>
                  <m:rPr>
                    <m:sty m:val="bi"/>
                  </m:rPr>
                  <m:t>X</m:t>
                </m:r>
              </m:e>
            </m:d>
          </m:e>
        </m:d>
      </m:oMath>
      <w:r>
        <w:rPr>
          <w:rFonts w:ascii="Times New Roman" w:hAnsi="Times New Roman" w:eastAsiaTheme="minorEastAsia"/>
        </w:rPr>
        <w:tab/>
      </w:r>
      <w:r>
        <w:rPr>
          <w:rFonts w:ascii="Times New Roman" w:hAnsi="Times New Roman"/>
        </w:rPr>
        <w:t>(3)</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Where </w:t>
      </w:r>
      <m:oMath>
        <m:sSub>
          <m:sSubPr>
            <m:ctrlPr>
              <w:rPr>
                <w:rFonts w:eastAsia="宋体" w:hAnsiTheme="minorHAnsi" w:cstheme="minorBidi"/>
                <w:szCs w:val="22"/>
              </w:rPr>
            </m:ctrlPr>
          </m:sSubPr>
          <m:e>
            <m:r>
              <m:rPr/>
              <m:t>Maxpool</m:t>
            </m:r>
            <m:ctrlPr>
              <w:rPr>
                <w:rFonts w:eastAsia="宋体" w:hAnsiTheme="minorHAnsi" w:cstheme="minorBidi"/>
                <w:szCs w:val="22"/>
              </w:rPr>
            </m:ctrlPr>
          </m:e>
          <m:sub>
            <m:r>
              <m:rPr/>
              <m:t>C</m:t>
            </m:r>
            <m:ctrlPr>
              <w:rPr>
                <w:rFonts w:eastAsia="宋体" w:hAnsiTheme="minorHAnsi" w:cstheme="minorBidi"/>
                <w:szCs w:val="22"/>
              </w:rPr>
            </m:ctrlPr>
          </m:sub>
        </m:sSub>
      </m:oMath>
      <w:r>
        <w:rPr>
          <w:rFonts w:hint="default" w:ascii="Times New Roman" w:hAnsi="Times New Roman" w:cs="Times New Roman"/>
          <w:b w:val="0"/>
          <w:bCs/>
          <w:sz w:val="24"/>
          <w:szCs w:val="24"/>
          <w:lang w:val="en-US" w:eastAsia="zh-CN"/>
        </w:rPr>
        <w:t xml:space="preserve"> and </w:t>
      </w:r>
      <m:oMath>
        <m:sSub>
          <m:sSubPr>
            <m:ctrlPr>
              <w:rPr>
                <w:rFonts w:eastAsia="宋体" w:hAnsiTheme="minorHAnsi" w:cstheme="minorBidi"/>
                <w:szCs w:val="22"/>
              </w:rPr>
            </m:ctrlPr>
          </m:sSubPr>
          <m:e>
            <m:r>
              <m:rPr/>
              <m:t>Avgpool</m:t>
            </m:r>
            <m:ctrlPr>
              <w:rPr>
                <w:rFonts w:eastAsia="宋体" w:hAnsiTheme="minorHAnsi" w:cstheme="minorBidi"/>
                <w:szCs w:val="22"/>
              </w:rPr>
            </m:ctrlPr>
          </m:e>
          <m:sub>
            <m:r>
              <m:rPr/>
              <m:t>C</m:t>
            </m:r>
            <m:ctrlPr>
              <w:rPr>
                <w:rFonts w:eastAsia="宋体" w:hAnsiTheme="minorHAnsi" w:cstheme="minorBidi"/>
                <w:szCs w:val="22"/>
              </w:rPr>
            </m:ctrlPr>
          </m:sub>
        </m:sSub>
      </m:oMath>
      <w:r>
        <w:rPr>
          <w:rFonts w:hint="default" w:ascii="Times New Roman" w:hAnsi="Times New Roman" w:cs="Times New Roman"/>
          <w:b w:val="0"/>
          <w:bCs/>
          <w:sz w:val="24"/>
          <w:szCs w:val="24"/>
          <w:lang w:val="en-US" w:eastAsia="zh-CN"/>
        </w:rPr>
        <w:t xml:space="preserve"> represent the maximum pooling operation and average pooling operation on channel dimension C.</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Next, perform a </w:t>
      </w:r>
      <w:r>
        <w:rPr>
          <w:rFonts w:hint="eastAsia" w:ascii="Times New Roman" w:hAnsi="Times New Roman" w:cs="Times New Roman"/>
          <w:b w:val="0"/>
          <w:bCs/>
          <w:sz w:val="24"/>
          <w:szCs w:val="24"/>
          <w:lang w:val="en-US" w:eastAsia="zh-CN"/>
        </w:rPr>
        <w:t>d</w:t>
      </w:r>
      <w:r>
        <w:rPr>
          <w:rFonts w:hint="default" w:ascii="Times New Roman" w:hAnsi="Times New Roman" w:cs="Times New Roman"/>
          <w:b w:val="0"/>
          <w:bCs/>
          <w:sz w:val="24"/>
          <w:szCs w:val="24"/>
          <w:lang w:val="en-US" w:eastAsia="zh-CN"/>
        </w:rPr>
        <w:t xml:space="preserve">epthwise separatable </w:t>
      </w:r>
      <w:r>
        <w:rPr>
          <w:rFonts w:hint="eastAsia" w:ascii="Times New Roman" w:hAnsi="Times New Roman" w:cs="Times New Roman"/>
          <w:b w:val="0"/>
          <w:bCs/>
          <w:sz w:val="24"/>
          <w:szCs w:val="24"/>
          <w:lang w:val="en-US" w:eastAsia="zh-CN"/>
        </w:rPr>
        <w:t>c</w:t>
      </w:r>
      <w:r>
        <w:rPr>
          <w:rFonts w:hint="default" w:ascii="Times New Roman" w:hAnsi="Times New Roman" w:cs="Times New Roman"/>
          <w:b w:val="0"/>
          <w:bCs/>
          <w:sz w:val="24"/>
          <w:szCs w:val="24"/>
          <w:lang w:val="en-US" w:eastAsia="zh-CN"/>
        </w:rPr>
        <w:t>onvolution operation on the pooled characteristic graph. De</w:t>
      </w:r>
      <w:r>
        <w:rPr>
          <w:rFonts w:hint="eastAsia" w:ascii="Times New Roman" w:hAnsi="Times New Roman" w:cs="Times New Roman"/>
          <w:b w:val="0"/>
          <w:bCs/>
          <w:sz w:val="24"/>
          <w:szCs w:val="24"/>
          <w:lang w:val="en-US" w:eastAsia="zh-CN"/>
        </w:rPr>
        <w:t xml:space="preserve">pthwise </w:t>
      </w:r>
      <w:r>
        <w:rPr>
          <w:rFonts w:hint="default" w:ascii="Times New Roman" w:hAnsi="Times New Roman" w:cs="Times New Roman"/>
          <w:b w:val="0"/>
          <w:bCs/>
          <w:sz w:val="24"/>
          <w:szCs w:val="24"/>
          <w:lang w:val="en-US" w:eastAsia="zh-CN"/>
        </w:rPr>
        <w:t xml:space="preserve">separatable convolution decomposes ordinary convolution into </w:t>
      </w:r>
      <w:r>
        <w:rPr>
          <w:rFonts w:hint="eastAsia" w:ascii="Times New Roman" w:hAnsi="Times New Roman" w:cs="Times New Roman"/>
          <w:b w:val="0"/>
          <w:bCs/>
          <w:sz w:val="24"/>
          <w:szCs w:val="24"/>
          <w:lang w:val="en-US" w:eastAsia="zh-CN"/>
        </w:rPr>
        <w:t>d</w:t>
      </w:r>
      <w:r>
        <w:rPr>
          <w:rFonts w:hint="default" w:ascii="Times New Roman" w:hAnsi="Times New Roman" w:cs="Times New Roman"/>
          <w:b w:val="0"/>
          <w:bCs/>
          <w:sz w:val="24"/>
          <w:szCs w:val="24"/>
          <w:lang w:val="en-US" w:eastAsia="zh-CN"/>
        </w:rPr>
        <w:t xml:space="preserve">epthwise </w:t>
      </w:r>
      <w:r>
        <w:rPr>
          <w:rFonts w:hint="eastAsia" w:ascii="Times New Roman" w:hAnsi="Times New Roman" w:cs="Times New Roman"/>
          <w:b w:val="0"/>
          <w:bCs/>
          <w:sz w:val="24"/>
          <w:szCs w:val="24"/>
          <w:lang w:val="en-US" w:eastAsia="zh-CN"/>
        </w:rPr>
        <w:t>c</w:t>
      </w:r>
      <w:r>
        <w:rPr>
          <w:rFonts w:hint="default" w:ascii="Times New Roman" w:hAnsi="Times New Roman" w:cs="Times New Roman"/>
          <w:b w:val="0"/>
          <w:bCs/>
          <w:sz w:val="24"/>
          <w:szCs w:val="24"/>
          <w:lang w:val="en-US" w:eastAsia="zh-CN"/>
        </w:rPr>
        <w:t xml:space="preserve">onvolution and </w:t>
      </w:r>
      <w:r>
        <w:rPr>
          <w:rFonts w:hint="eastAsia" w:ascii="Times New Roman" w:hAnsi="Times New Roman" w:cs="Times New Roman"/>
          <w:b w:val="0"/>
          <w:bCs/>
          <w:sz w:val="24"/>
          <w:szCs w:val="24"/>
          <w:lang w:val="en-US" w:eastAsia="zh-CN"/>
        </w:rPr>
        <w:t>p</w:t>
      </w:r>
      <w:r>
        <w:rPr>
          <w:rFonts w:hint="default" w:ascii="Times New Roman" w:hAnsi="Times New Roman" w:cs="Times New Roman"/>
          <w:b w:val="0"/>
          <w:bCs/>
          <w:sz w:val="24"/>
          <w:szCs w:val="24"/>
          <w:lang w:val="en-US" w:eastAsia="zh-CN"/>
        </w:rPr>
        <w:t xml:space="preserve">ointwise </w:t>
      </w:r>
      <w:r>
        <w:rPr>
          <w:rFonts w:hint="eastAsia" w:ascii="Times New Roman" w:hAnsi="Times New Roman" w:cs="Times New Roman"/>
          <w:b w:val="0"/>
          <w:bCs/>
          <w:sz w:val="24"/>
          <w:szCs w:val="24"/>
          <w:lang w:val="en-US" w:eastAsia="zh-CN"/>
        </w:rPr>
        <w:t>c</w:t>
      </w:r>
      <w:r>
        <w:rPr>
          <w:rFonts w:hint="default" w:ascii="Times New Roman" w:hAnsi="Times New Roman" w:cs="Times New Roman"/>
          <w:b w:val="0"/>
          <w:bCs/>
          <w:sz w:val="24"/>
          <w:szCs w:val="24"/>
          <w:lang w:val="en-US" w:eastAsia="zh-CN"/>
        </w:rPr>
        <w:t>onvolution, which can effectively reduce the amount of parameters in the convolution neural network and improve the operation rate of the model. It is usually used in some lightweight neural networks. The deep convolution only extracts the spatial coding information within each channel, and the information coding between channels is completed by point-by-point convolution. The deep separable convolution process is shown in formula (4):</w:t>
      </w:r>
    </w:p>
    <w:p>
      <w:pPr>
        <w:pStyle w:val="11"/>
        <w:rPr>
          <w:rFonts w:ascii="Times New Roman" w:hAnsi="Times New Roman"/>
        </w:rPr>
      </w:pPr>
      <w:r>
        <w:rPr>
          <w:rFonts w:ascii="Times New Roman" w:hAnsi="Times New Roman" w:eastAsia="宋体"/>
          <w:b/>
          <w:iCs/>
        </w:rPr>
        <w:tab/>
      </w:r>
      <m:oMath>
        <m:acc>
          <m:accPr/>
          <m:e>
            <m:r>
              <m:rPr>
                <m:sty m:val="bi"/>
              </m:rPr>
              <m:t>X</m:t>
            </m:r>
          </m:e>
        </m:acc>
        <m:r>
          <m:rPr>
            <m:sty m:val="p"/>
          </m:rPr>
          <m:t>=</m:t>
        </m:r>
        <m:r>
          <m:rPr/>
          <m:t>PW</m:t>
        </m:r>
        <m:sSub>
          <m:sSubPr>
            <m:ctrlPr>
              <w:rPr>
                <w:rFonts w:eastAsia="宋体"/>
              </w:rPr>
            </m:ctrlPr>
          </m:sSubPr>
          <m:e>
            <m:r>
              <m:rPr/>
              <m:t>(DW</m:t>
            </m:r>
            <m:ctrlPr>
              <w:rPr>
                <w:rFonts w:eastAsia="宋体"/>
              </w:rPr>
            </m:ctrlPr>
          </m:e>
          <m:sub>
            <m:r>
              <m:rPr>
                <m:sty m:val="p"/>
              </m:rPr>
              <m:t>7</m:t>
            </m:r>
            <m:r>
              <m:rPr>
                <m:sty m:val="p"/>
              </m:rPr>
              <w:rPr>
                <w:rFonts w:hint="eastAsia"/>
              </w:rPr>
              <m:t>×</m:t>
            </m:r>
            <m:r>
              <m:rPr>
                <m:sty m:val="p"/>
              </m:rPr>
              <m:t>7</m:t>
            </m:r>
            <m:ctrlPr>
              <w:rPr>
                <w:rFonts w:eastAsia="宋体"/>
              </w:rPr>
            </m:ctrlPr>
          </m:sub>
        </m:sSub>
        <m:r>
          <m:rPr/>
          <w:rPr>
            <w:rFonts w:eastAsia="宋体"/>
          </w:rPr>
          <m:t>(</m:t>
        </m:r>
        <m:sSub>
          <m:sSubPr>
            <m:ctrlPr>
              <w:rPr>
                <w:rFonts w:eastAsia="宋体"/>
                <w:iCs/>
              </w:rPr>
            </m:ctrlPr>
          </m:sSubPr>
          <m:e>
            <m:r>
              <m:rPr>
                <m:sty m:val="bi"/>
              </m:rPr>
              <w:rPr>
                <w:rFonts w:eastAsia="宋体"/>
              </w:rPr>
              <m:t>X</m:t>
            </m:r>
            <m:ctrlPr>
              <w:rPr>
                <w:rFonts w:eastAsia="宋体"/>
                <w:iCs/>
              </w:rPr>
            </m:ctrlPr>
          </m:e>
          <m:sub>
            <m:r>
              <m:rPr/>
              <w:rPr>
                <w:rFonts w:eastAsia="宋体"/>
              </w:rPr>
              <m:t>z−pool</m:t>
            </m:r>
            <m:ctrlPr>
              <w:rPr>
                <w:rFonts w:eastAsia="宋体"/>
                <w:iCs/>
              </w:rPr>
            </m:ctrlPr>
          </m:sub>
        </m:sSub>
        <m:r>
          <m:rPr/>
          <w:rPr>
            <w:rFonts w:eastAsia="宋体"/>
          </w:rPr>
          <m:t>))</m:t>
        </m:r>
      </m:oMath>
      <w:r>
        <w:rPr>
          <w:rFonts w:ascii="宋体" w:hAnsi="宋体" w:eastAsia="宋体" w:cs="宋体"/>
        </w:rPr>
        <w:tab/>
      </w:r>
      <w:r>
        <w:rPr>
          <w:rFonts w:ascii="Times New Roman" w:hAnsi="Times New Roman" w:eastAsia="宋体"/>
        </w:rPr>
        <w:t>(4)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Where PW represents </w:t>
      </w:r>
      <w:r>
        <w:rPr>
          <w:rFonts w:hint="eastAsia" w:ascii="Times New Roman" w:hAnsi="Times New Roman" w:cs="Times New Roman"/>
          <w:b w:val="0"/>
          <w:bCs/>
          <w:sz w:val="24"/>
          <w:szCs w:val="24"/>
          <w:lang w:val="en-US" w:eastAsia="zh-CN"/>
        </w:rPr>
        <w:t>p</w:t>
      </w:r>
      <w:r>
        <w:rPr>
          <w:rFonts w:hint="default" w:ascii="Times New Roman" w:hAnsi="Times New Roman" w:cs="Times New Roman"/>
          <w:b w:val="0"/>
          <w:bCs/>
          <w:sz w:val="24"/>
          <w:szCs w:val="24"/>
          <w:lang w:val="en-US" w:eastAsia="zh-CN"/>
        </w:rPr>
        <w:t xml:space="preserve">ointwise convolution, and </w:t>
      </w:r>
      <m:oMath>
        <m:sSub>
          <m:sSubPr>
            <m:ctrlPr>
              <w:rPr>
                <w:rFonts w:eastAsia="宋体"/>
              </w:rPr>
            </m:ctrlPr>
          </m:sSubPr>
          <m:e>
            <m:r>
              <m:rPr/>
              <m:t>DW</m:t>
            </m:r>
            <m:ctrlPr>
              <w:rPr>
                <w:rFonts w:eastAsia="宋体"/>
              </w:rPr>
            </m:ctrlPr>
          </m:e>
          <m:sub>
            <m:r>
              <m:rPr>
                <m:sty m:val="p"/>
              </m:rPr>
              <m:t>7</m:t>
            </m:r>
            <m:r>
              <m:rPr>
                <m:sty m:val="p"/>
              </m:rPr>
              <w:rPr>
                <w:rFonts w:hint="eastAsia"/>
              </w:rPr>
              <m:t>×</m:t>
            </m:r>
            <m:r>
              <m:rPr>
                <m:sty m:val="p"/>
              </m:rPr>
              <m:t>7</m:t>
            </m:r>
            <m:ctrlPr>
              <w:rPr>
                <w:rFonts w:eastAsia="宋体"/>
              </w:rPr>
            </m:ctrlPr>
          </m:sub>
        </m:sSub>
      </m:oMath>
      <w:r>
        <w:rPr>
          <w:rFonts w:hint="default" w:ascii="Times New Roman" w:hAnsi="Times New Roman" w:cs="Times New Roman"/>
          <w:b w:val="0"/>
          <w:bCs/>
          <w:sz w:val="24"/>
          <w:szCs w:val="24"/>
          <w:lang w:val="en-US" w:eastAsia="zh-CN"/>
        </w:rPr>
        <w:t xml:space="preserve"> represents 7 × 7 </w:t>
      </w:r>
      <w:r>
        <w:rPr>
          <w:rFonts w:hint="eastAsia" w:ascii="Times New Roman" w:hAnsi="Times New Roman" w:cs="Times New Roman"/>
          <w:b w:val="0"/>
          <w:bCs/>
          <w:sz w:val="24"/>
          <w:szCs w:val="24"/>
          <w:lang w:val="en-US" w:eastAsia="zh-CN"/>
        </w:rPr>
        <w:t>d</w:t>
      </w:r>
      <w:r>
        <w:rPr>
          <w:rFonts w:hint="default" w:ascii="Times New Roman" w:hAnsi="Times New Roman" w:cs="Times New Roman"/>
          <w:b w:val="0"/>
          <w:bCs/>
          <w:sz w:val="24"/>
          <w:szCs w:val="24"/>
          <w:lang w:val="en-US" w:eastAsia="zh-CN"/>
        </w:rPr>
        <w:t>epthwise convolution. After completing the above convolution calculation, batch normalization (BN) and sigmoid activation are performed on the output features, which is conducive to accelerating the convergence of model training. In order to avoid the problem of gradient disappearance and network degradation, the active output and initial input characteristics are multiplied and then added to obtain the output characteristic graph of the C branch. This process is shown in formula (5):</w:t>
      </w:r>
    </w:p>
    <w:p>
      <w:pPr>
        <w:pStyle w:val="11"/>
        <w:jc w:val="both"/>
        <w:rPr>
          <w:rFonts w:ascii="Times New Roman" w:hAnsi="Times New Roman"/>
          <w:b/>
        </w:rPr>
      </w:pPr>
      <w:r>
        <w:rPr>
          <w:rFonts w:ascii="Times New Roman" w:hAnsi="Times New Roman" w:eastAsia="宋体"/>
          <w:b/>
          <w:iCs/>
        </w:rPr>
        <w:tab/>
      </w:r>
      <m:oMath>
        <m:sSub>
          <m:sSubPr>
            <m:ctrlPr>
              <w:rPr>
                <w:b/>
                <w:iCs/>
              </w:rPr>
            </m:ctrlPr>
          </m:sSubPr>
          <m:e>
            <m:r>
              <m:rPr>
                <m:sty m:val="bi"/>
              </m:rPr>
              <m:t>X</m:t>
            </m:r>
            <m:ctrlPr>
              <w:rPr>
                <w:b/>
                <w:iCs/>
              </w:rPr>
            </m:ctrlPr>
          </m:e>
          <m:sub>
            <m:r>
              <m:rPr/>
              <m:t>C</m:t>
            </m:r>
            <m:ctrlPr>
              <w:rPr>
                <w:b/>
                <w:iCs/>
              </w:rPr>
            </m:ctrlPr>
          </m:sub>
        </m:sSub>
        <m:r>
          <m:rPr>
            <m:sty m:val="p"/>
          </m:rPr>
          <m:t>=</m:t>
        </m:r>
        <m:r>
          <m:rPr>
            <m:sty m:val="bi"/>
          </m:rPr>
          <m:t>X</m:t>
        </m:r>
        <m:r>
          <m:rPr>
            <m:sty m:val="p"/>
          </m:rPr>
          <w:rPr>
            <w:rFonts w:cs="Cambria Math"/>
          </w:rPr>
          <m:t>⊗</m:t>
        </m:r>
        <m:d>
          <m:dPr>
            <m:ctrlPr>
              <w:rPr>
                <w:rFonts w:cs="Cambria Math"/>
              </w:rPr>
            </m:ctrlPr>
          </m:dPr>
          <m:e>
            <m:r>
              <m:rPr>
                <m:sty m:val="p"/>
              </m:rPr>
              <m:t>σ</m:t>
            </m:r>
            <m:d>
              <m:dPr>
                <m:ctrlPr>
                  <w:rPr>
                    <w:rFonts w:eastAsia="宋体" w:cs="宋体"/>
                  </w:rPr>
                </m:ctrlPr>
              </m:dPr>
              <m:e>
                <m:acc>
                  <m:accPr/>
                  <m:e>
                    <m:r>
                      <m:rPr>
                        <m:sty m:val="bi"/>
                      </m:rPr>
                      <m:t>X</m:t>
                    </m:r>
                  </m:e>
                </m:acc>
                <m:ctrlPr>
                  <w:rPr>
                    <w:i/>
                  </w:rPr>
                </m:ctrlPr>
              </m:e>
            </m:d>
            <m:ctrlPr>
              <w:rPr>
                <w:rFonts w:cs="Cambria Math"/>
              </w:rPr>
            </m:ctrlPr>
          </m:e>
        </m:d>
        <m:r>
          <m:rPr>
            <m:sty m:val="p"/>
          </m:rPr>
          <m:t>+</m:t>
        </m:r>
        <m:r>
          <m:rPr>
            <m:sty m:val="bi"/>
          </m:rPr>
          <m:t>X</m:t>
        </m:r>
      </m:oMath>
      <w:r>
        <w:rPr>
          <w:rFonts w:ascii="Times New Roman" w:hAnsi="Times New Roman" w:eastAsia="宋体"/>
          <w:b/>
          <w:iCs/>
        </w:rPr>
        <w:tab/>
      </w:r>
      <w:r>
        <w:rPr>
          <w:rFonts w:ascii="Times New Roman" w:hAnsi="Times New Roman"/>
        </w:rPr>
        <w:t>(5)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Where, </w:t>
      </w:r>
      <m:oMath>
        <m:r>
          <m:rPr>
            <m:sty m:val="p"/>
          </m:rPr>
          <w:rPr>
            <w:rFonts w:cs="Cambria Math"/>
          </w:rPr>
          <m:t>⊗</m:t>
        </m:r>
      </m:oMath>
      <w:r>
        <w:rPr>
          <w:rFonts w:hint="default" w:ascii="Times New Roman" w:hAnsi="Times New Roman" w:cs="Times New Roman"/>
          <w:b w:val="0"/>
          <w:bCs/>
          <w:sz w:val="24"/>
          <w:szCs w:val="24"/>
          <w:lang w:val="en-US" w:eastAsia="zh-CN"/>
        </w:rPr>
        <w:t xml:space="preserve"> represents element-wise product, and </w:t>
      </w:r>
      <m:oMath>
        <m:r>
          <m:rPr>
            <m:sty m:val="p"/>
          </m:rPr>
          <m:t>σ</m:t>
        </m:r>
      </m:oMath>
      <w:r>
        <w:rPr>
          <w:rFonts w:hint="default" w:ascii="Times New Roman" w:hAnsi="Times New Roman" w:cs="Times New Roman"/>
          <w:b w:val="0"/>
          <w:bCs/>
          <w:sz w:val="24"/>
          <w:szCs w:val="24"/>
          <w:lang w:val="en-US" w:eastAsia="zh-CN"/>
        </w:rPr>
        <w:t xml:space="preserve"> represents sigmoid activation function and BN operation.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For H branch and W branch, we follow the practice in CA [</w:t>
      </w:r>
      <w:r>
        <w:rPr>
          <w:rFonts w:hint="eastAsia" w:ascii="Times New Roman" w:hAnsi="Times New Roman" w:cs="Times New Roman"/>
          <w:b w:val="0"/>
          <w:bCs/>
          <w:sz w:val="24"/>
          <w:szCs w:val="24"/>
          <w:lang w:val="en-US" w:eastAsia="zh-CN"/>
        </w:rPr>
        <w:t>47</w:t>
      </w:r>
      <w:r>
        <w:rPr>
          <w:rFonts w:hint="default" w:ascii="Times New Roman" w:hAnsi="Times New Roman" w:cs="Times New Roman"/>
          <w:b w:val="0"/>
          <w:bCs/>
          <w:sz w:val="24"/>
          <w:szCs w:val="24"/>
          <w:lang w:val="en-US" w:eastAsia="zh-CN"/>
        </w:rPr>
        <w:t>], and carry out one-dimensional average pooling operation on X respectively on H and W dimensions to generate a pair of characteristic maps along the horizontal and vertical directions, as shown in Formula (6) and (7):</w:t>
      </w:r>
    </w:p>
    <w:p>
      <w:pPr>
        <w:pStyle w:val="11"/>
        <w:jc w:val="both"/>
        <w:rPr>
          <w:rFonts w:ascii="Times New Roman" w:hAnsi="Times New Roman"/>
        </w:rPr>
      </w:pPr>
      <w:r>
        <w:rPr>
          <w:rFonts w:ascii="Times New Roman" w:hAnsi="Times New Roman" w:eastAsia="宋体"/>
        </w:rPr>
        <w:tab/>
      </w:r>
      <m:oMath>
        <m:sSub>
          <m:sSubPr>
            <m:ctrlPr>
              <w:rPr>
                <w:rFonts w:eastAsia="宋体"/>
              </w:rPr>
            </m:ctrlPr>
          </m:sSubPr>
          <m:e>
            <m:r>
              <m:rPr>
                <m:sty m:val="bi"/>
              </m:rPr>
              <m:t>X</m:t>
            </m:r>
            <m:ctrlPr>
              <w:rPr>
                <w:rFonts w:eastAsia="宋体"/>
              </w:rPr>
            </m:ctrlPr>
          </m:e>
          <m:sub>
            <m:r>
              <m:rPr/>
              <m:t>H</m:t>
            </m:r>
            <m:r>
              <m:rPr>
                <m:sty m:val="p"/>
              </m:rPr>
              <m:t>−</m:t>
            </m:r>
            <m:r>
              <m:rPr/>
              <m:t>pool</m:t>
            </m:r>
            <m:ctrlPr>
              <w:rPr>
                <w:rFonts w:eastAsia="宋体"/>
              </w:rPr>
            </m:ctrlPr>
          </m:sub>
        </m:sSub>
        <m:r>
          <m:rPr>
            <m:sty m:val="p"/>
          </m:rPr>
          <m:t>=</m:t>
        </m:r>
        <m:sSub>
          <m:sSubPr>
            <m:ctrlPr>
              <w:rPr>
                <w:rFonts w:eastAsia="宋体"/>
              </w:rPr>
            </m:ctrlPr>
          </m:sSubPr>
          <m:e>
            <m:r>
              <m:rPr/>
              <m:t>Avgpool</m:t>
            </m:r>
            <m:ctrlPr>
              <w:rPr>
                <w:rFonts w:eastAsia="宋体"/>
              </w:rPr>
            </m:ctrlPr>
          </m:e>
          <m:sub>
            <m:r>
              <m:rPr/>
              <m:t>H</m:t>
            </m:r>
            <m:ctrlPr>
              <w:rPr>
                <w:rFonts w:eastAsia="宋体"/>
              </w:rPr>
            </m:ctrlPr>
          </m:sub>
        </m:sSub>
        <m:d>
          <m:dPr>
            <m:ctrlPr>
              <w:rPr>
                <w:b/>
              </w:rPr>
            </m:ctrlPr>
          </m:dPr>
          <m:e>
            <m:r>
              <m:rPr>
                <m:sty m:val="bi"/>
              </m:rPr>
              <w:rPr>
                <w:rFonts w:eastAsia="宋体"/>
              </w:rPr>
              <m:t>X</m:t>
            </m:r>
            <m:ctrlPr>
              <w:rPr>
                <w:b/>
              </w:rPr>
            </m:ctrlPr>
          </m:e>
        </m:d>
      </m:oMath>
      <w:r>
        <w:rPr>
          <w:rFonts w:ascii="Times New Roman" w:hAnsi="Times New Roman" w:eastAsia="宋体"/>
          <w:b/>
        </w:rPr>
        <w:tab/>
      </w:r>
      <w:r>
        <w:rPr>
          <w:rFonts w:ascii="Times New Roman" w:hAnsi="Times New Roman" w:eastAsia="宋体"/>
        </w:rPr>
        <w:t>(6)</w:t>
      </w:r>
    </w:p>
    <w:p>
      <w:pPr>
        <w:pStyle w:val="11"/>
        <w:jc w:val="both"/>
        <w:rPr>
          <w:rFonts w:ascii="Times New Roman" w:hAnsi="Times New Roman"/>
        </w:rPr>
      </w:pPr>
      <w:r>
        <w:rPr>
          <w:rFonts w:ascii="Times New Roman" w:hAnsi="Times New Roman" w:eastAsiaTheme="minorEastAsia"/>
        </w:rPr>
        <w:tab/>
      </w:r>
      <m:oMath>
        <m:sSub>
          <m:sSubPr>
            <m:ctrlPr>
              <w:rPr>
                <w:rFonts w:eastAsia="宋体"/>
              </w:rPr>
            </m:ctrlPr>
          </m:sSubPr>
          <m:e>
            <m:r>
              <m:rPr>
                <m:sty m:val="bi"/>
              </m:rPr>
              <m:t>X</m:t>
            </m:r>
            <m:ctrlPr>
              <w:rPr>
                <w:rFonts w:eastAsia="宋体"/>
              </w:rPr>
            </m:ctrlPr>
          </m:e>
          <m:sub>
            <m:r>
              <m:rPr/>
              <m:t>W</m:t>
            </m:r>
            <m:r>
              <m:rPr>
                <m:sty m:val="p"/>
              </m:rPr>
              <m:t>−</m:t>
            </m:r>
            <m:r>
              <m:rPr/>
              <m:t>pool</m:t>
            </m:r>
            <m:ctrlPr>
              <w:rPr>
                <w:rFonts w:eastAsia="宋体"/>
              </w:rPr>
            </m:ctrlPr>
          </m:sub>
        </m:sSub>
        <m:r>
          <m:rPr>
            <m:sty m:val="p"/>
          </m:rPr>
          <m:t>=</m:t>
        </m:r>
        <m:sSub>
          <m:sSubPr>
            <m:ctrlPr>
              <w:rPr>
                <w:rFonts w:eastAsia="宋体"/>
              </w:rPr>
            </m:ctrlPr>
          </m:sSubPr>
          <m:e>
            <m:r>
              <m:rPr/>
              <m:t>Avgpool</m:t>
            </m:r>
            <m:ctrlPr>
              <w:rPr>
                <w:rFonts w:eastAsia="宋体"/>
              </w:rPr>
            </m:ctrlPr>
          </m:e>
          <m:sub>
            <m:r>
              <m:rPr/>
              <m:t>W</m:t>
            </m:r>
            <m:ctrlPr>
              <w:rPr>
                <w:rFonts w:eastAsia="宋体"/>
              </w:rPr>
            </m:ctrlPr>
          </m:sub>
        </m:sSub>
        <m:d>
          <m:dPr>
            <m:ctrlPr>
              <w:rPr>
                <w:b/>
              </w:rPr>
            </m:ctrlPr>
          </m:dPr>
          <m:e>
            <m:r>
              <m:rPr>
                <m:sty m:val="bi"/>
              </m:rPr>
              <w:rPr>
                <w:rFonts w:eastAsia="宋体"/>
              </w:rPr>
              <m:t>X</m:t>
            </m:r>
            <m:ctrlPr>
              <w:rPr>
                <w:b/>
              </w:rPr>
            </m:ctrlPr>
          </m:e>
        </m:d>
      </m:oMath>
      <w:r>
        <w:rPr>
          <w:rFonts w:ascii="Times New Roman" w:hAnsi="Times New Roman" w:eastAsiaTheme="minorEastAsia"/>
          <w:b/>
        </w:rPr>
        <w:tab/>
      </w:r>
      <w:r>
        <w:rPr>
          <w:rFonts w:hint="eastAsia" w:ascii="Times New Roman" w:hAnsi="Times New Roman" w:eastAsiaTheme="minorEastAsia"/>
        </w:rPr>
        <w:t>(</w:t>
      </w:r>
      <w:r>
        <w:rPr>
          <w:rFonts w:ascii="Times New Roman" w:hAnsi="Times New Roman" w:eastAsiaTheme="minorEastAsia"/>
        </w:rPr>
        <w:t>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szCs w:val="21"/>
          <w:lang w:val="en-US" w:eastAsia="zh-CN"/>
        </w:rPr>
        <w:t>Where</w:t>
      </w:r>
      <w:r>
        <w:rPr>
          <w:rFonts w:hint="eastAsia" w:ascii="Times New Roman" w:hAnsi="Times New Roman" w:cs="Times New Roman"/>
          <w:szCs w:val="21"/>
        </w:rPr>
        <w:t>，</w:t>
      </w:r>
      <m:oMath>
        <m:sSub>
          <m:sSubPr>
            <m:ctrlPr>
              <w:rPr>
                <w:rFonts w:ascii="Cambria Math" w:hAnsi="Cambria Math"/>
              </w:rPr>
            </m:ctrlPr>
          </m:sSubPr>
          <m:e>
            <m:r>
              <m:rPr>
                <m:sty m:val="bi"/>
              </m:rPr>
              <w:rPr>
                <w:rFonts w:ascii="Cambria Math" w:hAnsi="Cambria Math"/>
              </w:rPr>
              <m:t>X</m:t>
            </m:r>
            <m:ctrlPr>
              <w:rPr>
                <w:rFonts w:ascii="Cambria Math" w:hAnsi="Cambria Math"/>
              </w:rPr>
            </m:ctrlPr>
          </m:e>
          <m:sub>
            <m:r>
              <m:rPr/>
              <w:rPr>
                <w:rFonts w:ascii="Cambria Math" w:hAnsi="Cambria Math"/>
              </w:rPr>
              <m:t>H</m:t>
            </m:r>
            <m:r>
              <m:rPr>
                <m:sty m:val="p"/>
              </m:rPr>
              <w:rPr>
                <w:rFonts w:ascii="Cambria Math" w:hAnsi="Cambria Math"/>
              </w:rPr>
              <m:t>−</m:t>
            </m:r>
            <m:r>
              <m:rPr/>
              <w:rPr>
                <w:rFonts w:ascii="Cambria Math" w:hAnsi="Cambria Math"/>
              </w:rPr>
              <m:t>pool</m:t>
            </m:r>
            <m:ctrlPr>
              <w:rPr>
                <w:rFonts w:ascii="Cambria Math" w:hAnsi="Cambria Math"/>
              </w:rPr>
            </m:ctrlPr>
          </m:sub>
        </m:sSub>
      </m:oMath>
      <w:r>
        <w:rPr>
          <w:rFonts w:hint="eastAsia" w:ascii="宋体" w:hAnsi="宋体" w:cs="Times New Roman"/>
          <w:i/>
          <w:szCs w:val="21"/>
        </w:rPr>
        <w:t>∈</w:t>
      </w:r>
      <m:oMath>
        <m:r>
          <m:rPr>
            <m:sty m:val="p"/>
            <m:scr m:val="double-struck"/>
          </m:rPr>
          <w:rPr>
            <w:rFonts w:ascii="Cambria Math" w:hAnsi="Cambria Math" w:cs="Times New Roman"/>
            <w:szCs w:val="21"/>
          </w:rPr>
          <m:t>ℝ</m:t>
        </m:r>
      </m:oMath>
      <w:r>
        <w:rPr>
          <w:rFonts w:ascii="Times New Roman" w:hAnsi="Times New Roman" w:cs="Times New Roman"/>
          <w:szCs w:val="21"/>
          <w:vertAlign w:val="superscript"/>
        </w:rPr>
        <w:t>1×W×G</w:t>
      </w:r>
      <w:r>
        <w:rPr>
          <w:rFonts w:hint="eastAsia" w:ascii="Times New Roman" w:hAnsi="Times New Roman" w:cs="Times New Roman"/>
          <w:szCs w:val="21"/>
        </w:rPr>
        <w:t>，</w:t>
      </w:r>
      <m:oMath>
        <m:sSub>
          <m:sSubPr>
            <m:ctrlPr>
              <w:rPr>
                <w:rFonts w:ascii="Cambria Math" w:hAnsi="Cambria Math"/>
              </w:rPr>
            </m:ctrlPr>
          </m:sSubPr>
          <m:e>
            <m:r>
              <m:rPr>
                <m:sty m:val="bi"/>
              </m:rPr>
              <w:rPr>
                <w:rFonts w:ascii="Cambria Math" w:hAnsi="Cambria Math"/>
              </w:rPr>
              <m:t>X</m:t>
            </m:r>
            <m:ctrlPr>
              <w:rPr>
                <w:rFonts w:ascii="Cambria Math" w:hAnsi="Cambria Math"/>
              </w:rPr>
            </m:ctrlPr>
          </m:e>
          <m:sub>
            <m:r>
              <m:rPr/>
              <w:rPr>
                <w:rFonts w:ascii="Cambria Math" w:hAnsi="Cambria Math"/>
              </w:rPr>
              <m:t>W</m:t>
            </m:r>
            <m:r>
              <m:rPr>
                <m:sty m:val="p"/>
              </m:rPr>
              <w:rPr>
                <w:rFonts w:ascii="Cambria Math" w:hAnsi="Cambria Math"/>
              </w:rPr>
              <m:t>−</m:t>
            </m:r>
            <m:r>
              <m:rPr/>
              <w:rPr>
                <w:rFonts w:ascii="Cambria Math" w:hAnsi="Cambria Math"/>
              </w:rPr>
              <m:t>pool</m:t>
            </m:r>
            <m:ctrlPr>
              <w:rPr>
                <w:rFonts w:ascii="Cambria Math" w:hAnsi="Cambria Math"/>
              </w:rPr>
            </m:ctrlPr>
          </m:sub>
        </m:sSub>
      </m:oMath>
      <w:r>
        <w:rPr>
          <w:rFonts w:hint="eastAsia" w:ascii="宋体" w:hAnsi="宋体" w:cs="Times New Roman"/>
          <w:i/>
          <w:szCs w:val="21"/>
        </w:rPr>
        <w:t>∈</w:t>
      </w:r>
      <m:oMath>
        <m:r>
          <m:rPr>
            <m:sty m:val="p"/>
            <m:scr m:val="double-struck"/>
          </m:rPr>
          <w:rPr>
            <w:rFonts w:ascii="Cambria Math" w:hAnsi="Cambria Math" w:cs="Times New Roman"/>
            <w:szCs w:val="21"/>
          </w:rPr>
          <m:t>ℝ</m:t>
        </m:r>
      </m:oMath>
      <w:r>
        <w:rPr>
          <w:rFonts w:ascii="Times New Roman" w:hAnsi="Times New Roman" w:cs="Times New Roman"/>
          <w:szCs w:val="21"/>
          <w:vertAlign w:val="superscript"/>
        </w:rPr>
        <w:t>H×1×G</w:t>
      </w:r>
      <w:r>
        <w:rPr>
          <w:rFonts w:hint="eastAsia" w:ascii="Times New Roman" w:hAnsi="Times New Roman" w:cs="Times New Roman"/>
          <w:b w:val="0"/>
          <w:bCs/>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above two transformations decompose the global average pooling calculation process in channel attention into two one-dimensional pooling operations, which can capture remote dependencies in one spatial direction and retain accurate location information in the other direction. In addition, compared with the separate channel attention mechanism, this method achieves pixel-level weight update for each feature map, which is conducive to achieving more detailed feature extraction for samples.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order to effectively capture the interaction between channels, we will splice the two feature maps generated in formulas (6) and (7) and then pass through a shared point-by-point convolution layer, and generate the combined feature map Z after activation, as shown in formula (8):</w:t>
      </w:r>
    </w:p>
    <w:p>
      <w:pPr>
        <w:pStyle w:val="11"/>
        <w:jc w:val="both"/>
        <w:rPr>
          <w:rFonts w:ascii="Times New Roman" w:hAnsi="Times New Roman"/>
        </w:rPr>
      </w:pPr>
      <w:r>
        <w:rPr>
          <w:rFonts w:ascii="Times New Roman" w:hAnsi="Times New Roman" w:eastAsia="宋体"/>
          <w:b/>
          <w:iCs/>
        </w:rPr>
        <w:tab/>
      </w:r>
      <m:oMath>
        <m:r>
          <m:rPr>
            <m:sty m:val="bi"/>
          </m:rPr>
          <m:t>Z</m:t>
        </m:r>
        <m:r>
          <m:rPr>
            <m:sty m:val="bi"/>
          </m:rPr>
          <w:rPr>
            <w:rFonts w:hAnsi="Times New Roman"/>
          </w:rPr>
          <m:t>=</m:t>
        </m:r>
        <m:r>
          <m:rPr/>
          <w:rPr>
            <w:rFonts w:hint="eastAsia"/>
          </w:rPr>
          <m:t>δ</m:t>
        </m:r>
        <m:d>
          <m:dPr/>
          <m:e>
            <m:r>
              <m:rPr/>
              <w:rPr>
                <w:rFonts w:hAnsi="Times New Roman"/>
              </w:rPr>
              <m:t>PW</m:t>
            </m:r>
            <m:d>
              <m:dPr/>
              <m:e>
                <m:r>
                  <m:rPr/>
                  <w:rPr>
                    <w:rFonts w:hAnsi="Times New Roman"/>
                  </w:rPr>
                  <m:t>concat</m:t>
                </m:r>
                <m:d>
                  <m:dPr>
                    <m:begChr m:val="["/>
                    <m:endChr m:val="]"/>
                    <m:ctrlPr>
                      <w:rPr>
                        <w:rFonts w:hAnsi="Times New Roman"/>
                      </w:rPr>
                    </m:ctrlPr>
                  </m:dPr>
                  <m:e>
                    <m:sSub>
                      <m:sSubPr>
                        <m:ctrlPr>
                          <w:rPr>
                            <w:rFonts w:eastAsia="宋体"/>
                          </w:rPr>
                        </m:ctrlPr>
                      </m:sSubPr>
                      <m:e>
                        <m:r>
                          <m:rPr>
                            <m:sty m:val="bi"/>
                          </m:rPr>
                          <m:t>X</m:t>
                        </m:r>
                        <m:ctrlPr>
                          <w:rPr>
                            <w:rFonts w:eastAsia="宋体"/>
                          </w:rPr>
                        </m:ctrlPr>
                      </m:e>
                      <m:sub>
                        <m:r>
                          <m:rPr/>
                          <m:t>H−pool</m:t>
                        </m:r>
                        <m:ctrlPr>
                          <w:rPr>
                            <w:rFonts w:eastAsia="宋体"/>
                          </w:rPr>
                        </m:ctrlPr>
                      </m:sub>
                    </m:sSub>
                    <m:r>
                      <m:rPr/>
                      <w:rPr>
                        <w:rFonts w:hAnsi="Times New Roman"/>
                      </w:rPr>
                      <m:t>,</m:t>
                    </m:r>
                    <m:sSub>
                      <m:sSubPr>
                        <m:ctrlPr>
                          <w:rPr>
                            <w:rFonts w:eastAsia="宋体"/>
                          </w:rPr>
                        </m:ctrlPr>
                      </m:sSubPr>
                      <m:e>
                        <m:r>
                          <m:rPr>
                            <m:sty m:val="bi"/>
                          </m:rPr>
                          <m:t>X</m:t>
                        </m:r>
                        <m:ctrlPr>
                          <w:rPr>
                            <w:rFonts w:eastAsia="宋体"/>
                          </w:rPr>
                        </m:ctrlPr>
                      </m:e>
                      <m:sub>
                        <m:r>
                          <m:rPr/>
                          <m:t>W−pool</m:t>
                        </m:r>
                        <m:ctrlPr>
                          <w:rPr>
                            <w:rFonts w:eastAsia="宋体"/>
                          </w:rPr>
                        </m:ctrlPr>
                      </m:sub>
                    </m:sSub>
                    <m:ctrlPr>
                      <w:rPr>
                        <w:rFonts w:hAnsi="Times New Roman"/>
                      </w:rPr>
                    </m:ctrlPr>
                  </m:e>
                </m:d>
                <m:ctrlPr>
                  <w:rPr>
                    <w:rFonts w:hAnsi="Times New Roman"/>
                  </w:rPr>
                </m:ctrlPr>
              </m:e>
            </m:d>
            <m:ctrlPr>
              <w:rPr>
                <w:rFonts w:hAnsi="Times New Roman"/>
              </w:rPr>
            </m:ctrlPr>
          </m:e>
        </m:d>
      </m:oMath>
      <w:r>
        <w:rPr>
          <w:rFonts w:ascii="Times New Roman" w:hAnsi="Times New Roman" w:eastAsia="宋体"/>
        </w:rPr>
        <w:tab/>
      </w:r>
      <w:r>
        <w:rPr>
          <w:rFonts w:hint="eastAsia" w:ascii="Times New Roman" w:hAnsi="Times New Roman"/>
        </w:rPr>
        <w:t>(</w:t>
      </w:r>
      <w:r>
        <w:rPr>
          <w:rFonts w:ascii="Times New Roman" w:hAnsi="Times New Roman"/>
        </w:rPr>
        <w:t>8)</w:t>
      </w:r>
    </w:p>
    <w:p>
      <w:pPr>
        <w:pStyle w:val="11"/>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sz w:val="24"/>
          <w:szCs w:val="24"/>
        </w:rPr>
      </w:pPr>
      <w:r>
        <w:rPr>
          <w:rFonts w:hint="eastAsia" w:ascii="Times New Roman" w:hAnsi="Times New Roman" w:eastAsia="宋体"/>
          <w:sz w:val="24"/>
          <w:szCs w:val="24"/>
          <w:lang w:val="en-US" w:eastAsia="zh-CN"/>
        </w:rPr>
        <w:t>Where</w:t>
      </w:r>
      <w:r>
        <w:rPr>
          <w:rFonts w:hint="eastAsia" w:ascii="Times New Roman" w:hAnsi="Times New Roman"/>
          <w:sz w:val="24"/>
          <w:szCs w:val="24"/>
        </w:rPr>
        <w:t xml:space="preserve"> δ Represents a non-linear activation function, </w:t>
      </w:r>
      <w:r>
        <w:rPr>
          <w:rFonts w:ascii="Times New Roman" w:hAnsi="Times New Roman"/>
          <w:b/>
          <w:i/>
        </w:rPr>
        <w:t>Z</w:t>
      </w:r>
      <w:r>
        <w:rPr>
          <w:rFonts w:hint="eastAsia" w:ascii="宋体" w:hAnsi="宋体"/>
          <w:i/>
        </w:rPr>
        <w:t>∈</w:t>
      </w:r>
      <m:oMath>
        <m:r>
          <m:rPr>
            <m:scr m:val="double-struck"/>
          </m:rPr>
          <m:t>ℝ</m:t>
        </m:r>
      </m:oMath>
      <w:r>
        <w:rPr>
          <w:rFonts w:ascii="Times New Roman" w:hAnsi="Times New Roman"/>
          <w:vertAlign w:val="superscript"/>
        </w:rPr>
        <w:t>1×(H+W)×(G</w:t>
      </w:r>
      <w:r>
        <w:rPr>
          <w:rFonts w:ascii="Times New Roman" w:hAnsi="Times New Roman"/>
          <w:b/>
          <w:vertAlign w:val="superscript"/>
        </w:rPr>
        <w:t>/</w:t>
      </w:r>
      <w:r>
        <w:rPr>
          <w:rFonts w:ascii="Times New Roman" w:hAnsi="Times New Roman"/>
          <w:vertAlign w:val="superscript"/>
        </w:rPr>
        <w:t>R)</w:t>
      </w:r>
      <w:r>
        <w:rPr>
          <w:rFonts w:hint="eastAsia" w:ascii="Times New Roman" w:hAnsi="Times New Roman"/>
          <w:sz w:val="24"/>
          <w:szCs w:val="24"/>
        </w:rPr>
        <w:t xml:space="preserve">, where R represents the reduction rate of the parameter. Then we divide Z into two independent tensors, Zh and Zw, and then elevate the channel dimension through two point-by-point convolution layers, transforming them into two tensors </w:t>
      </w:r>
      <m:oMath>
        <m:sSub>
          <m:sSubPr>
            <m:ctrlPr>
              <w:rPr>
                <w:b/>
                <w:iCs/>
              </w:rPr>
            </m:ctrlPr>
          </m:sSubPr>
          <m:e>
            <m:r>
              <m:rPr>
                <m:sty m:val="bi"/>
              </m:rPr>
              <m:t>X</m:t>
            </m:r>
            <m:ctrlPr>
              <w:rPr>
                <w:b/>
                <w:iCs/>
              </w:rPr>
            </m:ctrlPr>
          </m:e>
          <m:sub>
            <m:r>
              <m:rPr/>
              <m:t>H</m:t>
            </m:r>
            <m:ctrlPr>
              <w:rPr>
                <w:b/>
                <w:iCs/>
              </w:rPr>
            </m:ctrlPr>
          </m:sub>
        </m:sSub>
      </m:oMath>
      <w:r>
        <w:rPr>
          <w:rFonts w:hint="eastAsia" w:eastAsia="宋体"/>
          <w:b/>
          <w:i w:val="0"/>
          <w:iCs/>
          <w:lang w:val="en-US" w:eastAsia="zh-CN"/>
        </w:rPr>
        <w:t xml:space="preserve"> </w:t>
      </w:r>
      <w:r>
        <w:rPr>
          <w:rFonts w:hint="eastAsia" w:ascii="Times New Roman" w:hAnsi="Times New Roman"/>
          <w:sz w:val="24"/>
          <w:szCs w:val="24"/>
        </w:rPr>
        <w:t>and</w:t>
      </w:r>
      <w:r>
        <w:rPr>
          <w:rFonts w:hint="eastAsia" w:ascii="Times New Roman" w:hAnsi="Times New Roman" w:eastAsia="宋体"/>
          <w:sz w:val="24"/>
          <w:szCs w:val="24"/>
          <w:lang w:val="en-US" w:eastAsia="zh-CN"/>
        </w:rPr>
        <w:t xml:space="preserve"> </w:t>
      </w:r>
      <m:oMath>
        <m:sSub>
          <m:sSubPr>
            <m:ctrlPr>
              <w:rPr>
                <w:b/>
                <w:iCs/>
              </w:rPr>
            </m:ctrlPr>
          </m:sSubPr>
          <m:e>
            <m:r>
              <m:rPr>
                <m:sty m:val="bi"/>
              </m:rPr>
              <m:t>X</m:t>
            </m:r>
            <m:ctrlPr>
              <w:rPr>
                <w:b/>
                <w:iCs/>
              </w:rPr>
            </m:ctrlPr>
          </m:e>
          <m:sub>
            <m:r>
              <m:rPr/>
              <m:t>W</m:t>
            </m:r>
            <m:ctrlPr>
              <w:rPr>
                <w:b/>
                <w:iCs/>
              </w:rPr>
            </m:ctrlPr>
          </m:sub>
        </m:sSub>
      </m:oMath>
      <w:r>
        <w:rPr>
          <w:rFonts w:hint="eastAsia" w:ascii="Times New Roman" w:hAnsi="Times New Roman"/>
          <w:sz w:val="24"/>
          <w:szCs w:val="24"/>
        </w:rPr>
        <w:t xml:space="preserve">with the same shape as </w:t>
      </w:r>
      <m:oMath>
        <m:sSub>
          <m:sSubPr>
            <m:ctrlPr>
              <w:rPr>
                <w:rFonts w:eastAsia="宋体"/>
              </w:rPr>
            </m:ctrlPr>
          </m:sSubPr>
          <m:e>
            <m:r>
              <m:rPr>
                <m:sty m:val="bi"/>
              </m:rPr>
              <m:t>X</m:t>
            </m:r>
            <m:ctrlPr>
              <w:rPr>
                <w:rFonts w:eastAsia="宋体"/>
              </w:rPr>
            </m:ctrlPr>
          </m:e>
          <m:sub>
            <m:r>
              <m:rPr/>
              <m:t>H</m:t>
            </m:r>
            <m:r>
              <m:rPr>
                <m:sty m:val="p"/>
              </m:rPr>
              <m:t>−</m:t>
            </m:r>
            <m:r>
              <m:rPr/>
              <m:t>pool</m:t>
            </m:r>
            <m:ctrlPr>
              <w:rPr>
                <w:rFonts w:eastAsia="宋体"/>
              </w:rPr>
            </m:ctrlPr>
          </m:sub>
        </m:sSub>
      </m:oMath>
      <w:r>
        <w:rPr>
          <w:rFonts w:hint="eastAsia" w:eastAsia="宋体"/>
          <w:i w:val="0"/>
          <w:lang w:val="en-US" w:eastAsia="zh-CN"/>
        </w:rPr>
        <w:t xml:space="preserve"> </w:t>
      </w:r>
      <w:r>
        <w:rPr>
          <w:rFonts w:hint="eastAsia" w:ascii="Times New Roman" w:hAnsi="Times New Roman" w:eastAsia="宋体"/>
          <w:lang w:val="en-US" w:eastAsia="zh-CN"/>
        </w:rPr>
        <w:t xml:space="preserve">and </w:t>
      </w:r>
      <m:oMath>
        <m:sSub>
          <m:sSubPr>
            <m:ctrlPr>
              <w:rPr>
                <w:rFonts w:eastAsia="宋体"/>
              </w:rPr>
            </m:ctrlPr>
          </m:sSubPr>
          <m:e>
            <m:r>
              <m:rPr>
                <m:sty m:val="bi"/>
              </m:rPr>
              <m:t>X</m:t>
            </m:r>
            <m:ctrlPr>
              <w:rPr>
                <w:rFonts w:eastAsia="宋体"/>
              </w:rPr>
            </m:ctrlPr>
          </m:e>
          <m:sub>
            <m:r>
              <m:rPr/>
              <m:t>W</m:t>
            </m:r>
            <m:r>
              <m:rPr>
                <m:sty m:val="p"/>
              </m:rPr>
              <m:t>−</m:t>
            </m:r>
            <m:r>
              <m:rPr/>
              <m:t>pool</m:t>
            </m:r>
            <m:ctrlPr>
              <w:rPr>
                <w:rFonts w:eastAsia="宋体"/>
              </w:rPr>
            </m:ctrlPr>
          </m:sub>
        </m:sSub>
      </m:oMath>
      <w:r>
        <w:rPr>
          <w:rFonts w:hint="eastAsia" w:ascii="Times New Roman" w:hAnsi="Times New Roman"/>
          <w:sz w:val="24"/>
          <w:szCs w:val="24"/>
        </w:rPr>
        <w:t>, which are the output of two branches, H and W. The calculations are as follows: (9), (10):</w:t>
      </w:r>
    </w:p>
    <w:p>
      <w:pPr>
        <w:pStyle w:val="11"/>
        <w:jc w:val="both"/>
        <w:rPr>
          <w:rFonts w:ascii="Times New Roman" w:hAnsi="Times New Roman" w:eastAsia="宋体"/>
          <w:b/>
          <w:iCs/>
        </w:rPr>
      </w:pPr>
      <w:r>
        <w:rPr>
          <w:rFonts w:ascii="Times New Roman" w:hAnsi="Times New Roman" w:eastAsia="宋体"/>
          <w:b/>
          <w:iCs/>
        </w:rPr>
        <w:tab/>
      </w:r>
      <m:oMath>
        <m:sSub>
          <m:sSubPr>
            <m:ctrlPr>
              <w:rPr>
                <w:b/>
                <w:iCs/>
              </w:rPr>
            </m:ctrlPr>
          </m:sSubPr>
          <m:e>
            <m:r>
              <m:rPr>
                <m:sty m:val="bi"/>
              </m:rPr>
              <m:t>X</m:t>
            </m:r>
            <m:ctrlPr>
              <w:rPr>
                <w:b/>
                <w:iCs/>
              </w:rPr>
            </m:ctrlPr>
          </m:e>
          <m:sub>
            <m:r>
              <m:rPr/>
              <m:t>H</m:t>
            </m:r>
            <m:ctrlPr>
              <w:rPr>
                <w:b/>
                <w:iCs/>
              </w:rPr>
            </m:ctrlPr>
          </m:sub>
        </m:sSub>
        <m:r>
          <m:rPr>
            <m:sty m:val="bi"/>
          </m:rPr>
          <m:t>=</m:t>
        </m:r>
        <m:r>
          <m:rPr>
            <m:sty m:val="p"/>
          </m:rPr>
          <m:t>σ(</m:t>
        </m:r>
        <m:r>
          <m:rPr/>
          <w:rPr>
            <w:rFonts w:eastAsia="宋体"/>
          </w:rPr>
          <m:t>PW((</m:t>
        </m:r>
        <m:sSub>
          <m:sSubPr>
            <m:ctrlPr>
              <w:rPr>
                <w:rFonts w:eastAsia="宋体"/>
                <w:b/>
                <w:i/>
              </w:rPr>
            </m:ctrlPr>
          </m:sSubPr>
          <m:e>
            <m:r>
              <m:rPr>
                <m:sty m:val="bi"/>
              </m:rPr>
              <w:rPr>
                <w:rFonts w:eastAsia="宋体"/>
              </w:rPr>
              <m:t>Z</m:t>
            </m:r>
            <m:ctrlPr>
              <w:rPr>
                <w:rFonts w:eastAsia="宋体"/>
                <w:b/>
                <w:i/>
              </w:rPr>
            </m:ctrlPr>
          </m:e>
          <m:sub>
            <m:r>
              <m:rPr/>
              <w:rPr>
                <w:rFonts w:eastAsia="MS Gothic"/>
              </w:rPr>
              <m:t>ℎ</m:t>
            </m:r>
            <m:ctrlPr>
              <w:rPr>
                <w:rFonts w:eastAsia="宋体"/>
                <w:b/>
                <w:i/>
              </w:rPr>
            </m:ctrlPr>
          </m:sub>
        </m:sSub>
        <m:r>
          <m:rPr/>
          <w:rPr>
            <w:rFonts w:eastAsia="宋体"/>
          </w:rPr>
          <m:t>))</m:t>
        </m:r>
      </m:oMath>
      <w:r>
        <w:rPr>
          <w:rFonts w:ascii="Times New Roman" w:hAnsi="Times New Roman" w:eastAsia="宋体"/>
          <w:iCs/>
        </w:rPr>
        <w:tab/>
      </w:r>
      <w:r>
        <w:rPr>
          <w:rFonts w:hint="eastAsia" w:ascii="Times New Roman" w:hAnsi="Times New Roman" w:eastAsia="宋体"/>
          <w:iCs/>
        </w:rPr>
        <w:t>(</w:t>
      </w:r>
      <w:r>
        <w:rPr>
          <w:rFonts w:ascii="Times New Roman" w:hAnsi="Times New Roman" w:eastAsia="宋体"/>
          <w:iCs/>
        </w:rPr>
        <w:t>9)</w:t>
      </w:r>
    </w:p>
    <w:p>
      <w:pPr>
        <w:pStyle w:val="11"/>
        <w:jc w:val="both"/>
        <w:rPr>
          <w:rFonts w:ascii="Times New Roman" w:hAnsi="Times New Roman" w:eastAsia="宋体"/>
          <w:b/>
          <w:iCs/>
        </w:rPr>
      </w:pPr>
      <w:r>
        <w:rPr>
          <w:rFonts w:ascii="Times New Roman" w:hAnsi="Times New Roman" w:eastAsia="宋体"/>
          <w:b/>
          <w:iCs/>
        </w:rPr>
        <w:tab/>
      </w:r>
      <m:oMath>
        <m:sSub>
          <m:sSubPr>
            <m:ctrlPr>
              <w:rPr>
                <w:b/>
                <w:iCs/>
              </w:rPr>
            </m:ctrlPr>
          </m:sSubPr>
          <m:e>
            <m:r>
              <m:rPr>
                <m:sty m:val="bi"/>
              </m:rPr>
              <m:t>X</m:t>
            </m:r>
            <m:ctrlPr>
              <w:rPr>
                <w:b/>
                <w:iCs/>
              </w:rPr>
            </m:ctrlPr>
          </m:e>
          <m:sub>
            <m:r>
              <m:rPr/>
              <m:t>W</m:t>
            </m:r>
            <m:ctrlPr>
              <w:rPr>
                <w:b/>
                <w:iCs/>
              </w:rPr>
            </m:ctrlPr>
          </m:sub>
        </m:sSub>
        <m:r>
          <m:rPr>
            <m:sty m:val="bi"/>
          </m:rPr>
          <m:t>=</m:t>
        </m:r>
        <m:r>
          <m:rPr>
            <m:sty m:val="p"/>
          </m:rPr>
          <m:t>σ(</m:t>
        </m:r>
        <m:r>
          <m:rPr/>
          <w:rPr>
            <w:rFonts w:eastAsia="宋体"/>
          </w:rPr>
          <m:t>PW((</m:t>
        </m:r>
        <m:sSub>
          <m:sSubPr>
            <m:ctrlPr>
              <w:rPr>
                <w:rFonts w:eastAsia="宋体"/>
                <w:b/>
                <w:i/>
              </w:rPr>
            </m:ctrlPr>
          </m:sSubPr>
          <m:e>
            <m:r>
              <m:rPr>
                <m:sty m:val="bi"/>
              </m:rPr>
              <w:rPr>
                <w:rFonts w:eastAsia="宋体"/>
              </w:rPr>
              <m:t>Z</m:t>
            </m:r>
            <m:ctrlPr>
              <w:rPr>
                <w:rFonts w:eastAsia="宋体"/>
                <w:b/>
                <w:i/>
              </w:rPr>
            </m:ctrlPr>
          </m:e>
          <m:sub>
            <m:r>
              <m:rPr/>
              <w:rPr>
                <w:rFonts w:eastAsia="MS Gothic" w:cs="MS Gothic"/>
              </w:rPr>
              <m:t>w</m:t>
            </m:r>
            <m:ctrlPr>
              <w:rPr>
                <w:rFonts w:eastAsia="宋体"/>
                <w:b/>
                <w:i/>
              </w:rPr>
            </m:ctrlPr>
          </m:sub>
        </m:sSub>
        <m:r>
          <m:rPr/>
          <w:rPr>
            <w:rFonts w:eastAsia="宋体"/>
          </w:rPr>
          <m:t>))</m:t>
        </m:r>
      </m:oMath>
      <w:r>
        <w:rPr>
          <w:rFonts w:ascii="Times New Roman" w:hAnsi="Times New Roman" w:eastAsia="宋体"/>
          <w:iCs/>
        </w:rPr>
        <w:tab/>
      </w:r>
      <w:r>
        <w:rPr>
          <w:rFonts w:hint="eastAsia" w:ascii="Times New Roman" w:hAnsi="Times New Roman" w:eastAsia="宋体"/>
          <w:iCs/>
        </w:rPr>
        <w:t>(</w:t>
      </w:r>
      <w:r>
        <w:rPr>
          <w:rFonts w:ascii="Times New Roman" w:hAnsi="Times New Roman" w:eastAsia="宋体"/>
          <w:iCs/>
        </w:rPr>
        <w:t>10)</w:t>
      </w:r>
    </w:p>
    <w:p>
      <w:pPr>
        <w:pStyle w:val="11"/>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sz w:val="24"/>
          <w:szCs w:val="24"/>
        </w:rPr>
      </w:pPr>
      <w:r>
        <w:rPr>
          <w:rFonts w:hint="eastAsia" w:ascii="Times New Roman" w:hAnsi="Times New Roman"/>
          <w:sz w:val="24"/>
          <w:szCs w:val="24"/>
        </w:rPr>
        <w:t xml:space="preserve">Where </w:t>
      </w:r>
      <m:oMath>
        <m:r>
          <m:rPr>
            <m:sty m:val="p"/>
          </m:rPr>
          <m:t>σ</m:t>
        </m:r>
      </m:oMath>
      <w:r>
        <w:rPr>
          <w:rFonts w:hint="eastAsia" w:ascii="Times New Roman" w:hAnsi="Times New Roman"/>
          <w:sz w:val="24"/>
          <w:szCs w:val="24"/>
        </w:rPr>
        <w:t xml:space="preserve"> represents the sigmoid activation function,</w:t>
      </w:r>
      <m:oMath>
        <m:sSub>
          <m:sSubPr>
            <m:ctrlPr>
              <w:rPr>
                <w:rFonts w:eastAsia="宋体"/>
                <w:b/>
                <w:i/>
              </w:rPr>
            </m:ctrlPr>
          </m:sSubPr>
          <m:e>
            <m:r>
              <m:rPr>
                <m:sty m:val="bi"/>
              </m:rPr>
              <w:rPr>
                <w:rFonts w:eastAsia="宋体"/>
              </w:rPr>
              <m:t>Z</m:t>
            </m:r>
            <m:ctrlPr>
              <w:rPr>
                <w:rFonts w:eastAsia="宋体"/>
                <w:b/>
                <w:i/>
              </w:rPr>
            </m:ctrlPr>
          </m:e>
          <m:sub>
            <m:r>
              <m:rPr/>
              <w:rPr>
                <w:rFonts w:eastAsia="MS Gothic" w:cs="MS Gothic"/>
              </w:rPr>
              <m:t>ℎ</m:t>
            </m:r>
            <m:ctrlPr>
              <w:rPr>
                <w:rFonts w:eastAsia="宋体"/>
                <w:b/>
                <w:i/>
              </w:rPr>
            </m:ctrlPr>
          </m:sub>
        </m:sSub>
      </m:oMath>
      <w:r>
        <w:rPr>
          <w:rFonts w:hint="eastAsia" w:ascii="宋体" w:hAnsi="宋体"/>
          <w:i/>
        </w:rPr>
        <w:t>∈</w:t>
      </w:r>
      <m:oMath>
        <m:r>
          <m:rPr>
            <m:scr m:val="double-struck"/>
          </m:rPr>
          <m:t>ℝ</m:t>
        </m:r>
      </m:oMath>
      <w:r>
        <w:rPr>
          <w:rFonts w:ascii="Times New Roman" w:hAnsi="Times New Roman"/>
          <w:vertAlign w:val="superscript"/>
        </w:rPr>
        <w:t>1×W×(G</w:t>
      </w:r>
      <w:r>
        <w:rPr>
          <w:rFonts w:ascii="Times New Roman" w:hAnsi="Times New Roman"/>
          <w:b/>
          <w:vertAlign w:val="superscript"/>
        </w:rPr>
        <w:t>/</w:t>
      </w:r>
      <w:r>
        <w:rPr>
          <w:rFonts w:ascii="Times New Roman" w:hAnsi="Times New Roman"/>
          <w:vertAlign w:val="superscript"/>
        </w:rPr>
        <w:t>R)</w:t>
      </w:r>
      <w:r>
        <w:rPr>
          <w:rFonts w:hint="eastAsia" w:ascii="宋体" w:hAnsi="宋体" w:eastAsia="宋体" w:cs="宋体"/>
        </w:rPr>
        <w:t>，</w:t>
      </w:r>
      <m:oMath>
        <m:sSub>
          <m:sSubPr>
            <m:ctrlPr>
              <w:rPr>
                <w:rFonts w:eastAsia="宋体"/>
                <w:b/>
                <w:i/>
              </w:rPr>
            </m:ctrlPr>
          </m:sSubPr>
          <m:e>
            <m:r>
              <m:rPr>
                <m:sty m:val="bi"/>
              </m:rPr>
              <w:rPr>
                <w:rFonts w:eastAsia="宋体"/>
              </w:rPr>
              <m:t>Z</m:t>
            </m:r>
            <m:ctrlPr>
              <w:rPr>
                <w:rFonts w:eastAsia="宋体"/>
                <w:b/>
                <w:i/>
              </w:rPr>
            </m:ctrlPr>
          </m:e>
          <m:sub>
            <m:r>
              <m:rPr/>
              <w:rPr>
                <w:rFonts w:eastAsia="MS Gothic" w:cs="MS Gothic"/>
              </w:rPr>
              <m:t>w</m:t>
            </m:r>
            <m:ctrlPr>
              <w:rPr>
                <w:rFonts w:eastAsia="宋体"/>
                <w:b/>
                <w:i/>
              </w:rPr>
            </m:ctrlPr>
          </m:sub>
        </m:sSub>
      </m:oMath>
      <w:r>
        <w:rPr>
          <w:rFonts w:hint="eastAsia" w:ascii="宋体" w:hAnsi="宋体"/>
          <w:i/>
        </w:rPr>
        <w:t>∈</w:t>
      </w:r>
      <m:oMath>
        <m:r>
          <m:rPr>
            <m:scr m:val="double-struck"/>
          </m:rPr>
          <m:t>ℝ</m:t>
        </m:r>
      </m:oMath>
      <w:r>
        <w:rPr>
          <w:rFonts w:ascii="Times New Roman" w:hAnsi="Times New Roman"/>
          <w:vertAlign w:val="superscript"/>
        </w:rPr>
        <w:t>H×1×(G</w:t>
      </w:r>
      <w:r>
        <w:rPr>
          <w:rFonts w:ascii="Times New Roman" w:hAnsi="Times New Roman"/>
          <w:b/>
          <w:vertAlign w:val="superscript"/>
        </w:rPr>
        <w:t>/</w:t>
      </w:r>
      <w:r>
        <w:rPr>
          <w:rFonts w:ascii="Times New Roman" w:hAnsi="Times New Roman"/>
          <w:vertAlign w:val="superscript"/>
        </w:rPr>
        <w:t>R)</w:t>
      </w:r>
      <w:r>
        <w:rPr>
          <w:rFonts w:hint="eastAsia" w:ascii="Times New Roman" w:hAnsi="Times New Roman"/>
          <w:sz w:val="24"/>
          <w:szCs w:val="24"/>
        </w:rPr>
        <w:t>. Finally, we multiply the output of the three branches to get the output characteristic graph Y of the TAM module, as shown in Formula (11):</w:t>
      </w:r>
    </w:p>
    <w:p>
      <w:pPr>
        <w:pStyle w:val="11"/>
        <w:jc w:val="both"/>
        <w:rPr>
          <w:rFonts w:ascii="Times New Roman" w:hAnsi="Times New Roman" w:eastAsia="宋体"/>
          <w:iCs/>
        </w:rPr>
      </w:pPr>
      <w:r>
        <w:rPr>
          <w:rFonts w:ascii="Times New Roman" w:hAnsi="Times New Roman" w:eastAsia="宋体"/>
          <w:b/>
          <w:iCs/>
        </w:rPr>
        <w:tab/>
      </w:r>
      <m:oMath>
        <m:r>
          <m:rPr>
            <m:sty m:val="bi"/>
          </m:rPr>
          <w:rPr>
            <w:rFonts w:eastAsia="宋体"/>
          </w:rPr>
          <m:t>Y=</m:t>
        </m:r>
        <m:sSub>
          <m:sSubPr>
            <m:ctrlPr>
              <w:rPr>
                <w:b/>
                <w:iCs/>
              </w:rPr>
            </m:ctrlPr>
          </m:sSubPr>
          <m:e>
            <m:r>
              <m:rPr>
                <m:sty m:val="bi"/>
              </m:rPr>
              <m:t>X</m:t>
            </m:r>
            <m:ctrlPr>
              <w:rPr>
                <w:b/>
                <w:iCs/>
              </w:rPr>
            </m:ctrlPr>
          </m:e>
          <m:sub>
            <m:r>
              <m:rPr/>
              <m:t>C</m:t>
            </m:r>
            <m:ctrlPr>
              <w:rPr>
                <w:b/>
                <w:iCs/>
              </w:rPr>
            </m:ctrlPr>
          </m:sub>
        </m:sSub>
        <m:r>
          <m:rPr>
            <m:sty m:val="p"/>
          </m:rPr>
          <m:t>⊗</m:t>
        </m:r>
        <m:sSub>
          <m:sSubPr>
            <m:ctrlPr>
              <w:rPr>
                <w:b/>
                <w:iCs/>
              </w:rPr>
            </m:ctrlPr>
          </m:sSubPr>
          <m:e>
            <m:r>
              <m:rPr>
                <m:sty m:val="bi"/>
              </m:rPr>
              <m:t>X</m:t>
            </m:r>
            <m:ctrlPr>
              <w:rPr>
                <w:b/>
                <w:iCs/>
              </w:rPr>
            </m:ctrlPr>
          </m:e>
          <m:sub>
            <m:r>
              <m:rPr/>
              <m:t>H</m:t>
            </m:r>
            <m:ctrlPr>
              <w:rPr>
                <w:b/>
                <w:iCs/>
              </w:rPr>
            </m:ctrlPr>
          </m:sub>
        </m:sSub>
        <m:r>
          <m:rPr>
            <m:sty m:val="p"/>
          </m:rPr>
          <m:t>⊗</m:t>
        </m:r>
        <m:sSub>
          <m:sSubPr>
            <m:ctrlPr>
              <w:rPr>
                <w:b/>
                <w:iCs/>
              </w:rPr>
            </m:ctrlPr>
          </m:sSubPr>
          <m:e>
            <m:r>
              <m:rPr>
                <m:sty m:val="bi"/>
              </m:rPr>
              <m:t>X</m:t>
            </m:r>
            <m:ctrlPr>
              <w:rPr>
                <w:b/>
                <w:iCs/>
              </w:rPr>
            </m:ctrlPr>
          </m:e>
          <m:sub>
            <m:r>
              <m:rPr/>
              <m:t>W</m:t>
            </m:r>
            <m:ctrlPr>
              <w:rPr>
                <w:b/>
                <w:iCs/>
              </w:rPr>
            </m:ctrlPr>
          </m:sub>
        </m:sSub>
      </m:oMath>
      <w:r>
        <w:rPr>
          <w:rFonts w:ascii="Times New Roman" w:hAnsi="Times New Roman" w:eastAsia="宋体"/>
          <w:b/>
          <w:iCs/>
        </w:rPr>
        <w:tab/>
      </w:r>
      <w:r>
        <w:rPr>
          <w:rFonts w:hint="eastAsia" w:ascii="Times New Roman" w:hAnsi="Times New Roman" w:eastAsia="宋体"/>
          <w:iCs/>
        </w:rPr>
        <w:t>(</w:t>
      </w:r>
      <w:r>
        <w:rPr>
          <w:rFonts w:ascii="Times New Roman" w:hAnsi="Times New Roman" w:eastAsia="宋体"/>
          <w:iCs/>
        </w:rPr>
        <w:t>11)</w:t>
      </w:r>
    </w:p>
    <w:p>
      <w:pPr>
        <w:pStyle w:val="11"/>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sz w:val="24"/>
          <w:szCs w:val="24"/>
        </w:rPr>
      </w:pPr>
      <w:r>
        <w:rPr>
          <w:rFonts w:hint="eastAsia" w:ascii="Times New Roman" w:hAnsi="Times New Roman" w:eastAsia="宋体"/>
          <w:sz w:val="24"/>
          <w:szCs w:val="24"/>
          <w:lang w:val="en-US" w:eastAsia="zh-CN"/>
        </w:rPr>
        <w:tab/>
      </w:r>
      <w:r>
        <w:rPr>
          <w:rFonts w:hint="eastAsia" w:ascii="Times New Roman" w:hAnsi="Times New Roman" w:eastAsia="宋体"/>
          <w:sz w:val="24"/>
          <w:szCs w:val="24"/>
          <w:lang w:val="en-US" w:eastAsia="zh-CN"/>
        </w:rPr>
        <w:t xml:space="preserve">  </w:t>
      </w:r>
      <w:r>
        <w:rPr>
          <w:rFonts w:hint="eastAsia" w:ascii="Times New Roman" w:hAnsi="Times New Roman"/>
          <w:sz w:val="24"/>
          <w:szCs w:val="24"/>
        </w:rPr>
        <w:t>Using the three parallel branches mentioned above, we can derive attention features extracted from the three dimensions. In Branch C, we obtain a set of feature maps containing spatial information through one-dimensional pooling of channel dimensions, which can help us extract important information in space. In H branch and W branch, we pool the corresponding two dimensions in one dimension to get a direction-aware and location-sensitive feature map, which is helpful to extract the interaction between dimensions. Finally, we multiply the output of the three branches to get a set of fused attention maps.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3.3.2 Infrastructure Network Architecture</w:t>
      </w:r>
    </w:p>
    <w:p>
      <w:pPr>
        <w:pStyle w:val="11"/>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ab/>
      </w:r>
      <w:r>
        <w:rPr>
          <w:rFonts w:hint="eastAsia" w:ascii="Times New Roman" w:hAnsi="Times New Roman" w:eastAsia="宋体"/>
          <w:sz w:val="24"/>
          <w:szCs w:val="24"/>
          <w:lang w:val="en-US" w:eastAsia="zh-CN"/>
        </w:rPr>
        <w:t xml:space="preserve">  As a plug-and-play attention mechanism module, STAM needs to be used in conjunction with convolution neural networks. Considering the potential application scenarios for traffic classification tasks for network lightweight requirements, we select MobileNeXt[42] from a classic lightweight network as the underlying network architecture to carry the attention module. The MobileNeXt network uses Sandglass Block as its basic structural unit. We embed the attention module proposed in this paper into the hourglass block, as shown in Figure 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center"/>
        <w:textAlignment w:val="auto"/>
        <w:rPr>
          <w:rFonts w:hint="eastAsia" w:ascii="Times New Roman" w:hAnsi="Times New Roman" w:cs="Times New Roman"/>
          <w:b/>
          <w:bCs w:val="0"/>
          <w:sz w:val="32"/>
          <w:szCs w:val="32"/>
          <w:lang w:val="en-US" w:eastAsia="zh-CN"/>
        </w:rPr>
      </w:pPr>
      <w:r>
        <w:rPr>
          <w:rFonts w:ascii="宋体" w:hAnsi="宋体" w:cs="Times New Roman"/>
          <w:szCs w:val="21"/>
        </w:rPr>
        <w:drawing>
          <wp:inline distT="0" distB="0" distL="0" distR="0">
            <wp:extent cx="1704975" cy="2102485"/>
            <wp:effectExtent l="0" t="0" r="190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extLst>
                        <a:ext uri="{28A0092B-C50C-407E-A947-70E740481C1C}">
                          <a14:useLocalDpi xmlns:a14="http://schemas.microsoft.com/office/drawing/2010/main" val="0"/>
                        </a:ext>
                      </a:extLst>
                    </a:blip>
                    <a:srcRect r="7765" b="1262"/>
                    <a:stretch>
                      <a:fillRect/>
                    </a:stretch>
                  </pic:blipFill>
                  <pic:spPr>
                    <a:xfrm>
                      <a:off x="0" y="0"/>
                      <a:ext cx="1704975" cy="2102485"/>
                    </a:xfrm>
                    <a:prstGeom prst="rect">
                      <a:avLst/>
                    </a:prstGeom>
                    <a:ln>
                      <a:noFill/>
                    </a:ln>
                  </pic:spPr>
                </pic:pic>
              </a:graphicData>
            </a:graphic>
          </wp:inline>
        </w:drawing>
      </w:r>
    </w:p>
    <w:p>
      <w:pPr>
        <w:pStyle w:val="12"/>
        <w:spacing w:after="156" w:afterLines="50"/>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Fig</w:t>
      </w:r>
      <w:r>
        <w:rPr>
          <w:rFonts w:ascii="Times New Roman" w:hAnsi="Times New Roman" w:cs="Times New Roman"/>
          <w:sz w:val="21"/>
          <w:szCs w:val="21"/>
        </w:rPr>
        <w:t>.</w:t>
      </w:r>
      <w:r>
        <w:rPr>
          <w:rFonts w:hint="eastAsia" w:ascii="Times New Roman" w:hAnsi="Times New Roman" w:cs="Times New Roman"/>
          <w:sz w:val="21"/>
          <w:szCs w:val="21"/>
          <w:lang w:val="en-US" w:eastAsia="zh-CN"/>
        </w:rPr>
        <w:t>7</w:t>
      </w:r>
      <w:r>
        <w:rPr>
          <w:rFonts w:ascii="Times New Roman" w:hAnsi="Times New Roman" w:cs="Times New Roman"/>
          <w:sz w:val="21"/>
          <w:szCs w:val="21"/>
        </w:rPr>
        <w:t xml:space="preserve">  S</w:t>
      </w:r>
      <w:r>
        <w:rPr>
          <w:rFonts w:hint="eastAsia" w:ascii="Times New Roman" w:hAnsi="Times New Roman" w:cs="Times New Roman"/>
          <w:sz w:val="21"/>
          <w:szCs w:val="21"/>
        </w:rPr>
        <w:t>and</w:t>
      </w:r>
      <w:r>
        <w:rPr>
          <w:rFonts w:ascii="Times New Roman" w:hAnsi="Times New Roman" w:cs="Times New Roman"/>
          <w:sz w:val="21"/>
          <w:szCs w:val="21"/>
        </w:rPr>
        <w:t>glass structure embedded in attention module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As shown in the figure, at the beginning and end of the hourglass block, two depthwise convolution layers are placed to extract the spatial information inside the channel in high-dimensional space. The two pointwise convolution layers are located between the first and last two deep convolution layers, responsible for the expansion and reduction of channel dimensions respectively, and play a role in reducing the number of network parameters. Dashed lines represent residual connections and can be added as needed. Referring to Hou Q's practice in document [47], we inserted the attention module into the first deep convolution layer to extract attention in high-dimensional space, reducing the loss of information after activation. Compared to the bottleneck residual block in MobileNetV2[42], the sandglass block moves deep convolution from low-dimensional space to high-dimensional space, reducing by </w:t>
      </w:r>
      <w:r>
        <w:rPr>
          <w:rFonts w:hint="eastAsia" w:ascii="Times New Roman" w:hAnsi="Times New Roman" w:cs="Times New Roman"/>
          <w:szCs w:val="21"/>
        </w:rPr>
        <w:t>1×</w:t>
      </w:r>
      <w:r>
        <w:rPr>
          <w:rFonts w:ascii="Times New Roman" w:hAnsi="Times New Roman" w:cs="Times New Roman"/>
          <w:szCs w:val="21"/>
        </w:rPr>
        <w:t>1</w:t>
      </w:r>
      <w:r>
        <w:rPr>
          <w:rFonts w:hint="eastAsia" w:ascii="Times New Roman" w:hAnsi="Times New Roman" w:cs="Times New Roman"/>
          <w:b w:val="0"/>
          <w:bCs/>
          <w:sz w:val="24"/>
          <w:szCs w:val="24"/>
          <w:lang w:val="en-US" w:eastAsia="zh-CN"/>
        </w:rPr>
        <w:t xml:space="preserve"> The phenomenon of encoding spatial information caused by pointwise convolution can extract richer feature representations.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Combining the size and number of network traffic data samples, we designed a lightweight network architecture for network traffic classification, which is as follows:</w:t>
      </w:r>
    </w:p>
    <w:p>
      <w:pPr>
        <w:spacing w:after="156" w:afterLines="50"/>
        <w:jc w:val="center"/>
        <w:rPr>
          <w:rFonts w:ascii="Times New Roman" w:hAnsi="Times New Roman" w:cs="Times New Roman"/>
          <w:sz w:val="21"/>
          <w:szCs w:val="21"/>
        </w:rPr>
      </w:pPr>
      <w:r>
        <w:rPr>
          <w:rFonts w:ascii="Times New Roman" w:hAnsi="Times New Roman" w:cs="Times New Roman"/>
          <w:sz w:val="21"/>
          <w:szCs w:val="21"/>
        </w:rPr>
        <w:t xml:space="preserve">Table 1  Architecture details </w:t>
      </w:r>
      <w:r>
        <w:rPr>
          <w:rFonts w:hint="eastAsia" w:ascii="Times New Roman" w:hAnsi="Times New Roman" w:cs="Times New Roman"/>
          <w:sz w:val="21"/>
          <w:szCs w:val="21"/>
        </w:rPr>
        <w:t>of</w:t>
      </w:r>
      <w:r>
        <w:rPr>
          <w:rFonts w:ascii="Times New Roman" w:hAnsi="Times New Roman" w:cs="Times New Roman"/>
          <w:sz w:val="21"/>
          <w:szCs w:val="21"/>
        </w:rPr>
        <w:t xml:space="preserve"> feature extraction network </w:t>
      </w:r>
    </w:p>
    <w:tbl>
      <w:tblPr>
        <w:tblStyle w:val="8"/>
        <w:tblW w:w="0" w:type="auto"/>
        <w:tblInd w:w="0"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4"/>
        <w:gridCol w:w="1203"/>
        <w:gridCol w:w="1743"/>
        <w:gridCol w:w="1842"/>
        <w:gridCol w:w="850"/>
        <w:gridCol w:w="2062"/>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trPr>
        <w:tc>
          <w:tcPr>
            <w:tcW w:w="715"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N</w:t>
            </w:r>
            <w:r>
              <w:rPr>
                <w:rFonts w:ascii="Times New Roman" w:hAnsi="Times New Roman" w:cs="Times New Roman"/>
                <w:szCs w:val="21"/>
              </w:rPr>
              <w:t>o.</w:t>
            </w:r>
          </w:p>
        </w:tc>
        <w:tc>
          <w:tcPr>
            <w:tcW w:w="1080"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R</w:t>
            </w:r>
            <w:r>
              <w:rPr>
                <w:rFonts w:ascii="Times New Roman" w:hAnsi="Times New Roman" w:cs="Times New Roman"/>
                <w:szCs w:val="21"/>
              </w:rPr>
              <w:t>eduction</w:t>
            </w:r>
          </w:p>
        </w:tc>
        <w:tc>
          <w:tcPr>
            <w:tcW w:w="1744"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I</w:t>
            </w:r>
            <w:r>
              <w:rPr>
                <w:rFonts w:ascii="Times New Roman" w:hAnsi="Times New Roman" w:cs="Times New Roman"/>
                <w:szCs w:val="21"/>
              </w:rPr>
              <w:t>nput dimension</w:t>
            </w:r>
          </w:p>
        </w:tc>
        <w:tc>
          <w:tcPr>
            <w:tcW w:w="1843"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O</w:t>
            </w:r>
            <w:r>
              <w:rPr>
                <w:rFonts w:ascii="Times New Roman" w:hAnsi="Times New Roman" w:cs="Times New Roman"/>
                <w:szCs w:val="21"/>
              </w:rPr>
              <w:t>utput dimension</w:t>
            </w:r>
          </w:p>
        </w:tc>
        <w:tc>
          <w:tcPr>
            <w:tcW w:w="850"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S</w:t>
            </w:r>
            <w:r>
              <w:rPr>
                <w:rFonts w:ascii="Times New Roman" w:hAnsi="Times New Roman" w:cs="Times New Roman"/>
                <w:szCs w:val="21"/>
              </w:rPr>
              <w:t>tride</w:t>
            </w:r>
          </w:p>
        </w:tc>
        <w:tc>
          <w:tcPr>
            <w:tcW w:w="2064" w:type="dxa"/>
            <w:tcBorders>
              <w:top w:val="single" w:color="auto" w:sz="12" w:space="0"/>
              <w:bottom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O</w:t>
            </w:r>
            <w:r>
              <w:rPr>
                <w:rFonts w:ascii="Times New Roman" w:hAnsi="Times New Roman" w:cs="Times New Roman"/>
                <w:szCs w:val="21"/>
              </w:rPr>
              <w:t>perator</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tcBorders>
              <w:top w:val="single" w:color="auto" w:sz="8"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1</w:t>
            </w:r>
          </w:p>
        </w:tc>
        <w:tc>
          <w:tcPr>
            <w:tcW w:w="1080" w:type="dxa"/>
            <w:tcBorders>
              <w:top w:val="single" w:color="auto" w:sz="8" w:space="0"/>
            </w:tcBorders>
            <w:vAlign w:val="center"/>
          </w:tcPr>
          <w:p>
            <w:pPr>
              <w:jc w:val="center"/>
              <w:rPr>
                <w:rFonts w:ascii="Times New Roman" w:hAnsi="Times New Roman" w:cs="Times New Roman"/>
                <w:szCs w:val="21"/>
              </w:rPr>
            </w:pPr>
            <w:r>
              <w:rPr>
                <w:rFonts w:ascii="Times New Roman" w:hAnsi="Times New Roman" w:cs="Times New Roman"/>
                <w:szCs w:val="21"/>
              </w:rPr>
              <w:t>-</w:t>
            </w:r>
          </w:p>
        </w:tc>
        <w:tc>
          <w:tcPr>
            <w:tcW w:w="1744" w:type="dxa"/>
            <w:tcBorders>
              <w:top w:val="single" w:color="auto" w:sz="8" w:space="0"/>
            </w:tcBorders>
            <w:vAlign w:val="center"/>
          </w:tcPr>
          <w:p>
            <w:pPr>
              <w:jc w:val="center"/>
              <w:rPr>
                <w:rFonts w:ascii="Times New Roman" w:hAnsi="Times New Roman" w:cs="Times New Roman"/>
                <w:szCs w:val="21"/>
              </w:rPr>
            </w:pPr>
            <w:r>
              <w:rPr>
                <w:rFonts w:ascii="Times New Roman" w:hAnsi="Times New Roman" w:cs="Times New Roman"/>
                <w:szCs w:val="21"/>
              </w:rPr>
              <w:t>28×28×1</w:t>
            </w:r>
          </w:p>
        </w:tc>
        <w:tc>
          <w:tcPr>
            <w:tcW w:w="1843" w:type="dxa"/>
            <w:tcBorders>
              <w:top w:val="single" w:color="auto" w:sz="8" w:space="0"/>
            </w:tcBorders>
            <w:vAlign w:val="center"/>
          </w:tcPr>
          <w:p>
            <w:pPr>
              <w:jc w:val="center"/>
              <w:rPr>
                <w:rFonts w:ascii="Times New Roman" w:hAnsi="Times New Roman" w:cs="Times New Roman"/>
                <w:szCs w:val="21"/>
              </w:rPr>
            </w:pPr>
            <w:r>
              <w:rPr>
                <w:rFonts w:ascii="Times New Roman" w:hAnsi="Times New Roman" w:cs="Times New Roman"/>
                <w:szCs w:val="21"/>
              </w:rPr>
              <w:t>28×28×32</w:t>
            </w:r>
          </w:p>
        </w:tc>
        <w:tc>
          <w:tcPr>
            <w:tcW w:w="850" w:type="dxa"/>
            <w:tcBorders>
              <w:top w:val="single" w:color="auto" w:sz="8" w:space="0"/>
            </w:tcBorders>
            <w:vAlign w:val="center"/>
          </w:tcPr>
          <w:p>
            <w:pPr>
              <w:jc w:val="center"/>
              <w:rPr>
                <w:rFonts w:ascii="Times New Roman" w:hAnsi="Times New Roman" w:cs="Times New Roman"/>
                <w:szCs w:val="21"/>
              </w:rPr>
            </w:pPr>
            <w:r>
              <w:rPr>
                <w:rFonts w:ascii="Times New Roman" w:hAnsi="Times New Roman" w:cs="Times New Roman"/>
                <w:szCs w:val="21"/>
              </w:rPr>
              <w:t>1</w:t>
            </w:r>
          </w:p>
        </w:tc>
        <w:tc>
          <w:tcPr>
            <w:tcW w:w="2064" w:type="dxa"/>
            <w:tcBorders>
              <w:top w:val="single" w:color="auto" w:sz="8" w:space="0"/>
            </w:tcBorders>
            <w:vAlign w:val="center"/>
          </w:tcPr>
          <w:p>
            <w:pPr>
              <w:jc w:val="center"/>
              <w:rPr>
                <w:rFonts w:ascii="Times New Roman" w:hAnsi="Times New Roman" w:cs="Times New Roman"/>
                <w:szCs w:val="21"/>
              </w:rPr>
            </w:pPr>
            <w:r>
              <w:rPr>
                <w:rFonts w:ascii="Times New Roman" w:hAnsi="Times New Roman" w:cs="Times New Roman"/>
                <w:szCs w:val="21"/>
              </w:rPr>
              <w:t>Conv2d 3×3</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2</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2</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28×28×32</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14×14×96</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2</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Sandglass block</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3</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6</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14×14×96</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14×14×144</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1</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Sandglass block</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4</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6</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14×14×144</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7×7×192</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2</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Sandglass block</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5</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7×7×192</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1×1×192</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Global avgpool</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6</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1×1×192</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192</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Flatten</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vAlign w:val="center"/>
          </w:tcPr>
          <w:p>
            <w:pPr>
              <w:jc w:val="center"/>
              <w:rPr>
                <w:rFonts w:ascii="Times New Roman" w:hAnsi="Times New Roman" w:cs="Times New Roman"/>
                <w:szCs w:val="21"/>
              </w:rPr>
            </w:pPr>
            <w:r>
              <w:rPr>
                <w:rFonts w:hint="eastAsia" w:ascii="Times New Roman" w:hAnsi="Times New Roman" w:cs="Times New Roman"/>
                <w:szCs w:val="21"/>
              </w:rPr>
              <w:t>7</w:t>
            </w:r>
          </w:p>
        </w:tc>
        <w:tc>
          <w:tcPr>
            <w:tcW w:w="108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1744" w:type="dxa"/>
            <w:vAlign w:val="center"/>
          </w:tcPr>
          <w:p>
            <w:pPr>
              <w:jc w:val="center"/>
              <w:rPr>
                <w:rFonts w:ascii="Times New Roman" w:hAnsi="Times New Roman" w:cs="Times New Roman"/>
                <w:szCs w:val="21"/>
              </w:rPr>
            </w:pPr>
            <w:r>
              <w:rPr>
                <w:rFonts w:ascii="Times New Roman" w:hAnsi="Times New Roman" w:cs="Times New Roman"/>
                <w:szCs w:val="21"/>
              </w:rPr>
              <w:t>192</w:t>
            </w:r>
          </w:p>
        </w:tc>
        <w:tc>
          <w:tcPr>
            <w:tcW w:w="1843" w:type="dxa"/>
            <w:vAlign w:val="center"/>
          </w:tcPr>
          <w:p>
            <w:pPr>
              <w:jc w:val="center"/>
              <w:rPr>
                <w:rFonts w:ascii="Times New Roman" w:hAnsi="Times New Roman" w:cs="Times New Roman"/>
                <w:szCs w:val="21"/>
              </w:rPr>
            </w:pPr>
            <w:r>
              <w:rPr>
                <w:rFonts w:ascii="Times New Roman" w:hAnsi="Times New Roman" w:cs="Times New Roman"/>
                <w:szCs w:val="21"/>
              </w:rPr>
              <w:t>128</w:t>
            </w:r>
          </w:p>
        </w:tc>
        <w:tc>
          <w:tcPr>
            <w:tcW w:w="850" w:type="dxa"/>
            <w:vAlign w:val="center"/>
          </w:tcPr>
          <w:p>
            <w:pPr>
              <w:jc w:val="center"/>
              <w:rPr>
                <w:rFonts w:ascii="Times New Roman" w:hAnsi="Times New Roman" w:cs="Times New Roman"/>
                <w:szCs w:val="21"/>
              </w:rPr>
            </w:pPr>
            <w:r>
              <w:rPr>
                <w:rFonts w:ascii="Times New Roman" w:hAnsi="Times New Roman" w:cs="Times New Roman"/>
                <w:szCs w:val="21"/>
              </w:rPr>
              <w:t>-</w:t>
            </w:r>
          </w:p>
        </w:tc>
        <w:tc>
          <w:tcPr>
            <w:tcW w:w="2064" w:type="dxa"/>
            <w:vAlign w:val="center"/>
          </w:tcPr>
          <w:p>
            <w:pPr>
              <w:jc w:val="center"/>
              <w:rPr>
                <w:rFonts w:ascii="Times New Roman" w:hAnsi="Times New Roman" w:cs="Times New Roman"/>
                <w:szCs w:val="21"/>
              </w:rPr>
            </w:pPr>
            <w:r>
              <w:rPr>
                <w:rFonts w:ascii="Times New Roman" w:hAnsi="Times New Roman" w:cs="Times New Roman"/>
                <w:szCs w:val="21"/>
              </w:rPr>
              <w:t>Dense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715" w:type="dxa"/>
            <w:tcBorders>
              <w:bottom w:val="single" w:color="auto" w:sz="12" w:space="0"/>
            </w:tcBorders>
            <w:vAlign w:val="center"/>
          </w:tcPr>
          <w:p>
            <w:pPr>
              <w:jc w:val="center"/>
              <w:rPr>
                <w:rFonts w:ascii="Times New Roman" w:hAnsi="Times New Roman" w:cs="Times New Roman"/>
                <w:szCs w:val="21"/>
              </w:rPr>
            </w:pPr>
            <w:r>
              <w:rPr>
                <w:rFonts w:hint="eastAsia" w:ascii="Times New Roman" w:hAnsi="Times New Roman" w:cs="Times New Roman"/>
                <w:szCs w:val="21"/>
              </w:rPr>
              <w:t>8</w:t>
            </w:r>
          </w:p>
        </w:tc>
        <w:tc>
          <w:tcPr>
            <w:tcW w:w="1080" w:type="dxa"/>
            <w:tcBorders>
              <w:bottom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w:t>
            </w:r>
          </w:p>
        </w:tc>
        <w:tc>
          <w:tcPr>
            <w:tcW w:w="1744" w:type="dxa"/>
            <w:tcBorders>
              <w:bottom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128</w:t>
            </w:r>
          </w:p>
        </w:tc>
        <w:tc>
          <w:tcPr>
            <w:tcW w:w="1843" w:type="dxa"/>
            <w:tcBorders>
              <w:bottom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k</w:t>
            </w:r>
          </w:p>
        </w:tc>
        <w:tc>
          <w:tcPr>
            <w:tcW w:w="850" w:type="dxa"/>
            <w:tcBorders>
              <w:bottom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w:t>
            </w:r>
          </w:p>
        </w:tc>
        <w:tc>
          <w:tcPr>
            <w:tcW w:w="2064" w:type="dxa"/>
            <w:tcBorders>
              <w:bottom w:val="single" w:color="auto" w:sz="12" w:space="0"/>
            </w:tcBorders>
            <w:vAlign w:val="center"/>
          </w:tcPr>
          <w:p>
            <w:pPr>
              <w:jc w:val="center"/>
              <w:rPr>
                <w:rFonts w:ascii="Times New Roman" w:hAnsi="Times New Roman" w:cs="Times New Roman"/>
                <w:szCs w:val="21"/>
              </w:rPr>
            </w:pPr>
            <w:r>
              <w:rPr>
                <w:rFonts w:ascii="Times New Roman" w:hAnsi="Times New Roman" w:cs="Times New Roman"/>
                <w:szCs w:val="21"/>
              </w:rPr>
              <w:t>Dense</w:t>
            </w:r>
          </w:p>
        </w:tc>
      </w:tr>
    </w:tbl>
    <w:p>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As shown in Table 1, where Reduction represents the proportion of parameter reduction in the hourglass block, Stride represents the convolution sampling step, Operator represents the corresponding operation at each level of the network, and K represents the number of categories of samples. At the top of the feature extraction network, we set up a convolution layer with 32 output channels to generate the initial feature map. Considering that the size of a single data sample is only 28×28. We stack only three hourglass blocks embedded in the attention module behind the first convolution layer to try to avoid training getting trapped in over-fitting due to the complexity of the network model. Furthermore, due to the limited network depth in this article, we do not use residual connections in the hourglass structure. Then we pool and flatten them one by one to get a set of one-dimensional eigenvectors. At the bottom of the network, we add two full-connection layers, the second full-connection layer outputs the score of K categories, and the prediction probability of the final output K categories is activated by softmax layer.</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Datasets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Two common datasets, USTC-TFC2016[26] and ISCX VPN-nonVPN[50], are used as experimental datasets. The USTC-TFC2016 dataset is composed of 10 benign and 10 malicious network traffic, and the ISCX VPN-nonVPN dataset is composed of 6 conventional encrypted traffic and 6 VPN encrypted traffic. The specific categories of the two datasets are described in Tables 2 and 3, respectively.</w:t>
      </w:r>
    </w:p>
    <w:p>
      <w:pPr>
        <w:spacing w:after="62" w:afterLines="20" w:line="400" w:lineRule="exact"/>
        <w:jc w:val="center"/>
        <w:rPr>
          <w:rFonts w:ascii="Times New Roman" w:hAnsi="Times New Roman" w:cs="Times New Roman"/>
          <w:sz w:val="18"/>
          <w:szCs w:val="18"/>
        </w:rPr>
      </w:pPr>
      <w:r>
        <w:rPr>
          <w:rFonts w:ascii="Times New Roman" w:hAnsi="Times New Roman" w:cs="Times New Roman"/>
          <w:sz w:val="18"/>
          <w:szCs w:val="18"/>
        </w:rPr>
        <w:t xml:space="preserve">Table 2  </w:t>
      </w:r>
      <w:r>
        <w:rPr>
          <w:rFonts w:hint="eastAsia" w:ascii="Times New Roman" w:hAnsi="Times New Roman" w:cs="Times New Roman"/>
          <w:sz w:val="18"/>
          <w:szCs w:val="18"/>
        </w:rPr>
        <w:t>U</w:t>
      </w:r>
      <w:r>
        <w:rPr>
          <w:rFonts w:ascii="Times New Roman" w:hAnsi="Times New Roman" w:cs="Times New Roman"/>
          <w:sz w:val="18"/>
          <w:szCs w:val="18"/>
        </w:rPr>
        <w:t xml:space="preserve">STC-TFC2016 </w:t>
      </w:r>
      <w:r>
        <w:rPr>
          <w:rFonts w:hint="eastAsia" w:ascii="Times New Roman" w:hAnsi="Times New Roman" w:cs="Times New Roman"/>
          <w:sz w:val="18"/>
          <w:szCs w:val="18"/>
        </w:rPr>
        <w:t>dataset</w:t>
      </w:r>
    </w:p>
    <w:tbl>
      <w:tblPr>
        <w:tblStyle w:val="8"/>
        <w:tblW w:w="0" w:type="auto"/>
        <w:tblInd w:w="0"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6"/>
        <w:gridCol w:w="2005"/>
        <w:gridCol w:w="1331"/>
        <w:gridCol w:w="1096"/>
        <w:gridCol w:w="1555"/>
        <w:gridCol w:w="1331"/>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88"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w:t>
            </w:r>
            <w:r>
              <w:rPr>
                <w:rFonts w:hint="eastAsia" w:ascii="Times New Roman" w:hAnsi="Times New Roman" w:cs="Times New Roman"/>
              </w:rPr>
              <w:t>ate</w:t>
            </w:r>
            <w:r>
              <w:rPr>
                <w:rFonts w:ascii="Times New Roman" w:hAnsi="Times New Roman" w:cs="Times New Roman"/>
              </w:rPr>
              <w:t>go</w:t>
            </w:r>
            <w:r>
              <w:rPr>
                <w:rFonts w:hint="eastAsia" w:ascii="Times New Roman" w:hAnsi="Times New Roman" w:cs="Times New Roman"/>
              </w:rPr>
              <w:t>ry</w:t>
            </w:r>
          </w:p>
        </w:tc>
        <w:tc>
          <w:tcPr>
            <w:tcW w:w="2008"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ame</w:t>
            </w:r>
          </w:p>
        </w:tc>
        <w:tc>
          <w:tcPr>
            <w:tcW w:w="1339"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ttribute</w:t>
            </w:r>
          </w:p>
        </w:tc>
        <w:tc>
          <w:tcPr>
            <w:tcW w:w="1047"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w:t>
            </w:r>
            <w:r>
              <w:rPr>
                <w:rFonts w:hint="eastAsia" w:ascii="Times New Roman" w:hAnsi="Times New Roman" w:cs="Times New Roman"/>
              </w:rPr>
              <w:t>ate</w:t>
            </w:r>
            <w:r>
              <w:rPr>
                <w:rFonts w:ascii="Times New Roman" w:hAnsi="Times New Roman" w:cs="Times New Roman"/>
              </w:rPr>
              <w:t>go</w:t>
            </w:r>
            <w:r>
              <w:rPr>
                <w:rFonts w:hint="eastAsia" w:ascii="Times New Roman" w:hAnsi="Times New Roman" w:cs="Times New Roman"/>
              </w:rPr>
              <w:t>ry</w:t>
            </w:r>
          </w:p>
        </w:tc>
        <w:tc>
          <w:tcPr>
            <w:tcW w:w="1575"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ame</w:t>
            </w:r>
          </w:p>
        </w:tc>
        <w:tc>
          <w:tcPr>
            <w:tcW w:w="1339"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ttribute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0</w:t>
            </w:r>
          </w:p>
        </w:tc>
        <w:tc>
          <w:tcPr>
            <w:tcW w:w="2008"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BitTorrent</w:t>
            </w:r>
          </w:p>
        </w:tc>
        <w:tc>
          <w:tcPr>
            <w:tcW w:w="1339"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Benign</w:t>
            </w:r>
          </w:p>
        </w:tc>
        <w:tc>
          <w:tcPr>
            <w:tcW w:w="1047"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w:t>
            </w:r>
          </w:p>
        </w:tc>
        <w:tc>
          <w:tcPr>
            <w:tcW w:w="1575"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C</w:t>
            </w:r>
            <w:r>
              <w:rPr>
                <w:rFonts w:ascii="Times New Roman" w:hAnsi="Times New Roman" w:cs="Times New Roman"/>
              </w:rPr>
              <w:t>ridex</w:t>
            </w:r>
          </w:p>
        </w:tc>
        <w:tc>
          <w:tcPr>
            <w:tcW w:w="1339"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1</w:t>
            </w:r>
          </w:p>
        </w:tc>
        <w:tc>
          <w:tcPr>
            <w:tcW w:w="2008" w:type="dxa"/>
            <w:vAlign w:val="center"/>
          </w:tcPr>
          <w:p>
            <w:pPr>
              <w:jc w:val="center"/>
              <w:rPr>
                <w:rFonts w:ascii="Times New Roman" w:hAnsi="Times New Roman" w:cs="Times New Roman"/>
              </w:rPr>
            </w:pPr>
            <w:r>
              <w:rPr>
                <w:rFonts w:hint="eastAsia" w:ascii="Times New Roman" w:hAnsi="Times New Roman" w:cs="Times New Roman"/>
              </w:rPr>
              <w:t>F</w:t>
            </w:r>
            <w:r>
              <w:rPr>
                <w:rFonts w:ascii="Times New Roman" w:hAnsi="Times New Roman" w:cs="Times New Roman"/>
              </w:rPr>
              <w:t>aceTime</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1</w:t>
            </w:r>
          </w:p>
        </w:tc>
        <w:tc>
          <w:tcPr>
            <w:tcW w:w="1575" w:type="dxa"/>
            <w:vAlign w:val="center"/>
          </w:tcPr>
          <w:p>
            <w:pPr>
              <w:jc w:val="center"/>
              <w:rPr>
                <w:rFonts w:ascii="Times New Roman" w:hAnsi="Times New Roman" w:cs="Times New Roman"/>
              </w:rPr>
            </w:pPr>
            <w:r>
              <w:rPr>
                <w:rFonts w:hint="eastAsia" w:ascii="Times New Roman" w:hAnsi="Times New Roman" w:cs="Times New Roman"/>
              </w:rPr>
              <w:t>G</w:t>
            </w:r>
            <w:r>
              <w:rPr>
                <w:rFonts w:ascii="Times New Roman" w:hAnsi="Times New Roman" w:cs="Times New Roman"/>
              </w:rPr>
              <w:t>eodo</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2</w:t>
            </w:r>
          </w:p>
        </w:tc>
        <w:tc>
          <w:tcPr>
            <w:tcW w:w="2008" w:type="dxa"/>
            <w:vAlign w:val="center"/>
          </w:tcPr>
          <w:p>
            <w:pPr>
              <w:jc w:val="center"/>
              <w:rPr>
                <w:rFonts w:ascii="Times New Roman" w:hAnsi="Times New Roman" w:cs="Times New Roman"/>
              </w:rPr>
            </w:pPr>
            <w:r>
              <w:rPr>
                <w:rFonts w:hint="eastAsia" w:ascii="Times New Roman" w:hAnsi="Times New Roman" w:cs="Times New Roman"/>
              </w:rPr>
              <w:t>F</w:t>
            </w:r>
            <w:r>
              <w:rPr>
                <w:rFonts w:ascii="Times New Roman" w:hAnsi="Times New Roman" w:cs="Times New Roman"/>
              </w:rPr>
              <w:t>TP</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2</w:t>
            </w:r>
          </w:p>
        </w:tc>
        <w:tc>
          <w:tcPr>
            <w:tcW w:w="1575" w:type="dxa"/>
            <w:vAlign w:val="center"/>
          </w:tcPr>
          <w:p>
            <w:pPr>
              <w:jc w:val="center"/>
              <w:rPr>
                <w:rFonts w:ascii="Times New Roman" w:hAnsi="Times New Roman" w:cs="Times New Roman"/>
              </w:rPr>
            </w:pPr>
            <w:r>
              <w:rPr>
                <w:rFonts w:hint="eastAsia" w:ascii="Times New Roman" w:hAnsi="Times New Roman" w:cs="Times New Roman"/>
              </w:rPr>
              <w:t>H</w:t>
            </w:r>
            <w:r>
              <w:rPr>
                <w:rFonts w:ascii="Times New Roman" w:hAnsi="Times New Roman" w:cs="Times New Roman"/>
              </w:rPr>
              <w:t>tbot</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3</w:t>
            </w:r>
          </w:p>
        </w:tc>
        <w:tc>
          <w:tcPr>
            <w:tcW w:w="2008" w:type="dxa"/>
            <w:vAlign w:val="center"/>
          </w:tcPr>
          <w:p>
            <w:pPr>
              <w:jc w:val="center"/>
              <w:rPr>
                <w:rFonts w:ascii="Times New Roman" w:hAnsi="Times New Roman" w:cs="Times New Roman"/>
              </w:rPr>
            </w:pPr>
            <w:r>
              <w:rPr>
                <w:rFonts w:hint="eastAsia" w:ascii="Times New Roman" w:hAnsi="Times New Roman" w:cs="Times New Roman"/>
              </w:rPr>
              <w:t>G</w:t>
            </w:r>
            <w:r>
              <w:rPr>
                <w:rFonts w:ascii="Times New Roman" w:hAnsi="Times New Roman" w:cs="Times New Roman"/>
              </w:rPr>
              <w:t>mail</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3</w:t>
            </w:r>
          </w:p>
        </w:tc>
        <w:tc>
          <w:tcPr>
            <w:tcW w:w="1575" w:type="dxa"/>
            <w:vAlign w:val="center"/>
          </w:tcPr>
          <w:p>
            <w:pPr>
              <w:jc w:val="center"/>
              <w:rPr>
                <w:rFonts w:ascii="Times New Roman" w:hAnsi="Times New Roman" w:cs="Times New Roman"/>
              </w:rPr>
            </w:pPr>
            <w:r>
              <w:rPr>
                <w:rFonts w:hint="eastAsia" w:ascii="Times New Roman" w:hAnsi="Times New Roman" w:cs="Times New Roman"/>
              </w:rPr>
              <w:t>M</w:t>
            </w:r>
            <w:r>
              <w:rPr>
                <w:rFonts w:ascii="Times New Roman" w:hAnsi="Times New Roman" w:cs="Times New Roman"/>
              </w:rPr>
              <w:t>iuref</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4</w:t>
            </w:r>
          </w:p>
        </w:tc>
        <w:tc>
          <w:tcPr>
            <w:tcW w:w="2008" w:type="dxa"/>
            <w:vAlign w:val="center"/>
          </w:tcPr>
          <w:p>
            <w:pPr>
              <w:jc w:val="center"/>
              <w:rPr>
                <w:rFonts w:ascii="Times New Roman" w:hAnsi="Times New Roman" w:cs="Times New Roman"/>
              </w:rPr>
            </w:pPr>
            <w:r>
              <w:rPr>
                <w:rFonts w:hint="eastAsia" w:ascii="Times New Roman" w:hAnsi="Times New Roman" w:cs="Times New Roman"/>
              </w:rPr>
              <w:t>M</w:t>
            </w:r>
            <w:r>
              <w:rPr>
                <w:rFonts w:ascii="Times New Roman" w:hAnsi="Times New Roman" w:cs="Times New Roman"/>
              </w:rPr>
              <w:t>ySQL</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4</w:t>
            </w:r>
          </w:p>
        </w:tc>
        <w:tc>
          <w:tcPr>
            <w:tcW w:w="1575" w:type="dxa"/>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eris</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5</w:t>
            </w:r>
          </w:p>
        </w:tc>
        <w:tc>
          <w:tcPr>
            <w:tcW w:w="2008" w:type="dxa"/>
            <w:vAlign w:val="center"/>
          </w:tcPr>
          <w:p>
            <w:pPr>
              <w:jc w:val="center"/>
              <w:rPr>
                <w:rFonts w:ascii="Times New Roman" w:hAnsi="Times New Roman" w:cs="Times New Roman"/>
              </w:rPr>
            </w:pPr>
            <w:r>
              <w:rPr>
                <w:rFonts w:hint="eastAsia" w:ascii="Times New Roman" w:hAnsi="Times New Roman" w:cs="Times New Roman"/>
              </w:rPr>
              <w:t>O</w:t>
            </w:r>
            <w:r>
              <w:rPr>
                <w:rFonts w:ascii="Times New Roman" w:hAnsi="Times New Roman" w:cs="Times New Roman"/>
              </w:rPr>
              <w:t>utlook</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5</w:t>
            </w:r>
          </w:p>
        </w:tc>
        <w:tc>
          <w:tcPr>
            <w:tcW w:w="1575" w:type="dxa"/>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sis-ay</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6</w:t>
            </w:r>
          </w:p>
        </w:tc>
        <w:tc>
          <w:tcPr>
            <w:tcW w:w="2008" w:type="dxa"/>
            <w:vAlign w:val="center"/>
          </w:tcPr>
          <w:p>
            <w:pPr>
              <w:jc w:val="center"/>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kype</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6</w:t>
            </w:r>
          </w:p>
        </w:tc>
        <w:tc>
          <w:tcPr>
            <w:tcW w:w="1575" w:type="dxa"/>
            <w:vAlign w:val="center"/>
          </w:tcPr>
          <w:p>
            <w:pPr>
              <w:jc w:val="center"/>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hifu</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7</w:t>
            </w:r>
          </w:p>
        </w:tc>
        <w:tc>
          <w:tcPr>
            <w:tcW w:w="2008" w:type="dxa"/>
            <w:vAlign w:val="center"/>
          </w:tcPr>
          <w:p>
            <w:pPr>
              <w:jc w:val="center"/>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MB</w:t>
            </w:r>
          </w:p>
        </w:tc>
        <w:tc>
          <w:tcPr>
            <w:tcW w:w="1339" w:type="dxa"/>
            <w:vAlign w:val="center"/>
          </w:tcPr>
          <w:p>
            <w:pPr>
              <w:jc w:val="center"/>
              <w:rPr>
                <w:rFonts w:ascii="Times New Roman" w:hAnsi="Times New Roman" w:cs="Times New Roman"/>
              </w:rPr>
            </w:pPr>
            <w:r>
              <w:rPr>
                <w:rFonts w:ascii="Times New Roman" w:hAnsi="Times New Roman" w:cs="Times New Roman"/>
              </w:rPr>
              <w:t>Benign</w:t>
            </w:r>
          </w:p>
        </w:tc>
        <w:tc>
          <w:tcPr>
            <w:tcW w:w="1047"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7</w:t>
            </w:r>
          </w:p>
        </w:tc>
        <w:tc>
          <w:tcPr>
            <w:tcW w:w="1575" w:type="dxa"/>
            <w:vAlign w:val="center"/>
          </w:tcPr>
          <w:p>
            <w:pPr>
              <w:jc w:val="center"/>
              <w:rPr>
                <w:rFonts w:ascii="Times New Roman" w:hAnsi="Times New Roman" w:cs="Times New Roman"/>
              </w:rPr>
            </w:pPr>
            <w:r>
              <w:rPr>
                <w:rFonts w:hint="eastAsia" w:ascii="Times New Roman" w:hAnsi="Times New Roman" w:cs="Times New Roman"/>
              </w:rPr>
              <w:t>T</w:t>
            </w:r>
            <w:r>
              <w:rPr>
                <w:rFonts w:ascii="Times New Roman" w:hAnsi="Times New Roman" w:cs="Times New Roman"/>
              </w:rPr>
              <w:t>inba</w:t>
            </w:r>
          </w:p>
        </w:tc>
        <w:tc>
          <w:tcPr>
            <w:tcW w:w="1339" w:type="dxa"/>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8</w:t>
            </w:r>
          </w:p>
        </w:tc>
        <w:tc>
          <w:tcPr>
            <w:tcW w:w="2008"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W</w:t>
            </w:r>
            <w:r>
              <w:rPr>
                <w:rFonts w:ascii="Times New Roman" w:hAnsi="Times New Roman" w:cs="Times New Roman"/>
              </w:rPr>
              <w:t>eibo</w:t>
            </w:r>
          </w:p>
        </w:tc>
        <w:tc>
          <w:tcPr>
            <w:tcW w:w="1339" w:type="dxa"/>
            <w:tcBorders>
              <w:bottom w:val="nil"/>
            </w:tcBorders>
            <w:vAlign w:val="center"/>
          </w:tcPr>
          <w:p>
            <w:pPr>
              <w:jc w:val="center"/>
              <w:rPr>
                <w:rFonts w:ascii="Times New Roman" w:hAnsi="Times New Roman" w:cs="Times New Roman"/>
              </w:rPr>
            </w:pPr>
            <w:r>
              <w:rPr>
                <w:rFonts w:ascii="Times New Roman" w:hAnsi="Times New Roman" w:cs="Times New Roman"/>
              </w:rPr>
              <w:t>Benign</w:t>
            </w:r>
          </w:p>
        </w:tc>
        <w:tc>
          <w:tcPr>
            <w:tcW w:w="1047"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8</w:t>
            </w:r>
          </w:p>
        </w:tc>
        <w:tc>
          <w:tcPr>
            <w:tcW w:w="1575"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irut</w:t>
            </w:r>
          </w:p>
        </w:tc>
        <w:tc>
          <w:tcPr>
            <w:tcW w:w="1339" w:type="dxa"/>
            <w:tcBorders>
              <w:bottom w:val="nil"/>
            </w:tcBorders>
            <w:vAlign w:val="center"/>
          </w:tcPr>
          <w:p>
            <w:pPr>
              <w:jc w:val="center"/>
              <w:rPr>
                <w:rFonts w:ascii="Times New Roman" w:hAnsi="Times New Roman" w:cs="Times New Roman"/>
              </w:rPr>
            </w:pPr>
            <w:r>
              <w:rPr>
                <w:rFonts w:ascii="Times New Roman" w:hAnsi="Times New Roman" w:cs="Times New Roman"/>
              </w:rPr>
              <w:t>Malware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9</w:t>
            </w:r>
          </w:p>
        </w:tc>
        <w:tc>
          <w:tcPr>
            <w:tcW w:w="2008"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W</w:t>
            </w:r>
            <w:r>
              <w:rPr>
                <w:rFonts w:ascii="Times New Roman" w:hAnsi="Times New Roman" w:cs="Times New Roman"/>
              </w:rPr>
              <w:t>orldOfWarcraft</w:t>
            </w:r>
          </w:p>
        </w:tc>
        <w:tc>
          <w:tcPr>
            <w:tcW w:w="1339" w:type="dxa"/>
            <w:tcBorders>
              <w:top w:val="nil"/>
              <w:bottom w:val="single" w:color="auto" w:sz="12" w:space="0"/>
            </w:tcBorders>
            <w:vAlign w:val="center"/>
          </w:tcPr>
          <w:p>
            <w:pPr>
              <w:jc w:val="center"/>
              <w:rPr>
                <w:rFonts w:ascii="Times New Roman" w:hAnsi="Times New Roman" w:cs="Times New Roman"/>
              </w:rPr>
            </w:pPr>
            <w:r>
              <w:rPr>
                <w:rFonts w:ascii="Times New Roman" w:hAnsi="Times New Roman" w:cs="Times New Roman"/>
              </w:rPr>
              <w:t>Benign</w:t>
            </w:r>
          </w:p>
        </w:tc>
        <w:tc>
          <w:tcPr>
            <w:tcW w:w="1047"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9</w:t>
            </w:r>
          </w:p>
        </w:tc>
        <w:tc>
          <w:tcPr>
            <w:tcW w:w="1575"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Z</w:t>
            </w:r>
            <w:r>
              <w:rPr>
                <w:rFonts w:ascii="Times New Roman" w:hAnsi="Times New Roman" w:cs="Times New Roman"/>
              </w:rPr>
              <w:t>eus</w:t>
            </w:r>
          </w:p>
        </w:tc>
        <w:tc>
          <w:tcPr>
            <w:tcW w:w="1339" w:type="dxa"/>
            <w:tcBorders>
              <w:top w:val="nil"/>
              <w:bottom w:val="single" w:color="auto" w:sz="12" w:space="0"/>
            </w:tcBorders>
            <w:vAlign w:val="center"/>
          </w:tcPr>
          <w:p>
            <w:pPr>
              <w:jc w:val="center"/>
              <w:rPr>
                <w:rFonts w:ascii="Times New Roman" w:hAnsi="Times New Roman" w:cs="Times New Roman"/>
              </w:rPr>
            </w:pPr>
            <w:r>
              <w:rPr>
                <w:rFonts w:ascii="Times New Roman" w:hAnsi="Times New Roman" w:cs="Times New Roman"/>
              </w:rPr>
              <w:t>Malware</w:t>
            </w:r>
          </w:p>
        </w:tc>
      </w:tr>
    </w:tbl>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spacing w:after="62" w:afterLines="20" w:line="400" w:lineRule="exact"/>
        <w:jc w:val="center"/>
        <w:rPr>
          <w:rFonts w:ascii="Times New Roman" w:hAnsi="Times New Roman" w:cs="Times New Roman"/>
          <w:sz w:val="18"/>
          <w:szCs w:val="18"/>
        </w:rPr>
      </w:pPr>
      <w:r>
        <w:rPr>
          <w:rFonts w:ascii="Times New Roman" w:hAnsi="Times New Roman" w:cs="Times New Roman"/>
          <w:sz w:val="18"/>
          <w:szCs w:val="18"/>
        </w:rPr>
        <w:t xml:space="preserve">Table 3  </w:t>
      </w:r>
      <w:r>
        <w:rPr>
          <w:rFonts w:ascii="Times New Roman" w:hAnsi="Times New Roman" w:eastAsia="仿宋" w:cs="Times New Roman"/>
          <w:sz w:val="18"/>
          <w:szCs w:val="18"/>
        </w:rPr>
        <w:t>ISCX VPN-</w:t>
      </w:r>
      <w:r>
        <w:rPr>
          <w:rFonts w:hint="eastAsia" w:ascii="Times New Roman" w:hAnsi="Times New Roman" w:eastAsia="仿宋" w:cs="Times New Roman"/>
          <w:sz w:val="18"/>
          <w:szCs w:val="18"/>
        </w:rPr>
        <w:t>non</w:t>
      </w:r>
      <w:r>
        <w:rPr>
          <w:rFonts w:ascii="Times New Roman" w:hAnsi="Times New Roman" w:eastAsia="仿宋" w:cs="Times New Roman"/>
          <w:sz w:val="18"/>
          <w:szCs w:val="18"/>
        </w:rPr>
        <w:t>VPN</w:t>
      </w:r>
      <w:r>
        <w:rPr>
          <w:rFonts w:ascii="Times New Roman" w:hAnsi="Times New Roman" w:cs="Times New Roman"/>
          <w:sz w:val="18"/>
          <w:szCs w:val="18"/>
        </w:rPr>
        <w:t xml:space="preserve"> </w:t>
      </w:r>
      <w:r>
        <w:rPr>
          <w:rFonts w:hint="eastAsia" w:ascii="Times New Roman" w:hAnsi="Times New Roman" w:cs="Times New Roman"/>
          <w:sz w:val="18"/>
          <w:szCs w:val="18"/>
        </w:rPr>
        <w:t>dataset</w:t>
      </w:r>
    </w:p>
    <w:tbl>
      <w:tblPr>
        <w:tblStyle w:val="8"/>
        <w:tblW w:w="0" w:type="auto"/>
        <w:tblInd w:w="0"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6"/>
        <w:gridCol w:w="1628"/>
        <w:gridCol w:w="1456"/>
        <w:gridCol w:w="1096"/>
        <w:gridCol w:w="1802"/>
        <w:gridCol w:w="1336"/>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88"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w:t>
            </w:r>
            <w:r>
              <w:rPr>
                <w:rFonts w:hint="eastAsia" w:ascii="Times New Roman" w:hAnsi="Times New Roman" w:cs="Times New Roman"/>
              </w:rPr>
              <w:t>ate</w:t>
            </w:r>
            <w:r>
              <w:rPr>
                <w:rFonts w:ascii="Times New Roman" w:hAnsi="Times New Roman" w:cs="Times New Roman"/>
              </w:rPr>
              <w:t>go</w:t>
            </w:r>
            <w:r>
              <w:rPr>
                <w:rFonts w:hint="eastAsia" w:ascii="Times New Roman" w:hAnsi="Times New Roman" w:cs="Times New Roman"/>
              </w:rPr>
              <w:t>ry</w:t>
            </w:r>
          </w:p>
        </w:tc>
        <w:tc>
          <w:tcPr>
            <w:tcW w:w="1776"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ame</w:t>
            </w:r>
          </w:p>
        </w:tc>
        <w:tc>
          <w:tcPr>
            <w:tcW w:w="1383"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ttribute</w:t>
            </w:r>
          </w:p>
        </w:tc>
        <w:tc>
          <w:tcPr>
            <w:tcW w:w="95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w:t>
            </w:r>
            <w:r>
              <w:rPr>
                <w:rFonts w:hint="eastAsia" w:ascii="Times New Roman" w:hAnsi="Times New Roman" w:cs="Times New Roman"/>
              </w:rPr>
              <w:t>ate</w:t>
            </w:r>
            <w:r>
              <w:rPr>
                <w:rFonts w:ascii="Times New Roman" w:hAnsi="Times New Roman" w:cs="Times New Roman"/>
              </w:rPr>
              <w:t>go</w:t>
            </w:r>
            <w:r>
              <w:rPr>
                <w:rFonts w:hint="eastAsia" w:ascii="Times New Roman" w:hAnsi="Times New Roman" w:cs="Times New Roman"/>
              </w:rPr>
              <w:t>ry</w:t>
            </w:r>
          </w:p>
        </w:tc>
        <w:tc>
          <w:tcPr>
            <w:tcW w:w="1815"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N</w:t>
            </w:r>
            <w:r>
              <w:rPr>
                <w:rFonts w:ascii="Times New Roman" w:hAnsi="Times New Roman" w:cs="Times New Roman"/>
              </w:rPr>
              <w:t>ame</w:t>
            </w:r>
          </w:p>
        </w:tc>
        <w:tc>
          <w:tcPr>
            <w:tcW w:w="1383" w:type="dxa"/>
            <w:tcBorders>
              <w:top w:val="single" w:color="auto" w:sz="12" w:space="0"/>
              <w:bottom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ttribute</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0</w:t>
            </w:r>
          </w:p>
        </w:tc>
        <w:tc>
          <w:tcPr>
            <w:tcW w:w="1776"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C</w:t>
            </w:r>
            <w:r>
              <w:rPr>
                <w:rFonts w:ascii="Times New Roman" w:hAnsi="Times New Roman" w:cs="Times New Roman"/>
              </w:rPr>
              <w:t>hat</w:t>
            </w:r>
          </w:p>
        </w:tc>
        <w:tc>
          <w:tcPr>
            <w:tcW w:w="1383"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Unencrypted</w:t>
            </w:r>
          </w:p>
        </w:tc>
        <w:tc>
          <w:tcPr>
            <w:tcW w:w="95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6</w:t>
            </w:r>
          </w:p>
        </w:tc>
        <w:tc>
          <w:tcPr>
            <w:tcW w:w="1815"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C</w:t>
            </w:r>
            <w:r>
              <w:rPr>
                <w:rFonts w:ascii="Times New Roman" w:hAnsi="Times New Roman" w:cs="Times New Roman"/>
              </w:rPr>
              <w:t>hat</w:t>
            </w:r>
          </w:p>
        </w:tc>
        <w:tc>
          <w:tcPr>
            <w:tcW w:w="1383"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Encrypted</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1</w:t>
            </w:r>
          </w:p>
        </w:tc>
        <w:tc>
          <w:tcPr>
            <w:tcW w:w="1776" w:type="dxa"/>
            <w:vAlign w:val="center"/>
          </w:tcPr>
          <w:p>
            <w:pPr>
              <w:jc w:val="center"/>
              <w:rPr>
                <w:rFonts w:ascii="Times New Roman" w:hAnsi="Times New Roman" w:cs="Times New Roman"/>
              </w:rPr>
            </w:pPr>
            <w:r>
              <w:rPr>
                <w:rFonts w:hint="eastAsia" w:ascii="Times New Roman" w:hAnsi="Times New Roman" w:cs="Times New Roman"/>
              </w:rPr>
              <w:t>E</w:t>
            </w:r>
            <w:r>
              <w:rPr>
                <w:rFonts w:ascii="Times New Roman" w:hAnsi="Times New Roman" w:cs="Times New Roman"/>
              </w:rPr>
              <w:t>mail</w:t>
            </w:r>
          </w:p>
        </w:tc>
        <w:tc>
          <w:tcPr>
            <w:tcW w:w="1383" w:type="dxa"/>
            <w:vAlign w:val="center"/>
          </w:tcPr>
          <w:p>
            <w:pPr>
              <w:jc w:val="center"/>
              <w:rPr>
                <w:rFonts w:ascii="Times New Roman" w:hAnsi="Times New Roman" w:cs="Times New Roman"/>
              </w:rPr>
            </w:pPr>
            <w:r>
              <w:rPr>
                <w:rFonts w:ascii="Times New Roman" w:hAnsi="Times New Roman" w:cs="Times New Roman"/>
              </w:rPr>
              <w:t>Unencrypted</w:t>
            </w:r>
          </w:p>
        </w:tc>
        <w:tc>
          <w:tcPr>
            <w:tcW w:w="951" w:type="dxa"/>
            <w:vAlign w:val="center"/>
          </w:tcPr>
          <w:p>
            <w:pPr>
              <w:jc w:val="center"/>
              <w:rPr>
                <w:rFonts w:ascii="Times New Roman" w:hAnsi="Times New Roman" w:cs="Times New Roman"/>
              </w:rPr>
            </w:pPr>
            <w:r>
              <w:rPr>
                <w:rFonts w:hint="eastAsia" w:ascii="Times New Roman" w:hAnsi="Times New Roman" w:cs="Times New Roman"/>
              </w:rPr>
              <w:t>7</w:t>
            </w:r>
          </w:p>
        </w:tc>
        <w:tc>
          <w:tcPr>
            <w:tcW w:w="1815" w:type="dxa"/>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E</w:t>
            </w:r>
            <w:r>
              <w:rPr>
                <w:rFonts w:ascii="Times New Roman" w:hAnsi="Times New Roman" w:cs="Times New Roman"/>
              </w:rPr>
              <w:t>mail</w:t>
            </w:r>
          </w:p>
        </w:tc>
        <w:tc>
          <w:tcPr>
            <w:tcW w:w="1383" w:type="dxa"/>
            <w:vAlign w:val="center"/>
          </w:tcPr>
          <w:p>
            <w:pPr>
              <w:jc w:val="center"/>
              <w:rPr>
                <w:rFonts w:ascii="Times New Roman" w:hAnsi="Times New Roman" w:cs="Times New Roman"/>
              </w:rPr>
            </w:pPr>
            <w:r>
              <w:rPr>
                <w:rFonts w:ascii="Times New Roman" w:hAnsi="Times New Roman" w:cs="Times New Roman"/>
              </w:rPr>
              <w:t>Encrypted</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2</w:t>
            </w:r>
          </w:p>
        </w:tc>
        <w:tc>
          <w:tcPr>
            <w:tcW w:w="1776" w:type="dxa"/>
            <w:vAlign w:val="center"/>
          </w:tcPr>
          <w:p>
            <w:pPr>
              <w:jc w:val="center"/>
              <w:rPr>
                <w:rFonts w:ascii="Times New Roman" w:hAnsi="Times New Roman" w:cs="Times New Roman"/>
              </w:rPr>
            </w:pPr>
            <w:r>
              <w:rPr>
                <w:rFonts w:hint="eastAsia" w:ascii="Times New Roman" w:hAnsi="Times New Roman" w:cs="Times New Roman"/>
              </w:rPr>
              <w:t>F</w:t>
            </w:r>
            <w:r>
              <w:rPr>
                <w:rFonts w:ascii="Times New Roman" w:hAnsi="Times New Roman" w:cs="Times New Roman"/>
              </w:rPr>
              <w:t>ile transfer</w:t>
            </w:r>
          </w:p>
        </w:tc>
        <w:tc>
          <w:tcPr>
            <w:tcW w:w="1383" w:type="dxa"/>
            <w:vAlign w:val="center"/>
          </w:tcPr>
          <w:p>
            <w:pPr>
              <w:jc w:val="center"/>
              <w:rPr>
                <w:rFonts w:ascii="Times New Roman" w:hAnsi="Times New Roman" w:cs="Times New Roman"/>
              </w:rPr>
            </w:pPr>
            <w:r>
              <w:rPr>
                <w:rFonts w:ascii="Times New Roman" w:hAnsi="Times New Roman" w:cs="Times New Roman"/>
              </w:rPr>
              <w:t>Unencrypted</w:t>
            </w:r>
          </w:p>
        </w:tc>
        <w:tc>
          <w:tcPr>
            <w:tcW w:w="951" w:type="dxa"/>
            <w:vAlign w:val="center"/>
          </w:tcPr>
          <w:p>
            <w:pPr>
              <w:jc w:val="center"/>
              <w:rPr>
                <w:rFonts w:ascii="Times New Roman" w:hAnsi="Times New Roman" w:cs="Times New Roman"/>
              </w:rPr>
            </w:pPr>
            <w:r>
              <w:rPr>
                <w:rFonts w:hint="eastAsia" w:ascii="Times New Roman" w:hAnsi="Times New Roman" w:cs="Times New Roman"/>
              </w:rPr>
              <w:t>8</w:t>
            </w:r>
          </w:p>
        </w:tc>
        <w:tc>
          <w:tcPr>
            <w:tcW w:w="1815" w:type="dxa"/>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F</w:t>
            </w:r>
            <w:r>
              <w:rPr>
                <w:rFonts w:ascii="Times New Roman" w:hAnsi="Times New Roman" w:cs="Times New Roman"/>
              </w:rPr>
              <w:t>ile transfer</w:t>
            </w:r>
          </w:p>
        </w:tc>
        <w:tc>
          <w:tcPr>
            <w:tcW w:w="1383" w:type="dxa"/>
            <w:vAlign w:val="center"/>
          </w:tcPr>
          <w:p>
            <w:pPr>
              <w:jc w:val="center"/>
              <w:rPr>
                <w:rFonts w:ascii="Times New Roman" w:hAnsi="Times New Roman" w:cs="Times New Roman"/>
              </w:rPr>
            </w:pPr>
            <w:r>
              <w:rPr>
                <w:rFonts w:ascii="Times New Roman" w:hAnsi="Times New Roman" w:cs="Times New Roman"/>
              </w:rPr>
              <w:t>Encrypted</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vAlign w:val="center"/>
          </w:tcPr>
          <w:p>
            <w:pPr>
              <w:jc w:val="center"/>
              <w:rPr>
                <w:rFonts w:ascii="Times New Roman" w:hAnsi="Times New Roman" w:cs="Times New Roman"/>
              </w:rPr>
            </w:pPr>
            <w:r>
              <w:rPr>
                <w:rFonts w:hint="eastAsia" w:ascii="Times New Roman" w:hAnsi="Times New Roman" w:cs="Times New Roman"/>
              </w:rPr>
              <w:t>3</w:t>
            </w:r>
          </w:p>
        </w:tc>
        <w:tc>
          <w:tcPr>
            <w:tcW w:w="1776" w:type="dxa"/>
            <w:vAlign w:val="center"/>
          </w:tcPr>
          <w:p>
            <w:pPr>
              <w:jc w:val="center"/>
              <w:rPr>
                <w:rFonts w:ascii="Times New Roman" w:hAnsi="Times New Roman" w:cs="Times New Roman"/>
              </w:rPr>
            </w:pPr>
            <w:r>
              <w:rPr>
                <w:rFonts w:hint="eastAsia" w:ascii="Times New Roman" w:hAnsi="Times New Roman" w:cs="Times New Roman"/>
              </w:rPr>
              <w:t>P</w:t>
            </w:r>
            <w:r>
              <w:rPr>
                <w:rFonts w:ascii="Times New Roman" w:hAnsi="Times New Roman" w:cs="Times New Roman"/>
              </w:rPr>
              <w:t>2P</w:t>
            </w:r>
          </w:p>
        </w:tc>
        <w:tc>
          <w:tcPr>
            <w:tcW w:w="1383" w:type="dxa"/>
            <w:vAlign w:val="center"/>
          </w:tcPr>
          <w:p>
            <w:pPr>
              <w:jc w:val="center"/>
              <w:rPr>
                <w:rFonts w:ascii="Times New Roman" w:hAnsi="Times New Roman" w:cs="Times New Roman"/>
              </w:rPr>
            </w:pPr>
            <w:r>
              <w:rPr>
                <w:rFonts w:ascii="Times New Roman" w:hAnsi="Times New Roman" w:cs="Times New Roman"/>
              </w:rPr>
              <w:t>Unencrypted</w:t>
            </w:r>
          </w:p>
        </w:tc>
        <w:tc>
          <w:tcPr>
            <w:tcW w:w="951" w:type="dxa"/>
            <w:vAlign w:val="center"/>
          </w:tcPr>
          <w:p>
            <w:pPr>
              <w:jc w:val="center"/>
              <w:rPr>
                <w:rFonts w:ascii="Times New Roman" w:hAnsi="Times New Roman" w:cs="Times New Roman"/>
              </w:rPr>
            </w:pPr>
            <w:r>
              <w:rPr>
                <w:rFonts w:hint="eastAsia" w:ascii="Times New Roman" w:hAnsi="Times New Roman" w:cs="Times New Roman"/>
              </w:rPr>
              <w:t>9</w:t>
            </w:r>
          </w:p>
        </w:tc>
        <w:tc>
          <w:tcPr>
            <w:tcW w:w="1815" w:type="dxa"/>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P</w:t>
            </w:r>
            <w:r>
              <w:rPr>
                <w:rFonts w:ascii="Times New Roman" w:hAnsi="Times New Roman" w:cs="Times New Roman"/>
              </w:rPr>
              <w:t>2P</w:t>
            </w:r>
          </w:p>
        </w:tc>
        <w:tc>
          <w:tcPr>
            <w:tcW w:w="1383" w:type="dxa"/>
            <w:vAlign w:val="center"/>
          </w:tcPr>
          <w:p>
            <w:pPr>
              <w:jc w:val="center"/>
              <w:rPr>
                <w:rFonts w:ascii="Times New Roman" w:hAnsi="Times New Roman" w:cs="Times New Roman"/>
              </w:rPr>
            </w:pPr>
            <w:r>
              <w:rPr>
                <w:rFonts w:ascii="Times New Roman" w:hAnsi="Times New Roman" w:cs="Times New Roman"/>
              </w:rPr>
              <w:t>Encrypted</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4</w:t>
            </w:r>
          </w:p>
        </w:tc>
        <w:tc>
          <w:tcPr>
            <w:tcW w:w="1776"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treaming</w:t>
            </w:r>
          </w:p>
        </w:tc>
        <w:tc>
          <w:tcPr>
            <w:tcW w:w="1383" w:type="dxa"/>
            <w:tcBorders>
              <w:bottom w:val="nil"/>
            </w:tcBorders>
            <w:vAlign w:val="center"/>
          </w:tcPr>
          <w:p>
            <w:pPr>
              <w:jc w:val="center"/>
              <w:rPr>
                <w:rFonts w:ascii="Times New Roman" w:hAnsi="Times New Roman" w:cs="Times New Roman"/>
              </w:rPr>
            </w:pPr>
            <w:r>
              <w:rPr>
                <w:rFonts w:ascii="Times New Roman" w:hAnsi="Times New Roman" w:cs="Times New Roman"/>
              </w:rPr>
              <w:t>Unencrypted</w:t>
            </w:r>
          </w:p>
        </w:tc>
        <w:tc>
          <w:tcPr>
            <w:tcW w:w="951"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w:t>
            </w:r>
          </w:p>
        </w:tc>
        <w:tc>
          <w:tcPr>
            <w:tcW w:w="1815" w:type="dxa"/>
            <w:tcBorders>
              <w:bottom w:val="nil"/>
            </w:tcBorders>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S</w:t>
            </w:r>
            <w:r>
              <w:rPr>
                <w:rFonts w:ascii="Times New Roman" w:hAnsi="Times New Roman" w:cs="Times New Roman"/>
              </w:rPr>
              <w:t>treaming</w:t>
            </w:r>
          </w:p>
        </w:tc>
        <w:tc>
          <w:tcPr>
            <w:tcW w:w="1383" w:type="dxa"/>
            <w:tcBorders>
              <w:bottom w:val="nil"/>
            </w:tcBorders>
            <w:vAlign w:val="center"/>
          </w:tcPr>
          <w:p>
            <w:pPr>
              <w:jc w:val="center"/>
              <w:rPr>
                <w:rFonts w:ascii="Times New Roman" w:hAnsi="Times New Roman" w:cs="Times New Roman"/>
              </w:rPr>
            </w:pPr>
            <w:r>
              <w:rPr>
                <w:rFonts w:ascii="Times New Roman" w:hAnsi="Times New Roman" w:cs="Times New Roman"/>
              </w:rPr>
              <w:t>Encrypted</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988"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5</w:t>
            </w:r>
          </w:p>
        </w:tc>
        <w:tc>
          <w:tcPr>
            <w:tcW w:w="1776"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oIP</w:t>
            </w:r>
          </w:p>
        </w:tc>
        <w:tc>
          <w:tcPr>
            <w:tcW w:w="1383" w:type="dxa"/>
            <w:tcBorders>
              <w:top w:val="nil"/>
              <w:bottom w:val="single" w:color="auto" w:sz="12" w:space="0"/>
            </w:tcBorders>
            <w:vAlign w:val="center"/>
          </w:tcPr>
          <w:p>
            <w:pPr>
              <w:jc w:val="center"/>
              <w:rPr>
                <w:rFonts w:ascii="Times New Roman" w:hAnsi="Times New Roman" w:cs="Times New Roman"/>
              </w:rPr>
            </w:pPr>
            <w:r>
              <w:rPr>
                <w:rFonts w:ascii="Times New Roman" w:hAnsi="Times New Roman" w:cs="Times New Roman"/>
              </w:rPr>
              <w:t>Unencrypted</w:t>
            </w:r>
          </w:p>
        </w:tc>
        <w:tc>
          <w:tcPr>
            <w:tcW w:w="951"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1</w:t>
            </w:r>
          </w:p>
        </w:tc>
        <w:tc>
          <w:tcPr>
            <w:tcW w:w="1815" w:type="dxa"/>
            <w:tcBorders>
              <w:top w:val="nil"/>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V</w:t>
            </w:r>
            <w:r>
              <w:rPr>
                <w:rFonts w:ascii="Times New Roman" w:hAnsi="Times New Roman" w:cs="Times New Roman"/>
              </w:rPr>
              <w:t>PN-</w:t>
            </w:r>
            <w:r>
              <w:rPr>
                <w:rFonts w:hint="eastAsia" w:ascii="Times New Roman" w:hAnsi="Times New Roman" w:cs="Times New Roman"/>
              </w:rPr>
              <w:t>V</w:t>
            </w:r>
            <w:r>
              <w:rPr>
                <w:rFonts w:ascii="Times New Roman" w:hAnsi="Times New Roman" w:cs="Times New Roman"/>
              </w:rPr>
              <w:t>oIP</w:t>
            </w:r>
          </w:p>
        </w:tc>
        <w:tc>
          <w:tcPr>
            <w:tcW w:w="1383" w:type="dxa"/>
            <w:tcBorders>
              <w:top w:val="nil"/>
              <w:bottom w:val="single" w:color="auto" w:sz="12" w:space="0"/>
            </w:tcBorders>
            <w:vAlign w:val="center"/>
          </w:tcPr>
          <w:p>
            <w:pPr>
              <w:jc w:val="center"/>
              <w:rPr>
                <w:rFonts w:ascii="Times New Roman" w:hAnsi="Times New Roman" w:cs="Times New Roman"/>
              </w:rPr>
            </w:pPr>
            <w:r>
              <w:rPr>
                <w:rFonts w:ascii="Times New Roman" w:hAnsi="Times New Roman" w:cs="Times New Roman"/>
              </w:rPr>
              <w:t>Encrypted</w:t>
            </w:r>
          </w:p>
        </w:tc>
      </w:tr>
    </w:tbl>
    <w:p>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As shown in the table, for USTC datasets, we can classify the data into 2 or 20 categories according to benign malicious nature or specific application categories. For VPN datasets, we can also classify the data into 2 or 12 classes according to the nature of encryption and non-encryption or specific categories. In different classification task scenarios, we label the data with a different number of categories to categorize traffic according to actual needs.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bookmarkStart w:id="23" w:name="_GoBack"/>
      <w:bookmarkEnd w:id="23"/>
    </w:p>
    <w:p>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0"/>
        <w:rPr>
          <w:rFonts w:hint="default" w:ascii="Times New Roman" w:hAnsi="Times New Roman" w:cs="Times New Roman"/>
          <w:b/>
          <w:bCs w:val="0"/>
          <w:sz w:val="32"/>
          <w:szCs w:val="32"/>
          <w:lang w:val="en-US" w:eastAsia="zh-CN"/>
        </w:rPr>
      </w:pPr>
      <w:bookmarkStart w:id="18" w:name="_Toc12746"/>
      <w:r>
        <w:rPr>
          <w:rFonts w:hint="default" w:ascii="Times New Roman" w:hAnsi="Times New Roman" w:cs="Times New Roman"/>
          <w:b/>
          <w:bCs w:val="0"/>
          <w:sz w:val="32"/>
          <w:szCs w:val="32"/>
          <w:lang w:val="en-US" w:eastAsia="zh-CN"/>
        </w:rPr>
        <w:t>Results and Discussion</w:t>
      </w:r>
      <w:bookmarkEnd w:id="18"/>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Experimental environment and settings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computer operating system used in this experiment is Windows10 Home Edition, with 16GB memory, AMD Ryzen 7-5800H CPU, NVIDIA GeForce RTX 3060 Laptop GPU and 6GB video memory. The in-depth learning framework is Tensorflow2.4.0 and keras 2.4.0, and the experimental code is based on Python 3.7 programming.</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The batch size during model training is set to 256. The optimizer used is the Adam optimizer. The default values of 0.9 and 0.999 are used for </w:t>
      </w:r>
      <w:r>
        <w:rPr>
          <w:rFonts w:hint="default" w:ascii="Arial" w:hAnsi="Arial" w:cs="Arial"/>
          <w:b w:val="0"/>
          <w:bCs/>
          <w:sz w:val="24"/>
          <w:szCs w:val="24"/>
          <w:lang w:val="en-US" w:eastAsia="zh-CN"/>
        </w:rPr>
        <w:t>β</w:t>
      </w:r>
      <w:r>
        <w:rPr>
          <w:rFonts w:hint="eastAsia" w:ascii="Times New Roman" w:hAnsi="Times New Roman" w:cs="Times New Roman"/>
          <w:b w:val="0"/>
          <w:bCs/>
          <w:sz w:val="24"/>
          <w:szCs w:val="24"/>
          <w:lang w:val="en-US" w:eastAsia="zh-CN"/>
        </w:rPr>
        <w:t xml:space="preserve">1 and </w:t>
      </w:r>
      <w:r>
        <w:rPr>
          <w:rFonts w:hint="default" w:ascii="Arial" w:hAnsi="Arial" w:cs="Arial"/>
          <w:b w:val="0"/>
          <w:bCs/>
          <w:sz w:val="24"/>
          <w:szCs w:val="24"/>
          <w:lang w:val="en-US" w:eastAsia="zh-CN"/>
        </w:rPr>
        <w:t>β</w:t>
      </w:r>
      <w:r>
        <w:rPr>
          <w:rFonts w:hint="eastAsia" w:ascii="Times New Roman" w:hAnsi="Times New Roman" w:cs="Times New Roman"/>
          <w:b w:val="0"/>
          <w:bCs/>
          <w:sz w:val="24"/>
          <w:szCs w:val="24"/>
          <w:lang w:val="en-US" w:eastAsia="zh-CN"/>
        </w:rPr>
        <w:t>2. Through multiple rounds of tests, the dynamic optimization method is used to set the learning rate. The initial learning rate is 0.02, and every 20 epochs attenuates to half. The index of detection is the accuracy of the model in the validation set. The training round is set to 200 rounds, and the EarlyStopping technique is also used to detect the accuracy of the model in the validation set. If the accuracy of the validation set is not improved within 20 rounds, the training will be terminated and the model parameters with the best effect will be saved.</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experiment part uses the USTC-TFC2016 data set to verify the ability of STAM to mine different characteristic information of benign/malicious traffic; Use the ISCXvpn-nonvpn data set to verify the ability of STAM to mine different characteristic information of conventional encryption/protocol encryption traffic. Use the classification performance of STAM model to deal with different classification tasks to illustrate the generalization ability of the model.</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Evaluation Index of Experiment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For classification tasks, evaluation and validation indicators are usually calculated based on the following four experimental statistics: (1) TP, indicating that positive samples are correctly predicted to be positive sample categories; (2) TN, indicating that negative samples are correctly predicted as negative sample categories; (3) FP, indicating that negative samples are incorrectly predicted to be positive sample categories; (4) FN, indicating that positive samples are incorrectly predicted as negative samples. Based on the above four statistical results, we can calculate the following four evaluation indexes to evaluate the classification effect of the model: Accuracy, Precision, Recall and F1-score.</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Accuracy represents the proportion of all samples that are predicted correctly and is often used to assess the global accuracy of classification models using the following formulas:</w:t>
      </w:r>
    </w:p>
    <w:p>
      <w:pPr>
        <w:pStyle w:val="11"/>
        <w:spacing w:line="240" w:lineRule="auto"/>
        <w:rPr>
          <w:rFonts w:eastAsia="宋体"/>
        </w:rPr>
      </w:pPr>
      <w:r>
        <w:tab/>
      </w:r>
      <w:r>
        <w:rPr>
          <w:position w:val="-22"/>
        </w:rPr>
        <w:object>
          <v:shape id="_x0000_i1025" o:spt="75" type="#_x0000_t75" style="height:28.2pt;width:133.2pt;" o:ole="t" filled="f" o:preferrelative="t" stroked="f" coordsize="21600,21600">
            <v:path/>
            <v:fill on="f" focussize="0,0"/>
            <v:stroke on="f" joinstyle="miter"/>
            <v:imagedata r:id="rId17" o:title=""/>
            <o:lock v:ext="edit" aspectratio="t"/>
            <w10:wrap type="none"/>
            <w10:anchorlock/>
          </v:shape>
          <o:OLEObject Type="Embed" ProgID="Equation.DSMT4" ShapeID="_x0000_i1025" DrawAspect="Content" ObjectID="_1468075725" r:id="rId16">
            <o:LockedField>false</o:LockedField>
          </o:OLEObject>
        </w:object>
      </w:r>
      <w:r>
        <w:rPr>
          <w:rFonts w:eastAsiaTheme="minorEastAsia"/>
        </w:rPr>
        <w:tab/>
      </w:r>
      <w:r>
        <w:rPr>
          <w:rFonts w:ascii="Times New Roman" w:hAnsi="Times New Roman"/>
        </w:rPr>
        <w:t>(12)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Precision represents the ratio of the number of positive samples correctly classified to the number of samples that the classifier judges to be positive, and is often used to evaluate a binary classification problem. However, in the multi-classification problem, we can also calculate the precision value for each specific class, where the precision rate of the class I sample is calculated as follows:</w:t>
      </w:r>
    </w:p>
    <w:p>
      <w:pPr>
        <w:pStyle w:val="11"/>
        <w:spacing w:line="240" w:lineRule="auto"/>
        <w:rPr>
          <w:rFonts w:hint="eastAsia" w:ascii="Times New Roman" w:hAnsi="Times New Roman" w:cs="Times New Roman"/>
          <w:b w:val="0"/>
          <w:bCs/>
          <w:sz w:val="24"/>
          <w:szCs w:val="24"/>
          <w:lang w:val="en-US" w:eastAsia="zh-CN"/>
        </w:rPr>
      </w:pPr>
      <w:r>
        <w:tab/>
      </w:r>
      <w:r>
        <w:rPr>
          <w:position w:val="-26"/>
        </w:rPr>
        <w:object>
          <v:shape id="_x0000_i1026" o:spt="75" type="#_x0000_t75" style="height:30pt;width:93pt;" o:ole="t" filled="f" o:preferrelative="t" stroked="f" coordsize="21600,21600">
            <v:path/>
            <v:fill on="f" focussize="0,0"/>
            <v:stroke on="f" joinstyle="miter"/>
            <v:imagedata r:id="rId19" o:title=""/>
            <o:lock v:ext="edit" aspectratio="t"/>
            <w10:wrap type="none"/>
            <w10:anchorlock/>
          </v:shape>
          <o:OLEObject Type="Embed" ProgID="Equation.DSMT4" ShapeID="_x0000_i1026" DrawAspect="Content" ObjectID="_1468075726" r:id="rId18">
            <o:LockedField>false</o:LockedField>
          </o:OLEObject>
        </w:object>
      </w:r>
      <w:r>
        <w:tab/>
      </w:r>
      <w:r>
        <w:rPr>
          <w:rFonts w:ascii="Times New Roman" w:hAnsi="Times New Roman"/>
        </w:rPr>
        <w:t>(13)</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Recall means the ratio of the number of positive samples correctly classified to the actual number of positive samples. Similarly, for category i, we have:</w:t>
      </w:r>
    </w:p>
    <w:p>
      <w:pPr>
        <w:pStyle w:val="13"/>
        <w:rPr>
          <w:rFonts w:hint="default" w:ascii="Times New Roman" w:hAnsi="Times New Roman" w:cs="Times New Roman"/>
          <w:b w:val="0"/>
          <w:bCs/>
          <w:sz w:val="24"/>
          <w:szCs w:val="24"/>
          <w:lang w:val="en-US" w:eastAsia="zh-CN"/>
        </w:rPr>
      </w:pPr>
      <w:r>
        <w:tab/>
      </w:r>
      <w:r>
        <w:rPr>
          <w:position w:val="-26"/>
        </w:rPr>
        <w:object>
          <v:shape id="_x0000_i1027" o:spt="75" type="#_x0000_t75" style="height:30pt;width:82.8pt;" o:ole="t" filled="f" o:preferrelative="t" stroked="f" coordsize="21600,21600">
            <v:path/>
            <v:fill on="f" focussize="0,0"/>
            <v:stroke on="f" joinstyle="miter"/>
            <v:imagedata r:id="rId21" o:title=""/>
            <o:lock v:ext="edit" aspectratio="t"/>
            <w10:wrap type="none"/>
            <w10:anchorlock/>
          </v:shape>
          <o:OLEObject Type="Embed" ProgID="Equation.DSMT4" ShapeID="_x0000_i1027" DrawAspect="Content" ObjectID="_1468075727" r:id="rId20">
            <o:LockedField>false</o:LockedField>
          </o:OLEObject>
        </w:object>
      </w:r>
      <w:r>
        <w:tab/>
      </w:r>
      <w:r>
        <w:rPr>
          <w:rFonts w:hint="eastAsia"/>
        </w:rPr>
        <w:t>(</w:t>
      </w:r>
      <w:r>
        <w:t>14)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F1-score refers to the harmonic mean of the precision and recall rates. The F1-score of class </w:t>
      </w:r>
      <w:r>
        <w:rPr>
          <w:rFonts w:hint="eastAsia" w:ascii="Times New Roman" w:hAnsi="Times New Roman" w:cs="Times New Roman"/>
          <w:b w:val="0"/>
          <w:bCs/>
          <w:sz w:val="24"/>
          <w:szCs w:val="24"/>
          <w:lang w:val="en-US" w:eastAsia="zh-CN"/>
        </w:rPr>
        <w:t>i</w:t>
      </w:r>
      <w:r>
        <w:rPr>
          <w:rFonts w:hint="default" w:ascii="Times New Roman" w:hAnsi="Times New Roman" w:cs="Times New Roman"/>
          <w:b w:val="0"/>
          <w:bCs/>
          <w:sz w:val="24"/>
          <w:szCs w:val="24"/>
          <w:lang w:val="en-US" w:eastAsia="zh-CN"/>
        </w:rPr>
        <w:t xml:space="preserve"> can be given by the following formula:</w:t>
      </w:r>
    </w:p>
    <w:p>
      <w:pPr>
        <w:pStyle w:val="13"/>
      </w:pPr>
      <w:r>
        <w:tab/>
      </w:r>
      <w:r>
        <w:rPr>
          <w:position w:val="-26"/>
        </w:rPr>
        <w:object>
          <v:shape id="_x0000_i1028" o:spt="75" type="#_x0000_t75" style="height:30pt;width:148.2pt;" o:ole="t" filled="f" o:preferrelative="t" stroked="f" coordsize="21600,21600">
            <v:path/>
            <v:fill on="f" focussize="0,0"/>
            <v:stroke on="f" joinstyle="miter"/>
            <v:imagedata r:id="rId23" o:title=""/>
            <o:lock v:ext="edit" aspectratio="t"/>
            <w10:wrap type="none"/>
            <w10:anchorlock/>
          </v:shape>
          <o:OLEObject Type="Embed" ProgID="Equation.DSMT4" ShapeID="_x0000_i1028" DrawAspect="Content" ObjectID="_1468075728" r:id="rId22">
            <o:LockedField>false</o:LockedField>
          </o:OLEObject>
        </w:object>
      </w:r>
      <w:r>
        <w:tab/>
      </w:r>
      <w:r>
        <w:t>(15)</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Experimental Result</w:t>
      </w:r>
    </w:p>
    <w:p>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Subspace Number Selection Experiment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the previous section, we discussed the possible effects of the number of subspace N in STAM on the experimental results. Below, we select an appropriate N value based on the classification task effect of two different datasets. The experimental results are shown in Figure 8.</w:t>
      </w:r>
    </w:p>
    <w:p>
      <w:pPr>
        <w:jc w:val="center"/>
        <w:rPr>
          <w:rFonts w:ascii="Times New Roman" w:hAnsi="Times New Roman" w:cs="Times New Roman"/>
        </w:rPr>
      </w:pPr>
      <w:r>
        <w:rPr>
          <w:rFonts w:hint="eastAsia" w:ascii="Times New Roman" w:hAnsi="Times New Roman" w:cs="Times New Roman"/>
        </w:rPr>
        <w:drawing>
          <wp:inline distT="0" distB="0" distL="0" distR="0">
            <wp:extent cx="4235450" cy="2289175"/>
            <wp:effectExtent l="0" t="0" r="127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4">
                      <a:extLst>
                        <a:ext uri="{28A0092B-C50C-407E-A947-70E740481C1C}">
                          <a14:useLocalDpi xmlns:a14="http://schemas.microsoft.com/office/drawing/2010/main" val="0"/>
                        </a:ext>
                      </a:extLst>
                    </a:blip>
                    <a:srcRect r="3467"/>
                    <a:stretch>
                      <a:fillRect/>
                    </a:stretch>
                  </pic:blipFill>
                  <pic:spPr>
                    <a:xfrm>
                      <a:off x="0" y="0"/>
                      <a:ext cx="4276732" cy="2311487"/>
                    </a:xfrm>
                    <a:prstGeom prst="rect">
                      <a:avLst/>
                    </a:prstGeom>
                    <a:ln>
                      <a:noFill/>
                    </a:ln>
                  </pic:spPr>
                </pic:pic>
              </a:graphicData>
            </a:graphic>
          </wp:inline>
        </w:drawing>
      </w:r>
    </w:p>
    <w:p>
      <w:pPr>
        <w:pStyle w:val="12"/>
        <w:spacing w:before="156" w:beforeLines="50"/>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Fig</w:t>
      </w:r>
      <w:r>
        <w:rPr>
          <w:rFonts w:ascii="Times New Roman" w:hAnsi="Times New Roman" w:cs="Times New Roman"/>
          <w:sz w:val="21"/>
          <w:szCs w:val="21"/>
        </w:rPr>
        <w:t>.</w:t>
      </w:r>
      <w:r>
        <w:rPr>
          <w:rFonts w:hint="eastAsia" w:ascii="Times New Roman" w:hAnsi="Times New Roman" w:cs="Times New Roman"/>
          <w:sz w:val="21"/>
          <w:szCs w:val="21"/>
          <w:lang w:val="en-US" w:eastAsia="zh-CN"/>
        </w:rPr>
        <w:t>8</w:t>
      </w:r>
      <w:r>
        <w:rPr>
          <w:rFonts w:ascii="Times New Roman" w:hAnsi="Times New Roman" w:cs="Times New Roman"/>
          <w:sz w:val="21"/>
          <w:szCs w:val="21"/>
        </w:rPr>
        <w:t xml:space="preserve">  Influence of different N values on classification accuracy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Because the number of channels in the initial feature graph of the feature extraction network is 32, and when N=16 and N=32, the complexity of the model leads to lower training efficiency, so we choose to use N values of 1, 2, 4, 8 for classification experiments. In the ISCX VPN-nonVPN dataset 12 classification experiment, with the increase of N value, the classification accuracy gradually increases, and the best classification result is obtained when N=4, accuracy can reach 99.85%. When N=8, the classification effect decreases slightly. Consider that the model may slightly overfit due to increased computational complexity. In the USTC-TFC2016 dataset 20 classification experiment, all 4 seed spatial values achieved 100% classification accuracy, indicating that the model can fully learn the data characteristics without dividing the subspace structure. Based on the above analysis, we set the N values to 4 and 1 respectively in the ISCX VPN-nonVPN and USTC-TFC2016 dataset classification experiments.</w:t>
      </w:r>
    </w:p>
    <w:p>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Benign/Malware Traffic Classification Experiment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Benign/Malware Traffic Classification Experiments were performed on the USTC-TFC2016 dataset. Firstly, all benign and malicious traffic data were labeled with 20 categories of 0-19 according to the category label in Table 2, respectively, to perform the experiment of routine/malware traffic 20 classification. The test set is input into the model saved after training. The classification confusion matrix of the original results after processing is shown in Figure 9. The classification evaluation indexes of benign and malware traffic are shown in Table 4 and Table 5, respectively.</w:t>
      </w:r>
    </w:p>
    <w:p>
      <w:pPr>
        <w:jc w:val="left"/>
        <w:rPr>
          <w:rFonts w:ascii="宋体" w:hAnsi="宋体" w:cs="Times New Roman"/>
        </w:rPr>
      </w:pPr>
      <w:r>
        <w:drawing>
          <wp:inline distT="0" distB="0" distL="0" distR="0">
            <wp:extent cx="5229860" cy="3919220"/>
            <wp:effectExtent l="0" t="0" r="12700"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29860" cy="3919220"/>
                    </a:xfrm>
                    <a:prstGeom prst="rect">
                      <a:avLst/>
                    </a:prstGeom>
                    <a:noFill/>
                    <a:ln>
                      <a:noFill/>
                    </a:ln>
                  </pic:spPr>
                </pic:pic>
              </a:graphicData>
            </a:graphic>
          </wp:inline>
        </w:drawing>
      </w:r>
    </w:p>
    <w:p>
      <w:pPr>
        <w:pStyle w:val="12"/>
        <w:spacing w:before="156" w:beforeLines="50"/>
        <w:ind w:firstLine="0" w:firstLineChars="0"/>
        <w:jc w:val="center"/>
        <w:rPr>
          <w:rFonts w:ascii="Times New Roman" w:hAnsi="Times New Roman" w:cs="Times New Roman"/>
          <w:sz w:val="21"/>
          <w:szCs w:val="21"/>
        </w:rPr>
      </w:pPr>
      <w:r>
        <w:rPr>
          <w:rFonts w:ascii="Times New Roman" w:hAnsi="Times New Roman" w:cs="Times New Roman"/>
          <w:sz w:val="21"/>
          <w:szCs w:val="21"/>
        </w:rPr>
        <w:t>Fig.</w:t>
      </w:r>
      <w:r>
        <w:rPr>
          <w:rFonts w:hint="eastAsia" w:ascii="Times New Roman" w:hAnsi="Times New Roman" w:cs="Times New Roman"/>
          <w:sz w:val="21"/>
          <w:szCs w:val="21"/>
          <w:lang w:val="en-US" w:eastAsia="zh-CN"/>
        </w:rPr>
        <w:t>9</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21"/>
          <w:szCs w:val="21"/>
        </w:rPr>
        <w:t>USTC-TFC2016 Dataset 20 Classification Confusion Matrix</w:t>
      </w:r>
      <w:r>
        <w:rPr>
          <w:rFonts w:ascii="Times New Roman" w:hAnsi="Times New Roman" w:cs="Times New Roman"/>
          <w:sz w:val="21"/>
          <w:szCs w:val="21"/>
        </w:rPr>
        <w:t xml:space="preserve"> </w:t>
      </w:r>
    </w:p>
    <w:p>
      <w:pPr>
        <w:spacing w:after="62" w:afterLines="20" w:line="400" w:lineRule="exact"/>
        <w:jc w:val="center"/>
        <w:rPr>
          <w:rFonts w:ascii="Times New Roman" w:hAnsi="Times New Roman" w:cs="Times New Roman"/>
          <w:sz w:val="21"/>
          <w:szCs w:val="21"/>
        </w:rPr>
      </w:pPr>
      <w:r>
        <w:rPr>
          <w:rFonts w:ascii="Times New Roman" w:hAnsi="Times New Roman" w:cs="Times New Roman"/>
          <w:sz w:val="21"/>
          <w:szCs w:val="21"/>
        </w:rPr>
        <w:t xml:space="preserve">Table 4  </w:t>
      </w:r>
      <w:r>
        <w:rPr>
          <w:rFonts w:hint="eastAsia" w:ascii="Times New Roman" w:hAnsi="Times New Roman" w:cs="Times New Roman"/>
          <w:sz w:val="21"/>
          <w:szCs w:val="21"/>
        </w:rPr>
        <w:t xml:space="preserve">Evaluation Index of </w:t>
      </w:r>
      <w:r>
        <w:rPr>
          <w:rFonts w:hint="eastAsia" w:ascii="Times New Roman" w:hAnsi="Times New Roman" w:cs="Times New Roman"/>
          <w:sz w:val="21"/>
          <w:szCs w:val="21"/>
          <w:lang w:val="en-US" w:eastAsia="zh-CN"/>
        </w:rPr>
        <w:t>Benign</w:t>
      </w:r>
      <w:r>
        <w:rPr>
          <w:rFonts w:hint="eastAsia" w:ascii="Times New Roman" w:hAnsi="Times New Roman" w:cs="Times New Roman"/>
          <w:sz w:val="21"/>
          <w:szCs w:val="21"/>
        </w:rPr>
        <w:t xml:space="preserve"> Traffic Classification</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29"/>
        <w:gridCol w:w="1701"/>
        <w:gridCol w:w="1701"/>
        <w:gridCol w:w="1701"/>
        <w:gridCol w:w="2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129"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Category</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Precision</w:t>
            </w:r>
            <w:r>
              <w:rPr>
                <w:rFonts w:ascii="Times New Roman" w:hAnsi="Times New Roman" w:cs="Times New Roman"/>
                <w:sz w:val="18"/>
                <w:szCs w:val="18"/>
              </w:rPr>
              <w:t>(%)</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Recall</w:t>
            </w:r>
            <w:r>
              <w:rPr>
                <w:rFonts w:ascii="Times New Roman" w:hAnsi="Times New Roman" w:cs="Times New Roman"/>
                <w:sz w:val="18"/>
                <w:szCs w:val="18"/>
              </w:rPr>
              <w:t>(%)</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F1-score</w:t>
            </w:r>
            <w:r>
              <w:rPr>
                <w:rFonts w:ascii="Times New Roman" w:hAnsi="Times New Roman" w:cs="Times New Roman"/>
                <w:sz w:val="18"/>
                <w:szCs w:val="18"/>
              </w:rPr>
              <w:t>(%)</w:t>
            </w:r>
          </w:p>
        </w:tc>
        <w:tc>
          <w:tcPr>
            <w:tcW w:w="2064"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Number of samples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1</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2</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3</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4</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5</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6</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7</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8</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9</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88</w:t>
            </w:r>
          </w:p>
        </w:tc>
      </w:tr>
    </w:tbl>
    <w:p>
      <w:pPr>
        <w:keepNext w:val="0"/>
        <w:keepLines w:val="0"/>
        <w:pageBreakBefore w:val="0"/>
        <w:widowControl/>
        <w:kinsoku/>
        <w:wordWrap/>
        <w:overflowPunct/>
        <w:topLinePunct w:val="0"/>
        <w:autoSpaceDE/>
        <w:autoSpaceDN/>
        <w:bidi w:val="0"/>
        <w:adjustRightInd/>
        <w:snapToGrid/>
        <w:spacing w:before="157" w:beforeLines="50" w:after="157" w:afterLines="50" w:line="400" w:lineRule="exact"/>
        <w:jc w:val="center"/>
        <w:textAlignment w:val="auto"/>
        <w:rPr>
          <w:rFonts w:ascii="Times New Roman" w:hAnsi="Times New Roman" w:cs="Times New Roman"/>
          <w:sz w:val="21"/>
          <w:szCs w:val="21"/>
        </w:rPr>
      </w:pPr>
      <w:r>
        <w:rPr>
          <w:rFonts w:ascii="Times New Roman" w:hAnsi="Times New Roman" w:cs="Times New Roman"/>
          <w:sz w:val="21"/>
          <w:szCs w:val="21"/>
        </w:rPr>
        <w:t xml:space="preserve">Table 5  </w:t>
      </w:r>
      <w:r>
        <w:rPr>
          <w:rFonts w:hint="eastAsia" w:ascii="Times New Roman" w:hAnsi="Times New Roman" w:cs="Times New Roman"/>
          <w:sz w:val="21"/>
          <w:szCs w:val="21"/>
        </w:rPr>
        <w:t>Evaluation Index of Ma</w:t>
      </w:r>
      <w:r>
        <w:rPr>
          <w:rFonts w:hint="eastAsia" w:ascii="Times New Roman" w:hAnsi="Times New Roman" w:cs="Times New Roman"/>
          <w:sz w:val="21"/>
          <w:szCs w:val="21"/>
          <w:lang w:val="en-US" w:eastAsia="zh-CN"/>
        </w:rPr>
        <w:t>lware</w:t>
      </w:r>
      <w:r>
        <w:rPr>
          <w:rFonts w:hint="eastAsia" w:ascii="Times New Roman" w:hAnsi="Times New Roman" w:cs="Times New Roman"/>
          <w:sz w:val="21"/>
          <w:szCs w:val="21"/>
        </w:rPr>
        <w:t xml:space="preserve"> Traffic Classification</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29"/>
        <w:gridCol w:w="1701"/>
        <w:gridCol w:w="1701"/>
        <w:gridCol w:w="1701"/>
        <w:gridCol w:w="2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129"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Category</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Precision</w:t>
            </w:r>
            <w:r>
              <w:rPr>
                <w:rFonts w:ascii="Times New Roman" w:hAnsi="Times New Roman" w:cs="Times New Roman"/>
                <w:sz w:val="18"/>
                <w:szCs w:val="18"/>
              </w:rPr>
              <w:t>(%)</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Recall</w:t>
            </w:r>
            <w:r>
              <w:rPr>
                <w:rFonts w:ascii="Times New Roman" w:hAnsi="Times New Roman" w:cs="Times New Roman"/>
                <w:sz w:val="18"/>
                <w:szCs w:val="18"/>
              </w:rPr>
              <w:t>(%)</w:t>
            </w:r>
          </w:p>
        </w:tc>
        <w:tc>
          <w:tcPr>
            <w:tcW w:w="1701"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F1-score</w:t>
            </w:r>
            <w:r>
              <w:rPr>
                <w:rFonts w:ascii="Times New Roman" w:hAnsi="Times New Roman" w:cs="Times New Roman"/>
                <w:sz w:val="18"/>
                <w:szCs w:val="18"/>
              </w:rPr>
              <w:t>(%)</w:t>
            </w:r>
          </w:p>
        </w:tc>
        <w:tc>
          <w:tcPr>
            <w:tcW w:w="2064"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Number of samples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1</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2</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3</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4</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5</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6</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63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7</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8</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129" w:type="dxa"/>
            <w:tcBorders>
              <w:bottom w:val="single" w:color="auto" w:sz="12" w:space="0"/>
            </w:tcBorders>
            <w:vAlign w:val="center"/>
          </w:tcPr>
          <w:p>
            <w:pPr>
              <w:jc w:val="center"/>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9</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701"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064"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03</w:t>
            </w:r>
          </w:p>
        </w:tc>
      </w:tr>
    </w:tbl>
    <w:p>
      <w:pPr>
        <w:keepNext w:val="0"/>
        <w:keepLines w:val="0"/>
        <w:pageBreakBefore w:val="0"/>
        <w:widowControl/>
        <w:numPr>
          <w:ilvl w:val="0"/>
          <w:numId w:val="0"/>
        </w:numPr>
        <w:kinsoku/>
        <w:wordWrap/>
        <w:overflowPunct/>
        <w:topLinePunct w:val="0"/>
        <w:autoSpaceDE/>
        <w:autoSpaceDN/>
        <w:bidi w:val="0"/>
        <w:adjustRightInd/>
        <w:snapToGrid/>
        <w:spacing w:before="157" w:beforeLines="50"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As can be seen from the above chart, the STAM model proposed in this paper can adequately extract the traffic characteristics of USTC-TFC2016 dataset, and the accuracy of traffic identification for benign and malicious categories reaches 100%. From the experimental results, we can infer that there may be some distinct characteristics in each category of network traffic data, which also provides an experimental basis for the implementation of the identification of unknown traffic properties.</w:t>
      </w:r>
    </w:p>
    <w:p>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Traffic Classification Experiments for General Encryption/Protocol Encryption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General Encryption/Protocol Encryption Traffic Classification experiments were performed on ISCX VPN-nonVPN datasets. We labeled all categories of traffic data with 12 categories of 0-11 labels according to the category labels in Table 3. We performed a general encryption/protocol encryption traffic classification experiment, and the classification accuracy on the test set could reach 99.85%. The 12 classified confusion matrices obtained after processing are shown in Figure 10, and the classification evaluation indexes for each category are shown in Table 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center"/>
        <w:textAlignment w:val="auto"/>
      </w:pPr>
      <w:r>
        <w:drawing>
          <wp:inline distT="0" distB="0" distL="0" distR="0">
            <wp:extent cx="4450080" cy="368808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6" cstate="print">
                      <a:extLst>
                        <a:ext uri="{28A0092B-C50C-407E-A947-70E740481C1C}">
                          <a14:useLocalDpi xmlns:a14="http://schemas.microsoft.com/office/drawing/2010/main" val="0"/>
                        </a:ext>
                      </a:extLst>
                    </a:blip>
                    <a:srcRect l="9557"/>
                    <a:stretch>
                      <a:fillRect/>
                    </a:stretch>
                  </pic:blipFill>
                  <pic:spPr>
                    <a:xfrm>
                      <a:off x="0" y="0"/>
                      <a:ext cx="4450080" cy="3688080"/>
                    </a:xfrm>
                    <a:prstGeom prst="rect">
                      <a:avLst/>
                    </a:prstGeom>
                    <a:noFill/>
                    <a:ln>
                      <a:noFill/>
                    </a:ln>
                  </pic:spPr>
                </pic:pic>
              </a:graphicData>
            </a:graphic>
          </wp:inline>
        </w:drawing>
      </w:r>
    </w:p>
    <w:p>
      <w:pPr>
        <w:pStyle w:val="12"/>
        <w:spacing w:before="156" w:beforeLines="50"/>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Fig</w:t>
      </w:r>
      <w:r>
        <w:rPr>
          <w:rFonts w:ascii="Times New Roman" w:hAnsi="Times New Roman" w:cs="Times New Roman"/>
          <w:sz w:val="21"/>
          <w:szCs w:val="21"/>
        </w:rPr>
        <w:t>.</w:t>
      </w:r>
      <w:r>
        <w:rPr>
          <w:rFonts w:hint="eastAsia" w:ascii="Times New Roman" w:hAnsi="Times New Roman" w:cs="Times New Roman"/>
          <w:sz w:val="21"/>
          <w:szCs w:val="21"/>
          <w:lang w:val="en-US" w:eastAsia="zh-CN"/>
        </w:rPr>
        <w:t>10</w:t>
      </w:r>
      <w:r>
        <w:rPr>
          <w:rFonts w:ascii="Times New Roman" w:hAnsi="Times New Roman" w:cs="Times New Roman"/>
          <w:sz w:val="21"/>
          <w:szCs w:val="21"/>
        </w:rPr>
        <w:t xml:space="preserve">  </w:t>
      </w:r>
      <w:r>
        <w:rPr>
          <w:rFonts w:hint="eastAsia" w:ascii="Times New Roman" w:hAnsi="Times New Roman" w:cs="Times New Roman"/>
          <w:sz w:val="21"/>
          <w:szCs w:val="21"/>
        </w:rPr>
        <w:t>ISCX VPN-nonVPN Dataset 12 Classification Confusion Matrix</w:t>
      </w:r>
    </w:p>
    <w:p>
      <w:pPr>
        <w:spacing w:after="62" w:afterLines="20" w:line="400" w:lineRule="exact"/>
        <w:jc w:val="center"/>
        <w:rPr>
          <w:rFonts w:ascii="Times New Roman" w:hAnsi="Times New Roman" w:cs="Times New Roman"/>
          <w:sz w:val="21"/>
          <w:szCs w:val="21"/>
        </w:rPr>
      </w:pPr>
      <w:r>
        <w:rPr>
          <w:rFonts w:ascii="Times New Roman" w:hAnsi="Times New Roman" w:cs="Times New Roman"/>
          <w:sz w:val="21"/>
          <w:szCs w:val="21"/>
        </w:rPr>
        <w:t xml:space="preserve">Table 6  </w:t>
      </w:r>
      <w:r>
        <w:rPr>
          <w:rFonts w:hint="eastAsia" w:ascii="Times New Roman" w:hAnsi="Times New Roman" w:cs="Times New Roman"/>
          <w:sz w:val="21"/>
          <w:szCs w:val="21"/>
        </w:rPr>
        <w:t>ISCX VPN-nonVPN dataset classification evaluation index</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13"/>
        <w:gridCol w:w="1559"/>
        <w:gridCol w:w="1559"/>
        <w:gridCol w:w="1560"/>
        <w:gridCol w:w="22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413"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Category</w:t>
            </w:r>
          </w:p>
        </w:tc>
        <w:tc>
          <w:tcPr>
            <w:tcW w:w="1559"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Precision</w:t>
            </w:r>
            <w:r>
              <w:rPr>
                <w:rFonts w:ascii="Times New Roman" w:hAnsi="Times New Roman" w:cs="Times New Roman"/>
                <w:sz w:val="18"/>
                <w:szCs w:val="18"/>
              </w:rPr>
              <w:t>(%)</w:t>
            </w:r>
          </w:p>
        </w:tc>
        <w:tc>
          <w:tcPr>
            <w:tcW w:w="1559"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Recall</w:t>
            </w:r>
            <w:r>
              <w:rPr>
                <w:rFonts w:ascii="Times New Roman" w:hAnsi="Times New Roman" w:cs="Times New Roman"/>
                <w:sz w:val="18"/>
                <w:szCs w:val="18"/>
              </w:rPr>
              <w:t>(%)</w:t>
            </w:r>
          </w:p>
        </w:tc>
        <w:tc>
          <w:tcPr>
            <w:tcW w:w="1560"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F1-score</w:t>
            </w:r>
            <w:r>
              <w:rPr>
                <w:rFonts w:ascii="Times New Roman" w:hAnsi="Times New Roman" w:cs="Times New Roman"/>
                <w:sz w:val="18"/>
                <w:szCs w:val="18"/>
              </w:rPr>
              <w:t>(%)</w:t>
            </w:r>
          </w:p>
        </w:tc>
        <w:tc>
          <w:tcPr>
            <w:tcW w:w="2205" w:type="dxa"/>
            <w:tcBorders>
              <w:top w:val="single" w:color="auto" w:sz="12" w:space="0"/>
              <w:bottom w:val="single" w:color="auto" w:sz="8" w:space="0"/>
            </w:tcBorders>
            <w:vAlign w:val="center"/>
          </w:tcPr>
          <w:p>
            <w:pPr>
              <w:jc w:val="center"/>
              <w:rPr>
                <w:rFonts w:ascii="Times New Roman" w:hAnsi="Times New Roman" w:cs="Times New Roman"/>
              </w:rPr>
            </w:pPr>
            <w:r>
              <w:rPr>
                <w:rFonts w:ascii="Times New Roman" w:hAnsi="Times New Roman" w:cs="Times New Roman"/>
              </w:rPr>
              <w:t>Number of samples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tcBorders>
              <w:top w:val="single" w:color="auto" w:sz="8" w:space="0"/>
            </w:tcBorders>
            <w:vAlign w:val="center"/>
          </w:tcPr>
          <w:p>
            <w:pPr>
              <w:jc w:val="center"/>
              <w:rPr>
                <w:rFonts w:ascii="Times New Roman" w:hAnsi="Times New Roman" w:cs="Times New Roman"/>
              </w:rPr>
            </w:pPr>
            <w:r>
              <w:rPr>
                <w:rFonts w:ascii="Times New Roman" w:hAnsi="Times New Roman" w:cs="Times New Roman"/>
              </w:rPr>
              <w:t>0</w:t>
            </w:r>
          </w:p>
        </w:tc>
        <w:tc>
          <w:tcPr>
            <w:tcW w:w="1559"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tcBorders>
              <w:top w:val="single" w:color="auto" w:sz="8" w:space="0"/>
            </w:tcBorders>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1</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2</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3</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4</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5</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6</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9.27</w:t>
            </w:r>
          </w:p>
        </w:tc>
        <w:tc>
          <w:tcPr>
            <w:tcW w:w="1559" w:type="dxa"/>
            <w:vAlign w:val="center"/>
          </w:tcPr>
          <w:p>
            <w:pPr>
              <w:jc w:val="center"/>
              <w:rPr>
                <w:rFonts w:ascii="Times New Roman" w:hAnsi="Times New Roman" w:cs="Times New Roman"/>
              </w:rPr>
            </w:pPr>
            <w:r>
              <w:rPr>
                <w:rFonts w:ascii="Times New Roman" w:hAnsi="Times New Roman" w:cs="Times New Roman"/>
              </w:rPr>
              <w:t>99.75</w:t>
            </w:r>
          </w:p>
        </w:tc>
        <w:tc>
          <w:tcPr>
            <w:tcW w:w="1560" w:type="dxa"/>
            <w:vAlign w:val="center"/>
          </w:tcPr>
          <w:p>
            <w:pPr>
              <w:jc w:val="center"/>
              <w:rPr>
                <w:rFonts w:ascii="Times New Roman" w:hAnsi="Times New Roman" w:cs="Times New Roman"/>
              </w:rPr>
            </w:pPr>
            <w:r>
              <w:rPr>
                <w:rFonts w:ascii="Times New Roman" w:hAnsi="Times New Roman" w:cs="Times New Roman"/>
              </w:rPr>
              <w:t>99.51</w:t>
            </w:r>
          </w:p>
        </w:tc>
        <w:tc>
          <w:tcPr>
            <w:tcW w:w="2205" w:type="dxa"/>
            <w:vAlign w:val="center"/>
          </w:tcPr>
          <w:p>
            <w:pPr>
              <w:jc w:val="center"/>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7</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6.67</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6.67</w:t>
            </w:r>
          </w:p>
        </w:tc>
        <w:tc>
          <w:tcPr>
            <w:tcW w:w="1560"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6.67</w:t>
            </w:r>
          </w:p>
        </w:tc>
        <w:tc>
          <w:tcPr>
            <w:tcW w:w="2205" w:type="dxa"/>
            <w:vAlign w:val="center"/>
          </w:tcPr>
          <w:p>
            <w:pPr>
              <w:jc w:val="center"/>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8</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9.02</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9.02</w:t>
            </w:r>
          </w:p>
        </w:tc>
        <w:tc>
          <w:tcPr>
            <w:tcW w:w="1560"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9.02</w:t>
            </w:r>
          </w:p>
        </w:tc>
        <w:tc>
          <w:tcPr>
            <w:tcW w:w="2205"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9</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7.83</w:t>
            </w:r>
          </w:p>
        </w:tc>
        <w:tc>
          <w:tcPr>
            <w:tcW w:w="1559"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3.75</w:t>
            </w:r>
          </w:p>
        </w:tc>
        <w:tc>
          <w:tcPr>
            <w:tcW w:w="1560" w:type="dxa"/>
            <w:vAlign w:val="center"/>
          </w:tcPr>
          <w:p>
            <w:pPr>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5.74</w:t>
            </w:r>
          </w:p>
        </w:tc>
        <w:tc>
          <w:tcPr>
            <w:tcW w:w="2205" w:type="dxa"/>
            <w:vAlign w:val="center"/>
          </w:tcPr>
          <w:p>
            <w:pPr>
              <w:jc w:val="center"/>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vAlign w:val="center"/>
          </w:tcPr>
          <w:p>
            <w:pPr>
              <w:jc w:val="center"/>
              <w:rPr>
                <w:rFonts w:ascii="Times New Roman" w:hAnsi="Times New Roman" w:cs="Times New Roman"/>
              </w:rPr>
            </w:pPr>
            <w:r>
              <w:rPr>
                <w:rFonts w:ascii="Times New Roman" w:hAnsi="Times New Roman" w:cs="Times New Roman"/>
              </w:rPr>
              <w:t>10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1413" w:type="dxa"/>
            <w:tcBorders>
              <w:bottom w:val="single" w:color="auto" w:sz="12" w:space="0"/>
            </w:tcBorders>
            <w:vAlign w:val="center"/>
          </w:tcPr>
          <w:p>
            <w:pPr>
              <w:jc w:val="center"/>
              <w:rPr>
                <w:rFonts w:ascii="Times New Roman" w:hAnsi="Times New Roman" w:cs="Times New Roman"/>
              </w:rPr>
            </w:pPr>
            <w:r>
              <w:rPr>
                <w:rFonts w:ascii="Times New Roman" w:hAnsi="Times New Roman" w:cs="Times New Roman"/>
              </w:rPr>
              <w:t>11</w:t>
            </w:r>
          </w:p>
        </w:tc>
        <w:tc>
          <w:tcPr>
            <w:tcW w:w="1559"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59"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1560"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00.00</w:t>
            </w:r>
          </w:p>
        </w:tc>
        <w:tc>
          <w:tcPr>
            <w:tcW w:w="2205" w:type="dxa"/>
            <w:tcBorders>
              <w:bottom w:val="single" w:color="auto" w:sz="12" w:space="0"/>
            </w:tcBorders>
            <w:vAlign w:val="center"/>
          </w:tcPr>
          <w:p>
            <w:pPr>
              <w:jc w:val="center"/>
              <w:rPr>
                <w:rFonts w:ascii="Times New Roman" w:hAnsi="Times New Roman" w:cs="Times New Roman"/>
              </w:rPr>
            </w:pPr>
            <w:r>
              <w:rPr>
                <w:rFonts w:hint="eastAsia" w:ascii="Times New Roman" w:hAnsi="Times New Roman" w:cs="Times New Roman"/>
              </w:rPr>
              <w:t>6</w:t>
            </w:r>
            <w:r>
              <w:rPr>
                <w:rFonts w:ascii="Times New Roman" w:hAnsi="Times New Roman" w:cs="Times New Roman"/>
              </w:rPr>
              <w:t>00</w:t>
            </w:r>
          </w:p>
        </w:tc>
      </w:tr>
    </w:tbl>
    <w:p>
      <w:pPr>
        <w:keepNext w:val="0"/>
        <w:keepLines w:val="0"/>
        <w:pageBreakBefore w:val="0"/>
        <w:widowControl/>
        <w:numPr>
          <w:ilvl w:val="0"/>
          <w:numId w:val="0"/>
        </w:numPr>
        <w:kinsoku/>
        <w:wordWrap/>
        <w:overflowPunct/>
        <w:topLinePunct w:val="0"/>
        <w:autoSpaceDE/>
        <w:autoSpaceDN/>
        <w:bidi w:val="0"/>
        <w:adjustRightInd/>
        <w:snapToGrid/>
        <w:spacing w:before="157" w:beforeLines="50" w:after="0" w:line="360" w:lineRule="auto"/>
        <w:ind w:firstLine="420" w:firstLineChars="0"/>
        <w:jc w:val="both"/>
        <w:textAlignment w:val="auto"/>
        <w:rPr>
          <w:rFonts w:hint="default" w:ascii="Times New Roman" w:hAnsi="Times New Roman" w:cs="Times New Roman"/>
          <w:b/>
          <w:bCs w:val="0"/>
          <w:sz w:val="32"/>
          <w:szCs w:val="32"/>
          <w:lang w:val="en-US" w:eastAsia="zh-CN"/>
        </w:rPr>
      </w:pPr>
      <w:r>
        <w:rPr>
          <w:rFonts w:hint="default" w:ascii="Times New Roman" w:hAnsi="Times New Roman" w:cs="Times New Roman"/>
          <w:sz w:val="24"/>
          <w:szCs w:val="24"/>
          <w:lang w:val="en-US" w:eastAsia="zh-CN"/>
        </w:rPr>
        <w:t>The experimental results show that the STAM network achieves a high classification accuracy for each specific category of traffic, in which the classification effect of conventional encrypted traffic is better than that of protocol encrypted traffic, which also corresponds to the more difficult characteristics of protocol encrypted traffic to be identified. At the same time, we can also observe that the accuracy rate of traffic classification in categories 7, 8 and 9 is relatively low. This may be due to insufficient sample size, which results in insufficient extraction of the characteristics of such traffic and belongs to the category imbalance problem in the classification task.</w:t>
      </w:r>
    </w:p>
    <w:p>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Experimental results comparison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 order to better reflect the superiority of the method proposed in this paper on flow classification, ablation experiments and comparison experiments with other existing related work are designed in this section. The ablation experiment used ISCX VPN-nonVPN dataset with higher model classification performance, and the relevant comparative experiments used USTC-TFC2016 and ISCX VPN-nonVPN dataset.</w:t>
      </w:r>
    </w:p>
    <w:p>
      <w:pPr>
        <w:jc w:val="center"/>
        <w:rPr>
          <w:rFonts w:ascii="宋体" w:hAnsi="宋体" w:cs="Times New Roman"/>
        </w:rPr>
      </w:pPr>
      <w:r>
        <w:rPr>
          <w:rFonts w:hint="eastAsia" w:ascii="宋体" w:hAnsi="宋体" w:cs="Times New Roman"/>
        </w:rPr>
        <w:drawing>
          <wp:inline distT="0" distB="0" distL="0" distR="0">
            <wp:extent cx="4457700" cy="211010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515155" cy="2137609"/>
                    </a:xfrm>
                    <a:prstGeom prst="rect">
                      <a:avLst/>
                    </a:prstGeom>
                  </pic:spPr>
                </pic:pic>
              </a:graphicData>
            </a:graphic>
          </wp:inline>
        </w:drawing>
      </w:r>
    </w:p>
    <w:p>
      <w:pPr>
        <w:pStyle w:val="12"/>
        <w:spacing w:before="156" w:beforeLines="50"/>
        <w:ind w:firstLine="0" w:firstLineChars="0"/>
        <w:jc w:val="center"/>
        <w:rPr>
          <w:rFonts w:ascii="Times New Roman" w:hAnsi="Times New Roman" w:cs="Times New Roman"/>
          <w:sz w:val="21"/>
          <w:szCs w:val="21"/>
        </w:rPr>
      </w:pPr>
      <w:r>
        <w:rPr>
          <w:rFonts w:hint="eastAsia" w:ascii="Times New Roman" w:hAnsi="Times New Roman" w:cs="Times New Roman"/>
          <w:sz w:val="21"/>
          <w:szCs w:val="21"/>
        </w:rPr>
        <w:t>Fig</w:t>
      </w:r>
      <w:r>
        <w:rPr>
          <w:rFonts w:ascii="Times New Roman" w:hAnsi="Times New Roman" w:cs="Times New Roman"/>
          <w:sz w:val="21"/>
          <w:szCs w:val="21"/>
        </w:rPr>
        <w:t>.1</w:t>
      </w:r>
      <w:r>
        <w:rPr>
          <w:rFonts w:hint="eastAsia" w:ascii="Times New Roman" w:hAnsi="Times New Roman" w:cs="Times New Roman"/>
          <w:sz w:val="21"/>
          <w:szCs w:val="21"/>
          <w:lang w:val="en-US" w:eastAsia="zh-CN"/>
        </w:rPr>
        <w:t>1</w:t>
      </w:r>
      <w:r>
        <w:rPr>
          <w:rFonts w:ascii="Times New Roman" w:hAnsi="Times New Roman" w:cs="Times New Roman"/>
          <w:sz w:val="21"/>
          <w:szCs w:val="21"/>
        </w:rPr>
        <w:t xml:space="preserve">  </w:t>
      </w:r>
      <w:r>
        <w:rPr>
          <w:rFonts w:hint="eastAsia" w:ascii="Times New Roman" w:hAnsi="Times New Roman" w:cs="Times New Roman"/>
          <w:sz w:val="21"/>
          <w:szCs w:val="21"/>
        </w:rPr>
        <w:t>ISCX VPN-nonVPN dataset Ablation Experiment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As shown in Figure 11, five sets of ablation experiments have been performed, in which Baseline indicates that the infrastructure uses an hourglass structure with no attention module added in Figure 7, while the other groups reflect the effect of the classification by adding different attention modules. From the ablation results, we can see that the classification effect can be significantly improved by adding different attention modules to the model. The STAM module proposed in this paper performs best among several attention modules, with the highest classification accuracy of 99.85%. STAM produces more computational cost than other attention modules, but it is still a lightweight network considering that the size of the STAM-based model is less than 2MB. The STAM module can be added to the classification network to increase the computational cost appropriately in exchange for higher classification accuracy when the equipment conditions permit.</w:t>
      </w:r>
    </w:p>
    <w:p>
      <w:pPr>
        <w:spacing w:after="62" w:afterLines="20" w:line="400" w:lineRule="exact"/>
        <w:jc w:val="center"/>
        <w:rPr>
          <w:rFonts w:ascii="Times New Roman" w:hAnsi="Times New Roman" w:cs="Times New Roman"/>
          <w:sz w:val="21"/>
          <w:szCs w:val="21"/>
        </w:rPr>
      </w:pPr>
      <w:r>
        <w:rPr>
          <w:rFonts w:ascii="Times New Roman" w:hAnsi="Times New Roman" w:cs="Times New Roman"/>
          <w:sz w:val="21"/>
          <w:szCs w:val="21"/>
        </w:rPr>
        <w:t xml:space="preserve">Table 7 </w:t>
      </w:r>
      <w:r>
        <w:rPr>
          <w:rFonts w:hint="eastAsia" w:ascii="Times New Roman" w:hAnsi="Times New Roman" w:cs="Times New Roman"/>
          <w:sz w:val="21"/>
          <w:szCs w:val="21"/>
        </w:rPr>
        <w:t>Experimental results of different methods on traffic datasets</w:t>
      </w:r>
      <w:r>
        <w:rPr>
          <w:rFonts w:ascii="Times New Roman" w:hAnsi="Times New Roman" w:cs="Times New Roman"/>
          <w:sz w:val="21"/>
          <w:szCs w:val="21"/>
        </w:rPr>
        <w:t xml:space="preserve"> </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65"/>
        <w:gridCol w:w="2765"/>
        <w:gridCol w:w="27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765" w:type="dxa"/>
            <w:tcBorders>
              <w:top w:val="single" w:color="auto" w:sz="12" w:space="0"/>
              <w:bottom w:val="single" w:color="auto" w:sz="8" w:space="0"/>
            </w:tcBorders>
          </w:tcPr>
          <w:p>
            <w:pPr>
              <w:spacing w:line="400" w:lineRule="exact"/>
              <w:jc w:val="center"/>
              <w:rPr>
                <w:rFonts w:ascii="Times New Roman" w:hAnsi="Times New Roman" w:cs="Times New Roman"/>
              </w:rPr>
            </w:pPr>
            <w:r>
              <w:rPr>
                <w:rFonts w:ascii="Times New Roman" w:hAnsi="Times New Roman" w:cs="Times New Roman"/>
              </w:rPr>
              <w:t>Method</w:t>
            </w:r>
          </w:p>
        </w:tc>
        <w:tc>
          <w:tcPr>
            <w:tcW w:w="2765" w:type="dxa"/>
            <w:tcBorders>
              <w:top w:val="single" w:color="auto" w:sz="12" w:space="0"/>
              <w:bottom w:val="single" w:color="auto" w:sz="8" w:space="0"/>
            </w:tcBorders>
          </w:tcPr>
          <w:p>
            <w:pPr>
              <w:spacing w:line="400" w:lineRule="exact"/>
              <w:jc w:val="center"/>
              <w:rPr>
                <w:rFonts w:ascii="Times New Roman" w:hAnsi="Times New Roman" w:cs="Times New Roman"/>
              </w:rPr>
            </w:pPr>
            <w:r>
              <w:rPr>
                <w:rFonts w:ascii="Times New Roman" w:hAnsi="Times New Roman" w:cs="Times New Roman"/>
              </w:rPr>
              <w:t>Dataset</w:t>
            </w:r>
          </w:p>
        </w:tc>
        <w:tc>
          <w:tcPr>
            <w:tcW w:w="2766" w:type="dxa"/>
            <w:tcBorders>
              <w:top w:val="single" w:color="auto" w:sz="12" w:space="0"/>
              <w:bottom w:val="single" w:color="auto" w:sz="8" w:space="0"/>
            </w:tcBorders>
          </w:tcPr>
          <w:p>
            <w:pPr>
              <w:spacing w:line="400" w:lineRule="exact"/>
              <w:jc w:val="center"/>
              <w:rPr>
                <w:rFonts w:ascii="Times New Roman" w:hAnsi="Times New Roman" w:cs="Times New Roman"/>
              </w:rPr>
            </w:pPr>
            <w:r>
              <w:rPr>
                <w:rFonts w:ascii="Times New Roman" w:hAnsi="Times New Roman" w:cs="Times New Roman"/>
              </w:rPr>
              <w:t>Accuracy(%)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tcBorders>
              <w:top w:val="single" w:color="auto" w:sz="8" w:space="0"/>
            </w:tcBorders>
            <w:vAlign w:val="center"/>
          </w:tcPr>
          <w:p>
            <w:pPr>
              <w:spacing w:line="400" w:lineRule="exact"/>
              <w:jc w:val="center"/>
              <w:rPr>
                <w:rFonts w:hint="default" w:ascii="Times New Roman" w:hAnsi="Times New Roman" w:cs="Times New Roman" w:eastAsiaTheme="minorEastAsia"/>
                <w:lang w:val="en-US" w:eastAsia="zh-CN"/>
              </w:rPr>
            </w:pPr>
            <w:r>
              <w:rPr>
                <w:rFonts w:ascii="Times New Roman" w:hAnsi="Times New Roman" w:cs="Times New Roman"/>
              </w:rPr>
              <w:t>Capsule Network</w:t>
            </w:r>
          </w:p>
        </w:tc>
        <w:tc>
          <w:tcPr>
            <w:tcW w:w="2765" w:type="dxa"/>
            <w:tcBorders>
              <w:top w:val="single" w:color="auto" w:sz="8" w:space="0"/>
            </w:tcBorders>
            <w:vAlign w:val="center"/>
          </w:tcPr>
          <w:p>
            <w:pPr>
              <w:spacing w:line="400" w:lineRule="exact"/>
              <w:jc w:val="center"/>
              <w:rPr>
                <w:rFonts w:ascii="Times New Roman" w:hAnsi="Times New Roman" w:cs="Times New Roman"/>
              </w:rPr>
            </w:pPr>
            <w:r>
              <w:rPr>
                <w:rFonts w:ascii="Times New Roman" w:hAnsi="Times New Roman" w:cs="Times New Roman"/>
              </w:rPr>
              <w:t>USTC-TFC2016</w:t>
            </w:r>
          </w:p>
        </w:tc>
        <w:tc>
          <w:tcPr>
            <w:tcW w:w="2766" w:type="dxa"/>
            <w:tcBorders>
              <w:top w:val="single" w:color="auto" w:sz="8"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vAlign w:val="center"/>
          </w:tcPr>
          <w:p>
            <w:pPr>
              <w:spacing w:line="400" w:lineRule="exact"/>
              <w:jc w:val="center"/>
              <w:rPr>
                <w:rFonts w:hint="default" w:ascii="Times New Roman" w:hAnsi="Times New Roman" w:cs="Times New Roman" w:eastAsiaTheme="minorEastAsia"/>
                <w:lang w:val="en-US" w:eastAsia="zh-CN"/>
              </w:rPr>
            </w:pPr>
            <w:r>
              <w:rPr>
                <w:rFonts w:ascii="Times New Roman" w:hAnsi="Times New Roman" w:cs="Times New Roman"/>
              </w:rPr>
              <w:t>SAM</w:t>
            </w:r>
          </w:p>
        </w:tc>
        <w:tc>
          <w:tcPr>
            <w:tcW w:w="2765" w:type="dxa"/>
            <w:vAlign w:val="center"/>
          </w:tcPr>
          <w:p>
            <w:pPr>
              <w:spacing w:line="400" w:lineRule="exact"/>
              <w:jc w:val="center"/>
              <w:rPr>
                <w:rFonts w:ascii="Times New Roman" w:hAnsi="Times New Roman" w:cs="Times New Roman"/>
              </w:rPr>
            </w:pPr>
            <w:r>
              <w:rPr>
                <w:rFonts w:ascii="Times New Roman" w:hAnsi="Times New Roman" w:cs="Times New Roman"/>
              </w:rPr>
              <w:t>USTC-TFC2016</w:t>
            </w:r>
          </w:p>
        </w:tc>
        <w:tc>
          <w:tcPr>
            <w:tcW w:w="2766" w:type="dxa"/>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8.73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vAlign w:val="center"/>
          </w:tcPr>
          <w:p>
            <w:pPr>
              <w:spacing w:line="400" w:lineRule="exact"/>
              <w:jc w:val="center"/>
              <w:rPr>
                <w:rFonts w:ascii="Times New Roman" w:hAnsi="Times New Roman" w:cs="Times New Roman"/>
              </w:rPr>
            </w:pPr>
            <w:r>
              <w:rPr>
                <w:rFonts w:ascii="Times New Roman" w:hAnsi="Times New Roman" w:cs="Times New Roman"/>
              </w:rPr>
              <w:t>2D-CNN</w:t>
            </w:r>
          </w:p>
        </w:tc>
        <w:tc>
          <w:tcPr>
            <w:tcW w:w="2765" w:type="dxa"/>
            <w:vAlign w:val="center"/>
          </w:tcPr>
          <w:p>
            <w:pPr>
              <w:spacing w:line="400" w:lineRule="exact"/>
              <w:jc w:val="center"/>
              <w:rPr>
                <w:rFonts w:ascii="Times New Roman" w:hAnsi="Times New Roman" w:cs="Times New Roman"/>
              </w:rPr>
            </w:pPr>
            <w:r>
              <w:rPr>
                <w:rFonts w:ascii="Times New Roman" w:hAnsi="Times New Roman" w:cs="Times New Roman"/>
              </w:rPr>
              <w:t>USTC-TFC2016</w:t>
            </w:r>
          </w:p>
        </w:tc>
        <w:tc>
          <w:tcPr>
            <w:tcW w:w="2766" w:type="dxa"/>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tcBorders>
              <w:bottom w:val="dashed" w:color="auto" w:sz="4" w:space="0"/>
            </w:tcBorders>
            <w:vAlign w:val="center"/>
          </w:tcPr>
          <w:p>
            <w:pPr>
              <w:spacing w:line="400" w:lineRule="exact"/>
              <w:jc w:val="center"/>
              <w:rPr>
                <w:rFonts w:ascii="Times New Roman" w:hAnsi="Times New Roman" w:cs="Times New Roman"/>
              </w:rPr>
            </w:pPr>
            <w:r>
              <w:rPr>
                <w:rFonts w:ascii="Times New Roman" w:hAnsi="Times New Roman" w:cs="Times New Roman"/>
              </w:rPr>
              <w:t>STAM</w:t>
            </w:r>
          </w:p>
        </w:tc>
        <w:tc>
          <w:tcPr>
            <w:tcW w:w="2765" w:type="dxa"/>
            <w:tcBorders>
              <w:bottom w:val="dashed" w:color="auto" w:sz="4" w:space="0"/>
            </w:tcBorders>
            <w:vAlign w:val="center"/>
          </w:tcPr>
          <w:p>
            <w:pPr>
              <w:spacing w:line="400" w:lineRule="exact"/>
              <w:jc w:val="center"/>
              <w:rPr>
                <w:rFonts w:ascii="Times New Roman" w:hAnsi="Times New Roman" w:cs="Times New Roman"/>
              </w:rPr>
            </w:pPr>
            <w:r>
              <w:rPr>
                <w:rFonts w:ascii="Times New Roman" w:hAnsi="Times New Roman" w:cs="Times New Roman"/>
              </w:rPr>
              <w:t>USTC-TFC2016</w:t>
            </w:r>
          </w:p>
        </w:tc>
        <w:tc>
          <w:tcPr>
            <w:tcW w:w="2766" w:type="dxa"/>
            <w:tcBorders>
              <w:bottom w:val="dashed" w:color="auto" w:sz="4"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tcBorders>
              <w:top w:val="dashed" w:color="auto" w:sz="4" w:space="0"/>
            </w:tcBorders>
            <w:vAlign w:val="center"/>
          </w:tcPr>
          <w:p>
            <w:pPr>
              <w:spacing w:line="400" w:lineRule="exact"/>
              <w:jc w:val="center"/>
              <w:rPr>
                <w:rFonts w:hint="default" w:ascii="Times New Roman" w:hAnsi="Times New Roman" w:cs="Times New Roman" w:eastAsiaTheme="minorEastAsia"/>
                <w:lang w:val="en-US" w:eastAsia="zh-CN"/>
              </w:rPr>
            </w:pPr>
            <w:r>
              <w:rPr>
                <w:rFonts w:hint="eastAsia" w:ascii="Times New Roman" w:hAnsi="Times New Roman" w:cs="Times New Roman"/>
              </w:rPr>
              <w:t>C</w:t>
            </w:r>
            <w:r>
              <w:rPr>
                <w:rFonts w:ascii="Times New Roman" w:hAnsi="Times New Roman" w:cs="Times New Roman"/>
              </w:rPr>
              <w:t>SCNN</w:t>
            </w:r>
          </w:p>
        </w:tc>
        <w:tc>
          <w:tcPr>
            <w:tcW w:w="2765" w:type="dxa"/>
            <w:tcBorders>
              <w:top w:val="dashed" w:color="auto" w:sz="4"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SCX VPN-nonVPN</w:t>
            </w:r>
          </w:p>
        </w:tc>
        <w:tc>
          <w:tcPr>
            <w:tcW w:w="2766" w:type="dxa"/>
            <w:tcBorders>
              <w:top w:val="dashed" w:color="auto" w:sz="4"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vAlign w:val="center"/>
          </w:tcPr>
          <w:p>
            <w:pPr>
              <w:spacing w:line="400" w:lineRule="exact"/>
              <w:jc w:val="center"/>
              <w:rPr>
                <w:rFonts w:hint="default" w:ascii="Times New Roman" w:hAnsi="Times New Roman" w:cs="Times New Roman" w:eastAsiaTheme="minorEastAsia"/>
                <w:lang w:val="en-US" w:eastAsia="zh-CN"/>
              </w:rPr>
            </w:pPr>
            <w:r>
              <w:rPr>
                <w:rFonts w:hint="eastAsia" w:ascii="Times New Roman" w:hAnsi="Times New Roman" w:cs="Times New Roman"/>
              </w:rPr>
              <w:t>1</w:t>
            </w:r>
            <w:r>
              <w:rPr>
                <w:rFonts w:ascii="Times New Roman" w:hAnsi="Times New Roman" w:cs="Times New Roman"/>
              </w:rPr>
              <w:t>D-CNN</w:t>
            </w:r>
          </w:p>
        </w:tc>
        <w:tc>
          <w:tcPr>
            <w:tcW w:w="2765" w:type="dxa"/>
            <w:vAlign w:val="center"/>
          </w:tcPr>
          <w:p>
            <w:pPr>
              <w:spacing w:line="400" w:lineRule="exact"/>
              <w:jc w:val="cente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SCX VPN-nonVPN</w:t>
            </w:r>
          </w:p>
        </w:tc>
        <w:tc>
          <w:tcPr>
            <w:tcW w:w="2766" w:type="dxa"/>
            <w:vAlign w:val="center"/>
          </w:tcPr>
          <w:p>
            <w:pPr>
              <w:spacing w:line="400" w:lineRule="exact"/>
              <w:jc w:val="center"/>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vAlign w:val="center"/>
          </w:tcPr>
          <w:p>
            <w:pPr>
              <w:spacing w:line="400" w:lineRule="exact"/>
              <w:jc w:val="center"/>
              <w:rPr>
                <w:rFonts w:hint="default" w:ascii="Times New Roman" w:hAnsi="Times New Roman" w:cs="Times New Roman" w:eastAsiaTheme="minorEastAsia"/>
                <w:lang w:val="en-US" w:eastAsia="zh-CN"/>
              </w:rPr>
            </w:pPr>
            <w:r>
              <w:rPr>
                <w:rFonts w:ascii="Times New Roman" w:hAnsi="Times New Roman" w:cs="Times New Roman"/>
              </w:rPr>
              <w:t>CNN and SAE</w:t>
            </w:r>
          </w:p>
        </w:tc>
        <w:tc>
          <w:tcPr>
            <w:tcW w:w="2765" w:type="dxa"/>
            <w:vAlign w:val="center"/>
          </w:tcPr>
          <w:p>
            <w:pPr>
              <w:spacing w:line="400" w:lineRule="exact"/>
              <w:jc w:val="cente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SCX VPN-nonVPN</w:t>
            </w:r>
          </w:p>
        </w:tc>
        <w:tc>
          <w:tcPr>
            <w:tcW w:w="2766" w:type="dxa"/>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vAlign w:val="center"/>
          </w:tcPr>
          <w:p>
            <w:pPr>
              <w:spacing w:line="400" w:lineRule="exact"/>
              <w:jc w:val="center"/>
              <w:rPr>
                <w:rFonts w:hint="default" w:ascii="Times New Roman" w:hAnsi="Times New Roman" w:cs="Times New Roman" w:eastAsiaTheme="minorEastAsia"/>
                <w:lang w:val="en-US" w:eastAsia="zh-CN"/>
              </w:rPr>
            </w:pPr>
            <w:r>
              <w:rPr>
                <w:rFonts w:hint="eastAsia" w:ascii="Times New Roman" w:hAnsi="Times New Roman" w:cs="Times New Roman"/>
              </w:rPr>
              <w:t>C</w:t>
            </w:r>
            <w:r>
              <w:rPr>
                <w:rFonts w:ascii="Times New Roman" w:hAnsi="Times New Roman" w:cs="Times New Roman"/>
              </w:rPr>
              <w:t>LD-N</w:t>
            </w:r>
            <w:r>
              <w:rPr>
                <w:rFonts w:hint="eastAsia" w:ascii="Times New Roman" w:hAnsi="Times New Roman" w:cs="Times New Roman"/>
              </w:rPr>
              <w:t>et</w:t>
            </w:r>
          </w:p>
        </w:tc>
        <w:tc>
          <w:tcPr>
            <w:tcW w:w="2765" w:type="dxa"/>
            <w:vAlign w:val="center"/>
          </w:tcPr>
          <w:p>
            <w:pPr>
              <w:spacing w:line="400" w:lineRule="exact"/>
              <w:jc w:val="cente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SCX VPN-nonVPN</w:t>
            </w:r>
          </w:p>
        </w:tc>
        <w:tc>
          <w:tcPr>
            <w:tcW w:w="2766" w:type="dxa"/>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2.89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2765" w:type="dxa"/>
            <w:tcBorders>
              <w:bottom w:val="single" w:color="auto" w:sz="12"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TAM</w:t>
            </w:r>
          </w:p>
        </w:tc>
        <w:tc>
          <w:tcPr>
            <w:tcW w:w="2765" w:type="dxa"/>
            <w:tcBorders>
              <w:bottom w:val="single" w:color="auto" w:sz="12"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I</w:t>
            </w:r>
            <w:r>
              <w:rPr>
                <w:rFonts w:ascii="Times New Roman" w:hAnsi="Times New Roman" w:cs="Times New Roman"/>
              </w:rPr>
              <w:t>SCX VPN-nonVPN</w:t>
            </w:r>
          </w:p>
        </w:tc>
        <w:tc>
          <w:tcPr>
            <w:tcW w:w="2766" w:type="dxa"/>
            <w:tcBorders>
              <w:bottom w:val="single" w:color="auto" w:sz="12" w:space="0"/>
            </w:tcBorders>
            <w:vAlign w:val="center"/>
          </w:tcPr>
          <w:p>
            <w:pPr>
              <w:spacing w:line="400" w:lineRule="exact"/>
              <w:jc w:val="center"/>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9.85</w:t>
            </w:r>
          </w:p>
        </w:tc>
      </w:tr>
    </w:tbl>
    <w:p>
      <w:pPr>
        <w:keepNext w:val="0"/>
        <w:keepLines w:val="0"/>
        <w:pageBreakBefore w:val="0"/>
        <w:widowControl/>
        <w:numPr>
          <w:ilvl w:val="0"/>
          <w:numId w:val="0"/>
        </w:numPr>
        <w:kinsoku/>
        <w:wordWrap/>
        <w:overflowPunct/>
        <w:topLinePunct w:val="0"/>
        <w:autoSpaceDE/>
        <w:autoSpaceDN/>
        <w:bidi w:val="0"/>
        <w:adjustRightInd/>
        <w:snapToGrid/>
        <w:spacing w:before="157" w:beforeLines="50"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As shown in Table 7, the method presented in this paper achieves the highest classification accuracy on both USTC-TFC2016 and ISCX VPN-nonVPN public datasets, with 100% and 99.85% respectively, compared with other related research work. The comparison results show that our method can accurately identify the characteristics of various types of traffic data and complete the classification, which has practical application value in the field of network traffic identification.</w:t>
      </w:r>
    </w:p>
    <w:p>
      <w:pPr>
        <w:keepNext w:val="0"/>
        <w:keepLines w:val="0"/>
        <w:pageBreakBefore w:val="0"/>
        <w:widowControl/>
        <w:numPr>
          <w:ilvl w:val="1"/>
          <w:numId w:val="2"/>
        </w:numPr>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Visualization of experimental results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4"/>
          <w:szCs w:val="24"/>
          <w:lang w:val="en-US" w:eastAsia="zh-CN"/>
        </w:rPr>
      </w:pPr>
      <w:r>
        <w:rPr>
          <w:rFonts w:hint="eastAsia" w:ascii="Times New Roman" w:hAnsi="Times New Roman" w:cs="Times New Roman"/>
          <w:b/>
          <w:bCs w:val="0"/>
          <w:sz w:val="24"/>
          <w:szCs w:val="24"/>
          <w:lang w:val="en-US" w:eastAsia="zh-CN"/>
        </w:rPr>
        <w:t>4.4.1 Visualization of overall classification effect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the previous section, we quantitatively analyzed the traffic classification results through specific experimental data. In order to show the classification effect more visually and qualitatively, we can embed the data samples from the high-dimensional space into the more intuitive low-dimensional space through the T-SNE[51] (T-Distributed Stochastic Neighbor Embedding) method to achieve the overall visualization of the samples. T-SNE is an unsupervised nonlinear dimensionality reduction algorithm, which is often used as a visual tool to verify the effectiveness of models and algorithms. Its core idea is that the distribution of data points can still ensure spatial similarity when mapping similar data points in high-dimensional space to low-dimensional space. T-SNE uses K-L divergence as a measure of the similarity between the two distributions, and uses gradient descent method to optimize the high-dimensional distribution P and low-dimensional distribution Q. The visualization experiment in this paper uses samples from the USTC-TC2016 data set and the ISCXvpn2016 data set to use t-SNE to reduce to 2 dimensions and project to a two-dimensional plane. The single sample in this experiment is a 784-byte sample after pretreatment.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The visualization results of the original sample distribution of the two data sets, USTC-TFC2016 and ISCX VPN-onVPN, are shown in Figure 12. (Note: The original flow data in this section refers to the original flow data after pretreatment)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center"/>
        <w:textAlignment w:val="auto"/>
        <w:rPr>
          <w:rFonts w:hint="eastAsia" w:ascii="Times New Roman" w:hAnsi="Times New Roman" w:cs="Times New Roman"/>
          <w:b w:val="0"/>
          <w:bCs/>
          <w:sz w:val="24"/>
          <w:szCs w:val="24"/>
          <w:lang w:val="en-US" w:eastAsia="zh-CN"/>
        </w:rPr>
      </w:pPr>
      <w:r>
        <w:rPr>
          <w:rFonts w:hint="eastAsia" w:ascii="宋体" w:hAnsi="宋体" w:cs="Times New Roman"/>
        </w:rPr>
        <w:drawing>
          <wp:inline distT="0" distB="0" distL="0" distR="0">
            <wp:extent cx="5486400" cy="26149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486400" cy="2614930"/>
                    </a:xfrm>
                    <a:prstGeom prst="rect">
                      <a:avLst/>
                    </a:prstGeom>
                  </pic:spPr>
                </pic:pic>
              </a:graphicData>
            </a:graphic>
          </wp:inline>
        </w:drawing>
      </w:r>
    </w:p>
    <w:p>
      <w:pPr>
        <w:spacing w:line="400" w:lineRule="exact"/>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rPr>
        <w:t>Fig</w:t>
      </w:r>
      <w:r>
        <w:rPr>
          <w:rFonts w:ascii="Times New Roman" w:hAnsi="Times New Roman" w:cs="Times New Roman"/>
          <w:sz w:val="21"/>
          <w:szCs w:val="21"/>
        </w:rPr>
        <w:t>.1</w:t>
      </w:r>
      <w:r>
        <w:rPr>
          <w:rFonts w:hint="eastAsia" w:ascii="Times New Roman" w:hAnsi="Times New Roman" w:cs="Times New Roman"/>
          <w:sz w:val="21"/>
          <w:szCs w:val="21"/>
          <w:lang w:val="en-US" w:eastAsia="zh-CN"/>
        </w:rPr>
        <w:t>2 Sample distribution of raw flow data</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Scatters of different colors in Figure 12 represent sample points of different categories of data, and circles with digital labels represent distribution center points of samples of each category. It can be seen from the figure that quite a number of samples in the original traffic data overlap in different degrees, and the intra-class distribution of samples in various categories is also relatively scattered, so it is necessary to extract features from the original data before classification.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After inputting the two original data sets into the feature extraction network, take the output of the last full-connection layer for T-SNE dimensionality reduction operation, and get the visual sample distribution diagram after feature extraction, as shown in Figure 13.</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center"/>
        <w:textAlignment w:val="auto"/>
        <w:rPr>
          <w:rFonts w:hint="eastAsia" w:ascii="Times New Roman" w:hAnsi="Times New Roman" w:cs="Times New Roman"/>
          <w:b w:val="0"/>
          <w:bCs/>
          <w:sz w:val="24"/>
          <w:szCs w:val="24"/>
          <w:lang w:val="en-US" w:eastAsia="zh-CN"/>
        </w:rPr>
      </w:pPr>
      <w:r>
        <w:rPr>
          <w:rFonts w:hint="eastAsia" w:ascii="宋体" w:hAnsi="宋体" w:cs="Times New Roman"/>
        </w:rPr>
        <w:drawing>
          <wp:inline distT="0" distB="0" distL="0" distR="0">
            <wp:extent cx="5570855" cy="266509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570855" cy="2665095"/>
                    </a:xfrm>
                    <a:prstGeom prst="rect">
                      <a:avLst/>
                    </a:prstGeom>
                  </pic:spPr>
                </pic:pic>
              </a:graphicData>
            </a:graphic>
          </wp:inline>
        </w:drawing>
      </w:r>
    </w:p>
    <w:p>
      <w:pPr>
        <w:spacing w:line="400" w:lineRule="exact"/>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rPr>
        <w:t>Fig</w:t>
      </w:r>
      <w:r>
        <w:rPr>
          <w:rFonts w:ascii="Times New Roman" w:hAnsi="Times New Roman" w:cs="Times New Roman"/>
          <w:sz w:val="21"/>
          <w:szCs w:val="21"/>
        </w:rPr>
        <w:t>.1</w:t>
      </w:r>
      <w:r>
        <w:rPr>
          <w:rFonts w:hint="eastAsia" w:ascii="Times New Roman" w:hAnsi="Times New Roman" w:cs="Times New Roman"/>
          <w:sz w:val="21"/>
          <w:szCs w:val="21"/>
          <w:lang w:val="en-US" w:eastAsia="zh-CN"/>
        </w:rPr>
        <w:t>3 Distribution of data samples after feature extraction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It can be seen from the figure that after feature extraction, there is almost no overlap between samples of each category, and most samples in each category are also clustered. Although the intra-class sample distribution of a small amount of category data is still discrete, there is an obvious spatial distance between the intra-class sample and other category samples, which is convenient for us to distinguish the feature distribution between different categories.</w:t>
      </w:r>
    </w:p>
    <w:p>
      <w:pPr>
        <w:keepNext w:val="0"/>
        <w:keepLines w:val="0"/>
        <w:pageBreakBefore w:val="0"/>
        <w:widowControl/>
        <w:numPr>
          <w:ilvl w:val="0"/>
          <w:numId w:val="0"/>
        </w:numPr>
        <w:kinsoku/>
        <w:wordWrap/>
        <w:overflowPunct/>
        <w:topLinePunct w:val="0"/>
        <w:autoSpaceDE/>
        <w:autoSpaceDN/>
        <w:bidi w:val="0"/>
        <w:adjustRightInd/>
        <w:snapToGrid/>
        <w:spacing w:before="157" w:beforeLines="50" w:after="0" w:line="360" w:lineRule="auto"/>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bCs w:val="0"/>
          <w:sz w:val="24"/>
          <w:szCs w:val="24"/>
          <w:lang w:val="en-US" w:eastAsia="zh-CN"/>
        </w:rPr>
        <w:t>4.4.2 Single sample feature extraction visualization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 order to demonstrate the ability of the spatial feature extraction module to extract traffic key byte features, this section also uses the Grad-CAM technology [</w:t>
      </w:r>
      <w:r>
        <w:rPr>
          <w:rFonts w:hint="eastAsia" w:ascii="Times New Roman" w:hAnsi="Times New Roman" w:cs="Times New Roman"/>
          <w:b w:val="0"/>
          <w:bCs/>
          <w:sz w:val="24"/>
          <w:szCs w:val="24"/>
          <w:lang w:val="en-US" w:eastAsia="zh-CN"/>
        </w:rPr>
        <w:t>52</w:t>
      </w:r>
      <w:r>
        <w:rPr>
          <w:rFonts w:hint="default" w:ascii="Times New Roman" w:hAnsi="Times New Roman" w:cs="Times New Roman"/>
          <w:b w:val="0"/>
          <w:bCs/>
          <w:sz w:val="24"/>
          <w:szCs w:val="24"/>
          <w:lang w:val="en-US" w:eastAsia="zh-CN"/>
        </w:rPr>
        <w:t>] to visualize the network feature extraction results of STAM. Grad-CAM technology is a paper on the visualization of CNN feature extraction results published by RR Selvaraju et al. on CVPR in 2017. It is used to visualize the area of the original image that the feature extraction model focuses on. The calculation process is summarized as follows: the output score of the network is used to calculate the gradient and average value of all pixel points of the feature map of all channels, and the feature values that have a positive impact on classification are retained. Use bilinear interpolation algorithm to interpolate the image, restore the class activation image to the size of the input image and output.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Grad-CAM is a visualization method for convolution neural network. It obtains the weight of each feature map by calculating the global average of the gradient, which helps to understand which local positions in a single data sample make the final classification decision of the model. A total of four sample data are selected from the two data sets of USTC-TC2016 and ISCX VPN-onVPN. Each sample data is input into the four feature extraction networks of CNN, SE, CBAM, and STAM respectively. Then the output features are visualized by using the Grad-CAM method for class activation. The resulting thermal diagram is shown in Figure 1</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0" w:firstLineChars="0"/>
        <w:jc w:val="center"/>
        <w:textAlignment w:val="auto"/>
        <w:rPr>
          <w:rFonts w:hint="default" w:ascii="Times New Roman" w:hAnsi="Times New Roman" w:cs="Times New Roman"/>
          <w:b w:val="0"/>
          <w:bCs/>
          <w:sz w:val="24"/>
          <w:szCs w:val="24"/>
          <w:lang w:val="en-US" w:eastAsia="zh-CN"/>
        </w:rPr>
      </w:pPr>
      <w:r>
        <w:rPr>
          <w:rFonts w:hint="eastAsia" w:ascii="宋体" w:hAnsi="宋体" w:cs="Times New Roman"/>
        </w:rPr>
        <w:drawing>
          <wp:inline distT="0" distB="0" distL="0" distR="0">
            <wp:extent cx="2811780" cy="2922905"/>
            <wp:effectExtent l="0" t="0" r="0" b="317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811780" cy="292290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rPr>
        <w:t>Fig</w:t>
      </w:r>
      <w:r>
        <w:rPr>
          <w:rFonts w:ascii="Times New Roman" w:hAnsi="Times New Roman" w:cs="Times New Roman"/>
          <w:sz w:val="21"/>
          <w:szCs w:val="21"/>
        </w:rPr>
        <w:t>.1</w:t>
      </w:r>
      <w:r>
        <w:rPr>
          <w:rFonts w:hint="eastAsia" w:ascii="Times New Roman" w:hAnsi="Times New Roman" w:cs="Times New Roman"/>
          <w:sz w:val="21"/>
          <w:szCs w:val="21"/>
          <w:lang w:val="en-US" w:eastAsia="zh-CN"/>
        </w:rPr>
        <w:t>4 Grad-CAM visual thermal diagram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bCs w:val="0"/>
          <w:sz w:val="28"/>
          <w:szCs w:val="28"/>
          <w:lang w:val="en-US" w:eastAsia="zh-CN"/>
        </w:rPr>
      </w:pPr>
      <w:r>
        <w:rPr>
          <w:rFonts w:hint="default" w:ascii="Times New Roman" w:hAnsi="Times New Roman" w:cs="Times New Roman"/>
          <w:b w:val="0"/>
          <w:bCs/>
          <w:sz w:val="24"/>
          <w:szCs w:val="24"/>
          <w:lang w:val="en-US" w:eastAsia="zh-CN"/>
        </w:rPr>
        <w:t>In the thermal diagram of Figure 14, the color of each pixel represents the importance of the pixel region to the sample classification decision. The closer it is to red, the more important it is for the decision of sample classification. On the contrary, the closer it is to blue, the less significant it is for the decision of classification. It can be seen from the thermal maps of various networks that the red areas of the thermal maps of CNN networks are relatively scattered, and the dark areas of the thermal maps are more concentrated after the attention mechanism is added, and the color of the dark areas is further deepened. This shows that the attention mechanism can help the neural network to focus on the areas with more prominent features, while ignoring or weakening the weight of the areas with less classification decision-making. This is because after the output of the ordinary convolution layer is passed through the attention mechanism module, the characteristics of different bytes and different channels are filtered in one step, making the important bytes and channel characteristics information play a decisive role in the network decision, while the weight of the unimportant bytes and channels is smaller. This part of the visualization results show that the 2DCNN model can accurately extract the effective spatial feature information of the load bytes, and the attention mechanism can further screen the important feature information, and different types of attention mechanisms can also be different for the sensitive areas of the same sample. Compared with the other two attention mechanism networks, STAM network has the darkest thermal diagram and the most concentrated red area distribution, which shows us qualitatively the excellent feature extraction ability of STAM in traffic data</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sets.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bCs w:val="0"/>
          <w:sz w:val="28"/>
          <w:szCs w:val="28"/>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0"/>
        <w:rPr>
          <w:rFonts w:hint="default" w:ascii="Times New Roman" w:hAnsi="Times New Roman" w:cs="Times New Roman"/>
          <w:b/>
          <w:bCs w:val="0"/>
          <w:sz w:val="32"/>
          <w:szCs w:val="32"/>
          <w:lang w:val="en-US" w:eastAsia="zh-CN"/>
        </w:rPr>
      </w:pPr>
      <w:bookmarkStart w:id="19" w:name="_Toc29713"/>
      <w:r>
        <w:rPr>
          <w:rFonts w:hint="default" w:ascii="Times New Roman" w:hAnsi="Times New Roman" w:cs="Times New Roman"/>
          <w:b/>
          <w:bCs w:val="0"/>
          <w:sz w:val="32"/>
          <w:szCs w:val="32"/>
          <w:lang w:val="en-US" w:eastAsia="zh-CN"/>
        </w:rPr>
        <w:t>Conclusions and Recommendations</w:t>
      </w:r>
      <w:bookmarkEnd w:id="19"/>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 xml:space="preserve">5.1 </w:t>
      </w:r>
      <w:r>
        <w:rPr>
          <w:rFonts w:hint="default" w:ascii="Times New Roman" w:hAnsi="Times New Roman" w:cs="Times New Roman"/>
          <w:b/>
          <w:bCs w:val="0"/>
          <w:sz w:val="28"/>
          <w:szCs w:val="28"/>
          <w:lang w:val="en-US" w:eastAsia="zh-CN"/>
        </w:rPr>
        <w:t>Conclusions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view of the growing scale of network traffic and the increasingly serious network security problems, efficient and reliable network traffic classification method as an important means of network supervision and intrusion detection has become a hot research direction. The advantage of deep learning in processing large-scale and high-dimensional data has become the mainstream technical means of current traffic classification problems.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view of the limitations of single feature extraction of traffic in current work, and the problem that the closed traffic classification model cannot adapt to the open and changeable network environment, this paper makes corresponding improvements. The main work of this paper is as follows: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(1) Summarize the advantages and disadvantages of traditional traffic classification methods and end-to-end traffic classification methods. Firstly, the useless information of the original traffic data is fully filtered by using the prior knowledge in the field of traffic classification to compress the dimension of a single sample and the size of the entire data set. Secondly, the differences in the characteristic patterns and encryption methods of the packet header and the load part are pointed out. Finally, a novel network traffic preprocessing method is proposed. The header part and the load part are processed separately and the dimensions are unified, and output as IDX format file, which is convenient for use as the input of the subsequent neural network. The visualization of the preprocessing results proves that the preprocessing method proposed in this paper can extract the characteristic information related to the traffic category.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r>
        <w:rPr>
          <w:rFonts w:hint="eastAsia" w:ascii="Times New Roman" w:hAnsi="Times New Roman" w:cs="Times New Roman"/>
          <w:b w:val="0"/>
          <w:bCs/>
          <w:sz w:val="24"/>
          <w:szCs w:val="24"/>
          <w:lang w:val="en-US" w:eastAsia="zh-CN"/>
        </w:rPr>
        <w:t>(2) The visualization of the original data of different categories shows different characterization characteristics, so a series of preprocessing operations such as flow segmentation, flow cleaning, length unification, image generation and IDX conversion are performed on the flow data to approximate the flow classification problem into the image classification problem. Aiming at the problems of prior feature selection and low classification accuracy in traditional methods, this paper proposes a network traffic classification method based on subspace triple attention module (STAM). This method first divides the initial traffic data feature map into subspaces according to channel dimensions, Then, in each subspace, one-dimensional feature coding is performed on three dimensions to extract space and channel features and capture cross-dimensional interaction information. Finally, the attention module is combined with several hourglass blocks to form the feature extraction network architecture in this paper, which can fully mine the characteristics of traffic data. The classification experiment results on the two public data sets of USTC-TC2016 and ISCX VPN-onVPN show that the proposed method can not only accurately distinguish the categories of conventional traffic and malicious traffic, but also achieve excellent classification results on encrypted traffic data sets, and is ahead of other relevant work in classification accuracy.</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28"/>
          <w:szCs w:val="28"/>
          <w:lang w:val="en-US" w:eastAsia="zh-CN"/>
        </w:rPr>
      </w:pPr>
      <w:r>
        <w:rPr>
          <w:rFonts w:hint="eastAsia" w:ascii="Times New Roman" w:hAnsi="Times New Roman" w:cs="Times New Roman"/>
          <w:b/>
          <w:bCs w:val="0"/>
          <w:sz w:val="28"/>
          <w:szCs w:val="28"/>
          <w:lang w:val="en-US" w:eastAsia="zh-CN"/>
        </w:rPr>
        <w:t xml:space="preserve">5.2 </w:t>
      </w:r>
      <w:r>
        <w:rPr>
          <w:rFonts w:hint="default" w:ascii="Times New Roman" w:hAnsi="Times New Roman" w:cs="Times New Roman"/>
          <w:b/>
          <w:bCs w:val="0"/>
          <w:sz w:val="28"/>
          <w:szCs w:val="28"/>
          <w:lang w:val="en-US" w:eastAsia="zh-CN"/>
        </w:rPr>
        <w:t>Recommendations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In view of the current problems in the field of network traffic classification, this paper proposes a series of solutions based on the deep learning method, and applies them to solve the problem of network malicious traffic detection. These methods have achieved good results in public data sets, but we can do further research on the research content of this paper.</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The research object of this paper is mainly known types of network traffic data, but the real network environment is far more complex than the data set. New and unknown traffic types will appear at any time in the real network environment. In the traditional traffic classification method, the model will classify all the test set samples into a known class. For the traffic of a new class, this classification result is obviously wrong. Therefore, in order to cope with the open and complex network environment, the traffic classification method should not only be able to correctly classify the known traffic, but also have the ability to detect unknown class samples. The work of detecting unknown samples can be divided into several types: (1) Determine the unknown of the collected traffic, that is, determine whether the traffic of multiple categories in the sample belongs to the unknown type of traffic. (2) The unknown category samples are internally clustered to separate the traffic of various categories from the randomly distributed samples. (3) To judge the nature of unknown samples, that is, to judge the malicious/benign degree of unknown traffic. The above are my suggestions for further work. Since unknown traffic is more common than known traffic in reality, the above work is more practical than the classification of known traffic that has been completed in this paper. It is worth further research.</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val="0"/>
          <w:sz w:val="32"/>
          <w:szCs w:val="32"/>
          <w:lang w:val="en-US" w:eastAsia="zh-CN"/>
        </w:rPr>
      </w:pPr>
    </w:p>
    <w:p>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leftChars="0" w:firstLine="0" w:firstLineChars="0"/>
        <w:jc w:val="both"/>
        <w:textAlignment w:val="auto"/>
        <w:outlineLvl w:val="0"/>
        <w:rPr>
          <w:rFonts w:hint="default" w:ascii="Times New Roman" w:hAnsi="Times New Roman" w:cs="Times New Roman"/>
          <w:b/>
          <w:bCs w:val="0"/>
          <w:sz w:val="32"/>
          <w:szCs w:val="32"/>
          <w:lang w:val="en-US" w:eastAsia="zh-CN"/>
        </w:rPr>
      </w:pPr>
      <w:bookmarkStart w:id="20" w:name="_Toc6084"/>
      <w:r>
        <w:rPr>
          <w:rFonts w:hint="default" w:ascii="Times New Roman" w:hAnsi="Times New Roman" w:cs="Times New Roman"/>
          <w:b/>
          <w:bCs w:val="0"/>
          <w:sz w:val="32"/>
          <w:szCs w:val="32"/>
          <w:lang w:val="en-US" w:eastAsia="zh-CN"/>
        </w:rPr>
        <w:t>Reflection</w:t>
      </w:r>
      <w:bookmarkEnd w:id="20"/>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This paper has made some improvements to the existing research on the classification of large-scale encrypted traffic in the network era, but there are still some deficiencies in the research process that deserve reflection:</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(1) In order to facilitate the comparison with other existing work, this paper selects the data set that is open on the network and has a certain research basis. Compared with various complex real-time network traffic in real life, the traffic of known data sets has certain limitations, which cannot fully evaluate the general effect of this method in various problems. Therefore, in the next step, I will try to collect richer and more types of traffic data from the real environment to verify the robustness of the classification performance of the STAM model proposed in this paper in more network environments.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(2) The data set used in this paper has some sample imbalance problems. In the VPN dataset, some samples have a large number and some types of samples fail to provide enough data for training due to the collection of the original dataset. Compared with machine learning, the training of deep learning often needs to use a large number of data sets for model fitting, so the insufficient amount of data will affect the experimental results to a certain extent. On the one hand, we can collect more abundant data by ourselves in the future, and on the other hand, we can conduct further research on data imbalance. In this paper, we have directly trained the model without considering the problem of data imbalance. If we can sample a small number of samples and enhance the data, we may obtain better classification results.</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outlineLvl w:val="0"/>
        <w:rPr>
          <w:rFonts w:hint="default" w:ascii="Times New Roman" w:hAnsi="Times New Roman" w:cs="Times New Roman"/>
          <w:b/>
          <w:bCs w:val="0"/>
          <w:sz w:val="32"/>
          <w:szCs w:val="32"/>
          <w:lang w:val="en-US" w:eastAsia="zh-CN"/>
        </w:rPr>
      </w:pPr>
      <w:bookmarkStart w:id="21" w:name="_Toc4678"/>
      <w:r>
        <w:rPr>
          <w:rFonts w:hint="default" w:ascii="Times New Roman" w:hAnsi="Times New Roman" w:cs="Times New Roman"/>
          <w:b/>
          <w:bCs w:val="0"/>
          <w:sz w:val="32"/>
          <w:szCs w:val="32"/>
          <w:lang w:val="en-US" w:eastAsia="zh-CN"/>
        </w:rPr>
        <w:t>Statement of Reference</w:t>
      </w:r>
      <w:bookmarkEnd w:id="21"/>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2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Some of the research results in this paper use the academic paper published by myself - Network Traffic Classification Method Based on Subspace Triple Attention Mechanism</w:t>
      </w:r>
      <w:r>
        <w:rPr>
          <w:rFonts w:hint="eastAsia" w:cs="Times New Roman"/>
          <w:b w:val="0"/>
          <w:bCs/>
          <w:sz w:val="24"/>
          <w:szCs w:val="24"/>
          <w:lang w:val="en-US" w:eastAsia="zh-CN"/>
        </w:rPr>
        <w:t>[53]</w:t>
      </w:r>
      <w:r>
        <w:rPr>
          <w:rFonts w:hint="default" w:ascii="Times New Roman" w:hAnsi="Times New Roman" w:cs="Times New Roman"/>
          <w:b w:val="0"/>
          <w:bCs/>
          <w:sz w:val="24"/>
          <w:szCs w:val="24"/>
          <w:lang w:val="en-US" w:eastAsia="zh-CN"/>
        </w:rPr>
        <w:t>, which is hereby explained.</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outlineLvl w:val="0"/>
        <w:rPr>
          <w:rFonts w:hint="eastAsia" w:ascii="Times New Roman" w:hAnsi="Times New Roman" w:cs="Times New Roman"/>
          <w:b/>
          <w:bCs w:val="0"/>
          <w:sz w:val="32"/>
          <w:szCs w:val="32"/>
          <w:lang w:val="en-US" w:eastAsia="zh-CN"/>
        </w:rPr>
      </w:pPr>
      <w:bookmarkStart w:id="22" w:name="_Toc16996"/>
      <w:r>
        <w:rPr>
          <w:rFonts w:hint="eastAsia" w:ascii="Times New Roman" w:hAnsi="Times New Roman" w:cs="Times New Roman"/>
          <w:b/>
          <w:bCs w:val="0"/>
          <w:sz w:val="32"/>
          <w:szCs w:val="32"/>
          <w:lang w:val="en-US" w:eastAsia="zh-CN"/>
        </w:rPr>
        <w:t>Reference</w:t>
      </w:r>
      <w:bookmarkEnd w:id="22"/>
    </w:p>
    <w:p>
      <w:pPr>
        <w:keepNext w:val="0"/>
        <w:keepLines w:val="0"/>
        <w:pageBreakBefore w:val="0"/>
        <w:widowControl/>
        <w:numPr>
          <w:ilvl w:val="0"/>
          <w:numId w:val="4"/>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The 49th《Statistical Report on China's Internet Developmen</w:t>
      </w:r>
      <w:r>
        <w:rPr>
          <w:rFonts w:hint="eastAsia" w:ascii="Times New Roman" w:hAnsi="Times New Roman" w:cs="Times New Roman"/>
          <w:b w:val="0"/>
          <w:bCs/>
          <w:sz w:val="24"/>
          <w:szCs w:val="24"/>
          <w:lang w:val="en-US" w:eastAsia="zh-CN"/>
        </w:rPr>
        <w:t>t</w:t>
      </w:r>
      <w:r>
        <w:rPr>
          <w:rFonts w:hint="default" w:ascii="Times New Roman" w:hAnsi="Times New Roman" w:cs="Times New Roman"/>
          <w:b w:val="0"/>
          <w:bCs/>
          <w:sz w:val="24"/>
          <w:szCs w:val="24"/>
          <w:lang w:val="en-US" w:eastAsia="zh-CN"/>
        </w:rPr>
        <w:t>》[EB/OL]. Available from: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color w:val="000000" w:themeColor="text1"/>
          <w:sz w:val="24"/>
          <w:szCs w:val="24"/>
          <w:u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u w:val="none"/>
          <w:lang w:val="en-US" w:eastAsia="zh-CN"/>
          <w14:textFill>
            <w14:solidFill>
              <w14:schemeClr w14:val="tx1"/>
            </w14:solidFill>
          </w14:textFill>
        </w:rPr>
        <w:fldChar w:fldCharType="begin"/>
      </w:r>
      <w:r>
        <w:rPr>
          <w:rFonts w:hint="default" w:ascii="Times New Roman" w:hAnsi="Times New Roman" w:cs="Times New Roman"/>
          <w:b w:val="0"/>
          <w:bCs/>
          <w:color w:val="000000" w:themeColor="text1"/>
          <w:sz w:val="24"/>
          <w:szCs w:val="24"/>
          <w:u w:val="none"/>
          <w:lang w:val="en-US" w:eastAsia="zh-CN"/>
          <w14:textFill>
            <w14:solidFill>
              <w14:schemeClr w14:val="tx1"/>
            </w14:solidFill>
          </w14:textFill>
        </w:rPr>
        <w:instrText xml:space="preserve"> HYPERLINK "http://cnnic.cn/gywm/xwzx/rdxw/20172017_7086/202202/t20220225_71724.htm" </w:instrText>
      </w:r>
      <w:r>
        <w:rPr>
          <w:rFonts w:hint="default" w:ascii="Times New Roman" w:hAnsi="Times New Roman" w:cs="Times New Roman"/>
          <w:b w:val="0"/>
          <w:bCs/>
          <w:color w:val="000000" w:themeColor="text1"/>
          <w:sz w:val="24"/>
          <w:szCs w:val="24"/>
          <w:u w:val="none"/>
          <w:lang w:val="en-US" w:eastAsia="zh-CN"/>
          <w14:textFill>
            <w14:solidFill>
              <w14:schemeClr w14:val="tx1"/>
            </w14:solidFill>
          </w14:textFill>
        </w:rPr>
        <w:fldChar w:fldCharType="separate"/>
      </w:r>
      <w:r>
        <w:rPr>
          <w:rStyle w:val="10"/>
          <w:rFonts w:hint="default" w:ascii="Times New Roman" w:hAnsi="Times New Roman" w:cs="Times New Roman"/>
          <w:b w:val="0"/>
          <w:bCs/>
          <w:color w:val="000000" w:themeColor="text1"/>
          <w:sz w:val="24"/>
          <w:szCs w:val="24"/>
          <w:u w:val="none"/>
          <w:lang w:val="en-US" w:eastAsia="zh-CN"/>
          <w14:textFill>
            <w14:solidFill>
              <w14:schemeClr w14:val="tx1"/>
            </w14:solidFill>
          </w14:textFill>
        </w:rPr>
        <w:t>http://cnnic.cn/gywm/xwzx/rdxw/20172017_7086/202202/t20220225_71724.htm</w:t>
      </w:r>
      <w:r>
        <w:rPr>
          <w:rFonts w:hint="default" w:ascii="Times New Roman" w:hAnsi="Times New Roman" w:cs="Times New Roman"/>
          <w:b w:val="0"/>
          <w:bCs/>
          <w:color w:val="000000" w:themeColor="text1"/>
          <w:sz w:val="24"/>
          <w:szCs w:val="24"/>
          <w:u w:val="none"/>
          <w:lang w:val="en-US" w:eastAsia="zh-CN"/>
          <w14:textFill>
            <w14:solidFill>
              <w14:schemeClr w14:val="tx1"/>
            </w14:solidFill>
          </w14:textFill>
        </w:rPr>
        <w:fldChar w:fldCharType="end"/>
      </w:r>
    </w:p>
    <w:p>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Zhang J , Chen X , Xiang Y , et al. Robust Network Traffic Classification[J]. IEEE/ACM Transactions on Networking, 2015, 23(4): 1257-1270.</w:t>
      </w:r>
    </w:p>
    <w:p>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Internet Assigned Numbers Authority (IANA) [EB/OL]. Available from:</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fldChar w:fldCharType="begin"/>
      </w:r>
      <w:r>
        <w:rPr>
          <w:rFonts w:hint="default" w:ascii="Times New Roman" w:hAnsi="Times New Roman" w:cs="Times New Roman"/>
          <w:b w:val="0"/>
          <w:bCs/>
          <w:sz w:val="24"/>
          <w:szCs w:val="24"/>
          <w:lang w:val="en-US" w:eastAsia="zh-CN"/>
        </w:rPr>
        <w:instrText xml:space="preserve"> HYPERLINK "https://www.iana.org/" </w:instrText>
      </w:r>
      <w:r>
        <w:rPr>
          <w:rFonts w:hint="default" w:ascii="Times New Roman" w:hAnsi="Times New Roman" w:cs="Times New Roman"/>
          <w:b w:val="0"/>
          <w:bCs/>
          <w:sz w:val="24"/>
          <w:szCs w:val="24"/>
          <w:lang w:val="en-US" w:eastAsia="zh-CN"/>
        </w:rPr>
        <w:fldChar w:fldCharType="separate"/>
      </w:r>
      <w:r>
        <w:rPr>
          <w:rStyle w:val="10"/>
          <w:rFonts w:hint="default" w:ascii="Times New Roman" w:hAnsi="Times New Roman" w:cs="Times New Roman"/>
          <w:b w:val="0"/>
          <w:bCs/>
          <w:sz w:val="24"/>
          <w:szCs w:val="24"/>
          <w:lang w:val="en-US" w:eastAsia="zh-CN"/>
        </w:rPr>
        <w:t>https://www.iana.org/</w:t>
      </w:r>
      <w:r>
        <w:rPr>
          <w:rFonts w:hint="default" w:ascii="Times New Roman" w:hAnsi="Times New Roman" w:cs="Times New Roman"/>
          <w:b w:val="0"/>
          <w:bCs/>
          <w:sz w:val="24"/>
          <w:szCs w:val="24"/>
          <w:lang w:val="en-US" w:eastAsia="zh-CN"/>
        </w:rPr>
        <w:fldChar w:fldCharType="end"/>
      </w:r>
    </w:p>
    <w:p>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Mor Ee A W. Toward the accurate identification of network applications[C]. Lecture Notes in Computer Science,2005:41–54.</w:t>
      </w:r>
    </w:p>
    <w:p>
      <w:pPr>
        <w:keepNext w:val="0"/>
        <w:keepLines w:val="0"/>
        <w:pageBreakBefore w:val="0"/>
        <w:widowControl/>
        <w:numPr>
          <w:ilvl w:val="0"/>
          <w:numId w:val="4"/>
        </w:numPr>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Deri L, Martinelli M, Bujlow T, Cardigliano A. nDPI: Open-source high-speed deep packet inspection[C]//INTERNATIONAL WIRELESS COMMUNICATIONS AND MOBILE COMPUTING CONFERENCE ,2014: 617–622.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Sun W , Manber U . A fast algorithm for multi-pattern searching[R]. Dept. Comput. Sci., Univ. Arizona, Tucson, AZ, USA, Tech. Rep. TR-94-17, 1994.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C Allauzen, M Raffinot. Factor oracle of a set of words[R]. Institute Gaspart-Monge, University de Marne-la-vallee, Champs-sur-Marne, France, Tech. Rep. TR-99-11, 1999.</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8</w:t>
      </w:r>
      <w:r>
        <w:rPr>
          <w:rFonts w:hint="default" w:ascii="Times New Roman" w:hAnsi="Times New Roman" w:cs="Times New Roman"/>
          <w:b w:val="0"/>
          <w:bCs/>
          <w:sz w:val="24"/>
          <w:szCs w:val="24"/>
          <w:lang w:val="en-US" w:eastAsia="zh-CN"/>
        </w:rPr>
        <w:t>] Cheng M U , Huang X H , Tian X , et al. Automatic traffic signature extraction based on fixd bit offset algorithm for traffic classification[J]. The Journal of China Universities of Posts and Telecommunications, 2011, 18(supp-S2): 79–85.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9</w:t>
      </w:r>
      <w:r>
        <w:rPr>
          <w:rFonts w:hint="default" w:ascii="Times New Roman" w:hAnsi="Times New Roman" w:cs="Times New Roman"/>
          <w:b w:val="0"/>
          <w:bCs/>
          <w:sz w:val="24"/>
          <w:szCs w:val="24"/>
          <w:lang w:val="en-US" w:eastAsia="zh-CN"/>
        </w:rPr>
        <w:t>] Cheng M U , Tian X , Huang X H , et al. FlowAntEater: network traffic automatic signature generator[J]. Journal of China Universities of Posts &amp; Telecommunications, 2013, 20(Suppl 1): 69-74.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0</w:t>
      </w:r>
      <w:r>
        <w:rPr>
          <w:rFonts w:hint="default" w:ascii="Times New Roman" w:hAnsi="Times New Roman" w:cs="Times New Roman"/>
          <w:b w:val="0"/>
          <w:bCs/>
          <w:sz w:val="24"/>
          <w:szCs w:val="24"/>
          <w:lang w:val="en-US" w:eastAsia="zh-CN"/>
        </w:rPr>
        <w:t>] Kumar S , Dharmapurikar S , Fang Y , et al. Algorithms to accelerate multiple regular expressions matching for deep packet inspection[C] ACM SIGCOMM Conference on Computer Communications, 2006: 339-350.</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1</w:t>
      </w:r>
      <w:r>
        <w:rPr>
          <w:rFonts w:hint="default" w:ascii="Times New Roman" w:hAnsi="Times New Roman" w:cs="Times New Roman"/>
          <w:b w:val="0"/>
          <w:bCs/>
          <w:sz w:val="24"/>
          <w:szCs w:val="24"/>
          <w:lang w:val="en-US" w:eastAsia="zh-CN"/>
        </w:rPr>
        <w:t xml:space="preserve">] MOORE A，ZUEV D，CROGAN M.Discriminators for use in flow-based classification[M],Queen Mary and Westfield College，Department of Computer Science，2005.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2</w:t>
      </w:r>
      <w:r>
        <w:rPr>
          <w:rFonts w:hint="default" w:ascii="Times New Roman" w:hAnsi="Times New Roman" w:cs="Times New Roman"/>
          <w:b w:val="0"/>
          <w:bCs/>
          <w:sz w:val="24"/>
          <w:szCs w:val="24"/>
          <w:lang w:val="en-US" w:eastAsia="zh-CN"/>
        </w:rPr>
        <w:t>] Lizhi Peng , Bo Yang, et al.. Effectiveness of Statistical Features for Early Stage Internet Traffic Identification[J]. International Journal of Parallel Programming, 2015, 44(1): 181-197.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3</w:t>
      </w:r>
      <w:r>
        <w:rPr>
          <w:rFonts w:hint="default" w:ascii="Times New Roman" w:hAnsi="Times New Roman" w:cs="Times New Roman"/>
          <w:b w:val="0"/>
          <w:bCs/>
          <w:sz w:val="24"/>
          <w:szCs w:val="24"/>
          <w:lang w:val="en-US" w:eastAsia="zh-CN"/>
        </w:rPr>
        <w:t xml:space="preserve">] Shen M , Liu Y , Zhu L , et al. Optimizing Feature Selection for Efficient Encrypted Traffic Classification: A Systematic Approach[J]. IEEE Network, 2020, 34(4):20-27.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 Draper-Gil G, Lashkari A, et al. Characterization of Encrypted and VPN Traffic Using Time-Related Features[C]// Proceedings of the 2nd International Conference on Information Systems Security and Privacy, 2016: 407-414.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 Jakalan A , Gong J , Su Q , et al. Social relationship discovery of IP addresses in the managed IP networks by observing traffic at network boundary[J]. Computer Networks, 2016, 100: 12-27.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xml:space="preserve">] Jusko J , Martin Rehák. Identifying peer-to-peer communities in the network by connection graph analysis[J]. INTERNATIONAL JOURNAL OF NETWORK MANAGEMENT, 2014, 24 (4): 235-252.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Iglesias F , Zseby T . Time-activity footprints in IP traffic.[J]. Computer Networks, 2016, 107(pt.1): 64-75.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18</w:t>
      </w:r>
      <w:r>
        <w:rPr>
          <w:rFonts w:hint="default" w:ascii="Times New Roman" w:hAnsi="Times New Roman" w:cs="Times New Roman"/>
          <w:b w:val="0"/>
          <w:bCs/>
          <w:sz w:val="24"/>
          <w:szCs w:val="24"/>
          <w:lang w:val="en-US" w:eastAsia="zh-CN"/>
        </w:rPr>
        <w:t>] Wang Dawei, Zhang Luoshi, et al. Characterizing Application Behaviors for classifying P2P traffic[C]. International Conference on Computing, Networking and Communications, 2014: 21-25.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19</w:t>
      </w:r>
      <w:r>
        <w:rPr>
          <w:rFonts w:hint="default" w:ascii="Times New Roman" w:hAnsi="Times New Roman" w:cs="Times New Roman"/>
          <w:b w:val="0"/>
          <w:bCs/>
          <w:sz w:val="24"/>
          <w:szCs w:val="24"/>
          <w:lang w:val="en-US" w:eastAsia="zh-CN"/>
        </w:rPr>
        <w:t>] Ruixi Yuan, Zhu Li, Guan, et al. An SVM-based machine learning method for accurate Internet traffic classification[J]. Information Systems Frontiers, 2010:149-156.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20</w:t>
      </w:r>
      <w:r>
        <w:rPr>
          <w:rFonts w:hint="default" w:ascii="Times New Roman" w:hAnsi="Times New Roman" w:cs="Times New Roman"/>
          <w:b w:val="0"/>
          <w:bCs/>
          <w:sz w:val="24"/>
          <w:szCs w:val="24"/>
          <w:lang w:val="en-US" w:eastAsia="zh-CN"/>
        </w:rPr>
        <w:t>] Aghaei-Foroushani V, Zincir-Heywood A.N. A Proxy Identifier Based on Patterns in Traffic Flows[C]//.Proceedings of IEEE International Symposium on High Assurance Systems Engineering, 2015: 118-125.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21</w:t>
      </w:r>
      <w:r>
        <w:rPr>
          <w:rFonts w:hint="default" w:ascii="Times New Roman" w:hAnsi="Times New Roman" w:cs="Times New Roman"/>
          <w:b w:val="0"/>
          <w:bCs/>
          <w:sz w:val="24"/>
          <w:szCs w:val="24"/>
          <w:lang w:val="en-US" w:eastAsia="zh-CN"/>
        </w:rPr>
        <w:t>] Liu Z , Liu Q . Studying cost-sensitive learning for multi-class imbalance in Internet traffic classification[J]. The Journal of China Universities of Posts and Telecommunications, 2012, 19(006): 63-72.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2</w:t>
      </w:r>
      <w:r>
        <w:rPr>
          <w:rFonts w:hint="default" w:ascii="Times New Roman" w:hAnsi="Times New Roman" w:cs="Times New Roman"/>
          <w:b w:val="0"/>
          <w:bCs/>
          <w:sz w:val="24"/>
          <w:szCs w:val="24"/>
          <w:lang w:val="en-US" w:eastAsia="zh-CN"/>
        </w:rPr>
        <w:t xml:space="preserve">] Callado A , Kelner J , Sadok D , et al. Better network traffic identification through the independent combination of techniques[J]. Journal of Network &amp; Computer Applications, 2010, 33(4):433-446.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3</w:t>
      </w:r>
      <w:r>
        <w:rPr>
          <w:rFonts w:hint="default" w:ascii="Times New Roman" w:hAnsi="Times New Roman" w:cs="Times New Roman"/>
          <w:b w:val="0"/>
          <w:bCs/>
          <w:sz w:val="24"/>
          <w:szCs w:val="24"/>
          <w:lang w:val="en-US" w:eastAsia="zh-CN"/>
        </w:rPr>
        <w:t>] Guan-zhou LIN, Yang XIN, et al. Network traffic classification based on semi-supervised clustering[J]. The Journal of China Universities of Posts and Telecommunications. 2012, 17(2):84-88.</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 Du Y , Zhang R . Design of a method for encrypted P2P traffic identification using K-means algorithm[J]. Telecommunication Systems, 2013, 53(1): 163-168.</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 Amoli P.V, Hamalainen T. A real time unsupervised NIDS for detecting unknown and encrypted network attacks in high speed network[C]// 2013 IEEE International Workshop on Measurements and Networking, 2013: 149-154.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xml:space="preserve">] Wei W , Ming Z , Zeng X , et al. Malware traffic classification using convolutional neural network for representation learning[C]// 2017 International Conference on Information Networking (ICOIN). IEEE, 2017: 712-717. </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Lim, Kim , et al. Payload-Based Traffic Classification Using Multi-Layer LSTM in Software Defined Networks[J].2019,9(12): 1-16.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28</w:t>
      </w:r>
      <w:r>
        <w:rPr>
          <w:rFonts w:hint="default" w:ascii="Times New Roman" w:hAnsi="Times New Roman" w:cs="Times New Roman"/>
          <w:b w:val="0"/>
          <w:bCs/>
          <w:sz w:val="24"/>
          <w:szCs w:val="24"/>
          <w:lang w:val="en-US" w:eastAsia="zh-CN"/>
        </w:rPr>
        <w:t>] He Y, Li W. Image-based encrypted traffic classification with convolution neural networks[C]// 2020 IEEE 5th International Conference on Data Science in Cyberspace, 2020:271-278.</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29</w:t>
      </w:r>
      <w:r>
        <w:rPr>
          <w:rFonts w:hint="default" w:ascii="Times New Roman" w:hAnsi="Times New Roman" w:cs="Times New Roman"/>
          <w:b w:val="0"/>
          <w:bCs/>
          <w:sz w:val="24"/>
          <w:szCs w:val="24"/>
          <w:lang w:val="en-US" w:eastAsia="zh-CN"/>
        </w:rPr>
        <w:t>] Hwang Ren-Hung, Peng Min-Chun, Nguyen, Van-Linh. An LSTM-Based Deep Learning Approach for Classifying Malicious Traffic at the Packet Level[J]. Applied Sciences,2019, 9 (16): 1-14.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30</w:t>
      </w:r>
      <w:r>
        <w:rPr>
          <w:rFonts w:hint="default" w:ascii="Times New Roman" w:hAnsi="Times New Roman" w:cs="Times New Roman"/>
          <w:b w:val="0"/>
          <w:bCs/>
          <w:sz w:val="24"/>
          <w:szCs w:val="24"/>
          <w:lang w:val="en-US" w:eastAsia="zh-CN"/>
        </w:rPr>
        <w:t>] Wang Bo, Su Yang, Zhang Mingshu. A Deep Hierarchical Network for Packet-Level Malicious Traffic Detection[J]. IEEE Access, 2020, 8: 201728-201740.</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1</w:t>
      </w:r>
      <w:r>
        <w:rPr>
          <w:rFonts w:hint="default" w:ascii="Times New Roman" w:hAnsi="Times New Roman" w:cs="Times New Roman"/>
          <w:b w:val="0"/>
          <w:bCs/>
          <w:sz w:val="24"/>
          <w:szCs w:val="24"/>
          <w:lang w:val="en-US" w:eastAsia="zh-CN"/>
        </w:rPr>
        <w:t>] Xie Guorui, Li Qing, Yong Jiang. Self-attentive deep learning method for online trafc classifcation and its interpretability[J]. Computer Networks ,2021: 1-12.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2</w:t>
      </w:r>
      <w:r>
        <w:rPr>
          <w:rFonts w:hint="default" w:ascii="Times New Roman" w:hAnsi="Times New Roman" w:cs="Times New Roman"/>
          <w:b w:val="0"/>
          <w:bCs/>
          <w:sz w:val="24"/>
          <w:szCs w:val="24"/>
          <w:lang w:val="en-US" w:eastAsia="zh-CN"/>
        </w:rPr>
        <w:t>] Shapira T, Shavitt Y. Flowpic: Encrypted internet trafc classifcation is as easy as image recognition[C]// IEEE Conference on Computer Communications Workshops, 2019: 680-687.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3</w:t>
      </w:r>
      <w:r>
        <w:rPr>
          <w:rFonts w:hint="default" w:ascii="Times New Roman" w:hAnsi="Times New Roman" w:cs="Times New Roman"/>
          <w:b w:val="0"/>
          <w:bCs/>
          <w:sz w:val="24"/>
          <w:szCs w:val="24"/>
          <w:lang w:val="en-US" w:eastAsia="zh-CN"/>
        </w:rPr>
        <w:t>] Wang Wei , Sheng Y, Wang, Jinlin Zeng. HAST-IDS: Learning Hierarchical Spatial-Temporal Features using Deep Neural Networks to Improve Intrusion Detection[J]. IEEE Access, 2018, 6: 1792-1806.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4</w:t>
      </w:r>
      <w:r>
        <w:rPr>
          <w:rFonts w:hint="default" w:ascii="Times New Roman" w:hAnsi="Times New Roman" w:cs="Times New Roman"/>
          <w:b w:val="0"/>
          <w:bCs/>
          <w:sz w:val="24"/>
          <w:szCs w:val="24"/>
          <w:lang w:val="en-US" w:eastAsia="zh-CN"/>
        </w:rPr>
        <w:t>] Yao Haipeng, Gao Pengcheng, Wang Jingjing. Capsule Network Assisted IoT Traffic Classification Mechanism for Smart Cities[J]. IEEE Internet of Things Journal, 2019, 6(5): 7515-7525.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5</w:t>
      </w:r>
      <w:r>
        <w:rPr>
          <w:rFonts w:hint="default" w:ascii="Times New Roman" w:hAnsi="Times New Roman" w:cs="Times New Roman"/>
          <w:b w:val="0"/>
          <w:bCs/>
          <w:sz w:val="24"/>
          <w:szCs w:val="24"/>
          <w:lang w:val="en-US" w:eastAsia="zh-CN"/>
        </w:rPr>
        <w:t>] Ren Xinming, Gu Huaxi, Wenting Wei. Tree-RNN: Tree structural recurrent neural network for network traffic classification[J]. Expert Systems with Applications, 2021,167: 1-9.</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6</w:t>
      </w:r>
      <w:r>
        <w:rPr>
          <w:rFonts w:hint="default" w:ascii="Times New Roman" w:hAnsi="Times New Roman" w:cs="Times New Roman"/>
          <w:b w:val="0"/>
          <w:bCs/>
          <w:sz w:val="24"/>
          <w:szCs w:val="24"/>
          <w:lang w:val="en-US" w:eastAsia="zh-CN"/>
        </w:rPr>
        <w:t>] Liu Chong. Flow Classification System Based on Deep Learning [D]. Beijing: Beijing University of Posts and Telecommunications, 2019.</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[3</w:t>
      </w:r>
      <w:r>
        <w:rPr>
          <w:rFonts w:hint="eastAsia" w:ascii="Times New Roman" w:hAnsi="Times New Roman" w:cs="Times New Roman"/>
          <w:b w:val="0"/>
          <w:bCs/>
          <w:sz w:val="24"/>
          <w:szCs w:val="24"/>
          <w:lang w:val="en-US" w:eastAsia="zh-CN"/>
        </w:rPr>
        <w:t>7</w:t>
      </w:r>
      <w:r>
        <w:rPr>
          <w:rFonts w:hint="default" w:ascii="Times New Roman" w:hAnsi="Times New Roman" w:cs="Times New Roman"/>
          <w:b w:val="0"/>
          <w:bCs/>
          <w:sz w:val="24"/>
          <w:szCs w:val="24"/>
          <w:lang w:val="en-US" w:eastAsia="zh-CN"/>
        </w:rPr>
        <w:t>] Jiang Tongtong, Yin Weixin, Cai Bing, etc. Malicious Encrypted Traffic Identification Based on Hierarchical Spatial-Temporal Characteristics and Multiple Attention [J]. Computer Engineering, 2021, 47 (7): 8.</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[38] Krizhevsky A, Sutskever I, Hinton G E. Imagenet classification with deep convolutional neural networks[C]//Advances in neural information processing systems. 2012: 1097-1105.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[39] Simonyan K, Zisserman A. Very deep convolutional networks for large-scale image recognition[J]. arXiv preprint arXiv:1409.1556, 2014.</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[40] He K, Zhang X, Ren S, et al. Deep residual learning for image recognition[C]//Proceedings of the IEEE conference on computer vision and pattern recognition. 2016: 770-778.</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[41] Howard A G, Zhu M, Chen B, et al. Mobilenets: Efficient convolutional neural networks for mobile vision applications[J]. arXiv preprint arXiv:1704.04861, 2017.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[42] Sandler M, Howard A, Zhu M, et al. Mobilenetv2: Inverted residuals and linear bottlenecks[C]//Proceedings of the IEEE conference on computer vision and pattern recognition. 2018: 4510-4520.</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[43] Zhou D, Hou Q, Chen Y, et al. Rethinking bottleneck structure for efficient mobile network design[C]//European Conference on Computer Vision. Springer, Cham, 2020: 680-697.</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[44] Volodymyr Mnih, Nicolas Heess, Alex Graves, and Koray Kavukcuoglu. 2014. Recurrent models of visual attention. In Proceedings of the 27th International Conference on Neural Information Processing Systems - Volume 2 (NIPS'14). MIT Press, Cambridge, MA, USA, 2204–2212.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[45] Hu J, Shen L, Sun G. Squeeze-and-excitation networks[C]//Proceedings of the IEEE conference on computer vision and pattern recognition. 2018: 7132-7141.</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[46] </w:t>
      </w:r>
      <w:r>
        <w:rPr>
          <w:rFonts w:hint="default" w:ascii="Times New Roman" w:hAnsi="Times New Roman" w:cs="Times New Roman"/>
          <w:b w:val="0"/>
          <w:bCs/>
          <w:sz w:val="24"/>
          <w:szCs w:val="24"/>
          <w:lang w:val="en-US" w:eastAsia="zh-CN"/>
        </w:rPr>
        <w:t>Woo S, Park J, Lee J Y, et al. Cbam: Convolutional block attention module[C]//Proceedings of the European conference on computer vision (ECCV). 2018: 3-19.</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[47] Hou Q, Zhou D, Feng J. Coordinate attention for efficient mobile network design[C]//Proceedings of the IEEE/CVF conference on computer vision and pattern recognition. 2021: 13713-13722.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48</w:t>
      </w:r>
      <w:r>
        <w:rPr>
          <w:rFonts w:hint="default" w:ascii="Times New Roman" w:hAnsi="Times New Roman" w:cs="Times New Roman"/>
          <w:b w:val="0"/>
          <w:bCs/>
          <w:sz w:val="24"/>
          <w:szCs w:val="24"/>
          <w:lang w:val="en-US" w:eastAsia="zh-CN"/>
        </w:rPr>
        <w:t>] Lotfollahi M, Siavoshani MJ, Zade, RSH, Saberian M. Deep Packet: A Novel Approach For Encrypted Traffic Classification Using Deep Learning[J]. Soft Computing, 2020, 24(3): 1999-2012.</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[49] Saini R, Jha N K, Das B, et al. Ulsam: Ultra-lightweight subspace attention module for compact convolutional neural networks[C]//Proceedings of the IEEE/CVF Winter Conference on Applications of Computer Vision. 2020: 1627-1636.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50</w:t>
      </w:r>
      <w:r>
        <w:rPr>
          <w:rFonts w:hint="default" w:ascii="Times New Roman" w:hAnsi="Times New Roman" w:cs="Times New Roman"/>
          <w:b w:val="0"/>
          <w:bCs/>
          <w:sz w:val="24"/>
          <w:szCs w:val="24"/>
          <w:lang w:val="en-US" w:eastAsia="zh-CN"/>
        </w:rPr>
        <w:t>] A. H. Lashkari, G. Draper-Gil, M. S. I. Mamun, and A. A. Ghorbani, “Characterization of encrypted and VPN traffic using time-related features,” in Proceedings of the International Conference on Information Systems Security and Privacy (ICISSP), Rome, Italy, February 2016.</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[51] Der Maaten L V, Hinton G E. Visualizing data using t-SNE[J]. Journal of Machine Learning Research, 2008: 2579-2605.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[52] Selvaraju R R , Cogswell M , Das A , et al. Grad-CAM: Visual Explanations from Deep Networks via Gradient-based Localization[J]. International Journal of Computer Vision, 2020, 128(2):336-359</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r>
        <w:rPr>
          <w:rFonts w:hint="eastAsia" w:cs="Times New Roman"/>
          <w:b w:val="0"/>
          <w:bCs/>
          <w:sz w:val="24"/>
          <w:szCs w:val="24"/>
          <w:lang w:val="en-US" w:eastAsia="zh-CN"/>
        </w:rPr>
        <w:t>[53] J. Zhang, J. Zhou and N. Zhou, "Network Traffic Classification Method Based on Subspace Triple Attention Mechanism," 2022 3rd International Conference on Information Science, Parallel and Distributed Systems (ISPDS), Guangzhou, China, 2022, pp. 312-316, doi: 10.1109/ISPDS56360.2022.9874195.</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val="0"/>
          <w:bCs/>
          <w:sz w:val="24"/>
          <w:szCs w:val="24"/>
          <w:lang w:val="en-US" w:eastAsia="zh-CN"/>
        </w:rPr>
      </w:pPr>
    </w:p>
    <w:sectPr>
      <w:footerReference r:id="rId6" w:type="default"/>
      <w:pgSz w:w="11906" w:h="16838"/>
      <w:pgMar w:top="1440" w:right="1440" w:bottom="1440" w:left="2268" w:header="851" w:footer="992" w:gutter="0"/>
      <w:pgNumType w:fmt="decimal"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WenQuanYi Zen Hei Sharp">
    <w:altName w:val="Times New Roman"/>
    <w:panose1 w:val="00000000000000000000"/>
    <w:charset w:val="01"/>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8D6F1"/>
    <w:multiLevelType w:val="singleLevel"/>
    <w:tmpl w:val="8298D6F1"/>
    <w:lvl w:ilvl="0" w:tentative="0">
      <w:start w:val="2"/>
      <w:numFmt w:val="decimal"/>
      <w:suff w:val="space"/>
      <w:lvlText w:val="(%1)"/>
      <w:lvlJc w:val="left"/>
    </w:lvl>
  </w:abstractNum>
  <w:abstractNum w:abstractNumId="1">
    <w:nsid w:val="DA51C779"/>
    <w:multiLevelType w:val="multilevel"/>
    <w:tmpl w:val="DA51C779"/>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00000001"/>
    <w:multiLevelType w:val="multilevel"/>
    <w:tmpl w:val="00000001"/>
    <w:lvl w:ilvl="0" w:tentative="0">
      <w:start w:val="1"/>
      <w:numFmt w:val="decimal"/>
      <w:pStyle w:val="2"/>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3">
    <w:nsid w:val="73E96098"/>
    <w:multiLevelType w:val="singleLevel"/>
    <w:tmpl w:val="73E96098"/>
    <w:lvl w:ilvl="0" w:tentative="0">
      <w:start w:val="1"/>
      <w:numFmt w:val="decimal"/>
      <w:suff w:val="space"/>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3ZWM4MTk4ZDQyMzAxMWZlMzA2MTA5YzlkMGE1YmMifQ=="/>
  </w:docVars>
  <w:rsids>
    <w:rsidRoot w:val="00000000"/>
    <w:rsid w:val="01AA7D1B"/>
    <w:rsid w:val="023B48CB"/>
    <w:rsid w:val="02DE0AA3"/>
    <w:rsid w:val="04654116"/>
    <w:rsid w:val="047F3F60"/>
    <w:rsid w:val="04C9495C"/>
    <w:rsid w:val="072145DC"/>
    <w:rsid w:val="08285910"/>
    <w:rsid w:val="09A17C56"/>
    <w:rsid w:val="09EF2C90"/>
    <w:rsid w:val="0A2F7010"/>
    <w:rsid w:val="0A547120"/>
    <w:rsid w:val="0A5606E2"/>
    <w:rsid w:val="0B450835"/>
    <w:rsid w:val="0D564F20"/>
    <w:rsid w:val="0D9B7D3F"/>
    <w:rsid w:val="0EBE4E06"/>
    <w:rsid w:val="111D2249"/>
    <w:rsid w:val="11317B11"/>
    <w:rsid w:val="137311EF"/>
    <w:rsid w:val="15362077"/>
    <w:rsid w:val="15914028"/>
    <w:rsid w:val="16417675"/>
    <w:rsid w:val="16C242B8"/>
    <w:rsid w:val="17AE59FC"/>
    <w:rsid w:val="181126B2"/>
    <w:rsid w:val="18F51424"/>
    <w:rsid w:val="1C252021"/>
    <w:rsid w:val="1DEF6D8A"/>
    <w:rsid w:val="1FC971DA"/>
    <w:rsid w:val="20654A36"/>
    <w:rsid w:val="20A84649"/>
    <w:rsid w:val="21821CC3"/>
    <w:rsid w:val="2235037E"/>
    <w:rsid w:val="24575886"/>
    <w:rsid w:val="24F12462"/>
    <w:rsid w:val="276A3AAF"/>
    <w:rsid w:val="282835C4"/>
    <w:rsid w:val="28AF45D0"/>
    <w:rsid w:val="29272709"/>
    <w:rsid w:val="296E40C3"/>
    <w:rsid w:val="29C84EEA"/>
    <w:rsid w:val="2A092F82"/>
    <w:rsid w:val="2BC90C1A"/>
    <w:rsid w:val="2C4A2591"/>
    <w:rsid w:val="2DB737DC"/>
    <w:rsid w:val="2E48330B"/>
    <w:rsid w:val="2FCF3A42"/>
    <w:rsid w:val="2FE05C74"/>
    <w:rsid w:val="30474725"/>
    <w:rsid w:val="3176139D"/>
    <w:rsid w:val="3253721C"/>
    <w:rsid w:val="33D44600"/>
    <w:rsid w:val="341475A7"/>
    <w:rsid w:val="3592758C"/>
    <w:rsid w:val="36C0148B"/>
    <w:rsid w:val="37120C26"/>
    <w:rsid w:val="37824373"/>
    <w:rsid w:val="37A15BE4"/>
    <w:rsid w:val="38627659"/>
    <w:rsid w:val="38CA5492"/>
    <w:rsid w:val="39E4688A"/>
    <w:rsid w:val="39F50765"/>
    <w:rsid w:val="3A24527D"/>
    <w:rsid w:val="3B363BE4"/>
    <w:rsid w:val="3B5F515D"/>
    <w:rsid w:val="3BC57C73"/>
    <w:rsid w:val="3D150A31"/>
    <w:rsid w:val="3DC406E3"/>
    <w:rsid w:val="3E253CB8"/>
    <w:rsid w:val="3F226016"/>
    <w:rsid w:val="401363D2"/>
    <w:rsid w:val="40B72FBD"/>
    <w:rsid w:val="40DF67D4"/>
    <w:rsid w:val="41496826"/>
    <w:rsid w:val="420E7F0F"/>
    <w:rsid w:val="43912AA7"/>
    <w:rsid w:val="447119F7"/>
    <w:rsid w:val="449B0822"/>
    <w:rsid w:val="451C5E07"/>
    <w:rsid w:val="49972D3B"/>
    <w:rsid w:val="49A87C69"/>
    <w:rsid w:val="4BB26B7D"/>
    <w:rsid w:val="4C9170DB"/>
    <w:rsid w:val="4CD77A52"/>
    <w:rsid w:val="4E745DED"/>
    <w:rsid w:val="501C0736"/>
    <w:rsid w:val="51D830B6"/>
    <w:rsid w:val="52856898"/>
    <w:rsid w:val="52C202F7"/>
    <w:rsid w:val="547567CF"/>
    <w:rsid w:val="54FE7886"/>
    <w:rsid w:val="55D368E3"/>
    <w:rsid w:val="572B3C93"/>
    <w:rsid w:val="57F8509A"/>
    <w:rsid w:val="5A20142A"/>
    <w:rsid w:val="5C447CC6"/>
    <w:rsid w:val="5C6914DA"/>
    <w:rsid w:val="5D1941F1"/>
    <w:rsid w:val="5F1C6CD8"/>
    <w:rsid w:val="5FF437B1"/>
    <w:rsid w:val="605F6E50"/>
    <w:rsid w:val="613F0E5D"/>
    <w:rsid w:val="6214159D"/>
    <w:rsid w:val="64175CC0"/>
    <w:rsid w:val="657A3AAE"/>
    <w:rsid w:val="658F70D8"/>
    <w:rsid w:val="65C14135"/>
    <w:rsid w:val="66D952FB"/>
    <w:rsid w:val="68DF0759"/>
    <w:rsid w:val="69B61AD7"/>
    <w:rsid w:val="6AE03994"/>
    <w:rsid w:val="6B902E71"/>
    <w:rsid w:val="6BE91CF0"/>
    <w:rsid w:val="6EF2535F"/>
    <w:rsid w:val="6FCE60E3"/>
    <w:rsid w:val="701F7603"/>
    <w:rsid w:val="70DF1EBA"/>
    <w:rsid w:val="715776FB"/>
    <w:rsid w:val="716B18C0"/>
    <w:rsid w:val="72D34D82"/>
    <w:rsid w:val="74441AE5"/>
    <w:rsid w:val="74455A79"/>
    <w:rsid w:val="74637192"/>
    <w:rsid w:val="7574140D"/>
    <w:rsid w:val="75B07D22"/>
    <w:rsid w:val="76766876"/>
    <w:rsid w:val="76D10AB1"/>
    <w:rsid w:val="76D161A2"/>
    <w:rsid w:val="76EF03D6"/>
    <w:rsid w:val="778921AB"/>
    <w:rsid w:val="78A92684"/>
    <w:rsid w:val="7A48123C"/>
    <w:rsid w:val="7AC64AA5"/>
    <w:rsid w:val="7E094473"/>
    <w:rsid w:val="7F8A5140"/>
    <w:rsid w:val="7FA501CC"/>
    <w:rsid w:val="7FD52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imes New Roman" w:cstheme="minorBidi"/>
      <w:sz w:val="24"/>
      <w:szCs w:val="22"/>
      <w:lang w:val="en-GB" w:eastAsia="en-US" w:bidi="ar-SA"/>
    </w:rPr>
  </w:style>
  <w:style w:type="paragraph" w:styleId="2">
    <w:name w:val="heading 1"/>
    <w:basedOn w:val="1"/>
    <w:next w:val="1"/>
    <w:qFormat/>
    <w:uiPriority w:val="0"/>
    <w:pPr>
      <w:keepNext/>
      <w:numPr>
        <w:ilvl w:val="0"/>
        <w:numId w:val="1"/>
      </w:numPr>
      <w:spacing w:before="240" w:after="60"/>
      <w:outlineLvl w:val="0"/>
    </w:pPr>
    <w:rPr>
      <w:rFonts w:ascii="Times New Roman" w:hAnsi="Times New Roman" w:cs="Times New Roman" w:eastAsiaTheme="majorAscii"/>
      <w:b/>
      <w:bCs/>
      <w:caps/>
      <w:kern w:val="28"/>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3"/>
    <w:basedOn w:val="1"/>
    <w:qFormat/>
    <w:uiPriority w:val="0"/>
    <w:rPr>
      <w:szCs w:val="17"/>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公式"/>
    <w:basedOn w:val="1"/>
    <w:qFormat/>
    <w:uiPriority w:val="0"/>
    <w:pPr>
      <w:tabs>
        <w:tab w:val="center" w:pos="4095"/>
        <w:tab w:val="right" w:pos="8295"/>
      </w:tabs>
      <w:spacing w:line="400" w:lineRule="exact"/>
      <w:jc w:val="center"/>
    </w:pPr>
    <w:rPr>
      <w:rFonts w:ascii="Cambria Math" w:hAnsi="Cambria Math" w:eastAsia="Times New Roman" w:cs="Times New Roman"/>
      <w:szCs w:val="21"/>
    </w:rPr>
  </w:style>
  <w:style w:type="paragraph" w:styleId="12">
    <w:name w:val="List Paragraph"/>
    <w:basedOn w:val="1"/>
    <w:qFormat/>
    <w:uiPriority w:val="34"/>
    <w:pPr>
      <w:ind w:firstLine="420" w:firstLineChars="200"/>
    </w:pPr>
  </w:style>
  <w:style w:type="paragraph" w:customStyle="1" w:styleId="13">
    <w:name w:val="MTDisplayEquation"/>
    <w:basedOn w:val="11"/>
    <w:next w:val="1"/>
    <w:qFormat/>
    <w:uiPriority w:val="0"/>
    <w:pPr>
      <w:tabs>
        <w:tab w:val="center" w:pos="4160"/>
        <w:tab w:val="right" w:pos="8300"/>
      </w:tabs>
      <w:spacing w:line="240" w:lineRule="auto"/>
      <w:jc w:val="both"/>
    </w:pPr>
    <w:rPr>
      <w:rFonts w:ascii="Times New Roman" w:hAnsi="Times New Roman" w:eastAsia="宋体"/>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9.tiff"/><Relationship Id="rId3" Type="http://schemas.openxmlformats.org/officeDocument/2006/relationships/footnotes" Target="footnotes.xml"/><Relationship Id="rId29" Type="http://schemas.openxmlformats.org/officeDocument/2006/relationships/image" Target="media/image18.tiff"/><Relationship Id="rId28" Type="http://schemas.openxmlformats.org/officeDocument/2006/relationships/image" Target="media/image17.tiff"/><Relationship Id="rId27" Type="http://schemas.openxmlformats.org/officeDocument/2006/relationships/image" Target="media/image16.tiff"/><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tiff"/><Relationship Id="rId23" Type="http://schemas.openxmlformats.org/officeDocument/2006/relationships/image" Target="media/image12.wmf"/><Relationship Id="rId22" Type="http://schemas.openxmlformats.org/officeDocument/2006/relationships/oleObject" Target="embeddings/oleObject4.bin"/><Relationship Id="rId21" Type="http://schemas.openxmlformats.org/officeDocument/2006/relationships/image" Target="media/image11.wmf"/><Relationship Id="rId20" Type="http://schemas.openxmlformats.org/officeDocument/2006/relationships/oleObject" Target="embeddings/oleObject3.bin"/><Relationship Id="rId2" Type="http://schemas.openxmlformats.org/officeDocument/2006/relationships/settings" Target="settings.xml"/><Relationship Id="rId19" Type="http://schemas.openxmlformats.org/officeDocument/2006/relationships/image" Target="media/image10.wmf"/><Relationship Id="rId18" Type="http://schemas.openxmlformats.org/officeDocument/2006/relationships/oleObject" Target="embeddings/oleObject2.bin"/><Relationship Id="rId17" Type="http://schemas.openxmlformats.org/officeDocument/2006/relationships/image" Target="media/image9.wmf"/><Relationship Id="rId16" Type="http://schemas.openxmlformats.org/officeDocument/2006/relationships/oleObject" Target="embeddings/oleObject1.bin"/><Relationship Id="rId15" Type="http://schemas.openxmlformats.org/officeDocument/2006/relationships/image" Target="media/image8.tiff"/><Relationship Id="rId14" Type="http://schemas.openxmlformats.org/officeDocument/2006/relationships/image" Target="media/image7.tiff"/><Relationship Id="rId13" Type="http://schemas.openxmlformats.org/officeDocument/2006/relationships/image" Target="media/image6.tiff"/><Relationship Id="rId12" Type="http://schemas.openxmlformats.org/officeDocument/2006/relationships/image" Target="media/image5.tiff"/><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13500</Words>
  <Characters>74619</Characters>
  <Lines>0</Lines>
  <Paragraphs>0</Paragraphs>
  <TotalTime>1</TotalTime>
  <ScaleCrop>false</ScaleCrop>
  <LinksUpToDate>false</LinksUpToDate>
  <CharactersWithSpaces>87294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2022-09-03T09:52:00Z</dcterms:created>
  <dc:creator>ZJH</dc:creator>
  <cp:lastModifiedBy>苍梧燎原</cp:lastModifiedBy>
  <dcterms:modified xsi:type="dcterms:W3CDTF">2023-01-10T18:52:09Z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22352994470B4980862A2DE7B1B8E64B</vt:lpwstr>
  </property>
</Properties>
</file>