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jc w:val="both"/>
      </w:pPr>
      <w:r>
        <w:rPr/>
        <w:pict>
          <v:line style="position:absolute;mso-position-horizontal-relative:page;mso-position-vertical-relative:paragraph;z-index:-17968" from="158.067001pt,5.169348pt" to="158.067001pt,14.169348pt" stroked="true" strokeweight="1pt" strokecolor="#58595b">
            <v:stroke dashstyle="solid"/>
            <w10:wrap type="none"/>
          </v:line>
        </w:pict>
      </w:r>
      <w:r>
        <w:rPr>
          <w:rFonts w:ascii="Trebuchet MS"/>
          <w:b/>
          <w:color w:val="231F20"/>
          <w:spacing w:val="3"/>
          <w:w w:val="115"/>
        </w:rPr>
        <w:t>38 </w:t>
      </w:r>
      <w:r>
        <w:rPr>
          <w:rFonts w:ascii="Trebuchet MS"/>
          <w:b/>
          <w:color w:val="231F20"/>
          <w:spacing w:val="70"/>
          <w:w w:val="115"/>
        </w:rPr>
        <w:t> </w:t>
      </w:r>
      <w:r>
        <w:rPr>
          <w:color w:val="2A6FB5"/>
          <w:spacing w:val="6"/>
          <w:w w:val="115"/>
        </w:rPr>
        <w:t>LEADERSHIP   </w:t>
      </w:r>
      <w:r>
        <w:rPr>
          <w:color w:val="2A6FB5"/>
          <w:spacing w:val="5"/>
          <w:w w:val="115"/>
        </w:rPr>
        <w:t>THEORY  </w:t>
      </w:r>
      <w:r>
        <w:rPr>
          <w:color w:val="2A6FB5"/>
          <w:spacing w:val="5"/>
          <w:w w:val="115"/>
        </w:rPr>
        <w:t>AND </w:t>
      </w:r>
      <w:r>
        <w:rPr>
          <w:color w:val="2A6FB5"/>
          <w:spacing w:val="7"/>
          <w:w w:val="115"/>
        </w:rPr>
        <w:t>PRACTICE</w:t>
      </w:r>
    </w:p>
    <w:p>
      <w:pPr>
        <w:pStyle w:val="BodyText"/>
        <w:rPr>
          <w:sz w:val="20"/>
        </w:rPr>
      </w:pPr>
    </w:p>
    <w:p>
      <w:pPr>
        <w:spacing w:before="129"/>
        <w:ind w:left="1372" w:right="0" w:firstLine="0"/>
        <w:jc w:val="left"/>
        <w:rPr>
          <w:rFonts w:ascii="Trebuchet MS"/>
          <w:b/>
          <w:sz w:val="22"/>
        </w:rPr>
      </w:pPr>
      <w:r>
        <w:rPr>
          <w:rFonts w:ascii="Trebuchet MS"/>
          <w:b/>
          <w:color w:val="2A6FB5"/>
          <w:sz w:val="22"/>
        </w:rPr>
        <w:t>Leadership Trait Questionnaire (LTQ)</w:t>
      </w:r>
    </w:p>
    <w:p>
      <w:pPr>
        <w:pStyle w:val="BodyText"/>
        <w:spacing w:line="254" w:lineRule="auto" w:before="129"/>
        <w:ind w:left="260" w:right="497"/>
        <w:jc w:val="both"/>
      </w:pPr>
      <w:r>
        <w:rPr>
          <w:i/>
          <w:color w:val="231F20"/>
          <w:w w:val="115"/>
        </w:rPr>
        <w:t>Instructions:</w:t>
      </w:r>
      <w:r>
        <w:rPr>
          <w:i/>
          <w:color w:val="231F20"/>
          <w:spacing w:val="-19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purpose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of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this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questionnaire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is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to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measure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personal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charac- teristics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of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leadership.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questionnaire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should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be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completed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by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7"/>
          <w:w w:val="115"/>
        </w:rPr>
        <w:t> </w:t>
      </w:r>
      <w:r>
        <w:rPr>
          <w:color w:val="231F20"/>
          <w:w w:val="115"/>
        </w:rPr>
        <w:t>leader and five people who are familiar with the</w:t>
      </w:r>
      <w:r>
        <w:rPr>
          <w:color w:val="231F20"/>
          <w:spacing w:val="3"/>
          <w:w w:val="115"/>
        </w:rPr>
        <w:t> </w:t>
      </w:r>
      <w:r>
        <w:rPr>
          <w:color w:val="231F20"/>
          <w:spacing w:val="-4"/>
          <w:w w:val="115"/>
        </w:rPr>
        <w:t>leader.</w:t>
      </w:r>
    </w:p>
    <w:p>
      <w:pPr>
        <w:pStyle w:val="BodyText"/>
        <w:spacing w:line="254" w:lineRule="auto" w:before="120"/>
        <w:ind w:left="260" w:right="493"/>
        <w:jc w:val="both"/>
      </w:pPr>
      <w:r>
        <w:rPr>
          <w:color w:val="231F20"/>
          <w:w w:val="115"/>
        </w:rPr>
        <w:t>Make five copies of this questionnaire. This questionnaire should be com- pleted by you and five people you know (e.g., roommates, coworkers, rela- tives, friends). Using the following scale, have each individual indicate the degree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to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which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he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or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she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agrees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or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disagrees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with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each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of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14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statements </w:t>
      </w:r>
      <w:r>
        <w:rPr>
          <w:color w:val="231F20"/>
          <w:spacing w:val="-3"/>
          <w:w w:val="115"/>
        </w:rPr>
        <w:t>below. </w:t>
      </w:r>
      <w:r>
        <w:rPr>
          <w:color w:val="231F20"/>
          <w:w w:val="115"/>
        </w:rPr>
        <w:t>Do not forget to complete one for</w:t>
      </w:r>
      <w:r>
        <w:rPr>
          <w:color w:val="231F20"/>
          <w:spacing w:val="-8"/>
          <w:w w:val="115"/>
        </w:rPr>
        <w:t> </w:t>
      </w:r>
      <w:r>
        <w:rPr>
          <w:color w:val="231F20"/>
          <w:w w:val="115"/>
        </w:rPr>
        <w:t>yourself.</w:t>
      </w:r>
    </w:p>
    <w:p>
      <w:pPr>
        <w:pStyle w:val="BodyText"/>
        <w:tabs>
          <w:tab w:pos="3102" w:val="left" w:leader="none"/>
        </w:tabs>
        <w:spacing w:before="120"/>
        <w:ind w:left="260"/>
        <w:jc w:val="both"/>
      </w:pPr>
      <w:r>
        <w:rPr>
          <w:color w:val="231F20"/>
          <w:w w:val="122"/>
          <w:u w:val="single" w:color="221E1F"/>
        </w:rPr>
        <w:t> </w:t>
      </w:r>
      <w:r>
        <w:rPr>
          <w:color w:val="231F20"/>
          <w:u w:val="single" w:color="221E1F"/>
        </w:rPr>
        <w:tab/>
      </w:r>
      <w:r>
        <w:rPr>
          <w:color w:val="231F20"/>
          <w:spacing w:val="6"/>
        </w:rPr>
        <w:t> </w:t>
      </w:r>
      <w:r>
        <w:rPr>
          <w:color w:val="231F20"/>
          <w:w w:val="110"/>
        </w:rPr>
        <w:t>(leader’s name)</w:t>
      </w:r>
      <w:r>
        <w:rPr>
          <w:color w:val="231F20"/>
          <w:spacing w:val="5"/>
          <w:w w:val="110"/>
        </w:rPr>
        <w:t> </w:t>
      </w:r>
      <w:r>
        <w:rPr>
          <w:color w:val="231F20"/>
          <w:w w:val="110"/>
        </w:rPr>
        <w:t>is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04"/>
        <w:gridCol w:w="1161"/>
        <w:gridCol w:w="272"/>
        <w:gridCol w:w="190"/>
        <w:gridCol w:w="180"/>
        <w:gridCol w:w="180"/>
        <w:gridCol w:w="215"/>
      </w:tblGrid>
      <w:tr>
        <w:trPr>
          <w:trHeight w:val="220" w:hRule="atLeast"/>
        </w:trPr>
        <w:tc>
          <w:tcPr>
            <w:tcW w:w="3904" w:type="dxa"/>
          </w:tcPr>
          <w:p>
            <w:pPr>
              <w:pStyle w:val="TableParagraph"/>
              <w:tabs>
                <w:tab w:pos="1709" w:val="left" w:leader="none"/>
                <w:tab w:pos="2889" w:val="left" w:leader="none"/>
              </w:tabs>
              <w:spacing w:line="203" w:lineRule="exact" w:before="0"/>
              <w:ind w:left="50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Key:    1</w:t>
            </w:r>
            <w:r>
              <w:rPr>
                <w:color w:val="231F20"/>
                <w:spacing w:val="-6"/>
                <w:w w:val="115"/>
                <w:sz w:val="17"/>
              </w:rPr>
              <w:t> </w:t>
            </w:r>
            <w:r>
              <w:rPr>
                <w:rFonts w:ascii="Symbol" w:hAnsi="Symbol"/>
                <w:color w:val="231F20"/>
                <w:w w:val="115"/>
                <w:sz w:val="17"/>
              </w:rPr>
              <w:t></w:t>
            </w:r>
            <w:r>
              <w:rPr>
                <w:rFonts w:ascii="Times New Roman" w:hAnsi="Times New Roman"/>
                <w:color w:val="231F20"/>
                <w:spacing w:val="-6"/>
                <w:w w:val="115"/>
                <w:sz w:val="17"/>
              </w:rPr>
              <w:t> </w:t>
            </w:r>
            <w:r>
              <w:rPr>
                <w:color w:val="231F20"/>
                <w:w w:val="115"/>
                <w:sz w:val="17"/>
              </w:rPr>
              <w:t>Strongly</w:t>
              <w:tab/>
              <w:t>2</w:t>
            </w:r>
            <w:r>
              <w:rPr>
                <w:color w:val="231F20"/>
                <w:spacing w:val="-5"/>
                <w:w w:val="115"/>
                <w:sz w:val="17"/>
              </w:rPr>
              <w:t> </w:t>
            </w:r>
            <w:r>
              <w:rPr>
                <w:rFonts w:ascii="Symbol" w:hAnsi="Symbol"/>
                <w:color w:val="231F20"/>
                <w:w w:val="115"/>
                <w:sz w:val="17"/>
              </w:rPr>
              <w:t></w:t>
            </w:r>
            <w:r>
              <w:rPr>
                <w:rFonts w:ascii="Times New Roman" w:hAnsi="Times New Roman"/>
                <w:color w:val="231F20"/>
                <w:spacing w:val="-10"/>
                <w:w w:val="115"/>
                <w:sz w:val="17"/>
              </w:rPr>
              <w:t> </w:t>
            </w:r>
            <w:r>
              <w:rPr>
                <w:color w:val="231F20"/>
                <w:w w:val="115"/>
                <w:sz w:val="17"/>
              </w:rPr>
              <w:t>Disagree</w:t>
              <w:tab/>
              <w:t>3 </w:t>
            </w:r>
            <w:r>
              <w:rPr>
                <w:rFonts w:ascii="Symbol" w:hAnsi="Symbol"/>
                <w:color w:val="231F20"/>
                <w:w w:val="115"/>
                <w:sz w:val="17"/>
              </w:rPr>
              <w:t></w:t>
            </w:r>
            <w:r>
              <w:rPr>
                <w:rFonts w:ascii="Times New Roman" w:hAnsi="Times New Roman"/>
                <w:color w:val="231F20"/>
                <w:spacing w:val="-31"/>
                <w:w w:val="115"/>
                <w:sz w:val="17"/>
              </w:rPr>
              <w:t> </w:t>
            </w:r>
            <w:r>
              <w:rPr>
                <w:color w:val="231F20"/>
                <w:w w:val="115"/>
                <w:sz w:val="17"/>
              </w:rPr>
              <w:t>Neutral</w:t>
            </w:r>
          </w:p>
        </w:tc>
        <w:tc>
          <w:tcPr>
            <w:tcW w:w="1161" w:type="dxa"/>
          </w:tcPr>
          <w:p>
            <w:pPr>
              <w:pStyle w:val="TableParagraph"/>
              <w:spacing w:line="203" w:lineRule="exact" w:before="0"/>
              <w:ind w:left="145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  </w:t>
            </w:r>
            <w:r>
              <w:rPr>
                <w:rFonts w:ascii="Symbol" w:hAnsi="Symbol"/>
                <w:color w:val="231F20"/>
                <w:w w:val="110"/>
                <w:sz w:val="17"/>
              </w:rPr>
              <w:t></w:t>
            </w:r>
            <w:r>
              <w:rPr>
                <w:rFonts w:ascii="Times New Roman" w:hAnsi="Times New Roman"/>
                <w:color w:val="231F20"/>
                <w:w w:val="110"/>
                <w:sz w:val="17"/>
              </w:rPr>
              <w:t> </w:t>
            </w:r>
            <w:r>
              <w:rPr>
                <w:color w:val="231F20"/>
                <w:w w:val="110"/>
                <w:sz w:val="17"/>
              </w:rPr>
              <w:t>Agree</w:t>
            </w:r>
          </w:p>
        </w:tc>
        <w:tc>
          <w:tcPr>
            <w:tcW w:w="1037" w:type="dxa"/>
            <w:gridSpan w:val="5"/>
          </w:tcPr>
          <w:p>
            <w:pPr>
              <w:pStyle w:val="TableParagraph"/>
              <w:spacing w:line="203" w:lineRule="exact" w:before="0"/>
              <w:ind w:left="-16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5  </w:t>
            </w:r>
            <w:r>
              <w:rPr>
                <w:rFonts w:ascii="Symbol" w:hAnsi="Symbol"/>
                <w:color w:val="231F20"/>
                <w:w w:val="115"/>
                <w:sz w:val="17"/>
              </w:rPr>
              <w:t></w:t>
            </w:r>
            <w:r>
              <w:rPr>
                <w:rFonts w:ascii="Times New Roman" w:hAnsi="Times New Roman"/>
                <w:color w:val="231F20"/>
                <w:w w:val="115"/>
                <w:sz w:val="17"/>
              </w:rPr>
              <w:t> </w:t>
            </w:r>
            <w:r>
              <w:rPr>
                <w:color w:val="231F20"/>
                <w:w w:val="115"/>
                <w:sz w:val="17"/>
              </w:rPr>
              <w:t>Strongly</w:t>
            </w:r>
          </w:p>
        </w:tc>
      </w:tr>
      <w:tr>
        <w:trPr>
          <w:trHeight w:val="320" w:hRule="atLeast"/>
        </w:trPr>
        <w:tc>
          <w:tcPr>
            <w:tcW w:w="3904" w:type="dxa"/>
          </w:tcPr>
          <w:p>
            <w:pPr>
              <w:pStyle w:val="TableParagraph"/>
              <w:spacing w:before="6"/>
              <w:ind w:left="802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disagree</w:t>
            </w:r>
          </w:p>
        </w:tc>
        <w:tc>
          <w:tcPr>
            <w:tcW w:w="1161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37" w:type="dxa"/>
            <w:gridSpan w:val="5"/>
          </w:tcPr>
          <w:p>
            <w:pPr>
              <w:pStyle w:val="TableParagraph"/>
              <w:spacing w:before="6"/>
              <w:ind w:left="448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agree</w:t>
            </w:r>
          </w:p>
        </w:tc>
      </w:tr>
      <w:tr>
        <w:trPr>
          <w:trHeight w:val="36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10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Articulate</w:t>
            </w:r>
            <w:r>
              <w:rPr>
                <w:color w:val="231F20"/>
                <w:w w:val="110"/>
                <w:sz w:val="17"/>
              </w:rPr>
              <w:t>: Communicates effectively with others</w:t>
            </w:r>
          </w:p>
        </w:tc>
        <w:tc>
          <w:tcPr>
            <w:tcW w:w="272" w:type="dxa"/>
          </w:tcPr>
          <w:p>
            <w:pPr>
              <w:pStyle w:val="TableParagraph"/>
              <w:spacing w:before="10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10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10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10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10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2.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Perceptive</w:t>
            </w:r>
            <w:r>
              <w:rPr>
                <w:color w:val="231F20"/>
                <w:w w:val="110"/>
                <w:sz w:val="17"/>
              </w:rPr>
              <w:t>: Is discerning and insightful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 w:right="-16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3.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Self</w:t>
            </w:r>
            <w:r>
              <w:rPr>
                <w:color w:val="231F20"/>
                <w:w w:val="110"/>
                <w:sz w:val="17"/>
              </w:rPr>
              <w:t>-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confident</w:t>
            </w:r>
            <w:r>
              <w:rPr>
                <w:color w:val="231F20"/>
                <w:w w:val="110"/>
                <w:sz w:val="17"/>
              </w:rPr>
              <w:t>: Believes in himself/herself and his/her</w:t>
            </w:r>
            <w:r>
              <w:rPr>
                <w:color w:val="231F20"/>
                <w:spacing w:val="-25"/>
                <w:w w:val="110"/>
                <w:sz w:val="17"/>
              </w:rPr>
              <w:t> </w:t>
            </w:r>
            <w:r>
              <w:rPr>
                <w:color w:val="231F20"/>
                <w:w w:val="110"/>
                <w:sz w:val="17"/>
              </w:rPr>
              <w:t>ability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Self</w:t>
            </w:r>
            <w:r>
              <w:rPr>
                <w:color w:val="231F20"/>
                <w:w w:val="110"/>
                <w:sz w:val="17"/>
              </w:rPr>
              <w:t>-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assured</w:t>
            </w:r>
            <w:r>
              <w:rPr>
                <w:color w:val="231F20"/>
                <w:w w:val="110"/>
                <w:sz w:val="17"/>
              </w:rPr>
              <w:t>: Is secure with self, free of doubts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5. </w:t>
            </w:r>
            <w:r>
              <w:rPr>
                <w:rFonts w:ascii="Trebuchet MS"/>
                <w:b/>
                <w:color w:val="231F20"/>
                <w:w w:val="115"/>
                <w:sz w:val="17"/>
              </w:rPr>
              <w:t>Persistent</w:t>
            </w:r>
            <w:r>
              <w:rPr>
                <w:color w:val="231F20"/>
                <w:w w:val="115"/>
                <w:sz w:val="17"/>
              </w:rPr>
              <w:t>: Stays fixed on the goals, despite interference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6.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Determined</w:t>
            </w:r>
            <w:r>
              <w:rPr>
                <w:color w:val="231F20"/>
                <w:w w:val="110"/>
                <w:sz w:val="17"/>
              </w:rPr>
              <w:t>: Takes a firm stand, acts with certainty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7.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Trustworthy</w:t>
            </w:r>
            <w:r>
              <w:rPr>
                <w:color w:val="231F20"/>
                <w:w w:val="110"/>
                <w:sz w:val="17"/>
              </w:rPr>
              <w:t>: Is authentic and inspires confidence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8.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Dependable</w:t>
            </w:r>
            <w:r>
              <w:rPr>
                <w:color w:val="231F20"/>
                <w:w w:val="110"/>
                <w:sz w:val="17"/>
              </w:rPr>
              <w:t>: Is consistent and reliable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9.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Friendly</w:t>
            </w:r>
            <w:r>
              <w:rPr>
                <w:color w:val="231F20"/>
                <w:w w:val="110"/>
                <w:sz w:val="17"/>
              </w:rPr>
              <w:t>: Shows kindness and warmth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50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10.  </w:t>
            </w:r>
            <w:r>
              <w:rPr>
                <w:rFonts w:ascii="Trebuchet MS"/>
                <w:b/>
                <w:color w:val="231F20"/>
                <w:w w:val="115"/>
                <w:sz w:val="17"/>
              </w:rPr>
              <w:t>Outgoing</w:t>
            </w:r>
            <w:r>
              <w:rPr>
                <w:color w:val="231F20"/>
                <w:w w:val="115"/>
                <w:sz w:val="17"/>
              </w:rPr>
              <w:t>: Talks freely, gets along well with others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11.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Conscientious</w:t>
            </w:r>
            <w:r>
              <w:rPr>
                <w:color w:val="231F20"/>
                <w:w w:val="110"/>
                <w:sz w:val="17"/>
              </w:rPr>
              <w:t>: Is thorough, organized, and controlled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12.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Diligent</w:t>
            </w:r>
            <w:r>
              <w:rPr>
                <w:color w:val="231F20"/>
                <w:w w:val="110"/>
                <w:sz w:val="17"/>
              </w:rPr>
              <w:t>: Is persistent, hardworking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before="56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13.   </w:t>
            </w:r>
            <w:r>
              <w:rPr>
                <w:rFonts w:ascii="Trebuchet MS"/>
                <w:b/>
                <w:color w:val="231F20"/>
                <w:w w:val="110"/>
                <w:sz w:val="17"/>
              </w:rPr>
              <w:t>Sensitive</w:t>
            </w:r>
            <w:r>
              <w:rPr>
                <w:color w:val="231F20"/>
                <w:w w:val="110"/>
                <w:sz w:val="17"/>
              </w:rPr>
              <w:t>: Shows tolerance, is tactful and sympathetic</w:t>
            </w:r>
          </w:p>
        </w:tc>
        <w:tc>
          <w:tcPr>
            <w:tcW w:w="272" w:type="dxa"/>
          </w:tcPr>
          <w:p>
            <w:pPr>
              <w:pStyle w:val="TableParagraph"/>
              <w:spacing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260" w:hRule="atLeast"/>
        </w:trPr>
        <w:tc>
          <w:tcPr>
            <w:tcW w:w="5065" w:type="dxa"/>
            <w:gridSpan w:val="2"/>
          </w:tcPr>
          <w:p>
            <w:pPr>
              <w:pStyle w:val="TableParagraph"/>
              <w:spacing w:line="184" w:lineRule="exact" w:before="56"/>
              <w:ind w:left="50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14. </w:t>
            </w:r>
            <w:r>
              <w:rPr>
                <w:rFonts w:ascii="Trebuchet MS"/>
                <w:b/>
                <w:color w:val="231F20"/>
                <w:w w:val="115"/>
                <w:sz w:val="17"/>
              </w:rPr>
              <w:t>Empathic</w:t>
            </w:r>
            <w:r>
              <w:rPr>
                <w:color w:val="231F20"/>
                <w:w w:val="115"/>
                <w:sz w:val="17"/>
              </w:rPr>
              <w:t>: Understands others, identifies with others</w:t>
            </w:r>
          </w:p>
        </w:tc>
        <w:tc>
          <w:tcPr>
            <w:tcW w:w="272" w:type="dxa"/>
          </w:tcPr>
          <w:p>
            <w:pPr>
              <w:pStyle w:val="TableParagraph"/>
              <w:spacing w:line="184" w:lineRule="exact" w:before="56"/>
              <w:ind w:right="5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line="184" w:lineRule="exact" w:before="56"/>
              <w:ind w:left="52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180" w:type="dxa"/>
          </w:tcPr>
          <w:p>
            <w:pPr>
              <w:pStyle w:val="TableParagraph"/>
              <w:spacing w:line="184" w:lineRule="exact" w:before="56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180" w:type="dxa"/>
          </w:tcPr>
          <w:p>
            <w:pPr>
              <w:pStyle w:val="TableParagraph"/>
              <w:spacing w:line="184" w:lineRule="exact" w:before="56"/>
              <w:ind w:right="40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215" w:type="dxa"/>
          </w:tcPr>
          <w:p>
            <w:pPr>
              <w:pStyle w:val="TableParagraph"/>
              <w:spacing w:line="184" w:lineRule="exact" w:before="56"/>
              <w:ind w:right="33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Heading1"/>
        <w:ind w:left="260"/>
      </w:pPr>
      <w:r>
        <w:rPr>
          <w:color w:val="2A6FB5"/>
          <w:w w:val="105"/>
        </w:rPr>
        <w:t>Scoring</w:t>
      </w:r>
    </w:p>
    <w:p>
      <w:pPr>
        <w:pStyle w:val="ListParagraph"/>
        <w:numPr>
          <w:ilvl w:val="0"/>
          <w:numId w:val="1"/>
        </w:numPr>
        <w:tabs>
          <w:tab w:pos="700" w:val="left" w:leader="none"/>
        </w:tabs>
        <w:spacing w:line="254" w:lineRule="auto" w:before="191" w:after="0"/>
        <w:ind w:left="700" w:right="698" w:hanging="240"/>
        <w:jc w:val="both"/>
        <w:rPr>
          <w:sz w:val="17"/>
        </w:rPr>
      </w:pPr>
      <w:r>
        <w:rPr>
          <w:color w:val="231F20"/>
          <w:w w:val="115"/>
          <w:sz w:val="17"/>
        </w:rPr>
        <w:t>Enter the responses for Raters 1, 2, 3, 4, and 5 in the appropriate columns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as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shown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in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Example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2.1.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example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w w:val="115"/>
          <w:sz w:val="17"/>
        </w:rPr>
        <w:t>provides</w:t>
      </w:r>
      <w:r>
        <w:rPr>
          <w:color w:val="231F20"/>
          <w:spacing w:val="-21"/>
          <w:w w:val="115"/>
          <w:sz w:val="17"/>
        </w:rPr>
        <w:t> </w:t>
      </w:r>
      <w:r>
        <w:rPr>
          <w:color w:val="231F20"/>
          <w:spacing w:val="-2"/>
          <w:w w:val="115"/>
          <w:sz w:val="17"/>
        </w:rPr>
        <w:t>hypothetical </w:t>
      </w:r>
      <w:r>
        <w:rPr>
          <w:color w:val="231F20"/>
          <w:w w:val="115"/>
          <w:sz w:val="17"/>
        </w:rPr>
        <w:t>ratings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to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help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explain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how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questionnaire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can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be</w:t>
      </w:r>
      <w:r>
        <w:rPr>
          <w:color w:val="231F20"/>
          <w:spacing w:val="-5"/>
          <w:w w:val="115"/>
          <w:sz w:val="17"/>
        </w:rPr>
        <w:t> </w:t>
      </w:r>
      <w:r>
        <w:rPr>
          <w:color w:val="231F20"/>
          <w:w w:val="115"/>
          <w:sz w:val="17"/>
        </w:rPr>
        <w:t>used.</w:t>
      </w:r>
    </w:p>
    <w:p>
      <w:pPr>
        <w:pStyle w:val="ListParagraph"/>
        <w:numPr>
          <w:ilvl w:val="0"/>
          <w:numId w:val="1"/>
        </w:numPr>
        <w:tabs>
          <w:tab w:pos="700" w:val="left" w:leader="none"/>
        </w:tabs>
        <w:spacing w:line="254" w:lineRule="auto" w:before="119" w:after="0"/>
        <w:ind w:left="700" w:right="698" w:hanging="240"/>
        <w:jc w:val="both"/>
        <w:rPr>
          <w:sz w:val="17"/>
        </w:rPr>
      </w:pPr>
      <w:r>
        <w:rPr>
          <w:color w:val="231F20"/>
          <w:w w:val="115"/>
          <w:sz w:val="17"/>
        </w:rPr>
        <w:t>For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each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of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14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items,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compute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average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for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five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raters</w:t>
      </w:r>
      <w:r>
        <w:rPr>
          <w:color w:val="231F20"/>
          <w:spacing w:val="-11"/>
          <w:w w:val="115"/>
          <w:sz w:val="17"/>
        </w:rPr>
        <w:t> </w:t>
      </w:r>
      <w:r>
        <w:rPr>
          <w:color w:val="231F20"/>
          <w:w w:val="115"/>
          <w:sz w:val="17"/>
        </w:rPr>
        <w:t>and place that number in the “average rating”</w:t>
      </w:r>
      <w:r>
        <w:rPr>
          <w:color w:val="231F20"/>
          <w:spacing w:val="1"/>
          <w:w w:val="115"/>
          <w:sz w:val="17"/>
        </w:rPr>
        <w:t> </w:t>
      </w:r>
      <w:r>
        <w:rPr>
          <w:color w:val="231F20"/>
          <w:w w:val="115"/>
          <w:sz w:val="17"/>
        </w:rPr>
        <w:t>column.</w:t>
      </w:r>
    </w:p>
    <w:p>
      <w:pPr>
        <w:pStyle w:val="ListParagraph"/>
        <w:numPr>
          <w:ilvl w:val="0"/>
          <w:numId w:val="1"/>
        </w:numPr>
        <w:tabs>
          <w:tab w:pos="700" w:val="left" w:leader="none"/>
        </w:tabs>
        <w:spacing w:line="240" w:lineRule="auto" w:before="119" w:after="0"/>
        <w:ind w:left="700" w:right="0" w:hanging="240"/>
        <w:jc w:val="left"/>
        <w:rPr>
          <w:sz w:val="17"/>
        </w:rPr>
      </w:pPr>
      <w:r>
        <w:rPr>
          <w:color w:val="231F20"/>
          <w:w w:val="115"/>
          <w:sz w:val="17"/>
        </w:rPr>
        <w:t>Place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your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own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scores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in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the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“self-rating”</w:t>
      </w:r>
      <w:r>
        <w:rPr>
          <w:color w:val="231F20"/>
          <w:spacing w:val="-7"/>
          <w:w w:val="115"/>
          <w:sz w:val="17"/>
        </w:rPr>
        <w:t> </w:t>
      </w:r>
      <w:r>
        <w:rPr>
          <w:color w:val="231F20"/>
          <w:w w:val="115"/>
          <w:sz w:val="17"/>
        </w:rPr>
        <w:t>column.</w:t>
      </w:r>
    </w:p>
    <w:p>
      <w:pPr>
        <w:spacing w:after="0" w:line="240" w:lineRule="auto"/>
        <w:jc w:val="left"/>
        <w:rPr>
          <w:sz w:val="17"/>
        </w:rPr>
        <w:sectPr>
          <w:type w:val="continuous"/>
          <w:pgSz w:w="9360" w:h="13680"/>
          <w:pgMar w:top="1080" w:bottom="280" w:left="1300" w:right="1300"/>
        </w:sectPr>
      </w:pPr>
    </w:p>
    <w:p>
      <w:pPr>
        <w:pStyle w:val="Heading2"/>
        <w:ind w:left="3938"/>
        <w:rPr>
          <w:rFonts w:ascii="Trebuchet MS"/>
          <w:b/>
        </w:rPr>
      </w:pPr>
      <w:r>
        <w:rPr/>
        <w:pict>
          <v:line style="position:absolute;mso-position-horizontal-relative:page;mso-position-vertical-relative:paragraph;z-index:-17944" from="306.445007pt,5.169348pt" to="306.445007pt,14.169348pt" stroked="true" strokeweight="1pt" strokecolor="#58595b">
            <v:stroke dashstyle="solid"/>
            <w10:wrap type="none"/>
          </v:line>
        </w:pict>
      </w:r>
      <w:r>
        <w:rPr>
          <w:color w:val="2A6FB5"/>
          <w:w w:val="115"/>
        </w:rPr>
        <w:t>Chapter 2   Trait Approach  </w:t>
      </w:r>
      <w:r>
        <w:rPr>
          <w:rFonts w:ascii="Trebuchet MS"/>
          <w:b/>
          <w:color w:val="231F20"/>
          <w:w w:val="115"/>
        </w:rPr>
        <w:t>39</w:t>
      </w:r>
    </w:p>
    <w:p>
      <w:pPr>
        <w:pStyle w:val="BodyText"/>
        <w:rPr>
          <w:rFonts w:ascii="Trebuchet MS"/>
          <w:b/>
          <w:sz w:val="20"/>
        </w:rPr>
      </w:pPr>
    </w:p>
    <w:p>
      <w:pPr>
        <w:spacing w:before="143"/>
        <w:ind w:left="500" w:right="0" w:firstLine="0"/>
        <w:jc w:val="both"/>
        <w:rPr>
          <w:rFonts w:ascii="Trebuchet MS"/>
          <w:b/>
          <w:sz w:val="21"/>
        </w:rPr>
      </w:pPr>
      <w:r>
        <w:rPr>
          <w:rFonts w:ascii="Trebuchet MS"/>
          <w:b/>
          <w:color w:val="2A6FB5"/>
          <w:sz w:val="21"/>
        </w:rPr>
        <w:t>Example 2.1 Leadership Traits Questionnaire Ratings</w:t>
      </w:r>
    </w:p>
    <w:p>
      <w:pPr>
        <w:pStyle w:val="BodyText"/>
        <w:spacing w:line="254" w:lineRule="auto" w:before="131"/>
        <w:ind w:left="1959" w:firstLine="3375"/>
      </w:pPr>
      <w:r>
        <w:rPr>
          <w:color w:val="2A6FB5"/>
          <w:w w:val="115"/>
        </w:rPr>
        <w:t>Average Self- Rater 1  Rater 2   Rater 3   Rater 4   Rater 5    rating  rating</w: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28"/>
        <w:gridCol w:w="492"/>
        <w:gridCol w:w="680"/>
        <w:gridCol w:w="700"/>
        <w:gridCol w:w="690"/>
        <w:gridCol w:w="647"/>
        <w:gridCol w:w="719"/>
        <w:gridCol w:w="371"/>
      </w:tblGrid>
      <w:tr>
        <w:trPr>
          <w:trHeight w:val="240" w:hRule="atLeast"/>
        </w:trPr>
        <w:tc>
          <w:tcPr>
            <w:tcW w:w="1628" w:type="dxa"/>
          </w:tcPr>
          <w:p>
            <w:pPr>
              <w:pStyle w:val="TableParagraph"/>
              <w:spacing w:line="205" w:lineRule="exact" w:before="0"/>
              <w:ind w:left="134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1.  Articulate</w:t>
            </w:r>
          </w:p>
        </w:tc>
        <w:tc>
          <w:tcPr>
            <w:tcW w:w="492" w:type="dxa"/>
          </w:tcPr>
          <w:p>
            <w:pPr>
              <w:pStyle w:val="TableParagraph"/>
              <w:spacing w:line="205" w:lineRule="exact" w:before="0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spacing w:line="205" w:lineRule="exact" w:before="0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spacing w:line="205" w:lineRule="exact" w:before="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line="205" w:lineRule="exact" w:before="0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647" w:type="dxa"/>
          </w:tcPr>
          <w:p>
            <w:pPr>
              <w:pStyle w:val="TableParagraph"/>
              <w:spacing w:line="205" w:lineRule="exact" w:before="0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spacing w:line="205" w:lineRule="exact" w:before="0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3.4</w:t>
            </w:r>
          </w:p>
        </w:tc>
        <w:tc>
          <w:tcPr>
            <w:tcW w:w="371" w:type="dxa"/>
          </w:tcPr>
          <w:p>
            <w:pPr>
              <w:pStyle w:val="TableParagraph"/>
              <w:spacing w:line="205" w:lineRule="exact" w:before="0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2.   Perceptive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3.6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3.  Self-confident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4.4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   Self-assured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5.   Persistent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3.4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6.   Determined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7.    Trustworthy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8.  Dependable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4.4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134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9.   Friendly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50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10.   Outgoing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4.6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11.   Conscientious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2.6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50"/>
              <w:rPr>
                <w:sz w:val="17"/>
              </w:rPr>
            </w:pPr>
            <w:r>
              <w:rPr>
                <w:color w:val="231F20"/>
                <w:w w:val="115"/>
                <w:sz w:val="17"/>
              </w:rPr>
              <w:t>12.  Diligent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1628" w:type="dxa"/>
          </w:tcPr>
          <w:p>
            <w:pPr>
              <w:pStyle w:val="TableParagraph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13.   Sensitive</w:t>
            </w:r>
          </w:p>
        </w:tc>
        <w:tc>
          <w:tcPr>
            <w:tcW w:w="492" w:type="dxa"/>
          </w:tcPr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80" w:type="dxa"/>
          </w:tcPr>
          <w:p>
            <w:pPr>
              <w:pStyle w:val="TableParagraph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19" w:type="dxa"/>
          </w:tcPr>
          <w:p>
            <w:pPr>
              <w:pStyle w:val="TableParagraph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4.6</w:t>
            </w:r>
          </w:p>
        </w:tc>
        <w:tc>
          <w:tcPr>
            <w:tcW w:w="371" w:type="dxa"/>
          </w:tcPr>
          <w:p>
            <w:pPr>
              <w:pStyle w:val="TableParagraph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</w:tr>
      <w:tr>
        <w:trPr>
          <w:trHeight w:val="240" w:hRule="atLeast"/>
        </w:trPr>
        <w:tc>
          <w:tcPr>
            <w:tcW w:w="1628" w:type="dxa"/>
          </w:tcPr>
          <w:p>
            <w:pPr>
              <w:pStyle w:val="TableParagraph"/>
              <w:spacing w:line="184" w:lineRule="exact"/>
              <w:ind w:left="50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14.   Empathic</w:t>
            </w:r>
          </w:p>
        </w:tc>
        <w:tc>
          <w:tcPr>
            <w:tcW w:w="492" w:type="dxa"/>
          </w:tcPr>
          <w:p>
            <w:pPr>
              <w:pStyle w:val="TableParagraph"/>
              <w:spacing w:line="184" w:lineRule="exact"/>
              <w:ind w:left="115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80" w:type="dxa"/>
          </w:tcPr>
          <w:p>
            <w:pPr>
              <w:pStyle w:val="TableParagraph"/>
              <w:spacing w:line="184" w:lineRule="exact"/>
              <w:ind w:right="18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700" w:type="dxa"/>
          </w:tcPr>
          <w:p>
            <w:pPr>
              <w:pStyle w:val="TableParagraph"/>
              <w:spacing w:line="184" w:lineRule="exact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line="184" w:lineRule="exact"/>
              <w:ind w:left="10"/>
              <w:jc w:val="center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5</w:t>
            </w:r>
          </w:p>
        </w:tc>
        <w:tc>
          <w:tcPr>
            <w:tcW w:w="647" w:type="dxa"/>
          </w:tcPr>
          <w:p>
            <w:pPr>
              <w:pStyle w:val="TableParagraph"/>
              <w:spacing w:line="184" w:lineRule="exact"/>
              <w:ind w:right="257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4</w:t>
            </w:r>
          </w:p>
        </w:tc>
        <w:tc>
          <w:tcPr>
            <w:tcW w:w="719" w:type="dxa"/>
          </w:tcPr>
          <w:p>
            <w:pPr>
              <w:pStyle w:val="TableParagraph"/>
              <w:spacing w:line="184" w:lineRule="exact"/>
              <w:ind w:left="259"/>
              <w:rPr>
                <w:sz w:val="17"/>
              </w:rPr>
            </w:pPr>
            <w:r>
              <w:rPr>
                <w:color w:val="231F20"/>
                <w:w w:val="110"/>
                <w:sz w:val="17"/>
              </w:rPr>
              <w:t>4.6</w:t>
            </w:r>
          </w:p>
        </w:tc>
        <w:tc>
          <w:tcPr>
            <w:tcW w:w="371" w:type="dxa"/>
          </w:tcPr>
          <w:p>
            <w:pPr>
              <w:pStyle w:val="TableParagraph"/>
              <w:spacing w:line="184" w:lineRule="exact"/>
              <w:ind w:right="48"/>
              <w:jc w:val="right"/>
              <w:rPr>
                <w:sz w:val="17"/>
              </w:rPr>
            </w:pPr>
            <w:r>
              <w:rPr>
                <w:color w:val="231F20"/>
                <w:w w:val="109"/>
                <w:sz w:val="17"/>
              </w:rPr>
              <w:t>3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Heading1"/>
      </w:pPr>
      <w:r>
        <w:rPr>
          <w:color w:val="2A6FB5"/>
        </w:rPr>
        <w:t>Scoring Interpretation</w:t>
      </w:r>
    </w:p>
    <w:p>
      <w:pPr>
        <w:pStyle w:val="BodyText"/>
        <w:spacing w:line="254" w:lineRule="auto" w:before="191"/>
        <w:ind w:left="500" w:right="455"/>
        <w:jc w:val="both"/>
      </w:pPr>
      <w:r>
        <w:rPr>
          <w:color w:val="231F20"/>
          <w:w w:val="115"/>
        </w:rPr>
        <w:t>The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scores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you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received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on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9"/>
          <w:w w:val="115"/>
        </w:rPr>
        <w:t> </w:t>
      </w:r>
      <w:r>
        <w:rPr>
          <w:color w:val="231F20"/>
          <w:spacing w:val="-5"/>
          <w:w w:val="115"/>
        </w:rPr>
        <w:t>LTQ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provide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information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about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how</w:t>
      </w:r>
      <w:r>
        <w:rPr>
          <w:color w:val="231F20"/>
          <w:spacing w:val="-19"/>
          <w:w w:val="115"/>
        </w:rPr>
        <w:t> </w:t>
      </w:r>
      <w:r>
        <w:rPr>
          <w:color w:val="231F20"/>
          <w:w w:val="115"/>
        </w:rPr>
        <w:t>you</w:t>
      </w:r>
      <w:r>
        <w:rPr>
          <w:color w:val="231F20"/>
          <w:spacing w:val="-19"/>
          <w:w w:val="115"/>
        </w:rPr>
        <w:t> </w:t>
      </w:r>
      <w:r>
        <w:rPr>
          <w:color w:val="231F20"/>
          <w:spacing w:val="-2"/>
          <w:w w:val="115"/>
        </w:rPr>
        <w:t>see </w:t>
      </w:r>
      <w:r>
        <w:rPr>
          <w:color w:val="231F20"/>
          <w:w w:val="115"/>
        </w:rPr>
        <w:t>yourself and how others see you as a </w:t>
      </w:r>
      <w:r>
        <w:rPr>
          <w:color w:val="231F20"/>
          <w:spacing w:val="-3"/>
          <w:w w:val="115"/>
        </w:rPr>
        <w:t>leader. </w:t>
      </w:r>
      <w:r>
        <w:rPr>
          <w:color w:val="231F20"/>
          <w:w w:val="115"/>
        </w:rPr>
        <w:t>The chart allows you to see where your perceptions are the same as those of others and where they </w:t>
      </w:r>
      <w:r>
        <w:rPr>
          <w:color w:val="231F20"/>
          <w:spacing w:val="-4"/>
          <w:w w:val="115"/>
        </w:rPr>
        <w:t>differ.</w:t>
      </w:r>
    </w:p>
    <w:p>
      <w:pPr>
        <w:pStyle w:val="BodyText"/>
        <w:spacing w:line="254" w:lineRule="auto" w:before="119"/>
        <w:ind w:left="500" w:right="450"/>
        <w:jc w:val="both"/>
      </w:pPr>
      <w:r>
        <w:rPr>
          <w:color w:val="231F20"/>
          <w:w w:val="115"/>
        </w:rPr>
        <w:t>The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example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ratings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show</w:t>
      </w:r>
      <w:r>
        <w:rPr>
          <w:color w:val="231F20"/>
          <w:spacing w:val="-11"/>
          <w:w w:val="115"/>
        </w:rPr>
        <w:t> </w:t>
      </w:r>
      <w:r>
        <w:rPr>
          <w:color w:val="231F20"/>
          <w:w w:val="115"/>
        </w:rPr>
        <w:t>how</w:t>
      </w:r>
      <w:r>
        <w:rPr>
          <w:color w:val="231F20"/>
          <w:spacing w:val="-11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leader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self-rated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higher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than</w:t>
      </w:r>
      <w:r>
        <w:rPr>
          <w:color w:val="231F20"/>
          <w:spacing w:val="-11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1"/>
          <w:w w:val="115"/>
        </w:rPr>
        <w:t> </w:t>
      </w:r>
      <w:r>
        <w:rPr>
          <w:color w:val="231F20"/>
          <w:spacing w:val="-3"/>
          <w:w w:val="115"/>
        </w:rPr>
        <w:t>observ- </w:t>
      </w:r>
      <w:r>
        <w:rPr>
          <w:color w:val="231F20"/>
          <w:w w:val="115"/>
        </w:rPr>
        <w:t>ers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did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on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characteristic</w:t>
      </w:r>
      <w:r>
        <w:rPr>
          <w:color w:val="231F20"/>
          <w:spacing w:val="-27"/>
          <w:w w:val="115"/>
        </w:rPr>
        <w:t> </w:t>
      </w:r>
      <w:r>
        <w:rPr>
          <w:i/>
          <w:color w:val="231F20"/>
          <w:w w:val="115"/>
        </w:rPr>
        <w:t>articulate</w:t>
      </w:r>
      <w:r>
        <w:rPr>
          <w:color w:val="231F20"/>
          <w:w w:val="115"/>
        </w:rPr>
        <w:t>.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On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second</w:t>
      </w:r>
      <w:r>
        <w:rPr>
          <w:color w:val="231F20"/>
          <w:spacing w:val="-28"/>
          <w:w w:val="115"/>
        </w:rPr>
        <w:t> </w:t>
      </w:r>
      <w:r>
        <w:rPr>
          <w:color w:val="231F20"/>
          <w:w w:val="115"/>
        </w:rPr>
        <w:t>characteristic,</w:t>
      </w:r>
      <w:r>
        <w:rPr>
          <w:color w:val="231F20"/>
          <w:spacing w:val="-27"/>
          <w:w w:val="115"/>
        </w:rPr>
        <w:t> </w:t>
      </w:r>
      <w:r>
        <w:rPr>
          <w:i/>
          <w:color w:val="231F20"/>
          <w:w w:val="115"/>
        </w:rPr>
        <w:t>percep- </w:t>
      </w:r>
      <w:r>
        <w:rPr>
          <w:i/>
          <w:color w:val="231F20"/>
          <w:spacing w:val="1"/>
          <w:w w:val="115"/>
        </w:rPr>
        <w:t>tive</w:t>
      </w:r>
      <w:r>
        <w:rPr>
          <w:color w:val="231F20"/>
          <w:spacing w:val="1"/>
          <w:w w:val="115"/>
        </w:rPr>
        <w:t>, </w:t>
      </w:r>
      <w:r>
        <w:rPr>
          <w:color w:val="231F20"/>
          <w:w w:val="115"/>
        </w:rPr>
        <w:t>the </w:t>
      </w:r>
      <w:r>
        <w:rPr>
          <w:color w:val="231F20"/>
          <w:spacing w:val="1"/>
          <w:w w:val="115"/>
        </w:rPr>
        <w:t>leader self-rated substantially higher than others. </w:t>
      </w:r>
      <w:r>
        <w:rPr>
          <w:color w:val="231F20"/>
          <w:w w:val="115"/>
        </w:rPr>
        <w:t>On </w:t>
      </w:r>
      <w:r>
        <w:rPr>
          <w:color w:val="231F20"/>
          <w:spacing w:val="2"/>
          <w:w w:val="115"/>
        </w:rPr>
        <w:t>the </w:t>
      </w:r>
      <w:r>
        <w:rPr>
          <w:i/>
          <w:color w:val="231F20"/>
          <w:w w:val="115"/>
        </w:rPr>
        <w:t>self-confident</w:t>
      </w:r>
      <w:r>
        <w:rPr>
          <w:i/>
          <w:color w:val="231F20"/>
          <w:spacing w:val="-20"/>
          <w:w w:val="115"/>
        </w:rPr>
        <w:t> </w:t>
      </w:r>
      <w:r>
        <w:rPr>
          <w:color w:val="231F20"/>
          <w:w w:val="115"/>
        </w:rPr>
        <w:t>characteristic,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leader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self-rated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quite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close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to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others’</w:t>
      </w:r>
      <w:r>
        <w:rPr>
          <w:color w:val="231F20"/>
          <w:spacing w:val="-20"/>
          <w:w w:val="115"/>
        </w:rPr>
        <w:t> </w:t>
      </w:r>
      <w:r>
        <w:rPr>
          <w:color w:val="231F20"/>
          <w:w w:val="115"/>
        </w:rPr>
        <w:t>rat- ings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but</w:t>
      </w:r>
      <w:r>
        <w:rPr>
          <w:color w:val="231F20"/>
          <w:spacing w:val="-18"/>
          <w:w w:val="115"/>
        </w:rPr>
        <w:t> </w:t>
      </w:r>
      <w:r>
        <w:rPr>
          <w:color w:val="231F20"/>
          <w:spacing w:val="-5"/>
          <w:w w:val="115"/>
        </w:rPr>
        <w:t>lower.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There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are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no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best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ratings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on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this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questionnaire.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The</w:t>
      </w:r>
      <w:r>
        <w:rPr>
          <w:color w:val="231F20"/>
          <w:spacing w:val="-18"/>
          <w:w w:val="115"/>
        </w:rPr>
        <w:t> </w:t>
      </w:r>
      <w:r>
        <w:rPr>
          <w:color w:val="231F20"/>
          <w:w w:val="115"/>
        </w:rPr>
        <w:t>purpose of the instrument is to give you a way to assess your strengths and weak- nesses and to evaluate areas where your perceptions are congruent with those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of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others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and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where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there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are</w:t>
      </w:r>
      <w:r>
        <w:rPr>
          <w:color w:val="231F20"/>
          <w:spacing w:val="-13"/>
          <w:w w:val="115"/>
        </w:rPr>
        <w:t> </w:t>
      </w:r>
      <w:r>
        <w:rPr>
          <w:color w:val="231F20"/>
          <w:w w:val="115"/>
        </w:rPr>
        <w:t>discrepancies.</w:t>
      </w:r>
    </w:p>
    <w:sectPr>
      <w:pgSz w:w="9360" w:h="13680"/>
      <w:pgMar w:top="108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00" w:hanging="240"/>
        <w:jc w:val="left"/>
      </w:pPr>
      <w:rPr>
        <w:rFonts w:hint="default" w:ascii="Calibri" w:hAnsi="Calibri" w:eastAsia="Calibri" w:cs="Calibri"/>
        <w:color w:val="2A6FB5"/>
        <w:spacing w:val="-1"/>
        <w:w w:val="109"/>
        <w:sz w:val="17"/>
        <w:szCs w:val="17"/>
      </w:rPr>
    </w:lvl>
    <w:lvl w:ilvl="1">
      <w:start w:val="0"/>
      <w:numFmt w:val="bullet"/>
      <w:lvlText w:val="•"/>
      <w:lvlJc w:val="left"/>
      <w:pPr>
        <w:ind w:left="1306" w:hanging="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12" w:hanging="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518" w:hanging="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124" w:hanging="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730" w:hanging="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336" w:hanging="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942" w:hanging="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548" w:hanging="2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7"/>
      <w:szCs w:val="17"/>
    </w:rPr>
  </w:style>
  <w:style w:styleId="Heading1" w:type="paragraph">
    <w:name w:val="Heading 1"/>
    <w:basedOn w:val="Normal"/>
    <w:uiPriority w:val="1"/>
    <w:qFormat/>
    <w:pPr>
      <w:spacing w:before="156"/>
      <w:ind w:left="500"/>
      <w:jc w:val="both"/>
      <w:outlineLvl w:val="1"/>
    </w:pPr>
    <w:rPr>
      <w:rFonts w:ascii="Trebuchet MS" w:hAnsi="Trebuchet MS" w:eastAsia="Trebuchet MS" w:cs="Trebuchet MS"/>
      <w:b/>
      <w:bCs/>
      <w:sz w:val="21"/>
      <w:szCs w:val="21"/>
    </w:rPr>
  </w:style>
  <w:style w:styleId="Heading2" w:type="paragraph">
    <w:name w:val="Heading 2"/>
    <w:basedOn w:val="Normal"/>
    <w:uiPriority w:val="1"/>
    <w:qFormat/>
    <w:pPr>
      <w:spacing w:before="84"/>
      <w:ind w:left="260"/>
      <w:outlineLvl w:val="2"/>
    </w:pPr>
    <w:rPr>
      <w:rFonts w:ascii="Calibri" w:hAnsi="Calibri" w:eastAsia="Calibri" w:cs="Calibri"/>
      <w:sz w:val="18"/>
      <w:szCs w:val="18"/>
    </w:rPr>
  </w:style>
  <w:style w:styleId="ListParagraph" w:type="paragraph">
    <w:name w:val="List Paragraph"/>
    <w:basedOn w:val="Normal"/>
    <w:uiPriority w:val="1"/>
    <w:qFormat/>
    <w:pPr>
      <w:spacing w:before="119"/>
      <w:ind w:left="700" w:right="698" w:hanging="240"/>
      <w:jc w:val="both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>
      <w:spacing w:before="46"/>
    </w:pPr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2019-04-30T19:24:45Z</dcterms:created>
  <dcterms:modified xsi:type="dcterms:W3CDTF">2019-04-30T19:24:45Z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2015-02-04T00:00:00Z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2019-04-30T00:00:00Z</vt:filetime>
  </property>
</Properties>
</file>