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5E5B71" w14:textId="77777777" w:rsidR="00E2431E" w:rsidRPr="00E1292B" w:rsidRDefault="00E2431E" w:rsidP="0024505D">
      <w:pPr>
        <w:spacing w:line="360" w:lineRule="auto"/>
        <w:jc w:val="center"/>
        <w:rPr>
          <w:rFonts w:ascii="Times New Roman" w:hAnsi="Times New Roman" w:cs="Times New Roman"/>
          <w:b/>
          <w:sz w:val="24"/>
          <w:szCs w:val="24"/>
        </w:rPr>
      </w:pPr>
    </w:p>
    <w:p w14:paraId="78E6B100" w14:textId="77777777" w:rsidR="00E2431E" w:rsidRPr="00E1292B" w:rsidRDefault="00E2431E" w:rsidP="0024505D">
      <w:pPr>
        <w:spacing w:line="360" w:lineRule="auto"/>
        <w:jc w:val="center"/>
        <w:rPr>
          <w:rFonts w:ascii="Times New Roman" w:hAnsi="Times New Roman" w:cs="Times New Roman"/>
          <w:b/>
          <w:sz w:val="24"/>
          <w:szCs w:val="24"/>
        </w:rPr>
      </w:pPr>
    </w:p>
    <w:p w14:paraId="45213A9F" w14:textId="77777777" w:rsidR="00E2431E" w:rsidRPr="00E1292B" w:rsidRDefault="00E2431E" w:rsidP="0024505D">
      <w:pPr>
        <w:spacing w:line="360" w:lineRule="auto"/>
        <w:jc w:val="center"/>
        <w:rPr>
          <w:rFonts w:ascii="Times New Roman" w:hAnsi="Times New Roman" w:cs="Times New Roman"/>
          <w:b/>
          <w:sz w:val="24"/>
          <w:szCs w:val="24"/>
        </w:rPr>
      </w:pPr>
    </w:p>
    <w:p w14:paraId="26D2CCA4" w14:textId="77777777" w:rsidR="00E2431E" w:rsidRPr="00E1292B" w:rsidRDefault="00E2431E" w:rsidP="0024505D">
      <w:pPr>
        <w:spacing w:line="360" w:lineRule="auto"/>
        <w:jc w:val="center"/>
        <w:rPr>
          <w:rFonts w:ascii="Times New Roman" w:hAnsi="Times New Roman" w:cs="Times New Roman"/>
          <w:b/>
          <w:sz w:val="24"/>
          <w:szCs w:val="24"/>
        </w:rPr>
      </w:pPr>
    </w:p>
    <w:p w14:paraId="0001721E" w14:textId="77777777" w:rsidR="00E2431E" w:rsidRPr="00E1292B" w:rsidRDefault="00E2431E" w:rsidP="0024505D">
      <w:pPr>
        <w:spacing w:line="360" w:lineRule="auto"/>
        <w:jc w:val="center"/>
        <w:rPr>
          <w:rFonts w:ascii="Times New Roman" w:hAnsi="Times New Roman" w:cs="Times New Roman"/>
          <w:b/>
          <w:sz w:val="24"/>
          <w:szCs w:val="24"/>
        </w:rPr>
      </w:pPr>
    </w:p>
    <w:p w14:paraId="5283A7C3" w14:textId="77777777" w:rsidR="00E2431E" w:rsidRPr="00E1292B" w:rsidRDefault="00E2431E" w:rsidP="0024505D">
      <w:pPr>
        <w:spacing w:line="360" w:lineRule="auto"/>
        <w:jc w:val="center"/>
        <w:rPr>
          <w:rFonts w:ascii="Times New Roman" w:hAnsi="Times New Roman" w:cs="Times New Roman"/>
          <w:b/>
          <w:sz w:val="24"/>
          <w:szCs w:val="24"/>
        </w:rPr>
      </w:pPr>
    </w:p>
    <w:p w14:paraId="1FC7CCE5" w14:textId="77777777" w:rsidR="00E2431E" w:rsidRPr="00E1292B" w:rsidRDefault="00E2431E" w:rsidP="00140AAE">
      <w:pPr>
        <w:spacing w:line="360" w:lineRule="auto"/>
        <w:rPr>
          <w:rFonts w:ascii="Times New Roman" w:hAnsi="Times New Roman" w:cs="Times New Roman"/>
          <w:b/>
          <w:sz w:val="24"/>
          <w:szCs w:val="24"/>
        </w:rPr>
      </w:pPr>
    </w:p>
    <w:p w14:paraId="4F0C217E" w14:textId="1BB4AD76" w:rsidR="00140AAE" w:rsidRPr="00E1292B" w:rsidRDefault="00DB7482" w:rsidP="00140AAE">
      <w:pPr>
        <w:spacing w:line="360" w:lineRule="auto"/>
        <w:jc w:val="center"/>
        <w:rPr>
          <w:rFonts w:ascii="Times New Roman" w:hAnsi="Times New Roman" w:cs="Times New Roman"/>
          <w:sz w:val="24"/>
          <w:szCs w:val="24"/>
        </w:rPr>
      </w:pPr>
      <w:r w:rsidRPr="00E1292B">
        <w:rPr>
          <w:rFonts w:ascii="Times New Roman" w:hAnsi="Times New Roman" w:cs="Times New Roman"/>
          <w:sz w:val="24"/>
          <w:szCs w:val="24"/>
        </w:rPr>
        <w:t>Student’s name and</w:t>
      </w:r>
      <w:r w:rsidR="00276984" w:rsidRPr="00E1292B">
        <w:rPr>
          <w:rFonts w:ascii="Times New Roman" w:hAnsi="Times New Roman" w:cs="Times New Roman"/>
          <w:sz w:val="24"/>
          <w:szCs w:val="24"/>
        </w:rPr>
        <w:t xml:space="preserve"> number</w:t>
      </w:r>
      <w:r w:rsidR="007A1FC9">
        <w:rPr>
          <w:rFonts w:ascii="Times New Roman" w:hAnsi="Times New Roman" w:cs="Times New Roman"/>
          <w:sz w:val="24"/>
          <w:szCs w:val="24"/>
        </w:rPr>
        <w:t>:2122794 Petronela Gardea</w:t>
      </w:r>
    </w:p>
    <w:p w14:paraId="1F6DB05F" w14:textId="77777777" w:rsidR="00140AAE" w:rsidRPr="00E1292B" w:rsidRDefault="00276984" w:rsidP="00140AAE">
      <w:pPr>
        <w:spacing w:line="360" w:lineRule="auto"/>
        <w:jc w:val="center"/>
        <w:rPr>
          <w:rFonts w:ascii="Times New Roman" w:hAnsi="Times New Roman" w:cs="Times New Roman"/>
          <w:sz w:val="24"/>
          <w:szCs w:val="24"/>
        </w:rPr>
      </w:pPr>
      <w:r w:rsidRPr="00E1292B">
        <w:rPr>
          <w:rFonts w:ascii="Times New Roman" w:hAnsi="Times New Roman" w:cs="Times New Roman"/>
          <w:sz w:val="24"/>
          <w:szCs w:val="24"/>
        </w:rPr>
        <w:t>Planning and Delivering an International Meeting/Event.</w:t>
      </w:r>
    </w:p>
    <w:p w14:paraId="4E13FEEF" w14:textId="77777777" w:rsidR="00140AAE" w:rsidRPr="00E1292B" w:rsidRDefault="00276984" w:rsidP="00140AAE">
      <w:pPr>
        <w:spacing w:line="360" w:lineRule="auto"/>
        <w:jc w:val="center"/>
        <w:rPr>
          <w:rFonts w:ascii="Times New Roman" w:hAnsi="Times New Roman" w:cs="Times New Roman"/>
          <w:sz w:val="24"/>
          <w:szCs w:val="24"/>
        </w:rPr>
      </w:pPr>
      <w:r w:rsidRPr="00E1292B">
        <w:rPr>
          <w:rFonts w:ascii="Times New Roman" w:hAnsi="Times New Roman" w:cs="Times New Roman"/>
          <w:sz w:val="24"/>
          <w:szCs w:val="24"/>
        </w:rPr>
        <w:t>International Meetings Management BMIH6007</w:t>
      </w:r>
    </w:p>
    <w:p w14:paraId="7027E92B" w14:textId="5561E4CE" w:rsidR="00E2431E" w:rsidRPr="00E1292B" w:rsidRDefault="00276984" w:rsidP="00140AAE">
      <w:pPr>
        <w:spacing w:line="360" w:lineRule="auto"/>
        <w:jc w:val="center"/>
        <w:rPr>
          <w:rFonts w:ascii="Times New Roman" w:hAnsi="Times New Roman" w:cs="Times New Roman"/>
          <w:sz w:val="24"/>
          <w:szCs w:val="24"/>
        </w:rPr>
      </w:pPr>
      <w:r w:rsidRPr="00E1292B">
        <w:rPr>
          <w:rFonts w:ascii="Times New Roman" w:hAnsi="Times New Roman" w:cs="Times New Roman"/>
          <w:sz w:val="24"/>
          <w:szCs w:val="24"/>
        </w:rPr>
        <w:t xml:space="preserve">Your lecturers </w:t>
      </w:r>
      <w:proofErr w:type="spellStart"/>
      <w:proofErr w:type="gramStart"/>
      <w:r w:rsidRPr="00E1292B">
        <w:rPr>
          <w:rFonts w:ascii="Times New Roman" w:hAnsi="Times New Roman" w:cs="Times New Roman"/>
          <w:sz w:val="24"/>
          <w:szCs w:val="24"/>
        </w:rPr>
        <w:t>name</w:t>
      </w:r>
      <w:r w:rsidR="007A1FC9">
        <w:rPr>
          <w:rFonts w:ascii="Times New Roman" w:hAnsi="Times New Roman" w:cs="Times New Roman"/>
          <w:sz w:val="24"/>
          <w:szCs w:val="24"/>
        </w:rPr>
        <w:t>:Kathryn</w:t>
      </w:r>
      <w:proofErr w:type="spellEnd"/>
      <w:proofErr w:type="gramEnd"/>
      <w:r w:rsidR="007A1FC9">
        <w:rPr>
          <w:rFonts w:ascii="Times New Roman" w:hAnsi="Times New Roman" w:cs="Times New Roman"/>
          <w:sz w:val="24"/>
          <w:szCs w:val="24"/>
        </w:rPr>
        <w:t xml:space="preserve"> Flynn</w:t>
      </w:r>
    </w:p>
    <w:p w14:paraId="4629085D" w14:textId="77777777" w:rsidR="00E2431E" w:rsidRPr="00E1292B" w:rsidRDefault="00E2431E" w:rsidP="00140AAE">
      <w:pPr>
        <w:spacing w:line="360" w:lineRule="auto"/>
        <w:jc w:val="center"/>
        <w:rPr>
          <w:rFonts w:ascii="Times New Roman" w:hAnsi="Times New Roman" w:cs="Times New Roman"/>
          <w:b/>
          <w:sz w:val="24"/>
          <w:szCs w:val="24"/>
        </w:rPr>
      </w:pPr>
    </w:p>
    <w:p w14:paraId="2F32A76F" w14:textId="77777777" w:rsidR="00E2431E" w:rsidRPr="00E1292B" w:rsidRDefault="00E2431E" w:rsidP="00140AAE">
      <w:pPr>
        <w:spacing w:line="360" w:lineRule="auto"/>
        <w:jc w:val="center"/>
        <w:rPr>
          <w:rFonts w:ascii="Times New Roman" w:hAnsi="Times New Roman" w:cs="Times New Roman"/>
          <w:b/>
          <w:sz w:val="24"/>
          <w:szCs w:val="24"/>
        </w:rPr>
      </w:pPr>
    </w:p>
    <w:p w14:paraId="454E2A63" w14:textId="77777777" w:rsidR="00E2431E" w:rsidRPr="00E1292B" w:rsidRDefault="00E2431E" w:rsidP="0024505D">
      <w:pPr>
        <w:spacing w:line="360" w:lineRule="auto"/>
        <w:jc w:val="center"/>
        <w:rPr>
          <w:rFonts w:ascii="Times New Roman" w:hAnsi="Times New Roman" w:cs="Times New Roman"/>
          <w:b/>
          <w:sz w:val="24"/>
          <w:szCs w:val="24"/>
        </w:rPr>
      </w:pPr>
    </w:p>
    <w:p w14:paraId="62BCE25E" w14:textId="77777777" w:rsidR="00E2431E" w:rsidRPr="00E1292B" w:rsidRDefault="00E2431E" w:rsidP="0024505D">
      <w:pPr>
        <w:spacing w:line="360" w:lineRule="auto"/>
        <w:jc w:val="center"/>
        <w:rPr>
          <w:rFonts w:ascii="Times New Roman" w:hAnsi="Times New Roman" w:cs="Times New Roman"/>
          <w:b/>
          <w:sz w:val="24"/>
          <w:szCs w:val="24"/>
        </w:rPr>
      </w:pPr>
    </w:p>
    <w:p w14:paraId="03451827" w14:textId="77777777" w:rsidR="00E2431E" w:rsidRPr="00E1292B" w:rsidRDefault="00E2431E" w:rsidP="0024505D">
      <w:pPr>
        <w:spacing w:line="360" w:lineRule="auto"/>
        <w:jc w:val="center"/>
        <w:rPr>
          <w:rFonts w:ascii="Times New Roman" w:hAnsi="Times New Roman" w:cs="Times New Roman"/>
          <w:b/>
          <w:sz w:val="24"/>
          <w:szCs w:val="24"/>
        </w:rPr>
      </w:pPr>
    </w:p>
    <w:p w14:paraId="0CBC4825" w14:textId="77777777" w:rsidR="00E2431E" w:rsidRPr="00E1292B" w:rsidRDefault="00E2431E" w:rsidP="0024505D">
      <w:pPr>
        <w:spacing w:line="360" w:lineRule="auto"/>
        <w:jc w:val="center"/>
        <w:rPr>
          <w:rFonts w:ascii="Times New Roman" w:hAnsi="Times New Roman" w:cs="Times New Roman"/>
          <w:b/>
          <w:sz w:val="24"/>
          <w:szCs w:val="24"/>
        </w:rPr>
      </w:pPr>
    </w:p>
    <w:p w14:paraId="2E285ADC" w14:textId="77777777" w:rsidR="00E2431E" w:rsidRPr="00E1292B" w:rsidRDefault="00E2431E" w:rsidP="0024505D">
      <w:pPr>
        <w:spacing w:line="360" w:lineRule="auto"/>
        <w:jc w:val="center"/>
        <w:rPr>
          <w:rFonts w:ascii="Times New Roman" w:hAnsi="Times New Roman" w:cs="Times New Roman"/>
          <w:b/>
          <w:sz w:val="24"/>
          <w:szCs w:val="24"/>
        </w:rPr>
      </w:pPr>
    </w:p>
    <w:p w14:paraId="5D3262DB" w14:textId="77777777" w:rsidR="00E2431E" w:rsidRPr="00E1292B" w:rsidRDefault="00E2431E" w:rsidP="0024505D">
      <w:pPr>
        <w:spacing w:line="360" w:lineRule="auto"/>
        <w:jc w:val="center"/>
        <w:rPr>
          <w:rFonts w:ascii="Times New Roman" w:hAnsi="Times New Roman" w:cs="Times New Roman"/>
          <w:b/>
          <w:sz w:val="24"/>
          <w:szCs w:val="24"/>
        </w:rPr>
      </w:pPr>
    </w:p>
    <w:p w14:paraId="71075E4F" w14:textId="77777777" w:rsidR="00E2431E" w:rsidRPr="00E1292B" w:rsidRDefault="00E2431E" w:rsidP="0024505D">
      <w:pPr>
        <w:spacing w:line="360" w:lineRule="auto"/>
        <w:jc w:val="center"/>
        <w:rPr>
          <w:rFonts w:ascii="Times New Roman" w:hAnsi="Times New Roman" w:cs="Times New Roman"/>
          <w:b/>
          <w:sz w:val="24"/>
          <w:szCs w:val="24"/>
        </w:rPr>
      </w:pPr>
    </w:p>
    <w:p w14:paraId="42B9F0B0" w14:textId="77777777" w:rsidR="00E2431E" w:rsidRPr="00E1292B" w:rsidRDefault="00E2431E" w:rsidP="0024505D">
      <w:pPr>
        <w:spacing w:line="360" w:lineRule="auto"/>
        <w:jc w:val="center"/>
        <w:rPr>
          <w:rFonts w:ascii="Times New Roman" w:hAnsi="Times New Roman" w:cs="Times New Roman"/>
          <w:b/>
          <w:sz w:val="24"/>
          <w:szCs w:val="24"/>
        </w:rPr>
      </w:pPr>
    </w:p>
    <w:p w14:paraId="725370AB" w14:textId="77777777" w:rsidR="00E2431E" w:rsidRPr="00E1292B" w:rsidRDefault="00E2431E" w:rsidP="00D70C12">
      <w:pPr>
        <w:spacing w:line="360" w:lineRule="auto"/>
        <w:rPr>
          <w:rFonts w:ascii="Times New Roman" w:hAnsi="Times New Roman" w:cs="Times New Roman"/>
          <w:b/>
          <w:sz w:val="24"/>
          <w:szCs w:val="24"/>
        </w:rPr>
      </w:pPr>
    </w:p>
    <w:p w14:paraId="06163D12" w14:textId="77777777" w:rsidR="002E61C9" w:rsidRPr="00E1292B" w:rsidRDefault="00276984" w:rsidP="0024505D">
      <w:pPr>
        <w:spacing w:line="360" w:lineRule="auto"/>
        <w:jc w:val="center"/>
        <w:rPr>
          <w:rFonts w:ascii="Times New Roman" w:hAnsi="Times New Roman" w:cs="Times New Roman"/>
          <w:b/>
          <w:sz w:val="24"/>
          <w:szCs w:val="24"/>
        </w:rPr>
      </w:pPr>
      <w:r w:rsidRPr="00E1292B">
        <w:rPr>
          <w:rFonts w:ascii="Times New Roman" w:hAnsi="Times New Roman" w:cs="Times New Roman"/>
          <w:b/>
          <w:sz w:val="24"/>
          <w:szCs w:val="24"/>
        </w:rPr>
        <w:lastRenderedPageBreak/>
        <w:t>Introduction</w:t>
      </w:r>
    </w:p>
    <w:p w14:paraId="1E319337" w14:textId="77777777" w:rsidR="0036407A" w:rsidRPr="00E1292B" w:rsidRDefault="00276984" w:rsidP="0024505D">
      <w:pPr>
        <w:spacing w:line="360" w:lineRule="auto"/>
        <w:ind w:firstLine="720"/>
        <w:rPr>
          <w:rFonts w:ascii="Times New Roman" w:hAnsi="Times New Roman" w:cs="Times New Roman"/>
          <w:sz w:val="24"/>
          <w:szCs w:val="24"/>
        </w:rPr>
      </w:pPr>
      <w:r w:rsidRPr="00E1292B">
        <w:rPr>
          <w:rFonts w:ascii="Times New Roman" w:hAnsi="Times New Roman" w:cs="Times New Roman"/>
          <w:sz w:val="24"/>
          <w:szCs w:val="24"/>
        </w:rPr>
        <w:t xml:space="preserve">Strategic planning in event </w:t>
      </w:r>
      <w:proofErr w:type="spellStart"/>
      <w:r w:rsidRPr="00E1292B">
        <w:rPr>
          <w:rFonts w:ascii="Times New Roman" w:hAnsi="Times New Roman" w:cs="Times New Roman"/>
          <w:sz w:val="24"/>
          <w:szCs w:val="24"/>
        </w:rPr>
        <w:t>organisation</w:t>
      </w:r>
      <w:proofErr w:type="spellEnd"/>
      <w:r w:rsidRPr="00E1292B">
        <w:rPr>
          <w:rFonts w:ascii="Times New Roman" w:hAnsi="Times New Roman" w:cs="Times New Roman"/>
          <w:sz w:val="24"/>
          <w:szCs w:val="24"/>
        </w:rPr>
        <w:t xml:space="preserve"> remains vital in ensuring clear objectives, efficient risk management and appropriate resource allocation. Strategic planning aligns stakeholders, p</w:t>
      </w:r>
      <w:r w:rsidR="00671A11" w:rsidRPr="00E1292B">
        <w:rPr>
          <w:rFonts w:ascii="Times New Roman" w:hAnsi="Times New Roman" w:cs="Times New Roman"/>
          <w:sz w:val="24"/>
          <w:szCs w:val="24"/>
        </w:rPr>
        <w:t xml:space="preserve">romotes </w:t>
      </w:r>
      <w:proofErr w:type="gramStart"/>
      <w:r w:rsidR="00671A11" w:rsidRPr="00E1292B">
        <w:rPr>
          <w:rFonts w:ascii="Times New Roman" w:hAnsi="Times New Roman" w:cs="Times New Roman"/>
          <w:sz w:val="24"/>
          <w:szCs w:val="24"/>
        </w:rPr>
        <w:t>coordination</w:t>
      </w:r>
      <w:proofErr w:type="gramEnd"/>
      <w:r w:rsidR="00671A11" w:rsidRPr="00E1292B">
        <w:rPr>
          <w:rFonts w:ascii="Times New Roman" w:hAnsi="Times New Roman" w:cs="Times New Roman"/>
          <w:sz w:val="24"/>
          <w:szCs w:val="24"/>
        </w:rPr>
        <w:t xml:space="preserve"> </w:t>
      </w:r>
      <w:proofErr w:type="spellStart"/>
      <w:r w:rsidR="00671A11" w:rsidRPr="00E1292B">
        <w:rPr>
          <w:rFonts w:ascii="Times New Roman" w:hAnsi="Times New Roman" w:cs="Times New Roman"/>
          <w:sz w:val="24"/>
          <w:szCs w:val="24"/>
        </w:rPr>
        <w:t>maximis</w:t>
      </w:r>
      <w:r w:rsidRPr="00E1292B">
        <w:rPr>
          <w:rFonts w:ascii="Times New Roman" w:hAnsi="Times New Roman" w:cs="Times New Roman"/>
          <w:sz w:val="24"/>
          <w:szCs w:val="24"/>
        </w:rPr>
        <w:t>es</w:t>
      </w:r>
      <w:proofErr w:type="spellEnd"/>
      <w:r w:rsidRPr="00E1292B">
        <w:rPr>
          <w:rFonts w:ascii="Times New Roman" w:hAnsi="Times New Roman" w:cs="Times New Roman"/>
          <w:sz w:val="24"/>
          <w:szCs w:val="24"/>
        </w:rPr>
        <w:t xml:space="preserve"> event outcomes and leads to unforgettable memories for the corporate clients. The following strategic planning and delivery focuses on a hor</w:t>
      </w:r>
      <w:r w:rsidR="00B978E6">
        <w:rPr>
          <w:rFonts w:ascii="Times New Roman" w:hAnsi="Times New Roman" w:cs="Times New Roman"/>
          <w:sz w:val="24"/>
          <w:szCs w:val="24"/>
        </w:rPr>
        <w:t xml:space="preserve">serace hospitality event </w:t>
      </w:r>
      <w:proofErr w:type="spellStart"/>
      <w:r w:rsidR="00B978E6">
        <w:rPr>
          <w:rFonts w:ascii="Times New Roman" w:hAnsi="Times New Roman" w:cs="Times New Roman"/>
          <w:sz w:val="24"/>
          <w:szCs w:val="24"/>
        </w:rPr>
        <w:t>organised</w:t>
      </w:r>
      <w:proofErr w:type="spellEnd"/>
      <w:r w:rsidR="00B978E6">
        <w:rPr>
          <w:rFonts w:ascii="Times New Roman" w:hAnsi="Times New Roman" w:cs="Times New Roman"/>
          <w:sz w:val="24"/>
          <w:szCs w:val="24"/>
        </w:rPr>
        <w:t xml:space="preserve"> by Topnotch </w:t>
      </w:r>
      <w:proofErr w:type="spellStart"/>
      <w:r w:rsidR="00B978E6">
        <w:rPr>
          <w:rFonts w:ascii="Times New Roman" w:hAnsi="Times New Roman" w:cs="Times New Roman"/>
          <w:sz w:val="24"/>
          <w:szCs w:val="24"/>
        </w:rPr>
        <w:t>Organis</w:t>
      </w:r>
      <w:r w:rsidRPr="00E1292B">
        <w:rPr>
          <w:rFonts w:ascii="Times New Roman" w:hAnsi="Times New Roman" w:cs="Times New Roman"/>
          <w:sz w:val="24"/>
          <w:szCs w:val="24"/>
        </w:rPr>
        <w:t>ers</w:t>
      </w:r>
      <w:proofErr w:type="spellEnd"/>
      <w:r w:rsidRPr="00E1292B">
        <w:rPr>
          <w:rFonts w:ascii="Times New Roman" w:hAnsi="Times New Roman" w:cs="Times New Roman"/>
          <w:sz w:val="24"/>
          <w:szCs w:val="24"/>
        </w:rPr>
        <w:t xml:space="preserve">. As an </w:t>
      </w:r>
      <w:r w:rsidR="00B978E6">
        <w:rPr>
          <w:rFonts w:ascii="Times New Roman" w:hAnsi="Times New Roman" w:cs="Times New Roman"/>
          <w:sz w:val="24"/>
          <w:szCs w:val="24"/>
        </w:rPr>
        <w:t xml:space="preserve">event </w:t>
      </w:r>
      <w:proofErr w:type="spellStart"/>
      <w:r w:rsidR="00B978E6">
        <w:rPr>
          <w:rFonts w:ascii="Times New Roman" w:hAnsi="Times New Roman" w:cs="Times New Roman"/>
          <w:sz w:val="24"/>
          <w:szCs w:val="24"/>
        </w:rPr>
        <w:t>organis</w:t>
      </w:r>
      <w:r w:rsidR="00CF670D" w:rsidRPr="00E1292B">
        <w:rPr>
          <w:rFonts w:ascii="Times New Roman" w:hAnsi="Times New Roman" w:cs="Times New Roman"/>
          <w:sz w:val="24"/>
          <w:szCs w:val="24"/>
        </w:rPr>
        <w:t>er</w:t>
      </w:r>
      <w:proofErr w:type="spellEnd"/>
      <w:r w:rsidR="00CF670D" w:rsidRPr="00E1292B">
        <w:rPr>
          <w:rFonts w:ascii="Times New Roman" w:hAnsi="Times New Roman" w:cs="Times New Roman"/>
          <w:sz w:val="24"/>
          <w:szCs w:val="24"/>
        </w:rPr>
        <w:t xml:space="preserve">, </w:t>
      </w:r>
      <w:r w:rsidR="00671A11" w:rsidRPr="00E1292B">
        <w:rPr>
          <w:rFonts w:ascii="Times New Roman" w:hAnsi="Times New Roman" w:cs="Times New Roman"/>
          <w:sz w:val="24"/>
          <w:szCs w:val="24"/>
        </w:rPr>
        <w:t>the business</w:t>
      </w:r>
      <w:r w:rsidRPr="00E1292B">
        <w:rPr>
          <w:rFonts w:ascii="Times New Roman" w:hAnsi="Times New Roman" w:cs="Times New Roman"/>
          <w:sz w:val="24"/>
          <w:szCs w:val="24"/>
        </w:rPr>
        <w:t xml:space="preserve"> </w:t>
      </w:r>
      <w:r w:rsidR="00973591" w:rsidRPr="00E1292B">
        <w:rPr>
          <w:rFonts w:ascii="Times New Roman" w:hAnsi="Times New Roman" w:cs="Times New Roman"/>
          <w:sz w:val="24"/>
          <w:szCs w:val="24"/>
        </w:rPr>
        <w:t>intends</w:t>
      </w:r>
      <w:r w:rsidRPr="00E1292B">
        <w:rPr>
          <w:rFonts w:ascii="Times New Roman" w:hAnsi="Times New Roman" w:cs="Times New Roman"/>
          <w:sz w:val="24"/>
          <w:szCs w:val="24"/>
        </w:rPr>
        <w:t xml:space="preserve"> to execute the sporting hospitality event on behalf of a corporate client by offering quality outdoor, sporting and hospitality experiences to its employees. The sporting hospitality event was chosen due to the rich history of horseracing within the United Kingdom (UK). Secondly, the event is preferred due to its high demand and availability of affluent clientele</w:t>
      </w:r>
      <w:r w:rsidR="002424FB" w:rsidRPr="00E1292B">
        <w:rPr>
          <w:rFonts w:ascii="Times New Roman" w:hAnsi="Times New Roman" w:cs="Times New Roman"/>
          <w:sz w:val="24"/>
          <w:szCs w:val="24"/>
        </w:rPr>
        <w:t>,</w:t>
      </w:r>
      <w:r w:rsidRPr="00E1292B">
        <w:rPr>
          <w:rFonts w:ascii="Times New Roman" w:hAnsi="Times New Roman" w:cs="Times New Roman"/>
          <w:sz w:val="24"/>
          <w:szCs w:val="24"/>
        </w:rPr>
        <w:t xml:space="preserve"> creating op</w:t>
      </w:r>
      <w:r w:rsidR="00B978E6">
        <w:rPr>
          <w:rFonts w:ascii="Times New Roman" w:hAnsi="Times New Roman" w:cs="Times New Roman"/>
          <w:sz w:val="24"/>
          <w:szCs w:val="24"/>
        </w:rPr>
        <w:t xml:space="preserve">portunities for event </w:t>
      </w:r>
      <w:proofErr w:type="spellStart"/>
      <w:r w:rsidR="00B978E6">
        <w:rPr>
          <w:rFonts w:ascii="Times New Roman" w:hAnsi="Times New Roman" w:cs="Times New Roman"/>
          <w:sz w:val="24"/>
          <w:szCs w:val="24"/>
        </w:rPr>
        <w:t>organis</w:t>
      </w:r>
      <w:r w:rsidRPr="00E1292B">
        <w:rPr>
          <w:rFonts w:ascii="Times New Roman" w:hAnsi="Times New Roman" w:cs="Times New Roman"/>
          <w:sz w:val="24"/>
          <w:szCs w:val="24"/>
        </w:rPr>
        <w:t>ers</w:t>
      </w:r>
      <w:proofErr w:type="spellEnd"/>
      <w:r w:rsidRPr="00E1292B">
        <w:rPr>
          <w:rFonts w:ascii="Times New Roman" w:hAnsi="Times New Roman" w:cs="Times New Roman"/>
          <w:sz w:val="24"/>
          <w:szCs w:val="24"/>
        </w:rPr>
        <w:t xml:space="preserve">. Thirdly, the event was chosen based on its networking opportunities. In other words, sporting hospitality events like horseracing are popular among corporate guests, creating lucrative networking potential. Lastly, the event </w:t>
      </w:r>
      <w:proofErr w:type="gramStart"/>
      <w:r w:rsidRPr="00E1292B">
        <w:rPr>
          <w:rFonts w:ascii="Times New Roman" w:hAnsi="Times New Roman" w:cs="Times New Roman"/>
          <w:sz w:val="24"/>
          <w:szCs w:val="24"/>
        </w:rPr>
        <w:t>is</w:t>
      </w:r>
      <w:proofErr w:type="gramEnd"/>
      <w:r w:rsidRPr="00E1292B">
        <w:rPr>
          <w:rFonts w:ascii="Times New Roman" w:hAnsi="Times New Roman" w:cs="Times New Roman"/>
          <w:sz w:val="24"/>
          <w:szCs w:val="24"/>
        </w:rPr>
        <w:t xml:space="preserve"> chosen due to the availability of scenic venues offered by the racecourses, hence, enhancing the event experience. The present event will take place at the Aintree Racecourse, in the Borough of Sefton. The racecourse is managed by Jockey Club Racecourses and has a capacity of 75,000. It is the second largest racecourse in the UK after the Epsom racecourse</w:t>
      </w:r>
      <w:r w:rsidR="00973591" w:rsidRPr="00E1292B">
        <w:rPr>
          <w:rFonts w:ascii="Times New Roman" w:hAnsi="Times New Roman" w:cs="Times New Roman"/>
          <w:sz w:val="24"/>
          <w:szCs w:val="24"/>
        </w:rPr>
        <w:t xml:space="preserve">. It is also located </w:t>
      </w:r>
      <w:r w:rsidRPr="00E1292B">
        <w:rPr>
          <w:rFonts w:ascii="Times New Roman" w:hAnsi="Times New Roman" w:cs="Times New Roman"/>
          <w:sz w:val="24"/>
          <w:szCs w:val="24"/>
        </w:rPr>
        <w:t xml:space="preserve">on the outskirts of Liverpool on </w:t>
      </w:r>
      <w:proofErr w:type="gramStart"/>
      <w:r w:rsidRPr="00E1292B">
        <w:rPr>
          <w:rFonts w:ascii="Times New Roman" w:hAnsi="Times New Roman" w:cs="Times New Roman"/>
          <w:sz w:val="24"/>
          <w:szCs w:val="24"/>
        </w:rPr>
        <w:t>A59</w:t>
      </w:r>
      <w:proofErr w:type="gramEnd"/>
      <w:r w:rsidRPr="00E1292B">
        <w:rPr>
          <w:rFonts w:ascii="Times New Roman" w:hAnsi="Times New Roman" w:cs="Times New Roman"/>
          <w:sz w:val="24"/>
          <w:szCs w:val="24"/>
        </w:rPr>
        <w:t>, making it accessible to clients by both rail and road.</w:t>
      </w:r>
    </w:p>
    <w:p w14:paraId="6EE956E1" w14:textId="77777777" w:rsidR="00387F16" w:rsidRPr="00E1292B" w:rsidRDefault="00276984" w:rsidP="0024505D">
      <w:pPr>
        <w:spacing w:line="360" w:lineRule="auto"/>
        <w:jc w:val="center"/>
        <w:rPr>
          <w:rFonts w:ascii="Times New Roman" w:hAnsi="Times New Roman" w:cs="Times New Roman"/>
          <w:b/>
          <w:sz w:val="24"/>
          <w:szCs w:val="24"/>
        </w:rPr>
      </w:pPr>
      <w:r w:rsidRPr="00E1292B">
        <w:rPr>
          <w:rFonts w:ascii="Times New Roman" w:hAnsi="Times New Roman" w:cs="Times New Roman"/>
          <w:b/>
          <w:sz w:val="24"/>
          <w:szCs w:val="24"/>
        </w:rPr>
        <w:t>Event Cycle</w:t>
      </w:r>
    </w:p>
    <w:p w14:paraId="08B6F4E5" w14:textId="77777777" w:rsidR="00387F16" w:rsidRPr="00E1292B" w:rsidRDefault="00276984" w:rsidP="0024505D">
      <w:pPr>
        <w:spacing w:line="360" w:lineRule="auto"/>
        <w:ind w:firstLine="720"/>
        <w:rPr>
          <w:rFonts w:ascii="Times New Roman" w:hAnsi="Times New Roman" w:cs="Times New Roman"/>
          <w:sz w:val="24"/>
          <w:szCs w:val="24"/>
        </w:rPr>
      </w:pPr>
      <w:r w:rsidRPr="00E1292B">
        <w:rPr>
          <w:rFonts w:ascii="Times New Roman" w:hAnsi="Times New Roman" w:cs="Times New Roman"/>
          <w:sz w:val="24"/>
          <w:szCs w:val="24"/>
        </w:rPr>
        <w:t xml:space="preserve">Event cycle is defined as an extensive and continuous process of planning, </w:t>
      </w:r>
      <w:proofErr w:type="gramStart"/>
      <w:r w:rsidRPr="00E1292B">
        <w:rPr>
          <w:rFonts w:ascii="Times New Roman" w:hAnsi="Times New Roman" w:cs="Times New Roman"/>
          <w:sz w:val="24"/>
          <w:szCs w:val="24"/>
        </w:rPr>
        <w:t>executing</w:t>
      </w:r>
      <w:proofErr w:type="gramEnd"/>
      <w:r w:rsidRPr="00E1292B">
        <w:rPr>
          <w:rFonts w:ascii="Times New Roman" w:hAnsi="Times New Roman" w:cs="Times New Roman"/>
          <w:sz w:val="24"/>
          <w:szCs w:val="24"/>
        </w:rPr>
        <w:t xml:space="preserve"> and evaluating</w:t>
      </w:r>
      <w:r w:rsidR="00B840A3" w:rsidRPr="00E1292B">
        <w:rPr>
          <w:rFonts w:ascii="Times New Roman" w:hAnsi="Times New Roman" w:cs="Times New Roman"/>
          <w:sz w:val="24"/>
          <w:szCs w:val="24"/>
        </w:rPr>
        <w:t xml:space="preserve"> the event activities</w:t>
      </w:r>
      <w:r w:rsidRPr="00E1292B">
        <w:rPr>
          <w:rFonts w:ascii="Times New Roman" w:hAnsi="Times New Roman" w:cs="Times New Roman"/>
          <w:sz w:val="24"/>
          <w:szCs w:val="24"/>
        </w:rPr>
        <w:t xml:space="preserve">. The landscape of event planning remains dynamic, hence, there is a need for efficient planning, executing and evaluation of event activities. The three components of the event cycle include before-event activities, during-event </w:t>
      </w:r>
      <w:proofErr w:type="gramStart"/>
      <w:r w:rsidRPr="00E1292B">
        <w:rPr>
          <w:rFonts w:ascii="Times New Roman" w:hAnsi="Times New Roman" w:cs="Times New Roman"/>
          <w:sz w:val="24"/>
          <w:szCs w:val="24"/>
        </w:rPr>
        <w:t>activities</w:t>
      </w:r>
      <w:proofErr w:type="gramEnd"/>
      <w:r w:rsidRPr="00E1292B">
        <w:rPr>
          <w:rFonts w:ascii="Times New Roman" w:hAnsi="Times New Roman" w:cs="Times New Roman"/>
          <w:sz w:val="24"/>
          <w:szCs w:val="24"/>
        </w:rPr>
        <w:t xml:space="preserve"> and post-event activities.</w:t>
      </w:r>
    </w:p>
    <w:p w14:paraId="6DDDB21B" w14:textId="77777777" w:rsidR="00387F16"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1. Before Event</w:t>
      </w:r>
    </w:p>
    <w:p w14:paraId="6D06A97F" w14:textId="77777777" w:rsidR="00387F16"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Event plann</w:t>
      </w:r>
      <w:r w:rsidR="00B978E6">
        <w:rPr>
          <w:rFonts w:ascii="Times New Roman" w:hAnsi="Times New Roman" w:cs="Times New Roman"/>
          <w:sz w:val="24"/>
          <w:szCs w:val="24"/>
        </w:rPr>
        <w:t xml:space="preserve">ing starts from the </w:t>
      </w:r>
      <w:proofErr w:type="spellStart"/>
      <w:r w:rsidR="00B978E6">
        <w:rPr>
          <w:rFonts w:ascii="Times New Roman" w:hAnsi="Times New Roman" w:cs="Times New Roman"/>
          <w:sz w:val="24"/>
          <w:szCs w:val="24"/>
        </w:rPr>
        <w:t>conceptualis</w:t>
      </w:r>
      <w:r w:rsidRPr="00E1292B">
        <w:rPr>
          <w:rFonts w:ascii="Times New Roman" w:hAnsi="Times New Roman" w:cs="Times New Roman"/>
          <w:sz w:val="24"/>
          <w:szCs w:val="24"/>
        </w:rPr>
        <w:t>ation</w:t>
      </w:r>
      <w:proofErr w:type="spellEnd"/>
      <w:r w:rsidRPr="00E1292B">
        <w:rPr>
          <w:rFonts w:ascii="Times New Roman" w:hAnsi="Times New Roman" w:cs="Times New Roman"/>
          <w:sz w:val="24"/>
          <w:szCs w:val="24"/>
        </w:rPr>
        <w:t xml:space="preserve"> of the event idea, that is, laying a foundation on the scope and specifics of what the event is about. This stage includes:</w:t>
      </w:r>
    </w:p>
    <w:p w14:paraId="33A1585C" w14:textId="77777777" w:rsidR="00387F16"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lastRenderedPageBreak/>
        <w:t xml:space="preserve">a) </w:t>
      </w:r>
      <w:r w:rsidRPr="00E1292B">
        <w:rPr>
          <w:rFonts w:ascii="Times New Roman" w:hAnsi="Times New Roman" w:cs="Times New Roman"/>
          <w:b/>
          <w:sz w:val="24"/>
          <w:szCs w:val="24"/>
        </w:rPr>
        <w:t xml:space="preserve">Goals </w:t>
      </w:r>
      <w:proofErr w:type="spellStart"/>
      <w:r w:rsidRPr="00E1292B">
        <w:rPr>
          <w:rFonts w:ascii="Times New Roman" w:hAnsi="Times New Roman" w:cs="Times New Roman"/>
          <w:b/>
          <w:sz w:val="24"/>
          <w:szCs w:val="24"/>
        </w:rPr>
        <w:t>Definitin</w:t>
      </w:r>
      <w:proofErr w:type="spellEnd"/>
      <w:r w:rsidRPr="00E1292B">
        <w:rPr>
          <w:rFonts w:ascii="Times New Roman" w:hAnsi="Times New Roman" w:cs="Times New Roman"/>
          <w:b/>
          <w:sz w:val="24"/>
          <w:szCs w:val="24"/>
        </w:rPr>
        <w:t>-</w:t>
      </w:r>
      <w:r w:rsidRPr="00E1292B">
        <w:rPr>
          <w:rFonts w:ascii="Times New Roman" w:hAnsi="Times New Roman" w:cs="Times New Roman"/>
          <w:sz w:val="24"/>
          <w:szCs w:val="24"/>
        </w:rPr>
        <w:t>This is the first stage where the event planner clarifies the aim of the event to inform subsequent actions and decision making (Adkins 2023). In the current plan, the goal of Topnotch is to offer exceptional hospitality and entertainment experiences to clients by showcasing its prowess in meeting client expectations.</w:t>
      </w:r>
    </w:p>
    <w:p w14:paraId="4FC79890" w14:textId="77777777" w:rsidR="00387F16"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b) </w:t>
      </w:r>
      <w:proofErr w:type="gramStart"/>
      <w:r w:rsidRPr="00E1292B">
        <w:rPr>
          <w:rFonts w:ascii="Times New Roman" w:hAnsi="Times New Roman" w:cs="Times New Roman"/>
          <w:b/>
          <w:sz w:val="24"/>
          <w:szCs w:val="24"/>
        </w:rPr>
        <w:t>Financial</w:t>
      </w:r>
      <w:proofErr w:type="gramEnd"/>
      <w:r w:rsidRPr="00E1292B">
        <w:rPr>
          <w:rFonts w:ascii="Times New Roman" w:hAnsi="Times New Roman" w:cs="Times New Roman"/>
          <w:b/>
          <w:sz w:val="24"/>
          <w:szCs w:val="24"/>
        </w:rPr>
        <w:t xml:space="preserve"> plan-</w:t>
      </w:r>
      <w:r w:rsidRPr="00E1292B">
        <w:rPr>
          <w:rFonts w:ascii="Times New Roman" w:hAnsi="Times New Roman" w:cs="Times New Roman"/>
          <w:sz w:val="24"/>
          <w:szCs w:val="24"/>
        </w:rPr>
        <w:t xml:space="preserve"> As illustrated by Adkins (2023), events run on bud</w:t>
      </w:r>
      <w:r w:rsidR="00AC3E63" w:rsidRPr="00E1292B">
        <w:rPr>
          <w:rFonts w:ascii="Times New Roman" w:hAnsi="Times New Roman" w:cs="Times New Roman"/>
          <w:sz w:val="24"/>
          <w:szCs w:val="24"/>
        </w:rPr>
        <w:t>gets which</w:t>
      </w:r>
      <w:r w:rsidRPr="00E1292B">
        <w:rPr>
          <w:rFonts w:ascii="Times New Roman" w:hAnsi="Times New Roman" w:cs="Times New Roman"/>
          <w:sz w:val="24"/>
          <w:szCs w:val="24"/>
        </w:rPr>
        <w:t xml:space="preserve"> should be determined in the pre-event stage. Financial planni</w:t>
      </w:r>
      <w:r w:rsidR="00B978E6">
        <w:rPr>
          <w:rFonts w:ascii="Times New Roman" w:hAnsi="Times New Roman" w:cs="Times New Roman"/>
          <w:sz w:val="24"/>
          <w:szCs w:val="24"/>
        </w:rPr>
        <w:t xml:space="preserve">ng in this stage enables </w:t>
      </w:r>
      <w:proofErr w:type="spellStart"/>
      <w:r w:rsidR="00B978E6">
        <w:rPr>
          <w:rFonts w:ascii="Times New Roman" w:hAnsi="Times New Roman" w:cs="Times New Roman"/>
          <w:sz w:val="24"/>
          <w:szCs w:val="24"/>
        </w:rPr>
        <w:t>organis</w:t>
      </w:r>
      <w:r w:rsidRPr="00E1292B">
        <w:rPr>
          <w:rFonts w:ascii="Times New Roman" w:hAnsi="Times New Roman" w:cs="Times New Roman"/>
          <w:sz w:val="24"/>
          <w:szCs w:val="24"/>
        </w:rPr>
        <w:t>ers</w:t>
      </w:r>
      <w:proofErr w:type="spellEnd"/>
      <w:r w:rsidRPr="00E1292B">
        <w:rPr>
          <w:rFonts w:ascii="Times New Roman" w:hAnsi="Times New Roman" w:cs="Times New Roman"/>
          <w:sz w:val="24"/>
          <w:szCs w:val="24"/>
        </w:rPr>
        <w:t xml:space="preserve"> to envision the cost and draft estimates. From the budget estimates, event planners can then determine potential funding sources (Camilleri 2021). For the present horse race event, the estimated cost of the one-day event is </w:t>
      </w:r>
      <w:r w:rsidR="009833EF" w:rsidRPr="00E1292B">
        <w:rPr>
          <w:rFonts w:ascii="Times New Roman" w:eastAsia="+mn-ea" w:hAnsi="Times New Roman" w:cs="Times New Roman"/>
          <w:kern w:val="24"/>
          <w:sz w:val="24"/>
          <w:szCs w:val="24"/>
        </w:rPr>
        <w:t>£</w:t>
      </w:r>
      <w:r w:rsidRPr="00E1292B">
        <w:rPr>
          <w:rFonts w:ascii="Times New Roman" w:hAnsi="Times New Roman" w:cs="Times New Roman"/>
          <w:sz w:val="24"/>
          <w:szCs w:val="24"/>
        </w:rPr>
        <w:t>22,700.</w:t>
      </w:r>
    </w:p>
    <w:p w14:paraId="3734AFAB" w14:textId="77777777" w:rsidR="00387F16"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c) </w:t>
      </w:r>
      <w:r w:rsidRPr="00E1292B">
        <w:rPr>
          <w:rFonts w:ascii="Times New Roman" w:hAnsi="Times New Roman" w:cs="Times New Roman"/>
          <w:b/>
          <w:sz w:val="24"/>
          <w:szCs w:val="24"/>
        </w:rPr>
        <w:t>Date and venue confirmation</w:t>
      </w:r>
      <w:r w:rsidRPr="00E1292B">
        <w:rPr>
          <w:rFonts w:ascii="Times New Roman" w:hAnsi="Times New Roman" w:cs="Times New Roman"/>
          <w:sz w:val="24"/>
          <w:szCs w:val="24"/>
        </w:rPr>
        <w:t>: This stage also entails sett</w:t>
      </w:r>
      <w:r w:rsidR="00DB1A99" w:rsidRPr="00E1292B">
        <w:rPr>
          <w:rFonts w:ascii="Times New Roman" w:hAnsi="Times New Roman" w:cs="Times New Roman"/>
          <w:sz w:val="24"/>
          <w:szCs w:val="24"/>
        </w:rPr>
        <w:t>l</w:t>
      </w:r>
      <w:r w:rsidRPr="00E1292B">
        <w:rPr>
          <w:rFonts w:ascii="Times New Roman" w:hAnsi="Times New Roman" w:cs="Times New Roman"/>
          <w:sz w:val="24"/>
          <w:szCs w:val="24"/>
        </w:rPr>
        <w:t xml:space="preserve">ing on a suitable venue and data on which the event is expected to take place. For </w:t>
      </w:r>
      <w:r w:rsidR="00811035" w:rsidRPr="00E1292B">
        <w:rPr>
          <w:rFonts w:ascii="Times New Roman" w:hAnsi="Times New Roman" w:cs="Times New Roman"/>
          <w:sz w:val="24"/>
          <w:szCs w:val="24"/>
        </w:rPr>
        <w:t xml:space="preserve">commercial venues, </w:t>
      </w:r>
      <w:r w:rsidR="00B1139D" w:rsidRPr="00E1292B">
        <w:rPr>
          <w:rFonts w:ascii="Times New Roman" w:hAnsi="Times New Roman" w:cs="Times New Roman"/>
          <w:sz w:val="24"/>
          <w:szCs w:val="24"/>
        </w:rPr>
        <w:t xml:space="preserve">event </w:t>
      </w:r>
      <w:r w:rsidRPr="00E1292B">
        <w:rPr>
          <w:rFonts w:ascii="Times New Roman" w:hAnsi="Times New Roman" w:cs="Times New Roman"/>
          <w:sz w:val="24"/>
          <w:szCs w:val="24"/>
        </w:rPr>
        <w:t>dates are determined by the availability of the venue (Adkins 2023).</w:t>
      </w:r>
      <w:r w:rsidR="00DB1A99" w:rsidRPr="00E1292B">
        <w:rPr>
          <w:rFonts w:ascii="Times New Roman" w:hAnsi="Times New Roman" w:cs="Times New Roman"/>
          <w:sz w:val="24"/>
          <w:szCs w:val="24"/>
        </w:rPr>
        <w:t xml:space="preserve"> </w:t>
      </w:r>
    </w:p>
    <w:p w14:paraId="7B44076A" w14:textId="77777777" w:rsidR="00387F16"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d) </w:t>
      </w:r>
      <w:r w:rsidRPr="00E1292B">
        <w:rPr>
          <w:rFonts w:ascii="Times New Roman" w:hAnsi="Times New Roman" w:cs="Times New Roman"/>
          <w:b/>
          <w:sz w:val="24"/>
          <w:szCs w:val="24"/>
        </w:rPr>
        <w:t>Sourcing for sponsors</w:t>
      </w:r>
      <w:r w:rsidRPr="00E1292B">
        <w:rPr>
          <w:rFonts w:ascii="Times New Roman" w:hAnsi="Times New Roman" w:cs="Times New Roman"/>
          <w:sz w:val="24"/>
          <w:szCs w:val="24"/>
        </w:rPr>
        <w:t xml:space="preserve">: In this stage, the cost of the event is presented to potential </w:t>
      </w:r>
      <w:r w:rsidR="00D70C12" w:rsidRPr="00E1292B">
        <w:rPr>
          <w:rFonts w:ascii="Times New Roman" w:hAnsi="Times New Roman" w:cs="Times New Roman"/>
          <w:sz w:val="24"/>
          <w:szCs w:val="24"/>
        </w:rPr>
        <w:t>investors</w:t>
      </w:r>
      <w:r w:rsidRPr="00E1292B">
        <w:rPr>
          <w:rFonts w:ascii="Times New Roman" w:hAnsi="Times New Roman" w:cs="Times New Roman"/>
          <w:sz w:val="24"/>
          <w:szCs w:val="24"/>
        </w:rPr>
        <w:t xml:space="preserve"> and sponsors for funding. The planned sporting and hospitality event at the Aintree Racecourse is expected to benefit from corporate sponsorship by </w:t>
      </w:r>
      <w:proofErr w:type="spellStart"/>
      <w:r w:rsidRPr="00E1292B">
        <w:rPr>
          <w:rFonts w:ascii="Times New Roman" w:hAnsi="Times New Roman" w:cs="Times New Roman"/>
          <w:sz w:val="24"/>
          <w:szCs w:val="24"/>
        </w:rPr>
        <w:t>Betway</w:t>
      </w:r>
      <w:proofErr w:type="spellEnd"/>
      <w:r w:rsidRPr="00E1292B">
        <w:rPr>
          <w:rFonts w:ascii="Times New Roman" w:hAnsi="Times New Roman" w:cs="Times New Roman"/>
          <w:sz w:val="24"/>
          <w:szCs w:val="24"/>
        </w:rPr>
        <w:t xml:space="preserve"> (Jane, and Gibson, 2018). According to </w:t>
      </w:r>
      <w:proofErr w:type="spellStart"/>
      <w:r w:rsidRPr="00E1292B">
        <w:rPr>
          <w:rFonts w:ascii="Times New Roman" w:hAnsi="Times New Roman" w:cs="Times New Roman"/>
          <w:sz w:val="24"/>
          <w:szCs w:val="24"/>
        </w:rPr>
        <w:t>Baldock</w:t>
      </w:r>
      <w:proofErr w:type="spellEnd"/>
      <w:r w:rsidRPr="00E1292B">
        <w:rPr>
          <w:rFonts w:ascii="Times New Roman" w:hAnsi="Times New Roman" w:cs="Times New Roman"/>
          <w:sz w:val="24"/>
          <w:szCs w:val="24"/>
        </w:rPr>
        <w:t xml:space="preserve">, (2016), businesses can also benefit from government grants such as the Seed Enterprise Investment Scheme (SEIS) and Paul Mellon Center grant, an event-supporting grant. The business also relies on its own </w:t>
      </w:r>
      <w:proofErr w:type="gramStart"/>
      <w:r w:rsidRPr="00E1292B">
        <w:rPr>
          <w:rFonts w:ascii="Times New Roman" w:hAnsi="Times New Roman" w:cs="Times New Roman"/>
          <w:sz w:val="24"/>
          <w:szCs w:val="24"/>
        </w:rPr>
        <w:t>source</w:t>
      </w:r>
      <w:proofErr w:type="gramEnd"/>
      <w:r w:rsidRPr="00E1292B">
        <w:rPr>
          <w:rFonts w:ascii="Times New Roman" w:hAnsi="Times New Roman" w:cs="Times New Roman"/>
          <w:sz w:val="24"/>
          <w:szCs w:val="24"/>
        </w:rPr>
        <w:t xml:space="preserve"> of revenues such as event ticket and merchandise sales.</w:t>
      </w:r>
    </w:p>
    <w:p w14:paraId="7BDD549B" w14:textId="77777777" w:rsidR="00387F16"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2. During Event</w:t>
      </w:r>
    </w:p>
    <w:p w14:paraId="7503BC1C" w14:textId="77777777" w:rsidR="00387F16"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a) </w:t>
      </w:r>
      <w:proofErr w:type="spellStart"/>
      <w:r w:rsidR="00B978E6">
        <w:rPr>
          <w:rFonts w:ascii="Times New Roman" w:hAnsi="Times New Roman" w:cs="Times New Roman"/>
          <w:b/>
          <w:sz w:val="24"/>
          <w:szCs w:val="24"/>
        </w:rPr>
        <w:t>Organis</w:t>
      </w:r>
      <w:r w:rsidRPr="00E1292B">
        <w:rPr>
          <w:rFonts w:ascii="Times New Roman" w:hAnsi="Times New Roman" w:cs="Times New Roman"/>
          <w:b/>
          <w:sz w:val="24"/>
          <w:szCs w:val="24"/>
        </w:rPr>
        <w:t>e</w:t>
      </w:r>
      <w:proofErr w:type="spellEnd"/>
      <w:r w:rsidRPr="00E1292B">
        <w:rPr>
          <w:rFonts w:ascii="Times New Roman" w:hAnsi="Times New Roman" w:cs="Times New Roman"/>
          <w:b/>
          <w:sz w:val="24"/>
          <w:szCs w:val="24"/>
        </w:rPr>
        <w:t xml:space="preserve"> paperwork</w:t>
      </w:r>
      <w:r w:rsidR="00B978E6">
        <w:rPr>
          <w:rFonts w:ascii="Times New Roman" w:hAnsi="Times New Roman" w:cs="Times New Roman"/>
          <w:sz w:val="24"/>
          <w:szCs w:val="24"/>
        </w:rPr>
        <w:t xml:space="preserve">: Events are </w:t>
      </w:r>
      <w:proofErr w:type="spellStart"/>
      <w:r w:rsidR="00B978E6">
        <w:rPr>
          <w:rFonts w:ascii="Times New Roman" w:hAnsi="Times New Roman" w:cs="Times New Roman"/>
          <w:sz w:val="24"/>
          <w:szCs w:val="24"/>
        </w:rPr>
        <w:t>characteris</w:t>
      </w:r>
      <w:r w:rsidRPr="00E1292B">
        <w:rPr>
          <w:rFonts w:ascii="Times New Roman" w:hAnsi="Times New Roman" w:cs="Times New Roman"/>
          <w:sz w:val="24"/>
          <w:szCs w:val="24"/>
        </w:rPr>
        <w:t>ed</w:t>
      </w:r>
      <w:proofErr w:type="spellEnd"/>
      <w:r w:rsidRPr="00E1292B">
        <w:rPr>
          <w:rFonts w:ascii="Times New Roman" w:hAnsi="Times New Roman" w:cs="Times New Roman"/>
          <w:sz w:val="24"/>
          <w:szCs w:val="24"/>
        </w:rPr>
        <w:t xml:space="preserve"> by numerous </w:t>
      </w:r>
      <w:proofErr w:type="gramStart"/>
      <w:r w:rsidRPr="00E1292B">
        <w:rPr>
          <w:rFonts w:ascii="Times New Roman" w:hAnsi="Times New Roman" w:cs="Times New Roman"/>
          <w:sz w:val="24"/>
          <w:szCs w:val="24"/>
        </w:rPr>
        <w:t>paperwork</w:t>
      </w:r>
      <w:proofErr w:type="gramEnd"/>
      <w:r w:rsidRPr="00E1292B">
        <w:rPr>
          <w:rFonts w:ascii="Times New Roman" w:hAnsi="Times New Roman" w:cs="Times New Roman"/>
          <w:sz w:val="24"/>
          <w:szCs w:val="24"/>
        </w:rPr>
        <w:t xml:space="preserve"> including contracts and permits. Putting such paperwork in order is important in ensuring</w:t>
      </w:r>
      <w:r w:rsidR="00855837" w:rsidRPr="00E1292B">
        <w:rPr>
          <w:rFonts w:ascii="Times New Roman" w:hAnsi="Times New Roman" w:cs="Times New Roman"/>
          <w:sz w:val="24"/>
          <w:szCs w:val="24"/>
        </w:rPr>
        <w:t xml:space="preserve"> that</w:t>
      </w:r>
      <w:r w:rsidRPr="00E1292B">
        <w:rPr>
          <w:rFonts w:ascii="Times New Roman" w:hAnsi="Times New Roman" w:cs="Times New Roman"/>
          <w:sz w:val="24"/>
          <w:szCs w:val="24"/>
        </w:rPr>
        <w:t xml:space="preserve"> the event complies with the provided laws and regulations</w:t>
      </w:r>
      <w:r w:rsidR="00B978E6">
        <w:rPr>
          <w:rFonts w:ascii="Times New Roman" w:hAnsi="Times New Roman" w:cs="Times New Roman"/>
          <w:sz w:val="24"/>
          <w:szCs w:val="24"/>
        </w:rPr>
        <w:t xml:space="preserve"> (Busila 2024). Topnotch </w:t>
      </w:r>
      <w:proofErr w:type="spellStart"/>
      <w:r w:rsidR="00B978E6">
        <w:rPr>
          <w:rFonts w:ascii="Times New Roman" w:hAnsi="Times New Roman" w:cs="Times New Roman"/>
          <w:sz w:val="24"/>
          <w:szCs w:val="24"/>
        </w:rPr>
        <w:t>organis</w:t>
      </w:r>
      <w:r w:rsidRPr="00E1292B">
        <w:rPr>
          <w:rFonts w:ascii="Times New Roman" w:hAnsi="Times New Roman" w:cs="Times New Roman"/>
          <w:sz w:val="24"/>
          <w:szCs w:val="24"/>
        </w:rPr>
        <w:t>ers</w:t>
      </w:r>
      <w:proofErr w:type="spellEnd"/>
      <w:r w:rsidRPr="00E1292B">
        <w:rPr>
          <w:rFonts w:ascii="Times New Roman" w:hAnsi="Times New Roman" w:cs="Times New Roman"/>
          <w:sz w:val="24"/>
          <w:szCs w:val="24"/>
        </w:rPr>
        <w:t xml:space="preserve"> plan to have a contract with the Jockey Club Racecourses, managers of the recourse. The business also plans to obtain an event permit from </w:t>
      </w:r>
      <w:proofErr w:type="gramStart"/>
      <w:r w:rsidRPr="00E1292B">
        <w:rPr>
          <w:rFonts w:ascii="Times New Roman" w:hAnsi="Times New Roman" w:cs="Times New Roman"/>
          <w:sz w:val="24"/>
          <w:szCs w:val="24"/>
        </w:rPr>
        <w:t>the Sefton</w:t>
      </w:r>
      <w:proofErr w:type="gramEnd"/>
      <w:r w:rsidRPr="00E1292B">
        <w:rPr>
          <w:rFonts w:ascii="Times New Roman" w:hAnsi="Times New Roman" w:cs="Times New Roman"/>
          <w:sz w:val="24"/>
          <w:szCs w:val="24"/>
        </w:rPr>
        <w:t xml:space="preserve"> Council. </w:t>
      </w:r>
    </w:p>
    <w:p w14:paraId="2B547D7A" w14:textId="77777777" w:rsidR="00E13317"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b) </w:t>
      </w:r>
      <w:r w:rsidRPr="00E1292B">
        <w:rPr>
          <w:rFonts w:ascii="Times New Roman" w:hAnsi="Times New Roman" w:cs="Times New Roman"/>
          <w:b/>
          <w:sz w:val="24"/>
          <w:szCs w:val="24"/>
        </w:rPr>
        <w:t>Ensure staffing</w:t>
      </w:r>
      <w:r w:rsidRPr="00E1292B">
        <w:rPr>
          <w:rFonts w:ascii="Times New Roman" w:hAnsi="Times New Roman" w:cs="Times New Roman"/>
          <w:sz w:val="24"/>
          <w:szCs w:val="24"/>
        </w:rPr>
        <w:t xml:space="preserve">: According to </w:t>
      </w:r>
      <w:proofErr w:type="spellStart"/>
      <w:r w:rsidRPr="00E1292B">
        <w:rPr>
          <w:rFonts w:ascii="Times New Roman" w:hAnsi="Times New Roman" w:cs="Times New Roman"/>
          <w:sz w:val="24"/>
          <w:szCs w:val="24"/>
        </w:rPr>
        <w:t>Busilab</w:t>
      </w:r>
      <w:proofErr w:type="spellEnd"/>
      <w:r w:rsidRPr="00E1292B">
        <w:rPr>
          <w:rFonts w:ascii="Times New Roman" w:hAnsi="Times New Roman" w:cs="Times New Roman"/>
          <w:sz w:val="24"/>
          <w:szCs w:val="24"/>
        </w:rPr>
        <w:t xml:space="preserve"> (2024), effective event execution is dependent on sufficient staffing. In the present event, staffing will enable the business to offer catering </w:t>
      </w:r>
      <w:r w:rsidRPr="00E1292B">
        <w:rPr>
          <w:rFonts w:ascii="Times New Roman" w:hAnsi="Times New Roman" w:cs="Times New Roman"/>
          <w:sz w:val="24"/>
          <w:szCs w:val="24"/>
        </w:rPr>
        <w:lastRenderedPageBreak/>
        <w:t>services, provide security, put up signage</w:t>
      </w:r>
      <w:r w:rsidR="000925DC" w:rsidRPr="00E1292B">
        <w:rPr>
          <w:rFonts w:ascii="Times New Roman" w:hAnsi="Times New Roman" w:cs="Times New Roman"/>
          <w:sz w:val="24"/>
          <w:szCs w:val="24"/>
        </w:rPr>
        <w:t xml:space="preserve">, </w:t>
      </w:r>
      <w:r w:rsidRPr="00E1292B">
        <w:rPr>
          <w:rFonts w:ascii="Times New Roman" w:hAnsi="Times New Roman" w:cs="Times New Roman"/>
          <w:sz w:val="24"/>
          <w:szCs w:val="24"/>
        </w:rPr>
        <w:t>assist customers with online ticket purchases and offer general customer service.</w:t>
      </w:r>
    </w:p>
    <w:p w14:paraId="635E7C2C" w14:textId="77777777" w:rsidR="00E13317"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e) </w:t>
      </w:r>
      <w:r w:rsidRPr="00E1292B">
        <w:rPr>
          <w:rFonts w:ascii="Times New Roman" w:hAnsi="Times New Roman" w:cs="Times New Roman"/>
          <w:b/>
          <w:sz w:val="24"/>
          <w:szCs w:val="24"/>
        </w:rPr>
        <w:t>Enhance technology experience</w:t>
      </w:r>
      <w:r w:rsidRPr="00E1292B">
        <w:rPr>
          <w:rFonts w:ascii="Times New Roman" w:hAnsi="Times New Roman" w:cs="Times New Roman"/>
          <w:sz w:val="24"/>
          <w:szCs w:val="24"/>
        </w:rPr>
        <w:t>: The event cycle also takes into consideration technology to be integrated into the event experience (</w:t>
      </w:r>
      <w:proofErr w:type="spellStart"/>
      <w:r w:rsidRPr="00E1292B">
        <w:rPr>
          <w:rFonts w:ascii="Times New Roman" w:hAnsi="Times New Roman" w:cs="Times New Roman"/>
          <w:sz w:val="24"/>
          <w:szCs w:val="24"/>
        </w:rPr>
        <w:t>Busilab</w:t>
      </w:r>
      <w:proofErr w:type="spellEnd"/>
      <w:r w:rsidRPr="00E1292B">
        <w:rPr>
          <w:rFonts w:ascii="Times New Roman" w:hAnsi="Times New Roman" w:cs="Times New Roman"/>
          <w:sz w:val="24"/>
          <w:szCs w:val="24"/>
        </w:rPr>
        <w:t xml:space="preserve"> 2024)</w:t>
      </w:r>
      <w:r w:rsidR="00B978E6">
        <w:rPr>
          <w:rFonts w:ascii="Times New Roman" w:hAnsi="Times New Roman" w:cs="Times New Roman"/>
          <w:sz w:val="24"/>
          <w:szCs w:val="24"/>
        </w:rPr>
        <w:t xml:space="preserve">. For instance, Topnotch </w:t>
      </w:r>
      <w:proofErr w:type="spellStart"/>
      <w:r w:rsidR="00B978E6">
        <w:rPr>
          <w:rFonts w:ascii="Times New Roman" w:hAnsi="Times New Roman" w:cs="Times New Roman"/>
          <w:sz w:val="24"/>
          <w:szCs w:val="24"/>
        </w:rPr>
        <w:t>organis</w:t>
      </w:r>
      <w:r w:rsidRPr="00E1292B">
        <w:rPr>
          <w:rFonts w:ascii="Times New Roman" w:hAnsi="Times New Roman" w:cs="Times New Roman"/>
          <w:sz w:val="24"/>
          <w:szCs w:val="24"/>
        </w:rPr>
        <w:t>ers</w:t>
      </w:r>
      <w:proofErr w:type="spellEnd"/>
      <w:r w:rsidRPr="00E1292B">
        <w:rPr>
          <w:rFonts w:ascii="Times New Roman" w:hAnsi="Times New Roman" w:cs="Times New Roman"/>
          <w:sz w:val="24"/>
          <w:szCs w:val="24"/>
        </w:rPr>
        <w:t xml:space="preserve"> intend to use cashless payment, mobile applications and mobile navigation systems to enhance customer experiences during the </w:t>
      </w:r>
      <w:proofErr w:type="gramStart"/>
      <w:r w:rsidRPr="00E1292B">
        <w:rPr>
          <w:rFonts w:ascii="Times New Roman" w:hAnsi="Times New Roman" w:cs="Times New Roman"/>
          <w:sz w:val="24"/>
          <w:szCs w:val="24"/>
        </w:rPr>
        <w:t>event</w:t>
      </w:r>
      <w:proofErr w:type="gramEnd"/>
      <w:r w:rsidRPr="00E1292B">
        <w:rPr>
          <w:rFonts w:ascii="Times New Roman" w:hAnsi="Times New Roman" w:cs="Times New Roman"/>
          <w:sz w:val="24"/>
          <w:szCs w:val="24"/>
        </w:rPr>
        <w:t xml:space="preserve"> </w:t>
      </w:r>
    </w:p>
    <w:p w14:paraId="3ACE8F6F" w14:textId="77777777" w:rsidR="00E13317"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3. Post Event</w:t>
      </w:r>
    </w:p>
    <w:p w14:paraId="21615AEF" w14:textId="77777777" w:rsidR="00E13317"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This last step entails evaluation of the event, taking checks and balances on what went well and where to improve.</w:t>
      </w:r>
    </w:p>
    <w:p w14:paraId="2EEA52D9" w14:textId="77777777" w:rsidR="0036407A"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a) </w:t>
      </w:r>
      <w:r w:rsidRPr="00E1292B">
        <w:rPr>
          <w:rFonts w:ascii="Times New Roman" w:hAnsi="Times New Roman" w:cs="Times New Roman"/>
          <w:b/>
          <w:sz w:val="24"/>
          <w:szCs w:val="24"/>
        </w:rPr>
        <w:t>Gather feedback from attendee</w:t>
      </w:r>
      <w:r w:rsidR="0098347D" w:rsidRPr="00E1292B">
        <w:rPr>
          <w:rFonts w:ascii="Times New Roman" w:hAnsi="Times New Roman" w:cs="Times New Roman"/>
          <w:b/>
          <w:sz w:val="24"/>
          <w:szCs w:val="24"/>
        </w:rPr>
        <w:t>s</w:t>
      </w:r>
      <w:r w:rsidRPr="00E1292B">
        <w:rPr>
          <w:rFonts w:ascii="Times New Roman" w:hAnsi="Times New Roman" w:cs="Times New Roman"/>
          <w:sz w:val="24"/>
          <w:szCs w:val="24"/>
        </w:rPr>
        <w:t xml:space="preserve">- This entails </w:t>
      </w:r>
      <w:proofErr w:type="gramStart"/>
      <w:r w:rsidRPr="00E1292B">
        <w:rPr>
          <w:rFonts w:ascii="Times New Roman" w:hAnsi="Times New Roman" w:cs="Times New Roman"/>
          <w:sz w:val="24"/>
          <w:szCs w:val="24"/>
        </w:rPr>
        <w:t>collecting of</w:t>
      </w:r>
      <w:proofErr w:type="gramEnd"/>
      <w:r w:rsidRPr="00E1292B">
        <w:rPr>
          <w:rFonts w:ascii="Times New Roman" w:hAnsi="Times New Roman" w:cs="Times New Roman"/>
          <w:sz w:val="24"/>
          <w:szCs w:val="24"/>
        </w:rPr>
        <w:t xml:space="preserve"> feedback from the attendees through various techniques to determine their experience (</w:t>
      </w:r>
      <w:proofErr w:type="spellStart"/>
      <w:r w:rsidRPr="00E1292B">
        <w:rPr>
          <w:rFonts w:ascii="Times New Roman" w:hAnsi="Times New Roman" w:cs="Times New Roman"/>
          <w:sz w:val="24"/>
          <w:szCs w:val="24"/>
        </w:rPr>
        <w:t>Busilab</w:t>
      </w:r>
      <w:proofErr w:type="spellEnd"/>
      <w:r w:rsidRPr="00E1292B">
        <w:rPr>
          <w:rFonts w:ascii="Times New Roman" w:hAnsi="Times New Roman" w:cs="Times New Roman"/>
          <w:sz w:val="24"/>
          <w:szCs w:val="24"/>
        </w:rPr>
        <w:t xml:space="preserve"> 2024). In the current plan, an online customer feedback channel will be conducted through the corporate client. Topnotch plans to send an electronic survey through Survey Monkey.</w:t>
      </w:r>
    </w:p>
    <w:p w14:paraId="6E79285E" w14:textId="77777777" w:rsidR="00117A3D"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b) </w:t>
      </w:r>
      <w:r w:rsidRPr="00E1292B">
        <w:rPr>
          <w:rFonts w:ascii="Times New Roman" w:hAnsi="Times New Roman" w:cs="Times New Roman"/>
          <w:b/>
          <w:sz w:val="24"/>
          <w:szCs w:val="24"/>
        </w:rPr>
        <w:t>Determine ROI-</w:t>
      </w:r>
      <w:r w:rsidRPr="00E1292B">
        <w:rPr>
          <w:rFonts w:ascii="Times New Roman" w:hAnsi="Times New Roman" w:cs="Times New Roman"/>
          <w:sz w:val="24"/>
          <w:szCs w:val="24"/>
        </w:rPr>
        <w:t>The sales data can be evaluated to determine the viability of the event in terms of revenue generation (</w:t>
      </w:r>
      <w:proofErr w:type="spellStart"/>
      <w:r w:rsidRPr="00E1292B">
        <w:rPr>
          <w:rFonts w:ascii="Times New Roman" w:hAnsi="Times New Roman" w:cs="Times New Roman"/>
          <w:sz w:val="24"/>
          <w:szCs w:val="24"/>
        </w:rPr>
        <w:t>Busilab</w:t>
      </w:r>
      <w:proofErr w:type="spellEnd"/>
      <w:r w:rsidRPr="00E1292B">
        <w:rPr>
          <w:rFonts w:ascii="Times New Roman" w:hAnsi="Times New Roman" w:cs="Times New Roman"/>
          <w:sz w:val="24"/>
          <w:szCs w:val="24"/>
        </w:rPr>
        <w:t xml:space="preserve"> 2024). For instance, sales and revenue information will be reviewed to determine the return on investment of the business from the sporting and hospitality event at Aintree Racecourse. As Zamfir, M</w:t>
      </w:r>
      <w:r w:rsidR="0098347D" w:rsidRPr="00E1292B">
        <w:rPr>
          <w:rFonts w:ascii="Times New Roman" w:hAnsi="Times New Roman" w:cs="Times New Roman"/>
          <w:sz w:val="24"/>
          <w:szCs w:val="24"/>
        </w:rPr>
        <w:t>anea, and Ionescu (2016) report</w:t>
      </w:r>
      <w:r w:rsidRPr="00E1292B">
        <w:rPr>
          <w:rFonts w:ascii="Times New Roman" w:hAnsi="Times New Roman" w:cs="Times New Roman"/>
          <w:sz w:val="24"/>
          <w:szCs w:val="24"/>
        </w:rPr>
        <w:t xml:space="preserve">, ROI can be used to evaluate business profitability and </w:t>
      </w:r>
      <w:r w:rsidR="00A802A8" w:rsidRPr="00E1292B">
        <w:rPr>
          <w:rFonts w:ascii="Times New Roman" w:hAnsi="Times New Roman" w:cs="Times New Roman"/>
          <w:sz w:val="24"/>
          <w:szCs w:val="24"/>
        </w:rPr>
        <w:t>predict</w:t>
      </w:r>
      <w:r w:rsidRPr="00E1292B">
        <w:rPr>
          <w:rFonts w:ascii="Times New Roman" w:hAnsi="Times New Roman" w:cs="Times New Roman"/>
          <w:sz w:val="24"/>
          <w:szCs w:val="24"/>
        </w:rPr>
        <w:t xml:space="preserve"> future business performance.</w:t>
      </w:r>
    </w:p>
    <w:p w14:paraId="390EA0AD" w14:textId="77777777" w:rsidR="00117A3D"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c) </w:t>
      </w:r>
      <w:r w:rsidRPr="00E1292B">
        <w:rPr>
          <w:rFonts w:ascii="Times New Roman" w:hAnsi="Times New Roman" w:cs="Times New Roman"/>
          <w:b/>
          <w:sz w:val="24"/>
          <w:szCs w:val="24"/>
        </w:rPr>
        <w:t>Assess the outcome against the goals</w:t>
      </w:r>
      <w:r w:rsidRPr="00E1292B">
        <w:rPr>
          <w:rFonts w:ascii="Times New Roman" w:hAnsi="Times New Roman" w:cs="Times New Roman"/>
          <w:sz w:val="24"/>
          <w:szCs w:val="24"/>
        </w:rPr>
        <w:t>: Data collected from the event attendee</w:t>
      </w:r>
      <w:r w:rsidR="00A009B6" w:rsidRPr="00E1292B">
        <w:rPr>
          <w:rFonts w:ascii="Times New Roman" w:hAnsi="Times New Roman" w:cs="Times New Roman"/>
          <w:sz w:val="24"/>
          <w:szCs w:val="24"/>
        </w:rPr>
        <w:t>s remain</w:t>
      </w:r>
      <w:r w:rsidRPr="00E1292B">
        <w:rPr>
          <w:rFonts w:ascii="Times New Roman" w:hAnsi="Times New Roman" w:cs="Times New Roman"/>
          <w:sz w:val="24"/>
          <w:szCs w:val="24"/>
        </w:rPr>
        <w:t>s vital in assessing the actual event outcome and experience against the initial goal (</w:t>
      </w:r>
      <w:proofErr w:type="spellStart"/>
      <w:r w:rsidRPr="00E1292B">
        <w:rPr>
          <w:rFonts w:ascii="Times New Roman" w:hAnsi="Times New Roman" w:cs="Times New Roman"/>
          <w:sz w:val="24"/>
          <w:szCs w:val="24"/>
        </w:rPr>
        <w:t>Busilab</w:t>
      </w:r>
      <w:proofErr w:type="spellEnd"/>
      <w:r w:rsidRPr="00E1292B">
        <w:rPr>
          <w:rFonts w:ascii="Times New Roman" w:hAnsi="Times New Roman" w:cs="Times New Roman"/>
          <w:sz w:val="24"/>
          <w:szCs w:val="24"/>
        </w:rPr>
        <w:t xml:space="preserve"> 2024)</w:t>
      </w:r>
      <w:r w:rsidR="00B978E6">
        <w:rPr>
          <w:rFonts w:ascii="Times New Roman" w:hAnsi="Times New Roman" w:cs="Times New Roman"/>
          <w:sz w:val="24"/>
          <w:szCs w:val="24"/>
        </w:rPr>
        <w:t xml:space="preserve">. For instance, Topnotch </w:t>
      </w:r>
      <w:proofErr w:type="spellStart"/>
      <w:r w:rsidR="00B978E6">
        <w:rPr>
          <w:rFonts w:ascii="Times New Roman" w:hAnsi="Times New Roman" w:cs="Times New Roman"/>
          <w:sz w:val="24"/>
          <w:szCs w:val="24"/>
        </w:rPr>
        <w:t>organis</w:t>
      </w:r>
      <w:r w:rsidRPr="00E1292B">
        <w:rPr>
          <w:rFonts w:ascii="Times New Roman" w:hAnsi="Times New Roman" w:cs="Times New Roman"/>
          <w:sz w:val="24"/>
          <w:szCs w:val="24"/>
        </w:rPr>
        <w:t>ers</w:t>
      </w:r>
      <w:proofErr w:type="spellEnd"/>
      <w:r w:rsidRPr="00E1292B">
        <w:rPr>
          <w:rFonts w:ascii="Times New Roman" w:hAnsi="Times New Roman" w:cs="Times New Roman"/>
          <w:sz w:val="24"/>
          <w:szCs w:val="24"/>
        </w:rPr>
        <w:t xml:space="preserve"> will use data on customer experience to determine if it met the initial goal of offering exceptional hospitality and entertainment experience to clients by showcasing its prowess in meeting client expectations.</w:t>
      </w:r>
    </w:p>
    <w:p w14:paraId="0136D083" w14:textId="77777777" w:rsidR="007D583F" w:rsidRPr="00E1292B" w:rsidRDefault="00276984" w:rsidP="00345485">
      <w:pPr>
        <w:spacing w:line="360" w:lineRule="auto"/>
        <w:jc w:val="center"/>
        <w:rPr>
          <w:rFonts w:ascii="Times New Roman" w:hAnsi="Times New Roman" w:cs="Times New Roman"/>
          <w:b/>
          <w:sz w:val="24"/>
          <w:szCs w:val="24"/>
        </w:rPr>
      </w:pPr>
      <w:r w:rsidRPr="00E1292B">
        <w:rPr>
          <w:rFonts w:ascii="Times New Roman" w:hAnsi="Times New Roman" w:cs="Times New Roman"/>
          <w:b/>
          <w:sz w:val="24"/>
          <w:szCs w:val="24"/>
        </w:rPr>
        <w:t>Event Concept</w:t>
      </w:r>
    </w:p>
    <w:p w14:paraId="2EE9E5E4" w14:textId="77777777" w:rsidR="007D583F" w:rsidRPr="00E1292B" w:rsidRDefault="00276984" w:rsidP="00504DE7">
      <w:pPr>
        <w:spacing w:line="360" w:lineRule="auto"/>
        <w:ind w:firstLine="720"/>
        <w:rPr>
          <w:rFonts w:ascii="Times New Roman" w:hAnsi="Times New Roman" w:cs="Times New Roman"/>
          <w:sz w:val="24"/>
          <w:szCs w:val="24"/>
        </w:rPr>
      </w:pPr>
      <w:r w:rsidRPr="00E1292B">
        <w:rPr>
          <w:rFonts w:ascii="Times New Roman" w:hAnsi="Times New Roman" w:cs="Times New Roman"/>
          <w:sz w:val="24"/>
          <w:szCs w:val="24"/>
        </w:rPr>
        <w:t xml:space="preserve">An event concept is defined as the overarching theme that forms the basis of event planning and event execution. An event concept communicates the core purpose of the event to the stakeholders such as sponsors, corporate </w:t>
      </w:r>
      <w:proofErr w:type="gramStart"/>
      <w:r w:rsidRPr="00E1292B">
        <w:rPr>
          <w:rFonts w:ascii="Times New Roman" w:hAnsi="Times New Roman" w:cs="Times New Roman"/>
          <w:sz w:val="24"/>
          <w:szCs w:val="24"/>
        </w:rPr>
        <w:t>clients</w:t>
      </w:r>
      <w:proofErr w:type="gramEnd"/>
      <w:r w:rsidRPr="00E1292B">
        <w:rPr>
          <w:rFonts w:ascii="Times New Roman" w:hAnsi="Times New Roman" w:cs="Times New Roman"/>
          <w:sz w:val="24"/>
          <w:szCs w:val="24"/>
        </w:rPr>
        <w:t xml:space="preserve"> and attendees (Booth 2010). Topnotch's </w:t>
      </w:r>
      <w:r w:rsidRPr="00E1292B">
        <w:rPr>
          <w:rFonts w:ascii="Times New Roman" w:hAnsi="Times New Roman" w:cs="Times New Roman"/>
          <w:sz w:val="24"/>
          <w:szCs w:val="24"/>
        </w:rPr>
        <w:lastRenderedPageBreak/>
        <w:t xml:space="preserve">event concept is about providing a memorable customer experience through sporting and hospitality. In other words, the corporate sporting and hospitality event is </w:t>
      </w:r>
      <w:r w:rsidR="005754C7" w:rsidRPr="00E1292B">
        <w:rPr>
          <w:rFonts w:ascii="Times New Roman" w:hAnsi="Times New Roman" w:cs="Times New Roman"/>
          <w:sz w:val="24"/>
          <w:szCs w:val="24"/>
        </w:rPr>
        <w:t>meant</w:t>
      </w:r>
      <w:r w:rsidRPr="00E1292B">
        <w:rPr>
          <w:rFonts w:ascii="Times New Roman" w:hAnsi="Times New Roman" w:cs="Times New Roman"/>
          <w:sz w:val="24"/>
          <w:szCs w:val="24"/>
        </w:rPr>
        <w:t xml:space="preserve"> for </w:t>
      </w:r>
      <w:proofErr w:type="spellStart"/>
      <w:r w:rsidRPr="00E1292B">
        <w:rPr>
          <w:rFonts w:ascii="Times New Roman" w:hAnsi="Times New Roman" w:cs="Times New Roman"/>
          <w:sz w:val="24"/>
          <w:szCs w:val="24"/>
        </w:rPr>
        <w:t>organisations</w:t>
      </w:r>
      <w:proofErr w:type="spellEnd"/>
      <w:r w:rsidRPr="00E1292B">
        <w:rPr>
          <w:rFonts w:ascii="Times New Roman" w:hAnsi="Times New Roman" w:cs="Times New Roman"/>
          <w:sz w:val="24"/>
          <w:szCs w:val="24"/>
        </w:rPr>
        <w:t xml:space="preserve"> that sponsor and host a day event of horseracing for clients, and employees.</w:t>
      </w:r>
    </w:p>
    <w:p w14:paraId="5E252D6D" w14:textId="77777777" w:rsidR="007D583F" w:rsidRPr="00E1292B" w:rsidRDefault="00276984" w:rsidP="0024505D">
      <w:pPr>
        <w:autoSpaceDE w:val="0"/>
        <w:autoSpaceDN w:val="0"/>
        <w:adjustRightInd w:val="0"/>
        <w:spacing w:after="0" w:line="360" w:lineRule="auto"/>
        <w:rPr>
          <w:rFonts w:ascii="Times New Roman" w:hAnsi="Times New Roman" w:cs="Times New Roman"/>
          <w:b/>
          <w:sz w:val="24"/>
          <w:szCs w:val="24"/>
        </w:rPr>
      </w:pPr>
      <w:r w:rsidRPr="00E1292B">
        <w:rPr>
          <w:rFonts w:ascii="Times New Roman" w:hAnsi="Times New Roman" w:cs="Times New Roman"/>
          <w:b/>
          <w:sz w:val="24"/>
          <w:szCs w:val="24"/>
        </w:rPr>
        <w:t xml:space="preserve">Event itinerary. </w:t>
      </w:r>
    </w:p>
    <w:p w14:paraId="534C8C85" w14:textId="77777777" w:rsidR="004852EA" w:rsidRPr="00E1292B" w:rsidRDefault="004852EA" w:rsidP="0024505D">
      <w:pPr>
        <w:autoSpaceDE w:val="0"/>
        <w:autoSpaceDN w:val="0"/>
        <w:adjustRightInd w:val="0"/>
        <w:spacing w:after="0" w:line="360" w:lineRule="auto"/>
        <w:rPr>
          <w:rFonts w:ascii="Times New Roman" w:hAnsi="Times New Roman" w:cs="Times New Roman"/>
          <w:b/>
          <w:sz w:val="24"/>
          <w:szCs w:val="24"/>
        </w:rPr>
      </w:pPr>
    </w:p>
    <w:p w14:paraId="3AB7AB46" w14:textId="77777777" w:rsidR="007D583F" w:rsidRPr="00E1292B" w:rsidRDefault="00276984" w:rsidP="0024505D">
      <w:pPr>
        <w:autoSpaceDE w:val="0"/>
        <w:autoSpaceDN w:val="0"/>
        <w:adjustRightInd w:val="0"/>
        <w:spacing w:after="0" w:line="360" w:lineRule="auto"/>
        <w:rPr>
          <w:rFonts w:ascii="Times New Roman" w:hAnsi="Times New Roman" w:cs="Times New Roman"/>
          <w:b/>
          <w:sz w:val="24"/>
          <w:szCs w:val="24"/>
        </w:rPr>
      </w:pPr>
      <w:r w:rsidRPr="00E1292B">
        <w:rPr>
          <w:rFonts w:ascii="Times New Roman" w:hAnsi="Times New Roman" w:cs="Times New Roman"/>
          <w:b/>
          <w:sz w:val="24"/>
          <w:szCs w:val="24"/>
        </w:rPr>
        <w:t>1. Morning session</w:t>
      </w:r>
    </w:p>
    <w:p w14:paraId="333277EB" w14:textId="77777777" w:rsidR="007D583F" w:rsidRPr="00E1292B" w:rsidRDefault="00276984" w:rsidP="0024505D">
      <w:p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8.00 am-11.00 am Arrival of </w:t>
      </w:r>
      <w:proofErr w:type="gramStart"/>
      <w:r w:rsidRPr="00E1292B">
        <w:rPr>
          <w:rFonts w:ascii="Times New Roman" w:hAnsi="Times New Roman" w:cs="Times New Roman"/>
          <w:sz w:val="24"/>
          <w:szCs w:val="24"/>
        </w:rPr>
        <w:t>guests</w:t>
      </w:r>
      <w:proofErr w:type="gramEnd"/>
    </w:p>
    <w:p w14:paraId="322F43E5" w14:textId="77777777" w:rsidR="007D583F" w:rsidRPr="00E1292B" w:rsidRDefault="00276984" w:rsidP="0024505D">
      <w:pPr>
        <w:numPr>
          <w:ilvl w:val="0"/>
          <w:numId w:val="1"/>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Welcome drinks at the </w:t>
      </w:r>
      <w:proofErr w:type="gramStart"/>
      <w:r w:rsidRPr="00E1292B">
        <w:rPr>
          <w:rFonts w:ascii="Times New Roman" w:hAnsi="Times New Roman" w:cs="Times New Roman"/>
          <w:sz w:val="24"/>
          <w:szCs w:val="24"/>
        </w:rPr>
        <w:t>entrance</w:t>
      </w:r>
      <w:proofErr w:type="gramEnd"/>
    </w:p>
    <w:p w14:paraId="5A4C73A5" w14:textId="77777777" w:rsidR="007D583F" w:rsidRPr="00E1292B" w:rsidRDefault="00276984" w:rsidP="0024505D">
      <w:pPr>
        <w:numPr>
          <w:ilvl w:val="0"/>
          <w:numId w:val="1"/>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Guests escorted to their </w:t>
      </w:r>
      <w:proofErr w:type="gramStart"/>
      <w:r w:rsidRPr="00E1292B">
        <w:rPr>
          <w:rFonts w:ascii="Times New Roman" w:hAnsi="Times New Roman" w:cs="Times New Roman"/>
          <w:sz w:val="24"/>
          <w:szCs w:val="24"/>
        </w:rPr>
        <w:t>seats</w:t>
      </w:r>
      <w:proofErr w:type="gramEnd"/>
    </w:p>
    <w:p w14:paraId="41FD5769" w14:textId="77777777" w:rsidR="007D583F" w:rsidRPr="00E1292B" w:rsidRDefault="00276984" w:rsidP="0024505D">
      <w:p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11.00 am-12.00 pm paddock </w:t>
      </w:r>
      <w:proofErr w:type="gramStart"/>
      <w:r w:rsidRPr="00E1292B">
        <w:rPr>
          <w:rFonts w:ascii="Times New Roman" w:hAnsi="Times New Roman" w:cs="Times New Roman"/>
          <w:sz w:val="24"/>
          <w:szCs w:val="24"/>
        </w:rPr>
        <w:t>tours</w:t>
      </w:r>
      <w:proofErr w:type="gramEnd"/>
    </w:p>
    <w:p w14:paraId="2F0F2226" w14:textId="77777777" w:rsidR="007D583F" w:rsidRPr="00E1292B" w:rsidRDefault="00276984" w:rsidP="0024505D">
      <w:pPr>
        <w:numPr>
          <w:ilvl w:val="0"/>
          <w:numId w:val="2"/>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Meet jockey </w:t>
      </w:r>
      <w:proofErr w:type="gramStart"/>
      <w:r w:rsidRPr="00E1292B">
        <w:rPr>
          <w:rFonts w:ascii="Times New Roman" w:hAnsi="Times New Roman" w:cs="Times New Roman"/>
          <w:sz w:val="24"/>
          <w:szCs w:val="24"/>
        </w:rPr>
        <w:t>trainers</w:t>
      </w:r>
      <w:proofErr w:type="gramEnd"/>
    </w:p>
    <w:p w14:paraId="729DDED3" w14:textId="77777777" w:rsidR="007D583F" w:rsidRPr="00E1292B" w:rsidRDefault="00276984" w:rsidP="0024505D">
      <w:pPr>
        <w:numPr>
          <w:ilvl w:val="0"/>
          <w:numId w:val="2"/>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Gain insights about </w:t>
      </w:r>
      <w:proofErr w:type="gramStart"/>
      <w:r w:rsidRPr="00E1292B">
        <w:rPr>
          <w:rFonts w:ascii="Times New Roman" w:hAnsi="Times New Roman" w:cs="Times New Roman"/>
          <w:sz w:val="24"/>
          <w:szCs w:val="24"/>
        </w:rPr>
        <w:t>horseracing</w:t>
      </w:r>
      <w:proofErr w:type="gramEnd"/>
    </w:p>
    <w:p w14:paraId="2D7A2862" w14:textId="77777777" w:rsidR="007D583F" w:rsidRPr="00E1292B" w:rsidRDefault="00276984" w:rsidP="0024505D">
      <w:pPr>
        <w:autoSpaceDE w:val="0"/>
        <w:autoSpaceDN w:val="0"/>
        <w:adjustRightInd w:val="0"/>
        <w:spacing w:after="0" w:line="360" w:lineRule="auto"/>
        <w:rPr>
          <w:rFonts w:ascii="Times New Roman" w:hAnsi="Times New Roman" w:cs="Times New Roman"/>
          <w:b/>
          <w:sz w:val="24"/>
          <w:szCs w:val="24"/>
        </w:rPr>
      </w:pPr>
      <w:r w:rsidRPr="00E1292B">
        <w:rPr>
          <w:rFonts w:ascii="Times New Roman" w:hAnsi="Times New Roman" w:cs="Times New Roman"/>
          <w:b/>
          <w:sz w:val="24"/>
          <w:szCs w:val="24"/>
        </w:rPr>
        <w:t>2. Midday session</w:t>
      </w:r>
    </w:p>
    <w:p w14:paraId="426C0873" w14:textId="77777777" w:rsidR="007D583F" w:rsidRPr="00E1292B" w:rsidRDefault="00276984" w:rsidP="0024505D">
      <w:p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12.00 pm-1.00 pm 1</w:t>
      </w:r>
      <w:r w:rsidRPr="00E1292B">
        <w:rPr>
          <w:rFonts w:ascii="Times New Roman" w:hAnsi="Times New Roman" w:cs="Times New Roman"/>
          <w:sz w:val="24"/>
          <w:szCs w:val="24"/>
          <w:vertAlign w:val="superscript"/>
        </w:rPr>
        <w:t>st</w:t>
      </w:r>
      <w:r w:rsidRPr="00E1292B">
        <w:rPr>
          <w:rFonts w:ascii="Times New Roman" w:hAnsi="Times New Roman" w:cs="Times New Roman"/>
          <w:sz w:val="24"/>
          <w:szCs w:val="24"/>
        </w:rPr>
        <w:t xml:space="preserve"> race</w:t>
      </w:r>
    </w:p>
    <w:p w14:paraId="458CFD3E" w14:textId="77777777" w:rsidR="007D583F" w:rsidRPr="00E1292B" w:rsidRDefault="00276984" w:rsidP="0024505D">
      <w:pPr>
        <w:numPr>
          <w:ilvl w:val="0"/>
          <w:numId w:val="3"/>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Race commentaries for races 1 and 2</w:t>
      </w:r>
    </w:p>
    <w:p w14:paraId="4CDC08B7" w14:textId="77777777" w:rsidR="007D583F" w:rsidRPr="00E1292B" w:rsidRDefault="00276984" w:rsidP="0024505D">
      <w:pPr>
        <w:numPr>
          <w:ilvl w:val="0"/>
          <w:numId w:val="3"/>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Live betting</w:t>
      </w:r>
    </w:p>
    <w:p w14:paraId="3047427A" w14:textId="77777777" w:rsidR="007D583F" w:rsidRPr="00E1292B" w:rsidRDefault="00276984" w:rsidP="0024505D">
      <w:p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1.00 to 2.00 pm Lunch</w:t>
      </w:r>
    </w:p>
    <w:p w14:paraId="38CE0EAC" w14:textId="77777777" w:rsidR="007D583F" w:rsidRPr="00E1292B" w:rsidRDefault="00276984" w:rsidP="0024505D">
      <w:pPr>
        <w:numPr>
          <w:ilvl w:val="0"/>
          <w:numId w:val="4"/>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Take 3-course </w:t>
      </w:r>
      <w:proofErr w:type="gramStart"/>
      <w:r w:rsidRPr="00E1292B">
        <w:rPr>
          <w:rFonts w:ascii="Times New Roman" w:hAnsi="Times New Roman" w:cs="Times New Roman"/>
          <w:sz w:val="24"/>
          <w:szCs w:val="24"/>
        </w:rPr>
        <w:t>lunch</w:t>
      </w:r>
      <w:proofErr w:type="gramEnd"/>
    </w:p>
    <w:p w14:paraId="5415B9D8" w14:textId="77777777" w:rsidR="007D583F" w:rsidRPr="00E1292B" w:rsidRDefault="00276984" w:rsidP="0024505D">
      <w:pPr>
        <w:numPr>
          <w:ilvl w:val="0"/>
          <w:numId w:val="4"/>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Wine pairing and toast </w:t>
      </w:r>
    </w:p>
    <w:p w14:paraId="608779BF" w14:textId="77777777" w:rsidR="007D583F" w:rsidRPr="00E1292B" w:rsidRDefault="00276984" w:rsidP="0024505D">
      <w:pPr>
        <w:autoSpaceDE w:val="0"/>
        <w:autoSpaceDN w:val="0"/>
        <w:adjustRightInd w:val="0"/>
        <w:spacing w:after="0" w:line="360" w:lineRule="auto"/>
        <w:rPr>
          <w:rFonts w:ascii="Times New Roman" w:hAnsi="Times New Roman" w:cs="Times New Roman"/>
          <w:b/>
          <w:sz w:val="24"/>
          <w:szCs w:val="24"/>
        </w:rPr>
      </w:pPr>
      <w:r w:rsidRPr="00E1292B">
        <w:rPr>
          <w:rFonts w:ascii="Times New Roman" w:hAnsi="Times New Roman" w:cs="Times New Roman"/>
          <w:b/>
          <w:sz w:val="24"/>
          <w:szCs w:val="24"/>
        </w:rPr>
        <w:t>3. Afternoon session</w:t>
      </w:r>
    </w:p>
    <w:p w14:paraId="48566BE7" w14:textId="77777777" w:rsidR="007D583F" w:rsidRPr="00E1292B" w:rsidRDefault="00276984" w:rsidP="0024505D">
      <w:p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3.00 pm-4.00 pm 2</w:t>
      </w:r>
      <w:r w:rsidRPr="00E1292B">
        <w:rPr>
          <w:rFonts w:ascii="Times New Roman" w:hAnsi="Times New Roman" w:cs="Times New Roman"/>
          <w:sz w:val="24"/>
          <w:szCs w:val="24"/>
          <w:vertAlign w:val="superscript"/>
        </w:rPr>
        <w:t>nd</w:t>
      </w:r>
      <w:r w:rsidRPr="00E1292B">
        <w:rPr>
          <w:rFonts w:ascii="Times New Roman" w:hAnsi="Times New Roman" w:cs="Times New Roman"/>
          <w:sz w:val="24"/>
          <w:szCs w:val="24"/>
        </w:rPr>
        <w:t xml:space="preserve"> Race</w:t>
      </w:r>
    </w:p>
    <w:p w14:paraId="36765CC1" w14:textId="77777777" w:rsidR="007D583F" w:rsidRPr="00E1292B" w:rsidRDefault="00276984" w:rsidP="0024505D">
      <w:pPr>
        <w:numPr>
          <w:ilvl w:val="0"/>
          <w:numId w:val="5"/>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Race commentaries for races 3 and 4</w:t>
      </w:r>
    </w:p>
    <w:p w14:paraId="75D117CD" w14:textId="77777777" w:rsidR="007D583F" w:rsidRPr="00E1292B" w:rsidRDefault="00276984" w:rsidP="0024505D">
      <w:pPr>
        <w:numPr>
          <w:ilvl w:val="0"/>
          <w:numId w:val="5"/>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Live betting.</w:t>
      </w:r>
    </w:p>
    <w:p w14:paraId="718AFC72" w14:textId="77777777" w:rsidR="007D583F" w:rsidRPr="00E1292B" w:rsidRDefault="00276984" w:rsidP="0024505D">
      <w:pPr>
        <w:numPr>
          <w:ilvl w:val="0"/>
          <w:numId w:val="5"/>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Post-race analysis</w:t>
      </w:r>
    </w:p>
    <w:p w14:paraId="7C038DAF" w14:textId="77777777" w:rsidR="007D583F" w:rsidRPr="00E1292B" w:rsidRDefault="00276984" w:rsidP="0024505D">
      <w:pPr>
        <w:autoSpaceDE w:val="0"/>
        <w:autoSpaceDN w:val="0"/>
        <w:adjustRightInd w:val="0"/>
        <w:spacing w:after="0" w:line="360" w:lineRule="auto"/>
        <w:rPr>
          <w:rFonts w:ascii="Times New Roman" w:hAnsi="Times New Roman" w:cs="Times New Roman"/>
          <w:b/>
          <w:sz w:val="24"/>
          <w:szCs w:val="24"/>
        </w:rPr>
      </w:pPr>
      <w:r w:rsidRPr="00E1292B">
        <w:rPr>
          <w:rFonts w:ascii="Times New Roman" w:hAnsi="Times New Roman" w:cs="Times New Roman"/>
          <w:b/>
          <w:sz w:val="24"/>
          <w:szCs w:val="24"/>
        </w:rPr>
        <w:t>4. Evening session</w:t>
      </w:r>
    </w:p>
    <w:p w14:paraId="2F5F5E8C" w14:textId="77777777" w:rsidR="007D583F" w:rsidRPr="00E1292B" w:rsidRDefault="00276984" w:rsidP="0024505D">
      <w:p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 xml:space="preserve">5.00 pm -7.00 pm cocktail </w:t>
      </w:r>
      <w:r w:rsidR="00343649" w:rsidRPr="00E1292B">
        <w:rPr>
          <w:rFonts w:ascii="Times New Roman" w:hAnsi="Times New Roman" w:cs="Times New Roman"/>
          <w:sz w:val="24"/>
          <w:szCs w:val="24"/>
        </w:rPr>
        <w:t>and</w:t>
      </w:r>
      <w:r w:rsidRPr="00E1292B">
        <w:rPr>
          <w:rFonts w:ascii="Times New Roman" w:hAnsi="Times New Roman" w:cs="Times New Roman"/>
          <w:sz w:val="24"/>
          <w:szCs w:val="24"/>
        </w:rPr>
        <w:t xml:space="preserve"> networking</w:t>
      </w:r>
    </w:p>
    <w:p w14:paraId="78BAF0F4" w14:textId="77777777" w:rsidR="007D583F" w:rsidRPr="00E1292B" w:rsidRDefault="00276984" w:rsidP="0024505D">
      <w:pPr>
        <w:numPr>
          <w:ilvl w:val="0"/>
          <w:numId w:val="6"/>
        </w:numPr>
        <w:autoSpaceDE w:val="0"/>
        <w:autoSpaceDN w:val="0"/>
        <w:adjustRightInd w:val="0"/>
        <w:spacing w:after="0" w:line="360" w:lineRule="auto"/>
        <w:rPr>
          <w:rFonts w:ascii="Times New Roman" w:hAnsi="Times New Roman" w:cs="Times New Roman"/>
          <w:sz w:val="24"/>
          <w:szCs w:val="24"/>
        </w:rPr>
      </w:pPr>
      <w:r w:rsidRPr="00E1292B">
        <w:rPr>
          <w:rFonts w:ascii="Times New Roman" w:hAnsi="Times New Roman" w:cs="Times New Roman"/>
          <w:sz w:val="24"/>
          <w:szCs w:val="24"/>
        </w:rPr>
        <w:t>Gather at the bar.</w:t>
      </w:r>
    </w:p>
    <w:p w14:paraId="36BAC783" w14:textId="77777777" w:rsidR="007D583F" w:rsidRPr="00E1292B" w:rsidRDefault="00B978E6" w:rsidP="0024505D">
      <w:pPr>
        <w:numPr>
          <w:ilvl w:val="0"/>
          <w:numId w:val="6"/>
        </w:num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Socialis</w:t>
      </w:r>
      <w:r w:rsidR="00276984" w:rsidRPr="00E1292B">
        <w:rPr>
          <w:rFonts w:ascii="Times New Roman" w:hAnsi="Times New Roman" w:cs="Times New Roman"/>
          <w:sz w:val="24"/>
          <w:szCs w:val="24"/>
        </w:rPr>
        <w:t>e</w:t>
      </w:r>
      <w:proofErr w:type="spellEnd"/>
      <w:r w:rsidR="00276984" w:rsidRPr="00E1292B">
        <w:rPr>
          <w:rFonts w:ascii="Times New Roman" w:hAnsi="Times New Roman" w:cs="Times New Roman"/>
          <w:sz w:val="24"/>
          <w:szCs w:val="24"/>
        </w:rPr>
        <w:t xml:space="preserve"> and network with </w:t>
      </w:r>
      <w:proofErr w:type="gramStart"/>
      <w:r w:rsidR="00276984" w:rsidRPr="00E1292B">
        <w:rPr>
          <w:rFonts w:ascii="Times New Roman" w:hAnsi="Times New Roman" w:cs="Times New Roman"/>
          <w:sz w:val="24"/>
          <w:szCs w:val="24"/>
        </w:rPr>
        <w:t>attendees</w:t>
      </w:r>
      <w:proofErr w:type="gramEnd"/>
    </w:p>
    <w:p w14:paraId="3684C4A2" w14:textId="77777777" w:rsidR="007D583F" w:rsidRPr="00E1292B" w:rsidRDefault="007D583F" w:rsidP="0024505D">
      <w:pPr>
        <w:autoSpaceDE w:val="0"/>
        <w:autoSpaceDN w:val="0"/>
        <w:adjustRightInd w:val="0"/>
        <w:spacing w:after="0" w:line="360" w:lineRule="auto"/>
        <w:rPr>
          <w:rFonts w:ascii="Times New Roman" w:hAnsi="Times New Roman" w:cs="Times New Roman"/>
          <w:sz w:val="24"/>
          <w:szCs w:val="24"/>
        </w:rPr>
      </w:pPr>
    </w:p>
    <w:p w14:paraId="1E783EBD" w14:textId="77777777" w:rsidR="007D583F" w:rsidRPr="00E1292B" w:rsidRDefault="00276984" w:rsidP="004C0DFD">
      <w:pPr>
        <w:spacing w:line="360" w:lineRule="auto"/>
        <w:jc w:val="center"/>
        <w:rPr>
          <w:rFonts w:ascii="Times New Roman" w:hAnsi="Times New Roman" w:cs="Times New Roman"/>
          <w:b/>
          <w:sz w:val="24"/>
          <w:szCs w:val="24"/>
        </w:rPr>
      </w:pPr>
      <w:r w:rsidRPr="00E1292B">
        <w:rPr>
          <w:rFonts w:ascii="Times New Roman" w:hAnsi="Times New Roman" w:cs="Times New Roman"/>
          <w:b/>
          <w:sz w:val="24"/>
          <w:szCs w:val="24"/>
        </w:rPr>
        <w:lastRenderedPageBreak/>
        <w:t>Aim and Objectives of the Event</w:t>
      </w:r>
    </w:p>
    <w:p w14:paraId="060BA1DE" w14:textId="77777777" w:rsidR="007D583F" w:rsidRPr="00E1292B" w:rsidRDefault="00276984" w:rsidP="0024505D">
      <w:pPr>
        <w:spacing w:line="360" w:lineRule="auto"/>
        <w:rPr>
          <w:rFonts w:ascii="Times New Roman" w:hAnsi="Times New Roman" w:cs="Times New Roman"/>
          <w:i/>
          <w:sz w:val="24"/>
          <w:szCs w:val="24"/>
        </w:rPr>
      </w:pPr>
      <w:r w:rsidRPr="00E1292B">
        <w:rPr>
          <w:rFonts w:ascii="Times New Roman" w:hAnsi="Times New Roman" w:cs="Times New Roman"/>
          <w:i/>
          <w:sz w:val="24"/>
          <w:szCs w:val="24"/>
        </w:rPr>
        <w:t>Aim</w:t>
      </w:r>
    </w:p>
    <w:p w14:paraId="074D86E3" w14:textId="77777777" w:rsidR="007D583F"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sz w:val="24"/>
          <w:szCs w:val="24"/>
        </w:rPr>
        <w:t xml:space="preserve">The horserace event aims to deliver exceptional hospitality and entertainment </w:t>
      </w:r>
      <w:r w:rsidR="004852EA" w:rsidRPr="00E1292B">
        <w:rPr>
          <w:rFonts w:ascii="Times New Roman" w:hAnsi="Times New Roman" w:cs="Times New Roman"/>
          <w:sz w:val="24"/>
          <w:szCs w:val="24"/>
        </w:rPr>
        <w:t xml:space="preserve">service </w:t>
      </w:r>
      <w:r w:rsidRPr="00E1292B">
        <w:rPr>
          <w:rFonts w:ascii="Times New Roman" w:hAnsi="Times New Roman" w:cs="Times New Roman"/>
          <w:sz w:val="24"/>
          <w:szCs w:val="24"/>
        </w:rPr>
        <w:t>to clients by showcasing business prowess in meeting customers’ expectations.</w:t>
      </w:r>
    </w:p>
    <w:p w14:paraId="443C5FA6" w14:textId="77777777" w:rsidR="007D583F" w:rsidRPr="00E1292B" w:rsidRDefault="00276984" w:rsidP="0024505D">
      <w:pPr>
        <w:spacing w:line="360" w:lineRule="auto"/>
        <w:rPr>
          <w:rFonts w:ascii="Times New Roman" w:hAnsi="Times New Roman" w:cs="Times New Roman"/>
          <w:i/>
          <w:sz w:val="24"/>
          <w:szCs w:val="24"/>
        </w:rPr>
      </w:pPr>
      <w:r w:rsidRPr="00E1292B">
        <w:rPr>
          <w:rFonts w:ascii="Times New Roman" w:hAnsi="Times New Roman" w:cs="Times New Roman"/>
          <w:i/>
          <w:sz w:val="24"/>
          <w:szCs w:val="24"/>
        </w:rPr>
        <w:t>Objectives</w:t>
      </w:r>
    </w:p>
    <w:p w14:paraId="5B2E2B16" w14:textId="77777777" w:rsidR="007D583F"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 xml:space="preserve">Achieve 95% customer satisfaction: </w:t>
      </w:r>
      <w:r w:rsidRPr="00E1292B">
        <w:rPr>
          <w:rFonts w:ascii="Times New Roman" w:hAnsi="Times New Roman" w:cs="Times New Roman"/>
          <w:sz w:val="24"/>
          <w:szCs w:val="24"/>
        </w:rPr>
        <w:t>Topnotch intends to achieve at least a 95% rating in terms of attendees' experiences at the event from the online survey.</w:t>
      </w:r>
    </w:p>
    <w:p w14:paraId="1537C549" w14:textId="77777777" w:rsidR="007D583F"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 xml:space="preserve">Secure at least 3 new partners: </w:t>
      </w:r>
      <w:r w:rsidRPr="00E1292B">
        <w:rPr>
          <w:rFonts w:ascii="Times New Roman" w:hAnsi="Times New Roman" w:cs="Times New Roman"/>
          <w:sz w:val="24"/>
          <w:szCs w:val="24"/>
        </w:rPr>
        <w:t xml:space="preserve">The business intends to </w:t>
      </w:r>
      <w:proofErr w:type="spellStart"/>
      <w:r w:rsidRPr="00E1292B">
        <w:rPr>
          <w:rFonts w:ascii="Times New Roman" w:hAnsi="Times New Roman" w:cs="Times New Roman"/>
          <w:sz w:val="24"/>
          <w:szCs w:val="24"/>
        </w:rPr>
        <w:t>utilise</w:t>
      </w:r>
      <w:proofErr w:type="spellEnd"/>
      <w:r w:rsidRPr="00E1292B">
        <w:rPr>
          <w:rFonts w:ascii="Times New Roman" w:hAnsi="Times New Roman" w:cs="Times New Roman"/>
          <w:sz w:val="24"/>
          <w:szCs w:val="24"/>
        </w:rPr>
        <w:t xml:space="preserve"> the networking opportunities presented by the event to gain three new partners. This can be in terms of partners or sponsors to boost its funding sources.</w:t>
      </w:r>
    </w:p>
    <w:p w14:paraId="17983047" w14:textId="77777777" w:rsidR="007D583F"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b/>
          <w:sz w:val="24"/>
          <w:szCs w:val="24"/>
        </w:rPr>
        <w:t xml:space="preserve">Increase business visibility by at least 50%: </w:t>
      </w:r>
      <w:r w:rsidR="00B978E6">
        <w:rPr>
          <w:rFonts w:ascii="Times New Roman" w:hAnsi="Times New Roman" w:cs="Times New Roman"/>
          <w:sz w:val="24"/>
          <w:szCs w:val="24"/>
        </w:rPr>
        <w:t xml:space="preserve">Topnotch </w:t>
      </w:r>
      <w:proofErr w:type="spellStart"/>
      <w:r w:rsidR="00B978E6">
        <w:rPr>
          <w:rFonts w:ascii="Times New Roman" w:hAnsi="Times New Roman" w:cs="Times New Roman"/>
          <w:sz w:val="24"/>
          <w:szCs w:val="24"/>
        </w:rPr>
        <w:t>organis</w:t>
      </w:r>
      <w:r w:rsidRPr="00E1292B">
        <w:rPr>
          <w:rFonts w:ascii="Times New Roman" w:hAnsi="Times New Roman" w:cs="Times New Roman"/>
          <w:sz w:val="24"/>
          <w:szCs w:val="24"/>
        </w:rPr>
        <w:t>ers</w:t>
      </w:r>
      <w:proofErr w:type="spellEnd"/>
      <w:r w:rsidRPr="00E1292B">
        <w:rPr>
          <w:rFonts w:ascii="Times New Roman" w:hAnsi="Times New Roman" w:cs="Times New Roman"/>
          <w:sz w:val="24"/>
          <w:szCs w:val="24"/>
        </w:rPr>
        <w:t xml:space="preserve"> also intend to achieve a 50% increment in its market visibility. </w:t>
      </w:r>
      <w:r w:rsidR="00A009B6" w:rsidRPr="00E1292B">
        <w:rPr>
          <w:rFonts w:ascii="Times New Roman" w:hAnsi="Times New Roman" w:cs="Times New Roman"/>
          <w:sz w:val="24"/>
          <w:szCs w:val="24"/>
        </w:rPr>
        <w:t>The sale of</w:t>
      </w:r>
      <w:r w:rsidRPr="00E1292B">
        <w:rPr>
          <w:rFonts w:ascii="Times New Roman" w:hAnsi="Times New Roman" w:cs="Times New Roman"/>
          <w:sz w:val="24"/>
          <w:szCs w:val="24"/>
        </w:rPr>
        <w:t xml:space="preserve"> merchandise, brand display and event marketing </w:t>
      </w:r>
      <w:proofErr w:type="gramStart"/>
      <w:r w:rsidRPr="00E1292B">
        <w:rPr>
          <w:rFonts w:ascii="Times New Roman" w:hAnsi="Times New Roman" w:cs="Times New Roman"/>
          <w:sz w:val="24"/>
          <w:szCs w:val="24"/>
        </w:rPr>
        <w:t>is</w:t>
      </w:r>
      <w:proofErr w:type="gramEnd"/>
      <w:r w:rsidRPr="00E1292B">
        <w:rPr>
          <w:rFonts w:ascii="Times New Roman" w:hAnsi="Times New Roman" w:cs="Times New Roman"/>
          <w:sz w:val="24"/>
          <w:szCs w:val="24"/>
        </w:rPr>
        <w:t xml:space="preserve"> expected to boost the </w:t>
      </w:r>
      <w:proofErr w:type="spellStart"/>
      <w:r w:rsidRPr="00E1292B">
        <w:rPr>
          <w:rFonts w:ascii="Times New Roman" w:hAnsi="Times New Roman" w:cs="Times New Roman"/>
          <w:sz w:val="24"/>
          <w:szCs w:val="24"/>
        </w:rPr>
        <w:t>organisation's</w:t>
      </w:r>
      <w:proofErr w:type="spellEnd"/>
      <w:r w:rsidRPr="00E1292B">
        <w:rPr>
          <w:rFonts w:ascii="Times New Roman" w:hAnsi="Times New Roman" w:cs="Times New Roman"/>
          <w:sz w:val="24"/>
          <w:szCs w:val="24"/>
        </w:rPr>
        <w:t xml:space="preserve"> market visibility.</w:t>
      </w:r>
    </w:p>
    <w:p w14:paraId="4480D475" w14:textId="77777777" w:rsidR="007D583F" w:rsidRPr="00E1292B" w:rsidRDefault="00276984" w:rsidP="007E378E">
      <w:pPr>
        <w:spacing w:line="360" w:lineRule="auto"/>
        <w:jc w:val="center"/>
        <w:rPr>
          <w:rFonts w:ascii="Times New Roman" w:hAnsi="Times New Roman" w:cs="Times New Roman"/>
          <w:b/>
          <w:sz w:val="24"/>
          <w:szCs w:val="24"/>
        </w:rPr>
      </w:pPr>
      <w:r w:rsidRPr="00E1292B">
        <w:rPr>
          <w:rFonts w:ascii="Times New Roman" w:hAnsi="Times New Roman" w:cs="Times New Roman"/>
          <w:b/>
          <w:sz w:val="24"/>
          <w:szCs w:val="24"/>
        </w:rPr>
        <w:t>Event Operations</w:t>
      </w:r>
    </w:p>
    <w:p w14:paraId="1D635CFB" w14:textId="77777777" w:rsidR="007D583F"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Skills</w:t>
      </w:r>
    </w:p>
    <w:p w14:paraId="07F2BFCF" w14:textId="77777777" w:rsidR="007D583F" w:rsidRPr="00E1292B" w:rsidRDefault="00276984" w:rsidP="00A009B6">
      <w:pPr>
        <w:spacing w:line="360" w:lineRule="auto"/>
        <w:ind w:firstLine="720"/>
        <w:rPr>
          <w:rFonts w:ascii="Times New Roman" w:hAnsi="Times New Roman" w:cs="Times New Roman"/>
          <w:sz w:val="24"/>
          <w:szCs w:val="24"/>
        </w:rPr>
      </w:pPr>
      <w:r w:rsidRPr="00E1292B">
        <w:rPr>
          <w:rFonts w:ascii="Times New Roman" w:hAnsi="Times New Roman" w:cs="Times New Roman"/>
          <w:sz w:val="24"/>
          <w:szCs w:val="24"/>
        </w:rPr>
        <w:t>Some of the skills vital in the present event include cus</w:t>
      </w:r>
      <w:r w:rsidR="00A34295" w:rsidRPr="00E1292B">
        <w:rPr>
          <w:rFonts w:ascii="Times New Roman" w:hAnsi="Times New Roman" w:cs="Times New Roman"/>
          <w:sz w:val="24"/>
          <w:szCs w:val="24"/>
        </w:rPr>
        <w:t>tomer service skills in serving</w:t>
      </w:r>
      <w:r w:rsidRPr="00E1292B">
        <w:rPr>
          <w:rFonts w:ascii="Times New Roman" w:hAnsi="Times New Roman" w:cs="Times New Roman"/>
          <w:sz w:val="24"/>
          <w:szCs w:val="24"/>
        </w:rPr>
        <w:t xml:space="preserve"> the guests, communication skills in coordinating event activities, and teamwork and collaborative skills among the staff members. Other important skills include </w:t>
      </w:r>
      <w:proofErr w:type="spellStart"/>
      <w:r w:rsidRPr="00E1292B">
        <w:rPr>
          <w:rFonts w:ascii="Times New Roman" w:hAnsi="Times New Roman" w:cs="Times New Roman"/>
          <w:sz w:val="24"/>
          <w:szCs w:val="24"/>
        </w:rPr>
        <w:t>organisational</w:t>
      </w:r>
      <w:proofErr w:type="spellEnd"/>
      <w:r w:rsidRPr="00E1292B">
        <w:rPr>
          <w:rFonts w:ascii="Times New Roman" w:hAnsi="Times New Roman" w:cs="Times New Roman"/>
          <w:sz w:val="24"/>
          <w:szCs w:val="24"/>
        </w:rPr>
        <w:t xml:space="preserve"> skills in managing timelines and technical skills in offering solutions in instances of technical </w:t>
      </w:r>
      <w:proofErr w:type="gramStart"/>
      <w:r w:rsidRPr="00E1292B">
        <w:rPr>
          <w:rFonts w:ascii="Times New Roman" w:hAnsi="Times New Roman" w:cs="Times New Roman"/>
          <w:sz w:val="24"/>
          <w:szCs w:val="24"/>
        </w:rPr>
        <w:t>hitch</w:t>
      </w:r>
      <w:proofErr w:type="gramEnd"/>
      <w:r w:rsidRPr="00E1292B">
        <w:rPr>
          <w:rFonts w:ascii="Times New Roman" w:hAnsi="Times New Roman" w:cs="Times New Roman"/>
          <w:sz w:val="24"/>
          <w:szCs w:val="24"/>
        </w:rPr>
        <w:t xml:space="preserve"> </w:t>
      </w:r>
    </w:p>
    <w:p w14:paraId="06B52BA3" w14:textId="77777777" w:rsidR="007D583F" w:rsidRPr="00E1292B" w:rsidRDefault="00276984" w:rsidP="00A009B6">
      <w:pPr>
        <w:spacing w:line="360" w:lineRule="auto"/>
        <w:ind w:firstLine="720"/>
        <w:rPr>
          <w:rFonts w:ascii="Times New Roman" w:hAnsi="Times New Roman" w:cs="Times New Roman"/>
          <w:sz w:val="24"/>
          <w:szCs w:val="24"/>
        </w:rPr>
      </w:pPr>
      <w:r w:rsidRPr="00E1292B">
        <w:rPr>
          <w:rFonts w:ascii="Times New Roman" w:hAnsi="Times New Roman" w:cs="Times New Roman"/>
          <w:sz w:val="24"/>
          <w:szCs w:val="24"/>
        </w:rPr>
        <w:t>Resources: Some of the resources required in the present event include parking facility, seats, catering equipment, ticketing technology, branding materials, security personnel and guest amenities such as gift bags and branded merchandise.</w:t>
      </w:r>
    </w:p>
    <w:p w14:paraId="6F57D1F8" w14:textId="77777777" w:rsidR="007D583F" w:rsidRPr="00E1292B" w:rsidRDefault="00276984" w:rsidP="007E378E">
      <w:pPr>
        <w:spacing w:line="360" w:lineRule="auto"/>
        <w:jc w:val="center"/>
        <w:rPr>
          <w:rFonts w:ascii="Times New Roman" w:hAnsi="Times New Roman" w:cs="Times New Roman"/>
          <w:b/>
          <w:sz w:val="24"/>
          <w:szCs w:val="24"/>
        </w:rPr>
      </w:pPr>
      <w:r w:rsidRPr="00E1292B">
        <w:rPr>
          <w:rFonts w:ascii="Times New Roman" w:hAnsi="Times New Roman" w:cs="Times New Roman"/>
          <w:b/>
          <w:sz w:val="24"/>
          <w:szCs w:val="24"/>
        </w:rPr>
        <w:t>Event Budget</w:t>
      </w:r>
    </w:p>
    <w:p w14:paraId="171F1B6C" w14:textId="77777777" w:rsidR="007D583F"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a). Event Expenses</w:t>
      </w:r>
    </w:p>
    <w:tbl>
      <w:tblPr>
        <w:tblStyle w:val="TableGrid"/>
        <w:tblW w:w="0" w:type="auto"/>
        <w:tblLook w:val="04A0" w:firstRow="1" w:lastRow="0" w:firstColumn="1" w:lastColumn="0" w:noHBand="0" w:noVBand="1"/>
      </w:tblPr>
      <w:tblGrid>
        <w:gridCol w:w="4675"/>
      </w:tblGrid>
      <w:tr w:rsidR="00B978E6" w:rsidRPr="00E1292B" w14:paraId="004B7347" w14:textId="77777777" w:rsidTr="00BE7119">
        <w:tc>
          <w:tcPr>
            <w:tcW w:w="4675" w:type="dxa"/>
          </w:tcPr>
          <w:p w14:paraId="1F6BA952"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b/>
                <w:bCs/>
                <w:kern w:val="24"/>
                <w:sz w:val="24"/>
                <w:szCs w:val="24"/>
              </w:rPr>
              <w:lastRenderedPageBreak/>
              <w:t>ACTIVITY                                 COST</w:t>
            </w:r>
          </w:p>
        </w:tc>
      </w:tr>
      <w:tr w:rsidR="00B978E6" w:rsidRPr="00E1292B" w14:paraId="25BCCD73" w14:textId="77777777" w:rsidTr="00BE7119">
        <w:tc>
          <w:tcPr>
            <w:tcW w:w="4675" w:type="dxa"/>
          </w:tcPr>
          <w:p w14:paraId="69921F04"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Racecourse rental.</w:t>
            </w:r>
            <w:r w:rsidRPr="00E1292B">
              <w:rPr>
                <w:rFonts w:ascii="Times New Roman" w:eastAsia="+mn-ea" w:hAnsi="Times New Roman" w:cs="Times New Roman"/>
                <w:kern w:val="24"/>
                <w:sz w:val="24"/>
                <w:szCs w:val="24"/>
              </w:rPr>
              <w:tab/>
              <w:t xml:space="preserve">        </w:t>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xml:space="preserve">    £ 4,500</w:t>
            </w:r>
          </w:p>
        </w:tc>
      </w:tr>
      <w:tr w:rsidR="00B978E6" w:rsidRPr="00E1292B" w14:paraId="5FAFC425" w14:textId="77777777" w:rsidTr="00BE7119">
        <w:tc>
          <w:tcPr>
            <w:tcW w:w="4675" w:type="dxa"/>
          </w:tcPr>
          <w:p w14:paraId="57227357"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Hospitality suite rental</w:t>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xml:space="preserve"> £ 2,500</w:t>
            </w:r>
          </w:p>
        </w:tc>
      </w:tr>
      <w:tr w:rsidR="00B978E6" w:rsidRPr="00E1292B" w14:paraId="4CFD6AE1" w14:textId="77777777" w:rsidTr="00BE7119">
        <w:tc>
          <w:tcPr>
            <w:tcW w:w="4675" w:type="dxa"/>
          </w:tcPr>
          <w:p w14:paraId="75049CB9"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Permit</w:t>
            </w:r>
            <w:r w:rsidRPr="00E1292B">
              <w:rPr>
                <w:rFonts w:ascii="Times New Roman" w:eastAsia="+mn-ea" w:hAnsi="Times New Roman" w:cs="Times New Roman"/>
                <w:b/>
                <w:bCs/>
                <w:kern w:val="24"/>
                <w:sz w:val="24"/>
                <w:szCs w:val="24"/>
              </w:rPr>
              <w:tab/>
              <w:t xml:space="preserve">               </w:t>
            </w:r>
            <w:r w:rsidR="0038739C" w:rsidRPr="00E1292B">
              <w:rPr>
                <w:rFonts w:ascii="Times New Roman" w:eastAsia="+mn-ea" w:hAnsi="Times New Roman" w:cs="Times New Roman"/>
                <w:b/>
                <w:bCs/>
                <w:kern w:val="24"/>
                <w:sz w:val="24"/>
                <w:szCs w:val="24"/>
              </w:rPr>
              <w:t xml:space="preserve">                       </w:t>
            </w:r>
            <w:r w:rsidRPr="00E1292B">
              <w:rPr>
                <w:rFonts w:ascii="Times New Roman" w:eastAsia="+mn-ea" w:hAnsi="Times New Roman" w:cs="Times New Roman"/>
                <w:b/>
                <w:bCs/>
                <w:kern w:val="24"/>
                <w:sz w:val="24"/>
                <w:szCs w:val="24"/>
              </w:rPr>
              <w:t xml:space="preserve"> </w:t>
            </w:r>
            <w:r w:rsidR="0038739C" w:rsidRPr="00E1292B">
              <w:rPr>
                <w:rFonts w:ascii="Times New Roman" w:eastAsia="+mn-ea" w:hAnsi="Times New Roman" w:cs="Times New Roman"/>
                <w:b/>
                <w:bCs/>
                <w:kern w:val="24"/>
                <w:sz w:val="24"/>
                <w:szCs w:val="24"/>
              </w:rPr>
              <w:t xml:space="preserve">    </w:t>
            </w:r>
            <w:r w:rsidRPr="00E1292B">
              <w:rPr>
                <w:rFonts w:ascii="Times New Roman" w:eastAsia="+mn-ea" w:hAnsi="Times New Roman" w:cs="Times New Roman"/>
                <w:b/>
                <w:bCs/>
                <w:kern w:val="24"/>
                <w:sz w:val="24"/>
                <w:szCs w:val="24"/>
              </w:rPr>
              <w:t xml:space="preserve">  </w:t>
            </w:r>
            <w:r w:rsidRPr="00E1292B">
              <w:rPr>
                <w:rFonts w:ascii="Times New Roman" w:eastAsia="+mn-ea" w:hAnsi="Times New Roman" w:cs="Times New Roman"/>
                <w:kern w:val="24"/>
                <w:sz w:val="24"/>
                <w:szCs w:val="24"/>
              </w:rPr>
              <w:t>£ 500</w:t>
            </w:r>
          </w:p>
        </w:tc>
      </w:tr>
      <w:tr w:rsidR="00B978E6" w:rsidRPr="00E1292B" w14:paraId="0512E356" w14:textId="77777777" w:rsidTr="00BE7119">
        <w:tc>
          <w:tcPr>
            <w:tcW w:w="4675" w:type="dxa"/>
          </w:tcPr>
          <w:p w14:paraId="30FA1560"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 xml:space="preserve">Catering (100 </w:t>
            </w:r>
            <w:proofErr w:type="gramStart"/>
            <w:r w:rsidRPr="00E1292B">
              <w:rPr>
                <w:rFonts w:ascii="Times New Roman" w:eastAsia="+mn-ea" w:hAnsi="Times New Roman" w:cs="Times New Roman"/>
                <w:kern w:val="24"/>
                <w:sz w:val="24"/>
                <w:szCs w:val="24"/>
              </w:rPr>
              <w:t xml:space="preserve">attendees)  </w:t>
            </w:r>
            <w:r w:rsidR="0038739C" w:rsidRPr="00E1292B">
              <w:rPr>
                <w:rFonts w:ascii="Times New Roman" w:eastAsia="+mn-ea" w:hAnsi="Times New Roman" w:cs="Times New Roman"/>
                <w:kern w:val="24"/>
                <w:sz w:val="24"/>
                <w:szCs w:val="24"/>
              </w:rPr>
              <w:t xml:space="preserve"> </w:t>
            </w:r>
            <w:proofErr w:type="gramEnd"/>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xml:space="preserve">    £ 8,500</w:t>
            </w:r>
          </w:p>
        </w:tc>
      </w:tr>
      <w:tr w:rsidR="00B978E6" w:rsidRPr="00E1292B" w14:paraId="0C7EC25C" w14:textId="77777777" w:rsidTr="00BE7119">
        <w:tc>
          <w:tcPr>
            <w:tcW w:w="4675" w:type="dxa"/>
          </w:tcPr>
          <w:p w14:paraId="40A81D74"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Entertainment</w:t>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ab/>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£ 1,500</w:t>
            </w:r>
          </w:p>
        </w:tc>
      </w:tr>
      <w:tr w:rsidR="00B978E6" w:rsidRPr="00E1292B" w14:paraId="076F0AC7" w14:textId="77777777" w:rsidTr="00BE7119">
        <w:tc>
          <w:tcPr>
            <w:tcW w:w="4675" w:type="dxa"/>
          </w:tcPr>
          <w:p w14:paraId="75F30761"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Staffing costs</w:t>
            </w:r>
            <w:r w:rsidRPr="00E1292B">
              <w:rPr>
                <w:rFonts w:ascii="Times New Roman" w:eastAsia="+mn-ea" w:hAnsi="Times New Roman" w:cs="Times New Roman"/>
                <w:kern w:val="24"/>
                <w:sz w:val="24"/>
                <w:szCs w:val="24"/>
              </w:rPr>
              <w:tab/>
              <w:t xml:space="preserve">          </w:t>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xml:space="preserve">   £ 3000</w:t>
            </w:r>
          </w:p>
        </w:tc>
      </w:tr>
      <w:tr w:rsidR="00B978E6" w:rsidRPr="00E1292B" w14:paraId="11FC6A72" w14:textId="77777777" w:rsidTr="00BE7119">
        <w:tc>
          <w:tcPr>
            <w:tcW w:w="4675" w:type="dxa"/>
          </w:tcPr>
          <w:p w14:paraId="49FD358E"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Marketing cost(branding)</w:t>
            </w:r>
            <w:r w:rsidRPr="00E1292B">
              <w:rPr>
                <w:rFonts w:ascii="Times New Roman" w:eastAsia="+mn-ea" w:hAnsi="Times New Roman" w:cs="Times New Roman"/>
                <w:kern w:val="24"/>
                <w:sz w:val="24"/>
                <w:szCs w:val="24"/>
              </w:rPr>
              <w:tab/>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£ 1,200</w:t>
            </w:r>
          </w:p>
        </w:tc>
      </w:tr>
      <w:tr w:rsidR="00B978E6" w:rsidRPr="00E1292B" w14:paraId="71698FC1" w14:textId="77777777" w:rsidTr="00BE7119">
        <w:tc>
          <w:tcPr>
            <w:tcW w:w="4675" w:type="dxa"/>
          </w:tcPr>
          <w:p w14:paraId="1B8C536F"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 xml:space="preserve">Parking facility cost </w:t>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ab/>
              <w:t>£ 500</w:t>
            </w:r>
          </w:p>
        </w:tc>
      </w:tr>
      <w:tr w:rsidR="00B978E6" w:rsidRPr="00E1292B" w14:paraId="5C54893E" w14:textId="77777777" w:rsidTr="00BE7119">
        <w:tc>
          <w:tcPr>
            <w:tcW w:w="4675" w:type="dxa"/>
          </w:tcPr>
          <w:p w14:paraId="79BCD56C"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 xml:space="preserve">Miscellaneous           </w:t>
            </w:r>
            <w:r w:rsidRPr="00E1292B">
              <w:rPr>
                <w:rFonts w:ascii="Times New Roman" w:eastAsia="+mn-ea" w:hAnsi="Times New Roman" w:cs="Times New Roman"/>
                <w:kern w:val="24"/>
                <w:sz w:val="24"/>
                <w:szCs w:val="24"/>
              </w:rPr>
              <w:tab/>
            </w:r>
            <w:r w:rsidR="0038739C"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£ 500</w:t>
            </w:r>
          </w:p>
        </w:tc>
      </w:tr>
      <w:tr w:rsidR="00B978E6" w:rsidRPr="00E1292B" w14:paraId="5C07CF2D" w14:textId="77777777" w:rsidTr="00BE7119">
        <w:tc>
          <w:tcPr>
            <w:tcW w:w="4675" w:type="dxa"/>
          </w:tcPr>
          <w:p w14:paraId="3221F6DA"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b/>
                <w:bCs/>
                <w:kern w:val="24"/>
                <w:sz w:val="24"/>
                <w:szCs w:val="24"/>
                <w:u w:val="single"/>
              </w:rPr>
              <w:t>Total</w:t>
            </w:r>
            <w:r w:rsidRPr="00E1292B">
              <w:rPr>
                <w:rFonts w:ascii="Times New Roman" w:eastAsia="+mn-ea" w:hAnsi="Times New Roman" w:cs="Times New Roman"/>
                <w:b/>
                <w:bCs/>
                <w:kern w:val="24"/>
                <w:sz w:val="24"/>
                <w:szCs w:val="24"/>
                <w:u w:val="single"/>
              </w:rPr>
              <w:tab/>
              <w:t xml:space="preserve">                                     £ 22,700</w:t>
            </w:r>
          </w:p>
        </w:tc>
      </w:tr>
      <w:tr w:rsidR="00B978E6" w:rsidRPr="00E1292B" w14:paraId="5476D6EA" w14:textId="77777777" w:rsidTr="00BE7119">
        <w:tc>
          <w:tcPr>
            <w:tcW w:w="4675" w:type="dxa"/>
          </w:tcPr>
          <w:p w14:paraId="32A3E437" w14:textId="77777777" w:rsidR="007D583F" w:rsidRPr="00E1292B" w:rsidRDefault="007D583F" w:rsidP="0024505D">
            <w:pPr>
              <w:spacing w:line="360" w:lineRule="auto"/>
              <w:rPr>
                <w:rFonts w:ascii="Times New Roman" w:hAnsi="Times New Roman" w:cs="Times New Roman"/>
                <w:b/>
                <w:sz w:val="24"/>
                <w:szCs w:val="24"/>
              </w:rPr>
            </w:pPr>
          </w:p>
        </w:tc>
      </w:tr>
    </w:tbl>
    <w:p w14:paraId="6E1FAD0A" w14:textId="77777777" w:rsidR="007D583F" w:rsidRPr="00E1292B" w:rsidRDefault="00276984" w:rsidP="0024505D">
      <w:pPr>
        <w:spacing w:line="360" w:lineRule="auto"/>
        <w:rPr>
          <w:rFonts w:ascii="Times New Roman" w:hAnsi="Times New Roman" w:cs="Times New Roman"/>
          <w:sz w:val="24"/>
          <w:szCs w:val="24"/>
        </w:rPr>
      </w:pPr>
      <w:r w:rsidRPr="00E1292B">
        <w:rPr>
          <w:rFonts w:ascii="Times New Roman" w:hAnsi="Times New Roman" w:cs="Times New Roman"/>
          <w:b/>
          <w:sz w:val="24"/>
          <w:szCs w:val="24"/>
        </w:rPr>
        <w:t>Funding Sources:</w:t>
      </w:r>
      <w:r w:rsidRPr="00E1292B">
        <w:rPr>
          <w:rFonts w:ascii="Times New Roman" w:hAnsi="Times New Roman" w:cs="Times New Roman"/>
          <w:sz w:val="24"/>
          <w:szCs w:val="24"/>
        </w:rPr>
        <w:t xml:space="preserve"> </w:t>
      </w:r>
      <w:r w:rsidR="00240805" w:rsidRPr="00E1292B">
        <w:rPr>
          <w:rFonts w:ascii="Times New Roman" w:hAnsi="Times New Roman" w:cs="Times New Roman"/>
          <w:sz w:val="24"/>
          <w:szCs w:val="24"/>
        </w:rPr>
        <w:t xml:space="preserve">The business intends to fund this budget from the sales of its merchandise, ticket sales, and corporate sponsorships. The business also intends to benefit from event support </w:t>
      </w:r>
      <w:proofErr w:type="gramStart"/>
      <w:r w:rsidR="00240805" w:rsidRPr="00E1292B">
        <w:rPr>
          <w:rFonts w:ascii="Times New Roman" w:hAnsi="Times New Roman" w:cs="Times New Roman"/>
          <w:sz w:val="24"/>
          <w:szCs w:val="24"/>
        </w:rPr>
        <w:t>grant</w:t>
      </w:r>
      <w:proofErr w:type="gramEnd"/>
      <w:r w:rsidR="00240805" w:rsidRPr="00E1292B">
        <w:rPr>
          <w:rFonts w:ascii="Times New Roman" w:hAnsi="Times New Roman" w:cs="Times New Roman"/>
          <w:sz w:val="24"/>
          <w:szCs w:val="24"/>
        </w:rPr>
        <w:t xml:space="preserve"> from the Paul Mellon Center and funding from the SEIS.</w:t>
      </w:r>
    </w:p>
    <w:p w14:paraId="503E5743" w14:textId="77777777" w:rsidR="007D583F"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b). Event Revenues</w:t>
      </w:r>
    </w:p>
    <w:tbl>
      <w:tblPr>
        <w:tblStyle w:val="TableGrid"/>
        <w:tblW w:w="0" w:type="auto"/>
        <w:tblLook w:val="04A0" w:firstRow="1" w:lastRow="0" w:firstColumn="1" w:lastColumn="0" w:noHBand="0" w:noVBand="1"/>
      </w:tblPr>
      <w:tblGrid>
        <w:gridCol w:w="4675"/>
      </w:tblGrid>
      <w:tr w:rsidR="00B978E6" w:rsidRPr="00E1292B" w14:paraId="48475AEF" w14:textId="77777777" w:rsidTr="00BE7119">
        <w:tc>
          <w:tcPr>
            <w:tcW w:w="4675" w:type="dxa"/>
          </w:tcPr>
          <w:p w14:paraId="02A67E49"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b/>
                <w:bCs/>
                <w:kern w:val="24"/>
                <w:sz w:val="24"/>
                <w:szCs w:val="24"/>
              </w:rPr>
              <w:t>Activity</w:t>
            </w:r>
            <w:r w:rsidRPr="00E1292B">
              <w:rPr>
                <w:rFonts w:ascii="Times New Roman" w:eastAsia="+mn-ea" w:hAnsi="Times New Roman" w:cs="Times New Roman"/>
                <w:kern w:val="24"/>
                <w:sz w:val="24"/>
                <w:szCs w:val="24"/>
              </w:rPr>
              <w:tab/>
              <w:t xml:space="preserve">                  </w:t>
            </w:r>
            <w:r w:rsidRPr="00E1292B">
              <w:rPr>
                <w:rFonts w:ascii="Times New Roman" w:eastAsia="+mn-ea" w:hAnsi="Times New Roman" w:cs="Times New Roman"/>
                <w:b/>
                <w:bCs/>
                <w:kern w:val="24"/>
                <w:sz w:val="24"/>
                <w:szCs w:val="24"/>
              </w:rPr>
              <w:t>Cost</w:t>
            </w:r>
          </w:p>
        </w:tc>
      </w:tr>
      <w:tr w:rsidR="00B978E6" w:rsidRPr="00E1292B" w14:paraId="4A1FFC11" w14:textId="77777777" w:rsidTr="00BE7119">
        <w:tc>
          <w:tcPr>
            <w:tcW w:w="4675" w:type="dxa"/>
          </w:tcPr>
          <w:p w14:paraId="7478674D"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Ticket sales (100 attendee@ £150)</w:t>
            </w:r>
            <w:r w:rsidRPr="00E1292B">
              <w:rPr>
                <w:rFonts w:ascii="Times New Roman" w:eastAsia="+mn-ea" w:hAnsi="Times New Roman" w:cs="Times New Roman"/>
                <w:kern w:val="24"/>
                <w:sz w:val="24"/>
                <w:szCs w:val="24"/>
              </w:rPr>
              <w:tab/>
              <w:t>£ 15,000</w:t>
            </w:r>
          </w:p>
        </w:tc>
      </w:tr>
      <w:tr w:rsidR="00B978E6" w:rsidRPr="00E1292B" w14:paraId="0FD23405" w14:textId="77777777" w:rsidTr="00BE7119">
        <w:tc>
          <w:tcPr>
            <w:tcW w:w="4675" w:type="dxa"/>
          </w:tcPr>
          <w:p w14:paraId="48160532"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Sponsorship contributions</w:t>
            </w:r>
            <w:r w:rsidRPr="00E1292B">
              <w:rPr>
                <w:rFonts w:ascii="Times New Roman" w:eastAsia="+mn-ea" w:hAnsi="Times New Roman" w:cs="Times New Roman"/>
                <w:kern w:val="24"/>
                <w:sz w:val="24"/>
                <w:szCs w:val="24"/>
              </w:rPr>
              <w:tab/>
            </w:r>
            <w:r w:rsidR="008C74DA"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£ 10,000</w:t>
            </w:r>
          </w:p>
        </w:tc>
      </w:tr>
      <w:tr w:rsidR="00B978E6" w:rsidRPr="00E1292B" w14:paraId="594A4996" w14:textId="77777777" w:rsidTr="00BE7119">
        <w:tc>
          <w:tcPr>
            <w:tcW w:w="4675" w:type="dxa"/>
          </w:tcPr>
          <w:p w14:paraId="0E226A07"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 xml:space="preserve">Merchandise sales                   </w:t>
            </w:r>
            <w:r w:rsidRPr="00E1292B">
              <w:rPr>
                <w:rFonts w:ascii="Times New Roman" w:eastAsia="+mn-ea" w:hAnsi="Times New Roman" w:cs="Times New Roman"/>
                <w:kern w:val="24"/>
                <w:sz w:val="24"/>
                <w:szCs w:val="24"/>
              </w:rPr>
              <w:tab/>
            </w:r>
            <w:r w:rsidR="008C74DA"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£ 4500</w:t>
            </w:r>
          </w:p>
        </w:tc>
      </w:tr>
      <w:tr w:rsidR="00B978E6" w:rsidRPr="00E1292B" w14:paraId="2062DAC2" w14:textId="77777777" w:rsidTr="00BE7119">
        <w:tc>
          <w:tcPr>
            <w:tcW w:w="4675" w:type="dxa"/>
          </w:tcPr>
          <w:p w14:paraId="11F5DE6E"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kern w:val="24"/>
                <w:sz w:val="24"/>
                <w:szCs w:val="24"/>
              </w:rPr>
              <w:t xml:space="preserve">Revenue from catering services     </w:t>
            </w:r>
            <w:r w:rsidR="008C74DA" w:rsidRPr="00E1292B">
              <w:rPr>
                <w:rFonts w:ascii="Times New Roman" w:eastAsia="+mn-ea" w:hAnsi="Times New Roman" w:cs="Times New Roman"/>
                <w:kern w:val="24"/>
                <w:sz w:val="24"/>
                <w:szCs w:val="24"/>
              </w:rPr>
              <w:t xml:space="preserve">  </w:t>
            </w:r>
            <w:r w:rsidRPr="00E1292B">
              <w:rPr>
                <w:rFonts w:ascii="Times New Roman" w:eastAsia="+mn-ea" w:hAnsi="Times New Roman" w:cs="Times New Roman"/>
                <w:kern w:val="24"/>
                <w:sz w:val="24"/>
                <w:szCs w:val="24"/>
              </w:rPr>
              <w:t xml:space="preserve">   £ 5,500</w:t>
            </w:r>
          </w:p>
        </w:tc>
      </w:tr>
      <w:tr w:rsidR="00AB0303" w:rsidRPr="00E1292B" w14:paraId="3F19300C" w14:textId="77777777" w:rsidTr="00BE7119">
        <w:tc>
          <w:tcPr>
            <w:tcW w:w="4675" w:type="dxa"/>
          </w:tcPr>
          <w:p w14:paraId="0B6F122E" w14:textId="77777777" w:rsidR="007D583F" w:rsidRPr="00E1292B" w:rsidRDefault="00276984" w:rsidP="0024505D">
            <w:pPr>
              <w:spacing w:before="200" w:line="360" w:lineRule="auto"/>
              <w:rPr>
                <w:rFonts w:ascii="Times New Roman" w:eastAsia="Times New Roman" w:hAnsi="Times New Roman" w:cs="Times New Roman"/>
                <w:sz w:val="24"/>
                <w:szCs w:val="24"/>
              </w:rPr>
            </w:pPr>
            <w:r w:rsidRPr="00E1292B">
              <w:rPr>
                <w:rFonts w:ascii="Times New Roman" w:eastAsia="+mn-ea" w:hAnsi="Times New Roman" w:cs="Times New Roman"/>
                <w:b/>
                <w:bCs/>
                <w:kern w:val="24"/>
                <w:sz w:val="24"/>
                <w:szCs w:val="24"/>
                <w:u w:val="single"/>
              </w:rPr>
              <w:lastRenderedPageBreak/>
              <w:t>Total</w:t>
            </w:r>
            <w:r w:rsidRPr="00E1292B">
              <w:rPr>
                <w:rFonts w:ascii="Times New Roman" w:eastAsia="+mn-ea" w:hAnsi="Times New Roman" w:cs="Times New Roman"/>
                <w:b/>
                <w:bCs/>
                <w:kern w:val="24"/>
                <w:sz w:val="24"/>
                <w:szCs w:val="24"/>
                <w:u w:val="single"/>
              </w:rPr>
              <w:tab/>
              <w:t xml:space="preserve">                                               £ 35,000</w:t>
            </w:r>
          </w:p>
        </w:tc>
      </w:tr>
    </w:tbl>
    <w:p w14:paraId="4455252F" w14:textId="77777777" w:rsidR="007D583F" w:rsidRPr="00E1292B" w:rsidRDefault="007D583F" w:rsidP="0024505D">
      <w:pPr>
        <w:spacing w:line="360" w:lineRule="auto"/>
        <w:rPr>
          <w:rFonts w:ascii="Times New Roman" w:hAnsi="Times New Roman" w:cs="Times New Roman"/>
          <w:sz w:val="24"/>
          <w:szCs w:val="24"/>
        </w:rPr>
      </w:pPr>
    </w:p>
    <w:p w14:paraId="11805A56" w14:textId="77777777" w:rsidR="007D583F" w:rsidRPr="00E1292B" w:rsidRDefault="00276984" w:rsidP="0024505D">
      <w:pPr>
        <w:spacing w:line="360" w:lineRule="auto"/>
        <w:rPr>
          <w:rFonts w:ascii="Times New Roman" w:hAnsi="Times New Roman" w:cs="Times New Roman"/>
          <w:b/>
          <w:sz w:val="24"/>
          <w:szCs w:val="24"/>
        </w:rPr>
      </w:pPr>
      <w:r w:rsidRPr="00E1292B">
        <w:rPr>
          <w:rFonts w:ascii="Times New Roman" w:hAnsi="Times New Roman" w:cs="Times New Roman"/>
          <w:b/>
          <w:sz w:val="24"/>
          <w:szCs w:val="24"/>
        </w:rPr>
        <w:t>c) Profit</w:t>
      </w:r>
    </w:p>
    <w:p w14:paraId="04165C0E" w14:textId="77777777" w:rsidR="00240805" w:rsidRPr="00E1292B" w:rsidRDefault="00276984" w:rsidP="0024505D">
      <w:pPr>
        <w:spacing w:line="360" w:lineRule="auto"/>
        <w:rPr>
          <w:rFonts w:ascii="Times New Roman" w:eastAsia="+mn-ea" w:hAnsi="Times New Roman" w:cs="Times New Roman"/>
          <w:kern w:val="24"/>
          <w:sz w:val="24"/>
          <w:szCs w:val="24"/>
        </w:rPr>
      </w:pPr>
      <w:r w:rsidRPr="00E1292B">
        <w:rPr>
          <w:rFonts w:ascii="Times New Roman" w:hAnsi="Times New Roman" w:cs="Times New Roman"/>
          <w:sz w:val="24"/>
          <w:szCs w:val="24"/>
        </w:rPr>
        <w:t xml:space="preserve">Based on the calculations above, the profit that Topnotch expects from the horserace event is approximately </w:t>
      </w:r>
      <w:r w:rsidRPr="00E1292B">
        <w:rPr>
          <w:rFonts w:ascii="Times New Roman" w:eastAsia="+mn-ea" w:hAnsi="Times New Roman" w:cs="Times New Roman"/>
          <w:kern w:val="24"/>
          <w:sz w:val="24"/>
          <w:szCs w:val="24"/>
        </w:rPr>
        <w:t>£ 12,300.</w:t>
      </w:r>
    </w:p>
    <w:p w14:paraId="68D62B26" w14:textId="77777777" w:rsidR="0036407A" w:rsidRPr="00E1292B" w:rsidRDefault="00276984" w:rsidP="0024505D">
      <w:pPr>
        <w:spacing w:line="360" w:lineRule="auto"/>
        <w:jc w:val="center"/>
        <w:rPr>
          <w:rFonts w:ascii="Times New Roman" w:hAnsi="Times New Roman" w:cs="Times New Roman"/>
          <w:b/>
          <w:sz w:val="24"/>
          <w:szCs w:val="24"/>
        </w:rPr>
      </w:pPr>
      <w:r w:rsidRPr="00E1292B">
        <w:rPr>
          <w:rFonts w:ascii="Times New Roman" w:hAnsi="Times New Roman" w:cs="Times New Roman"/>
          <w:b/>
          <w:sz w:val="24"/>
          <w:szCs w:val="24"/>
        </w:rPr>
        <w:t>Industry Trends (SWOT and PESTLE Analysis)</w:t>
      </w:r>
    </w:p>
    <w:p w14:paraId="7B423521" w14:textId="77777777" w:rsidR="00BD6318" w:rsidRPr="00E1292B" w:rsidRDefault="00276984" w:rsidP="0024505D">
      <w:pPr>
        <w:spacing w:after="0" w:line="360" w:lineRule="auto"/>
        <w:rPr>
          <w:rFonts w:ascii="Times New Roman" w:hAnsi="Times New Roman" w:cs="Times New Roman"/>
          <w:b/>
          <w:bCs/>
          <w:i/>
          <w:iCs/>
          <w:sz w:val="24"/>
          <w:szCs w:val="24"/>
        </w:rPr>
      </w:pPr>
      <w:r w:rsidRPr="00E1292B">
        <w:rPr>
          <w:rFonts w:ascii="Times New Roman" w:hAnsi="Times New Roman" w:cs="Times New Roman"/>
          <w:b/>
          <w:bCs/>
          <w:i/>
          <w:iCs/>
          <w:sz w:val="24"/>
          <w:szCs w:val="24"/>
        </w:rPr>
        <w:t>Trends</w:t>
      </w:r>
    </w:p>
    <w:p w14:paraId="35FD3B82" w14:textId="77777777" w:rsidR="00BD6318" w:rsidRPr="00E1292B" w:rsidRDefault="00276984" w:rsidP="0024505D">
      <w:pPr>
        <w:pStyle w:val="NormalWeb"/>
        <w:spacing w:before="0" w:beforeAutospacing="0" w:after="0" w:afterAutospacing="0" w:line="360" w:lineRule="auto"/>
        <w:ind w:firstLine="720"/>
        <w:rPr>
          <w:lang w:val="en-GB"/>
        </w:rPr>
      </w:pPr>
      <w:r w:rsidRPr="00E1292B">
        <w:rPr>
          <w:lang w:val="en-GB"/>
        </w:rPr>
        <w:t xml:space="preserve">The latest trends in the horseracing industry include increased use of technology to capture specific details of the vent. Organisers of the horseracing events are increasingly using GPS technology to track horses' movements and measure times. Lindner and Brand (2020) explain that the technology captures accurate and specific details of the races, making them more admirable and exciting among fans. Technological developments in equine health monitoring, like the adoption of wearable sensors, have revolutionised horseracing sports. The sensors inform the training patterns of horses, enabling them to achieve better performance during horseracing events (Lindner &amp; Brand, 2020). Besides, betting companies are increasingly partnering with horseracing sports to make them more thrilling and attractive to fans addicted to gambling (Evans &amp; McNamee, 2021). The partnerships enable fans to place bets and win money on horses they believe will triumph during the event. Online betting companies increase accessibility of the horseracing events to a wider audience, which increases the visibility of the hotel industry hosting the events (Evans &amp; McNamee, 2021). </w:t>
      </w:r>
    </w:p>
    <w:p w14:paraId="4EE0C244" w14:textId="77777777" w:rsidR="00BD6318" w:rsidRPr="00E1292B" w:rsidRDefault="00276984" w:rsidP="0024505D">
      <w:pPr>
        <w:pStyle w:val="NormalWeb"/>
        <w:spacing w:before="0" w:beforeAutospacing="0" w:after="0" w:afterAutospacing="0" w:line="360" w:lineRule="auto"/>
        <w:rPr>
          <w:i/>
          <w:iCs/>
          <w:lang w:val="en-GB"/>
        </w:rPr>
      </w:pPr>
      <w:r w:rsidRPr="00E1292B">
        <w:rPr>
          <w:rStyle w:val="Strong"/>
          <w:i/>
          <w:iCs/>
          <w:lang w:val="en-GB"/>
        </w:rPr>
        <w:t>Issues</w:t>
      </w:r>
    </w:p>
    <w:p w14:paraId="1F8994F4" w14:textId="77777777" w:rsidR="00BD6318" w:rsidRPr="00E1292B" w:rsidRDefault="00276984" w:rsidP="0024505D">
      <w:pPr>
        <w:pStyle w:val="NormalWeb"/>
        <w:spacing w:before="0" w:beforeAutospacing="0" w:after="0" w:afterAutospacing="0" w:line="360" w:lineRule="auto"/>
        <w:ind w:firstLine="720"/>
        <w:rPr>
          <w:lang w:val="en-GB"/>
        </w:rPr>
      </w:pPr>
      <w:r w:rsidRPr="00E1292B">
        <w:rPr>
          <w:lang w:val="en-GB"/>
        </w:rPr>
        <w:t xml:space="preserve">The horse racing events are linked to issues, such as an increase in animal concerns like injuries and illnesses, which attract significant outcry from animal welfare institutions. The welfare groups consider horse races as cycles of abuse against the horses, which should be prohibited to reduce the pain and suffering of such animals (Sharman, 2021). They believe that the organisers and fans of such races prioritise the fan and thrilling experience of horse racing without considering the injury and misery inflicted on the horses. Such concerns may affect the reputation of hotels hosting or sponsoring the races, which can reduce their occupancy rates and </w:t>
      </w:r>
      <w:r w:rsidRPr="00E1292B">
        <w:rPr>
          <w:lang w:val="en-GB"/>
        </w:rPr>
        <w:lastRenderedPageBreak/>
        <w:t xml:space="preserve">revenue generated (Lopez-Gonzalez, 2021). Also, the horseracing industry faces stiff competition from other sporting and entertainment events like football that have a huge fanbase (Evans &amp; McNamee, 2021). Such competition may affect attendance and revenue generation, which may hurt the financial stability of hotels hosting such events. </w:t>
      </w:r>
    </w:p>
    <w:p w14:paraId="7C241DD8" w14:textId="77777777" w:rsidR="00BD6318" w:rsidRPr="00E1292B" w:rsidRDefault="00276984" w:rsidP="0024505D">
      <w:pPr>
        <w:pStyle w:val="NormalWeb"/>
        <w:spacing w:before="0" w:beforeAutospacing="0" w:after="0" w:afterAutospacing="0" w:line="360" w:lineRule="auto"/>
        <w:ind w:firstLine="720"/>
        <w:rPr>
          <w:lang w:val="en-GB"/>
        </w:rPr>
      </w:pPr>
      <w:r w:rsidRPr="00E1292B">
        <w:rPr>
          <w:lang w:val="en-GB"/>
        </w:rPr>
        <w:t>Additionally, the increasing partnerships between horseracing events and betting companies attract concerns related to the negative effects of gambling on the younger generation (Evans &amp; McNamee, 2021). The link between horseracing and betting companies indicates a lack of interest in the mental health of youths affected by gambling disorders. It undermines the efforts to combat and raise awareness against the dangers of gambling. As a result, many horse racing fans may avoid such events due to their link to betting companies (Evans &amp; McNamee, 2021). They may also avoid hotels hosting or sponsoring the horseraces, resulting in overall revenue reduction for the horserace industry and hotels. Thus, horserace organisers should consider the public concerns about such races to avoid losing their fanbase.</w:t>
      </w:r>
    </w:p>
    <w:p w14:paraId="1099D312" w14:textId="77777777" w:rsidR="00BD6318" w:rsidRPr="00E1292B" w:rsidRDefault="00276984" w:rsidP="0024505D">
      <w:pPr>
        <w:pStyle w:val="NormalWeb"/>
        <w:spacing w:before="0" w:beforeAutospacing="0" w:after="0" w:afterAutospacing="0" w:line="360" w:lineRule="auto"/>
        <w:rPr>
          <w:i/>
          <w:iCs/>
          <w:lang w:val="en-GB"/>
        </w:rPr>
      </w:pPr>
      <w:r w:rsidRPr="00E1292B">
        <w:rPr>
          <w:rStyle w:val="Strong"/>
          <w:i/>
          <w:iCs/>
          <w:lang w:val="en-GB"/>
        </w:rPr>
        <w:t>Impacts</w:t>
      </w:r>
    </w:p>
    <w:p w14:paraId="784306B8" w14:textId="77777777" w:rsidR="00BD6318" w:rsidRPr="00E1292B" w:rsidRDefault="00276984" w:rsidP="0024505D">
      <w:pPr>
        <w:pStyle w:val="NormalWeb"/>
        <w:spacing w:before="0" w:beforeAutospacing="0" w:after="0" w:afterAutospacing="0" w:line="360" w:lineRule="auto"/>
        <w:ind w:firstLine="720"/>
        <w:rPr>
          <w:lang w:val="en-GB"/>
        </w:rPr>
      </w:pPr>
      <w:r w:rsidRPr="00E1292B">
        <w:rPr>
          <w:lang w:val="en-GB"/>
        </w:rPr>
        <w:t xml:space="preserve">The event positively affects the hospitality and tourism industry. The horseracing events attract tourists, resulting in increased revenue growth for the hospitality industry (Zhu, Zhu &amp; Zhang, 2020). The events provide promotional and marketing opportunities for many organisations due to their large audience. The sporting industry also improves revenue growth for the local fashion and retail industry (Bell, 2021). Sports attendees, especially international guests, are often interested in the local attire, which spurs revenue growth for local businesses in the fashion industry. Also, the sporting events increase the fanbase and revenue of media and broadcasting industries that cover the events. Expert analysis and interviews involved in the sporting events generate anxiety and interest, which attracts </w:t>
      </w:r>
      <w:proofErr w:type="gramStart"/>
      <w:r w:rsidRPr="00E1292B">
        <w:rPr>
          <w:lang w:val="en-GB"/>
        </w:rPr>
        <w:t>a large number of</w:t>
      </w:r>
      <w:proofErr w:type="gramEnd"/>
      <w:r w:rsidRPr="00E1292B">
        <w:rPr>
          <w:lang w:val="en-GB"/>
        </w:rPr>
        <w:t xml:space="preserve"> spectators who also double as viewers for the media outlets covering the events (Deninger, 2022). This enables the media outlets to build a huge fanbase that increases the popularity and revenue of such broadcasters.</w:t>
      </w:r>
    </w:p>
    <w:p w14:paraId="3E65AEFD" w14:textId="77777777" w:rsidR="00BD6318" w:rsidRPr="00E1292B" w:rsidRDefault="00276984" w:rsidP="0024505D">
      <w:pPr>
        <w:pStyle w:val="NormalWeb"/>
        <w:spacing w:before="0" w:beforeAutospacing="0" w:after="0" w:afterAutospacing="0" w:line="360" w:lineRule="auto"/>
        <w:rPr>
          <w:i/>
          <w:iCs/>
          <w:lang w:val="en-GB"/>
        </w:rPr>
      </w:pPr>
      <w:r w:rsidRPr="00E1292B">
        <w:rPr>
          <w:rStyle w:val="Strong"/>
          <w:i/>
          <w:iCs/>
          <w:lang w:val="en-GB"/>
        </w:rPr>
        <w:t>Link to Current Event</w:t>
      </w:r>
    </w:p>
    <w:p w14:paraId="5DF6FA59" w14:textId="77777777" w:rsidR="00BD6318" w:rsidRPr="00E1292B" w:rsidRDefault="00276984" w:rsidP="0024505D">
      <w:pPr>
        <w:pStyle w:val="NormalWeb"/>
        <w:spacing w:before="0" w:beforeAutospacing="0" w:after="0" w:afterAutospacing="0" w:line="360" w:lineRule="auto"/>
        <w:ind w:firstLine="720"/>
        <w:rPr>
          <w:lang w:val="en-GB"/>
        </w:rPr>
      </w:pPr>
      <w:r w:rsidRPr="00E1292B">
        <w:rPr>
          <w:lang w:val="en-GB"/>
        </w:rPr>
        <w:t>The meeting under consideration in this paper positively influences the hospitality and tourism industry. The horserace event attracts thousands of tourists both locally and internationally, which increases hotel occupancy rates and overall revenue growth (</w:t>
      </w:r>
      <w:proofErr w:type="spellStart"/>
      <w:r w:rsidRPr="00E1292B">
        <w:rPr>
          <w:lang w:val="en-GB"/>
        </w:rPr>
        <w:t>Mhlauli</w:t>
      </w:r>
      <w:proofErr w:type="spellEnd"/>
      <w:r w:rsidRPr="00E1292B">
        <w:rPr>
          <w:lang w:val="en-GB"/>
        </w:rPr>
        <w:t xml:space="preserve"> &amp; </w:t>
      </w:r>
      <w:proofErr w:type="spellStart"/>
      <w:r w:rsidRPr="00E1292B">
        <w:rPr>
          <w:lang w:val="en-GB"/>
        </w:rPr>
        <w:lastRenderedPageBreak/>
        <w:t>Ezeuduji</w:t>
      </w:r>
      <w:proofErr w:type="spellEnd"/>
      <w:r w:rsidRPr="00E1292B">
        <w:rPr>
          <w:lang w:val="en-GB"/>
        </w:rPr>
        <w:t xml:space="preserve">, 2022). The events enable local attractions and travel agencies to market and serve many tourists, increasing revenue growth for the local businesses. Besides, Downey (2022) observes that the horseracing event is also linked to the fashion industry, whereby the attendees prefer donning elegant attire like fancy hats and dresses, resulting in a refined fashion scene. Horseracing culture is associated with a unique dressing style, which inspires fashion trends and enhances the visual stories related to such events. </w:t>
      </w:r>
    </w:p>
    <w:p w14:paraId="66EF0B63" w14:textId="77777777" w:rsidR="00BD6318" w:rsidRPr="00E1292B" w:rsidRDefault="00276984" w:rsidP="0024505D">
      <w:pPr>
        <w:pStyle w:val="NormalWeb"/>
        <w:spacing w:before="0" w:beforeAutospacing="0" w:after="0" w:afterAutospacing="0" w:line="360" w:lineRule="auto"/>
        <w:ind w:firstLine="720"/>
        <w:rPr>
          <w:lang w:val="en-GB"/>
        </w:rPr>
      </w:pPr>
      <w:r w:rsidRPr="00E1292B">
        <w:rPr>
          <w:lang w:val="en-GB"/>
        </w:rPr>
        <w:t xml:space="preserve">Additionally, horseracing events are linked to the media and broadcasting industry, which increases the excitement and anxiety of watching the games (Deninger, 2022). Coverage of the events in the media outlets increases the visibility of the hotels sponsoring such events. It enables them to increase their customer base and build a positive reputation around the events. Also, technology like GPS will be used in the current horserace event to enhance tracking and measuring of the horses’ performance (Lindner &amp; Brand, 2020). The horses will be tagged with GPS devices to enable the organisers and fans to track the horses’ performance throughout the races. </w:t>
      </w:r>
    </w:p>
    <w:p w14:paraId="7B94B3BF" w14:textId="77777777" w:rsidR="00BD6318" w:rsidRPr="00E1292B" w:rsidRDefault="00276984" w:rsidP="0024505D">
      <w:pPr>
        <w:pStyle w:val="NormalWeb"/>
        <w:spacing w:before="0" w:beforeAutospacing="0" w:after="0" w:afterAutospacing="0" w:line="360" w:lineRule="auto"/>
        <w:rPr>
          <w:lang w:val="en-GB"/>
        </w:rPr>
      </w:pPr>
      <w:r w:rsidRPr="00E1292B">
        <w:rPr>
          <w:rStyle w:val="Strong"/>
          <w:lang w:val="en-GB"/>
        </w:rPr>
        <w:t>Cultural Considerations</w:t>
      </w:r>
    </w:p>
    <w:p w14:paraId="12C09DFA" w14:textId="77777777" w:rsidR="00BD6318" w:rsidRPr="00E1292B" w:rsidRDefault="00276984" w:rsidP="0024505D">
      <w:pPr>
        <w:pStyle w:val="NormalWeb"/>
        <w:spacing w:before="0" w:beforeAutospacing="0" w:after="0" w:afterAutospacing="0" w:line="360" w:lineRule="auto"/>
        <w:ind w:firstLine="720"/>
        <w:rPr>
          <w:lang w:val="en-GB"/>
        </w:rPr>
      </w:pPr>
      <w:r w:rsidRPr="00E1292B">
        <w:rPr>
          <w:lang w:val="en-GB"/>
        </w:rPr>
        <w:t xml:space="preserve">The cultural considerations linked to the horseracing event include traditional rituals, language, social classes, and religious factors. The traditional rituals include ceremonies like singing and dances, which can be performed before the races commence or when trophies are presented to the winners (Zhu, Zhu &amp; Zhang, 2020). Dilnoza (2023) observes that the rituals create excitement and rally fans to support the events. They increase interest in the races, enabling the events to attract huge audiences. The rituals also recognise the specific cultures of the spectators or local communities, making it easy to learn and enrich the lives of the spectators. Recognising other peoples’ cultures also creates an inclusive and harmonious environment for the horserace events, making people from diverse races feel valued and accepted (Dilnoza, 2023). Besides, the broadcasters or posters related to the horserace are often available in common languages like English to enable many people to understand the context of the races. Using a common language helps create shared understandings among the audiences and participants of such sports, including creating a sense of inclusivity in the events (Pedersen et al., 2020). </w:t>
      </w:r>
    </w:p>
    <w:p w14:paraId="02792F67" w14:textId="77777777" w:rsidR="0036407A" w:rsidRPr="00E1292B" w:rsidRDefault="00276984" w:rsidP="0024505D">
      <w:pPr>
        <w:pStyle w:val="NormalWeb"/>
        <w:spacing w:before="0" w:beforeAutospacing="0" w:after="0" w:afterAutospacing="0" w:line="360" w:lineRule="auto"/>
        <w:ind w:firstLine="720"/>
        <w:rPr>
          <w:lang w:val="en-GB"/>
        </w:rPr>
      </w:pPr>
      <w:r w:rsidRPr="00E1292B">
        <w:rPr>
          <w:lang w:val="en-GB"/>
        </w:rPr>
        <w:lastRenderedPageBreak/>
        <w:t>Additionally, the horseracing events should be accessible to all people regardless of their social classes. Gemar (2020) explains that social class cultures influence specific interpersonal behavioural patterns among the population and, hence should be considered when organising the horserace events. The tickets to such events should be available at different costs to ensure affordability for those from lower social classes. Lastly, religious factors should also be considered when organising the horseraces. Thorpe et al. (2022) observe that the spectators should not be restricted in the costumes or dresses they wear to such events to reduce the risk of limiting accessibility to some races. For example, Muslim women should not be restricted to wearing hijabs to such events. The horserace events attract different fashion trends, which the spectators are likely to try. In this case, accepting all clothing regardless of an individual’s religious beliefs enables the people to enjoy the visual appeal of different fashions (Thorpe et al., 2022). Therefore, cultural considerations are important since they define the horserace events, making them inclusive and attractive to many participants and spectators.</w:t>
      </w:r>
    </w:p>
    <w:p w14:paraId="7E1C4301" w14:textId="77777777" w:rsidR="0054434E" w:rsidRPr="00E1292B" w:rsidRDefault="0054434E" w:rsidP="0024505D">
      <w:pPr>
        <w:pStyle w:val="NormalWeb"/>
        <w:spacing w:before="0" w:beforeAutospacing="0" w:after="0" w:afterAutospacing="0" w:line="360" w:lineRule="auto"/>
        <w:ind w:firstLine="720"/>
        <w:rPr>
          <w:lang w:val="en-GB"/>
        </w:rPr>
      </w:pPr>
    </w:p>
    <w:p w14:paraId="1D436D3C" w14:textId="77777777" w:rsidR="0054434E" w:rsidRPr="00E1292B" w:rsidRDefault="0054434E" w:rsidP="0024505D">
      <w:pPr>
        <w:pStyle w:val="NormalWeb"/>
        <w:spacing w:before="0" w:beforeAutospacing="0" w:after="0" w:afterAutospacing="0" w:line="360" w:lineRule="auto"/>
        <w:ind w:firstLine="720"/>
        <w:rPr>
          <w:lang w:val="en-GB"/>
        </w:rPr>
      </w:pPr>
    </w:p>
    <w:p w14:paraId="3EC2688B" w14:textId="77777777" w:rsidR="0054434E" w:rsidRPr="00E1292B" w:rsidRDefault="0054434E" w:rsidP="0024505D">
      <w:pPr>
        <w:pStyle w:val="NormalWeb"/>
        <w:spacing w:before="0" w:beforeAutospacing="0" w:after="0" w:afterAutospacing="0" w:line="360" w:lineRule="auto"/>
        <w:ind w:firstLine="720"/>
        <w:rPr>
          <w:lang w:val="en-GB"/>
        </w:rPr>
      </w:pPr>
    </w:p>
    <w:p w14:paraId="43317CDB" w14:textId="77777777" w:rsidR="0054434E" w:rsidRPr="00E1292B" w:rsidRDefault="0054434E" w:rsidP="0024505D">
      <w:pPr>
        <w:pStyle w:val="NormalWeb"/>
        <w:spacing w:before="0" w:beforeAutospacing="0" w:after="0" w:afterAutospacing="0" w:line="360" w:lineRule="auto"/>
        <w:ind w:firstLine="720"/>
        <w:rPr>
          <w:lang w:val="en-GB"/>
        </w:rPr>
      </w:pPr>
    </w:p>
    <w:p w14:paraId="5C8FA7A9" w14:textId="77777777" w:rsidR="0054434E" w:rsidRPr="00E1292B" w:rsidRDefault="0054434E" w:rsidP="0024505D">
      <w:pPr>
        <w:pStyle w:val="NormalWeb"/>
        <w:spacing w:before="0" w:beforeAutospacing="0" w:after="0" w:afterAutospacing="0" w:line="360" w:lineRule="auto"/>
        <w:ind w:firstLine="720"/>
        <w:rPr>
          <w:lang w:val="en-GB"/>
        </w:rPr>
      </w:pPr>
    </w:p>
    <w:p w14:paraId="0E1FF0E3" w14:textId="77777777" w:rsidR="0054434E" w:rsidRPr="00E1292B" w:rsidRDefault="0054434E" w:rsidP="0024505D">
      <w:pPr>
        <w:pStyle w:val="NormalWeb"/>
        <w:spacing w:before="0" w:beforeAutospacing="0" w:after="0" w:afterAutospacing="0" w:line="360" w:lineRule="auto"/>
        <w:ind w:firstLine="720"/>
        <w:rPr>
          <w:lang w:val="en-GB"/>
        </w:rPr>
      </w:pPr>
    </w:p>
    <w:p w14:paraId="7A68FCEB" w14:textId="77777777" w:rsidR="0054434E" w:rsidRPr="00E1292B" w:rsidRDefault="0054434E" w:rsidP="0024505D">
      <w:pPr>
        <w:pStyle w:val="NormalWeb"/>
        <w:spacing w:before="0" w:beforeAutospacing="0" w:after="0" w:afterAutospacing="0" w:line="360" w:lineRule="auto"/>
        <w:ind w:firstLine="720"/>
        <w:rPr>
          <w:lang w:val="en-GB"/>
        </w:rPr>
      </w:pPr>
    </w:p>
    <w:p w14:paraId="28BBB603" w14:textId="77777777" w:rsidR="0054434E" w:rsidRPr="00E1292B" w:rsidRDefault="0054434E" w:rsidP="0024505D">
      <w:pPr>
        <w:pStyle w:val="NormalWeb"/>
        <w:spacing w:before="0" w:beforeAutospacing="0" w:after="0" w:afterAutospacing="0" w:line="360" w:lineRule="auto"/>
        <w:ind w:firstLine="720"/>
        <w:rPr>
          <w:lang w:val="en-GB"/>
        </w:rPr>
      </w:pPr>
    </w:p>
    <w:p w14:paraId="444267A2" w14:textId="77777777" w:rsidR="0054434E" w:rsidRPr="00E1292B" w:rsidRDefault="0054434E" w:rsidP="0024505D">
      <w:pPr>
        <w:pStyle w:val="NormalWeb"/>
        <w:spacing w:before="0" w:beforeAutospacing="0" w:after="0" w:afterAutospacing="0" w:line="360" w:lineRule="auto"/>
        <w:ind w:firstLine="720"/>
        <w:rPr>
          <w:lang w:val="en-GB"/>
        </w:rPr>
      </w:pPr>
    </w:p>
    <w:p w14:paraId="428E83D3" w14:textId="77777777" w:rsidR="0054434E" w:rsidRPr="00E1292B" w:rsidRDefault="0054434E" w:rsidP="0024505D">
      <w:pPr>
        <w:pStyle w:val="NormalWeb"/>
        <w:spacing w:before="0" w:beforeAutospacing="0" w:after="0" w:afterAutospacing="0" w:line="360" w:lineRule="auto"/>
        <w:ind w:firstLine="720"/>
        <w:rPr>
          <w:lang w:val="en-GB"/>
        </w:rPr>
      </w:pPr>
    </w:p>
    <w:p w14:paraId="7064048D" w14:textId="77777777" w:rsidR="0054434E" w:rsidRPr="00E1292B" w:rsidRDefault="0054434E" w:rsidP="0024505D">
      <w:pPr>
        <w:pStyle w:val="NormalWeb"/>
        <w:spacing w:before="0" w:beforeAutospacing="0" w:after="0" w:afterAutospacing="0" w:line="360" w:lineRule="auto"/>
        <w:ind w:firstLine="720"/>
        <w:rPr>
          <w:lang w:val="en-GB"/>
        </w:rPr>
      </w:pPr>
    </w:p>
    <w:p w14:paraId="480F7954" w14:textId="77777777" w:rsidR="0054434E" w:rsidRPr="00E1292B" w:rsidRDefault="0054434E" w:rsidP="0024505D">
      <w:pPr>
        <w:pStyle w:val="NormalWeb"/>
        <w:spacing w:before="0" w:beforeAutospacing="0" w:after="0" w:afterAutospacing="0" w:line="360" w:lineRule="auto"/>
        <w:ind w:firstLine="720"/>
        <w:rPr>
          <w:lang w:val="en-GB"/>
        </w:rPr>
      </w:pPr>
    </w:p>
    <w:p w14:paraId="14AE58C5" w14:textId="77777777" w:rsidR="0054434E" w:rsidRPr="00E1292B" w:rsidRDefault="0054434E" w:rsidP="0024505D">
      <w:pPr>
        <w:pStyle w:val="NormalWeb"/>
        <w:spacing w:before="0" w:beforeAutospacing="0" w:after="0" w:afterAutospacing="0" w:line="360" w:lineRule="auto"/>
        <w:ind w:firstLine="720"/>
        <w:rPr>
          <w:lang w:val="en-GB"/>
        </w:rPr>
      </w:pPr>
    </w:p>
    <w:p w14:paraId="7F903B74" w14:textId="77777777" w:rsidR="0054434E" w:rsidRPr="00E1292B" w:rsidRDefault="0054434E" w:rsidP="0024505D">
      <w:pPr>
        <w:pStyle w:val="NormalWeb"/>
        <w:spacing w:before="0" w:beforeAutospacing="0" w:after="0" w:afterAutospacing="0" w:line="360" w:lineRule="auto"/>
        <w:ind w:firstLine="720"/>
        <w:rPr>
          <w:lang w:val="en-GB"/>
        </w:rPr>
      </w:pPr>
    </w:p>
    <w:p w14:paraId="5B45D2B1" w14:textId="77777777" w:rsidR="0054434E" w:rsidRPr="00E1292B" w:rsidRDefault="0054434E" w:rsidP="0024505D">
      <w:pPr>
        <w:pStyle w:val="NormalWeb"/>
        <w:spacing w:before="0" w:beforeAutospacing="0" w:after="0" w:afterAutospacing="0" w:line="360" w:lineRule="auto"/>
        <w:ind w:firstLine="720"/>
        <w:rPr>
          <w:lang w:val="en-GB"/>
        </w:rPr>
      </w:pPr>
    </w:p>
    <w:p w14:paraId="20B0AC64" w14:textId="77777777" w:rsidR="0054434E" w:rsidRPr="00E1292B" w:rsidRDefault="0054434E" w:rsidP="0024505D">
      <w:pPr>
        <w:pStyle w:val="NormalWeb"/>
        <w:spacing w:before="0" w:beforeAutospacing="0" w:after="0" w:afterAutospacing="0" w:line="360" w:lineRule="auto"/>
        <w:ind w:firstLine="720"/>
        <w:rPr>
          <w:lang w:val="en-GB"/>
        </w:rPr>
      </w:pPr>
    </w:p>
    <w:p w14:paraId="34D234DF" w14:textId="77777777" w:rsidR="0054434E" w:rsidRPr="00E1292B" w:rsidRDefault="00276984" w:rsidP="0024505D">
      <w:pPr>
        <w:pStyle w:val="NormalWeb"/>
        <w:spacing w:after="0" w:line="360" w:lineRule="auto"/>
        <w:ind w:firstLine="720"/>
        <w:jc w:val="center"/>
        <w:rPr>
          <w:b/>
          <w:lang w:val="en-GB"/>
        </w:rPr>
      </w:pPr>
      <w:r w:rsidRPr="00E1292B">
        <w:rPr>
          <w:b/>
          <w:lang w:val="en-GB"/>
        </w:rPr>
        <w:lastRenderedPageBreak/>
        <w:t>List of References</w:t>
      </w:r>
    </w:p>
    <w:p w14:paraId="7F431FDB" w14:textId="77777777" w:rsidR="0054434E" w:rsidRPr="00E1292B" w:rsidRDefault="00276984" w:rsidP="0024505D">
      <w:pPr>
        <w:spacing w:line="360" w:lineRule="auto"/>
        <w:ind w:left="720" w:hanging="720"/>
        <w:rPr>
          <w:rFonts w:ascii="Times New Roman" w:hAnsi="Times New Roman" w:cs="Times New Roman"/>
          <w:sz w:val="24"/>
          <w:szCs w:val="24"/>
        </w:rPr>
      </w:pPr>
      <w:r w:rsidRPr="00E1292B">
        <w:rPr>
          <w:rFonts w:ascii="Times New Roman" w:hAnsi="Times New Roman" w:cs="Times New Roman"/>
          <w:sz w:val="24"/>
          <w:szCs w:val="24"/>
        </w:rPr>
        <w:t>Adkins B. 2023. Event Tech: What You Need to Know About the Event Life Cycle. [online] Available at: https://blog.bishopmccann.com/event-tech-life-cycle#:~:text=When%20planning%20events%2C%20you%20should [Accessed 30 May 2024].</w:t>
      </w:r>
    </w:p>
    <w:p w14:paraId="4D2A1463" w14:textId="77777777" w:rsidR="0054434E" w:rsidRPr="00E1292B" w:rsidRDefault="00276984" w:rsidP="0024505D">
      <w:pPr>
        <w:spacing w:line="360" w:lineRule="auto"/>
        <w:ind w:left="720" w:hanging="720"/>
        <w:rPr>
          <w:rFonts w:ascii="Times New Roman" w:hAnsi="Times New Roman" w:cs="Times New Roman"/>
          <w:sz w:val="24"/>
          <w:szCs w:val="24"/>
        </w:rPr>
      </w:pPr>
      <w:proofErr w:type="spellStart"/>
      <w:r w:rsidRPr="00E1292B">
        <w:rPr>
          <w:rFonts w:ascii="Times New Roman" w:hAnsi="Times New Roman" w:cs="Times New Roman"/>
          <w:sz w:val="24"/>
          <w:szCs w:val="24"/>
        </w:rPr>
        <w:t>Baldock</w:t>
      </w:r>
      <w:proofErr w:type="spellEnd"/>
      <w:r w:rsidRPr="00E1292B">
        <w:rPr>
          <w:rFonts w:ascii="Times New Roman" w:hAnsi="Times New Roman" w:cs="Times New Roman"/>
          <w:sz w:val="24"/>
          <w:szCs w:val="24"/>
        </w:rPr>
        <w:t>, R., 2016. An assessment of the business impacts of the UK’s Enterprise Capital Funds. Environment and Planning C: Government and Policy, 34(8), pp.1556-1581.</w:t>
      </w:r>
    </w:p>
    <w:p w14:paraId="625CEF4E"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r w:rsidRPr="00E1292B">
        <w:rPr>
          <w:rFonts w:ascii="Times New Roman" w:hAnsi="Times New Roman" w:cs="Times New Roman"/>
          <w:sz w:val="24"/>
          <w:szCs w:val="24"/>
          <w:shd w:val="clear" w:color="auto" w:fill="FFFFFF"/>
        </w:rPr>
        <w:t>Bell, S.W., 2021. Horse racing in imperial Rome: Athletic competition, equine performance, and urban spectacle. </w:t>
      </w:r>
      <w:r w:rsidRPr="00E1292B">
        <w:rPr>
          <w:rFonts w:ascii="Times New Roman" w:hAnsi="Times New Roman" w:cs="Times New Roman"/>
          <w:i/>
          <w:iCs/>
          <w:sz w:val="24"/>
          <w:szCs w:val="24"/>
          <w:shd w:val="clear" w:color="auto" w:fill="FFFFFF"/>
        </w:rPr>
        <w:t>The Running Centaur</w:t>
      </w:r>
      <w:r w:rsidRPr="00E1292B">
        <w:rPr>
          <w:rFonts w:ascii="Times New Roman" w:hAnsi="Times New Roman" w:cs="Times New Roman"/>
          <w:sz w:val="24"/>
          <w:szCs w:val="24"/>
          <w:shd w:val="clear" w:color="auto" w:fill="FFFFFF"/>
        </w:rPr>
        <w:t>, pp.28-77.</w:t>
      </w:r>
    </w:p>
    <w:p w14:paraId="22557F45" w14:textId="77777777" w:rsidR="0054434E" w:rsidRPr="00E1292B" w:rsidRDefault="00276984" w:rsidP="0024505D">
      <w:pPr>
        <w:spacing w:line="360" w:lineRule="auto"/>
        <w:ind w:left="720" w:hanging="720"/>
        <w:rPr>
          <w:rFonts w:ascii="Times New Roman" w:hAnsi="Times New Roman" w:cs="Times New Roman"/>
          <w:sz w:val="24"/>
          <w:szCs w:val="24"/>
        </w:rPr>
      </w:pPr>
      <w:r w:rsidRPr="00E1292B">
        <w:rPr>
          <w:rFonts w:ascii="Times New Roman" w:hAnsi="Times New Roman" w:cs="Times New Roman"/>
          <w:sz w:val="24"/>
          <w:szCs w:val="24"/>
        </w:rPr>
        <w:t>Booth, A., 2010. Developing the event concept. Events management, pp.19-31.</w:t>
      </w:r>
    </w:p>
    <w:p w14:paraId="45003E2D" w14:textId="77777777" w:rsidR="0054434E" w:rsidRPr="00E1292B" w:rsidRDefault="00276984" w:rsidP="0024505D">
      <w:pPr>
        <w:spacing w:line="360" w:lineRule="auto"/>
        <w:ind w:left="720" w:hanging="720"/>
        <w:rPr>
          <w:rFonts w:ascii="Times New Roman" w:hAnsi="Times New Roman" w:cs="Times New Roman"/>
          <w:sz w:val="24"/>
          <w:szCs w:val="24"/>
        </w:rPr>
      </w:pPr>
      <w:r w:rsidRPr="00E1292B">
        <w:rPr>
          <w:rFonts w:ascii="Times New Roman" w:hAnsi="Times New Roman" w:cs="Times New Roman"/>
          <w:sz w:val="24"/>
          <w:szCs w:val="24"/>
        </w:rPr>
        <w:t xml:space="preserve">Busila, A. (2024). NAVIGATING THE EVENT LIFE CYCLE: BEFORE, DURING, AND AFTER YOUR EVENT. [online] https://wearefancee.com/. Available at: https://wearefancee.com/2024/04/navigating-the-event-life-cycle-before-during-and-after-your-event [Accessed 30 May 2024]. </w:t>
      </w:r>
    </w:p>
    <w:p w14:paraId="355E2275" w14:textId="77777777" w:rsidR="0054434E" w:rsidRPr="00E1292B" w:rsidRDefault="00276984" w:rsidP="0024505D">
      <w:pPr>
        <w:spacing w:line="360" w:lineRule="auto"/>
        <w:ind w:left="720" w:hanging="720"/>
        <w:rPr>
          <w:rFonts w:ascii="Times New Roman" w:hAnsi="Times New Roman" w:cs="Times New Roman"/>
          <w:sz w:val="24"/>
          <w:szCs w:val="24"/>
        </w:rPr>
      </w:pPr>
      <w:r w:rsidRPr="00E1292B">
        <w:rPr>
          <w:rFonts w:ascii="Times New Roman" w:hAnsi="Times New Roman" w:cs="Times New Roman"/>
          <w:sz w:val="24"/>
          <w:szCs w:val="24"/>
        </w:rPr>
        <w:t xml:space="preserve">Camilleri, M.A., 2021. Tourism, </w:t>
      </w:r>
      <w:proofErr w:type="gramStart"/>
      <w:r w:rsidRPr="00E1292B">
        <w:rPr>
          <w:rFonts w:ascii="Times New Roman" w:hAnsi="Times New Roman" w:cs="Times New Roman"/>
          <w:sz w:val="24"/>
          <w:szCs w:val="24"/>
        </w:rPr>
        <w:t>Hospitality &amp;_</w:t>
      </w:r>
      <w:proofErr w:type="gramEnd"/>
      <w:r w:rsidRPr="00E1292B">
        <w:rPr>
          <w:rFonts w:ascii="Times New Roman" w:hAnsi="Times New Roman" w:cs="Times New Roman"/>
          <w:sz w:val="24"/>
          <w:szCs w:val="24"/>
        </w:rPr>
        <w:t xml:space="preserve"> Event Management.</w:t>
      </w:r>
    </w:p>
    <w:p w14:paraId="775CC1BC"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bookmarkStart w:id="0" w:name="_Hlk167956024"/>
      <w:r w:rsidRPr="00E1292B">
        <w:rPr>
          <w:rFonts w:ascii="Times New Roman" w:hAnsi="Times New Roman" w:cs="Times New Roman"/>
          <w:sz w:val="24"/>
          <w:szCs w:val="24"/>
          <w:shd w:val="clear" w:color="auto" w:fill="FFFFFF"/>
        </w:rPr>
        <w:t>Deninger, D., 2022</w:t>
      </w:r>
      <w:bookmarkEnd w:id="0"/>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 xml:space="preserve">Live sports media: </w:t>
      </w:r>
      <w:proofErr w:type="gramStart"/>
      <w:r w:rsidRPr="00E1292B">
        <w:rPr>
          <w:rFonts w:ascii="Times New Roman" w:hAnsi="Times New Roman" w:cs="Times New Roman"/>
          <w:i/>
          <w:iCs/>
          <w:sz w:val="24"/>
          <w:szCs w:val="24"/>
          <w:shd w:val="clear" w:color="auto" w:fill="FFFFFF"/>
        </w:rPr>
        <w:t>The what</w:t>
      </w:r>
      <w:proofErr w:type="gramEnd"/>
      <w:r w:rsidRPr="00E1292B">
        <w:rPr>
          <w:rFonts w:ascii="Times New Roman" w:hAnsi="Times New Roman" w:cs="Times New Roman"/>
          <w:i/>
          <w:iCs/>
          <w:sz w:val="24"/>
          <w:szCs w:val="24"/>
          <w:shd w:val="clear" w:color="auto" w:fill="FFFFFF"/>
        </w:rPr>
        <w:t>, how and why of sports broadcasting</w:t>
      </w:r>
      <w:r w:rsidRPr="00E1292B">
        <w:rPr>
          <w:rFonts w:ascii="Times New Roman" w:hAnsi="Times New Roman" w:cs="Times New Roman"/>
          <w:sz w:val="24"/>
          <w:szCs w:val="24"/>
          <w:shd w:val="clear" w:color="auto" w:fill="FFFFFF"/>
        </w:rPr>
        <w:t>. Routledge.</w:t>
      </w:r>
    </w:p>
    <w:p w14:paraId="3C814454"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r w:rsidRPr="00E1292B">
        <w:rPr>
          <w:rFonts w:ascii="Times New Roman" w:hAnsi="Times New Roman" w:cs="Times New Roman"/>
          <w:sz w:val="24"/>
          <w:szCs w:val="24"/>
          <w:shd w:val="clear" w:color="auto" w:fill="FFFFFF"/>
        </w:rPr>
        <w:t xml:space="preserve">Dilnoza, Y., 2023. Sports, </w:t>
      </w:r>
      <w:proofErr w:type="gramStart"/>
      <w:r w:rsidRPr="00E1292B">
        <w:rPr>
          <w:rFonts w:ascii="Times New Roman" w:hAnsi="Times New Roman" w:cs="Times New Roman"/>
          <w:sz w:val="24"/>
          <w:szCs w:val="24"/>
          <w:shd w:val="clear" w:color="auto" w:fill="FFFFFF"/>
        </w:rPr>
        <w:t>culture</w:t>
      </w:r>
      <w:proofErr w:type="gramEnd"/>
      <w:r w:rsidRPr="00E1292B">
        <w:rPr>
          <w:rFonts w:ascii="Times New Roman" w:hAnsi="Times New Roman" w:cs="Times New Roman"/>
          <w:sz w:val="24"/>
          <w:szCs w:val="24"/>
          <w:shd w:val="clear" w:color="auto" w:fill="FFFFFF"/>
        </w:rPr>
        <w:t xml:space="preserve"> and society. </w:t>
      </w:r>
      <w:r w:rsidRPr="00E1292B">
        <w:rPr>
          <w:rFonts w:ascii="Times New Roman" w:hAnsi="Times New Roman" w:cs="Times New Roman"/>
          <w:i/>
          <w:iCs/>
          <w:sz w:val="24"/>
          <w:szCs w:val="24"/>
          <w:shd w:val="clear" w:color="auto" w:fill="FFFFFF"/>
        </w:rPr>
        <w:t>American Journal of Social Sciences and Humanity Research</w:t>
      </w:r>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3</w:t>
      </w:r>
      <w:r w:rsidRPr="00E1292B">
        <w:rPr>
          <w:rFonts w:ascii="Times New Roman" w:hAnsi="Times New Roman" w:cs="Times New Roman"/>
          <w:sz w:val="24"/>
          <w:szCs w:val="24"/>
          <w:shd w:val="clear" w:color="auto" w:fill="FFFFFF"/>
        </w:rPr>
        <w:t>(11), pp.152-163.</w:t>
      </w:r>
      <w:r w:rsidRPr="00E1292B">
        <w:rPr>
          <w:rFonts w:ascii="Times New Roman" w:hAnsi="Times New Roman" w:cs="Times New Roman"/>
          <w:sz w:val="24"/>
          <w:szCs w:val="24"/>
        </w:rPr>
        <w:t xml:space="preserve"> </w:t>
      </w:r>
      <w:hyperlink r:id="rId7" w:history="1">
        <w:r w:rsidRPr="00E1292B">
          <w:rPr>
            <w:rStyle w:val="Hyperlink"/>
            <w:rFonts w:ascii="Times New Roman" w:hAnsi="Times New Roman" w:cs="Times New Roman"/>
            <w:color w:val="auto"/>
            <w:sz w:val="24"/>
            <w:szCs w:val="24"/>
            <w:shd w:val="clear" w:color="auto" w:fill="FFFFFF"/>
          </w:rPr>
          <w:t>https://doi.org/10.37547/ajsshr/Volume03Issue11-17</w:t>
        </w:r>
      </w:hyperlink>
    </w:p>
    <w:p w14:paraId="46272E3F"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bookmarkStart w:id="1" w:name="_Hlk167955969"/>
      <w:r w:rsidRPr="00E1292B">
        <w:rPr>
          <w:rFonts w:ascii="Times New Roman" w:hAnsi="Times New Roman" w:cs="Times New Roman"/>
          <w:sz w:val="24"/>
          <w:szCs w:val="24"/>
          <w:shd w:val="clear" w:color="auto" w:fill="FFFFFF"/>
        </w:rPr>
        <w:t>Downey, L., 2022</w:t>
      </w:r>
      <w:bookmarkEnd w:id="1"/>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American dude ranch: A touch of the cowboy and the thrill of the west</w:t>
      </w:r>
      <w:r w:rsidRPr="00E1292B">
        <w:rPr>
          <w:rFonts w:ascii="Times New Roman" w:hAnsi="Times New Roman" w:cs="Times New Roman"/>
          <w:sz w:val="24"/>
          <w:szCs w:val="24"/>
          <w:shd w:val="clear" w:color="auto" w:fill="FFFFFF"/>
        </w:rPr>
        <w:t> (Vol. 8). University of Oklahoma Press.</w:t>
      </w:r>
    </w:p>
    <w:p w14:paraId="6825F7A8"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bookmarkStart w:id="2" w:name="_Hlk167956601"/>
      <w:r w:rsidRPr="00E1292B">
        <w:rPr>
          <w:rFonts w:ascii="Times New Roman" w:hAnsi="Times New Roman" w:cs="Times New Roman"/>
          <w:sz w:val="24"/>
          <w:szCs w:val="24"/>
          <w:shd w:val="clear" w:color="auto" w:fill="FFFFFF"/>
        </w:rPr>
        <w:t>Evans, R. and McNamee, M., 2021</w:t>
      </w:r>
      <w:bookmarkEnd w:id="2"/>
      <w:r w:rsidRPr="00E1292B">
        <w:rPr>
          <w:rFonts w:ascii="Times New Roman" w:hAnsi="Times New Roman" w:cs="Times New Roman"/>
          <w:sz w:val="24"/>
          <w:szCs w:val="24"/>
          <w:shd w:val="clear" w:color="auto" w:fill="FFFFFF"/>
        </w:rPr>
        <w:t>. Sports betting, horse racing and nano-biosensors–an ethical evaluation. </w:t>
      </w:r>
      <w:r w:rsidRPr="00E1292B">
        <w:rPr>
          <w:rFonts w:ascii="Times New Roman" w:hAnsi="Times New Roman" w:cs="Times New Roman"/>
          <w:i/>
          <w:iCs/>
          <w:sz w:val="24"/>
          <w:szCs w:val="24"/>
          <w:shd w:val="clear" w:color="auto" w:fill="FFFFFF"/>
        </w:rPr>
        <w:t>Sport, Ethics and Philosophy</w:t>
      </w:r>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15</w:t>
      </w:r>
      <w:r w:rsidRPr="00E1292B">
        <w:rPr>
          <w:rFonts w:ascii="Times New Roman" w:hAnsi="Times New Roman" w:cs="Times New Roman"/>
          <w:sz w:val="24"/>
          <w:szCs w:val="24"/>
          <w:shd w:val="clear" w:color="auto" w:fill="FFFFFF"/>
        </w:rPr>
        <w:t>(2), pp.208-226.</w:t>
      </w:r>
      <w:r w:rsidRPr="00E1292B">
        <w:rPr>
          <w:rFonts w:ascii="Times New Roman" w:hAnsi="Times New Roman" w:cs="Times New Roman"/>
          <w:sz w:val="24"/>
          <w:szCs w:val="24"/>
        </w:rPr>
        <w:t xml:space="preserve"> </w:t>
      </w:r>
      <w:hyperlink r:id="rId8" w:history="1">
        <w:r w:rsidRPr="00E1292B">
          <w:rPr>
            <w:rStyle w:val="Hyperlink"/>
            <w:rFonts w:ascii="Times New Roman" w:hAnsi="Times New Roman" w:cs="Times New Roman"/>
            <w:color w:val="auto"/>
            <w:sz w:val="24"/>
            <w:szCs w:val="24"/>
            <w:shd w:val="clear" w:color="auto" w:fill="FFFFFF"/>
          </w:rPr>
          <w:t>https://doi.org/10.1080/17511321.2020.1727946</w:t>
        </w:r>
      </w:hyperlink>
    </w:p>
    <w:p w14:paraId="139AE0E5"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r w:rsidRPr="00E1292B">
        <w:rPr>
          <w:rFonts w:ascii="Times New Roman" w:hAnsi="Times New Roman" w:cs="Times New Roman"/>
          <w:sz w:val="24"/>
          <w:szCs w:val="24"/>
          <w:shd w:val="clear" w:color="auto" w:fill="FFFFFF"/>
        </w:rPr>
        <w:lastRenderedPageBreak/>
        <w:t>Gemar, A., 2020. Sport as culture: Social class, styles of cultural consumption and sports participation in Canada. </w:t>
      </w:r>
      <w:r w:rsidRPr="00E1292B">
        <w:rPr>
          <w:rFonts w:ascii="Times New Roman" w:hAnsi="Times New Roman" w:cs="Times New Roman"/>
          <w:i/>
          <w:iCs/>
          <w:sz w:val="24"/>
          <w:szCs w:val="24"/>
          <w:shd w:val="clear" w:color="auto" w:fill="FFFFFF"/>
        </w:rPr>
        <w:t>International Review for the Sociology of Sport</w:t>
      </w:r>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55</w:t>
      </w:r>
      <w:r w:rsidRPr="00E1292B">
        <w:rPr>
          <w:rFonts w:ascii="Times New Roman" w:hAnsi="Times New Roman" w:cs="Times New Roman"/>
          <w:sz w:val="24"/>
          <w:szCs w:val="24"/>
          <w:shd w:val="clear" w:color="auto" w:fill="FFFFFF"/>
        </w:rPr>
        <w:t>(2), pp.186-208.</w:t>
      </w:r>
      <w:r w:rsidRPr="00E1292B">
        <w:rPr>
          <w:rFonts w:ascii="Times New Roman" w:hAnsi="Times New Roman" w:cs="Times New Roman"/>
          <w:sz w:val="24"/>
          <w:szCs w:val="24"/>
        </w:rPr>
        <w:t xml:space="preserve"> </w:t>
      </w:r>
      <w:hyperlink r:id="rId9" w:history="1">
        <w:r w:rsidRPr="00E1292B">
          <w:rPr>
            <w:rStyle w:val="Hyperlink"/>
            <w:rFonts w:ascii="Times New Roman" w:hAnsi="Times New Roman" w:cs="Times New Roman"/>
            <w:color w:val="auto"/>
            <w:sz w:val="24"/>
            <w:szCs w:val="24"/>
            <w:shd w:val="clear" w:color="auto" w:fill="FFFFFF"/>
          </w:rPr>
          <w:t>https://doi.org/10.1177/1012690218793855</w:t>
        </w:r>
      </w:hyperlink>
    </w:p>
    <w:p w14:paraId="37B26425" w14:textId="77777777" w:rsidR="0054434E" w:rsidRPr="00E1292B" w:rsidRDefault="00276984" w:rsidP="0024505D">
      <w:pPr>
        <w:spacing w:line="360" w:lineRule="auto"/>
        <w:ind w:left="720" w:hanging="720"/>
        <w:rPr>
          <w:rFonts w:ascii="Times New Roman" w:hAnsi="Times New Roman" w:cs="Times New Roman"/>
          <w:sz w:val="24"/>
          <w:szCs w:val="24"/>
        </w:rPr>
      </w:pPr>
      <w:r w:rsidRPr="00E1292B">
        <w:rPr>
          <w:rFonts w:ascii="Times New Roman" w:hAnsi="Times New Roman" w:cs="Times New Roman"/>
          <w:sz w:val="24"/>
          <w:szCs w:val="24"/>
        </w:rPr>
        <w:t xml:space="preserve">Jane, B. and Gibson, K., 2018. Corporate sponsorship of physical activity promotion </w:t>
      </w:r>
      <w:proofErr w:type="spellStart"/>
      <w:r w:rsidRPr="00E1292B">
        <w:rPr>
          <w:rFonts w:ascii="Times New Roman" w:hAnsi="Times New Roman" w:cs="Times New Roman"/>
          <w:sz w:val="24"/>
          <w:szCs w:val="24"/>
        </w:rPr>
        <w:t>programmes</w:t>
      </w:r>
      <w:proofErr w:type="spellEnd"/>
      <w:r w:rsidRPr="00E1292B">
        <w:rPr>
          <w:rFonts w:ascii="Times New Roman" w:hAnsi="Times New Roman" w:cs="Times New Roman"/>
          <w:sz w:val="24"/>
          <w:szCs w:val="24"/>
        </w:rPr>
        <w:t xml:space="preserve">: part of the solution or part of the </w:t>
      </w:r>
      <w:proofErr w:type="gramStart"/>
      <w:r w:rsidRPr="00E1292B">
        <w:rPr>
          <w:rFonts w:ascii="Times New Roman" w:hAnsi="Times New Roman" w:cs="Times New Roman"/>
          <w:sz w:val="24"/>
          <w:szCs w:val="24"/>
        </w:rPr>
        <w:t>problem?.</w:t>
      </w:r>
      <w:proofErr w:type="gramEnd"/>
      <w:r w:rsidRPr="00E1292B">
        <w:rPr>
          <w:rFonts w:ascii="Times New Roman" w:hAnsi="Times New Roman" w:cs="Times New Roman"/>
          <w:sz w:val="24"/>
          <w:szCs w:val="24"/>
        </w:rPr>
        <w:t xml:space="preserve"> Journal of Public Health, 40(2), pp.279-288.</w:t>
      </w:r>
    </w:p>
    <w:p w14:paraId="51B8A6B3"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bookmarkStart w:id="3" w:name="_Hlk167955510"/>
      <w:r w:rsidRPr="00E1292B">
        <w:rPr>
          <w:rFonts w:ascii="Times New Roman" w:hAnsi="Times New Roman" w:cs="Times New Roman"/>
          <w:sz w:val="24"/>
          <w:szCs w:val="24"/>
          <w:shd w:val="clear" w:color="auto" w:fill="FFFFFF"/>
        </w:rPr>
        <w:t xml:space="preserve">Lindner, A. and Brand, A., 2020. </w:t>
      </w:r>
      <w:bookmarkEnd w:id="3"/>
      <w:r w:rsidRPr="00E1292B">
        <w:rPr>
          <w:rFonts w:ascii="Times New Roman" w:hAnsi="Times New Roman" w:cs="Times New Roman"/>
          <w:sz w:val="24"/>
          <w:szCs w:val="24"/>
          <w:shd w:val="clear" w:color="auto" w:fill="FFFFFF"/>
        </w:rPr>
        <w:t>Global positioning system–determined and stopwatch-determined running speeds of horses differ. </w:t>
      </w:r>
      <w:r w:rsidRPr="00E1292B">
        <w:rPr>
          <w:rFonts w:ascii="Times New Roman" w:hAnsi="Times New Roman" w:cs="Times New Roman"/>
          <w:i/>
          <w:iCs/>
          <w:sz w:val="24"/>
          <w:szCs w:val="24"/>
          <w:shd w:val="clear" w:color="auto" w:fill="FFFFFF"/>
        </w:rPr>
        <w:t>Journal of Equine Veterinary Science</w:t>
      </w:r>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84</w:t>
      </w:r>
      <w:r w:rsidRPr="00E1292B">
        <w:rPr>
          <w:rFonts w:ascii="Times New Roman" w:hAnsi="Times New Roman" w:cs="Times New Roman"/>
          <w:sz w:val="24"/>
          <w:szCs w:val="24"/>
          <w:shd w:val="clear" w:color="auto" w:fill="FFFFFF"/>
        </w:rPr>
        <w:t>, p.102871.</w:t>
      </w:r>
      <w:r w:rsidRPr="00E1292B">
        <w:rPr>
          <w:rFonts w:ascii="Times New Roman" w:hAnsi="Times New Roman" w:cs="Times New Roman"/>
          <w:sz w:val="24"/>
          <w:szCs w:val="24"/>
        </w:rPr>
        <w:t xml:space="preserve"> </w:t>
      </w:r>
      <w:hyperlink r:id="rId10" w:history="1">
        <w:r w:rsidRPr="00E1292B">
          <w:rPr>
            <w:rStyle w:val="Hyperlink"/>
            <w:rFonts w:ascii="Times New Roman" w:hAnsi="Times New Roman" w:cs="Times New Roman"/>
            <w:color w:val="auto"/>
            <w:sz w:val="24"/>
            <w:szCs w:val="24"/>
            <w:shd w:val="clear" w:color="auto" w:fill="FFFFFF"/>
          </w:rPr>
          <w:t>https://doi.org/10.1016/j.jevs.2019.102871</w:t>
        </w:r>
      </w:hyperlink>
    </w:p>
    <w:p w14:paraId="33DFF0E7"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bookmarkStart w:id="4" w:name="_Hlk167956762"/>
      <w:r w:rsidRPr="00E1292B">
        <w:rPr>
          <w:rFonts w:ascii="Times New Roman" w:hAnsi="Times New Roman" w:cs="Times New Roman"/>
          <w:sz w:val="24"/>
          <w:szCs w:val="24"/>
          <w:shd w:val="clear" w:color="auto" w:fill="FFFFFF"/>
        </w:rPr>
        <w:t>Lopez-Gonzalez, H., 2021</w:t>
      </w:r>
      <w:bookmarkEnd w:id="4"/>
      <w:r w:rsidRPr="00E1292B">
        <w:rPr>
          <w:rFonts w:ascii="Times New Roman" w:hAnsi="Times New Roman" w:cs="Times New Roman"/>
          <w:sz w:val="24"/>
          <w:szCs w:val="24"/>
          <w:shd w:val="clear" w:color="auto" w:fill="FFFFFF"/>
        </w:rPr>
        <w:t xml:space="preserve">. The industry of gambling on sport: Deconstructing sports betting as a market, a </w:t>
      </w:r>
      <w:proofErr w:type="gramStart"/>
      <w:r w:rsidRPr="00E1292B">
        <w:rPr>
          <w:rFonts w:ascii="Times New Roman" w:hAnsi="Times New Roman" w:cs="Times New Roman"/>
          <w:sz w:val="24"/>
          <w:szCs w:val="24"/>
          <w:shd w:val="clear" w:color="auto" w:fill="FFFFFF"/>
        </w:rPr>
        <w:t>product</w:t>
      </w:r>
      <w:proofErr w:type="gramEnd"/>
      <w:r w:rsidRPr="00E1292B">
        <w:rPr>
          <w:rFonts w:ascii="Times New Roman" w:hAnsi="Times New Roman" w:cs="Times New Roman"/>
          <w:sz w:val="24"/>
          <w:szCs w:val="24"/>
          <w:shd w:val="clear" w:color="auto" w:fill="FFFFFF"/>
        </w:rPr>
        <w:t xml:space="preserve"> and a public health issue. In </w:t>
      </w:r>
      <w:r w:rsidRPr="00E1292B">
        <w:rPr>
          <w:rFonts w:ascii="Times New Roman" w:hAnsi="Times New Roman" w:cs="Times New Roman"/>
          <w:i/>
          <w:iCs/>
          <w:sz w:val="24"/>
          <w:szCs w:val="24"/>
          <w:shd w:val="clear" w:color="auto" w:fill="FFFFFF"/>
        </w:rPr>
        <w:t>Research handbook on sports and society</w:t>
      </w:r>
      <w:r w:rsidRPr="00E1292B">
        <w:rPr>
          <w:rFonts w:ascii="Times New Roman" w:hAnsi="Times New Roman" w:cs="Times New Roman"/>
          <w:sz w:val="24"/>
          <w:szCs w:val="24"/>
          <w:shd w:val="clear" w:color="auto" w:fill="FFFFFF"/>
        </w:rPr>
        <w:t> (pp. 83-96). Edward Elgar Publishing.</w:t>
      </w:r>
      <w:r w:rsidRPr="00E1292B">
        <w:rPr>
          <w:rFonts w:ascii="Times New Roman" w:hAnsi="Times New Roman" w:cs="Times New Roman"/>
          <w:sz w:val="24"/>
          <w:szCs w:val="24"/>
        </w:rPr>
        <w:t xml:space="preserve"> </w:t>
      </w:r>
      <w:hyperlink r:id="rId11" w:history="1">
        <w:r w:rsidRPr="00E1292B">
          <w:rPr>
            <w:rStyle w:val="Hyperlink"/>
            <w:rFonts w:ascii="Times New Roman" w:hAnsi="Times New Roman" w:cs="Times New Roman"/>
            <w:color w:val="auto"/>
            <w:sz w:val="24"/>
            <w:szCs w:val="24"/>
            <w:shd w:val="clear" w:color="auto" w:fill="FFFFFF"/>
          </w:rPr>
          <w:t>https://doi.org/10.4337/9781789903607.00013</w:t>
        </w:r>
      </w:hyperlink>
    </w:p>
    <w:p w14:paraId="31299986"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bookmarkStart w:id="5" w:name="_Hlk167956412"/>
      <w:proofErr w:type="spellStart"/>
      <w:r w:rsidRPr="00E1292B">
        <w:rPr>
          <w:rFonts w:ascii="Times New Roman" w:hAnsi="Times New Roman" w:cs="Times New Roman"/>
          <w:sz w:val="24"/>
          <w:szCs w:val="24"/>
          <w:shd w:val="clear" w:color="auto" w:fill="FFFFFF"/>
        </w:rPr>
        <w:t>Mhlauli</w:t>
      </w:r>
      <w:proofErr w:type="spellEnd"/>
      <w:r w:rsidRPr="00E1292B">
        <w:rPr>
          <w:rFonts w:ascii="Times New Roman" w:hAnsi="Times New Roman" w:cs="Times New Roman"/>
          <w:sz w:val="24"/>
          <w:szCs w:val="24"/>
          <w:shd w:val="clear" w:color="auto" w:fill="FFFFFF"/>
        </w:rPr>
        <w:t xml:space="preserve">, O. and </w:t>
      </w:r>
      <w:proofErr w:type="spellStart"/>
      <w:r w:rsidRPr="00E1292B">
        <w:rPr>
          <w:rFonts w:ascii="Times New Roman" w:hAnsi="Times New Roman" w:cs="Times New Roman"/>
          <w:sz w:val="24"/>
          <w:szCs w:val="24"/>
          <w:shd w:val="clear" w:color="auto" w:fill="FFFFFF"/>
        </w:rPr>
        <w:t>Ezeuduji</w:t>
      </w:r>
      <w:proofErr w:type="spellEnd"/>
      <w:r w:rsidRPr="00E1292B">
        <w:rPr>
          <w:rFonts w:ascii="Times New Roman" w:hAnsi="Times New Roman" w:cs="Times New Roman"/>
          <w:sz w:val="24"/>
          <w:szCs w:val="24"/>
          <w:shd w:val="clear" w:color="auto" w:fill="FFFFFF"/>
        </w:rPr>
        <w:t xml:space="preserve">, I.O., 2022. </w:t>
      </w:r>
      <w:bookmarkEnd w:id="5"/>
      <w:r w:rsidRPr="00E1292B">
        <w:rPr>
          <w:rFonts w:ascii="Times New Roman" w:hAnsi="Times New Roman" w:cs="Times New Roman"/>
          <w:sz w:val="24"/>
          <w:szCs w:val="24"/>
          <w:shd w:val="clear" w:color="auto" w:fill="FFFFFF"/>
        </w:rPr>
        <w:t>When a tourism event goes rustic: Marketing a rural horse racing event in KwaZulu-Natal. </w:t>
      </w:r>
      <w:r w:rsidRPr="00E1292B">
        <w:rPr>
          <w:rFonts w:ascii="Times New Roman" w:hAnsi="Times New Roman" w:cs="Times New Roman"/>
          <w:i/>
          <w:iCs/>
          <w:sz w:val="24"/>
          <w:szCs w:val="24"/>
          <w:shd w:val="clear" w:color="auto" w:fill="FFFFFF"/>
        </w:rPr>
        <w:t>African Journal of Hospitality, Tourism and Leisure</w:t>
      </w:r>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11</w:t>
      </w:r>
      <w:r w:rsidRPr="00E1292B">
        <w:rPr>
          <w:rFonts w:ascii="Times New Roman" w:hAnsi="Times New Roman" w:cs="Times New Roman"/>
          <w:sz w:val="24"/>
          <w:szCs w:val="24"/>
          <w:shd w:val="clear" w:color="auto" w:fill="FFFFFF"/>
        </w:rPr>
        <w:t>(1), pp.156-168.</w:t>
      </w:r>
      <w:r w:rsidRPr="00E1292B">
        <w:rPr>
          <w:rFonts w:ascii="Times New Roman" w:hAnsi="Times New Roman" w:cs="Times New Roman"/>
          <w:sz w:val="24"/>
          <w:szCs w:val="24"/>
        </w:rPr>
        <w:t xml:space="preserve"> </w:t>
      </w:r>
      <w:hyperlink r:id="rId12" w:history="1">
        <w:r w:rsidRPr="00E1292B">
          <w:rPr>
            <w:rStyle w:val="Hyperlink"/>
            <w:rFonts w:ascii="Times New Roman" w:hAnsi="Times New Roman" w:cs="Times New Roman"/>
            <w:color w:val="auto"/>
            <w:sz w:val="24"/>
            <w:szCs w:val="24"/>
            <w:shd w:val="clear" w:color="auto" w:fill="FFFFFF"/>
          </w:rPr>
          <w:t>https://doi.org/10.46222/ajhtl.19770720.218</w:t>
        </w:r>
      </w:hyperlink>
    </w:p>
    <w:p w14:paraId="23F367B9"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r w:rsidRPr="00E1292B">
        <w:rPr>
          <w:rFonts w:ascii="Times New Roman" w:hAnsi="Times New Roman" w:cs="Times New Roman"/>
          <w:sz w:val="24"/>
          <w:szCs w:val="24"/>
          <w:shd w:val="clear" w:color="auto" w:fill="FFFFFF"/>
        </w:rPr>
        <w:t>Pedersen, P.M., Laucella, P., Geurin, A. and Kian, E., 2020. </w:t>
      </w:r>
      <w:r w:rsidRPr="00E1292B">
        <w:rPr>
          <w:rFonts w:ascii="Times New Roman" w:hAnsi="Times New Roman" w:cs="Times New Roman"/>
          <w:i/>
          <w:iCs/>
          <w:sz w:val="24"/>
          <w:szCs w:val="24"/>
          <w:shd w:val="clear" w:color="auto" w:fill="FFFFFF"/>
        </w:rPr>
        <w:t>Strategic sport communication</w:t>
      </w:r>
      <w:r w:rsidRPr="00E1292B">
        <w:rPr>
          <w:rFonts w:ascii="Times New Roman" w:hAnsi="Times New Roman" w:cs="Times New Roman"/>
          <w:sz w:val="24"/>
          <w:szCs w:val="24"/>
          <w:shd w:val="clear" w:color="auto" w:fill="FFFFFF"/>
        </w:rPr>
        <w:t>. (3</w:t>
      </w:r>
      <w:r w:rsidRPr="00E1292B">
        <w:rPr>
          <w:rFonts w:ascii="Times New Roman" w:hAnsi="Times New Roman" w:cs="Times New Roman"/>
          <w:sz w:val="24"/>
          <w:szCs w:val="24"/>
          <w:shd w:val="clear" w:color="auto" w:fill="FFFFFF"/>
          <w:vertAlign w:val="superscript"/>
        </w:rPr>
        <w:t>rd</w:t>
      </w:r>
      <w:r w:rsidRPr="00E1292B">
        <w:rPr>
          <w:rFonts w:ascii="Times New Roman" w:hAnsi="Times New Roman" w:cs="Times New Roman"/>
          <w:sz w:val="24"/>
          <w:szCs w:val="24"/>
          <w:shd w:val="clear" w:color="auto" w:fill="FFFFFF"/>
        </w:rPr>
        <w:t xml:space="preserve"> ed.). Human Kinetics Publishers.</w:t>
      </w:r>
    </w:p>
    <w:p w14:paraId="4BDEE6F8"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r w:rsidRPr="00E1292B">
        <w:rPr>
          <w:rFonts w:ascii="Times New Roman" w:hAnsi="Times New Roman" w:cs="Times New Roman"/>
          <w:sz w:val="24"/>
          <w:szCs w:val="24"/>
          <w:shd w:val="clear" w:color="auto" w:fill="FFFFFF"/>
        </w:rPr>
        <w:t xml:space="preserve">Sharman, P., 2021. Runners, </w:t>
      </w:r>
      <w:proofErr w:type="gramStart"/>
      <w:r w:rsidRPr="00E1292B">
        <w:rPr>
          <w:rFonts w:ascii="Times New Roman" w:hAnsi="Times New Roman" w:cs="Times New Roman"/>
          <w:sz w:val="24"/>
          <w:szCs w:val="24"/>
          <w:shd w:val="clear" w:color="auto" w:fill="FFFFFF"/>
        </w:rPr>
        <w:t>riders</w:t>
      </w:r>
      <w:proofErr w:type="gramEnd"/>
      <w:r w:rsidRPr="00E1292B">
        <w:rPr>
          <w:rFonts w:ascii="Times New Roman" w:hAnsi="Times New Roman" w:cs="Times New Roman"/>
          <w:sz w:val="24"/>
          <w:szCs w:val="24"/>
          <w:shd w:val="clear" w:color="auto" w:fill="FFFFFF"/>
        </w:rPr>
        <w:t xml:space="preserve"> and risk: Safety issues in the history of horseracing. </w:t>
      </w:r>
      <w:r w:rsidRPr="00E1292B">
        <w:rPr>
          <w:rFonts w:ascii="Times New Roman" w:hAnsi="Times New Roman" w:cs="Times New Roman"/>
          <w:i/>
          <w:iCs/>
          <w:sz w:val="24"/>
          <w:szCs w:val="24"/>
          <w:shd w:val="clear" w:color="auto" w:fill="FFFFFF"/>
        </w:rPr>
        <w:t>The Palgrave Handbook of Sport, Politics and Harm</w:t>
      </w:r>
      <w:r w:rsidRPr="00E1292B">
        <w:rPr>
          <w:rFonts w:ascii="Times New Roman" w:hAnsi="Times New Roman" w:cs="Times New Roman"/>
          <w:sz w:val="24"/>
          <w:szCs w:val="24"/>
          <w:shd w:val="clear" w:color="auto" w:fill="FFFFFF"/>
        </w:rPr>
        <w:t xml:space="preserve">, pp.267-291. </w:t>
      </w:r>
      <w:hyperlink r:id="rId13" w:history="1">
        <w:r w:rsidRPr="00E1292B">
          <w:rPr>
            <w:rStyle w:val="Hyperlink"/>
            <w:rFonts w:ascii="Times New Roman" w:hAnsi="Times New Roman" w:cs="Times New Roman"/>
            <w:color w:val="auto"/>
            <w:sz w:val="24"/>
            <w:szCs w:val="24"/>
            <w:shd w:val="clear" w:color="auto" w:fill="FFFFFF"/>
          </w:rPr>
          <w:t>https://doi.org/10.1007/978-3-030-72826-7_13</w:t>
        </w:r>
      </w:hyperlink>
    </w:p>
    <w:p w14:paraId="414F8BDD" w14:textId="77777777" w:rsidR="0054434E" w:rsidRPr="00E1292B" w:rsidRDefault="00276984" w:rsidP="0024505D">
      <w:pPr>
        <w:spacing w:after="0" w:line="360" w:lineRule="auto"/>
        <w:ind w:left="720" w:hanging="720"/>
        <w:rPr>
          <w:rFonts w:ascii="Times New Roman" w:hAnsi="Times New Roman" w:cs="Times New Roman"/>
          <w:sz w:val="24"/>
          <w:szCs w:val="24"/>
          <w:shd w:val="clear" w:color="auto" w:fill="FFFFFF"/>
        </w:rPr>
      </w:pPr>
      <w:r w:rsidRPr="00E1292B">
        <w:rPr>
          <w:rFonts w:ascii="Times New Roman" w:hAnsi="Times New Roman" w:cs="Times New Roman"/>
          <w:sz w:val="24"/>
          <w:szCs w:val="24"/>
          <w:shd w:val="clear" w:color="auto" w:fill="FFFFFF"/>
        </w:rPr>
        <w:t xml:space="preserve">Thorpe, H., Ahmad, N., Marfell, A. and Richards, J., 2022. Muslim women's sporting </w:t>
      </w:r>
      <w:proofErr w:type="spellStart"/>
      <w:r w:rsidRPr="00E1292B">
        <w:rPr>
          <w:rFonts w:ascii="Times New Roman" w:hAnsi="Times New Roman" w:cs="Times New Roman"/>
          <w:sz w:val="24"/>
          <w:szCs w:val="24"/>
          <w:shd w:val="clear" w:color="auto" w:fill="FFFFFF"/>
        </w:rPr>
        <w:t>spatialities</w:t>
      </w:r>
      <w:proofErr w:type="spellEnd"/>
      <w:r w:rsidRPr="00E1292B">
        <w:rPr>
          <w:rFonts w:ascii="Times New Roman" w:hAnsi="Times New Roman" w:cs="Times New Roman"/>
          <w:sz w:val="24"/>
          <w:szCs w:val="24"/>
          <w:shd w:val="clear" w:color="auto" w:fill="FFFFFF"/>
        </w:rPr>
        <w:t>: navigating culture, religion and moving bodies in Aotearoa New Zealand. </w:t>
      </w:r>
      <w:r w:rsidRPr="00E1292B">
        <w:rPr>
          <w:rFonts w:ascii="Times New Roman" w:hAnsi="Times New Roman" w:cs="Times New Roman"/>
          <w:i/>
          <w:iCs/>
          <w:sz w:val="24"/>
          <w:szCs w:val="24"/>
          <w:shd w:val="clear" w:color="auto" w:fill="FFFFFF"/>
        </w:rPr>
        <w:t>Gender, Place &amp; Culture</w:t>
      </w:r>
      <w:r w:rsidRPr="00E1292B">
        <w:rPr>
          <w:rFonts w:ascii="Times New Roman" w:hAnsi="Times New Roman" w:cs="Times New Roman"/>
          <w:sz w:val="24"/>
          <w:szCs w:val="24"/>
          <w:shd w:val="clear" w:color="auto" w:fill="FFFFFF"/>
        </w:rPr>
        <w:t>, </w:t>
      </w:r>
      <w:r w:rsidRPr="00E1292B">
        <w:rPr>
          <w:rFonts w:ascii="Times New Roman" w:hAnsi="Times New Roman" w:cs="Times New Roman"/>
          <w:i/>
          <w:iCs/>
          <w:sz w:val="24"/>
          <w:szCs w:val="24"/>
          <w:shd w:val="clear" w:color="auto" w:fill="FFFFFF"/>
        </w:rPr>
        <w:t>29</w:t>
      </w:r>
      <w:r w:rsidRPr="00E1292B">
        <w:rPr>
          <w:rFonts w:ascii="Times New Roman" w:hAnsi="Times New Roman" w:cs="Times New Roman"/>
          <w:sz w:val="24"/>
          <w:szCs w:val="24"/>
          <w:shd w:val="clear" w:color="auto" w:fill="FFFFFF"/>
        </w:rPr>
        <w:t>(1), pp.52-79.</w:t>
      </w:r>
      <w:r w:rsidRPr="00E1292B">
        <w:rPr>
          <w:rFonts w:ascii="Times New Roman" w:hAnsi="Times New Roman" w:cs="Times New Roman"/>
          <w:sz w:val="24"/>
          <w:szCs w:val="24"/>
        </w:rPr>
        <w:t xml:space="preserve"> </w:t>
      </w:r>
      <w:hyperlink r:id="rId14" w:history="1">
        <w:r w:rsidRPr="00E1292B">
          <w:rPr>
            <w:rStyle w:val="Hyperlink"/>
            <w:rFonts w:ascii="Times New Roman" w:hAnsi="Times New Roman" w:cs="Times New Roman"/>
            <w:color w:val="auto"/>
            <w:sz w:val="24"/>
            <w:szCs w:val="24"/>
            <w:shd w:val="clear" w:color="auto" w:fill="FFFFFF"/>
          </w:rPr>
          <w:t>https://doi.org/10.1080/0966369X.2020.1855123</w:t>
        </w:r>
      </w:hyperlink>
    </w:p>
    <w:p w14:paraId="23B579F9" w14:textId="77777777" w:rsidR="0054434E" w:rsidRPr="00E1292B" w:rsidRDefault="00276984" w:rsidP="0024505D">
      <w:pPr>
        <w:spacing w:line="360" w:lineRule="auto"/>
        <w:ind w:left="720" w:hanging="720"/>
        <w:rPr>
          <w:rFonts w:ascii="Times New Roman" w:hAnsi="Times New Roman" w:cs="Times New Roman"/>
          <w:sz w:val="24"/>
          <w:szCs w:val="24"/>
        </w:rPr>
      </w:pPr>
      <w:r w:rsidRPr="00E1292B">
        <w:rPr>
          <w:rFonts w:ascii="Times New Roman" w:hAnsi="Times New Roman" w:cs="Times New Roman"/>
          <w:sz w:val="24"/>
          <w:szCs w:val="24"/>
        </w:rPr>
        <w:t xml:space="preserve">Zamfir, M., Manea, M.D. and Ionescu, L., 2016. Return on investment–indicator for measuring the profitability of invested capital. </w:t>
      </w:r>
      <w:proofErr w:type="spellStart"/>
      <w:r w:rsidRPr="00E1292B">
        <w:rPr>
          <w:rFonts w:ascii="Times New Roman" w:hAnsi="Times New Roman" w:cs="Times New Roman"/>
          <w:sz w:val="24"/>
          <w:szCs w:val="24"/>
        </w:rPr>
        <w:t>Valahian</w:t>
      </w:r>
      <w:proofErr w:type="spellEnd"/>
      <w:r w:rsidRPr="00E1292B">
        <w:rPr>
          <w:rFonts w:ascii="Times New Roman" w:hAnsi="Times New Roman" w:cs="Times New Roman"/>
          <w:sz w:val="24"/>
          <w:szCs w:val="24"/>
        </w:rPr>
        <w:t xml:space="preserve"> Journal of Economic Studies, 7(2), pp.79-86.</w:t>
      </w:r>
    </w:p>
    <w:p w14:paraId="04151363" w14:textId="77777777" w:rsidR="0054434E" w:rsidRPr="00E1292B" w:rsidRDefault="00276984" w:rsidP="0024505D">
      <w:pPr>
        <w:spacing w:after="0" w:line="360" w:lineRule="auto"/>
        <w:ind w:left="720" w:hanging="720"/>
        <w:rPr>
          <w:rFonts w:ascii="Times New Roman" w:hAnsi="Times New Roman" w:cs="Times New Roman"/>
          <w:sz w:val="24"/>
          <w:szCs w:val="24"/>
        </w:rPr>
      </w:pPr>
      <w:bookmarkStart w:id="6" w:name="_Hlk167956301"/>
      <w:bookmarkStart w:id="7" w:name="_Hlk167955264"/>
      <w:r w:rsidRPr="00E1292B">
        <w:rPr>
          <w:rFonts w:ascii="Times New Roman" w:hAnsi="Times New Roman" w:cs="Times New Roman"/>
          <w:sz w:val="24"/>
          <w:szCs w:val="24"/>
          <w:shd w:val="clear" w:color="auto" w:fill="FFFFFF"/>
        </w:rPr>
        <w:lastRenderedPageBreak/>
        <w:t>Zhu, Y., Zhu, P. and Zhang, Q., 2020</w:t>
      </w:r>
      <w:bookmarkEnd w:id="6"/>
      <w:r w:rsidRPr="00E1292B">
        <w:rPr>
          <w:rFonts w:ascii="Times New Roman" w:hAnsi="Times New Roman" w:cs="Times New Roman"/>
          <w:sz w:val="24"/>
          <w:szCs w:val="24"/>
          <w:shd w:val="clear" w:color="auto" w:fill="FFFFFF"/>
        </w:rPr>
        <w:t xml:space="preserve">. </w:t>
      </w:r>
      <w:bookmarkEnd w:id="7"/>
      <w:r w:rsidRPr="00E1292B">
        <w:rPr>
          <w:rFonts w:ascii="Times New Roman" w:hAnsi="Times New Roman" w:cs="Times New Roman"/>
          <w:sz w:val="24"/>
          <w:szCs w:val="24"/>
          <w:shd w:val="clear" w:color="auto" w:fill="FFFFFF"/>
        </w:rPr>
        <w:t>Research on the current situation and practice of the integration of national traditional horse racing festival and tourism. </w:t>
      </w:r>
      <w:r w:rsidRPr="00E1292B">
        <w:rPr>
          <w:rFonts w:ascii="Times New Roman" w:hAnsi="Times New Roman" w:cs="Times New Roman"/>
          <w:i/>
          <w:iCs/>
          <w:sz w:val="24"/>
          <w:szCs w:val="24"/>
          <w:shd w:val="clear" w:color="auto" w:fill="FFFFFF"/>
        </w:rPr>
        <w:t>Design Engineering</w:t>
      </w:r>
      <w:r w:rsidRPr="00E1292B">
        <w:rPr>
          <w:rFonts w:ascii="Times New Roman" w:hAnsi="Times New Roman" w:cs="Times New Roman"/>
          <w:sz w:val="24"/>
          <w:szCs w:val="24"/>
          <w:shd w:val="clear" w:color="auto" w:fill="FFFFFF"/>
        </w:rPr>
        <w:t>, pp.75-114.</w:t>
      </w:r>
      <w:r w:rsidRPr="00E1292B">
        <w:rPr>
          <w:rFonts w:ascii="Times New Roman" w:hAnsi="Times New Roman" w:cs="Times New Roman"/>
          <w:sz w:val="24"/>
          <w:szCs w:val="24"/>
        </w:rPr>
        <w:t xml:space="preserve"> ISSN: 0011-9342</w:t>
      </w:r>
    </w:p>
    <w:p w14:paraId="37956CD8" w14:textId="77777777" w:rsidR="0054434E" w:rsidRPr="00E1292B" w:rsidRDefault="0054434E" w:rsidP="0024505D">
      <w:pPr>
        <w:spacing w:line="360" w:lineRule="auto"/>
        <w:ind w:left="720" w:hanging="720"/>
        <w:rPr>
          <w:rFonts w:ascii="Times New Roman" w:hAnsi="Times New Roman" w:cs="Times New Roman"/>
          <w:sz w:val="24"/>
          <w:szCs w:val="24"/>
        </w:rPr>
      </w:pPr>
    </w:p>
    <w:p w14:paraId="7A7D76ED" w14:textId="77777777" w:rsidR="0054434E" w:rsidRPr="00E1292B" w:rsidRDefault="0054434E" w:rsidP="0024505D">
      <w:pPr>
        <w:spacing w:after="0" w:line="360" w:lineRule="auto"/>
        <w:ind w:left="720" w:hanging="720"/>
        <w:rPr>
          <w:rFonts w:ascii="Times New Roman" w:hAnsi="Times New Roman" w:cs="Times New Roman"/>
          <w:sz w:val="24"/>
          <w:szCs w:val="24"/>
        </w:rPr>
      </w:pPr>
    </w:p>
    <w:p w14:paraId="3A4867D8" w14:textId="77777777" w:rsidR="0054434E" w:rsidRPr="00E1292B" w:rsidRDefault="0054434E" w:rsidP="0024505D">
      <w:pPr>
        <w:pStyle w:val="NormalWeb"/>
        <w:spacing w:after="0" w:line="360" w:lineRule="auto"/>
        <w:ind w:firstLine="720"/>
        <w:rPr>
          <w:lang w:val="en-GB"/>
        </w:rPr>
      </w:pPr>
    </w:p>
    <w:sectPr w:rsidR="0054434E" w:rsidRPr="00E1292B">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8C71EB" w14:textId="77777777" w:rsidR="00662B22" w:rsidRDefault="00662B22">
      <w:pPr>
        <w:spacing w:after="0" w:line="240" w:lineRule="auto"/>
      </w:pPr>
      <w:r>
        <w:separator/>
      </w:r>
    </w:p>
  </w:endnote>
  <w:endnote w:type="continuationSeparator" w:id="0">
    <w:p w14:paraId="6E9F4BDA" w14:textId="77777777" w:rsidR="00662B22" w:rsidRDefault="00662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0DFCDE" w14:textId="77777777" w:rsidR="00662B22" w:rsidRDefault="00662B22">
      <w:pPr>
        <w:spacing w:after="0" w:line="240" w:lineRule="auto"/>
      </w:pPr>
      <w:r>
        <w:separator/>
      </w:r>
    </w:p>
  </w:footnote>
  <w:footnote w:type="continuationSeparator" w:id="0">
    <w:p w14:paraId="05747FE2" w14:textId="77777777" w:rsidR="00662B22" w:rsidRDefault="00662B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7222807"/>
      <w:docPartObj>
        <w:docPartGallery w:val="Page Numbers (Top of Page)"/>
        <w:docPartUnique/>
      </w:docPartObj>
    </w:sdtPr>
    <w:sdtEndPr>
      <w:rPr>
        <w:noProof/>
      </w:rPr>
    </w:sdtEndPr>
    <w:sdtContent>
      <w:p w14:paraId="61AF11DE" w14:textId="77777777" w:rsidR="00140AAE" w:rsidRPr="00140AAE" w:rsidRDefault="00276984" w:rsidP="00140AAE">
        <w:pPr>
          <w:spacing w:line="360" w:lineRule="auto"/>
          <w:rPr>
            <w:rFonts w:ascii="Times New Roman" w:hAnsi="Times New Roman" w:cs="Times New Roman"/>
            <w:sz w:val="24"/>
            <w:szCs w:val="24"/>
          </w:rPr>
        </w:pPr>
        <w:r w:rsidRPr="00140AAE">
          <w:rPr>
            <w:rFonts w:ascii="Times New Roman" w:hAnsi="Times New Roman" w:cs="Times New Roman"/>
            <w:sz w:val="24"/>
            <w:szCs w:val="24"/>
          </w:rPr>
          <w:t>INTERNATION</w:t>
        </w:r>
        <w:r>
          <w:rPr>
            <w:rFonts w:ascii="Times New Roman" w:hAnsi="Times New Roman" w:cs="Times New Roman"/>
            <w:sz w:val="24"/>
            <w:szCs w:val="24"/>
          </w:rPr>
          <w:t xml:space="preserve">AL MEETINGS MANAGEMENT BMIH6007                                                  </w:t>
        </w:r>
        <w:r>
          <w:fldChar w:fldCharType="begin"/>
        </w:r>
        <w:r>
          <w:instrText xml:space="preserve"> PAGE   \* MERGEFORMAT </w:instrText>
        </w:r>
        <w:r>
          <w:fldChar w:fldCharType="separate"/>
        </w:r>
        <w:r w:rsidR="00B978E6">
          <w:rPr>
            <w:noProof/>
          </w:rPr>
          <w:t>9</w:t>
        </w:r>
        <w:r>
          <w:rPr>
            <w:noProof/>
          </w:rPr>
          <w:fldChar w:fldCharType="end"/>
        </w:r>
      </w:p>
    </w:sdtContent>
  </w:sdt>
  <w:p w14:paraId="144D4C9D" w14:textId="77777777" w:rsidR="00140AAE" w:rsidRDefault="00140A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F2FBA"/>
    <w:multiLevelType w:val="hybridMultilevel"/>
    <w:tmpl w:val="5D947CE0"/>
    <w:lvl w:ilvl="0" w:tplc="5C4A15DC">
      <w:start w:val="1"/>
      <w:numFmt w:val="bullet"/>
      <w:lvlText w:val=""/>
      <w:lvlJc w:val="left"/>
      <w:pPr>
        <w:ind w:left="720" w:hanging="360"/>
      </w:pPr>
      <w:rPr>
        <w:rFonts w:ascii="Symbol" w:hAnsi="Symbol" w:hint="default"/>
      </w:rPr>
    </w:lvl>
    <w:lvl w:ilvl="1" w:tplc="E3E44BDA" w:tentative="1">
      <w:start w:val="1"/>
      <w:numFmt w:val="bullet"/>
      <w:lvlText w:val="o"/>
      <w:lvlJc w:val="left"/>
      <w:pPr>
        <w:ind w:left="1440" w:hanging="360"/>
      </w:pPr>
      <w:rPr>
        <w:rFonts w:ascii="Courier New" w:hAnsi="Courier New" w:cs="Courier New" w:hint="default"/>
      </w:rPr>
    </w:lvl>
    <w:lvl w:ilvl="2" w:tplc="4664FB88" w:tentative="1">
      <w:start w:val="1"/>
      <w:numFmt w:val="bullet"/>
      <w:lvlText w:val=""/>
      <w:lvlJc w:val="left"/>
      <w:pPr>
        <w:ind w:left="2160" w:hanging="360"/>
      </w:pPr>
      <w:rPr>
        <w:rFonts w:ascii="Wingdings" w:hAnsi="Wingdings" w:hint="default"/>
      </w:rPr>
    </w:lvl>
    <w:lvl w:ilvl="3" w:tplc="55389DAA" w:tentative="1">
      <w:start w:val="1"/>
      <w:numFmt w:val="bullet"/>
      <w:lvlText w:val=""/>
      <w:lvlJc w:val="left"/>
      <w:pPr>
        <w:ind w:left="2880" w:hanging="360"/>
      </w:pPr>
      <w:rPr>
        <w:rFonts w:ascii="Symbol" w:hAnsi="Symbol" w:hint="default"/>
      </w:rPr>
    </w:lvl>
    <w:lvl w:ilvl="4" w:tplc="0C3EF996" w:tentative="1">
      <w:start w:val="1"/>
      <w:numFmt w:val="bullet"/>
      <w:lvlText w:val="o"/>
      <w:lvlJc w:val="left"/>
      <w:pPr>
        <w:ind w:left="3600" w:hanging="360"/>
      </w:pPr>
      <w:rPr>
        <w:rFonts w:ascii="Courier New" w:hAnsi="Courier New" w:cs="Courier New" w:hint="default"/>
      </w:rPr>
    </w:lvl>
    <w:lvl w:ilvl="5" w:tplc="9B9AE16C" w:tentative="1">
      <w:start w:val="1"/>
      <w:numFmt w:val="bullet"/>
      <w:lvlText w:val=""/>
      <w:lvlJc w:val="left"/>
      <w:pPr>
        <w:ind w:left="4320" w:hanging="360"/>
      </w:pPr>
      <w:rPr>
        <w:rFonts w:ascii="Wingdings" w:hAnsi="Wingdings" w:hint="default"/>
      </w:rPr>
    </w:lvl>
    <w:lvl w:ilvl="6" w:tplc="A4C813E8" w:tentative="1">
      <w:start w:val="1"/>
      <w:numFmt w:val="bullet"/>
      <w:lvlText w:val=""/>
      <w:lvlJc w:val="left"/>
      <w:pPr>
        <w:ind w:left="5040" w:hanging="360"/>
      </w:pPr>
      <w:rPr>
        <w:rFonts w:ascii="Symbol" w:hAnsi="Symbol" w:hint="default"/>
      </w:rPr>
    </w:lvl>
    <w:lvl w:ilvl="7" w:tplc="056087E0" w:tentative="1">
      <w:start w:val="1"/>
      <w:numFmt w:val="bullet"/>
      <w:lvlText w:val="o"/>
      <w:lvlJc w:val="left"/>
      <w:pPr>
        <w:ind w:left="5760" w:hanging="360"/>
      </w:pPr>
      <w:rPr>
        <w:rFonts w:ascii="Courier New" w:hAnsi="Courier New" w:cs="Courier New" w:hint="default"/>
      </w:rPr>
    </w:lvl>
    <w:lvl w:ilvl="8" w:tplc="3E3E5786" w:tentative="1">
      <w:start w:val="1"/>
      <w:numFmt w:val="bullet"/>
      <w:lvlText w:val=""/>
      <w:lvlJc w:val="left"/>
      <w:pPr>
        <w:ind w:left="6480" w:hanging="360"/>
      </w:pPr>
      <w:rPr>
        <w:rFonts w:ascii="Wingdings" w:hAnsi="Wingdings" w:hint="default"/>
      </w:rPr>
    </w:lvl>
  </w:abstractNum>
  <w:abstractNum w:abstractNumId="1" w15:restartNumberingAfterBreak="0">
    <w:nsid w:val="1D092AF8"/>
    <w:multiLevelType w:val="hybridMultilevel"/>
    <w:tmpl w:val="70481428"/>
    <w:lvl w:ilvl="0" w:tplc="F3E079E4">
      <w:start w:val="1"/>
      <w:numFmt w:val="bullet"/>
      <w:lvlText w:val=""/>
      <w:lvlJc w:val="left"/>
      <w:pPr>
        <w:ind w:left="720" w:hanging="360"/>
      </w:pPr>
      <w:rPr>
        <w:rFonts w:ascii="Symbol" w:hAnsi="Symbol" w:hint="default"/>
      </w:rPr>
    </w:lvl>
    <w:lvl w:ilvl="1" w:tplc="A1DA8EDA" w:tentative="1">
      <w:start w:val="1"/>
      <w:numFmt w:val="bullet"/>
      <w:lvlText w:val="o"/>
      <w:lvlJc w:val="left"/>
      <w:pPr>
        <w:ind w:left="1440" w:hanging="360"/>
      </w:pPr>
      <w:rPr>
        <w:rFonts w:ascii="Courier New" w:hAnsi="Courier New" w:cs="Courier New" w:hint="default"/>
      </w:rPr>
    </w:lvl>
    <w:lvl w:ilvl="2" w:tplc="C7B2838E" w:tentative="1">
      <w:start w:val="1"/>
      <w:numFmt w:val="bullet"/>
      <w:lvlText w:val=""/>
      <w:lvlJc w:val="left"/>
      <w:pPr>
        <w:ind w:left="2160" w:hanging="360"/>
      </w:pPr>
      <w:rPr>
        <w:rFonts w:ascii="Wingdings" w:hAnsi="Wingdings" w:hint="default"/>
      </w:rPr>
    </w:lvl>
    <w:lvl w:ilvl="3" w:tplc="5EBA8212" w:tentative="1">
      <w:start w:val="1"/>
      <w:numFmt w:val="bullet"/>
      <w:lvlText w:val=""/>
      <w:lvlJc w:val="left"/>
      <w:pPr>
        <w:ind w:left="2880" w:hanging="360"/>
      </w:pPr>
      <w:rPr>
        <w:rFonts w:ascii="Symbol" w:hAnsi="Symbol" w:hint="default"/>
      </w:rPr>
    </w:lvl>
    <w:lvl w:ilvl="4" w:tplc="7102CBC0" w:tentative="1">
      <w:start w:val="1"/>
      <w:numFmt w:val="bullet"/>
      <w:lvlText w:val="o"/>
      <w:lvlJc w:val="left"/>
      <w:pPr>
        <w:ind w:left="3600" w:hanging="360"/>
      </w:pPr>
      <w:rPr>
        <w:rFonts w:ascii="Courier New" w:hAnsi="Courier New" w:cs="Courier New" w:hint="default"/>
      </w:rPr>
    </w:lvl>
    <w:lvl w:ilvl="5" w:tplc="F8AA381C" w:tentative="1">
      <w:start w:val="1"/>
      <w:numFmt w:val="bullet"/>
      <w:lvlText w:val=""/>
      <w:lvlJc w:val="left"/>
      <w:pPr>
        <w:ind w:left="4320" w:hanging="360"/>
      </w:pPr>
      <w:rPr>
        <w:rFonts w:ascii="Wingdings" w:hAnsi="Wingdings" w:hint="default"/>
      </w:rPr>
    </w:lvl>
    <w:lvl w:ilvl="6" w:tplc="FAC87944" w:tentative="1">
      <w:start w:val="1"/>
      <w:numFmt w:val="bullet"/>
      <w:lvlText w:val=""/>
      <w:lvlJc w:val="left"/>
      <w:pPr>
        <w:ind w:left="5040" w:hanging="360"/>
      </w:pPr>
      <w:rPr>
        <w:rFonts w:ascii="Symbol" w:hAnsi="Symbol" w:hint="default"/>
      </w:rPr>
    </w:lvl>
    <w:lvl w:ilvl="7" w:tplc="C8F845F2" w:tentative="1">
      <w:start w:val="1"/>
      <w:numFmt w:val="bullet"/>
      <w:lvlText w:val="o"/>
      <w:lvlJc w:val="left"/>
      <w:pPr>
        <w:ind w:left="5760" w:hanging="360"/>
      </w:pPr>
      <w:rPr>
        <w:rFonts w:ascii="Courier New" w:hAnsi="Courier New" w:cs="Courier New" w:hint="default"/>
      </w:rPr>
    </w:lvl>
    <w:lvl w:ilvl="8" w:tplc="CF6039EA" w:tentative="1">
      <w:start w:val="1"/>
      <w:numFmt w:val="bullet"/>
      <w:lvlText w:val=""/>
      <w:lvlJc w:val="left"/>
      <w:pPr>
        <w:ind w:left="6480" w:hanging="360"/>
      </w:pPr>
      <w:rPr>
        <w:rFonts w:ascii="Wingdings" w:hAnsi="Wingdings" w:hint="default"/>
      </w:rPr>
    </w:lvl>
  </w:abstractNum>
  <w:abstractNum w:abstractNumId="2" w15:restartNumberingAfterBreak="0">
    <w:nsid w:val="5B603C42"/>
    <w:multiLevelType w:val="hybridMultilevel"/>
    <w:tmpl w:val="D316A430"/>
    <w:lvl w:ilvl="0" w:tplc="2A7E9E0A">
      <w:start w:val="1"/>
      <w:numFmt w:val="bullet"/>
      <w:lvlText w:val=""/>
      <w:lvlJc w:val="left"/>
      <w:pPr>
        <w:ind w:left="720" w:hanging="360"/>
      </w:pPr>
      <w:rPr>
        <w:rFonts w:ascii="Symbol" w:hAnsi="Symbol" w:hint="default"/>
      </w:rPr>
    </w:lvl>
    <w:lvl w:ilvl="1" w:tplc="50508F90" w:tentative="1">
      <w:start w:val="1"/>
      <w:numFmt w:val="bullet"/>
      <w:lvlText w:val="o"/>
      <w:lvlJc w:val="left"/>
      <w:pPr>
        <w:ind w:left="1440" w:hanging="360"/>
      </w:pPr>
      <w:rPr>
        <w:rFonts w:ascii="Courier New" w:hAnsi="Courier New" w:cs="Courier New" w:hint="default"/>
      </w:rPr>
    </w:lvl>
    <w:lvl w:ilvl="2" w:tplc="05F838AC" w:tentative="1">
      <w:start w:val="1"/>
      <w:numFmt w:val="bullet"/>
      <w:lvlText w:val=""/>
      <w:lvlJc w:val="left"/>
      <w:pPr>
        <w:ind w:left="2160" w:hanging="360"/>
      </w:pPr>
      <w:rPr>
        <w:rFonts w:ascii="Wingdings" w:hAnsi="Wingdings" w:hint="default"/>
      </w:rPr>
    </w:lvl>
    <w:lvl w:ilvl="3" w:tplc="97CCD8C8" w:tentative="1">
      <w:start w:val="1"/>
      <w:numFmt w:val="bullet"/>
      <w:lvlText w:val=""/>
      <w:lvlJc w:val="left"/>
      <w:pPr>
        <w:ind w:left="2880" w:hanging="360"/>
      </w:pPr>
      <w:rPr>
        <w:rFonts w:ascii="Symbol" w:hAnsi="Symbol" w:hint="default"/>
      </w:rPr>
    </w:lvl>
    <w:lvl w:ilvl="4" w:tplc="076AA692" w:tentative="1">
      <w:start w:val="1"/>
      <w:numFmt w:val="bullet"/>
      <w:lvlText w:val="o"/>
      <w:lvlJc w:val="left"/>
      <w:pPr>
        <w:ind w:left="3600" w:hanging="360"/>
      </w:pPr>
      <w:rPr>
        <w:rFonts w:ascii="Courier New" w:hAnsi="Courier New" w:cs="Courier New" w:hint="default"/>
      </w:rPr>
    </w:lvl>
    <w:lvl w:ilvl="5" w:tplc="AABA42B4" w:tentative="1">
      <w:start w:val="1"/>
      <w:numFmt w:val="bullet"/>
      <w:lvlText w:val=""/>
      <w:lvlJc w:val="left"/>
      <w:pPr>
        <w:ind w:left="4320" w:hanging="360"/>
      </w:pPr>
      <w:rPr>
        <w:rFonts w:ascii="Wingdings" w:hAnsi="Wingdings" w:hint="default"/>
      </w:rPr>
    </w:lvl>
    <w:lvl w:ilvl="6" w:tplc="6DC0F040" w:tentative="1">
      <w:start w:val="1"/>
      <w:numFmt w:val="bullet"/>
      <w:lvlText w:val=""/>
      <w:lvlJc w:val="left"/>
      <w:pPr>
        <w:ind w:left="5040" w:hanging="360"/>
      </w:pPr>
      <w:rPr>
        <w:rFonts w:ascii="Symbol" w:hAnsi="Symbol" w:hint="default"/>
      </w:rPr>
    </w:lvl>
    <w:lvl w:ilvl="7" w:tplc="69927660" w:tentative="1">
      <w:start w:val="1"/>
      <w:numFmt w:val="bullet"/>
      <w:lvlText w:val="o"/>
      <w:lvlJc w:val="left"/>
      <w:pPr>
        <w:ind w:left="5760" w:hanging="360"/>
      </w:pPr>
      <w:rPr>
        <w:rFonts w:ascii="Courier New" w:hAnsi="Courier New" w:cs="Courier New" w:hint="default"/>
      </w:rPr>
    </w:lvl>
    <w:lvl w:ilvl="8" w:tplc="E58A664A" w:tentative="1">
      <w:start w:val="1"/>
      <w:numFmt w:val="bullet"/>
      <w:lvlText w:val=""/>
      <w:lvlJc w:val="left"/>
      <w:pPr>
        <w:ind w:left="6480" w:hanging="360"/>
      </w:pPr>
      <w:rPr>
        <w:rFonts w:ascii="Wingdings" w:hAnsi="Wingdings" w:hint="default"/>
      </w:rPr>
    </w:lvl>
  </w:abstractNum>
  <w:abstractNum w:abstractNumId="3" w15:restartNumberingAfterBreak="0">
    <w:nsid w:val="64AE39AC"/>
    <w:multiLevelType w:val="hybridMultilevel"/>
    <w:tmpl w:val="7828F738"/>
    <w:lvl w:ilvl="0" w:tplc="AC98F054">
      <w:start w:val="1"/>
      <w:numFmt w:val="bullet"/>
      <w:lvlText w:val=""/>
      <w:lvlJc w:val="left"/>
      <w:pPr>
        <w:ind w:left="720" w:hanging="360"/>
      </w:pPr>
      <w:rPr>
        <w:rFonts w:ascii="Symbol" w:hAnsi="Symbol" w:hint="default"/>
      </w:rPr>
    </w:lvl>
    <w:lvl w:ilvl="1" w:tplc="5CBE40A0" w:tentative="1">
      <w:start w:val="1"/>
      <w:numFmt w:val="bullet"/>
      <w:lvlText w:val="o"/>
      <w:lvlJc w:val="left"/>
      <w:pPr>
        <w:ind w:left="1440" w:hanging="360"/>
      </w:pPr>
      <w:rPr>
        <w:rFonts w:ascii="Courier New" w:hAnsi="Courier New" w:cs="Courier New" w:hint="default"/>
      </w:rPr>
    </w:lvl>
    <w:lvl w:ilvl="2" w:tplc="8CDA0584" w:tentative="1">
      <w:start w:val="1"/>
      <w:numFmt w:val="bullet"/>
      <w:lvlText w:val=""/>
      <w:lvlJc w:val="left"/>
      <w:pPr>
        <w:ind w:left="2160" w:hanging="360"/>
      </w:pPr>
      <w:rPr>
        <w:rFonts w:ascii="Wingdings" w:hAnsi="Wingdings" w:hint="default"/>
      </w:rPr>
    </w:lvl>
    <w:lvl w:ilvl="3" w:tplc="E752DB5E" w:tentative="1">
      <w:start w:val="1"/>
      <w:numFmt w:val="bullet"/>
      <w:lvlText w:val=""/>
      <w:lvlJc w:val="left"/>
      <w:pPr>
        <w:ind w:left="2880" w:hanging="360"/>
      </w:pPr>
      <w:rPr>
        <w:rFonts w:ascii="Symbol" w:hAnsi="Symbol" w:hint="default"/>
      </w:rPr>
    </w:lvl>
    <w:lvl w:ilvl="4" w:tplc="3C62E0BA" w:tentative="1">
      <w:start w:val="1"/>
      <w:numFmt w:val="bullet"/>
      <w:lvlText w:val="o"/>
      <w:lvlJc w:val="left"/>
      <w:pPr>
        <w:ind w:left="3600" w:hanging="360"/>
      </w:pPr>
      <w:rPr>
        <w:rFonts w:ascii="Courier New" w:hAnsi="Courier New" w:cs="Courier New" w:hint="default"/>
      </w:rPr>
    </w:lvl>
    <w:lvl w:ilvl="5" w:tplc="FC5630C8" w:tentative="1">
      <w:start w:val="1"/>
      <w:numFmt w:val="bullet"/>
      <w:lvlText w:val=""/>
      <w:lvlJc w:val="left"/>
      <w:pPr>
        <w:ind w:left="4320" w:hanging="360"/>
      </w:pPr>
      <w:rPr>
        <w:rFonts w:ascii="Wingdings" w:hAnsi="Wingdings" w:hint="default"/>
      </w:rPr>
    </w:lvl>
    <w:lvl w:ilvl="6" w:tplc="F4B44F68" w:tentative="1">
      <w:start w:val="1"/>
      <w:numFmt w:val="bullet"/>
      <w:lvlText w:val=""/>
      <w:lvlJc w:val="left"/>
      <w:pPr>
        <w:ind w:left="5040" w:hanging="360"/>
      </w:pPr>
      <w:rPr>
        <w:rFonts w:ascii="Symbol" w:hAnsi="Symbol" w:hint="default"/>
      </w:rPr>
    </w:lvl>
    <w:lvl w:ilvl="7" w:tplc="D72AFB8A" w:tentative="1">
      <w:start w:val="1"/>
      <w:numFmt w:val="bullet"/>
      <w:lvlText w:val="o"/>
      <w:lvlJc w:val="left"/>
      <w:pPr>
        <w:ind w:left="5760" w:hanging="360"/>
      </w:pPr>
      <w:rPr>
        <w:rFonts w:ascii="Courier New" w:hAnsi="Courier New" w:cs="Courier New" w:hint="default"/>
      </w:rPr>
    </w:lvl>
    <w:lvl w:ilvl="8" w:tplc="712E6708" w:tentative="1">
      <w:start w:val="1"/>
      <w:numFmt w:val="bullet"/>
      <w:lvlText w:val=""/>
      <w:lvlJc w:val="left"/>
      <w:pPr>
        <w:ind w:left="6480" w:hanging="360"/>
      </w:pPr>
      <w:rPr>
        <w:rFonts w:ascii="Wingdings" w:hAnsi="Wingdings" w:hint="default"/>
      </w:rPr>
    </w:lvl>
  </w:abstractNum>
  <w:abstractNum w:abstractNumId="4" w15:restartNumberingAfterBreak="0">
    <w:nsid w:val="6AC0229A"/>
    <w:multiLevelType w:val="hybridMultilevel"/>
    <w:tmpl w:val="6F1E5B58"/>
    <w:lvl w:ilvl="0" w:tplc="9B323620">
      <w:start w:val="1"/>
      <w:numFmt w:val="bullet"/>
      <w:lvlText w:val=""/>
      <w:lvlJc w:val="left"/>
      <w:pPr>
        <w:ind w:left="720" w:hanging="360"/>
      </w:pPr>
      <w:rPr>
        <w:rFonts w:ascii="Symbol" w:hAnsi="Symbol" w:hint="default"/>
      </w:rPr>
    </w:lvl>
    <w:lvl w:ilvl="1" w:tplc="C3401DE2" w:tentative="1">
      <w:start w:val="1"/>
      <w:numFmt w:val="bullet"/>
      <w:lvlText w:val="o"/>
      <w:lvlJc w:val="left"/>
      <w:pPr>
        <w:ind w:left="1440" w:hanging="360"/>
      </w:pPr>
      <w:rPr>
        <w:rFonts w:ascii="Courier New" w:hAnsi="Courier New" w:cs="Courier New" w:hint="default"/>
      </w:rPr>
    </w:lvl>
    <w:lvl w:ilvl="2" w:tplc="BC22ED98" w:tentative="1">
      <w:start w:val="1"/>
      <w:numFmt w:val="bullet"/>
      <w:lvlText w:val=""/>
      <w:lvlJc w:val="left"/>
      <w:pPr>
        <w:ind w:left="2160" w:hanging="360"/>
      </w:pPr>
      <w:rPr>
        <w:rFonts w:ascii="Wingdings" w:hAnsi="Wingdings" w:hint="default"/>
      </w:rPr>
    </w:lvl>
    <w:lvl w:ilvl="3" w:tplc="A83C785E" w:tentative="1">
      <w:start w:val="1"/>
      <w:numFmt w:val="bullet"/>
      <w:lvlText w:val=""/>
      <w:lvlJc w:val="left"/>
      <w:pPr>
        <w:ind w:left="2880" w:hanging="360"/>
      </w:pPr>
      <w:rPr>
        <w:rFonts w:ascii="Symbol" w:hAnsi="Symbol" w:hint="default"/>
      </w:rPr>
    </w:lvl>
    <w:lvl w:ilvl="4" w:tplc="2E2CBD52" w:tentative="1">
      <w:start w:val="1"/>
      <w:numFmt w:val="bullet"/>
      <w:lvlText w:val="o"/>
      <w:lvlJc w:val="left"/>
      <w:pPr>
        <w:ind w:left="3600" w:hanging="360"/>
      </w:pPr>
      <w:rPr>
        <w:rFonts w:ascii="Courier New" w:hAnsi="Courier New" w:cs="Courier New" w:hint="default"/>
      </w:rPr>
    </w:lvl>
    <w:lvl w:ilvl="5" w:tplc="A24CBFA8" w:tentative="1">
      <w:start w:val="1"/>
      <w:numFmt w:val="bullet"/>
      <w:lvlText w:val=""/>
      <w:lvlJc w:val="left"/>
      <w:pPr>
        <w:ind w:left="4320" w:hanging="360"/>
      </w:pPr>
      <w:rPr>
        <w:rFonts w:ascii="Wingdings" w:hAnsi="Wingdings" w:hint="default"/>
      </w:rPr>
    </w:lvl>
    <w:lvl w:ilvl="6" w:tplc="2ACC2C92" w:tentative="1">
      <w:start w:val="1"/>
      <w:numFmt w:val="bullet"/>
      <w:lvlText w:val=""/>
      <w:lvlJc w:val="left"/>
      <w:pPr>
        <w:ind w:left="5040" w:hanging="360"/>
      </w:pPr>
      <w:rPr>
        <w:rFonts w:ascii="Symbol" w:hAnsi="Symbol" w:hint="default"/>
      </w:rPr>
    </w:lvl>
    <w:lvl w:ilvl="7" w:tplc="3AAA1220" w:tentative="1">
      <w:start w:val="1"/>
      <w:numFmt w:val="bullet"/>
      <w:lvlText w:val="o"/>
      <w:lvlJc w:val="left"/>
      <w:pPr>
        <w:ind w:left="5760" w:hanging="360"/>
      </w:pPr>
      <w:rPr>
        <w:rFonts w:ascii="Courier New" w:hAnsi="Courier New" w:cs="Courier New" w:hint="default"/>
      </w:rPr>
    </w:lvl>
    <w:lvl w:ilvl="8" w:tplc="CE9CCB50" w:tentative="1">
      <w:start w:val="1"/>
      <w:numFmt w:val="bullet"/>
      <w:lvlText w:val=""/>
      <w:lvlJc w:val="left"/>
      <w:pPr>
        <w:ind w:left="6480" w:hanging="360"/>
      </w:pPr>
      <w:rPr>
        <w:rFonts w:ascii="Wingdings" w:hAnsi="Wingdings" w:hint="default"/>
      </w:rPr>
    </w:lvl>
  </w:abstractNum>
  <w:abstractNum w:abstractNumId="5" w15:restartNumberingAfterBreak="0">
    <w:nsid w:val="6ED65E99"/>
    <w:multiLevelType w:val="hybridMultilevel"/>
    <w:tmpl w:val="B62C4260"/>
    <w:lvl w:ilvl="0" w:tplc="EFAEA852">
      <w:start w:val="1"/>
      <w:numFmt w:val="bullet"/>
      <w:lvlText w:val=""/>
      <w:lvlJc w:val="left"/>
      <w:pPr>
        <w:ind w:left="720" w:hanging="360"/>
      </w:pPr>
      <w:rPr>
        <w:rFonts w:ascii="Symbol" w:hAnsi="Symbol" w:hint="default"/>
      </w:rPr>
    </w:lvl>
    <w:lvl w:ilvl="1" w:tplc="CDDACB9E" w:tentative="1">
      <w:start w:val="1"/>
      <w:numFmt w:val="bullet"/>
      <w:lvlText w:val="o"/>
      <w:lvlJc w:val="left"/>
      <w:pPr>
        <w:ind w:left="1440" w:hanging="360"/>
      </w:pPr>
      <w:rPr>
        <w:rFonts w:ascii="Courier New" w:hAnsi="Courier New" w:cs="Courier New" w:hint="default"/>
      </w:rPr>
    </w:lvl>
    <w:lvl w:ilvl="2" w:tplc="045A718E" w:tentative="1">
      <w:start w:val="1"/>
      <w:numFmt w:val="bullet"/>
      <w:lvlText w:val=""/>
      <w:lvlJc w:val="left"/>
      <w:pPr>
        <w:ind w:left="2160" w:hanging="360"/>
      </w:pPr>
      <w:rPr>
        <w:rFonts w:ascii="Wingdings" w:hAnsi="Wingdings" w:hint="default"/>
      </w:rPr>
    </w:lvl>
    <w:lvl w:ilvl="3" w:tplc="DE481DCA" w:tentative="1">
      <w:start w:val="1"/>
      <w:numFmt w:val="bullet"/>
      <w:lvlText w:val=""/>
      <w:lvlJc w:val="left"/>
      <w:pPr>
        <w:ind w:left="2880" w:hanging="360"/>
      </w:pPr>
      <w:rPr>
        <w:rFonts w:ascii="Symbol" w:hAnsi="Symbol" w:hint="default"/>
      </w:rPr>
    </w:lvl>
    <w:lvl w:ilvl="4" w:tplc="46C2E7F8" w:tentative="1">
      <w:start w:val="1"/>
      <w:numFmt w:val="bullet"/>
      <w:lvlText w:val="o"/>
      <w:lvlJc w:val="left"/>
      <w:pPr>
        <w:ind w:left="3600" w:hanging="360"/>
      </w:pPr>
      <w:rPr>
        <w:rFonts w:ascii="Courier New" w:hAnsi="Courier New" w:cs="Courier New" w:hint="default"/>
      </w:rPr>
    </w:lvl>
    <w:lvl w:ilvl="5" w:tplc="C8807A0A" w:tentative="1">
      <w:start w:val="1"/>
      <w:numFmt w:val="bullet"/>
      <w:lvlText w:val=""/>
      <w:lvlJc w:val="left"/>
      <w:pPr>
        <w:ind w:left="4320" w:hanging="360"/>
      </w:pPr>
      <w:rPr>
        <w:rFonts w:ascii="Wingdings" w:hAnsi="Wingdings" w:hint="default"/>
      </w:rPr>
    </w:lvl>
    <w:lvl w:ilvl="6" w:tplc="7414C74E" w:tentative="1">
      <w:start w:val="1"/>
      <w:numFmt w:val="bullet"/>
      <w:lvlText w:val=""/>
      <w:lvlJc w:val="left"/>
      <w:pPr>
        <w:ind w:left="5040" w:hanging="360"/>
      </w:pPr>
      <w:rPr>
        <w:rFonts w:ascii="Symbol" w:hAnsi="Symbol" w:hint="default"/>
      </w:rPr>
    </w:lvl>
    <w:lvl w:ilvl="7" w:tplc="B0E84D4A" w:tentative="1">
      <w:start w:val="1"/>
      <w:numFmt w:val="bullet"/>
      <w:lvlText w:val="o"/>
      <w:lvlJc w:val="left"/>
      <w:pPr>
        <w:ind w:left="5760" w:hanging="360"/>
      </w:pPr>
      <w:rPr>
        <w:rFonts w:ascii="Courier New" w:hAnsi="Courier New" w:cs="Courier New" w:hint="default"/>
      </w:rPr>
    </w:lvl>
    <w:lvl w:ilvl="8" w:tplc="66740892" w:tentative="1">
      <w:start w:val="1"/>
      <w:numFmt w:val="bullet"/>
      <w:lvlText w:val=""/>
      <w:lvlJc w:val="left"/>
      <w:pPr>
        <w:ind w:left="6480" w:hanging="360"/>
      </w:pPr>
      <w:rPr>
        <w:rFonts w:ascii="Wingdings" w:hAnsi="Wingdings" w:hint="default"/>
      </w:rPr>
    </w:lvl>
  </w:abstractNum>
  <w:num w:numId="1" w16cid:durableId="176578292">
    <w:abstractNumId w:val="0"/>
  </w:num>
  <w:num w:numId="2" w16cid:durableId="24183871">
    <w:abstractNumId w:val="2"/>
  </w:num>
  <w:num w:numId="3" w16cid:durableId="811946226">
    <w:abstractNumId w:val="5"/>
  </w:num>
  <w:num w:numId="4" w16cid:durableId="1084258476">
    <w:abstractNumId w:val="4"/>
  </w:num>
  <w:num w:numId="5" w16cid:durableId="362289950">
    <w:abstractNumId w:val="1"/>
  </w:num>
  <w:num w:numId="6" w16cid:durableId="18302899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7AE"/>
    <w:rsid w:val="00003219"/>
    <w:rsid w:val="000925DC"/>
    <w:rsid w:val="00117A3D"/>
    <w:rsid w:val="00140AAE"/>
    <w:rsid w:val="0014414C"/>
    <w:rsid w:val="00240805"/>
    <w:rsid w:val="002424FB"/>
    <w:rsid w:val="0024505D"/>
    <w:rsid w:val="00276984"/>
    <w:rsid w:val="00281420"/>
    <w:rsid w:val="002E61C9"/>
    <w:rsid w:val="00343649"/>
    <w:rsid w:val="00345485"/>
    <w:rsid w:val="0036407A"/>
    <w:rsid w:val="0038739C"/>
    <w:rsid w:val="00387F16"/>
    <w:rsid w:val="00414EEF"/>
    <w:rsid w:val="0042638B"/>
    <w:rsid w:val="004852EA"/>
    <w:rsid w:val="004C0DFD"/>
    <w:rsid w:val="00504DE7"/>
    <w:rsid w:val="0054434E"/>
    <w:rsid w:val="005754C7"/>
    <w:rsid w:val="00616B3B"/>
    <w:rsid w:val="00662B22"/>
    <w:rsid w:val="00671A11"/>
    <w:rsid w:val="00686FA6"/>
    <w:rsid w:val="006E17AE"/>
    <w:rsid w:val="007A1FC9"/>
    <w:rsid w:val="007D583F"/>
    <w:rsid w:val="007E378E"/>
    <w:rsid w:val="00807F04"/>
    <w:rsid w:val="00811035"/>
    <w:rsid w:val="00855837"/>
    <w:rsid w:val="008C74DA"/>
    <w:rsid w:val="008E001E"/>
    <w:rsid w:val="00973007"/>
    <w:rsid w:val="00973591"/>
    <w:rsid w:val="009833EF"/>
    <w:rsid w:val="0098347D"/>
    <w:rsid w:val="00990C57"/>
    <w:rsid w:val="00A009B6"/>
    <w:rsid w:val="00A34295"/>
    <w:rsid w:val="00A802A8"/>
    <w:rsid w:val="00AB0303"/>
    <w:rsid w:val="00AC3E63"/>
    <w:rsid w:val="00B1139D"/>
    <w:rsid w:val="00B8105E"/>
    <w:rsid w:val="00B840A3"/>
    <w:rsid w:val="00B9546B"/>
    <w:rsid w:val="00B978E6"/>
    <w:rsid w:val="00BD6318"/>
    <w:rsid w:val="00C33531"/>
    <w:rsid w:val="00C5582E"/>
    <w:rsid w:val="00CA3197"/>
    <w:rsid w:val="00CF670D"/>
    <w:rsid w:val="00D21EFD"/>
    <w:rsid w:val="00D70C12"/>
    <w:rsid w:val="00DA2C96"/>
    <w:rsid w:val="00DB1A99"/>
    <w:rsid w:val="00DB7482"/>
    <w:rsid w:val="00E1292B"/>
    <w:rsid w:val="00E13317"/>
    <w:rsid w:val="00E14945"/>
    <w:rsid w:val="00E2431E"/>
    <w:rsid w:val="00EB2803"/>
    <w:rsid w:val="00F9074E"/>
    <w:rsid w:val="00FB0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AD949"/>
  <w15:chartTrackingRefBased/>
  <w15:docId w15:val="{960B0E65-8EC6-4C01-A29A-9651BA668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7A3D"/>
    <w:pPr>
      <w:ind w:left="720"/>
      <w:contextualSpacing/>
    </w:pPr>
  </w:style>
  <w:style w:type="paragraph" w:styleId="NormalWeb">
    <w:name w:val="Normal (Web)"/>
    <w:basedOn w:val="Normal"/>
    <w:uiPriority w:val="99"/>
    <w:unhideWhenUsed/>
    <w:rsid w:val="00BD631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D6318"/>
    <w:rPr>
      <w:b/>
      <w:bCs/>
    </w:rPr>
  </w:style>
  <w:style w:type="table" w:styleId="TableGrid">
    <w:name w:val="Table Grid"/>
    <w:basedOn w:val="TableNormal"/>
    <w:uiPriority w:val="39"/>
    <w:rsid w:val="007D58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434E"/>
    <w:rPr>
      <w:color w:val="0563C1" w:themeColor="hyperlink"/>
      <w:u w:val="single"/>
    </w:rPr>
  </w:style>
  <w:style w:type="paragraph" w:styleId="Header">
    <w:name w:val="header"/>
    <w:basedOn w:val="Normal"/>
    <w:link w:val="HeaderChar"/>
    <w:uiPriority w:val="99"/>
    <w:unhideWhenUsed/>
    <w:rsid w:val="00140A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0AAE"/>
  </w:style>
  <w:style w:type="paragraph" w:styleId="Footer">
    <w:name w:val="footer"/>
    <w:basedOn w:val="Normal"/>
    <w:link w:val="FooterChar"/>
    <w:uiPriority w:val="99"/>
    <w:unhideWhenUsed/>
    <w:rsid w:val="00140A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0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511321.2020.1727946" TargetMode="External"/><Relationship Id="rId13" Type="http://schemas.openxmlformats.org/officeDocument/2006/relationships/hyperlink" Target="https://doi.org/10.1007/978-3-030-72826-7_13" TargetMode="External"/><Relationship Id="rId3" Type="http://schemas.openxmlformats.org/officeDocument/2006/relationships/settings" Target="settings.xml"/><Relationship Id="rId7" Type="http://schemas.openxmlformats.org/officeDocument/2006/relationships/hyperlink" Target="https://doi.org/10.37547/ajsshr/Volume03Issue11-17" TargetMode="External"/><Relationship Id="rId12" Type="http://schemas.openxmlformats.org/officeDocument/2006/relationships/hyperlink" Target="https://doi.org/10.46222/ajhtl.19770720.21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337/9781789903607.00013"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16/j.jevs.2019.102871" TargetMode="External"/><Relationship Id="rId4" Type="http://schemas.openxmlformats.org/officeDocument/2006/relationships/webSettings" Target="webSettings.xml"/><Relationship Id="rId9" Type="http://schemas.openxmlformats.org/officeDocument/2006/relationships/hyperlink" Target="https://doi.org/10.1177/1012690218793855" TargetMode="External"/><Relationship Id="rId14" Type="http://schemas.openxmlformats.org/officeDocument/2006/relationships/hyperlink" Target="https://doi.org/10.1080/0966369X.2020.1855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14</Pages>
  <Words>3125</Words>
  <Characters>18415</Characters>
  <Application>Microsoft Office Word</Application>
  <DocSecurity>0</DocSecurity>
  <Lines>351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patronela gardea</cp:lastModifiedBy>
  <cp:revision>4</cp:revision>
  <dcterms:created xsi:type="dcterms:W3CDTF">2024-05-30T11:37:00Z</dcterms:created>
  <dcterms:modified xsi:type="dcterms:W3CDTF">2024-05-30T11:44:00Z</dcterms:modified>
</cp:coreProperties>
</file>