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88B4C" w14:textId="77777777" w:rsidR="008368D7" w:rsidRDefault="008368D7" w:rsidP="008368D7">
      <w:pPr>
        <w:jc w:val="center"/>
        <w:rPr>
          <w:sz w:val="36"/>
          <w:szCs w:val="36"/>
          <w:lang w:val="en-US"/>
        </w:rPr>
      </w:pPr>
    </w:p>
    <w:p w14:paraId="5204DAB8" w14:textId="77777777" w:rsidR="008368D7" w:rsidRDefault="008368D7" w:rsidP="008368D7">
      <w:pPr>
        <w:jc w:val="center"/>
        <w:rPr>
          <w:sz w:val="36"/>
          <w:szCs w:val="36"/>
          <w:lang w:val="en-US"/>
        </w:rPr>
      </w:pPr>
    </w:p>
    <w:p w14:paraId="1F47A534" w14:textId="77777777" w:rsidR="008368D7" w:rsidRDefault="008368D7" w:rsidP="008368D7">
      <w:pPr>
        <w:jc w:val="center"/>
        <w:rPr>
          <w:sz w:val="36"/>
          <w:szCs w:val="36"/>
          <w:lang w:val="en-US"/>
        </w:rPr>
      </w:pPr>
    </w:p>
    <w:p w14:paraId="1A9985FF" w14:textId="77777777" w:rsidR="008368D7" w:rsidRDefault="008368D7" w:rsidP="008368D7">
      <w:pPr>
        <w:jc w:val="center"/>
        <w:rPr>
          <w:sz w:val="36"/>
          <w:szCs w:val="36"/>
          <w:lang w:val="en-US"/>
        </w:rPr>
      </w:pPr>
    </w:p>
    <w:p w14:paraId="0EB653C4" w14:textId="77777777" w:rsidR="008368D7" w:rsidRDefault="00232EFE" w:rsidP="008368D7">
      <w:pPr>
        <w:pBdr>
          <w:top w:val="single" w:sz="4" w:space="1" w:color="auto"/>
          <w:bottom w:val="single" w:sz="4" w:space="1" w:color="auto"/>
        </w:pBdr>
        <w:jc w:val="center"/>
        <w:rPr>
          <w:b/>
          <w:bCs/>
          <w:sz w:val="44"/>
          <w:szCs w:val="44"/>
          <w:lang w:val="en-US"/>
        </w:rPr>
      </w:pPr>
      <w:r w:rsidRPr="008368D7">
        <w:rPr>
          <w:b/>
          <w:bCs/>
          <w:sz w:val="44"/>
          <w:szCs w:val="44"/>
          <w:lang w:val="en-US"/>
        </w:rPr>
        <w:t>Effective Team Working and Communication</w:t>
      </w:r>
    </w:p>
    <w:p w14:paraId="03B84EAA" w14:textId="77777777" w:rsidR="008368D7" w:rsidRDefault="008368D7" w:rsidP="008368D7">
      <w:pPr>
        <w:jc w:val="center"/>
        <w:rPr>
          <w:b/>
          <w:bCs/>
          <w:sz w:val="44"/>
          <w:szCs w:val="44"/>
          <w:lang w:val="en-US"/>
        </w:rPr>
      </w:pPr>
    </w:p>
    <w:p w14:paraId="50AE75AC" w14:textId="77777777" w:rsidR="008368D7" w:rsidRDefault="008368D7" w:rsidP="008368D7">
      <w:pPr>
        <w:jc w:val="center"/>
        <w:rPr>
          <w:b/>
          <w:bCs/>
          <w:sz w:val="44"/>
          <w:szCs w:val="44"/>
          <w:lang w:val="en-US"/>
        </w:rPr>
      </w:pPr>
    </w:p>
    <w:p w14:paraId="4FE51DE0" w14:textId="77777777" w:rsidR="008368D7" w:rsidRDefault="008368D7" w:rsidP="008368D7">
      <w:pPr>
        <w:jc w:val="center"/>
        <w:rPr>
          <w:lang w:val="en-US"/>
        </w:rPr>
      </w:pPr>
    </w:p>
    <w:p w14:paraId="23B804C6" w14:textId="77777777" w:rsidR="008368D7" w:rsidRDefault="008368D7" w:rsidP="008368D7">
      <w:pPr>
        <w:jc w:val="center"/>
        <w:rPr>
          <w:lang w:val="en-US"/>
        </w:rPr>
      </w:pPr>
    </w:p>
    <w:p w14:paraId="659BF712" w14:textId="77777777" w:rsidR="008368D7" w:rsidRDefault="008368D7" w:rsidP="008368D7">
      <w:pPr>
        <w:jc w:val="center"/>
        <w:rPr>
          <w:lang w:val="en-US"/>
        </w:rPr>
      </w:pPr>
    </w:p>
    <w:p w14:paraId="2B6250E5" w14:textId="77777777" w:rsidR="008368D7" w:rsidRDefault="008368D7" w:rsidP="008368D7">
      <w:pPr>
        <w:jc w:val="center"/>
        <w:rPr>
          <w:lang w:val="en-US"/>
        </w:rPr>
      </w:pPr>
    </w:p>
    <w:p w14:paraId="75C6357C" w14:textId="77777777" w:rsidR="008368D7" w:rsidRDefault="008368D7" w:rsidP="008368D7">
      <w:pPr>
        <w:jc w:val="center"/>
        <w:rPr>
          <w:lang w:val="en-US"/>
        </w:rPr>
      </w:pPr>
    </w:p>
    <w:p w14:paraId="4FFEBD26" w14:textId="715774D1" w:rsidR="008368D7" w:rsidRDefault="005B3827" w:rsidP="001F3004">
      <w:pPr>
        <w:rPr>
          <w:b/>
          <w:bCs/>
          <w:sz w:val="28"/>
          <w:szCs w:val="28"/>
          <w:lang w:val="en-US"/>
        </w:rPr>
      </w:pPr>
      <w:r>
        <w:rPr>
          <w:b/>
          <w:bCs/>
          <w:sz w:val="28"/>
          <w:szCs w:val="28"/>
          <w:lang w:val="en-US"/>
        </w:rPr>
        <w:t xml:space="preserve">Program: </w:t>
      </w:r>
      <w:r w:rsidR="00067D2A">
        <w:rPr>
          <w:b/>
          <w:bCs/>
          <w:sz w:val="28"/>
          <w:szCs w:val="28"/>
          <w:lang w:val="en-US"/>
        </w:rPr>
        <w:t xml:space="preserve">CertHe Skills for the workplace </w:t>
      </w:r>
    </w:p>
    <w:p w14:paraId="43297288" w14:textId="06116795" w:rsidR="00067D2A" w:rsidRDefault="00705578" w:rsidP="001F3004">
      <w:pPr>
        <w:rPr>
          <w:b/>
          <w:bCs/>
          <w:sz w:val="28"/>
          <w:szCs w:val="28"/>
          <w:lang w:val="en-US"/>
        </w:rPr>
      </w:pPr>
      <w:r>
        <w:rPr>
          <w:b/>
          <w:bCs/>
          <w:sz w:val="28"/>
          <w:szCs w:val="28"/>
          <w:lang w:val="en-US"/>
        </w:rPr>
        <w:t xml:space="preserve">Module: </w:t>
      </w:r>
      <w:r w:rsidR="000D0B64">
        <w:rPr>
          <w:b/>
          <w:bCs/>
          <w:sz w:val="28"/>
          <w:szCs w:val="28"/>
          <w:lang w:val="en-US"/>
        </w:rPr>
        <w:t xml:space="preserve">Effective teamwork and communication </w:t>
      </w:r>
    </w:p>
    <w:p w14:paraId="64BF7500" w14:textId="69D97D71" w:rsidR="000D0B64" w:rsidRDefault="000D0B64" w:rsidP="001F3004">
      <w:pPr>
        <w:rPr>
          <w:b/>
          <w:bCs/>
          <w:sz w:val="28"/>
          <w:szCs w:val="28"/>
          <w:lang w:val="en-US"/>
        </w:rPr>
      </w:pPr>
      <w:r>
        <w:rPr>
          <w:b/>
          <w:bCs/>
          <w:sz w:val="28"/>
          <w:szCs w:val="28"/>
          <w:lang w:val="en-US"/>
        </w:rPr>
        <w:t xml:space="preserve">Module code: </w:t>
      </w:r>
      <w:r w:rsidR="007D5706">
        <w:rPr>
          <w:b/>
          <w:bCs/>
          <w:sz w:val="28"/>
          <w:szCs w:val="28"/>
          <w:lang w:val="en-US"/>
        </w:rPr>
        <w:t>BMSW4002</w:t>
      </w:r>
    </w:p>
    <w:p w14:paraId="57AE3D94" w14:textId="1CD1914C" w:rsidR="007D5706" w:rsidRDefault="007D5706" w:rsidP="001F3004">
      <w:pPr>
        <w:rPr>
          <w:b/>
          <w:bCs/>
          <w:sz w:val="28"/>
          <w:szCs w:val="28"/>
          <w:lang w:val="en-US"/>
        </w:rPr>
      </w:pPr>
      <w:r>
        <w:rPr>
          <w:b/>
          <w:bCs/>
          <w:sz w:val="28"/>
          <w:szCs w:val="28"/>
          <w:lang w:val="en-US"/>
        </w:rPr>
        <w:t xml:space="preserve">Student: Oana-Ramona Ladariu </w:t>
      </w:r>
    </w:p>
    <w:p w14:paraId="2EBFCEE0" w14:textId="215BA277" w:rsidR="007D5706" w:rsidRDefault="007D5706" w:rsidP="001F3004">
      <w:pPr>
        <w:rPr>
          <w:b/>
          <w:bCs/>
          <w:sz w:val="28"/>
          <w:szCs w:val="28"/>
          <w:lang w:val="en-US"/>
        </w:rPr>
      </w:pPr>
      <w:r>
        <w:rPr>
          <w:b/>
          <w:bCs/>
          <w:sz w:val="28"/>
          <w:szCs w:val="28"/>
          <w:lang w:val="en-US"/>
        </w:rPr>
        <w:t xml:space="preserve">Student </w:t>
      </w:r>
      <w:r w:rsidR="006B489E">
        <w:rPr>
          <w:b/>
          <w:bCs/>
          <w:sz w:val="28"/>
          <w:szCs w:val="28"/>
          <w:lang w:val="en-US"/>
        </w:rPr>
        <w:t>number: 1906081</w:t>
      </w:r>
    </w:p>
    <w:p w14:paraId="53747344" w14:textId="41CFFBF2" w:rsidR="00324166" w:rsidRDefault="00324166" w:rsidP="001F3004">
      <w:pPr>
        <w:rPr>
          <w:b/>
          <w:bCs/>
          <w:sz w:val="28"/>
          <w:szCs w:val="28"/>
          <w:lang w:val="en-US"/>
        </w:rPr>
      </w:pPr>
      <w:r>
        <w:rPr>
          <w:b/>
          <w:bCs/>
          <w:sz w:val="28"/>
          <w:szCs w:val="28"/>
          <w:lang w:val="en-US"/>
        </w:rPr>
        <w:t xml:space="preserve">Lecturer: Lloyd </w:t>
      </w:r>
      <w:r w:rsidR="00C91216">
        <w:rPr>
          <w:b/>
          <w:bCs/>
          <w:sz w:val="28"/>
          <w:szCs w:val="28"/>
          <w:lang w:val="en-US"/>
        </w:rPr>
        <w:t>Beharry</w:t>
      </w:r>
    </w:p>
    <w:p w14:paraId="63015525" w14:textId="77777777" w:rsidR="00C91216" w:rsidRPr="005B3827" w:rsidRDefault="00C91216" w:rsidP="001F3004">
      <w:pPr>
        <w:rPr>
          <w:b/>
          <w:bCs/>
          <w:sz w:val="28"/>
          <w:szCs w:val="28"/>
          <w:lang w:val="en-US"/>
        </w:rPr>
      </w:pPr>
    </w:p>
    <w:p w14:paraId="7AAB323E" w14:textId="77777777" w:rsidR="008368D7" w:rsidRDefault="008368D7" w:rsidP="008368D7">
      <w:pPr>
        <w:jc w:val="center"/>
        <w:rPr>
          <w:lang w:val="en-US"/>
        </w:rPr>
      </w:pPr>
    </w:p>
    <w:p w14:paraId="14B373C1" w14:textId="7806D972" w:rsidR="008368D7" w:rsidRDefault="008368D7" w:rsidP="008368D7">
      <w:pPr>
        <w:jc w:val="center"/>
        <w:rPr>
          <w:lang w:val="en-US"/>
        </w:rPr>
      </w:pPr>
    </w:p>
    <w:p w14:paraId="436C7713" w14:textId="7F08893F" w:rsidR="008368D7" w:rsidRDefault="008368D7" w:rsidP="00B036E8">
      <w:pPr>
        <w:rPr>
          <w:lang w:val="en-US"/>
        </w:rPr>
      </w:pPr>
    </w:p>
    <w:p w14:paraId="3320E414" w14:textId="0C42D8E9" w:rsidR="008368D7" w:rsidRPr="008368D7" w:rsidRDefault="00232EFE" w:rsidP="00B036E8">
      <w:pPr>
        <w:rPr>
          <w:lang w:val="en-US"/>
        </w:rPr>
      </w:pPr>
      <w:r w:rsidRPr="008368D7">
        <w:rPr>
          <w:lang w:val="en-US"/>
        </w:rPr>
        <w:br w:type="page"/>
      </w:r>
    </w:p>
    <w:sdt>
      <w:sdtPr>
        <w:rPr>
          <w:rFonts w:ascii="Arial" w:eastAsiaTheme="minorHAnsi" w:hAnsi="Arial" w:cstheme="minorBidi"/>
          <w:color w:val="auto"/>
          <w:sz w:val="22"/>
          <w:szCs w:val="22"/>
          <w:lang w:val="en-IN"/>
        </w:rPr>
        <w:id w:val="-481004850"/>
        <w:docPartObj>
          <w:docPartGallery w:val="Table of Contents"/>
          <w:docPartUnique/>
        </w:docPartObj>
      </w:sdtPr>
      <w:sdtEndPr>
        <w:rPr>
          <w:b/>
          <w:bCs/>
          <w:noProof/>
        </w:rPr>
      </w:sdtEndPr>
      <w:sdtContent>
        <w:p w14:paraId="0FDA9462" w14:textId="77777777" w:rsidR="008368D7" w:rsidRPr="007336FE" w:rsidRDefault="00232EFE" w:rsidP="007336FE">
          <w:pPr>
            <w:pStyle w:val="TOCHeading"/>
            <w:jc w:val="center"/>
            <w:rPr>
              <w:rFonts w:ascii="Arial" w:hAnsi="Arial" w:cs="Arial"/>
              <w:b/>
              <w:bCs/>
              <w:color w:val="auto"/>
              <w:sz w:val="28"/>
              <w:szCs w:val="28"/>
            </w:rPr>
          </w:pPr>
          <w:r w:rsidRPr="007336FE">
            <w:rPr>
              <w:rFonts w:ascii="Arial" w:hAnsi="Arial" w:cs="Arial"/>
              <w:b/>
              <w:bCs/>
              <w:color w:val="auto"/>
              <w:sz w:val="28"/>
              <w:szCs w:val="28"/>
            </w:rPr>
            <w:t>Table of Contents</w:t>
          </w:r>
        </w:p>
        <w:p w14:paraId="4F7B2128" w14:textId="77777777" w:rsidR="007336FE" w:rsidRDefault="00232EFE">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79501491" w:history="1">
            <w:r w:rsidRPr="00880848">
              <w:rPr>
                <w:rStyle w:val="Hyperlink"/>
                <w:noProof/>
                <w:lang w:val="en-US"/>
              </w:rPr>
              <w:t>1. Introduction</w:t>
            </w:r>
            <w:r>
              <w:rPr>
                <w:noProof/>
                <w:webHidden/>
              </w:rPr>
              <w:tab/>
            </w:r>
            <w:r>
              <w:rPr>
                <w:noProof/>
                <w:webHidden/>
              </w:rPr>
              <w:fldChar w:fldCharType="begin"/>
            </w:r>
            <w:r>
              <w:rPr>
                <w:noProof/>
                <w:webHidden/>
              </w:rPr>
              <w:instrText xml:space="preserve"> PAGEREF _Toc79501491 \h </w:instrText>
            </w:r>
            <w:r>
              <w:rPr>
                <w:noProof/>
                <w:webHidden/>
              </w:rPr>
            </w:r>
            <w:r>
              <w:rPr>
                <w:noProof/>
                <w:webHidden/>
              </w:rPr>
              <w:fldChar w:fldCharType="separate"/>
            </w:r>
            <w:r>
              <w:rPr>
                <w:noProof/>
                <w:webHidden/>
              </w:rPr>
              <w:t>3</w:t>
            </w:r>
            <w:r>
              <w:rPr>
                <w:noProof/>
                <w:webHidden/>
              </w:rPr>
              <w:fldChar w:fldCharType="end"/>
            </w:r>
          </w:hyperlink>
        </w:p>
        <w:p w14:paraId="41B3E628" w14:textId="77777777" w:rsidR="007336FE" w:rsidRDefault="004B7140">
          <w:pPr>
            <w:pStyle w:val="TOC1"/>
            <w:tabs>
              <w:tab w:val="right" w:leader="dot" w:pos="9016"/>
            </w:tabs>
            <w:rPr>
              <w:rFonts w:asciiTheme="minorHAnsi" w:eastAsiaTheme="minorEastAsia" w:hAnsiTheme="minorHAnsi"/>
              <w:noProof/>
              <w:lang w:eastAsia="en-IN"/>
            </w:rPr>
          </w:pPr>
          <w:hyperlink w:anchor="_Toc79501492" w:history="1">
            <w:r w:rsidR="00232EFE" w:rsidRPr="00880848">
              <w:rPr>
                <w:rStyle w:val="Hyperlink"/>
                <w:noProof/>
                <w:lang w:val="en-US"/>
              </w:rPr>
              <w:t>2. Rationalization of the Significance Of Communication</w:t>
            </w:r>
            <w:r w:rsidR="00232EFE">
              <w:rPr>
                <w:noProof/>
                <w:webHidden/>
              </w:rPr>
              <w:tab/>
            </w:r>
            <w:r w:rsidR="00232EFE">
              <w:rPr>
                <w:noProof/>
                <w:webHidden/>
              </w:rPr>
              <w:fldChar w:fldCharType="begin"/>
            </w:r>
            <w:r w:rsidR="00232EFE">
              <w:rPr>
                <w:noProof/>
                <w:webHidden/>
              </w:rPr>
              <w:instrText xml:space="preserve"> PAGEREF _Toc79501492 \h </w:instrText>
            </w:r>
            <w:r w:rsidR="00232EFE">
              <w:rPr>
                <w:noProof/>
                <w:webHidden/>
              </w:rPr>
            </w:r>
            <w:r w:rsidR="00232EFE">
              <w:rPr>
                <w:noProof/>
                <w:webHidden/>
              </w:rPr>
              <w:fldChar w:fldCharType="separate"/>
            </w:r>
            <w:r w:rsidR="00232EFE">
              <w:rPr>
                <w:noProof/>
                <w:webHidden/>
              </w:rPr>
              <w:t>3</w:t>
            </w:r>
            <w:r w:rsidR="00232EFE">
              <w:rPr>
                <w:noProof/>
                <w:webHidden/>
              </w:rPr>
              <w:fldChar w:fldCharType="end"/>
            </w:r>
          </w:hyperlink>
        </w:p>
        <w:p w14:paraId="2D915237" w14:textId="77777777" w:rsidR="007336FE" w:rsidRDefault="004B7140">
          <w:pPr>
            <w:pStyle w:val="TOC2"/>
            <w:tabs>
              <w:tab w:val="right" w:leader="dot" w:pos="9016"/>
            </w:tabs>
            <w:rPr>
              <w:rFonts w:asciiTheme="minorHAnsi" w:eastAsiaTheme="minorEastAsia" w:hAnsiTheme="minorHAnsi"/>
              <w:noProof/>
              <w:lang w:eastAsia="en-IN"/>
            </w:rPr>
          </w:pPr>
          <w:hyperlink w:anchor="_Toc79501493" w:history="1">
            <w:r w:rsidR="00232EFE" w:rsidRPr="00880848">
              <w:rPr>
                <w:rStyle w:val="Hyperlink"/>
                <w:noProof/>
                <w:lang w:val="en-US"/>
              </w:rPr>
              <w:t>2.1 Theoretical explanation</w:t>
            </w:r>
            <w:r w:rsidR="00232EFE">
              <w:rPr>
                <w:noProof/>
                <w:webHidden/>
              </w:rPr>
              <w:tab/>
            </w:r>
            <w:r w:rsidR="00232EFE">
              <w:rPr>
                <w:noProof/>
                <w:webHidden/>
              </w:rPr>
              <w:fldChar w:fldCharType="begin"/>
            </w:r>
            <w:r w:rsidR="00232EFE">
              <w:rPr>
                <w:noProof/>
                <w:webHidden/>
              </w:rPr>
              <w:instrText xml:space="preserve"> PAGEREF _Toc79501493 \h </w:instrText>
            </w:r>
            <w:r w:rsidR="00232EFE">
              <w:rPr>
                <w:noProof/>
                <w:webHidden/>
              </w:rPr>
            </w:r>
            <w:r w:rsidR="00232EFE">
              <w:rPr>
                <w:noProof/>
                <w:webHidden/>
              </w:rPr>
              <w:fldChar w:fldCharType="separate"/>
            </w:r>
            <w:r w:rsidR="00232EFE">
              <w:rPr>
                <w:noProof/>
                <w:webHidden/>
              </w:rPr>
              <w:t>3</w:t>
            </w:r>
            <w:r w:rsidR="00232EFE">
              <w:rPr>
                <w:noProof/>
                <w:webHidden/>
              </w:rPr>
              <w:fldChar w:fldCharType="end"/>
            </w:r>
          </w:hyperlink>
        </w:p>
        <w:p w14:paraId="3B0BDEF9" w14:textId="77777777" w:rsidR="007336FE" w:rsidRDefault="004B7140">
          <w:pPr>
            <w:pStyle w:val="TOC3"/>
            <w:tabs>
              <w:tab w:val="right" w:leader="dot" w:pos="9016"/>
            </w:tabs>
            <w:rPr>
              <w:rFonts w:asciiTheme="minorHAnsi" w:eastAsiaTheme="minorEastAsia" w:hAnsiTheme="minorHAnsi"/>
              <w:noProof/>
              <w:lang w:eastAsia="en-IN"/>
            </w:rPr>
          </w:pPr>
          <w:hyperlink w:anchor="_Toc79501494" w:history="1">
            <w:r w:rsidR="00232EFE" w:rsidRPr="00880848">
              <w:rPr>
                <w:rStyle w:val="Hyperlink"/>
                <w:noProof/>
                <w:lang w:val="en-US"/>
              </w:rPr>
              <w:t>2.1.1 Shannon and Weaver (1948)</w:t>
            </w:r>
            <w:r w:rsidR="00232EFE">
              <w:rPr>
                <w:noProof/>
                <w:webHidden/>
              </w:rPr>
              <w:tab/>
            </w:r>
            <w:r w:rsidR="00232EFE">
              <w:rPr>
                <w:noProof/>
                <w:webHidden/>
              </w:rPr>
              <w:fldChar w:fldCharType="begin"/>
            </w:r>
            <w:r w:rsidR="00232EFE">
              <w:rPr>
                <w:noProof/>
                <w:webHidden/>
              </w:rPr>
              <w:instrText xml:space="preserve"> PAGEREF _Toc79501494 \h </w:instrText>
            </w:r>
            <w:r w:rsidR="00232EFE">
              <w:rPr>
                <w:noProof/>
                <w:webHidden/>
              </w:rPr>
            </w:r>
            <w:r w:rsidR="00232EFE">
              <w:rPr>
                <w:noProof/>
                <w:webHidden/>
              </w:rPr>
              <w:fldChar w:fldCharType="separate"/>
            </w:r>
            <w:r w:rsidR="00232EFE">
              <w:rPr>
                <w:noProof/>
                <w:webHidden/>
              </w:rPr>
              <w:t>3</w:t>
            </w:r>
            <w:r w:rsidR="00232EFE">
              <w:rPr>
                <w:noProof/>
                <w:webHidden/>
              </w:rPr>
              <w:fldChar w:fldCharType="end"/>
            </w:r>
          </w:hyperlink>
        </w:p>
        <w:p w14:paraId="5175CBE0" w14:textId="77777777" w:rsidR="007336FE" w:rsidRDefault="004B7140">
          <w:pPr>
            <w:pStyle w:val="TOC3"/>
            <w:tabs>
              <w:tab w:val="right" w:leader="dot" w:pos="9016"/>
            </w:tabs>
            <w:rPr>
              <w:rFonts w:asciiTheme="minorHAnsi" w:eastAsiaTheme="minorEastAsia" w:hAnsiTheme="minorHAnsi"/>
              <w:noProof/>
              <w:lang w:eastAsia="en-IN"/>
            </w:rPr>
          </w:pPr>
          <w:hyperlink w:anchor="_Toc79501495" w:history="1">
            <w:r w:rsidR="00232EFE" w:rsidRPr="00880848">
              <w:rPr>
                <w:rStyle w:val="Hyperlink"/>
                <w:noProof/>
                <w:lang w:val="en-US"/>
              </w:rPr>
              <w:t>2.1.2 Schramm (1954)</w:t>
            </w:r>
            <w:r w:rsidR="00232EFE">
              <w:rPr>
                <w:noProof/>
                <w:webHidden/>
              </w:rPr>
              <w:tab/>
            </w:r>
            <w:r w:rsidR="00232EFE">
              <w:rPr>
                <w:noProof/>
                <w:webHidden/>
              </w:rPr>
              <w:fldChar w:fldCharType="begin"/>
            </w:r>
            <w:r w:rsidR="00232EFE">
              <w:rPr>
                <w:noProof/>
                <w:webHidden/>
              </w:rPr>
              <w:instrText xml:space="preserve"> PAGEREF _Toc79501495 \h </w:instrText>
            </w:r>
            <w:r w:rsidR="00232EFE">
              <w:rPr>
                <w:noProof/>
                <w:webHidden/>
              </w:rPr>
            </w:r>
            <w:r w:rsidR="00232EFE">
              <w:rPr>
                <w:noProof/>
                <w:webHidden/>
              </w:rPr>
              <w:fldChar w:fldCharType="separate"/>
            </w:r>
            <w:r w:rsidR="00232EFE">
              <w:rPr>
                <w:noProof/>
                <w:webHidden/>
              </w:rPr>
              <w:t>3</w:t>
            </w:r>
            <w:r w:rsidR="00232EFE">
              <w:rPr>
                <w:noProof/>
                <w:webHidden/>
              </w:rPr>
              <w:fldChar w:fldCharType="end"/>
            </w:r>
          </w:hyperlink>
        </w:p>
        <w:p w14:paraId="2F1B2CEA" w14:textId="77777777" w:rsidR="007336FE" w:rsidRDefault="004B7140">
          <w:pPr>
            <w:pStyle w:val="TOC3"/>
            <w:tabs>
              <w:tab w:val="right" w:leader="dot" w:pos="9016"/>
            </w:tabs>
            <w:rPr>
              <w:rFonts w:asciiTheme="minorHAnsi" w:eastAsiaTheme="minorEastAsia" w:hAnsiTheme="minorHAnsi"/>
              <w:noProof/>
              <w:lang w:eastAsia="en-IN"/>
            </w:rPr>
          </w:pPr>
          <w:hyperlink w:anchor="_Toc79501496" w:history="1">
            <w:r w:rsidR="00232EFE" w:rsidRPr="00880848">
              <w:rPr>
                <w:rStyle w:val="Hyperlink"/>
                <w:noProof/>
                <w:lang w:val="en-US"/>
              </w:rPr>
              <w:t>2.1.3 Berlo (1960)</w:t>
            </w:r>
            <w:r w:rsidR="00232EFE">
              <w:rPr>
                <w:noProof/>
                <w:webHidden/>
              </w:rPr>
              <w:tab/>
            </w:r>
            <w:r w:rsidR="00232EFE">
              <w:rPr>
                <w:noProof/>
                <w:webHidden/>
              </w:rPr>
              <w:fldChar w:fldCharType="begin"/>
            </w:r>
            <w:r w:rsidR="00232EFE">
              <w:rPr>
                <w:noProof/>
                <w:webHidden/>
              </w:rPr>
              <w:instrText xml:space="preserve"> PAGEREF _Toc79501496 \h </w:instrText>
            </w:r>
            <w:r w:rsidR="00232EFE">
              <w:rPr>
                <w:noProof/>
                <w:webHidden/>
              </w:rPr>
            </w:r>
            <w:r w:rsidR="00232EFE">
              <w:rPr>
                <w:noProof/>
                <w:webHidden/>
              </w:rPr>
              <w:fldChar w:fldCharType="separate"/>
            </w:r>
            <w:r w:rsidR="00232EFE">
              <w:rPr>
                <w:noProof/>
                <w:webHidden/>
              </w:rPr>
              <w:t>4</w:t>
            </w:r>
            <w:r w:rsidR="00232EFE">
              <w:rPr>
                <w:noProof/>
                <w:webHidden/>
              </w:rPr>
              <w:fldChar w:fldCharType="end"/>
            </w:r>
          </w:hyperlink>
        </w:p>
        <w:p w14:paraId="4096CCFF" w14:textId="77777777" w:rsidR="007336FE" w:rsidRDefault="004B7140">
          <w:pPr>
            <w:pStyle w:val="TOC2"/>
            <w:tabs>
              <w:tab w:val="right" w:leader="dot" w:pos="9016"/>
            </w:tabs>
            <w:rPr>
              <w:rFonts w:asciiTheme="minorHAnsi" w:eastAsiaTheme="minorEastAsia" w:hAnsiTheme="minorHAnsi"/>
              <w:noProof/>
              <w:lang w:eastAsia="en-IN"/>
            </w:rPr>
          </w:pPr>
          <w:hyperlink w:anchor="_Toc79501497" w:history="1">
            <w:r w:rsidR="00232EFE" w:rsidRPr="00880848">
              <w:rPr>
                <w:rStyle w:val="Hyperlink"/>
                <w:noProof/>
                <w:lang w:val="en-US"/>
              </w:rPr>
              <w:t>2.2 Communication Methods</w:t>
            </w:r>
            <w:r w:rsidR="00232EFE">
              <w:rPr>
                <w:noProof/>
                <w:webHidden/>
              </w:rPr>
              <w:tab/>
            </w:r>
            <w:r w:rsidR="00232EFE">
              <w:rPr>
                <w:noProof/>
                <w:webHidden/>
              </w:rPr>
              <w:fldChar w:fldCharType="begin"/>
            </w:r>
            <w:r w:rsidR="00232EFE">
              <w:rPr>
                <w:noProof/>
                <w:webHidden/>
              </w:rPr>
              <w:instrText xml:space="preserve"> PAGEREF _Toc79501497 \h </w:instrText>
            </w:r>
            <w:r w:rsidR="00232EFE">
              <w:rPr>
                <w:noProof/>
                <w:webHidden/>
              </w:rPr>
            </w:r>
            <w:r w:rsidR="00232EFE">
              <w:rPr>
                <w:noProof/>
                <w:webHidden/>
              </w:rPr>
              <w:fldChar w:fldCharType="separate"/>
            </w:r>
            <w:r w:rsidR="00232EFE">
              <w:rPr>
                <w:noProof/>
                <w:webHidden/>
              </w:rPr>
              <w:t>5</w:t>
            </w:r>
            <w:r w:rsidR="00232EFE">
              <w:rPr>
                <w:noProof/>
                <w:webHidden/>
              </w:rPr>
              <w:fldChar w:fldCharType="end"/>
            </w:r>
          </w:hyperlink>
        </w:p>
        <w:p w14:paraId="7443311E" w14:textId="77777777" w:rsidR="007336FE" w:rsidRDefault="004B7140">
          <w:pPr>
            <w:pStyle w:val="TOC1"/>
            <w:tabs>
              <w:tab w:val="right" w:leader="dot" w:pos="9016"/>
            </w:tabs>
            <w:rPr>
              <w:rFonts w:asciiTheme="minorHAnsi" w:eastAsiaTheme="minorEastAsia" w:hAnsiTheme="minorHAnsi"/>
              <w:noProof/>
              <w:lang w:eastAsia="en-IN"/>
            </w:rPr>
          </w:pPr>
          <w:hyperlink w:anchor="_Toc79501498" w:history="1">
            <w:r w:rsidR="00232EFE" w:rsidRPr="00880848">
              <w:rPr>
                <w:rStyle w:val="Hyperlink"/>
                <w:noProof/>
                <w:lang w:val="en-US"/>
              </w:rPr>
              <w:t>2.3 Exemplification of Poor Communication</w:t>
            </w:r>
            <w:r w:rsidR="00232EFE">
              <w:rPr>
                <w:noProof/>
                <w:webHidden/>
              </w:rPr>
              <w:tab/>
            </w:r>
            <w:r w:rsidR="00232EFE">
              <w:rPr>
                <w:noProof/>
                <w:webHidden/>
              </w:rPr>
              <w:fldChar w:fldCharType="begin"/>
            </w:r>
            <w:r w:rsidR="00232EFE">
              <w:rPr>
                <w:noProof/>
                <w:webHidden/>
              </w:rPr>
              <w:instrText xml:space="preserve"> PAGEREF _Toc79501498 \h </w:instrText>
            </w:r>
            <w:r w:rsidR="00232EFE">
              <w:rPr>
                <w:noProof/>
                <w:webHidden/>
              </w:rPr>
            </w:r>
            <w:r w:rsidR="00232EFE">
              <w:rPr>
                <w:noProof/>
                <w:webHidden/>
              </w:rPr>
              <w:fldChar w:fldCharType="separate"/>
            </w:r>
            <w:r w:rsidR="00232EFE">
              <w:rPr>
                <w:noProof/>
                <w:webHidden/>
              </w:rPr>
              <w:t>5</w:t>
            </w:r>
            <w:r w:rsidR="00232EFE">
              <w:rPr>
                <w:noProof/>
                <w:webHidden/>
              </w:rPr>
              <w:fldChar w:fldCharType="end"/>
            </w:r>
          </w:hyperlink>
        </w:p>
        <w:p w14:paraId="50C04DF9" w14:textId="77777777" w:rsidR="007336FE" w:rsidRDefault="004B7140">
          <w:pPr>
            <w:pStyle w:val="TOC1"/>
            <w:tabs>
              <w:tab w:val="right" w:leader="dot" w:pos="9016"/>
            </w:tabs>
            <w:rPr>
              <w:rFonts w:asciiTheme="minorHAnsi" w:eastAsiaTheme="minorEastAsia" w:hAnsiTheme="minorHAnsi"/>
              <w:noProof/>
              <w:lang w:eastAsia="en-IN"/>
            </w:rPr>
          </w:pPr>
          <w:hyperlink w:anchor="_Toc79501499" w:history="1">
            <w:r w:rsidR="00232EFE" w:rsidRPr="00880848">
              <w:rPr>
                <w:rStyle w:val="Hyperlink"/>
                <w:noProof/>
                <w:lang w:val="en-US"/>
              </w:rPr>
              <w:t>2.4 Recommendation for Improved Communication</w:t>
            </w:r>
            <w:r w:rsidR="00232EFE">
              <w:rPr>
                <w:noProof/>
                <w:webHidden/>
              </w:rPr>
              <w:tab/>
            </w:r>
            <w:r w:rsidR="00232EFE">
              <w:rPr>
                <w:noProof/>
                <w:webHidden/>
              </w:rPr>
              <w:fldChar w:fldCharType="begin"/>
            </w:r>
            <w:r w:rsidR="00232EFE">
              <w:rPr>
                <w:noProof/>
                <w:webHidden/>
              </w:rPr>
              <w:instrText xml:space="preserve"> PAGEREF _Toc79501499 \h </w:instrText>
            </w:r>
            <w:r w:rsidR="00232EFE">
              <w:rPr>
                <w:noProof/>
                <w:webHidden/>
              </w:rPr>
            </w:r>
            <w:r w:rsidR="00232EFE">
              <w:rPr>
                <w:noProof/>
                <w:webHidden/>
              </w:rPr>
              <w:fldChar w:fldCharType="separate"/>
            </w:r>
            <w:r w:rsidR="00232EFE">
              <w:rPr>
                <w:noProof/>
                <w:webHidden/>
              </w:rPr>
              <w:t>6</w:t>
            </w:r>
            <w:r w:rsidR="00232EFE">
              <w:rPr>
                <w:noProof/>
                <w:webHidden/>
              </w:rPr>
              <w:fldChar w:fldCharType="end"/>
            </w:r>
          </w:hyperlink>
        </w:p>
        <w:p w14:paraId="7C7C2FE1" w14:textId="77777777" w:rsidR="007336FE" w:rsidRDefault="004B7140">
          <w:pPr>
            <w:pStyle w:val="TOC1"/>
            <w:tabs>
              <w:tab w:val="right" w:leader="dot" w:pos="9016"/>
            </w:tabs>
            <w:rPr>
              <w:rFonts w:asciiTheme="minorHAnsi" w:eastAsiaTheme="minorEastAsia" w:hAnsiTheme="minorHAnsi"/>
              <w:noProof/>
              <w:lang w:eastAsia="en-IN"/>
            </w:rPr>
          </w:pPr>
          <w:hyperlink w:anchor="_Toc79501500" w:history="1">
            <w:r w:rsidR="00232EFE" w:rsidRPr="00880848">
              <w:rPr>
                <w:rStyle w:val="Hyperlink"/>
                <w:noProof/>
                <w:lang w:val="en-US"/>
              </w:rPr>
              <w:t>3. Conclusion</w:t>
            </w:r>
            <w:r w:rsidR="00232EFE">
              <w:rPr>
                <w:noProof/>
                <w:webHidden/>
              </w:rPr>
              <w:tab/>
            </w:r>
            <w:r w:rsidR="00232EFE">
              <w:rPr>
                <w:noProof/>
                <w:webHidden/>
              </w:rPr>
              <w:fldChar w:fldCharType="begin"/>
            </w:r>
            <w:r w:rsidR="00232EFE">
              <w:rPr>
                <w:noProof/>
                <w:webHidden/>
              </w:rPr>
              <w:instrText xml:space="preserve"> PAGEREF _Toc79501500 \h </w:instrText>
            </w:r>
            <w:r w:rsidR="00232EFE">
              <w:rPr>
                <w:noProof/>
                <w:webHidden/>
              </w:rPr>
            </w:r>
            <w:r w:rsidR="00232EFE">
              <w:rPr>
                <w:noProof/>
                <w:webHidden/>
              </w:rPr>
              <w:fldChar w:fldCharType="separate"/>
            </w:r>
            <w:r w:rsidR="00232EFE">
              <w:rPr>
                <w:noProof/>
                <w:webHidden/>
              </w:rPr>
              <w:t>6</w:t>
            </w:r>
            <w:r w:rsidR="00232EFE">
              <w:rPr>
                <w:noProof/>
                <w:webHidden/>
              </w:rPr>
              <w:fldChar w:fldCharType="end"/>
            </w:r>
          </w:hyperlink>
        </w:p>
        <w:p w14:paraId="4345D68E" w14:textId="77777777" w:rsidR="007336FE" w:rsidRDefault="004B7140">
          <w:pPr>
            <w:pStyle w:val="TOC1"/>
            <w:tabs>
              <w:tab w:val="right" w:leader="dot" w:pos="9016"/>
            </w:tabs>
            <w:rPr>
              <w:rFonts w:asciiTheme="minorHAnsi" w:eastAsiaTheme="minorEastAsia" w:hAnsiTheme="minorHAnsi"/>
              <w:noProof/>
              <w:lang w:eastAsia="en-IN"/>
            </w:rPr>
          </w:pPr>
          <w:hyperlink w:anchor="_Toc79501501" w:history="1">
            <w:r w:rsidR="00232EFE" w:rsidRPr="00880848">
              <w:rPr>
                <w:rStyle w:val="Hyperlink"/>
                <w:noProof/>
                <w:lang w:val="en-US"/>
              </w:rPr>
              <w:t>References</w:t>
            </w:r>
            <w:r w:rsidR="00232EFE">
              <w:rPr>
                <w:noProof/>
                <w:webHidden/>
              </w:rPr>
              <w:tab/>
            </w:r>
            <w:r w:rsidR="00232EFE">
              <w:rPr>
                <w:noProof/>
                <w:webHidden/>
              </w:rPr>
              <w:fldChar w:fldCharType="begin"/>
            </w:r>
            <w:r w:rsidR="00232EFE">
              <w:rPr>
                <w:noProof/>
                <w:webHidden/>
              </w:rPr>
              <w:instrText xml:space="preserve"> PAGEREF _Toc79501501 \h </w:instrText>
            </w:r>
            <w:r w:rsidR="00232EFE">
              <w:rPr>
                <w:noProof/>
                <w:webHidden/>
              </w:rPr>
            </w:r>
            <w:r w:rsidR="00232EFE">
              <w:rPr>
                <w:noProof/>
                <w:webHidden/>
              </w:rPr>
              <w:fldChar w:fldCharType="separate"/>
            </w:r>
            <w:r w:rsidR="00232EFE">
              <w:rPr>
                <w:noProof/>
                <w:webHidden/>
              </w:rPr>
              <w:t>7</w:t>
            </w:r>
            <w:r w:rsidR="00232EFE">
              <w:rPr>
                <w:noProof/>
                <w:webHidden/>
              </w:rPr>
              <w:fldChar w:fldCharType="end"/>
            </w:r>
          </w:hyperlink>
        </w:p>
        <w:p w14:paraId="6944DD53" w14:textId="77777777" w:rsidR="008368D7" w:rsidRDefault="00232EFE">
          <w:r>
            <w:rPr>
              <w:b/>
              <w:bCs/>
              <w:noProof/>
            </w:rPr>
            <w:fldChar w:fldCharType="end"/>
          </w:r>
        </w:p>
      </w:sdtContent>
    </w:sdt>
    <w:p w14:paraId="11EBADE5" w14:textId="77777777" w:rsidR="008368D7" w:rsidRDefault="00232EFE">
      <w:pPr>
        <w:rPr>
          <w:rFonts w:ascii="Times New Roman" w:eastAsiaTheme="majorEastAsia" w:hAnsi="Times New Roman" w:cstheme="majorBidi"/>
          <w:b/>
          <w:sz w:val="24"/>
          <w:szCs w:val="32"/>
          <w:lang w:val="en-US"/>
        </w:rPr>
      </w:pPr>
      <w:r>
        <w:rPr>
          <w:lang w:val="en-US"/>
        </w:rPr>
        <w:br w:type="page"/>
      </w:r>
    </w:p>
    <w:p w14:paraId="197ADD85" w14:textId="77777777" w:rsidR="0055492F" w:rsidRDefault="00232EFE" w:rsidP="002051D0">
      <w:pPr>
        <w:pStyle w:val="Heading1"/>
        <w:rPr>
          <w:lang w:val="en-US"/>
        </w:rPr>
      </w:pPr>
      <w:bookmarkStart w:id="0" w:name="_Toc79501491"/>
      <w:r>
        <w:rPr>
          <w:lang w:val="en-US"/>
        </w:rPr>
        <w:lastRenderedPageBreak/>
        <w:t xml:space="preserve">1. </w:t>
      </w:r>
      <w:r w:rsidR="002051D0">
        <w:rPr>
          <w:lang w:val="en-US"/>
        </w:rPr>
        <w:t>Introduction</w:t>
      </w:r>
      <w:bookmarkEnd w:id="0"/>
      <w:r w:rsidR="002051D0">
        <w:rPr>
          <w:lang w:val="en-US"/>
        </w:rPr>
        <w:t xml:space="preserve"> </w:t>
      </w:r>
    </w:p>
    <w:p w14:paraId="1990FB0E" w14:textId="77777777" w:rsidR="008368D7" w:rsidRDefault="00232EFE" w:rsidP="002051D0">
      <w:pPr>
        <w:rPr>
          <w:lang w:val="en-US"/>
        </w:rPr>
      </w:pPr>
      <w:r w:rsidRPr="002051D0">
        <w:rPr>
          <w:lang w:val="en-US"/>
        </w:rPr>
        <w:t>Success in business in a competitive market needs additional, innovative ideas. In order to be successful, businesses need a varied team of individuals who can offer their own concepts. Challenges can be fixed with the aid of a collaborative team</w:t>
      </w:r>
      <w:r w:rsidR="00FB3740">
        <w:rPr>
          <w:lang w:val="en-US"/>
        </w:rPr>
        <w:t xml:space="preserve"> (</w:t>
      </w:r>
      <w:r w:rsidR="00FB3740" w:rsidRPr="00476156">
        <w:t>Mishra and Mishra, 2020</w:t>
      </w:r>
      <w:r w:rsidR="00FB3740">
        <w:t>)</w:t>
      </w:r>
      <w:r w:rsidRPr="002051D0">
        <w:rPr>
          <w:lang w:val="en-US"/>
        </w:rPr>
        <w:t>. Solving tough challenges can be made easier by working together as a group. When the team brainstorms, they may discuss ideas and develop new methods to accomplish things. Teams can find the most effective approaches by operating collectively.  When people work together, they build a system to guarantee that projects are completed on time and to the highest standard of quality.</w:t>
      </w:r>
      <w:r w:rsidR="00132E99" w:rsidRPr="00132E99">
        <w:t xml:space="preserve"> </w:t>
      </w:r>
      <w:r w:rsidR="00132E99" w:rsidRPr="00132E99">
        <w:rPr>
          <w:lang w:val="en-US"/>
        </w:rPr>
        <w:t>There</w:t>
      </w:r>
      <w:r>
        <w:rPr>
          <w:lang w:val="en-US"/>
        </w:rPr>
        <w:t>’</w:t>
      </w:r>
      <w:r w:rsidR="00132E99" w:rsidRPr="00132E99">
        <w:rPr>
          <w:lang w:val="en-US"/>
        </w:rPr>
        <w:t>s always someone to pick up the slack when one team member lags behind. A team</w:t>
      </w:r>
      <w:r>
        <w:rPr>
          <w:lang w:val="en-US"/>
        </w:rPr>
        <w:t>’</w:t>
      </w:r>
      <w:r w:rsidR="00132E99" w:rsidRPr="00132E99">
        <w:rPr>
          <w:lang w:val="en-US"/>
        </w:rPr>
        <w:t>s efficiency increases when work is divided up among its individuals and everyone has equal participation</w:t>
      </w:r>
      <w:r w:rsidR="00FB3740">
        <w:rPr>
          <w:lang w:val="en-US"/>
        </w:rPr>
        <w:t xml:space="preserve"> </w:t>
      </w:r>
      <w:r w:rsidR="00FB3740">
        <w:t>(</w:t>
      </w:r>
      <w:r w:rsidR="00FB3740" w:rsidRPr="00476156">
        <w:t>Coffelt, Grauman and Smith, 2019</w:t>
      </w:r>
      <w:r w:rsidR="00FB3740">
        <w:t>)</w:t>
      </w:r>
      <w:r w:rsidR="00132E99" w:rsidRPr="00132E99">
        <w:rPr>
          <w:lang w:val="en-US"/>
        </w:rPr>
        <w:t xml:space="preserve">. A shared aim can help the team to get closer as people work together. Confidence is enhanced via cooperation. When an individual contributes to anything that creates outcomes, he or she feels as their labour is respected. </w:t>
      </w:r>
    </w:p>
    <w:p w14:paraId="69FC035A" w14:textId="77777777" w:rsidR="002051D0" w:rsidRDefault="00232EFE" w:rsidP="002051D0">
      <w:pPr>
        <w:rPr>
          <w:lang w:val="en-US"/>
        </w:rPr>
      </w:pPr>
      <w:r w:rsidRPr="00132E99">
        <w:rPr>
          <w:lang w:val="en-US"/>
        </w:rPr>
        <w:t>Confidence and trust are created within the team when one provides a suggestion that improves efficiency, such as a streamlined operating system. Each member of the team has something unique to contribute</w:t>
      </w:r>
      <w:r w:rsidR="00FB3740">
        <w:rPr>
          <w:lang w:val="en-US"/>
        </w:rPr>
        <w:t xml:space="preserve"> </w:t>
      </w:r>
      <w:r w:rsidR="00FB3740">
        <w:t>(</w:t>
      </w:r>
      <w:r w:rsidR="00FB3740" w:rsidRPr="00476156">
        <w:t>Okoro, Washington and Thomas, 2017</w:t>
      </w:r>
      <w:r w:rsidR="00FB3740">
        <w:t>)</w:t>
      </w:r>
      <w:r w:rsidRPr="00132E99">
        <w:rPr>
          <w:lang w:val="en-US"/>
        </w:rPr>
        <w:t>. Teams are made up of people who have an intense sense of belonging to each other and a profound dedication to the shared objective.</w:t>
      </w:r>
      <w:r w:rsidRPr="00132E99">
        <w:t xml:space="preserve"> </w:t>
      </w:r>
      <w:r w:rsidRPr="00132E99">
        <w:rPr>
          <w:lang w:val="en-US"/>
        </w:rPr>
        <w:t>It is essential for each successful team to recognize the value of the communication process. This will help them to achieve their goals through effective communication between group members. Communications that is pleasant and consistent can assist team members to establish a feeling of belonging and improve their connections.</w:t>
      </w:r>
      <w:r>
        <w:rPr>
          <w:lang w:val="en-US"/>
        </w:rPr>
        <w:t xml:space="preserve"> The present report will illustrate the importance of communication and teamwork and how these two aspects are interconnected in the process of organizational optimization. </w:t>
      </w:r>
    </w:p>
    <w:p w14:paraId="0419878A" w14:textId="77777777" w:rsidR="00B63986" w:rsidRDefault="00232EFE" w:rsidP="006776FD">
      <w:pPr>
        <w:pStyle w:val="Heading1"/>
        <w:rPr>
          <w:lang w:val="en-US"/>
        </w:rPr>
      </w:pPr>
      <w:bookmarkStart w:id="1" w:name="_Toc79501492"/>
      <w:r>
        <w:rPr>
          <w:lang w:val="en-US"/>
        </w:rPr>
        <w:t xml:space="preserve">2. Rationalization of the </w:t>
      </w:r>
      <w:r w:rsidR="007336FE">
        <w:rPr>
          <w:lang w:val="en-US"/>
        </w:rPr>
        <w:t xml:space="preserve">Significance Of </w:t>
      </w:r>
      <w:r>
        <w:rPr>
          <w:lang w:val="en-US"/>
        </w:rPr>
        <w:t>Communication</w:t>
      </w:r>
      <w:bookmarkEnd w:id="1"/>
      <w:r>
        <w:rPr>
          <w:lang w:val="en-US"/>
        </w:rPr>
        <w:t xml:space="preserve"> </w:t>
      </w:r>
    </w:p>
    <w:p w14:paraId="62716590" w14:textId="77777777" w:rsidR="006776FD" w:rsidRDefault="00232EFE" w:rsidP="006776FD">
      <w:pPr>
        <w:pStyle w:val="Heading2"/>
        <w:rPr>
          <w:lang w:val="en-US"/>
        </w:rPr>
      </w:pPr>
      <w:bookmarkStart w:id="2" w:name="_Toc79501493"/>
      <w:r>
        <w:rPr>
          <w:lang w:val="en-US"/>
        </w:rPr>
        <w:t>2.1 Theoretical explanation</w:t>
      </w:r>
      <w:bookmarkEnd w:id="2"/>
      <w:r>
        <w:rPr>
          <w:lang w:val="en-US"/>
        </w:rPr>
        <w:t xml:space="preserve"> </w:t>
      </w:r>
    </w:p>
    <w:p w14:paraId="33523A80" w14:textId="77777777" w:rsidR="006776FD" w:rsidRDefault="00232EFE" w:rsidP="006776FD">
      <w:pPr>
        <w:pStyle w:val="Heading3"/>
        <w:rPr>
          <w:lang w:val="en-US"/>
        </w:rPr>
      </w:pPr>
      <w:bookmarkStart w:id="3" w:name="_Toc79501494"/>
      <w:r>
        <w:rPr>
          <w:lang w:val="en-US"/>
        </w:rPr>
        <w:t xml:space="preserve">2.1.1 </w:t>
      </w:r>
      <w:bookmarkStart w:id="4" w:name="_Hlk79501581"/>
      <w:r w:rsidRPr="006776FD">
        <w:rPr>
          <w:lang w:val="en-US"/>
        </w:rPr>
        <w:t xml:space="preserve">Shannon and Weaver </w:t>
      </w:r>
      <w:bookmarkEnd w:id="4"/>
      <w:r w:rsidRPr="006776FD">
        <w:rPr>
          <w:lang w:val="en-US"/>
        </w:rPr>
        <w:t>(1948)</w:t>
      </w:r>
      <w:bookmarkEnd w:id="3"/>
    </w:p>
    <w:p w14:paraId="749B1DA2" w14:textId="77777777" w:rsidR="002D3293" w:rsidRDefault="00232EFE" w:rsidP="002D3293">
      <w:pPr>
        <w:rPr>
          <w:lang w:val="en-US"/>
        </w:rPr>
      </w:pPr>
      <w:r w:rsidRPr="002D3293">
        <w:rPr>
          <w:lang w:val="en-US"/>
        </w:rPr>
        <w:t xml:space="preserve">Specially intended to facilitate successful communication between sender and recipient, this model is a powerful tool. They also identify </w:t>
      </w:r>
      <w:r>
        <w:rPr>
          <w:lang w:val="en-US"/>
        </w:rPr>
        <w:t>“</w:t>
      </w:r>
      <w:r w:rsidRPr="002D3293">
        <w:rPr>
          <w:lang w:val="en-US"/>
        </w:rPr>
        <w:t>noise</w:t>
      </w:r>
      <w:r>
        <w:rPr>
          <w:lang w:val="en-US"/>
        </w:rPr>
        <w:t>”</w:t>
      </w:r>
      <w:r w:rsidRPr="002D3293">
        <w:rPr>
          <w:lang w:val="en-US"/>
        </w:rPr>
        <w:t xml:space="preserve"> as a component that affects communication. As a first step, the model was created in order to increase technical communication inside the </w:t>
      </w:r>
      <w:r w:rsidR="004E4742" w:rsidRPr="002D3293">
        <w:rPr>
          <w:lang w:val="en-US"/>
        </w:rPr>
        <w:t>organization</w:t>
      </w:r>
      <w:r w:rsidR="004E4742">
        <w:rPr>
          <w:lang w:val="en-US"/>
        </w:rPr>
        <w:t xml:space="preserve"> </w:t>
      </w:r>
      <w:r w:rsidR="004E4742">
        <w:t>(</w:t>
      </w:r>
      <w:r w:rsidR="004E4742" w:rsidRPr="00476156">
        <w:t>Al-Fedaghi, 2012</w:t>
      </w:r>
      <w:r w:rsidR="004E4742">
        <w:t>)</w:t>
      </w:r>
      <w:r w:rsidRPr="002D3293">
        <w:rPr>
          <w:lang w:val="en-US"/>
        </w:rPr>
        <w:t>. Subsequently, it</w:t>
      </w:r>
      <w:r>
        <w:rPr>
          <w:lang w:val="en-US"/>
        </w:rPr>
        <w:t>’</w:t>
      </w:r>
      <w:r w:rsidRPr="002D3293">
        <w:rPr>
          <w:lang w:val="en-US"/>
        </w:rPr>
        <w:t>s extensively used by speakers to communicate. In addition to source and transmitter, the model also includes notions such as receiver and channel as well as information destination, encode and decode.</w:t>
      </w:r>
    </w:p>
    <w:p w14:paraId="7DCCC795" w14:textId="77777777" w:rsidR="002D3293" w:rsidRPr="0016569A" w:rsidRDefault="00232EFE" w:rsidP="002D3293">
      <w:r w:rsidRPr="0016569A">
        <w:rPr>
          <w:b/>
          <w:bCs/>
          <w:u w:val="single"/>
          <w:lang w:val="en-US"/>
        </w:rPr>
        <w:t>Sender</w:t>
      </w:r>
      <w:r w:rsidR="0016569A">
        <w:rPr>
          <w:b/>
          <w:bCs/>
          <w:u w:val="single"/>
          <w:lang w:val="en-US"/>
        </w:rPr>
        <w:t>:</w:t>
      </w:r>
      <w:r w:rsidR="0016569A" w:rsidRPr="0016569A">
        <w:t xml:space="preserve"> </w:t>
      </w:r>
      <w:r w:rsidR="0016569A" w:rsidRPr="0016569A">
        <w:rPr>
          <w:lang w:val="en-US"/>
        </w:rPr>
        <w:t>It is the communication</w:t>
      </w:r>
      <w:r>
        <w:rPr>
          <w:lang w:val="en-US"/>
        </w:rPr>
        <w:t>’</w:t>
      </w:r>
      <w:r w:rsidR="0016569A" w:rsidRPr="0016569A">
        <w:rPr>
          <w:lang w:val="en-US"/>
        </w:rPr>
        <w:t>s originator, or the source of information, who picks the message they wish.</w:t>
      </w:r>
    </w:p>
    <w:p w14:paraId="3411A986" w14:textId="77777777" w:rsidR="002D3293" w:rsidRPr="0016569A" w:rsidRDefault="00232EFE" w:rsidP="002D3293">
      <w:r w:rsidRPr="0016569A">
        <w:rPr>
          <w:b/>
          <w:bCs/>
          <w:u w:val="single"/>
          <w:lang w:val="en-US"/>
        </w:rPr>
        <w:t>Encoder</w:t>
      </w:r>
      <w:r w:rsidR="0016569A">
        <w:rPr>
          <w:b/>
          <w:bCs/>
          <w:u w:val="single"/>
          <w:lang w:val="en-US"/>
        </w:rPr>
        <w:t xml:space="preserve">: </w:t>
      </w:r>
      <w:r w:rsidR="0016569A" w:rsidRPr="0016569A">
        <w:rPr>
          <w:lang w:val="en-US"/>
        </w:rPr>
        <w:t>The transmitter is responsible for converting a message into a series of signals.</w:t>
      </w:r>
    </w:p>
    <w:p w14:paraId="24A1400A" w14:textId="77777777" w:rsidR="002D3293" w:rsidRPr="0016569A" w:rsidRDefault="00232EFE" w:rsidP="002D3293">
      <w:r w:rsidRPr="0016569A">
        <w:rPr>
          <w:b/>
          <w:bCs/>
          <w:u w:val="single"/>
          <w:lang w:val="en-US"/>
        </w:rPr>
        <w:t>Decoder</w:t>
      </w:r>
      <w:r w:rsidR="0016569A">
        <w:rPr>
          <w:b/>
          <w:bCs/>
          <w:u w:val="single"/>
          <w:lang w:val="en-US"/>
        </w:rPr>
        <w:t xml:space="preserve">: </w:t>
      </w:r>
      <w:r w:rsidR="0016569A" w:rsidRPr="0016569A">
        <w:rPr>
          <w:lang w:val="en-US"/>
        </w:rPr>
        <w:t>The location where signals are received and converted into messages.</w:t>
      </w:r>
    </w:p>
    <w:p w14:paraId="5922889D" w14:textId="77777777" w:rsidR="002D3293" w:rsidRDefault="00232EFE" w:rsidP="002D3293">
      <w:pPr>
        <w:rPr>
          <w:lang w:val="en-US"/>
        </w:rPr>
      </w:pPr>
      <w:r w:rsidRPr="0016569A">
        <w:rPr>
          <w:b/>
          <w:bCs/>
          <w:u w:val="single"/>
          <w:lang w:val="en-US"/>
        </w:rPr>
        <w:t>Receiver</w:t>
      </w:r>
      <w:r w:rsidR="0016569A">
        <w:rPr>
          <w:b/>
          <w:bCs/>
          <w:u w:val="single"/>
          <w:lang w:val="en-US"/>
        </w:rPr>
        <w:t xml:space="preserve">: </w:t>
      </w:r>
      <w:r w:rsidR="0016569A" w:rsidRPr="0016569A">
        <w:rPr>
          <w:lang w:val="en-US"/>
        </w:rPr>
        <w:t>The recipient of the information sent by the sender</w:t>
      </w:r>
    </w:p>
    <w:p w14:paraId="1CDFC5BB" w14:textId="77777777" w:rsidR="00D20EDE" w:rsidRDefault="00232EFE" w:rsidP="002D3293">
      <w:r w:rsidRPr="0055274E">
        <w:rPr>
          <w:rStyle w:val="Strong"/>
          <w:rFonts w:ascii="Georgia" w:hAnsi="Georgia"/>
          <w:color w:val="111111"/>
          <w:u w:val="single"/>
          <w:shd w:val="clear" w:color="auto" w:fill="FFFFFF"/>
        </w:rPr>
        <w:t xml:space="preserve">Noise: </w:t>
      </w:r>
      <w:r w:rsidR="0055274E" w:rsidRPr="0055274E">
        <w:t>Transmission of information from encoder to decoder is accomplished via the channel. As a result of physical noises like car sounds, thunderstorms and crowd noise, or encoded signals that interfere with the transmission process, communications may be diverted or impacted.</w:t>
      </w:r>
    </w:p>
    <w:p w14:paraId="4FB1507A" w14:textId="77777777" w:rsidR="007336FE" w:rsidRDefault="00232EFE" w:rsidP="007336FE">
      <w:pPr>
        <w:jc w:val="center"/>
      </w:pPr>
      <w:r w:rsidRPr="007336FE">
        <w:rPr>
          <w:noProof/>
        </w:rPr>
        <w:lastRenderedPageBreak/>
        <w:drawing>
          <wp:inline distT="0" distB="0" distL="0" distR="0" wp14:anchorId="5268B134" wp14:editId="1562FF12">
            <wp:extent cx="5731510" cy="2981960"/>
            <wp:effectExtent l="0" t="0" r="2540" b="889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nnon and Weaver Model of Communication"/>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31510" cy="2981960"/>
                    </a:xfrm>
                    <a:prstGeom prst="rect">
                      <a:avLst/>
                    </a:prstGeom>
                    <a:noFill/>
                    <a:ln>
                      <a:noFill/>
                    </a:ln>
                  </pic:spPr>
                </pic:pic>
              </a:graphicData>
            </a:graphic>
          </wp:inline>
        </w:drawing>
      </w:r>
    </w:p>
    <w:p w14:paraId="60694557" w14:textId="77777777" w:rsidR="007336FE" w:rsidRPr="007336FE" w:rsidRDefault="00232EFE" w:rsidP="007336FE">
      <w:pPr>
        <w:jc w:val="center"/>
        <w:rPr>
          <w:b/>
          <w:bCs/>
        </w:rPr>
      </w:pPr>
      <w:r w:rsidRPr="007336FE">
        <w:rPr>
          <w:b/>
          <w:bCs/>
        </w:rPr>
        <w:t>Figure 1: Shannon and Weaver</w:t>
      </w:r>
      <w:r>
        <w:rPr>
          <w:b/>
          <w:bCs/>
        </w:rPr>
        <w:t>’</w:t>
      </w:r>
      <w:r w:rsidRPr="007336FE">
        <w:rPr>
          <w:b/>
          <w:bCs/>
        </w:rPr>
        <w:t xml:space="preserve">s Model of Communication </w:t>
      </w:r>
    </w:p>
    <w:p w14:paraId="4195FF76" w14:textId="77777777" w:rsidR="007336FE" w:rsidRDefault="00232EFE" w:rsidP="007336FE">
      <w:pPr>
        <w:jc w:val="center"/>
      </w:pPr>
      <w:r>
        <w:t xml:space="preserve">(Source: </w:t>
      </w:r>
      <w:r w:rsidR="004E4742" w:rsidRPr="00476156">
        <w:t>Corman, Trethewey and Goodall, 2007</w:t>
      </w:r>
      <w:r>
        <w:t>)</w:t>
      </w:r>
    </w:p>
    <w:p w14:paraId="32761813" w14:textId="77777777" w:rsidR="006776FD" w:rsidRDefault="00232EFE" w:rsidP="006776FD">
      <w:pPr>
        <w:pStyle w:val="Heading3"/>
        <w:rPr>
          <w:lang w:val="en-US"/>
        </w:rPr>
      </w:pPr>
      <w:bookmarkStart w:id="5" w:name="_Toc79501495"/>
      <w:r>
        <w:rPr>
          <w:lang w:val="en-US"/>
        </w:rPr>
        <w:t xml:space="preserve">2.1.2 </w:t>
      </w:r>
      <w:r w:rsidRPr="006776FD">
        <w:rPr>
          <w:lang w:val="en-US"/>
        </w:rPr>
        <w:t>Schramm (1954)</w:t>
      </w:r>
      <w:bookmarkEnd w:id="5"/>
    </w:p>
    <w:p w14:paraId="7786724E" w14:textId="77777777" w:rsidR="005F5EAD" w:rsidRDefault="00232EFE" w:rsidP="002064FC">
      <w:pPr>
        <w:rPr>
          <w:lang w:val="en-US"/>
        </w:rPr>
      </w:pPr>
      <w:r w:rsidRPr="005F5EAD">
        <w:rPr>
          <w:lang w:val="en-US"/>
        </w:rPr>
        <w:t>The communication model developed by Schramm was inspired by the Shannon weaver model. As far back as 1954, Wilber Schramm suggested the communication model. As long as it is not properly communicated, data is of no use to anybody</w:t>
      </w:r>
      <w:r w:rsidR="004E4742">
        <w:rPr>
          <w:lang w:val="en-US"/>
        </w:rPr>
        <w:t xml:space="preserve"> (</w:t>
      </w:r>
      <w:r w:rsidR="004E4742" w:rsidRPr="00FB3740">
        <w:t>Kalogiannidis and Papaevangelou, 2020</w:t>
      </w:r>
      <w:r w:rsidR="004E4742">
        <w:t>)</w:t>
      </w:r>
      <w:r w:rsidRPr="005F5EAD">
        <w:rPr>
          <w:lang w:val="en-US"/>
        </w:rPr>
        <w:t>. By translating a concept into information, encoding plays a crucial part in the communication process. In order to fully comprehend what has been spoken, the recipient must first comprehend its meaning. In reality, the communication is useless unless and until the recipient is able to decipher it.</w:t>
      </w:r>
      <w:r w:rsidRPr="005F5EAD">
        <w:t xml:space="preserve"> </w:t>
      </w:r>
      <w:r w:rsidRPr="005F5EAD">
        <w:rPr>
          <w:lang w:val="en-US"/>
        </w:rPr>
        <w:t>Since information cannot be sent between persons without encoding and decoding, these are the two most fundamental components of efficient communication. Also, Schramm</w:t>
      </w:r>
      <w:r>
        <w:rPr>
          <w:lang w:val="en-US"/>
        </w:rPr>
        <w:t>’</w:t>
      </w:r>
      <w:r w:rsidRPr="005F5EAD">
        <w:rPr>
          <w:lang w:val="en-US"/>
        </w:rPr>
        <w:t>s model is based on the same idea. Code and decode, according to Schramm</w:t>
      </w:r>
      <w:r>
        <w:rPr>
          <w:lang w:val="en-US"/>
        </w:rPr>
        <w:t>’</w:t>
      </w:r>
      <w:r w:rsidRPr="005F5EAD">
        <w:rPr>
          <w:lang w:val="en-US"/>
        </w:rPr>
        <w:t xml:space="preserve">s model of communication, are two important functions. According to him, communications are not complete until the sender receives a response back. </w:t>
      </w:r>
      <w:r w:rsidR="007E6FE3">
        <w:rPr>
          <w:lang w:val="en-US"/>
        </w:rPr>
        <w:t xml:space="preserve">For instance, if </w:t>
      </w:r>
      <w:r w:rsidRPr="005F5EAD">
        <w:rPr>
          <w:lang w:val="en-US"/>
        </w:rPr>
        <w:t>a person shares his views with a friend, and the friend does not reply to the person</w:t>
      </w:r>
      <w:r>
        <w:rPr>
          <w:lang w:val="en-US"/>
        </w:rPr>
        <w:t>’</w:t>
      </w:r>
      <w:r w:rsidRPr="005F5EAD">
        <w:rPr>
          <w:lang w:val="en-US"/>
        </w:rPr>
        <w:t xml:space="preserve">s thoughts at all </w:t>
      </w:r>
      <w:r w:rsidR="007E6FE3">
        <w:rPr>
          <w:lang w:val="en-US"/>
        </w:rPr>
        <w:t>then the communication is not complete as on questions remain and no integration is established</w:t>
      </w:r>
      <w:r w:rsidR="004E4742">
        <w:rPr>
          <w:lang w:val="en-US"/>
        </w:rPr>
        <w:t xml:space="preserve"> (</w:t>
      </w:r>
      <w:r w:rsidR="004E4742" w:rsidRPr="00FB3740">
        <w:t>Kalogiannidis and Papaevangelou, 2020</w:t>
      </w:r>
      <w:r w:rsidR="004E4742">
        <w:t>)</w:t>
      </w:r>
      <w:r w:rsidR="007E6FE3">
        <w:rPr>
          <w:lang w:val="en-US"/>
        </w:rPr>
        <w:t>.</w:t>
      </w:r>
      <w:r w:rsidRPr="005F5EAD">
        <w:rPr>
          <w:lang w:val="en-US"/>
        </w:rPr>
        <w:t xml:space="preserve"> Schlamm thought that communication is essentially a two-way process between the first and second parties involved in the conversation.</w:t>
      </w:r>
      <w:r w:rsidR="00CF4BA1">
        <w:rPr>
          <w:lang w:val="en-US"/>
        </w:rPr>
        <w:t xml:space="preserve"> According to this model, </w:t>
      </w:r>
      <w:r w:rsidR="00F16946" w:rsidRPr="00CF4BA1">
        <w:rPr>
          <w:lang w:val="en-US"/>
        </w:rPr>
        <w:t>the</w:t>
      </w:r>
      <w:r w:rsidR="00CF4BA1" w:rsidRPr="00CF4BA1">
        <w:rPr>
          <w:lang w:val="en-US"/>
        </w:rPr>
        <w:t xml:space="preserve"> sender must share information with the recipient, who must comprehend it in the correct manner and provide feedback or a response. Any communication in which the originator does not receive a response is incomplete and hence inefficient.</w:t>
      </w:r>
    </w:p>
    <w:p w14:paraId="7BDC1FA1" w14:textId="77777777" w:rsidR="00F16946" w:rsidRDefault="00232EFE" w:rsidP="00F16946">
      <w:pPr>
        <w:jc w:val="center"/>
        <w:rPr>
          <w:lang w:val="en-US"/>
        </w:rPr>
      </w:pPr>
      <w:r w:rsidRPr="00F16946">
        <w:rPr>
          <w:noProof/>
        </w:rPr>
        <w:lastRenderedPageBreak/>
        <w:drawing>
          <wp:inline distT="0" distB="0" distL="0" distR="0" wp14:anchorId="11E00D97" wp14:editId="5B76083C">
            <wp:extent cx="5731510" cy="2743200"/>
            <wp:effectExtent l="0" t="0" r="2540" b="0"/>
            <wp:docPr id="4" name="Picture 4" descr="Schramm (1954) - Ricarl Ramla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descr="Schramm (1954) - Ricarl Ramlagan"/>
                    <pic:cNvPicPr>
                      <a:picLocks noChangeAspect="1" noChangeArrowheads="1"/>
                    </pic:cNvPicPr>
                  </pic:nvPicPr>
                  <pic:blipFill>
                    <a:blip r:embed="rId7">
                      <a:extLst>
                        <a:ext uri="{28A0092B-C50C-407E-A947-70E740481C1C}">
                          <a14:useLocalDpi xmlns:a14="http://schemas.microsoft.com/office/drawing/2010/main" val="0"/>
                        </a:ext>
                      </a:extLst>
                    </a:blip>
                    <a:srcRect b="36302"/>
                    <a:stretch>
                      <a:fillRect/>
                    </a:stretch>
                  </pic:blipFill>
                  <pic:spPr bwMode="auto">
                    <a:xfrm>
                      <a:off x="0" y="0"/>
                      <a:ext cx="5731510" cy="2743200"/>
                    </a:xfrm>
                    <a:prstGeom prst="rect">
                      <a:avLst/>
                    </a:prstGeom>
                    <a:noFill/>
                    <a:ln>
                      <a:noFill/>
                    </a:ln>
                    <a:extLst>
                      <a:ext uri="{53640926-AAD7-44D8-BBD7-CCE9431645EC}">
                        <a14:shadowObscured xmlns:a14="http://schemas.microsoft.com/office/drawing/2010/main"/>
                      </a:ext>
                    </a:extLst>
                  </pic:spPr>
                </pic:pic>
              </a:graphicData>
            </a:graphic>
          </wp:inline>
        </w:drawing>
      </w:r>
    </w:p>
    <w:p w14:paraId="46B66916" w14:textId="77777777" w:rsidR="00F16946" w:rsidRPr="00F16946" w:rsidRDefault="00232EFE" w:rsidP="00F16946">
      <w:pPr>
        <w:jc w:val="center"/>
        <w:rPr>
          <w:b/>
          <w:bCs/>
          <w:lang w:val="en-US"/>
        </w:rPr>
      </w:pPr>
      <w:r w:rsidRPr="00F16946">
        <w:rPr>
          <w:b/>
          <w:bCs/>
          <w:lang w:val="en-US"/>
        </w:rPr>
        <w:t>Figure 2: Schramm</w:t>
      </w:r>
      <w:r>
        <w:rPr>
          <w:b/>
          <w:bCs/>
          <w:lang w:val="en-US"/>
        </w:rPr>
        <w:t>’</w:t>
      </w:r>
      <w:r w:rsidRPr="00F16946">
        <w:rPr>
          <w:b/>
          <w:bCs/>
          <w:lang w:val="en-US"/>
        </w:rPr>
        <w:t>s Communication Model</w:t>
      </w:r>
    </w:p>
    <w:p w14:paraId="5EEA45BC" w14:textId="77777777" w:rsidR="00F16946" w:rsidRDefault="00232EFE" w:rsidP="00F16946">
      <w:pPr>
        <w:jc w:val="center"/>
        <w:rPr>
          <w:lang w:val="en-US"/>
        </w:rPr>
      </w:pPr>
      <w:r>
        <w:rPr>
          <w:lang w:val="en-US"/>
        </w:rPr>
        <w:t xml:space="preserve">(Source: </w:t>
      </w:r>
      <w:r w:rsidR="004E4742" w:rsidRPr="004E4742">
        <w:rPr>
          <w:lang w:val="en-US"/>
        </w:rPr>
        <w:t>Kalogiannidis and Papaevangelou, 2020)</w:t>
      </w:r>
    </w:p>
    <w:p w14:paraId="5C8227D8" w14:textId="77777777" w:rsidR="006776FD" w:rsidRDefault="00232EFE" w:rsidP="006776FD">
      <w:pPr>
        <w:pStyle w:val="Heading3"/>
        <w:rPr>
          <w:lang w:val="en-US"/>
        </w:rPr>
      </w:pPr>
      <w:bookmarkStart w:id="6" w:name="_Toc79501496"/>
      <w:r w:rsidRPr="006776FD">
        <w:rPr>
          <w:lang w:val="en-US"/>
        </w:rPr>
        <w:t>2.</w:t>
      </w:r>
      <w:r>
        <w:rPr>
          <w:lang w:val="en-US"/>
        </w:rPr>
        <w:t>1.</w:t>
      </w:r>
      <w:r w:rsidRPr="006776FD">
        <w:rPr>
          <w:lang w:val="en-US"/>
        </w:rPr>
        <w:t>3 Berlo (1960)</w:t>
      </w:r>
      <w:bookmarkEnd w:id="6"/>
    </w:p>
    <w:p w14:paraId="083F6E8D" w14:textId="77777777" w:rsidR="00CF4BA1" w:rsidRPr="00CF4BA1" w:rsidRDefault="00232EFE" w:rsidP="00CF4BA1">
      <w:pPr>
        <w:rPr>
          <w:lang w:val="en-US"/>
        </w:rPr>
      </w:pPr>
      <w:r w:rsidRPr="007F1DD0">
        <w:rPr>
          <w:lang w:val="en-US"/>
        </w:rPr>
        <w:t>The emotive element of a message is taken into account in Berlo</w:t>
      </w:r>
      <w:r>
        <w:rPr>
          <w:lang w:val="en-US"/>
        </w:rPr>
        <w:t>’</w:t>
      </w:r>
      <w:r w:rsidRPr="007F1DD0">
        <w:rPr>
          <w:lang w:val="en-US"/>
        </w:rPr>
        <w:t>s communication model. According to Berlo</w:t>
      </w:r>
      <w:r>
        <w:rPr>
          <w:lang w:val="en-US"/>
        </w:rPr>
        <w:t>’</w:t>
      </w:r>
      <w:r w:rsidRPr="007F1DD0">
        <w:rPr>
          <w:lang w:val="en-US"/>
        </w:rPr>
        <w:t>s paradigm of communication, the SMCR structure applies.</w:t>
      </w:r>
      <w:r w:rsidR="006B3BF6">
        <w:rPr>
          <w:lang w:val="en-US"/>
        </w:rPr>
        <w:t xml:space="preserve"> </w:t>
      </w:r>
    </w:p>
    <w:p w14:paraId="0480CBFA" w14:textId="77777777" w:rsidR="006B3BF6" w:rsidRPr="00A852FE" w:rsidRDefault="00232EFE" w:rsidP="006B3BF6">
      <w:pPr>
        <w:rPr>
          <w:b/>
          <w:bCs/>
          <w:u w:val="single"/>
          <w:lang w:val="en-US"/>
        </w:rPr>
      </w:pPr>
      <w:r w:rsidRPr="00A852FE">
        <w:rPr>
          <w:b/>
          <w:bCs/>
          <w:u w:val="single"/>
          <w:lang w:val="en-US"/>
        </w:rPr>
        <w:t>S - Stands for Source</w:t>
      </w:r>
    </w:p>
    <w:p w14:paraId="5C1DE480" w14:textId="77777777" w:rsidR="006B3BF6" w:rsidRPr="006B3BF6" w:rsidRDefault="00232EFE" w:rsidP="006B3BF6">
      <w:pPr>
        <w:rPr>
          <w:lang w:val="en-US"/>
        </w:rPr>
      </w:pPr>
      <w:r w:rsidRPr="006B3BF6">
        <w:rPr>
          <w:lang w:val="en-US"/>
        </w:rPr>
        <w:t xml:space="preserve">The source, also known as the sender, is the person from whom a concept comes, according to the definition. Having properly articulated his views, he is the one who transmits the knowledge to the </w:t>
      </w:r>
      <w:r w:rsidR="004E4742">
        <w:rPr>
          <w:lang w:val="en-US"/>
        </w:rPr>
        <w:t>recipient (</w:t>
      </w:r>
      <w:r w:rsidR="004E4742" w:rsidRPr="00FB3740">
        <w:t>Kuznar and Yager,</w:t>
      </w:r>
      <w:r w:rsidR="004E4742">
        <w:t xml:space="preserve"> </w:t>
      </w:r>
      <w:r w:rsidR="004E4742" w:rsidRPr="00FB3740">
        <w:t>2020</w:t>
      </w:r>
      <w:r w:rsidR="004E4742">
        <w:t>)</w:t>
      </w:r>
      <w:r w:rsidRPr="006B3BF6">
        <w:rPr>
          <w:lang w:val="en-US"/>
        </w:rPr>
        <w:t>. Effective communication skills, attitudes, understanding, social structure, and culture are used by the source or sender to transmit information to the receiver.</w:t>
      </w:r>
    </w:p>
    <w:p w14:paraId="01D3E290" w14:textId="77777777" w:rsidR="006B3BF6" w:rsidRPr="008368D7" w:rsidRDefault="00232EFE" w:rsidP="008368D7">
      <w:pPr>
        <w:rPr>
          <w:b/>
          <w:bCs/>
          <w:u w:val="single"/>
          <w:lang w:val="en-US"/>
        </w:rPr>
      </w:pPr>
      <w:r w:rsidRPr="008368D7">
        <w:rPr>
          <w:b/>
          <w:bCs/>
          <w:u w:val="single"/>
          <w:lang w:val="en-US"/>
        </w:rPr>
        <w:t>M – Message</w:t>
      </w:r>
    </w:p>
    <w:p w14:paraId="38A75C8B" w14:textId="77777777" w:rsidR="00F43476" w:rsidRPr="006B3BF6" w:rsidRDefault="00232EFE" w:rsidP="006B3BF6">
      <w:pPr>
        <w:rPr>
          <w:lang w:val="en-US"/>
        </w:rPr>
      </w:pPr>
      <w:r w:rsidRPr="006B3BF6">
        <w:rPr>
          <w:lang w:val="en-US"/>
        </w:rPr>
        <w:t>When a person puts his thoughts into words, he creates communication. Encoding is another term for the procedure.</w:t>
      </w:r>
      <w:r w:rsidR="004E4742">
        <w:rPr>
          <w:lang w:val="en-US"/>
        </w:rPr>
        <w:t xml:space="preserve"> </w:t>
      </w:r>
      <w:r w:rsidRPr="00F43476">
        <w:rPr>
          <w:lang w:val="en-US"/>
        </w:rPr>
        <w:t>Content must be prepared before a conception can be expressed. Content is really the conversation</w:t>
      </w:r>
      <w:r>
        <w:rPr>
          <w:lang w:val="en-US"/>
        </w:rPr>
        <w:t>’</w:t>
      </w:r>
      <w:r w:rsidRPr="00F43476">
        <w:rPr>
          <w:lang w:val="en-US"/>
        </w:rPr>
        <w:t xml:space="preserve">s subject or plot </w:t>
      </w:r>
      <w:r w:rsidR="004E4742" w:rsidRPr="00F43476">
        <w:rPr>
          <w:lang w:val="en-US"/>
        </w:rPr>
        <w:t>which</w:t>
      </w:r>
      <w:r w:rsidRPr="00F43476">
        <w:rPr>
          <w:lang w:val="en-US"/>
        </w:rPr>
        <w:t xml:space="preserve"> is </w:t>
      </w:r>
      <w:r w:rsidR="004E4742" w:rsidRPr="00F43476">
        <w:rPr>
          <w:lang w:val="en-US"/>
        </w:rPr>
        <w:t>the</w:t>
      </w:r>
      <w:r w:rsidRPr="00F43476">
        <w:rPr>
          <w:lang w:val="en-US"/>
        </w:rPr>
        <w:t xml:space="preserve"> foundation of all communication. Body language, postures, facial emotions, and facial expressions must accompany the speech in order to get the attention of the listeners and allow the conversation to be impressive</w:t>
      </w:r>
      <w:r w:rsidR="004E4742">
        <w:rPr>
          <w:lang w:val="en-US"/>
        </w:rPr>
        <w:t xml:space="preserve"> </w:t>
      </w:r>
      <w:r w:rsidR="004E4742">
        <w:t>(</w:t>
      </w:r>
      <w:r w:rsidR="004E4742" w:rsidRPr="00476156">
        <w:t>Okoro, Washington and Thomas, 2017</w:t>
      </w:r>
      <w:r w:rsidR="004E4742">
        <w:t>)</w:t>
      </w:r>
      <w:r w:rsidRPr="00F43476">
        <w:rPr>
          <w:lang w:val="en-US"/>
        </w:rPr>
        <w:t>. Face expressions, body movements, gestures, and hand movements are all considered components of communication. Treatment refers to the manner in which a message is delivered to the audience. In order to deliver a message in the most effective manner, it must be correctly organized first.</w:t>
      </w:r>
      <w:r w:rsidRPr="00F43476">
        <w:t xml:space="preserve"> </w:t>
      </w:r>
      <w:r w:rsidRPr="00F43476">
        <w:rPr>
          <w:lang w:val="en-US"/>
        </w:rPr>
        <w:t>The communication code must be accurate. They must be exact or the message will be corrupted and the receiver will never be able to decode it correctly.</w:t>
      </w:r>
      <w:r w:rsidR="006C6485">
        <w:rPr>
          <w:lang w:val="en-US"/>
        </w:rPr>
        <w:t xml:space="preserve"> </w:t>
      </w:r>
    </w:p>
    <w:p w14:paraId="07961D1D" w14:textId="77777777" w:rsidR="006B3BF6" w:rsidRPr="00A852FE" w:rsidRDefault="00232EFE" w:rsidP="006B3BF6">
      <w:pPr>
        <w:rPr>
          <w:b/>
          <w:bCs/>
          <w:u w:val="single"/>
          <w:lang w:val="en-US"/>
        </w:rPr>
      </w:pPr>
      <w:r w:rsidRPr="00A852FE">
        <w:rPr>
          <w:b/>
          <w:bCs/>
          <w:u w:val="single"/>
          <w:lang w:val="en-US"/>
        </w:rPr>
        <w:t xml:space="preserve">C </w:t>
      </w:r>
      <w:r w:rsidR="00522131" w:rsidRPr="00A852FE">
        <w:rPr>
          <w:b/>
          <w:bCs/>
          <w:u w:val="single"/>
          <w:lang w:val="en-US"/>
        </w:rPr>
        <w:t>–</w:t>
      </w:r>
      <w:r w:rsidRPr="00A852FE">
        <w:rPr>
          <w:b/>
          <w:bCs/>
          <w:u w:val="single"/>
          <w:lang w:val="en-US"/>
        </w:rPr>
        <w:t xml:space="preserve"> Channel</w:t>
      </w:r>
    </w:p>
    <w:p w14:paraId="24E79922" w14:textId="77777777" w:rsidR="00522131" w:rsidRPr="006B3BF6" w:rsidRDefault="00232EFE" w:rsidP="006B3BF6">
      <w:pPr>
        <w:rPr>
          <w:lang w:val="en-US"/>
        </w:rPr>
      </w:pPr>
      <w:r w:rsidRPr="005B6CCF">
        <w:rPr>
          <w:lang w:val="en-US"/>
        </w:rPr>
        <w:t xml:space="preserve">The term </w:t>
      </w:r>
      <w:r>
        <w:rPr>
          <w:lang w:val="en-US"/>
        </w:rPr>
        <w:t>“</w:t>
      </w:r>
      <w:r w:rsidRPr="005B6CCF">
        <w:rPr>
          <w:lang w:val="en-US"/>
        </w:rPr>
        <w:t>channel</w:t>
      </w:r>
      <w:r>
        <w:rPr>
          <w:lang w:val="en-US"/>
        </w:rPr>
        <w:t>”</w:t>
      </w:r>
      <w:r w:rsidRPr="005B6CCF">
        <w:rPr>
          <w:lang w:val="en-US"/>
        </w:rPr>
        <w:t xml:space="preserve"> refers to the means via which information is sent from the transmitter to the recipient, rather than the physical medium itself. For instance, Is there a way to tell what the other person is saying? Hearing is one way to get knowledge. Which type of pasta is cooked with white sauce?  Through the process of tasting If there are a detour nearby or no parking zones, how does one know? - Through the process of observing. As a consumer, how can one tell if a food item is fresh or old-fashioned? In what way may we determine the scent of a fragrance? By using the sense of smell Whether the milk is warm, how will one know if </w:t>
      </w:r>
      <w:r w:rsidRPr="005B6CCF">
        <w:rPr>
          <w:lang w:val="en-US"/>
        </w:rPr>
        <w:lastRenderedPageBreak/>
        <w:t>it</w:t>
      </w:r>
      <w:r>
        <w:rPr>
          <w:lang w:val="en-US"/>
        </w:rPr>
        <w:t>’</w:t>
      </w:r>
      <w:r w:rsidRPr="005B6CCF">
        <w:rPr>
          <w:lang w:val="en-US"/>
        </w:rPr>
        <w:t>s hot? - Through the act of physical contact</w:t>
      </w:r>
      <w:r w:rsidR="004E4742">
        <w:rPr>
          <w:lang w:val="en-US"/>
        </w:rPr>
        <w:t xml:space="preserve"> (</w:t>
      </w:r>
      <w:r w:rsidR="004E4742" w:rsidRPr="00FB3740">
        <w:t>Kuznar and Yager,</w:t>
      </w:r>
      <w:r w:rsidR="004E4742">
        <w:t xml:space="preserve"> </w:t>
      </w:r>
      <w:r w:rsidR="004E4742" w:rsidRPr="00FB3740">
        <w:t>2020</w:t>
      </w:r>
      <w:r w:rsidR="004E4742">
        <w:t>)</w:t>
      </w:r>
      <w:r w:rsidRPr="005B6CCF">
        <w:rPr>
          <w:lang w:val="en-US"/>
        </w:rPr>
        <w:t>. Humans communicate using all sensory experiences.</w:t>
      </w:r>
    </w:p>
    <w:p w14:paraId="63EA7EA6" w14:textId="77777777" w:rsidR="00B63986" w:rsidRPr="00A852FE" w:rsidRDefault="00232EFE" w:rsidP="006B3BF6">
      <w:pPr>
        <w:rPr>
          <w:b/>
          <w:bCs/>
          <w:u w:val="single"/>
          <w:lang w:val="en-US"/>
        </w:rPr>
      </w:pPr>
      <w:r w:rsidRPr="00A852FE">
        <w:rPr>
          <w:b/>
          <w:bCs/>
          <w:u w:val="single"/>
          <w:lang w:val="en-US"/>
        </w:rPr>
        <w:t>R - Receiver</w:t>
      </w:r>
    </w:p>
    <w:p w14:paraId="36098337" w14:textId="77777777" w:rsidR="00B63986" w:rsidRDefault="00232EFE" w:rsidP="002051D0">
      <w:pPr>
        <w:rPr>
          <w:lang w:val="en-US"/>
        </w:rPr>
      </w:pPr>
      <w:r w:rsidRPr="00A852FE">
        <w:rPr>
          <w:lang w:val="en-US"/>
        </w:rPr>
        <w:t>The receiver attempts to decipher the listener</w:t>
      </w:r>
      <w:r>
        <w:rPr>
          <w:lang w:val="en-US"/>
        </w:rPr>
        <w:t>’</w:t>
      </w:r>
      <w:r w:rsidRPr="00A852FE">
        <w:rPr>
          <w:lang w:val="en-US"/>
        </w:rPr>
        <w:t>s intent before responding. Alternatively, decoding is used to describe this. For a seamless flow of information and a greater understanding of meaning, the recipient should be on the same level as the communicator. In order to grasp what the communicator is attempting to say, he must have excellent communication skills. His attitude should be encouraging so that he can grasp the information. As with the listener, his expertise should be on par with that of the topic</w:t>
      </w:r>
      <w:r w:rsidR="004E4742">
        <w:rPr>
          <w:lang w:val="en-US"/>
        </w:rPr>
        <w:t xml:space="preserve"> (</w:t>
      </w:r>
      <w:r w:rsidR="004E4742" w:rsidRPr="00FB3740">
        <w:t>Kuznar and Yager,</w:t>
      </w:r>
      <w:r w:rsidR="004E4742">
        <w:t xml:space="preserve"> </w:t>
      </w:r>
      <w:r w:rsidR="004E4742" w:rsidRPr="00FB3740">
        <w:t>2020</w:t>
      </w:r>
      <w:r w:rsidR="004E4742">
        <w:t>)</w:t>
      </w:r>
      <w:r w:rsidRPr="00A852FE">
        <w:rPr>
          <w:lang w:val="en-US"/>
        </w:rPr>
        <w:t>. A similar social and cultural context to that of the speaker is required for him.</w:t>
      </w:r>
    </w:p>
    <w:p w14:paraId="25FBB7D0" w14:textId="77777777" w:rsidR="00F16946" w:rsidRDefault="00232EFE" w:rsidP="00F16946">
      <w:pPr>
        <w:jc w:val="center"/>
        <w:rPr>
          <w:lang w:val="en-US"/>
        </w:rPr>
      </w:pPr>
      <w:r w:rsidRPr="00F16946">
        <w:rPr>
          <w:noProof/>
        </w:rPr>
        <w:drawing>
          <wp:inline distT="0" distB="0" distL="0" distR="0" wp14:anchorId="5A26D058" wp14:editId="1E13A50D">
            <wp:extent cx="5246601" cy="3162300"/>
            <wp:effectExtent l="0" t="0" r="0" b="0"/>
            <wp:docPr id="3" name="Picture 3" descr="Berlo&amp;#39;s (1960) Source-Message-Channel-Receiver Model of Communic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Berlo&amp;#39;s (1960) Source-Message-Channel-Receiver Model of Communication....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248301" cy="3163325"/>
                    </a:xfrm>
                    <a:prstGeom prst="rect">
                      <a:avLst/>
                    </a:prstGeom>
                    <a:noFill/>
                    <a:ln>
                      <a:noFill/>
                    </a:ln>
                  </pic:spPr>
                </pic:pic>
              </a:graphicData>
            </a:graphic>
          </wp:inline>
        </w:drawing>
      </w:r>
    </w:p>
    <w:p w14:paraId="44C77071" w14:textId="77777777" w:rsidR="00F16946" w:rsidRPr="00F16946" w:rsidRDefault="00232EFE" w:rsidP="00F16946">
      <w:pPr>
        <w:jc w:val="center"/>
        <w:rPr>
          <w:b/>
          <w:bCs/>
          <w:lang w:val="en-US"/>
        </w:rPr>
      </w:pPr>
      <w:r w:rsidRPr="00F16946">
        <w:rPr>
          <w:b/>
          <w:bCs/>
          <w:lang w:val="en-US"/>
        </w:rPr>
        <w:t xml:space="preserve">Figure </w:t>
      </w:r>
      <w:r>
        <w:rPr>
          <w:b/>
          <w:bCs/>
          <w:lang w:val="en-US"/>
        </w:rPr>
        <w:t>3</w:t>
      </w:r>
      <w:r w:rsidRPr="00F16946">
        <w:rPr>
          <w:b/>
          <w:bCs/>
          <w:lang w:val="en-US"/>
        </w:rPr>
        <w:t>: Berlo</w:t>
      </w:r>
      <w:r>
        <w:rPr>
          <w:b/>
          <w:bCs/>
          <w:lang w:val="en-US"/>
        </w:rPr>
        <w:t>’</w:t>
      </w:r>
      <w:r w:rsidRPr="00F16946">
        <w:rPr>
          <w:b/>
          <w:bCs/>
          <w:lang w:val="en-US"/>
        </w:rPr>
        <w:t xml:space="preserve">s SMCR Model </w:t>
      </w:r>
    </w:p>
    <w:p w14:paraId="32317CA3" w14:textId="77777777" w:rsidR="00F16946" w:rsidRDefault="00232EFE" w:rsidP="00F16946">
      <w:pPr>
        <w:jc w:val="center"/>
        <w:rPr>
          <w:lang w:val="en-US"/>
        </w:rPr>
      </w:pPr>
      <w:r>
        <w:rPr>
          <w:lang w:val="en-US"/>
        </w:rPr>
        <w:t xml:space="preserve">(Source: </w:t>
      </w:r>
      <w:r w:rsidR="004E4742" w:rsidRPr="00FB3740">
        <w:t>Kuznar and Yager,</w:t>
      </w:r>
      <w:r w:rsidR="004E4742">
        <w:t xml:space="preserve"> </w:t>
      </w:r>
      <w:r w:rsidR="004E4742" w:rsidRPr="00FB3740">
        <w:t>2020</w:t>
      </w:r>
      <w:r w:rsidR="004E4742">
        <w:t>)</w:t>
      </w:r>
    </w:p>
    <w:p w14:paraId="2F874E09" w14:textId="77777777" w:rsidR="00B410F8" w:rsidRDefault="00232EFE" w:rsidP="00A57E17">
      <w:pPr>
        <w:pStyle w:val="Heading2"/>
        <w:rPr>
          <w:lang w:val="en-US"/>
        </w:rPr>
      </w:pPr>
      <w:bookmarkStart w:id="7" w:name="_Toc79501497"/>
      <w:r>
        <w:rPr>
          <w:lang w:val="en-US"/>
        </w:rPr>
        <w:t>2.2 Communication Methods</w:t>
      </w:r>
      <w:bookmarkEnd w:id="7"/>
    </w:p>
    <w:p w14:paraId="74C97A6B" w14:textId="77777777" w:rsidR="00A57E17" w:rsidRPr="008368D7" w:rsidRDefault="00232EFE" w:rsidP="008368D7">
      <w:pPr>
        <w:pStyle w:val="ListParagraph"/>
        <w:numPr>
          <w:ilvl w:val="0"/>
          <w:numId w:val="4"/>
        </w:numPr>
        <w:rPr>
          <w:b/>
          <w:bCs/>
          <w:lang w:val="en-US"/>
        </w:rPr>
      </w:pPr>
      <w:r w:rsidRPr="008368D7">
        <w:rPr>
          <w:b/>
          <w:bCs/>
          <w:lang w:val="en-US"/>
        </w:rPr>
        <w:t>Verbal Communication</w:t>
      </w:r>
    </w:p>
    <w:p w14:paraId="706A6230" w14:textId="77777777" w:rsidR="008368D7" w:rsidRDefault="00232EFE" w:rsidP="002051D0">
      <w:pPr>
        <w:rPr>
          <w:lang w:val="en-US"/>
        </w:rPr>
      </w:pPr>
      <w:r w:rsidRPr="00C057D9">
        <w:rPr>
          <w:lang w:val="en-US"/>
        </w:rPr>
        <w:t>Verbal communication is the use of languages, both in written and spoken form.  Language is a kind of communication that involves using words, whereas nonverbal communication involves using non-verbal techniques such as facial expressions, movements and pauses</w:t>
      </w:r>
      <w:r w:rsidR="00FB3740">
        <w:rPr>
          <w:lang w:val="en-US"/>
        </w:rPr>
        <w:t xml:space="preserve"> </w:t>
      </w:r>
      <w:r w:rsidR="00FB3740">
        <w:t>(</w:t>
      </w:r>
      <w:r w:rsidR="00FB3740" w:rsidRPr="00476156">
        <w:t>Quintanilla and Wahl, 2018</w:t>
      </w:r>
      <w:r w:rsidR="00FB3740">
        <w:t>)</w:t>
      </w:r>
      <w:r w:rsidRPr="00C057D9">
        <w:rPr>
          <w:lang w:val="en-US"/>
        </w:rPr>
        <w:t>. Said and written communication can include both verbal and nonverbal communication. The majority of people believe that verbal communication is limited to spoken communication but it also includes written communication processes.</w:t>
      </w:r>
      <w:r w:rsidR="00313992">
        <w:rPr>
          <w:lang w:val="en-US"/>
        </w:rPr>
        <w:t xml:space="preserve"> </w:t>
      </w:r>
      <w:r w:rsidR="00313992" w:rsidRPr="00313992">
        <w:rPr>
          <w:lang w:val="en-US"/>
        </w:rPr>
        <w:t xml:space="preserve">Individuals exchange information verbally, which is the act of speaking. Verbal communication is defined as any conversation that involves audible sentences. Businesses cannot function without proper </w:t>
      </w:r>
      <w:r w:rsidR="00164123" w:rsidRPr="00313992">
        <w:rPr>
          <w:lang w:val="en-US"/>
        </w:rPr>
        <w:t>communication.</w:t>
      </w:r>
      <w:r w:rsidR="00313992" w:rsidRPr="00313992">
        <w:rPr>
          <w:lang w:val="en-US"/>
        </w:rPr>
        <w:t xml:space="preserve"> Social interactions, team meetings, telephone calls, official and casual chats, and presentations are all examples of oral communication performed inside a company. First impressions are made by the way employees interact with one another. Staff with good verbal communication abilities build strong business partnerships with other businesses, consumers, suppliers and so on</w:t>
      </w:r>
      <w:r w:rsidR="004E4742">
        <w:rPr>
          <w:lang w:val="en-US"/>
        </w:rPr>
        <w:t xml:space="preserve"> (</w:t>
      </w:r>
      <w:r w:rsidR="004E4742" w:rsidRPr="00FB3740">
        <w:t>Grobman</w:t>
      </w:r>
      <w:r w:rsidR="004E4742">
        <w:t xml:space="preserve"> </w:t>
      </w:r>
      <w:r w:rsidR="004E4742" w:rsidRPr="00FB3740">
        <w:t>and Ramsey, 2020</w:t>
      </w:r>
      <w:r w:rsidR="004E4742">
        <w:t>)</w:t>
      </w:r>
      <w:r w:rsidR="00313992" w:rsidRPr="00313992">
        <w:rPr>
          <w:lang w:val="en-US"/>
        </w:rPr>
        <w:t>.</w:t>
      </w:r>
      <w:r w:rsidR="00164123">
        <w:rPr>
          <w:lang w:val="en-US"/>
        </w:rPr>
        <w:t xml:space="preserve"> </w:t>
      </w:r>
      <w:r w:rsidR="001D7CF6">
        <w:rPr>
          <w:lang w:val="en-US"/>
        </w:rPr>
        <w:t>Thus,</w:t>
      </w:r>
      <w:r w:rsidR="00164123">
        <w:rPr>
          <w:lang w:val="en-US"/>
        </w:rPr>
        <w:t xml:space="preserve"> the verbal form of communication is the key to develop strong team integrity and enhance efficiency. </w:t>
      </w:r>
    </w:p>
    <w:p w14:paraId="3C45CD70" w14:textId="77777777" w:rsidR="00A57E17" w:rsidRDefault="00232EFE" w:rsidP="002051D0">
      <w:pPr>
        <w:rPr>
          <w:lang w:val="en-US"/>
        </w:rPr>
      </w:pPr>
      <w:r>
        <w:rPr>
          <w:lang w:val="en-US"/>
        </w:rPr>
        <w:t xml:space="preserve">Lack of clarity in verbal communication often leads to misunderstanding and conflicts. Both the listener and the speaker need to have a proper connection and response to have </w:t>
      </w:r>
      <w:r>
        <w:rPr>
          <w:lang w:val="en-US"/>
        </w:rPr>
        <w:lastRenderedPageBreak/>
        <w:t>comprehensive communication to avoid such situations of conflicts.</w:t>
      </w:r>
      <w:r w:rsidR="00E6776F">
        <w:rPr>
          <w:lang w:val="en-US"/>
        </w:rPr>
        <w:t xml:space="preserve"> </w:t>
      </w:r>
      <w:r w:rsidR="00E6776F" w:rsidRPr="00E6776F">
        <w:rPr>
          <w:lang w:val="en-US"/>
        </w:rPr>
        <w:t>The manager at my place of employment, for instance, schedules a morning meeting for all the workers and informs them about the responsibilities. Because we are mostly foreigners and cannot comprehend her, she speaks English quite rapidly</w:t>
      </w:r>
      <w:r w:rsidR="004E4742">
        <w:rPr>
          <w:lang w:val="en-US"/>
        </w:rPr>
        <w:t xml:space="preserve"> (</w:t>
      </w:r>
      <w:r w:rsidR="004E4742" w:rsidRPr="00FB3740">
        <w:t>Grobman</w:t>
      </w:r>
      <w:r w:rsidR="004E4742">
        <w:t xml:space="preserve"> </w:t>
      </w:r>
      <w:r w:rsidR="004E4742" w:rsidRPr="00FB3740">
        <w:t>and Ramsey, 2020</w:t>
      </w:r>
      <w:r w:rsidR="004E4742">
        <w:t>)</w:t>
      </w:r>
      <w:r w:rsidR="00E6776F" w:rsidRPr="00E6776F">
        <w:rPr>
          <w:lang w:val="en-US"/>
        </w:rPr>
        <w:t>. Then she exits the room, leaving behind all the perplexed nurses. The fact that we are not allowed to ask for clarification might be harmful to our professional accuracy.  Like in the instance of Maria and Pedro, proper feedback may have prevented the misunderstanding.</w:t>
      </w:r>
    </w:p>
    <w:p w14:paraId="5CE72138" w14:textId="77777777" w:rsidR="00390220" w:rsidRPr="008368D7" w:rsidRDefault="00232EFE" w:rsidP="008368D7">
      <w:pPr>
        <w:pStyle w:val="ListParagraph"/>
        <w:numPr>
          <w:ilvl w:val="0"/>
          <w:numId w:val="4"/>
        </w:numPr>
        <w:rPr>
          <w:b/>
          <w:bCs/>
          <w:lang w:val="en-US"/>
        </w:rPr>
      </w:pPr>
      <w:r w:rsidRPr="008368D7">
        <w:rPr>
          <w:b/>
          <w:bCs/>
          <w:lang w:val="en-US"/>
        </w:rPr>
        <w:t xml:space="preserve">Non-verbal communication </w:t>
      </w:r>
    </w:p>
    <w:p w14:paraId="29F251E3" w14:textId="77777777" w:rsidR="008B4490" w:rsidRDefault="00232EFE" w:rsidP="002051D0">
      <w:pPr>
        <w:rPr>
          <w:lang w:val="en-US"/>
        </w:rPr>
      </w:pPr>
      <w:r w:rsidRPr="007116F3">
        <w:rPr>
          <w:lang w:val="en-US"/>
        </w:rPr>
        <w:t>When communicating nonverbally (also known as manual language), messages are sent and received without utilizing spoken or written text. Nonverbal conduct can highlight elements of a verbal statement in the same way that italicizing does.</w:t>
      </w:r>
      <w:r w:rsidR="006F4C64" w:rsidRPr="006F4C64">
        <w:t xml:space="preserve"> </w:t>
      </w:r>
      <w:r w:rsidR="006F4C64" w:rsidRPr="006F4C64">
        <w:rPr>
          <w:lang w:val="en-US"/>
        </w:rPr>
        <w:t>Nonverbal communication abilities include gaze, mannerisms, facial expressions, and speech tonality, among others</w:t>
      </w:r>
      <w:r w:rsidR="00FB3740">
        <w:rPr>
          <w:lang w:val="en-US"/>
        </w:rPr>
        <w:t xml:space="preserve"> </w:t>
      </w:r>
      <w:r w:rsidR="00FB3740">
        <w:t>(</w:t>
      </w:r>
      <w:r w:rsidR="00FB3740" w:rsidRPr="00476156">
        <w:t>Coffelt and Smith, 2020</w:t>
      </w:r>
      <w:r w:rsidR="00FB3740">
        <w:t>)</w:t>
      </w:r>
      <w:r w:rsidR="006F4C64" w:rsidRPr="006F4C64">
        <w:rPr>
          <w:lang w:val="en-US"/>
        </w:rPr>
        <w:t>. </w:t>
      </w:r>
      <w:r w:rsidRPr="007116F3">
        <w:rPr>
          <w:lang w:val="en-US"/>
        </w:rPr>
        <w:t xml:space="preserve"> Psychiatrist Jurgen Ruesch and novelist Weldon Kees first coined the term nonverbal communication in 1956, in their book </w:t>
      </w:r>
      <w:r>
        <w:rPr>
          <w:lang w:val="en-US"/>
        </w:rPr>
        <w:t>“</w:t>
      </w:r>
      <w:r w:rsidRPr="007116F3">
        <w:rPr>
          <w:lang w:val="en-US"/>
        </w:rPr>
        <w:t>Nonverbal Communication: Notes on the Visual Perception of Human Relations</w:t>
      </w:r>
      <w:r>
        <w:rPr>
          <w:lang w:val="en-US"/>
        </w:rPr>
        <w:t>”</w:t>
      </w:r>
      <w:r w:rsidRPr="007116F3">
        <w:rPr>
          <w:lang w:val="en-US"/>
        </w:rPr>
        <w:t>.</w:t>
      </w:r>
      <w:r w:rsidR="006F4C64">
        <w:rPr>
          <w:lang w:val="en-US"/>
        </w:rPr>
        <w:t xml:space="preserve"> </w:t>
      </w:r>
      <w:r w:rsidR="00D9242A" w:rsidRPr="00D9242A">
        <w:rPr>
          <w:lang w:val="en-US"/>
        </w:rPr>
        <w:t>As a result, nonverbal communication plays an important part in daily lives. People who have a better grasp of this sort of communication may be able to form a stronger connection with others. Excellent verbal communication abilities allow employees to convey information across the organization and assist them to strengthen relationships with their coworkers effectively</w:t>
      </w:r>
      <w:r w:rsidR="004E4742">
        <w:rPr>
          <w:lang w:val="en-US"/>
        </w:rPr>
        <w:t xml:space="preserve"> (</w:t>
      </w:r>
      <w:r w:rsidR="004E4742" w:rsidRPr="00FB3740">
        <w:t>Vrij, Hartwig and Granhag, 2019</w:t>
      </w:r>
      <w:r w:rsidR="004E4742">
        <w:t>)</w:t>
      </w:r>
      <w:r w:rsidR="00D9242A" w:rsidRPr="00D9242A">
        <w:rPr>
          <w:lang w:val="en-US"/>
        </w:rPr>
        <w:t>.  However, employees</w:t>
      </w:r>
      <w:r>
        <w:rPr>
          <w:lang w:val="en-US"/>
        </w:rPr>
        <w:t>’</w:t>
      </w:r>
      <w:r w:rsidR="00D9242A" w:rsidRPr="00D9242A">
        <w:rPr>
          <w:lang w:val="en-US"/>
        </w:rPr>
        <w:t xml:space="preserve"> performance might be affected by their capacity to communicate non-</w:t>
      </w:r>
      <w:r w:rsidR="00313157" w:rsidRPr="00D9242A">
        <w:rPr>
          <w:lang w:val="en-US"/>
        </w:rPr>
        <w:t>verbally</w:t>
      </w:r>
      <w:r w:rsidR="00D9242A" w:rsidRPr="00D9242A">
        <w:rPr>
          <w:lang w:val="en-US"/>
        </w:rPr>
        <w:t xml:space="preserve">. In order to have successful relationships at the workplace, leaders and their employees must both be able to interpret and </w:t>
      </w:r>
      <w:r w:rsidR="00313157" w:rsidRPr="00D9242A">
        <w:rPr>
          <w:lang w:val="en-US"/>
        </w:rPr>
        <w:t>utilize</w:t>
      </w:r>
      <w:r w:rsidR="00D9242A" w:rsidRPr="00D9242A">
        <w:rPr>
          <w:lang w:val="en-US"/>
        </w:rPr>
        <w:t xml:space="preserve"> nonverbal cues effectively.</w:t>
      </w:r>
    </w:p>
    <w:p w14:paraId="503C448F" w14:textId="77777777" w:rsidR="00313157" w:rsidRDefault="00232EFE" w:rsidP="00E21B2D">
      <w:pPr>
        <w:pStyle w:val="Heading1"/>
        <w:rPr>
          <w:lang w:val="en-US"/>
        </w:rPr>
      </w:pPr>
      <w:bookmarkStart w:id="8" w:name="_Toc79501498"/>
      <w:r>
        <w:rPr>
          <w:lang w:val="en-US"/>
        </w:rPr>
        <w:t xml:space="preserve">2.3 Exemplification of </w:t>
      </w:r>
      <w:r w:rsidR="00CD22B7">
        <w:rPr>
          <w:lang w:val="en-US"/>
        </w:rPr>
        <w:t>Poor Communication</w:t>
      </w:r>
      <w:bookmarkEnd w:id="8"/>
      <w:r w:rsidR="00CD22B7">
        <w:rPr>
          <w:lang w:val="en-US"/>
        </w:rPr>
        <w:t xml:space="preserve"> </w:t>
      </w:r>
    </w:p>
    <w:p w14:paraId="331F0CA6" w14:textId="77777777" w:rsidR="00B11B04" w:rsidRPr="00B11B04" w:rsidRDefault="00232EFE" w:rsidP="00B11B04">
      <w:pPr>
        <w:rPr>
          <w:lang w:val="en-US"/>
        </w:rPr>
      </w:pPr>
      <w:r>
        <w:rPr>
          <w:lang w:val="en-US"/>
        </w:rPr>
        <w:t xml:space="preserve">Poor communication can be considered as a key reason for conflicts and misunderstandings within the workspace. In order to establish long term and influential professional relationships, people will have to understand the right way of communication. Most of the time the connection between the speaker and the </w:t>
      </w:r>
      <w:r w:rsidR="00676CD7">
        <w:rPr>
          <w:lang w:val="en-US"/>
        </w:rPr>
        <w:t>listeners</w:t>
      </w:r>
      <w:r>
        <w:rPr>
          <w:lang w:val="en-US"/>
        </w:rPr>
        <w:t xml:space="preserve"> is incomprehensive which affects the attitude and vibe of the listener</w:t>
      </w:r>
      <w:r w:rsidR="004E4742">
        <w:rPr>
          <w:lang w:val="en-US"/>
        </w:rPr>
        <w:t xml:space="preserve"> (</w:t>
      </w:r>
      <w:r w:rsidR="004E4742" w:rsidRPr="00FB3740">
        <w:t>Sarla, 2021</w:t>
      </w:r>
      <w:r w:rsidR="004E4742">
        <w:t>)</w:t>
      </w:r>
      <w:r>
        <w:rPr>
          <w:lang w:val="en-US"/>
        </w:rPr>
        <w:t xml:space="preserve">. This impacts the speaker as well who lacks the proper response from the other end and therefore a proper communication cannot be built. </w:t>
      </w:r>
      <w:r w:rsidR="00676CD7">
        <w:rPr>
          <w:lang w:val="en-US"/>
        </w:rPr>
        <w:t xml:space="preserve">For instance, once my supervisor was conveying an important notice to us which we could not understand because of her </w:t>
      </w:r>
      <w:r w:rsidR="00951652">
        <w:rPr>
          <w:lang w:val="en-US"/>
        </w:rPr>
        <w:t xml:space="preserve">selection of complicated sentences and complex words. It made the notice conveyance lengthy and also complicated the fundamental subject. The issue was also coupled with the crowd made by us which increased the noise and made the notice difficult for us to comprehend. </w:t>
      </w:r>
    </w:p>
    <w:p w14:paraId="493508F5" w14:textId="77777777" w:rsidR="00313157" w:rsidRDefault="00232EFE" w:rsidP="00E21B2D">
      <w:pPr>
        <w:pStyle w:val="Heading1"/>
        <w:rPr>
          <w:lang w:val="en-US"/>
        </w:rPr>
      </w:pPr>
      <w:bookmarkStart w:id="9" w:name="_Toc79501499"/>
      <w:r>
        <w:rPr>
          <w:lang w:val="en-US"/>
        </w:rPr>
        <w:t xml:space="preserve">2.4 </w:t>
      </w:r>
      <w:r w:rsidR="00CD22B7">
        <w:rPr>
          <w:lang w:val="en-US"/>
        </w:rPr>
        <w:t>Recommendation f</w:t>
      </w:r>
      <w:r w:rsidR="00265E6A">
        <w:rPr>
          <w:lang w:val="en-US"/>
        </w:rPr>
        <w:t>or</w:t>
      </w:r>
      <w:r w:rsidR="00CD22B7">
        <w:rPr>
          <w:lang w:val="en-US"/>
        </w:rPr>
        <w:t xml:space="preserve"> </w:t>
      </w:r>
      <w:r w:rsidR="008368D7">
        <w:rPr>
          <w:lang w:val="en-US"/>
        </w:rPr>
        <w:t>Improved</w:t>
      </w:r>
      <w:r w:rsidR="00CD22B7">
        <w:rPr>
          <w:lang w:val="en-US"/>
        </w:rPr>
        <w:t xml:space="preserve"> Communication</w:t>
      </w:r>
      <w:bookmarkEnd w:id="9"/>
      <w:r w:rsidR="00CD22B7">
        <w:rPr>
          <w:lang w:val="en-US"/>
        </w:rPr>
        <w:t xml:space="preserve"> </w:t>
      </w:r>
    </w:p>
    <w:p w14:paraId="12A571E1" w14:textId="77777777" w:rsidR="00265E6A" w:rsidRDefault="00232EFE" w:rsidP="00265E6A">
      <w:pPr>
        <w:rPr>
          <w:lang w:val="en-US"/>
        </w:rPr>
      </w:pPr>
      <w:r>
        <w:rPr>
          <w:lang w:val="en-US"/>
        </w:rPr>
        <w:t xml:space="preserve">There are plenty of </w:t>
      </w:r>
      <w:r w:rsidR="00FA09CF">
        <w:rPr>
          <w:lang w:val="en-US"/>
        </w:rPr>
        <w:t>ways</w:t>
      </w:r>
      <w:r>
        <w:rPr>
          <w:lang w:val="en-US"/>
        </w:rPr>
        <w:t xml:space="preserve"> in which workplace communication can be improved. </w:t>
      </w:r>
    </w:p>
    <w:p w14:paraId="700E742A" w14:textId="77777777" w:rsidR="005C1E9E" w:rsidRPr="00FA09CF" w:rsidRDefault="00232EFE" w:rsidP="00FA09CF">
      <w:pPr>
        <w:pStyle w:val="ListParagraph"/>
        <w:numPr>
          <w:ilvl w:val="0"/>
          <w:numId w:val="2"/>
        </w:numPr>
        <w:rPr>
          <w:lang w:val="en-US"/>
        </w:rPr>
      </w:pPr>
      <w:r w:rsidRPr="00FA09CF">
        <w:rPr>
          <w:lang w:val="en-US"/>
        </w:rPr>
        <w:t xml:space="preserve">Listing is important when it comes to effective communication. Assuming what the speaker is about to say or interrupt when the </w:t>
      </w:r>
      <w:r w:rsidR="00FA09CF" w:rsidRPr="00FA09CF">
        <w:rPr>
          <w:lang w:val="en-US"/>
        </w:rPr>
        <w:t>speaker</w:t>
      </w:r>
      <w:r w:rsidRPr="00FA09CF">
        <w:rPr>
          <w:lang w:val="en-US"/>
        </w:rPr>
        <w:t xml:space="preserve"> is completing needs to be avoided to establish proper communication </w:t>
      </w:r>
    </w:p>
    <w:p w14:paraId="758B6EA2" w14:textId="77777777" w:rsidR="005C1E9E" w:rsidRPr="00FA09CF" w:rsidRDefault="00232EFE" w:rsidP="00FA09CF">
      <w:pPr>
        <w:pStyle w:val="ListParagraph"/>
        <w:numPr>
          <w:ilvl w:val="0"/>
          <w:numId w:val="2"/>
        </w:numPr>
        <w:rPr>
          <w:lang w:val="en-US"/>
        </w:rPr>
      </w:pPr>
      <w:r w:rsidRPr="00FA09CF">
        <w:rPr>
          <w:lang w:val="en-US"/>
        </w:rPr>
        <w:t xml:space="preserve">Body language often states what a speaker actually wants to say, so </w:t>
      </w:r>
      <w:r w:rsidR="00FA09CF" w:rsidRPr="00FA09CF">
        <w:rPr>
          <w:lang w:val="en-US"/>
        </w:rPr>
        <w:t>observation</w:t>
      </w:r>
      <w:r w:rsidRPr="00FA09CF">
        <w:rPr>
          <w:lang w:val="en-US"/>
        </w:rPr>
        <w:t xml:space="preserve"> needs to be strong.</w:t>
      </w:r>
    </w:p>
    <w:p w14:paraId="012034F7" w14:textId="77777777" w:rsidR="005C1E9E" w:rsidRPr="00FA09CF" w:rsidRDefault="00232EFE" w:rsidP="00FA09CF">
      <w:pPr>
        <w:pStyle w:val="ListParagraph"/>
        <w:numPr>
          <w:ilvl w:val="0"/>
          <w:numId w:val="2"/>
        </w:numPr>
        <w:rPr>
          <w:lang w:val="en-US"/>
        </w:rPr>
      </w:pPr>
      <w:r w:rsidRPr="00FA09CF">
        <w:rPr>
          <w:lang w:val="en-US"/>
        </w:rPr>
        <w:t xml:space="preserve">Tone recognition is key to effective professional communication. Especially via digital platforms, understanding the tone is difficult which needs to be </w:t>
      </w:r>
      <w:r w:rsidR="00FA09CF" w:rsidRPr="00FA09CF">
        <w:rPr>
          <w:lang w:val="en-US"/>
        </w:rPr>
        <w:t>taken</w:t>
      </w:r>
      <w:r w:rsidRPr="00FA09CF">
        <w:rPr>
          <w:lang w:val="en-US"/>
        </w:rPr>
        <w:t xml:space="preserve"> care of. </w:t>
      </w:r>
    </w:p>
    <w:p w14:paraId="4B9CA1CD" w14:textId="77777777" w:rsidR="00FA09CF" w:rsidRDefault="00232EFE" w:rsidP="00FA09CF">
      <w:pPr>
        <w:pStyle w:val="ListParagraph"/>
        <w:numPr>
          <w:ilvl w:val="0"/>
          <w:numId w:val="2"/>
        </w:numPr>
        <w:rPr>
          <w:lang w:val="en-US"/>
        </w:rPr>
      </w:pPr>
      <w:r w:rsidRPr="00FA09CF">
        <w:rPr>
          <w:lang w:val="en-US"/>
        </w:rPr>
        <w:t xml:space="preserve">Being professional and not too casual in the workspace is a good practice for better communication. It makes things more transparent and often keeps conflicts away. </w:t>
      </w:r>
    </w:p>
    <w:p w14:paraId="52F8068C" w14:textId="77777777" w:rsidR="004B1165" w:rsidRPr="004B1165" w:rsidRDefault="00232EFE" w:rsidP="004B1165">
      <w:pPr>
        <w:jc w:val="right"/>
        <w:rPr>
          <w:lang w:val="en-US"/>
        </w:rPr>
      </w:pPr>
      <w:r>
        <w:rPr>
          <w:lang w:val="en-US"/>
        </w:rPr>
        <w:t xml:space="preserve">(Source: </w:t>
      </w:r>
      <w:r w:rsidRPr="004B1165">
        <w:t>Dahlman and Heide, 2020</w:t>
      </w:r>
      <w:r>
        <w:t>)</w:t>
      </w:r>
    </w:p>
    <w:p w14:paraId="101FFC55" w14:textId="77777777" w:rsidR="002051D0" w:rsidRDefault="00232EFE" w:rsidP="002051D0">
      <w:pPr>
        <w:pStyle w:val="Heading1"/>
        <w:rPr>
          <w:lang w:val="en-US"/>
        </w:rPr>
      </w:pPr>
      <w:bookmarkStart w:id="10" w:name="_Toc79501500"/>
      <w:r>
        <w:rPr>
          <w:lang w:val="en-US"/>
        </w:rPr>
        <w:t>3. Conclusion</w:t>
      </w:r>
      <w:bookmarkEnd w:id="10"/>
      <w:r>
        <w:rPr>
          <w:lang w:val="en-US"/>
        </w:rPr>
        <w:t xml:space="preserve"> </w:t>
      </w:r>
    </w:p>
    <w:p w14:paraId="362009B1" w14:textId="77777777" w:rsidR="00DC1FFE" w:rsidRDefault="00232EFE" w:rsidP="00DC1FFE">
      <w:pPr>
        <w:rPr>
          <w:lang w:val="en-US"/>
        </w:rPr>
      </w:pPr>
      <w:r>
        <w:rPr>
          <w:lang w:val="en-US"/>
        </w:rPr>
        <w:t xml:space="preserve">The entire report has been developed to get the opportunity to explore the significance and nuances of effective professional communication. Professional space requires the employees </w:t>
      </w:r>
      <w:r>
        <w:rPr>
          <w:lang w:val="en-US"/>
        </w:rPr>
        <w:lastRenderedPageBreak/>
        <w:t xml:space="preserve">and other staff to be cautious of their tone or interaction methods. Especially while being in a team, effective communication is the fundamental aspect that enables the members to feel integrated and motivated to work together and reach the desired outcome. The report has exemplified the necessity of communication while explaining some of the theories regarding the subject. It has also presented a set of recommendations to improve professional communication to provide a concise idea concerning the core topic. </w:t>
      </w:r>
    </w:p>
    <w:p w14:paraId="0620A9B7" w14:textId="77777777" w:rsidR="008368D7" w:rsidRDefault="00232EFE">
      <w:pPr>
        <w:spacing w:line="259" w:lineRule="auto"/>
        <w:jc w:val="left"/>
        <w:rPr>
          <w:lang w:val="en-US"/>
        </w:rPr>
      </w:pPr>
      <w:r>
        <w:rPr>
          <w:lang w:val="en-US"/>
        </w:rPr>
        <w:br w:type="page"/>
      </w:r>
    </w:p>
    <w:p w14:paraId="2E1B7FDD" w14:textId="77777777" w:rsidR="008368D7" w:rsidRDefault="00232EFE" w:rsidP="008368D7">
      <w:pPr>
        <w:pStyle w:val="Heading1"/>
        <w:rPr>
          <w:lang w:val="en-US"/>
        </w:rPr>
      </w:pPr>
      <w:bookmarkStart w:id="11" w:name="_Toc79501501"/>
      <w:r>
        <w:rPr>
          <w:lang w:val="en-US"/>
        </w:rPr>
        <w:lastRenderedPageBreak/>
        <w:t>References</w:t>
      </w:r>
      <w:bookmarkEnd w:id="11"/>
      <w:r>
        <w:rPr>
          <w:lang w:val="en-US"/>
        </w:rPr>
        <w:t xml:space="preserve"> </w:t>
      </w:r>
    </w:p>
    <w:p w14:paraId="70050578" w14:textId="77777777" w:rsidR="00E87B18" w:rsidRDefault="00E87B18" w:rsidP="008368D7">
      <w:bookmarkStart w:id="12" w:name="_Hlk79504602"/>
      <w:r w:rsidRPr="00FB3740">
        <w:t>Al-Fedaghi, S., 2012</w:t>
      </w:r>
      <w:bookmarkEnd w:id="12"/>
      <w:r w:rsidRPr="00FB3740">
        <w:t>. A conceptual foundation for the Shannon-Weaver model of communication. </w:t>
      </w:r>
      <w:r w:rsidRPr="00FB3740">
        <w:rPr>
          <w:i/>
          <w:iCs/>
        </w:rPr>
        <w:t>International Journal of Soft Computing</w:t>
      </w:r>
      <w:r w:rsidRPr="00FB3740">
        <w:t>, </w:t>
      </w:r>
      <w:r w:rsidRPr="00FB3740">
        <w:rPr>
          <w:i/>
          <w:iCs/>
        </w:rPr>
        <w:t>7</w:t>
      </w:r>
      <w:r w:rsidRPr="00FB3740">
        <w:t>(1), pp.12-19.</w:t>
      </w:r>
    </w:p>
    <w:p w14:paraId="6E3FEEAB" w14:textId="06EE083E" w:rsidR="00E87B18" w:rsidRDefault="00E87B18" w:rsidP="008368D7">
      <w:bookmarkStart w:id="13" w:name="_Hlk79504461"/>
      <w:r w:rsidRPr="00115254">
        <w:t>Coffelt, T.A. and Smith, F.L., 2020</w:t>
      </w:r>
      <w:bookmarkEnd w:id="13"/>
      <w:r w:rsidRPr="00115254">
        <w:t>. Exemplary and Unacceptable Workplace Communication Skills. </w:t>
      </w:r>
      <w:r w:rsidRPr="00115254">
        <w:rPr>
          <w:i/>
          <w:iCs/>
        </w:rPr>
        <w:t>Business and Professional Communication Quarterly</w:t>
      </w:r>
      <w:r w:rsidRPr="00115254">
        <w:t>, </w:t>
      </w:r>
      <w:r w:rsidRPr="00115254">
        <w:rPr>
          <w:i/>
          <w:iCs/>
        </w:rPr>
        <w:t>83</w:t>
      </w:r>
      <w:r w:rsidRPr="00115254">
        <w:t>(4), pp.365-384.</w:t>
      </w:r>
    </w:p>
    <w:p w14:paraId="25B41880" w14:textId="77777777" w:rsidR="00E87B18" w:rsidRDefault="00E87B18" w:rsidP="008368D7">
      <w:bookmarkStart w:id="14" w:name="_Hlk79504618"/>
      <w:r w:rsidRPr="00FB3740">
        <w:t>Corman, S.R., Trethewey, A. and Goodall, B., 2007</w:t>
      </w:r>
      <w:bookmarkEnd w:id="14"/>
      <w:r w:rsidRPr="00FB3740">
        <w:t>. A 21st century model for communication in the global war of ideas. </w:t>
      </w:r>
      <w:r w:rsidRPr="00FB3740">
        <w:rPr>
          <w:i/>
          <w:iCs/>
        </w:rPr>
        <w:t>Consortium for Strategic Communication, Report</w:t>
      </w:r>
      <w:r w:rsidRPr="00FB3740">
        <w:t>, </w:t>
      </w:r>
      <w:r w:rsidRPr="00FB3740">
        <w:rPr>
          <w:i/>
          <w:iCs/>
        </w:rPr>
        <w:t>701</w:t>
      </w:r>
      <w:r w:rsidRPr="00FB3740">
        <w:t>.</w:t>
      </w:r>
    </w:p>
    <w:p w14:paraId="091C9C14" w14:textId="77777777" w:rsidR="00E87B18" w:rsidRPr="008368D7" w:rsidRDefault="00E87B18" w:rsidP="008368D7">
      <w:pPr>
        <w:rPr>
          <w:lang w:val="en-US"/>
        </w:rPr>
      </w:pPr>
      <w:r w:rsidRPr="004B1165">
        <w:t>Dahlman, S. and Heide, M., 2020. </w:t>
      </w:r>
      <w:r w:rsidRPr="004B1165">
        <w:rPr>
          <w:i/>
          <w:iCs/>
        </w:rPr>
        <w:t>Strategic Internal Communication: A Practitioner</w:t>
      </w:r>
      <w:r w:rsidR="00232EFE">
        <w:rPr>
          <w:i/>
          <w:iCs/>
        </w:rPr>
        <w:t>’</w:t>
      </w:r>
      <w:r w:rsidRPr="004B1165">
        <w:rPr>
          <w:i/>
          <w:iCs/>
        </w:rPr>
        <w:t>s Guide to Implementing Cutting-Edge Methods for Improved Workplace Culture</w:t>
      </w:r>
      <w:r w:rsidRPr="004B1165">
        <w:t>. Routledge.</w:t>
      </w:r>
    </w:p>
    <w:p w14:paraId="6E309919" w14:textId="7A822C80" w:rsidR="00E87B18" w:rsidRDefault="00E87B18" w:rsidP="008368D7">
      <w:r w:rsidRPr="00FB3740">
        <w:t>Grobman, L. and Ramsey, E.M., 2020. Verbal Communication. In </w:t>
      </w:r>
      <w:r w:rsidRPr="00FB3740">
        <w:rPr>
          <w:i/>
          <w:iCs/>
        </w:rPr>
        <w:t>Major Decisions</w:t>
      </w:r>
      <w:r w:rsidRPr="00FB3740">
        <w:t> (pp. 114-122). University of Pennsylvania Press.</w:t>
      </w:r>
    </w:p>
    <w:p w14:paraId="5B056AD4" w14:textId="752E01A3" w:rsidR="00E87B18" w:rsidRDefault="00E87B18" w:rsidP="008368D7">
      <w:r w:rsidRPr="00FB3740">
        <w:t>Kuznar, L.A. and Yager, M., 2020. </w:t>
      </w:r>
      <w:r w:rsidRPr="00FB3740">
        <w:rPr>
          <w:i/>
          <w:iCs/>
        </w:rPr>
        <w:t>The Development of Communication Models, Quick Look</w:t>
      </w:r>
      <w:r w:rsidRPr="00FB3740">
        <w:t>. Joint Staff J39, Strategic Multi-layer Assessment Washington, DC United States.</w:t>
      </w:r>
    </w:p>
    <w:p w14:paraId="79E03622" w14:textId="77777777" w:rsidR="00E87B18" w:rsidRDefault="00E87B18" w:rsidP="008368D7">
      <w:bookmarkStart w:id="15" w:name="_Hlk79504440"/>
      <w:r w:rsidRPr="00115254">
        <w:t>Quintanilla, K.M. and Wahl, S.T., 2018</w:t>
      </w:r>
      <w:bookmarkEnd w:id="15"/>
      <w:r w:rsidRPr="00115254">
        <w:t>. </w:t>
      </w:r>
      <w:r w:rsidRPr="00115254">
        <w:rPr>
          <w:i/>
          <w:iCs/>
        </w:rPr>
        <w:t>Business and professional communication: Keys for workplace excellence</w:t>
      </w:r>
      <w:r w:rsidRPr="00115254">
        <w:t>. Sage Publications.</w:t>
      </w:r>
    </w:p>
    <w:p w14:paraId="29899E81" w14:textId="77777777" w:rsidR="00E87B18" w:rsidRDefault="00E87B18" w:rsidP="008368D7">
      <w:r w:rsidRPr="00FB3740">
        <w:t>Sarla, G.S., 2021. Non-verbal Communication: Be Kind with What You Wordlessly Say. </w:t>
      </w:r>
      <w:r w:rsidRPr="00FB3740">
        <w:rPr>
          <w:i/>
          <w:iCs/>
        </w:rPr>
        <w:t>Prac Clin Invest</w:t>
      </w:r>
      <w:r w:rsidRPr="00FB3740">
        <w:t>, </w:t>
      </w:r>
      <w:r w:rsidRPr="00FB3740">
        <w:rPr>
          <w:i/>
          <w:iCs/>
        </w:rPr>
        <w:t>4</w:t>
      </w:r>
      <w:r w:rsidRPr="00FB3740">
        <w:t>(1), pp.8-11.</w:t>
      </w:r>
    </w:p>
    <w:p w14:paraId="1F9280EC" w14:textId="77777777" w:rsidR="00E87B18" w:rsidRDefault="00E87B18" w:rsidP="008368D7">
      <w:r w:rsidRPr="00FB3740">
        <w:t>Vrij, A., Hartwig, M. and Granhag, P.A., 2019. Reading lies: Nonverbal communication and deception. </w:t>
      </w:r>
      <w:r w:rsidRPr="00FB3740">
        <w:rPr>
          <w:i/>
          <w:iCs/>
        </w:rPr>
        <w:t>Annual review of psychology</w:t>
      </w:r>
      <w:r w:rsidRPr="00FB3740">
        <w:t>, </w:t>
      </w:r>
      <w:r w:rsidRPr="00FB3740">
        <w:rPr>
          <w:i/>
          <w:iCs/>
        </w:rPr>
        <w:t>70</w:t>
      </w:r>
      <w:r w:rsidRPr="00FB3740">
        <w:t>, pp.295-317.</w:t>
      </w:r>
    </w:p>
    <w:sectPr w:rsidR="00E87B18" w:rsidSect="008368D7">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altName w:val="Noto Serif"/>
    <w:panose1 w:val="02040502050405020303"/>
    <w:charset w:val="00"/>
    <w:family w:val="roman"/>
    <w:pitch w:val="variable"/>
    <w:sig w:usb0="00000001"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3576B"/>
    <w:multiLevelType w:val="hybridMultilevel"/>
    <w:tmpl w:val="B7B89474"/>
    <w:lvl w:ilvl="0" w:tplc="BDF01850">
      <w:start w:val="1"/>
      <w:numFmt w:val="bullet"/>
      <w:lvlText w:val="•"/>
      <w:lvlJc w:val="left"/>
      <w:pPr>
        <w:tabs>
          <w:tab w:val="num" w:pos="720"/>
        </w:tabs>
        <w:ind w:left="720" w:hanging="360"/>
      </w:pPr>
      <w:rPr>
        <w:rFonts w:ascii="Arial" w:hAnsi="Arial" w:hint="default"/>
      </w:rPr>
    </w:lvl>
    <w:lvl w:ilvl="1" w:tplc="22E06C22" w:tentative="1">
      <w:start w:val="1"/>
      <w:numFmt w:val="bullet"/>
      <w:lvlText w:val="•"/>
      <w:lvlJc w:val="left"/>
      <w:pPr>
        <w:tabs>
          <w:tab w:val="num" w:pos="1440"/>
        </w:tabs>
        <w:ind w:left="1440" w:hanging="360"/>
      </w:pPr>
      <w:rPr>
        <w:rFonts w:ascii="Arial" w:hAnsi="Arial" w:hint="default"/>
      </w:rPr>
    </w:lvl>
    <w:lvl w:ilvl="2" w:tplc="AFB8A200" w:tentative="1">
      <w:start w:val="1"/>
      <w:numFmt w:val="bullet"/>
      <w:lvlText w:val="•"/>
      <w:lvlJc w:val="left"/>
      <w:pPr>
        <w:tabs>
          <w:tab w:val="num" w:pos="2160"/>
        </w:tabs>
        <w:ind w:left="2160" w:hanging="360"/>
      </w:pPr>
      <w:rPr>
        <w:rFonts w:ascii="Arial" w:hAnsi="Arial" w:hint="default"/>
      </w:rPr>
    </w:lvl>
    <w:lvl w:ilvl="3" w:tplc="7C983CE4" w:tentative="1">
      <w:start w:val="1"/>
      <w:numFmt w:val="bullet"/>
      <w:lvlText w:val="•"/>
      <w:lvlJc w:val="left"/>
      <w:pPr>
        <w:tabs>
          <w:tab w:val="num" w:pos="2880"/>
        </w:tabs>
        <w:ind w:left="2880" w:hanging="360"/>
      </w:pPr>
      <w:rPr>
        <w:rFonts w:ascii="Arial" w:hAnsi="Arial" w:hint="default"/>
      </w:rPr>
    </w:lvl>
    <w:lvl w:ilvl="4" w:tplc="61288FC4" w:tentative="1">
      <w:start w:val="1"/>
      <w:numFmt w:val="bullet"/>
      <w:lvlText w:val="•"/>
      <w:lvlJc w:val="left"/>
      <w:pPr>
        <w:tabs>
          <w:tab w:val="num" w:pos="3600"/>
        </w:tabs>
        <w:ind w:left="3600" w:hanging="360"/>
      </w:pPr>
      <w:rPr>
        <w:rFonts w:ascii="Arial" w:hAnsi="Arial" w:hint="default"/>
      </w:rPr>
    </w:lvl>
    <w:lvl w:ilvl="5" w:tplc="FDC408E4" w:tentative="1">
      <w:start w:val="1"/>
      <w:numFmt w:val="bullet"/>
      <w:lvlText w:val="•"/>
      <w:lvlJc w:val="left"/>
      <w:pPr>
        <w:tabs>
          <w:tab w:val="num" w:pos="4320"/>
        </w:tabs>
        <w:ind w:left="4320" w:hanging="360"/>
      </w:pPr>
      <w:rPr>
        <w:rFonts w:ascii="Arial" w:hAnsi="Arial" w:hint="default"/>
      </w:rPr>
    </w:lvl>
    <w:lvl w:ilvl="6" w:tplc="84D2CF42" w:tentative="1">
      <w:start w:val="1"/>
      <w:numFmt w:val="bullet"/>
      <w:lvlText w:val="•"/>
      <w:lvlJc w:val="left"/>
      <w:pPr>
        <w:tabs>
          <w:tab w:val="num" w:pos="5040"/>
        </w:tabs>
        <w:ind w:left="5040" w:hanging="360"/>
      </w:pPr>
      <w:rPr>
        <w:rFonts w:ascii="Arial" w:hAnsi="Arial" w:hint="default"/>
      </w:rPr>
    </w:lvl>
    <w:lvl w:ilvl="7" w:tplc="B6705488" w:tentative="1">
      <w:start w:val="1"/>
      <w:numFmt w:val="bullet"/>
      <w:lvlText w:val="•"/>
      <w:lvlJc w:val="left"/>
      <w:pPr>
        <w:tabs>
          <w:tab w:val="num" w:pos="5760"/>
        </w:tabs>
        <w:ind w:left="5760" w:hanging="360"/>
      </w:pPr>
      <w:rPr>
        <w:rFonts w:ascii="Arial" w:hAnsi="Arial" w:hint="default"/>
      </w:rPr>
    </w:lvl>
    <w:lvl w:ilvl="8" w:tplc="48766C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626FDC"/>
    <w:multiLevelType w:val="hybridMultilevel"/>
    <w:tmpl w:val="33280810"/>
    <w:lvl w:ilvl="0" w:tplc="B3D8DAE8">
      <w:start w:val="1"/>
      <w:numFmt w:val="bullet"/>
      <w:lvlText w:val=""/>
      <w:lvlJc w:val="left"/>
      <w:pPr>
        <w:ind w:left="720" w:hanging="360"/>
      </w:pPr>
      <w:rPr>
        <w:rFonts w:ascii="Symbol" w:hAnsi="Symbol" w:hint="default"/>
      </w:rPr>
    </w:lvl>
    <w:lvl w:ilvl="1" w:tplc="B998B236" w:tentative="1">
      <w:start w:val="1"/>
      <w:numFmt w:val="bullet"/>
      <w:lvlText w:val="o"/>
      <w:lvlJc w:val="left"/>
      <w:pPr>
        <w:ind w:left="1440" w:hanging="360"/>
      </w:pPr>
      <w:rPr>
        <w:rFonts w:ascii="Courier New" w:hAnsi="Courier New" w:cs="Courier New" w:hint="default"/>
      </w:rPr>
    </w:lvl>
    <w:lvl w:ilvl="2" w:tplc="60E003D6" w:tentative="1">
      <w:start w:val="1"/>
      <w:numFmt w:val="bullet"/>
      <w:lvlText w:val=""/>
      <w:lvlJc w:val="left"/>
      <w:pPr>
        <w:ind w:left="2160" w:hanging="360"/>
      </w:pPr>
      <w:rPr>
        <w:rFonts w:ascii="Wingdings" w:hAnsi="Wingdings" w:hint="default"/>
      </w:rPr>
    </w:lvl>
    <w:lvl w:ilvl="3" w:tplc="9964070A" w:tentative="1">
      <w:start w:val="1"/>
      <w:numFmt w:val="bullet"/>
      <w:lvlText w:val=""/>
      <w:lvlJc w:val="left"/>
      <w:pPr>
        <w:ind w:left="2880" w:hanging="360"/>
      </w:pPr>
      <w:rPr>
        <w:rFonts w:ascii="Symbol" w:hAnsi="Symbol" w:hint="default"/>
      </w:rPr>
    </w:lvl>
    <w:lvl w:ilvl="4" w:tplc="631A55BA" w:tentative="1">
      <w:start w:val="1"/>
      <w:numFmt w:val="bullet"/>
      <w:lvlText w:val="o"/>
      <w:lvlJc w:val="left"/>
      <w:pPr>
        <w:ind w:left="3600" w:hanging="360"/>
      </w:pPr>
      <w:rPr>
        <w:rFonts w:ascii="Courier New" w:hAnsi="Courier New" w:cs="Courier New" w:hint="default"/>
      </w:rPr>
    </w:lvl>
    <w:lvl w:ilvl="5" w:tplc="2C3C525C" w:tentative="1">
      <w:start w:val="1"/>
      <w:numFmt w:val="bullet"/>
      <w:lvlText w:val=""/>
      <w:lvlJc w:val="left"/>
      <w:pPr>
        <w:ind w:left="4320" w:hanging="360"/>
      </w:pPr>
      <w:rPr>
        <w:rFonts w:ascii="Wingdings" w:hAnsi="Wingdings" w:hint="default"/>
      </w:rPr>
    </w:lvl>
    <w:lvl w:ilvl="6" w:tplc="E94217F6" w:tentative="1">
      <w:start w:val="1"/>
      <w:numFmt w:val="bullet"/>
      <w:lvlText w:val=""/>
      <w:lvlJc w:val="left"/>
      <w:pPr>
        <w:ind w:left="5040" w:hanging="360"/>
      </w:pPr>
      <w:rPr>
        <w:rFonts w:ascii="Symbol" w:hAnsi="Symbol" w:hint="default"/>
      </w:rPr>
    </w:lvl>
    <w:lvl w:ilvl="7" w:tplc="8AE26BE6" w:tentative="1">
      <w:start w:val="1"/>
      <w:numFmt w:val="bullet"/>
      <w:lvlText w:val="o"/>
      <w:lvlJc w:val="left"/>
      <w:pPr>
        <w:ind w:left="5760" w:hanging="360"/>
      </w:pPr>
      <w:rPr>
        <w:rFonts w:ascii="Courier New" w:hAnsi="Courier New" w:cs="Courier New" w:hint="default"/>
      </w:rPr>
    </w:lvl>
    <w:lvl w:ilvl="8" w:tplc="AFF01AB0" w:tentative="1">
      <w:start w:val="1"/>
      <w:numFmt w:val="bullet"/>
      <w:lvlText w:val=""/>
      <w:lvlJc w:val="left"/>
      <w:pPr>
        <w:ind w:left="6480" w:hanging="360"/>
      </w:pPr>
      <w:rPr>
        <w:rFonts w:ascii="Wingdings" w:hAnsi="Wingdings" w:hint="default"/>
      </w:rPr>
    </w:lvl>
  </w:abstractNum>
  <w:abstractNum w:abstractNumId="2" w15:restartNumberingAfterBreak="0">
    <w:nsid w:val="3E0C0FE8"/>
    <w:multiLevelType w:val="hybridMultilevel"/>
    <w:tmpl w:val="CBF4EC7C"/>
    <w:lvl w:ilvl="0" w:tplc="6D0CEC20">
      <w:start w:val="1"/>
      <w:numFmt w:val="bullet"/>
      <w:lvlText w:val=""/>
      <w:lvlJc w:val="left"/>
      <w:pPr>
        <w:ind w:left="720" w:hanging="360"/>
      </w:pPr>
      <w:rPr>
        <w:rFonts w:ascii="Symbol" w:hAnsi="Symbol" w:hint="default"/>
      </w:rPr>
    </w:lvl>
    <w:lvl w:ilvl="1" w:tplc="305EE32A" w:tentative="1">
      <w:start w:val="1"/>
      <w:numFmt w:val="bullet"/>
      <w:lvlText w:val="o"/>
      <w:lvlJc w:val="left"/>
      <w:pPr>
        <w:ind w:left="1440" w:hanging="360"/>
      </w:pPr>
      <w:rPr>
        <w:rFonts w:ascii="Courier New" w:hAnsi="Courier New" w:cs="Courier New" w:hint="default"/>
      </w:rPr>
    </w:lvl>
    <w:lvl w:ilvl="2" w:tplc="43BAA508" w:tentative="1">
      <w:start w:val="1"/>
      <w:numFmt w:val="bullet"/>
      <w:lvlText w:val=""/>
      <w:lvlJc w:val="left"/>
      <w:pPr>
        <w:ind w:left="2160" w:hanging="360"/>
      </w:pPr>
      <w:rPr>
        <w:rFonts w:ascii="Wingdings" w:hAnsi="Wingdings" w:hint="default"/>
      </w:rPr>
    </w:lvl>
    <w:lvl w:ilvl="3" w:tplc="BD40ED42" w:tentative="1">
      <w:start w:val="1"/>
      <w:numFmt w:val="bullet"/>
      <w:lvlText w:val=""/>
      <w:lvlJc w:val="left"/>
      <w:pPr>
        <w:ind w:left="2880" w:hanging="360"/>
      </w:pPr>
      <w:rPr>
        <w:rFonts w:ascii="Symbol" w:hAnsi="Symbol" w:hint="default"/>
      </w:rPr>
    </w:lvl>
    <w:lvl w:ilvl="4" w:tplc="B8E6E1FE" w:tentative="1">
      <w:start w:val="1"/>
      <w:numFmt w:val="bullet"/>
      <w:lvlText w:val="o"/>
      <w:lvlJc w:val="left"/>
      <w:pPr>
        <w:ind w:left="3600" w:hanging="360"/>
      </w:pPr>
      <w:rPr>
        <w:rFonts w:ascii="Courier New" w:hAnsi="Courier New" w:cs="Courier New" w:hint="default"/>
      </w:rPr>
    </w:lvl>
    <w:lvl w:ilvl="5" w:tplc="904AE25A" w:tentative="1">
      <w:start w:val="1"/>
      <w:numFmt w:val="bullet"/>
      <w:lvlText w:val=""/>
      <w:lvlJc w:val="left"/>
      <w:pPr>
        <w:ind w:left="4320" w:hanging="360"/>
      </w:pPr>
      <w:rPr>
        <w:rFonts w:ascii="Wingdings" w:hAnsi="Wingdings" w:hint="default"/>
      </w:rPr>
    </w:lvl>
    <w:lvl w:ilvl="6" w:tplc="11E016BA" w:tentative="1">
      <w:start w:val="1"/>
      <w:numFmt w:val="bullet"/>
      <w:lvlText w:val=""/>
      <w:lvlJc w:val="left"/>
      <w:pPr>
        <w:ind w:left="5040" w:hanging="360"/>
      </w:pPr>
      <w:rPr>
        <w:rFonts w:ascii="Symbol" w:hAnsi="Symbol" w:hint="default"/>
      </w:rPr>
    </w:lvl>
    <w:lvl w:ilvl="7" w:tplc="4AB44066" w:tentative="1">
      <w:start w:val="1"/>
      <w:numFmt w:val="bullet"/>
      <w:lvlText w:val="o"/>
      <w:lvlJc w:val="left"/>
      <w:pPr>
        <w:ind w:left="5760" w:hanging="360"/>
      </w:pPr>
      <w:rPr>
        <w:rFonts w:ascii="Courier New" w:hAnsi="Courier New" w:cs="Courier New" w:hint="default"/>
      </w:rPr>
    </w:lvl>
    <w:lvl w:ilvl="8" w:tplc="D3FE3B7C" w:tentative="1">
      <w:start w:val="1"/>
      <w:numFmt w:val="bullet"/>
      <w:lvlText w:val=""/>
      <w:lvlJc w:val="left"/>
      <w:pPr>
        <w:ind w:left="6480" w:hanging="360"/>
      </w:pPr>
      <w:rPr>
        <w:rFonts w:ascii="Wingdings" w:hAnsi="Wingdings" w:hint="default"/>
      </w:rPr>
    </w:lvl>
  </w:abstractNum>
  <w:abstractNum w:abstractNumId="3" w15:restartNumberingAfterBreak="0">
    <w:nsid w:val="48F21EF3"/>
    <w:multiLevelType w:val="hybridMultilevel"/>
    <w:tmpl w:val="BAE465A4"/>
    <w:lvl w:ilvl="0" w:tplc="5208972C">
      <w:start w:val="1"/>
      <w:numFmt w:val="bullet"/>
      <w:lvlText w:val=""/>
      <w:lvlJc w:val="left"/>
      <w:pPr>
        <w:ind w:left="720" w:hanging="360"/>
      </w:pPr>
      <w:rPr>
        <w:rFonts w:ascii="Symbol" w:hAnsi="Symbol" w:hint="default"/>
      </w:rPr>
    </w:lvl>
    <w:lvl w:ilvl="1" w:tplc="F5D24132" w:tentative="1">
      <w:start w:val="1"/>
      <w:numFmt w:val="bullet"/>
      <w:lvlText w:val="o"/>
      <w:lvlJc w:val="left"/>
      <w:pPr>
        <w:ind w:left="1440" w:hanging="360"/>
      </w:pPr>
      <w:rPr>
        <w:rFonts w:ascii="Courier New" w:hAnsi="Courier New" w:cs="Courier New" w:hint="default"/>
      </w:rPr>
    </w:lvl>
    <w:lvl w:ilvl="2" w:tplc="AFC47400" w:tentative="1">
      <w:start w:val="1"/>
      <w:numFmt w:val="bullet"/>
      <w:lvlText w:val=""/>
      <w:lvlJc w:val="left"/>
      <w:pPr>
        <w:ind w:left="2160" w:hanging="360"/>
      </w:pPr>
      <w:rPr>
        <w:rFonts w:ascii="Wingdings" w:hAnsi="Wingdings" w:hint="default"/>
      </w:rPr>
    </w:lvl>
    <w:lvl w:ilvl="3" w:tplc="820A5CBA" w:tentative="1">
      <w:start w:val="1"/>
      <w:numFmt w:val="bullet"/>
      <w:lvlText w:val=""/>
      <w:lvlJc w:val="left"/>
      <w:pPr>
        <w:ind w:left="2880" w:hanging="360"/>
      </w:pPr>
      <w:rPr>
        <w:rFonts w:ascii="Symbol" w:hAnsi="Symbol" w:hint="default"/>
      </w:rPr>
    </w:lvl>
    <w:lvl w:ilvl="4" w:tplc="C4A21A1E" w:tentative="1">
      <w:start w:val="1"/>
      <w:numFmt w:val="bullet"/>
      <w:lvlText w:val="o"/>
      <w:lvlJc w:val="left"/>
      <w:pPr>
        <w:ind w:left="3600" w:hanging="360"/>
      </w:pPr>
      <w:rPr>
        <w:rFonts w:ascii="Courier New" w:hAnsi="Courier New" w:cs="Courier New" w:hint="default"/>
      </w:rPr>
    </w:lvl>
    <w:lvl w:ilvl="5" w:tplc="4CB059B4" w:tentative="1">
      <w:start w:val="1"/>
      <w:numFmt w:val="bullet"/>
      <w:lvlText w:val=""/>
      <w:lvlJc w:val="left"/>
      <w:pPr>
        <w:ind w:left="4320" w:hanging="360"/>
      </w:pPr>
      <w:rPr>
        <w:rFonts w:ascii="Wingdings" w:hAnsi="Wingdings" w:hint="default"/>
      </w:rPr>
    </w:lvl>
    <w:lvl w:ilvl="6" w:tplc="D2AC9B0A" w:tentative="1">
      <w:start w:val="1"/>
      <w:numFmt w:val="bullet"/>
      <w:lvlText w:val=""/>
      <w:lvlJc w:val="left"/>
      <w:pPr>
        <w:ind w:left="5040" w:hanging="360"/>
      </w:pPr>
      <w:rPr>
        <w:rFonts w:ascii="Symbol" w:hAnsi="Symbol" w:hint="default"/>
      </w:rPr>
    </w:lvl>
    <w:lvl w:ilvl="7" w:tplc="4BEAC966" w:tentative="1">
      <w:start w:val="1"/>
      <w:numFmt w:val="bullet"/>
      <w:lvlText w:val="o"/>
      <w:lvlJc w:val="left"/>
      <w:pPr>
        <w:ind w:left="5760" w:hanging="360"/>
      </w:pPr>
      <w:rPr>
        <w:rFonts w:ascii="Courier New" w:hAnsi="Courier New" w:cs="Courier New" w:hint="default"/>
      </w:rPr>
    </w:lvl>
    <w:lvl w:ilvl="8" w:tplc="FB800AEE"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172"/>
    <w:rsid w:val="00067D2A"/>
    <w:rsid w:val="000B39D7"/>
    <w:rsid w:val="000D0B64"/>
    <w:rsid w:val="00115254"/>
    <w:rsid w:val="0011724D"/>
    <w:rsid w:val="00132E99"/>
    <w:rsid w:val="00164123"/>
    <w:rsid w:val="0016569A"/>
    <w:rsid w:val="001D7CF6"/>
    <w:rsid w:val="001F3004"/>
    <w:rsid w:val="002051D0"/>
    <w:rsid w:val="002064FC"/>
    <w:rsid w:val="00232EFE"/>
    <w:rsid w:val="00233466"/>
    <w:rsid w:val="00265E6A"/>
    <w:rsid w:val="002D3293"/>
    <w:rsid w:val="00313157"/>
    <w:rsid w:val="00313992"/>
    <w:rsid w:val="00324166"/>
    <w:rsid w:val="00380FF0"/>
    <w:rsid w:val="00390220"/>
    <w:rsid w:val="00444172"/>
    <w:rsid w:val="00476156"/>
    <w:rsid w:val="004806F5"/>
    <w:rsid w:val="004B1165"/>
    <w:rsid w:val="004B7140"/>
    <w:rsid w:val="004E4742"/>
    <w:rsid w:val="00522131"/>
    <w:rsid w:val="0055274E"/>
    <w:rsid w:val="0055492F"/>
    <w:rsid w:val="005B3827"/>
    <w:rsid w:val="005B6CCF"/>
    <w:rsid w:val="005C1E9E"/>
    <w:rsid w:val="005F5EAD"/>
    <w:rsid w:val="00676CD7"/>
    <w:rsid w:val="006776FD"/>
    <w:rsid w:val="006B3BF6"/>
    <w:rsid w:val="006B489E"/>
    <w:rsid w:val="006C6485"/>
    <w:rsid w:val="006F4C64"/>
    <w:rsid w:val="00705578"/>
    <w:rsid w:val="007116F3"/>
    <w:rsid w:val="007336FE"/>
    <w:rsid w:val="007D5706"/>
    <w:rsid w:val="007E6FE3"/>
    <w:rsid w:val="007F1DD0"/>
    <w:rsid w:val="008368D7"/>
    <w:rsid w:val="00880848"/>
    <w:rsid w:val="008B4490"/>
    <w:rsid w:val="00951652"/>
    <w:rsid w:val="00997832"/>
    <w:rsid w:val="009D07CE"/>
    <w:rsid w:val="00A07142"/>
    <w:rsid w:val="00A57E17"/>
    <w:rsid w:val="00A852FE"/>
    <w:rsid w:val="00B036E8"/>
    <w:rsid w:val="00B11B04"/>
    <w:rsid w:val="00B410F8"/>
    <w:rsid w:val="00B50CA8"/>
    <w:rsid w:val="00B63986"/>
    <w:rsid w:val="00C057D9"/>
    <w:rsid w:val="00C91216"/>
    <w:rsid w:val="00CD22B7"/>
    <w:rsid w:val="00CF4BA1"/>
    <w:rsid w:val="00D20EDE"/>
    <w:rsid w:val="00D9242A"/>
    <w:rsid w:val="00DC1FFE"/>
    <w:rsid w:val="00E21B2D"/>
    <w:rsid w:val="00E6776F"/>
    <w:rsid w:val="00E87B18"/>
    <w:rsid w:val="00F16946"/>
    <w:rsid w:val="00F43476"/>
    <w:rsid w:val="00FA09CF"/>
    <w:rsid w:val="00FB37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CF323"/>
  <w15:chartTrackingRefBased/>
  <w15:docId w15:val="{632D4304-A911-4936-ADD5-49F27B0FB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68D7"/>
    <w:pPr>
      <w:spacing w:line="240" w:lineRule="auto"/>
      <w:jc w:val="both"/>
    </w:pPr>
    <w:rPr>
      <w:rFonts w:ascii="Arial" w:hAnsi="Arial"/>
    </w:rPr>
  </w:style>
  <w:style w:type="paragraph" w:styleId="Heading1">
    <w:name w:val="heading 1"/>
    <w:basedOn w:val="Normal"/>
    <w:next w:val="Normal"/>
    <w:link w:val="Heading1Char"/>
    <w:uiPriority w:val="9"/>
    <w:qFormat/>
    <w:rsid w:val="008368D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368D7"/>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368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8D7"/>
    <w:rPr>
      <w:rFonts w:ascii="Arial" w:eastAsiaTheme="majorEastAsia" w:hAnsi="Arial" w:cstheme="majorBidi"/>
      <w:b/>
      <w:szCs w:val="32"/>
    </w:rPr>
  </w:style>
  <w:style w:type="character" w:customStyle="1" w:styleId="Heading2Char">
    <w:name w:val="Heading 2 Char"/>
    <w:basedOn w:val="DefaultParagraphFont"/>
    <w:link w:val="Heading2"/>
    <w:uiPriority w:val="9"/>
    <w:rsid w:val="008368D7"/>
    <w:rPr>
      <w:rFonts w:ascii="Arial" w:eastAsiaTheme="majorEastAsia" w:hAnsi="Arial" w:cstheme="majorBidi"/>
      <w:b/>
      <w:szCs w:val="26"/>
    </w:rPr>
  </w:style>
  <w:style w:type="character" w:customStyle="1" w:styleId="Heading3Char">
    <w:name w:val="Heading 3 Char"/>
    <w:basedOn w:val="DefaultParagraphFont"/>
    <w:link w:val="Heading3"/>
    <w:uiPriority w:val="9"/>
    <w:rsid w:val="008368D7"/>
    <w:rPr>
      <w:rFonts w:ascii="Arial" w:eastAsiaTheme="majorEastAsia" w:hAnsi="Arial" w:cstheme="majorBidi"/>
      <w:b/>
      <w:szCs w:val="24"/>
    </w:rPr>
  </w:style>
  <w:style w:type="character" w:styleId="Strong">
    <w:name w:val="Strong"/>
    <w:basedOn w:val="DefaultParagraphFont"/>
    <w:uiPriority w:val="22"/>
    <w:qFormat/>
    <w:rsid w:val="00D20EDE"/>
    <w:rPr>
      <w:b/>
      <w:bCs/>
    </w:rPr>
  </w:style>
  <w:style w:type="paragraph" w:styleId="ListParagraph">
    <w:name w:val="List Paragraph"/>
    <w:basedOn w:val="Normal"/>
    <w:uiPriority w:val="34"/>
    <w:qFormat/>
    <w:rsid w:val="00FA09CF"/>
    <w:pPr>
      <w:ind w:left="720"/>
      <w:contextualSpacing/>
    </w:pPr>
  </w:style>
  <w:style w:type="paragraph" w:styleId="TOCHeading">
    <w:name w:val="TOC Heading"/>
    <w:basedOn w:val="Heading1"/>
    <w:next w:val="Normal"/>
    <w:uiPriority w:val="39"/>
    <w:unhideWhenUsed/>
    <w:qFormat/>
    <w:rsid w:val="008368D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368D7"/>
    <w:pPr>
      <w:spacing w:after="100"/>
    </w:pPr>
  </w:style>
  <w:style w:type="paragraph" w:styleId="TOC2">
    <w:name w:val="toc 2"/>
    <w:basedOn w:val="Normal"/>
    <w:next w:val="Normal"/>
    <w:autoRedefine/>
    <w:uiPriority w:val="39"/>
    <w:unhideWhenUsed/>
    <w:rsid w:val="008368D7"/>
    <w:pPr>
      <w:spacing w:after="100"/>
      <w:ind w:left="220"/>
    </w:pPr>
  </w:style>
  <w:style w:type="paragraph" w:styleId="TOC3">
    <w:name w:val="toc 3"/>
    <w:basedOn w:val="Normal"/>
    <w:next w:val="Normal"/>
    <w:autoRedefine/>
    <w:uiPriority w:val="39"/>
    <w:unhideWhenUsed/>
    <w:rsid w:val="008368D7"/>
    <w:pPr>
      <w:spacing w:after="100"/>
      <w:ind w:left="440"/>
    </w:pPr>
  </w:style>
  <w:style w:type="character" w:styleId="Hyperlink">
    <w:name w:val="Hyperlink"/>
    <w:basedOn w:val="DefaultParagraphFont"/>
    <w:uiPriority w:val="99"/>
    <w:unhideWhenUsed/>
    <w:rsid w:val="008368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jpe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DBD88-881F-4B33-BE0A-40BE082AD9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2021-08-26T21:04:00Z</dcterms:created>
  <dcterms:modified xsi:type="dcterms:W3CDTF">2021-08-26T21:04:00Z</dcterms:modified>
</cp:coreProperties>
</file>