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E61F05" w14:textId="77777777" w:rsidR="0040011E" w:rsidRPr="00C175FA" w:rsidRDefault="0040011E" w:rsidP="00716993">
      <w:pPr>
        <w:jc w:val="center"/>
        <w:rPr>
          <w:sz w:val="36"/>
          <w:szCs w:val="36"/>
        </w:rPr>
      </w:pPr>
    </w:p>
    <w:p w14:paraId="0840BC4A" w14:textId="77777777" w:rsidR="0040011E" w:rsidRPr="00C175FA" w:rsidRDefault="0040011E" w:rsidP="00716993">
      <w:pPr>
        <w:jc w:val="center"/>
        <w:rPr>
          <w:sz w:val="36"/>
          <w:szCs w:val="36"/>
        </w:rPr>
      </w:pPr>
    </w:p>
    <w:p w14:paraId="36842293" w14:textId="77777777" w:rsidR="0040011E" w:rsidRPr="00C175FA" w:rsidRDefault="0040011E" w:rsidP="00716993">
      <w:pPr>
        <w:jc w:val="center"/>
        <w:rPr>
          <w:sz w:val="36"/>
          <w:szCs w:val="36"/>
        </w:rPr>
      </w:pPr>
    </w:p>
    <w:p w14:paraId="062F2404" w14:textId="77777777" w:rsidR="0040011E" w:rsidRPr="00C175FA" w:rsidRDefault="0040011E" w:rsidP="00716993">
      <w:pPr>
        <w:jc w:val="center"/>
        <w:rPr>
          <w:sz w:val="24"/>
          <w:szCs w:val="24"/>
        </w:rPr>
      </w:pPr>
    </w:p>
    <w:p w14:paraId="59857349" w14:textId="77777777" w:rsidR="0040011E" w:rsidRPr="00C175FA" w:rsidRDefault="0040011E" w:rsidP="00716993">
      <w:pPr>
        <w:jc w:val="center"/>
        <w:rPr>
          <w:sz w:val="36"/>
          <w:szCs w:val="36"/>
        </w:rPr>
      </w:pPr>
    </w:p>
    <w:p w14:paraId="6FA49C72" w14:textId="77777777" w:rsidR="0040011E" w:rsidRPr="00C175FA" w:rsidRDefault="0040011E" w:rsidP="005E3337">
      <w:pPr>
        <w:spacing w:line="720" w:lineRule="auto"/>
        <w:jc w:val="center"/>
        <w:rPr>
          <w:b/>
          <w:bCs/>
          <w:sz w:val="36"/>
          <w:szCs w:val="36"/>
        </w:rPr>
      </w:pPr>
    </w:p>
    <w:p w14:paraId="1912B4F5" w14:textId="77777777" w:rsidR="0040011E" w:rsidRPr="00C175FA" w:rsidRDefault="0003525E" w:rsidP="005E3337">
      <w:pPr>
        <w:spacing w:line="720" w:lineRule="auto"/>
        <w:jc w:val="center"/>
        <w:rPr>
          <w:b/>
          <w:bCs/>
          <w:sz w:val="36"/>
          <w:szCs w:val="36"/>
        </w:rPr>
      </w:pPr>
      <w:r w:rsidRPr="00C175FA">
        <w:rPr>
          <w:b/>
          <w:bCs/>
          <w:sz w:val="36"/>
          <w:szCs w:val="36"/>
        </w:rPr>
        <w:t>Module code: LCLM 6001</w:t>
      </w:r>
    </w:p>
    <w:p w14:paraId="7DB4D213" w14:textId="77777777" w:rsidR="0040011E" w:rsidRPr="00C175FA" w:rsidRDefault="0003525E" w:rsidP="005E3337">
      <w:pPr>
        <w:spacing w:line="720" w:lineRule="auto"/>
        <w:jc w:val="center"/>
        <w:rPr>
          <w:b/>
          <w:bCs/>
          <w:sz w:val="36"/>
          <w:szCs w:val="36"/>
        </w:rPr>
      </w:pPr>
      <w:r w:rsidRPr="00C175FA">
        <w:rPr>
          <w:b/>
          <w:bCs/>
          <w:sz w:val="36"/>
          <w:szCs w:val="36"/>
        </w:rPr>
        <w:t>Module Title: Strategic Management for Business</w:t>
      </w:r>
    </w:p>
    <w:p w14:paraId="1CEC1026" w14:textId="77777777" w:rsidR="0040011E" w:rsidRPr="00C175FA" w:rsidRDefault="0003525E" w:rsidP="005E3337">
      <w:pPr>
        <w:spacing w:line="720" w:lineRule="auto"/>
        <w:jc w:val="center"/>
        <w:rPr>
          <w:b/>
          <w:bCs/>
          <w:sz w:val="36"/>
          <w:szCs w:val="36"/>
        </w:rPr>
      </w:pPr>
      <w:r w:rsidRPr="00C175FA">
        <w:rPr>
          <w:b/>
          <w:bCs/>
          <w:sz w:val="36"/>
          <w:szCs w:val="36"/>
        </w:rPr>
        <w:t>Assignment Title: Individual Report</w:t>
      </w:r>
    </w:p>
    <w:p w14:paraId="2734555A" w14:textId="2E657EF4" w:rsidR="0040011E" w:rsidRPr="00121C88" w:rsidRDefault="0003525E" w:rsidP="005E3337">
      <w:pPr>
        <w:spacing w:line="720" w:lineRule="auto"/>
        <w:jc w:val="center"/>
        <w:rPr>
          <w:b/>
          <w:bCs/>
          <w:sz w:val="36"/>
          <w:szCs w:val="36"/>
        </w:rPr>
      </w:pPr>
      <w:r w:rsidRPr="00121C88">
        <w:rPr>
          <w:b/>
          <w:bCs/>
          <w:sz w:val="36"/>
          <w:szCs w:val="36"/>
        </w:rPr>
        <w:t>Student ID:</w:t>
      </w:r>
      <w:r w:rsidR="002103E5" w:rsidRPr="00121C88">
        <w:rPr>
          <w:b/>
          <w:bCs/>
          <w:sz w:val="36"/>
          <w:szCs w:val="36"/>
        </w:rPr>
        <w:t xml:space="preserve"> 2329447</w:t>
      </w:r>
    </w:p>
    <w:p w14:paraId="23D07E2C" w14:textId="0780A3C3" w:rsidR="00CA4246" w:rsidRPr="00BB1289" w:rsidRDefault="0003525E" w:rsidP="005E3337">
      <w:pPr>
        <w:spacing w:line="720" w:lineRule="auto"/>
        <w:jc w:val="center"/>
        <w:rPr>
          <w:b/>
          <w:bCs/>
          <w:sz w:val="36"/>
          <w:szCs w:val="36"/>
          <w:lang w:val="nl-NL"/>
        </w:rPr>
      </w:pPr>
      <w:r w:rsidRPr="00BB1289">
        <w:rPr>
          <w:b/>
          <w:bCs/>
          <w:sz w:val="36"/>
          <w:szCs w:val="36"/>
          <w:lang w:val="nl-NL"/>
        </w:rPr>
        <w:t>Student Name:</w:t>
      </w:r>
      <w:r w:rsidR="004B690E" w:rsidRPr="00BB1289">
        <w:rPr>
          <w:b/>
          <w:bCs/>
          <w:sz w:val="36"/>
          <w:szCs w:val="36"/>
          <w:lang w:val="nl-NL"/>
        </w:rPr>
        <w:t xml:space="preserve"> Amalia Elena </w:t>
      </w:r>
      <w:proofErr w:type="spellStart"/>
      <w:r w:rsidR="00BB1289" w:rsidRPr="00BB1289">
        <w:rPr>
          <w:b/>
          <w:bCs/>
          <w:sz w:val="36"/>
          <w:szCs w:val="36"/>
          <w:lang w:val="nl-NL"/>
        </w:rPr>
        <w:t>Ter</w:t>
      </w:r>
      <w:r w:rsidR="00BB1289">
        <w:rPr>
          <w:b/>
          <w:bCs/>
          <w:sz w:val="36"/>
          <w:szCs w:val="36"/>
          <w:lang w:val="nl-NL"/>
        </w:rPr>
        <w:t>ente</w:t>
      </w:r>
      <w:proofErr w:type="spellEnd"/>
    </w:p>
    <w:p w14:paraId="6ABAFA6B" w14:textId="4D6D5C17" w:rsidR="005E3337" w:rsidRPr="00121C88" w:rsidRDefault="005E3337" w:rsidP="005E3337">
      <w:pPr>
        <w:spacing w:line="720" w:lineRule="auto"/>
        <w:jc w:val="center"/>
        <w:rPr>
          <w:b/>
          <w:bCs/>
          <w:sz w:val="36"/>
          <w:szCs w:val="36"/>
        </w:rPr>
      </w:pPr>
      <w:r w:rsidRPr="00121C88">
        <w:rPr>
          <w:b/>
          <w:bCs/>
          <w:sz w:val="36"/>
          <w:szCs w:val="36"/>
        </w:rPr>
        <w:t>Lecture’s Name:</w:t>
      </w:r>
      <w:r w:rsidR="00121C88" w:rsidRPr="00121C88">
        <w:rPr>
          <w:b/>
          <w:bCs/>
          <w:sz w:val="36"/>
          <w:szCs w:val="36"/>
        </w:rPr>
        <w:t xml:space="preserve"> </w:t>
      </w:r>
      <w:proofErr w:type="spellStart"/>
      <w:r w:rsidR="00121C88">
        <w:rPr>
          <w:b/>
          <w:bCs/>
          <w:sz w:val="36"/>
          <w:szCs w:val="36"/>
        </w:rPr>
        <w:t>Munodzinesa</w:t>
      </w:r>
      <w:proofErr w:type="spellEnd"/>
      <w:r w:rsidR="00121C88">
        <w:rPr>
          <w:b/>
          <w:bCs/>
          <w:sz w:val="36"/>
          <w:szCs w:val="36"/>
        </w:rPr>
        <w:t xml:space="preserve"> </w:t>
      </w:r>
      <w:proofErr w:type="spellStart"/>
      <w:r w:rsidR="00121C88">
        <w:rPr>
          <w:b/>
          <w:bCs/>
          <w:sz w:val="36"/>
          <w:szCs w:val="36"/>
        </w:rPr>
        <w:t>Zuwirai</w:t>
      </w:r>
      <w:proofErr w:type="spellEnd"/>
    </w:p>
    <w:p w14:paraId="1DBB257B" w14:textId="24652231" w:rsidR="0040011E" w:rsidRPr="00CA4246" w:rsidRDefault="00CA4246" w:rsidP="005E3337">
      <w:pPr>
        <w:spacing w:line="720" w:lineRule="auto"/>
        <w:jc w:val="center"/>
        <w:rPr>
          <w:b/>
          <w:bCs/>
          <w:sz w:val="36"/>
          <w:szCs w:val="36"/>
        </w:rPr>
      </w:pPr>
      <w:r>
        <w:rPr>
          <w:b/>
          <w:bCs/>
          <w:sz w:val="36"/>
          <w:szCs w:val="36"/>
        </w:rPr>
        <w:t>Word Count: 3000 Words</w:t>
      </w:r>
      <w:r w:rsidR="00F84BBB" w:rsidRPr="00C175FA">
        <w:br w:type="page"/>
      </w:r>
    </w:p>
    <w:p w14:paraId="2F99939C" w14:textId="62DC583F" w:rsidR="0040011E" w:rsidRPr="00C175FA" w:rsidRDefault="00716993" w:rsidP="00716993">
      <w:pPr>
        <w:jc w:val="center"/>
        <w:rPr>
          <w:b/>
          <w:bCs/>
        </w:rPr>
      </w:pPr>
      <w:r>
        <w:rPr>
          <w:b/>
          <w:bCs/>
        </w:rPr>
        <w:lastRenderedPageBreak/>
        <w:t xml:space="preserve">1. </w:t>
      </w:r>
      <w:r w:rsidRPr="00C175FA">
        <w:rPr>
          <w:b/>
          <w:bCs/>
        </w:rPr>
        <w:t xml:space="preserve">Executive </w:t>
      </w:r>
      <w:r w:rsidR="00C175FA">
        <w:rPr>
          <w:b/>
          <w:bCs/>
        </w:rPr>
        <w:t>S</w:t>
      </w:r>
      <w:r w:rsidRPr="00C175FA">
        <w:rPr>
          <w:b/>
          <w:bCs/>
        </w:rPr>
        <w:t>ummary</w:t>
      </w:r>
    </w:p>
    <w:p w14:paraId="31C09CCB" w14:textId="0885F156" w:rsidR="0040011E" w:rsidRPr="00C175FA" w:rsidRDefault="00C175FA" w:rsidP="00716993">
      <w:r w:rsidRPr="00C175FA">
        <w:t>The present report has provided a strategic analysis of the company named Vodafone UK and also discussed Vodafone Three's post-merger with Three UK in 2025. The objective of the report is to analyse the present operating environment of the organisation and suggest effective growth strategies accordingly.</w:t>
      </w:r>
      <w:r>
        <w:t xml:space="preserve"> </w:t>
      </w:r>
      <w:r w:rsidRPr="00C175FA">
        <w:t>This report has proposed some effective strategies based on the findings. The suggestion is basically based on an improvement plan that can be achieved through a high-speed network connection, building a loyal customer base, and making sure customer satisfaction is the top priority. This report has also described that following these initiatives can help the company to grow in the telecommunications market.</w:t>
      </w:r>
    </w:p>
    <w:p w14:paraId="454BD869" w14:textId="1D690F98" w:rsidR="00C175FA" w:rsidRDefault="0003525E" w:rsidP="00716993">
      <w:r w:rsidRPr="00C175FA">
        <w:t>The study has also integrated organisational strategies, such as PESTEL analysis, SWOT, and Porter's Five Forces Analysis, to provide a detailed understand the external and internal factors of Vodafone. The report has evaluated the Market Development Strategy using the SFA (Suitability, Feasibility, Acceptability) framework to ensure fulfilment of Vodafone Three’s objectives. The study has further demonstrated stakeholder engagement along with its impacts on organisational performance. This study has also suggested several recommended plans to reduce the negative influence of these impacts.</w:t>
      </w:r>
    </w:p>
    <w:p w14:paraId="6287ED18" w14:textId="77777777" w:rsidR="00C175FA" w:rsidRDefault="00C175FA" w:rsidP="00716993">
      <w:r>
        <w:br w:type="page"/>
      </w:r>
    </w:p>
    <w:p w14:paraId="3F9D9D38" w14:textId="77777777" w:rsidR="00C175FA" w:rsidRPr="00361E4D" w:rsidRDefault="00C175FA" w:rsidP="00716993">
      <w:pPr>
        <w:pStyle w:val="Heading1"/>
        <w:spacing w:before="0"/>
        <w:rPr>
          <w:lang w:val="en-IN"/>
        </w:rPr>
      </w:pPr>
      <w:r w:rsidRPr="00361E4D">
        <w:rPr>
          <w:lang w:val="en-IN"/>
        </w:rPr>
        <w:lastRenderedPageBreak/>
        <w:t>2. Introduction to Vodafone</w:t>
      </w:r>
    </w:p>
    <w:p w14:paraId="1CA53760" w14:textId="77777777" w:rsidR="00C175FA" w:rsidRPr="00361E4D" w:rsidRDefault="00C175FA" w:rsidP="00716993">
      <w:pPr>
        <w:rPr>
          <w:lang w:val="en-IN"/>
        </w:rPr>
      </w:pPr>
      <w:r w:rsidRPr="00361E4D">
        <w:rPr>
          <w:lang w:val="en-IN"/>
        </w:rPr>
        <w:t>Vodafone UK is one of the top telecommunication service providers in the United Kingdom and is a subsidiary of Vodafone Group Plc</w:t>
      </w:r>
      <w:r>
        <w:rPr>
          <w:lang w:val="en-IN"/>
        </w:rPr>
        <w:t xml:space="preserve"> </w:t>
      </w:r>
      <w:r w:rsidRPr="00361E4D">
        <w:t>(da Silva Coutinho, 2021)</w:t>
      </w:r>
      <w:r w:rsidRPr="00361E4D">
        <w:rPr>
          <w:lang w:val="en-IN"/>
        </w:rPr>
        <w:t>. This is a multinational telecommunications corporation operating successfully in different countries in Europe and Africa. It provides a wide range of services, which include mobile and fixed telecommunications, broadband services, Internet of Things (IoT) solutions, cloud and security solutions, and digital connectivity solutions for both individual and corporate customers</w:t>
      </w:r>
      <w:r>
        <w:rPr>
          <w:lang w:val="en-IN"/>
        </w:rPr>
        <w:t xml:space="preserve"> </w:t>
      </w:r>
      <w:r w:rsidRPr="00361E4D">
        <w:t>(</w:t>
      </w:r>
      <w:proofErr w:type="spellStart"/>
      <w:r w:rsidRPr="00361E4D">
        <w:t>Rayagra</w:t>
      </w:r>
      <w:proofErr w:type="spellEnd"/>
      <w:r w:rsidRPr="00361E4D">
        <w:t>, 2024)</w:t>
      </w:r>
      <w:r w:rsidRPr="00361E4D">
        <w:rPr>
          <w:lang w:val="en-IN"/>
        </w:rPr>
        <w:t>. After the acquisition of Three UK in 2025, the newly formed Vodafone Three has become the leading mobile network provider in the UK. Additionally, they have a customer base of around 27 million by leveraging next-gen digital network architecture and standalone 5G technology. The mission statement of Vodafone is to enable a digitally connected society, providing sustainable communication solutions to everyone and offering long-term value for stakeholders. </w:t>
      </w:r>
    </w:p>
    <w:p w14:paraId="094A230A" w14:textId="77777777" w:rsidR="00C175FA" w:rsidRPr="00361E4D" w:rsidRDefault="00C175FA" w:rsidP="00716993">
      <w:pPr>
        <w:rPr>
          <w:lang w:val="en-IN"/>
        </w:rPr>
      </w:pPr>
      <w:r w:rsidRPr="00361E4D">
        <w:rPr>
          <w:lang w:val="en-IN"/>
        </w:rPr>
        <w:t>The corporate values of the organisation are focused on being customer-centric, innovative, quick, trustworthy, inclusive, and sustainable. Vodafone set a goal to promote digital inclusion, ensure net-zero practices, ensure customer data privacy and security, and maintain high standards of corporate governance and ethics. These support strategic decision-making of the organisation and maintain consistent investments to adopt new-age technology like 5G, artificial intelligence (AI), cloud computing, and IoT. Therefore, the merger of Vodafone and Three in the form of Vodafone Three significantly helped the organisation to gain a sustainable competitive advantage in the competitive telecom industry of the UK.</w:t>
      </w:r>
    </w:p>
    <w:p w14:paraId="39F23F09" w14:textId="77777777" w:rsidR="0040011E" w:rsidRPr="00C175FA" w:rsidRDefault="0040011E" w:rsidP="00716993"/>
    <w:p w14:paraId="09BA049F" w14:textId="77777777" w:rsidR="0040011E" w:rsidRPr="00C175FA" w:rsidRDefault="0003525E" w:rsidP="00716993">
      <w:r w:rsidRPr="00C175FA">
        <w:br w:type="page"/>
      </w:r>
    </w:p>
    <w:p w14:paraId="404FFE62" w14:textId="77777777" w:rsidR="0040011E" w:rsidRPr="00C175FA" w:rsidRDefault="0003525E" w:rsidP="00716993">
      <w:pPr>
        <w:pStyle w:val="Heading1"/>
        <w:spacing w:before="0" w:after="0"/>
      </w:pPr>
      <w:bookmarkStart w:id="0" w:name="_zelcms1yu1xy" w:colFirst="0" w:colLast="0"/>
      <w:bookmarkEnd w:id="0"/>
      <w:r w:rsidRPr="00C175FA">
        <w:lastRenderedPageBreak/>
        <w:t>3. Evaluation of Current Market Situation</w:t>
      </w:r>
    </w:p>
    <w:p w14:paraId="57DEDF66" w14:textId="71B4DB7A" w:rsidR="0040011E" w:rsidRPr="00C175FA" w:rsidRDefault="0003525E" w:rsidP="00716993">
      <w:r w:rsidRPr="00C175FA">
        <w:t xml:space="preserve">Vodafone UK operates as a leading telecommunications company within the global technology and telecommunications market (Ramiro </w:t>
      </w:r>
      <w:r w:rsidRPr="00C175FA">
        <w:rPr>
          <w:i/>
          <w:iCs/>
        </w:rPr>
        <w:t>et al</w:t>
      </w:r>
      <w:r w:rsidRPr="00C175FA">
        <w:t xml:space="preserve">., 2022). This particular market segment contains significant competitive pressure, especially within the UK landscape. However, the merger in 2025 with Three UK leveraged the current market positioning of the brand. This initiative established </w:t>
      </w:r>
      <w:r w:rsidR="00C175FA" w:rsidRPr="00C175FA">
        <w:t>Vodafone Three</w:t>
      </w:r>
      <w:r w:rsidRPr="00C175FA">
        <w:t xml:space="preserve">, which is now running as the largest mobile network within the UK, serving more than 27 million customers (Feyisetan </w:t>
      </w:r>
      <w:r w:rsidRPr="00C175FA">
        <w:rPr>
          <w:i/>
          <w:iCs/>
        </w:rPr>
        <w:t>et al</w:t>
      </w:r>
      <w:r w:rsidRPr="00C175FA">
        <w:t>., 2025).</w:t>
      </w:r>
    </w:p>
    <w:p w14:paraId="1C2D382E" w14:textId="381ABAE7" w:rsidR="0040011E" w:rsidRPr="00C175FA" w:rsidRDefault="0003525E" w:rsidP="00716993">
      <w:r w:rsidRPr="00C175FA">
        <w:t xml:space="preserve">The merger accelerated the capacity of the network coverage along with leveraging the spectrum capacity. Additionally, </w:t>
      </w:r>
      <w:r w:rsidR="00C175FA" w:rsidRPr="00C175FA">
        <w:t xml:space="preserve">this </w:t>
      </w:r>
      <w:r w:rsidR="00C175FA">
        <w:t>initiative needs</w:t>
      </w:r>
      <w:r w:rsidRPr="00C175FA">
        <w:t xml:space="preserve"> to contribute £11 billion in investment to the UK’s 5</w:t>
      </w:r>
      <w:r w:rsidR="00C175FA">
        <w:t>G</w:t>
      </w:r>
      <w:r w:rsidRPr="00C175FA">
        <w:t xml:space="preserve"> networking. Nevertheless, the competitive intensity, evolving customer expectations, technological disruption, regulatory oversight, and pressure for operational advancement </w:t>
      </w:r>
      <w:r w:rsidR="00C175FA" w:rsidRPr="00C175FA">
        <w:t>provide</w:t>
      </w:r>
      <w:r w:rsidRPr="00C175FA">
        <w:t xml:space="preserve"> significant challenges to the company. </w:t>
      </w:r>
    </w:p>
    <w:p w14:paraId="0DD0F450" w14:textId="77777777" w:rsidR="0040011E" w:rsidRPr="00C175FA" w:rsidRDefault="0003525E" w:rsidP="00716993">
      <w:r w:rsidRPr="00C175FA">
        <w:t>Integration of PESTEL analysis can be beneficial to understand the external factors of the organisation</w:t>
      </w:r>
    </w:p>
    <w:p w14:paraId="24394C00" w14:textId="77777777" w:rsidR="0040011E" w:rsidRPr="00C175FA" w:rsidRDefault="0003525E" w:rsidP="00716993">
      <w:pPr>
        <w:rPr>
          <w:b/>
          <w:bCs/>
        </w:rPr>
      </w:pPr>
      <w:r w:rsidRPr="00C175FA">
        <w:rPr>
          <w:b/>
          <w:bCs/>
        </w:rPr>
        <w:t>PESTEL Analysis</w:t>
      </w:r>
    </w:p>
    <w:tbl>
      <w:tblPr>
        <w:tblStyle w:val="a"/>
        <w:tblW w:w="921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90"/>
        <w:gridCol w:w="7320"/>
      </w:tblGrid>
      <w:tr w:rsidR="0040011E" w:rsidRPr="00C175FA" w14:paraId="0319FB2F" w14:textId="77777777">
        <w:tc>
          <w:tcPr>
            <w:tcW w:w="1890" w:type="dxa"/>
            <w:tcMar>
              <w:top w:w="100" w:type="dxa"/>
              <w:left w:w="100" w:type="dxa"/>
              <w:bottom w:w="100" w:type="dxa"/>
              <w:right w:w="100" w:type="dxa"/>
            </w:tcMar>
          </w:tcPr>
          <w:p w14:paraId="4525528C" w14:textId="141E0D9C" w:rsidR="0040011E" w:rsidRPr="00C175FA" w:rsidRDefault="00C175FA" w:rsidP="00716993">
            <w:pPr>
              <w:jc w:val="center"/>
              <w:rPr>
                <w:b/>
                <w:bCs/>
              </w:rPr>
            </w:pPr>
            <w:r w:rsidRPr="00C175FA">
              <w:rPr>
                <w:b/>
                <w:bCs/>
              </w:rPr>
              <w:t>Factors</w:t>
            </w:r>
          </w:p>
        </w:tc>
        <w:tc>
          <w:tcPr>
            <w:tcW w:w="7320" w:type="dxa"/>
            <w:tcMar>
              <w:top w:w="100" w:type="dxa"/>
              <w:left w:w="100" w:type="dxa"/>
              <w:bottom w:w="100" w:type="dxa"/>
              <w:right w:w="100" w:type="dxa"/>
            </w:tcMar>
          </w:tcPr>
          <w:p w14:paraId="43DCA7B1" w14:textId="5FFCC8F3" w:rsidR="0040011E" w:rsidRPr="00C175FA" w:rsidRDefault="0003525E" w:rsidP="00716993">
            <w:pPr>
              <w:jc w:val="center"/>
              <w:rPr>
                <w:b/>
                <w:bCs/>
              </w:rPr>
            </w:pPr>
            <w:r w:rsidRPr="00C175FA">
              <w:rPr>
                <w:b/>
                <w:bCs/>
              </w:rPr>
              <w:t>Interpretation</w:t>
            </w:r>
          </w:p>
        </w:tc>
      </w:tr>
      <w:tr w:rsidR="0040011E" w:rsidRPr="00C175FA" w14:paraId="5E90EF1E" w14:textId="77777777">
        <w:tc>
          <w:tcPr>
            <w:tcW w:w="1890" w:type="dxa"/>
            <w:tcMar>
              <w:top w:w="100" w:type="dxa"/>
              <w:left w:w="100" w:type="dxa"/>
              <w:bottom w:w="100" w:type="dxa"/>
              <w:right w:w="100" w:type="dxa"/>
            </w:tcMar>
          </w:tcPr>
          <w:p w14:paraId="16C5F14D" w14:textId="77777777" w:rsidR="0040011E" w:rsidRPr="00C175FA" w:rsidRDefault="0003525E" w:rsidP="00716993">
            <w:r w:rsidRPr="00C175FA">
              <w:t>Political Factors</w:t>
            </w:r>
          </w:p>
        </w:tc>
        <w:tc>
          <w:tcPr>
            <w:tcW w:w="7320" w:type="dxa"/>
            <w:tcMar>
              <w:top w:w="100" w:type="dxa"/>
              <w:left w:w="100" w:type="dxa"/>
              <w:bottom w:w="100" w:type="dxa"/>
              <w:right w:w="100" w:type="dxa"/>
            </w:tcMar>
          </w:tcPr>
          <w:p w14:paraId="42C6C56E" w14:textId="21D0A89B" w:rsidR="0040011E" w:rsidRPr="00C175FA" w:rsidRDefault="0003525E" w:rsidP="00716993">
            <w:r w:rsidRPr="00C175FA">
              <w:t xml:space="preserve">UK’s telecommunications market highlights strong regulatory pressures and complicated regulatory terms from Ofcom and the Competition and Markets Authority (CMA) (Marinova, 2024). The government </w:t>
            </w:r>
            <w:r w:rsidR="00C175FA" w:rsidRPr="00C175FA">
              <w:t>approaches</w:t>
            </w:r>
            <w:r w:rsidRPr="00C175FA">
              <w:t xml:space="preserve"> tend to foster nationwide digital connectivity and 5G expansion. These government initiatives provide beneficial opportunities for Vodafone and its customers. On the other hand, strict competition regulations, cybersecurity requirements, and data privacy legislation provide significant financial pressure to the organisation. However, the UK government strongly validates the development of smart cities, Internet of Things (IoT), and digital public services.</w:t>
            </w:r>
          </w:p>
        </w:tc>
      </w:tr>
      <w:tr w:rsidR="0040011E" w:rsidRPr="00C175FA" w14:paraId="285FAC1D" w14:textId="77777777">
        <w:tc>
          <w:tcPr>
            <w:tcW w:w="1890" w:type="dxa"/>
            <w:tcMar>
              <w:top w:w="100" w:type="dxa"/>
              <w:left w:w="100" w:type="dxa"/>
              <w:bottom w:w="100" w:type="dxa"/>
              <w:right w:w="100" w:type="dxa"/>
            </w:tcMar>
          </w:tcPr>
          <w:p w14:paraId="793229C9" w14:textId="77777777" w:rsidR="0040011E" w:rsidRPr="00C175FA" w:rsidRDefault="0003525E" w:rsidP="00716993">
            <w:r w:rsidRPr="00C175FA">
              <w:t>Economic Factors</w:t>
            </w:r>
          </w:p>
        </w:tc>
        <w:tc>
          <w:tcPr>
            <w:tcW w:w="7320" w:type="dxa"/>
            <w:tcMar>
              <w:top w:w="100" w:type="dxa"/>
              <w:left w:w="100" w:type="dxa"/>
              <w:bottom w:w="100" w:type="dxa"/>
              <w:right w:w="100" w:type="dxa"/>
            </w:tcMar>
          </w:tcPr>
          <w:p w14:paraId="147A06B3" w14:textId="2E6DD895" w:rsidR="0040011E" w:rsidRPr="00C175FA" w:rsidRDefault="0003525E" w:rsidP="00716993">
            <w:r w:rsidRPr="00C175FA">
              <w:t xml:space="preserve">Economic uncertainty such as global inflation and continuously increasing operational costs often undermines the performance, efficiency, and service quality of organisations. On the other hand, increasing living cost of UK are leveraging the rate of cost-sensitive consumers. This perspective also increased the competitive intensity within the telecommunications industry.  Therefore, the merger strongly benefited </w:t>
            </w:r>
            <w:r w:rsidRPr="00C175FA">
              <w:lastRenderedPageBreak/>
              <w:t xml:space="preserve">Vodafone in addressing these evolving challenges, while </w:t>
            </w:r>
            <w:r w:rsidR="00C175FA" w:rsidRPr="00C175FA">
              <w:t>generating £</w:t>
            </w:r>
            <w:r w:rsidRPr="00C175FA">
              <w:t xml:space="preserve">700 million in annual cost synergies through network integration (Földes, 2025). This also helped the company to contribute to the economic growth of the UK. </w:t>
            </w:r>
          </w:p>
        </w:tc>
      </w:tr>
      <w:tr w:rsidR="0040011E" w:rsidRPr="00C175FA" w14:paraId="1A5B398F" w14:textId="77777777">
        <w:tc>
          <w:tcPr>
            <w:tcW w:w="1890" w:type="dxa"/>
            <w:tcMar>
              <w:top w:w="100" w:type="dxa"/>
              <w:left w:w="100" w:type="dxa"/>
              <w:bottom w:w="100" w:type="dxa"/>
              <w:right w:w="100" w:type="dxa"/>
            </w:tcMar>
          </w:tcPr>
          <w:p w14:paraId="795A9904" w14:textId="77777777" w:rsidR="0040011E" w:rsidRPr="00C175FA" w:rsidRDefault="0003525E" w:rsidP="00716993">
            <w:r w:rsidRPr="00C175FA">
              <w:lastRenderedPageBreak/>
              <w:t>Social Factors</w:t>
            </w:r>
          </w:p>
        </w:tc>
        <w:tc>
          <w:tcPr>
            <w:tcW w:w="7320" w:type="dxa"/>
            <w:tcMar>
              <w:top w:w="100" w:type="dxa"/>
              <w:left w:w="100" w:type="dxa"/>
              <w:bottom w:w="100" w:type="dxa"/>
              <w:right w:w="100" w:type="dxa"/>
            </w:tcMar>
          </w:tcPr>
          <w:p w14:paraId="23AD2F68" w14:textId="77777777" w:rsidR="0040011E" w:rsidRPr="00C175FA" w:rsidRDefault="0003525E" w:rsidP="00716993">
            <w:r w:rsidRPr="00C175FA">
              <w:t>Modern telecommunications customers often get attracted to high-speed connectivity, flexible mobile plans, digital services, and reliable network performance. This requirement is embedded in the current educational and working culture that is shifting towards digitalisation.</w:t>
            </w:r>
          </w:p>
          <w:p w14:paraId="4600737C" w14:textId="6B7E43D3" w:rsidR="0040011E" w:rsidRPr="00C175FA" w:rsidRDefault="0003525E" w:rsidP="00716993">
            <w:r w:rsidRPr="00C175FA">
              <w:t xml:space="preserve">Therefore, Vodafone tends to support online education, digital entertainment, remote working, and connected lifestyles through its seamless data consumption. On the other hand, </w:t>
            </w:r>
            <w:r w:rsidR="00C175FA" w:rsidRPr="00C175FA">
              <w:t>personalised</w:t>
            </w:r>
            <w:r w:rsidRPr="00C175FA">
              <w:t xml:space="preserve"> serviced, environmentally responsible business practices, and seamless digital experiences complicate the path of meeting customer expectations (</w:t>
            </w:r>
            <w:proofErr w:type="spellStart"/>
            <w:r w:rsidRPr="00C175FA">
              <w:t>Acciarini</w:t>
            </w:r>
            <w:proofErr w:type="spellEnd"/>
            <w:r w:rsidRPr="00C175FA">
              <w:t xml:space="preserve"> </w:t>
            </w:r>
            <w:r w:rsidRPr="00C175FA">
              <w:rPr>
                <w:i/>
                <w:iCs/>
              </w:rPr>
              <w:t>et al</w:t>
            </w:r>
            <w:r w:rsidRPr="00C175FA">
              <w:t xml:space="preserve">., 2021). However, meeting these factors can benefit the organisation through leveraging their competitive advantages. </w:t>
            </w:r>
          </w:p>
        </w:tc>
      </w:tr>
      <w:tr w:rsidR="0040011E" w:rsidRPr="00C175FA" w14:paraId="4BC2FAF8" w14:textId="77777777">
        <w:tc>
          <w:tcPr>
            <w:tcW w:w="1890" w:type="dxa"/>
            <w:tcMar>
              <w:top w:w="100" w:type="dxa"/>
              <w:left w:w="100" w:type="dxa"/>
              <w:bottom w:w="100" w:type="dxa"/>
              <w:right w:w="100" w:type="dxa"/>
            </w:tcMar>
          </w:tcPr>
          <w:p w14:paraId="38BBF0CD" w14:textId="77777777" w:rsidR="0040011E" w:rsidRPr="00C175FA" w:rsidRDefault="0003525E" w:rsidP="00716993">
            <w:r w:rsidRPr="00C175FA">
              <w:t>Technological Factors</w:t>
            </w:r>
          </w:p>
        </w:tc>
        <w:tc>
          <w:tcPr>
            <w:tcW w:w="7320" w:type="dxa"/>
            <w:tcMar>
              <w:top w:w="100" w:type="dxa"/>
              <w:left w:w="100" w:type="dxa"/>
              <w:bottom w:w="100" w:type="dxa"/>
              <w:right w:w="100" w:type="dxa"/>
            </w:tcMar>
          </w:tcPr>
          <w:p w14:paraId="1D11B7C0" w14:textId="77777777" w:rsidR="0040011E" w:rsidRPr="00C175FA" w:rsidRDefault="0003525E" w:rsidP="00716993">
            <w:r w:rsidRPr="00C175FA">
              <w:t xml:space="preserve">The telecommunications industry highlights the significant importance of technological integrations in their business. Therefore, Vodafone highlights a strong investment within their standalone 5G, artificial intelligence (AI), cloud computing, cybersecurity, and IoT solutions to meet the market needs. These particular technologies are capable of providing new revenue opportunities through generating smart manufacturing, connected healthcare, autonomous transport, and enterprise digital transformation. Nevertheless, these initiatives may require high levels of investment, but maintaining them can enable the organisation to achieve significant competitive advantages. </w:t>
            </w:r>
          </w:p>
        </w:tc>
      </w:tr>
      <w:tr w:rsidR="0040011E" w:rsidRPr="00C175FA" w14:paraId="538CBF42" w14:textId="77777777">
        <w:tc>
          <w:tcPr>
            <w:tcW w:w="1890" w:type="dxa"/>
            <w:tcMar>
              <w:top w:w="100" w:type="dxa"/>
              <w:left w:w="100" w:type="dxa"/>
              <w:bottom w:w="100" w:type="dxa"/>
              <w:right w:w="100" w:type="dxa"/>
            </w:tcMar>
          </w:tcPr>
          <w:p w14:paraId="1222DB1B" w14:textId="77777777" w:rsidR="0040011E" w:rsidRPr="00C175FA" w:rsidRDefault="0003525E" w:rsidP="00716993">
            <w:r w:rsidRPr="00C175FA">
              <w:t>Environmental Factors</w:t>
            </w:r>
          </w:p>
        </w:tc>
        <w:tc>
          <w:tcPr>
            <w:tcW w:w="7320" w:type="dxa"/>
            <w:tcMar>
              <w:top w:w="100" w:type="dxa"/>
              <w:left w:w="100" w:type="dxa"/>
              <w:bottom w:w="100" w:type="dxa"/>
              <w:right w:w="100" w:type="dxa"/>
            </w:tcMar>
          </w:tcPr>
          <w:p w14:paraId="4C6B82FB" w14:textId="5854A9A8" w:rsidR="0040011E" w:rsidRPr="00C175FA" w:rsidRDefault="0003525E" w:rsidP="00716993">
            <w:r w:rsidRPr="00C175FA">
              <w:t xml:space="preserve">The telecommunications industry goes through significant sustainability and environmental impact pressure. </w:t>
            </w:r>
            <w:r w:rsidR="00C175FA" w:rsidRPr="00C175FA">
              <w:t>Therefore,</w:t>
            </w:r>
            <w:r w:rsidRPr="00C175FA">
              <w:t xml:space="preserve"> </w:t>
            </w:r>
            <w:r w:rsidR="00C175FA" w:rsidRPr="00C175FA">
              <w:t>environmental</w:t>
            </w:r>
            <w:r w:rsidRPr="00C175FA">
              <w:t xml:space="preserve"> responsibilities have become a crucial priority of this industry in the current market situation. Therefore, Vodafone highlights strong carbon emission reduction initiatives, along with adapting energy efficiency within their services and operational initiatives. This initiative helps the organisation to </w:t>
            </w:r>
            <w:r w:rsidRPr="00C175FA">
              <w:lastRenderedPageBreak/>
              <w:t xml:space="preserve">meet the net-zero operations of the UK while maintaining their environmental responsibilities. This includes active investment in renewable energy, efficient network infrastructure, and electronic waste reduction, through which the company gains a strong reputation within the global market. </w:t>
            </w:r>
          </w:p>
        </w:tc>
      </w:tr>
      <w:tr w:rsidR="0040011E" w:rsidRPr="00C175FA" w14:paraId="04CEE73F" w14:textId="77777777">
        <w:tc>
          <w:tcPr>
            <w:tcW w:w="1890" w:type="dxa"/>
            <w:tcMar>
              <w:top w:w="100" w:type="dxa"/>
              <w:left w:w="100" w:type="dxa"/>
              <w:bottom w:w="100" w:type="dxa"/>
              <w:right w:w="100" w:type="dxa"/>
            </w:tcMar>
          </w:tcPr>
          <w:p w14:paraId="59922C47" w14:textId="77777777" w:rsidR="0040011E" w:rsidRPr="00C175FA" w:rsidRDefault="0003525E" w:rsidP="00716993">
            <w:r w:rsidRPr="00C175FA">
              <w:lastRenderedPageBreak/>
              <w:t>Legal Factors</w:t>
            </w:r>
          </w:p>
        </w:tc>
        <w:tc>
          <w:tcPr>
            <w:tcW w:w="7320" w:type="dxa"/>
            <w:tcMar>
              <w:top w:w="100" w:type="dxa"/>
              <w:left w:w="100" w:type="dxa"/>
              <w:bottom w:w="100" w:type="dxa"/>
              <w:right w:w="100" w:type="dxa"/>
            </w:tcMar>
          </w:tcPr>
          <w:p w14:paraId="57B98FCF" w14:textId="77777777" w:rsidR="0040011E" w:rsidRPr="00C175FA" w:rsidRDefault="0003525E" w:rsidP="00716993">
            <w:r w:rsidRPr="00C175FA">
              <w:t xml:space="preserve">Being a leading telecommunications company within the global market, Vodafone needs to maintain strict compliance with legislation regarding customer consent. This includes strict regulations associated with consumer protection, data privacy, competition law, employment regulations, and cybersecurity perspectives. Additionally, the UK region reflects strong regulatory acts, including the UK General Data Protection Regulation (UK GDPR), to ensure the protection of consumers' data (Phillips, 2021).  However, misalignment with these regulatory acts can cause significant reputational damage. </w:t>
            </w:r>
          </w:p>
        </w:tc>
      </w:tr>
    </w:tbl>
    <w:p w14:paraId="108A16B5" w14:textId="77777777" w:rsidR="0040011E" w:rsidRPr="00C175FA" w:rsidRDefault="0040011E" w:rsidP="00716993"/>
    <w:p w14:paraId="1C95E7C9" w14:textId="77777777" w:rsidR="0040011E" w:rsidRPr="00C175FA" w:rsidRDefault="0003525E" w:rsidP="00716993">
      <w:pPr>
        <w:rPr>
          <w:b/>
          <w:bCs/>
        </w:rPr>
      </w:pPr>
      <w:r w:rsidRPr="00C175FA">
        <w:rPr>
          <w:b/>
          <w:bCs/>
        </w:rPr>
        <w:t>Porter's Five Forces Analysis</w:t>
      </w:r>
    </w:p>
    <w:p w14:paraId="08EBB6CA" w14:textId="77777777" w:rsidR="0040011E" w:rsidRPr="00C175FA" w:rsidRDefault="0003525E" w:rsidP="00716993">
      <w:pPr>
        <w:rPr>
          <w:b/>
          <w:bCs/>
        </w:rPr>
      </w:pPr>
      <w:r w:rsidRPr="00C175FA">
        <w:rPr>
          <w:b/>
          <w:bCs/>
        </w:rPr>
        <w:t>Threat of New Entrants (Low)</w:t>
      </w:r>
    </w:p>
    <w:p w14:paraId="55D016EF" w14:textId="77777777" w:rsidR="0040011E" w:rsidRPr="00C175FA" w:rsidRDefault="0003525E" w:rsidP="00716993">
      <w:r w:rsidRPr="00C175FA">
        <w:t xml:space="preserve">The high initial cost can undermine market entry, which Vodafone mitigates through strong networking and well-established market positioning. </w:t>
      </w:r>
    </w:p>
    <w:p w14:paraId="2B0CA777" w14:textId="77777777" w:rsidR="0040011E" w:rsidRPr="00C175FA" w:rsidRDefault="0003525E" w:rsidP="00716993">
      <w:pPr>
        <w:rPr>
          <w:b/>
          <w:bCs/>
        </w:rPr>
      </w:pPr>
      <w:r w:rsidRPr="00C175FA">
        <w:rPr>
          <w:b/>
          <w:bCs/>
        </w:rPr>
        <w:t>Bargaining Power of Suppliers (Moderate)</w:t>
      </w:r>
    </w:p>
    <w:p w14:paraId="1F815580" w14:textId="77777777" w:rsidR="0040011E" w:rsidRPr="00C175FA" w:rsidRDefault="0003525E" w:rsidP="00716993">
      <w:r w:rsidRPr="00C175FA">
        <w:t>The limited suppliers of Vodafone for network equipment, software, and telecommunications technology can affect the major technology operations, while providing a moderate bargaining power.</w:t>
      </w:r>
    </w:p>
    <w:p w14:paraId="3FB9DE1A" w14:textId="77777777" w:rsidR="0040011E" w:rsidRPr="00C175FA" w:rsidRDefault="0003525E" w:rsidP="00716993">
      <w:pPr>
        <w:rPr>
          <w:b/>
          <w:bCs/>
        </w:rPr>
      </w:pPr>
      <w:r w:rsidRPr="00C175FA">
        <w:rPr>
          <w:b/>
          <w:bCs/>
        </w:rPr>
        <w:t>Bargaining Power of Customers (High)</w:t>
      </w:r>
    </w:p>
    <w:p w14:paraId="588A53AD" w14:textId="77777777" w:rsidR="0040011E" w:rsidRPr="00C175FA" w:rsidRDefault="0003525E" w:rsidP="00716993">
      <w:pPr>
        <w:rPr>
          <w:highlight w:val="white"/>
        </w:rPr>
      </w:pPr>
      <w:r w:rsidRPr="00C175FA">
        <w:t>The telecommunications market contains multiple organisations providing affordable networking options to customers. This includes companies such as BT/EE, Virgin Media O2, and other mobile virtual network operators (MVNOs). Therefore, providing premium pricing can make Vodafone lo</w:t>
      </w:r>
      <w:r w:rsidRPr="00C175FA">
        <w:rPr>
          <w:highlight w:val="white"/>
        </w:rPr>
        <w:t xml:space="preserve">se a huge segment of cost-sensitive customers. However, continuous innovation and acceleration of service quality can benefit the organisation in maintaining its customer base. </w:t>
      </w:r>
    </w:p>
    <w:p w14:paraId="4DB8F195" w14:textId="77777777" w:rsidR="0040011E" w:rsidRPr="00C175FA" w:rsidRDefault="0003525E" w:rsidP="00716993">
      <w:pPr>
        <w:rPr>
          <w:b/>
          <w:bCs/>
        </w:rPr>
      </w:pPr>
      <w:r w:rsidRPr="00C175FA">
        <w:rPr>
          <w:b/>
          <w:bCs/>
        </w:rPr>
        <w:t>Threat of Substitutes (Moderate)</w:t>
      </w:r>
    </w:p>
    <w:p w14:paraId="4B18C3E2" w14:textId="77777777" w:rsidR="0040011E" w:rsidRPr="00C175FA" w:rsidRDefault="0003525E" w:rsidP="00716993">
      <w:r w:rsidRPr="00C175FA">
        <w:t xml:space="preserve">Alternatives of mobile communication affected the demand for traditional voice and messaging services, which Vodafone mitigates through expanding its broadband, digital services, and enterprise connectivity services. </w:t>
      </w:r>
    </w:p>
    <w:p w14:paraId="101F9E61" w14:textId="77777777" w:rsidR="0040011E" w:rsidRPr="00C175FA" w:rsidRDefault="0003525E" w:rsidP="00716993">
      <w:pPr>
        <w:rPr>
          <w:b/>
          <w:bCs/>
        </w:rPr>
      </w:pPr>
      <w:r w:rsidRPr="00C175FA">
        <w:rPr>
          <w:b/>
          <w:bCs/>
        </w:rPr>
        <w:lastRenderedPageBreak/>
        <w:t>Competitive Rivalry (Very High)</w:t>
      </w:r>
    </w:p>
    <w:p w14:paraId="280BAA95" w14:textId="77777777" w:rsidR="0040011E" w:rsidRPr="00C175FA" w:rsidRDefault="0003525E" w:rsidP="00716993">
      <w:r w:rsidRPr="00C175FA">
        <w:t xml:space="preserve">UK telecommunications market operates with well-established dominant organisations, providing strong competitive pressure to Vodafone. However, the Vodafone Three merger leveraged the competitive advantages of the company through intensifying operational capability. </w:t>
      </w:r>
    </w:p>
    <w:p w14:paraId="629BEA92" w14:textId="77777777" w:rsidR="0040011E" w:rsidRPr="00C175FA" w:rsidRDefault="0003525E" w:rsidP="00716993">
      <w:r w:rsidRPr="00C175FA">
        <w:rPr>
          <w:b/>
          <w:bCs/>
        </w:rPr>
        <w:t>SWOT Analysis</w:t>
      </w: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0011E" w:rsidRPr="00C175FA" w14:paraId="12A41CD9" w14:textId="77777777">
        <w:tc>
          <w:tcPr>
            <w:tcW w:w="4680" w:type="dxa"/>
            <w:tcMar>
              <w:top w:w="100" w:type="dxa"/>
              <w:left w:w="100" w:type="dxa"/>
              <w:bottom w:w="100" w:type="dxa"/>
              <w:right w:w="100" w:type="dxa"/>
            </w:tcMar>
          </w:tcPr>
          <w:p w14:paraId="1282D815" w14:textId="77777777" w:rsidR="0040011E" w:rsidRPr="00C175FA" w:rsidRDefault="0003525E" w:rsidP="00716993">
            <w:pPr>
              <w:jc w:val="center"/>
              <w:rPr>
                <w:b/>
                <w:bCs/>
              </w:rPr>
            </w:pPr>
            <w:r w:rsidRPr="00C175FA">
              <w:rPr>
                <w:b/>
                <w:bCs/>
              </w:rPr>
              <w:t>Strengths</w:t>
            </w:r>
          </w:p>
        </w:tc>
        <w:tc>
          <w:tcPr>
            <w:tcW w:w="4680" w:type="dxa"/>
            <w:tcMar>
              <w:top w:w="100" w:type="dxa"/>
              <w:left w:w="100" w:type="dxa"/>
              <w:bottom w:w="100" w:type="dxa"/>
              <w:right w:w="100" w:type="dxa"/>
            </w:tcMar>
          </w:tcPr>
          <w:p w14:paraId="40A84677" w14:textId="77777777" w:rsidR="0040011E" w:rsidRPr="00C175FA" w:rsidRDefault="0003525E" w:rsidP="00716993">
            <w:pPr>
              <w:jc w:val="center"/>
              <w:rPr>
                <w:b/>
                <w:bCs/>
              </w:rPr>
            </w:pPr>
            <w:r w:rsidRPr="00C175FA">
              <w:rPr>
                <w:b/>
                <w:bCs/>
              </w:rPr>
              <w:t>Weaknesses</w:t>
            </w:r>
          </w:p>
        </w:tc>
      </w:tr>
      <w:tr w:rsidR="0040011E" w:rsidRPr="00C175FA" w14:paraId="2E08EC58" w14:textId="77777777">
        <w:tc>
          <w:tcPr>
            <w:tcW w:w="4680" w:type="dxa"/>
            <w:tcMar>
              <w:top w:w="100" w:type="dxa"/>
              <w:left w:w="100" w:type="dxa"/>
              <w:bottom w:w="100" w:type="dxa"/>
              <w:right w:w="100" w:type="dxa"/>
            </w:tcMar>
          </w:tcPr>
          <w:p w14:paraId="3CF36D99" w14:textId="77777777" w:rsidR="0040011E" w:rsidRPr="00C175FA" w:rsidRDefault="0003525E" w:rsidP="00716993">
            <w:r w:rsidRPr="00C175FA">
              <w:t xml:space="preserve">Vodafone operates as a leading mobile operator within the UK region. </w:t>
            </w:r>
          </w:p>
        </w:tc>
        <w:tc>
          <w:tcPr>
            <w:tcW w:w="4680" w:type="dxa"/>
            <w:tcMar>
              <w:top w:w="100" w:type="dxa"/>
              <w:left w:w="100" w:type="dxa"/>
              <w:bottom w:w="100" w:type="dxa"/>
              <w:right w:w="100" w:type="dxa"/>
            </w:tcMar>
          </w:tcPr>
          <w:p w14:paraId="61C06C55" w14:textId="77777777" w:rsidR="0040011E" w:rsidRPr="00C175FA" w:rsidRDefault="0003525E" w:rsidP="00716993">
            <w:pPr>
              <w:rPr>
                <w:highlight w:val="white"/>
              </w:rPr>
            </w:pPr>
            <w:r w:rsidRPr="00C175FA">
              <w:rPr>
                <w:highlight w:val="white"/>
              </w:rPr>
              <w:t xml:space="preserve">Complexity regarding the merger initiatives. </w:t>
            </w:r>
          </w:p>
        </w:tc>
      </w:tr>
      <w:tr w:rsidR="0040011E" w:rsidRPr="00C175FA" w14:paraId="56943E8A" w14:textId="77777777">
        <w:trPr>
          <w:trHeight w:val="477"/>
        </w:trPr>
        <w:tc>
          <w:tcPr>
            <w:tcW w:w="4680" w:type="dxa"/>
            <w:tcMar>
              <w:top w:w="100" w:type="dxa"/>
              <w:left w:w="100" w:type="dxa"/>
              <w:bottom w:w="100" w:type="dxa"/>
              <w:right w:w="100" w:type="dxa"/>
            </w:tcMar>
          </w:tcPr>
          <w:p w14:paraId="275FC24A" w14:textId="77777777" w:rsidR="0040011E" w:rsidRPr="00C175FA" w:rsidRDefault="0003525E" w:rsidP="00716993">
            <w:r w:rsidRPr="00C175FA">
              <w:t>The organisation highlights strong investment in standalone 5G infrastructure.</w:t>
            </w:r>
          </w:p>
        </w:tc>
        <w:tc>
          <w:tcPr>
            <w:tcW w:w="4680" w:type="dxa"/>
            <w:tcMar>
              <w:top w:w="100" w:type="dxa"/>
              <w:left w:w="100" w:type="dxa"/>
              <w:bottom w:w="100" w:type="dxa"/>
              <w:right w:w="100" w:type="dxa"/>
            </w:tcMar>
          </w:tcPr>
          <w:p w14:paraId="1FAD4DF4" w14:textId="77777777" w:rsidR="0040011E" w:rsidRPr="00C175FA" w:rsidRDefault="0003525E" w:rsidP="00716993">
            <w:r w:rsidRPr="00C175FA">
              <w:t xml:space="preserve">Rising </w:t>
            </w:r>
            <w:r w:rsidRPr="00C175FA">
              <w:rPr>
                <w:rFonts w:ascii="Calibri" w:eastAsia="Calibri" w:hAnsi="Calibri" w:cs="Calibri"/>
                <w:sz w:val="24"/>
                <w:szCs w:val="24"/>
              </w:rPr>
              <w:t>capital expenditure demand.</w:t>
            </w:r>
          </w:p>
        </w:tc>
      </w:tr>
      <w:tr w:rsidR="0040011E" w:rsidRPr="00C175FA" w14:paraId="5D35D10A" w14:textId="77777777">
        <w:tc>
          <w:tcPr>
            <w:tcW w:w="4680" w:type="dxa"/>
            <w:tcMar>
              <w:top w:w="100" w:type="dxa"/>
              <w:left w:w="100" w:type="dxa"/>
              <w:bottom w:w="100" w:type="dxa"/>
              <w:right w:w="100" w:type="dxa"/>
            </w:tcMar>
          </w:tcPr>
          <w:p w14:paraId="1030171E" w14:textId="77777777" w:rsidR="0040011E" w:rsidRPr="00C175FA" w:rsidRDefault="0003525E" w:rsidP="00716993">
            <w:r w:rsidRPr="00C175FA">
              <w:t>Vodafone contains strong brand recognition</w:t>
            </w:r>
          </w:p>
        </w:tc>
        <w:tc>
          <w:tcPr>
            <w:tcW w:w="4680" w:type="dxa"/>
            <w:tcMar>
              <w:top w:w="100" w:type="dxa"/>
              <w:left w:w="100" w:type="dxa"/>
              <w:bottom w:w="100" w:type="dxa"/>
              <w:right w:w="100" w:type="dxa"/>
            </w:tcMar>
          </w:tcPr>
          <w:p w14:paraId="1FF38B5A" w14:textId="77777777" w:rsidR="0040011E" w:rsidRPr="00C175FA" w:rsidRDefault="0003525E" w:rsidP="00716993">
            <w:r w:rsidRPr="00C175FA">
              <w:t xml:space="preserve">Increasing customer perception challenges. </w:t>
            </w:r>
          </w:p>
        </w:tc>
      </w:tr>
      <w:tr w:rsidR="0040011E" w:rsidRPr="00C175FA" w14:paraId="5D15A32F" w14:textId="77777777">
        <w:tc>
          <w:tcPr>
            <w:tcW w:w="4680" w:type="dxa"/>
            <w:tcMar>
              <w:top w:w="100" w:type="dxa"/>
              <w:left w:w="100" w:type="dxa"/>
              <w:bottom w:w="100" w:type="dxa"/>
              <w:right w:w="100" w:type="dxa"/>
            </w:tcMar>
          </w:tcPr>
          <w:p w14:paraId="74A14233" w14:textId="77777777" w:rsidR="0040011E" w:rsidRPr="00C175FA" w:rsidRDefault="0003525E" w:rsidP="00716993">
            <w:r w:rsidRPr="00C175FA">
              <w:t>Strong digitalisation through IoT, cloud, AI, and enterprise services.</w:t>
            </w:r>
          </w:p>
        </w:tc>
        <w:tc>
          <w:tcPr>
            <w:tcW w:w="4680" w:type="dxa"/>
            <w:tcMar>
              <w:top w:w="100" w:type="dxa"/>
              <w:left w:w="100" w:type="dxa"/>
              <w:bottom w:w="100" w:type="dxa"/>
              <w:right w:w="100" w:type="dxa"/>
            </w:tcMar>
          </w:tcPr>
          <w:p w14:paraId="69758900" w14:textId="77777777" w:rsidR="0040011E" w:rsidRPr="00C175FA" w:rsidRDefault="0003525E" w:rsidP="00716993">
            <w:r w:rsidRPr="00C175FA">
              <w:t xml:space="preserve">Growing cost of technological integration and maintenance. </w:t>
            </w:r>
          </w:p>
        </w:tc>
      </w:tr>
      <w:tr w:rsidR="0040011E" w:rsidRPr="00C175FA" w14:paraId="4A30798F" w14:textId="77777777">
        <w:tc>
          <w:tcPr>
            <w:tcW w:w="4680" w:type="dxa"/>
            <w:tcMar>
              <w:top w:w="100" w:type="dxa"/>
              <w:left w:w="100" w:type="dxa"/>
              <w:bottom w:w="100" w:type="dxa"/>
              <w:right w:w="100" w:type="dxa"/>
            </w:tcMar>
          </w:tcPr>
          <w:p w14:paraId="22222847" w14:textId="77777777" w:rsidR="0040011E" w:rsidRPr="00C175FA" w:rsidRDefault="0003525E" w:rsidP="00716993">
            <w:pPr>
              <w:jc w:val="center"/>
              <w:rPr>
                <w:b/>
                <w:bCs/>
              </w:rPr>
            </w:pPr>
            <w:r w:rsidRPr="00C175FA">
              <w:rPr>
                <w:b/>
                <w:bCs/>
              </w:rPr>
              <w:t>Opportunities</w:t>
            </w:r>
          </w:p>
        </w:tc>
        <w:tc>
          <w:tcPr>
            <w:tcW w:w="4680" w:type="dxa"/>
            <w:tcMar>
              <w:top w:w="100" w:type="dxa"/>
              <w:left w:w="100" w:type="dxa"/>
              <w:bottom w:w="100" w:type="dxa"/>
              <w:right w:w="100" w:type="dxa"/>
            </w:tcMar>
          </w:tcPr>
          <w:p w14:paraId="136FFC58" w14:textId="77777777" w:rsidR="0040011E" w:rsidRPr="00C175FA" w:rsidRDefault="0003525E" w:rsidP="00716993">
            <w:pPr>
              <w:jc w:val="center"/>
              <w:rPr>
                <w:b/>
                <w:bCs/>
              </w:rPr>
            </w:pPr>
            <w:r w:rsidRPr="00C175FA">
              <w:rPr>
                <w:b/>
                <w:bCs/>
              </w:rPr>
              <w:t>Threats</w:t>
            </w:r>
          </w:p>
        </w:tc>
      </w:tr>
      <w:tr w:rsidR="0040011E" w:rsidRPr="00C175FA" w14:paraId="1064C434" w14:textId="77777777">
        <w:tc>
          <w:tcPr>
            <w:tcW w:w="4680" w:type="dxa"/>
            <w:tcMar>
              <w:top w:w="100" w:type="dxa"/>
              <w:left w:w="100" w:type="dxa"/>
              <w:bottom w:w="100" w:type="dxa"/>
              <w:right w:w="100" w:type="dxa"/>
            </w:tcMar>
          </w:tcPr>
          <w:p w14:paraId="40B448A1" w14:textId="77777777" w:rsidR="0040011E" w:rsidRPr="00C175FA" w:rsidRDefault="0003525E" w:rsidP="00716993">
            <w:r w:rsidRPr="00C175FA">
              <w:t>Rising requirements for 5G, IoT, cloud computing, and digital transformation.</w:t>
            </w:r>
          </w:p>
        </w:tc>
        <w:tc>
          <w:tcPr>
            <w:tcW w:w="4680" w:type="dxa"/>
            <w:tcMar>
              <w:top w:w="100" w:type="dxa"/>
              <w:left w:w="100" w:type="dxa"/>
              <w:bottom w:w="100" w:type="dxa"/>
              <w:right w:w="100" w:type="dxa"/>
            </w:tcMar>
          </w:tcPr>
          <w:p w14:paraId="5F530E9F" w14:textId="393FABDE" w:rsidR="0040011E" w:rsidRPr="00C175FA" w:rsidRDefault="0003525E" w:rsidP="00716993">
            <w:r w:rsidRPr="00C175FA">
              <w:t xml:space="preserve">Competitive pressure from organisations, such as </w:t>
            </w:r>
            <w:r w:rsidR="00716993" w:rsidRPr="00716993">
              <w:t>BT/EE</w:t>
            </w:r>
            <w:r w:rsidRPr="00C175FA">
              <w:t>, Virgin Media O2, and low-cost providers</w:t>
            </w:r>
          </w:p>
        </w:tc>
      </w:tr>
      <w:tr w:rsidR="0040011E" w:rsidRPr="00C175FA" w14:paraId="6B45DF3A" w14:textId="77777777">
        <w:tc>
          <w:tcPr>
            <w:tcW w:w="4680" w:type="dxa"/>
            <w:tcMar>
              <w:top w:w="100" w:type="dxa"/>
              <w:left w:w="100" w:type="dxa"/>
              <w:bottom w:w="100" w:type="dxa"/>
              <w:right w:w="100" w:type="dxa"/>
            </w:tcMar>
          </w:tcPr>
          <w:p w14:paraId="04C7BB96" w14:textId="77777777" w:rsidR="0040011E" w:rsidRPr="00C175FA" w:rsidRDefault="0003525E" w:rsidP="00716993">
            <w:r w:rsidRPr="00C175FA">
              <w:t xml:space="preserve">Coordinating with smart cities, connected healthcare, and autonomous technologies. </w:t>
            </w:r>
          </w:p>
        </w:tc>
        <w:tc>
          <w:tcPr>
            <w:tcW w:w="4680" w:type="dxa"/>
            <w:tcMar>
              <w:top w:w="100" w:type="dxa"/>
              <w:left w:w="100" w:type="dxa"/>
              <w:bottom w:w="100" w:type="dxa"/>
              <w:right w:w="100" w:type="dxa"/>
            </w:tcMar>
          </w:tcPr>
          <w:p w14:paraId="7D7421E9" w14:textId="77777777" w:rsidR="0040011E" w:rsidRPr="00C175FA" w:rsidRDefault="0003525E" w:rsidP="00716993">
            <w:r w:rsidRPr="00C175FA">
              <w:t xml:space="preserve">Growing pressure for rapid innovations. </w:t>
            </w:r>
          </w:p>
        </w:tc>
      </w:tr>
      <w:tr w:rsidR="0040011E" w:rsidRPr="00C175FA" w14:paraId="54422377" w14:textId="77777777">
        <w:tc>
          <w:tcPr>
            <w:tcW w:w="4680" w:type="dxa"/>
            <w:tcMar>
              <w:top w:w="100" w:type="dxa"/>
              <w:left w:w="100" w:type="dxa"/>
              <w:bottom w:w="100" w:type="dxa"/>
              <w:right w:w="100" w:type="dxa"/>
            </w:tcMar>
          </w:tcPr>
          <w:p w14:paraId="7291B060" w14:textId="77777777" w:rsidR="0040011E" w:rsidRPr="00C175FA" w:rsidRDefault="0003525E" w:rsidP="00716993">
            <w:r w:rsidRPr="00C175FA">
              <w:t xml:space="preserve">Cost synergies and operational efficiencies. </w:t>
            </w:r>
          </w:p>
        </w:tc>
        <w:tc>
          <w:tcPr>
            <w:tcW w:w="4680" w:type="dxa"/>
            <w:tcMar>
              <w:top w:w="100" w:type="dxa"/>
              <w:left w:w="100" w:type="dxa"/>
              <w:bottom w:w="100" w:type="dxa"/>
              <w:right w:w="100" w:type="dxa"/>
            </w:tcMar>
          </w:tcPr>
          <w:p w14:paraId="5A2839E6" w14:textId="77777777" w:rsidR="0040011E" w:rsidRPr="00C175FA" w:rsidRDefault="0003525E" w:rsidP="00716993">
            <w:r w:rsidRPr="00C175FA">
              <w:t>Regulatory complexities.</w:t>
            </w:r>
          </w:p>
        </w:tc>
      </w:tr>
      <w:tr w:rsidR="0040011E" w:rsidRPr="00C175FA" w14:paraId="115ED240" w14:textId="77777777">
        <w:tc>
          <w:tcPr>
            <w:tcW w:w="4680" w:type="dxa"/>
            <w:tcMar>
              <w:top w:w="100" w:type="dxa"/>
              <w:left w:w="100" w:type="dxa"/>
              <w:bottom w:w="100" w:type="dxa"/>
              <w:right w:w="100" w:type="dxa"/>
            </w:tcMar>
          </w:tcPr>
          <w:p w14:paraId="08577030" w14:textId="77777777" w:rsidR="0040011E" w:rsidRPr="00C175FA" w:rsidRDefault="0003525E" w:rsidP="00716993">
            <w:r w:rsidRPr="00C175FA">
              <w:t>Rapid demand for cybersecurity and digital connectivity solutions.</w:t>
            </w:r>
          </w:p>
        </w:tc>
        <w:tc>
          <w:tcPr>
            <w:tcW w:w="4680" w:type="dxa"/>
            <w:tcMar>
              <w:top w:w="100" w:type="dxa"/>
              <w:left w:w="100" w:type="dxa"/>
              <w:bottom w:w="100" w:type="dxa"/>
              <w:right w:w="100" w:type="dxa"/>
            </w:tcMar>
          </w:tcPr>
          <w:p w14:paraId="1D77A0C1" w14:textId="77777777" w:rsidR="0040011E" w:rsidRPr="00C175FA" w:rsidRDefault="0003525E" w:rsidP="00716993">
            <w:r w:rsidRPr="00C175FA">
              <w:t xml:space="preserve">Data security concerns and evolving customer requirements. </w:t>
            </w:r>
          </w:p>
        </w:tc>
      </w:tr>
    </w:tbl>
    <w:p w14:paraId="7DB49552" w14:textId="77777777" w:rsidR="0040011E" w:rsidRPr="00C175FA" w:rsidRDefault="0040011E" w:rsidP="00716993"/>
    <w:p w14:paraId="13D17436" w14:textId="77777777" w:rsidR="0040011E" w:rsidRPr="00C175FA" w:rsidRDefault="0003525E" w:rsidP="00716993">
      <w:r w:rsidRPr="00C175FA">
        <w:br w:type="page"/>
      </w:r>
    </w:p>
    <w:p w14:paraId="6563F430" w14:textId="77777777" w:rsidR="0040011E" w:rsidRPr="00C175FA" w:rsidRDefault="0003525E" w:rsidP="00716993">
      <w:pPr>
        <w:pStyle w:val="Heading1"/>
        <w:spacing w:before="0"/>
      </w:pPr>
      <w:bookmarkStart w:id="1" w:name="_g2tfgis55yx8" w:colFirst="0" w:colLast="0"/>
      <w:bookmarkEnd w:id="1"/>
      <w:r w:rsidRPr="00C175FA">
        <w:lastRenderedPageBreak/>
        <w:t>4. Strategic Growth Options and Proposed Strategy</w:t>
      </w:r>
    </w:p>
    <w:p w14:paraId="469BB499" w14:textId="77777777" w:rsidR="0040011E" w:rsidRPr="00C175FA" w:rsidRDefault="0003525E" w:rsidP="00716993">
      <w:r w:rsidRPr="00C175FA">
        <w:t>Vodafone Three can address the demands of its customers, improve its entire infrastructure, and greatly invest in resources after merging with Three UK. However, there exists a significant number of market competitors in the mobile and networking sector, leading to the requirement for strategic implementation. Therefore, the following section will assess the scope for future growth of Vodafone Three by utilising the analytical tools, Porter’s Generic Strategies and Ansoff Matrix.</w:t>
      </w:r>
    </w:p>
    <w:p w14:paraId="5E6C1F48" w14:textId="77777777" w:rsidR="0040011E" w:rsidRPr="00C175FA" w:rsidRDefault="0003525E" w:rsidP="00716993">
      <w:pPr>
        <w:rPr>
          <w:b/>
          <w:bCs/>
        </w:rPr>
      </w:pPr>
      <w:r w:rsidRPr="00C175FA">
        <w:rPr>
          <w:b/>
          <w:bCs/>
        </w:rPr>
        <w:t>Strategic Growth Options</w:t>
      </w:r>
    </w:p>
    <w:p w14:paraId="74F8F4DB" w14:textId="77777777" w:rsidR="0040011E" w:rsidRPr="00C175FA" w:rsidRDefault="0003525E" w:rsidP="00716993">
      <w:r w:rsidRPr="00C175FA">
        <w:t>The Ansoff Matrix is used for analysing the market by using four key measures, including market penetration, market development, product development, and diversification (</w:t>
      </w:r>
      <w:proofErr w:type="spellStart"/>
      <w:r w:rsidRPr="00C175FA">
        <w:t>Czinkota</w:t>
      </w:r>
      <w:proofErr w:type="spellEnd"/>
      <w:r w:rsidRPr="00C175FA">
        <w:t xml:space="preserve"> </w:t>
      </w:r>
      <w:r w:rsidRPr="00C175FA">
        <w:rPr>
          <w:i/>
          <w:iCs/>
        </w:rPr>
        <w:t>et al.,</w:t>
      </w:r>
      <w:r w:rsidRPr="00C175FA">
        <w:t xml:space="preserve"> 2021). Market Penetration involves the process by which an organisation focuses on raising its sales level of current goods and services in the current market (</w:t>
      </w:r>
      <w:proofErr w:type="spellStart"/>
      <w:r w:rsidRPr="00C175FA">
        <w:t>Kaunyangi</w:t>
      </w:r>
      <w:proofErr w:type="spellEnd"/>
      <w:r w:rsidRPr="00C175FA">
        <w:t xml:space="preserve"> </w:t>
      </w:r>
      <w:r w:rsidRPr="00C175FA">
        <w:rPr>
          <w:i/>
          <w:iCs/>
        </w:rPr>
        <w:t>et al.,</w:t>
      </w:r>
      <w:r w:rsidRPr="00C175FA">
        <w:t xml:space="preserve"> 2023). Therefore, Vodafone Three’s Market Penetration analysis would involve selling current consumer services to the current consumer base. On the other hand, Market Development involves the process of reaching new or developing markets through the sale of current product offerings (Jelonek </w:t>
      </w:r>
      <w:r w:rsidRPr="00C175FA">
        <w:rPr>
          <w:i/>
          <w:iCs/>
        </w:rPr>
        <w:t>et al.,</w:t>
      </w:r>
      <w:r w:rsidRPr="00C175FA">
        <w:t xml:space="preserve"> 2022). Vodafone Three can achieve this by generating consumer awareness for its improved service infrastructure and enhanced potential to serve a 5G network to consumers.</w:t>
      </w:r>
    </w:p>
    <w:p w14:paraId="0DD65E63" w14:textId="77777777" w:rsidR="0040011E" w:rsidRPr="00C175FA" w:rsidRDefault="0003525E" w:rsidP="00716993">
      <w:r w:rsidRPr="00C175FA">
        <w:t>Furthermore, the Product Development approach of a company focuses on producing creative and innovative products, keeping in mind the current consumer base (</w:t>
      </w:r>
      <w:proofErr w:type="spellStart"/>
      <w:r w:rsidRPr="00C175FA">
        <w:t>Manawis</w:t>
      </w:r>
      <w:proofErr w:type="spellEnd"/>
      <w:r w:rsidRPr="00C175FA">
        <w:t>, 2026). This can be achieved by the company by integrating AI with the current telecommunication service. Lastly, Diversification involves launching completely new goods and services in an entirely different market space (</w:t>
      </w:r>
      <w:proofErr w:type="spellStart"/>
      <w:r w:rsidRPr="00C175FA">
        <w:t>Puyt</w:t>
      </w:r>
      <w:proofErr w:type="spellEnd"/>
      <w:r w:rsidRPr="00C175FA">
        <w:t xml:space="preserve"> </w:t>
      </w:r>
      <w:r w:rsidRPr="00C175FA">
        <w:rPr>
          <w:i/>
          <w:iCs/>
        </w:rPr>
        <w:t>et al.,</w:t>
      </w:r>
      <w:r w:rsidRPr="00C175FA">
        <w:t xml:space="preserve"> 2024). Thus, for Vodafone Three, this would require entering a completely different sector of consumers with innovative solutions, requiring a significant amount of operational costs.</w:t>
      </w:r>
    </w:p>
    <w:p w14:paraId="73EFB3EF" w14:textId="77777777" w:rsidR="0040011E" w:rsidRPr="00C175FA" w:rsidRDefault="0003525E" w:rsidP="00716993">
      <w:pPr>
        <w:rPr>
          <w:b/>
          <w:bCs/>
        </w:rPr>
      </w:pPr>
      <w:r w:rsidRPr="00C175FA">
        <w:rPr>
          <w:b/>
          <w:bCs/>
        </w:rPr>
        <w:t>Recommended Strategy</w:t>
      </w:r>
    </w:p>
    <w:p w14:paraId="4DD6CBF6" w14:textId="77777777" w:rsidR="0040011E" w:rsidRPr="00C175FA" w:rsidRDefault="0003525E" w:rsidP="00716993">
      <w:r w:rsidRPr="00C175FA">
        <w:t>The above analysis on Vodafone Three’s market indicates the necessity for the company to focus greatly on the approaches associated with the Market Development measure. This can be achieved by implementing the findings with Porter’s Model of Differentiation Strategy. This further requires the company to emphasise exclusive consumer services through improved and innovative solutions.</w:t>
      </w:r>
    </w:p>
    <w:p w14:paraId="445B8B30" w14:textId="77777777" w:rsidR="0040011E" w:rsidRPr="00C175FA" w:rsidRDefault="0003525E" w:rsidP="00716993">
      <w:r w:rsidRPr="00C175FA">
        <w:t xml:space="preserve">Additionally, after the company merged with Three UK, it has been able to integrate various features to drive enhanced consumer experiences. Adding to this, the company is able to increase its investment plans of around £11 billion to provide a 5G network to its consumers. Alongside </w:t>
      </w:r>
      <w:r w:rsidRPr="00C175FA">
        <w:lastRenderedPageBreak/>
        <w:t>this, the company will also be able to offer speedy connectivity services through its 5G network, leading to fewer chances for other businesses to copy.</w:t>
      </w:r>
    </w:p>
    <w:p w14:paraId="06F77CB8" w14:textId="3269A51E" w:rsidR="0040011E" w:rsidRPr="00C175FA" w:rsidRDefault="0003525E" w:rsidP="00716993">
      <w:r w:rsidRPr="00C175FA">
        <w:t xml:space="preserve">Furthermore, Vodafone Three’s objective of reaching a greater consumer base with more innovative and advanced solutions is fully satisfied by the recommended suggestions. Additionally, the company can increase the sources for greater income opportunities by offering various businesses and public enterprises with an extensive </w:t>
      </w:r>
      <w:r w:rsidR="00C175FA" w:rsidRPr="00C175FA">
        <w:t>number</w:t>
      </w:r>
      <w:r w:rsidRPr="00C175FA">
        <w:t xml:space="preserve"> of services.</w:t>
      </w:r>
    </w:p>
    <w:p w14:paraId="5F784EDF" w14:textId="77777777" w:rsidR="0040011E" w:rsidRPr="00C175FA" w:rsidRDefault="0003525E" w:rsidP="00716993">
      <w:r w:rsidRPr="00C175FA">
        <w:t>Moreover, the consumers in the digital telecommunications system expect a smoother flow of networking, leading to high demands for services offered by Vodafone Three. This can be further achieved by the company by introducing diversified strategies for offering quality services.</w:t>
      </w:r>
    </w:p>
    <w:p w14:paraId="2576AB69" w14:textId="5CB33487" w:rsidR="0040011E" w:rsidRPr="00C175FA" w:rsidRDefault="0003525E" w:rsidP="00716993">
      <w:r w:rsidRPr="00C175FA">
        <w:t>Overall, the company’s merger to form Vodafone Three enabled the company to reach out to a greater consumer base by constantly adapting to the dynamic consumer demands. Furthermore, the company can position its market space to increase its consumer base by incorporating the strategies responsible for ensuring diversity. Therefore, the above-mentioned strategic approaches can help Vodafone Three to achieve greater business sustainability for a longer period of time.</w:t>
      </w:r>
    </w:p>
    <w:p w14:paraId="3C9122B9" w14:textId="77777777" w:rsidR="00C175FA" w:rsidRDefault="00C175FA" w:rsidP="00716993">
      <w:pPr>
        <w:jc w:val="center"/>
      </w:pPr>
    </w:p>
    <w:p w14:paraId="55D48CF3" w14:textId="77777777" w:rsidR="00A52A9E" w:rsidRDefault="00A52A9E" w:rsidP="00716993">
      <w:pPr>
        <w:rPr>
          <w:b/>
          <w:bCs/>
          <w:sz w:val="28"/>
          <w:szCs w:val="28"/>
        </w:rPr>
      </w:pPr>
      <w:bookmarkStart w:id="2" w:name="_bq4iglg8igzo" w:colFirst="0" w:colLast="0"/>
      <w:bookmarkEnd w:id="2"/>
      <w:r>
        <w:br w:type="page"/>
      </w:r>
    </w:p>
    <w:p w14:paraId="1E6529AC" w14:textId="00A85BC0" w:rsidR="0040011E" w:rsidRPr="00C175FA" w:rsidRDefault="0003525E" w:rsidP="00716993">
      <w:pPr>
        <w:pStyle w:val="Heading1"/>
        <w:keepNext w:val="0"/>
        <w:keepLines w:val="0"/>
        <w:spacing w:before="0" w:after="80" w:line="276" w:lineRule="auto"/>
        <w:jc w:val="left"/>
      </w:pPr>
      <w:r w:rsidRPr="00C175FA">
        <w:lastRenderedPageBreak/>
        <w:t>5. Strategy Evaluation</w:t>
      </w:r>
    </w:p>
    <w:p w14:paraId="29FC6F4C" w14:textId="3CC7EA33" w:rsidR="0040011E" w:rsidRPr="00C175FA" w:rsidRDefault="0003525E" w:rsidP="00716993">
      <w:r w:rsidRPr="00C175FA">
        <w:t xml:space="preserve">The main goal of </w:t>
      </w:r>
      <w:r w:rsidR="00C175FA" w:rsidRPr="00C175FA">
        <w:t>Vodafone Three</w:t>
      </w:r>
      <w:r w:rsidRPr="00C175FA">
        <w:t xml:space="preserve"> is to expand its market reach. Therefore, they adopted a market development strategy that provides support for 5G infrastructure investments and customer experience innovation (</w:t>
      </w:r>
      <w:proofErr w:type="spellStart"/>
      <w:r w:rsidR="00C175FA">
        <w:t>V</w:t>
      </w:r>
      <w:r w:rsidRPr="00C175FA">
        <w:t>odafonethree</w:t>
      </w:r>
      <w:proofErr w:type="spellEnd"/>
      <w:r w:rsidRPr="00C175FA">
        <w:t xml:space="preserve">, 2026). This strategy will help leverage new opportunities for </w:t>
      </w:r>
      <w:r w:rsidR="00C175FA" w:rsidRPr="00C175FA">
        <w:t>Vodafone Three</w:t>
      </w:r>
      <w:r w:rsidRPr="00C175FA">
        <w:t>. Thus, they can strengthen their position as one of the competitors in the telecommunications market of the UK. This strategy basically covers topics such as suitability, feasibility, and acceptability.</w:t>
      </w:r>
    </w:p>
    <w:p w14:paraId="544678D8" w14:textId="590FBCFC" w:rsidR="0040011E" w:rsidRPr="00C175FA" w:rsidRDefault="0003525E" w:rsidP="00716993">
      <w:pPr>
        <w:numPr>
          <w:ilvl w:val="0"/>
          <w:numId w:val="1"/>
        </w:numPr>
      </w:pPr>
      <w:r w:rsidRPr="00C175FA">
        <w:rPr>
          <w:b/>
          <w:bCs/>
        </w:rPr>
        <w:t>Suitability:</w:t>
      </w:r>
      <w:r w:rsidRPr="00C175FA">
        <w:t xml:space="preserve"> Suitability is one of the greatest aspects of this strategy, as it helps in identifying the key opportunities along with the challenges that can create a negative impact on the company. </w:t>
      </w:r>
      <w:r w:rsidR="00C175FA" w:rsidRPr="00C175FA">
        <w:t>Vodafone Three’s</w:t>
      </w:r>
      <w:r w:rsidRPr="00C175FA">
        <w:t xml:space="preserve"> customer base has increased significantly after the merger between Vodafone UK and Three UK (Dux, 2025). Therefore, they can now reach more people with a wider reach and make the network stronger and faster, which they could not afford individually on this scale. Additionally, the rapid growth in cloud computing, AI- enable services, and high-speed connectivity creates opportunities to increase </w:t>
      </w:r>
      <w:r w:rsidR="00C175FA" w:rsidRPr="00C175FA">
        <w:t>Vodafone Three’s</w:t>
      </w:r>
      <w:r w:rsidRPr="00C175FA">
        <w:t xml:space="preserve"> business. On the other hand, </w:t>
      </w:r>
      <w:r w:rsidR="00C175FA" w:rsidRPr="00C175FA">
        <w:t>Vodafone Three</w:t>
      </w:r>
      <w:r w:rsidRPr="00C175FA">
        <w:t xml:space="preserve"> secured a spot in the competitive market and can compete toe-to-toe with competitors such as BT/EE and Virgin Media O2 through continuous investment in 5G technology. </w:t>
      </w:r>
    </w:p>
    <w:p w14:paraId="2E96E630" w14:textId="6330055C" w:rsidR="0040011E" w:rsidRPr="00C175FA" w:rsidRDefault="0003525E" w:rsidP="00716993">
      <w:pPr>
        <w:numPr>
          <w:ilvl w:val="0"/>
          <w:numId w:val="1"/>
        </w:numPr>
      </w:pPr>
      <w:r w:rsidRPr="00C175FA">
        <w:rPr>
          <w:b/>
          <w:bCs/>
        </w:rPr>
        <w:t>Feasibility:</w:t>
      </w:r>
      <w:r w:rsidRPr="00C175FA">
        <w:t xml:space="preserve"> </w:t>
      </w:r>
      <w:r w:rsidR="00C175FA" w:rsidRPr="00C175FA">
        <w:t>Vodafone Three</w:t>
      </w:r>
      <w:r w:rsidRPr="00C175FA">
        <w:t xml:space="preserve"> is well funded and owns innovative technologies, which lead to the success of this strategy. Therefore, this initiative can be considered feasible. After the merger between Vodafone UK and Three UK, this group secured a larger and wider customer base with wider network coverage and continued to reach more customers, and they even plan to invest £11 billion to grow their infrastructure (Tamke </w:t>
      </w:r>
      <w:r w:rsidRPr="00C175FA">
        <w:rPr>
          <w:i/>
          <w:iCs/>
        </w:rPr>
        <w:t>et al</w:t>
      </w:r>
      <w:r w:rsidRPr="00C175FA">
        <w:t>., 2026). The merger helps Vodafone to save £700 million annually, which helps them to invest further in new technologies and better digital services (</w:t>
      </w:r>
      <w:r w:rsidR="00C175FA">
        <w:t>V</w:t>
      </w:r>
      <w:r w:rsidRPr="00C175FA">
        <w:t>odafone, 2025). Additionally, Vodafone has expertise in global and tech capabilities, including 5G deployment, cloud services, and cybersecurity; thus, implementing this initiative is basically easy for them.</w:t>
      </w:r>
    </w:p>
    <w:p w14:paraId="6E09929B" w14:textId="77777777" w:rsidR="0040011E" w:rsidRPr="00C175FA" w:rsidRDefault="0003525E" w:rsidP="00716993">
      <w:pPr>
        <w:numPr>
          <w:ilvl w:val="0"/>
          <w:numId w:val="1"/>
        </w:numPr>
      </w:pPr>
      <w:r w:rsidRPr="00C175FA">
        <w:rPr>
          <w:b/>
          <w:bCs/>
        </w:rPr>
        <w:t>Acceptability:</w:t>
      </w:r>
      <w:r w:rsidRPr="00C175FA">
        <w:t xml:space="preserve"> The proposed strategy is crucial, as it can contribute to generating positive outcomes for primary stakeholders. The company is focusing on improving network performance, providing wider coverage, and faster mobile data speeds based on customer needs to attract more customers. This strategy can provide opportunities such as sustainable income, productivity, and enhanced financial performance. Therefore, investors will likely support this initiative, as this will be profitable for them as well. Even these opportunities will help employees to build new required technical skills, and they can work on innovative projects. These initiatives will provide proper connectivity and internet </w:t>
      </w:r>
      <w:r w:rsidRPr="00C175FA">
        <w:lastRenderedPageBreak/>
        <w:t>access and will definitely contribute to economic growth; therefore, shareholders will also favour these initiatives.</w:t>
      </w:r>
    </w:p>
    <w:p w14:paraId="004A35FB" w14:textId="3A342844" w:rsidR="0040011E" w:rsidRPr="00C175FA" w:rsidRDefault="0003525E" w:rsidP="00716993">
      <w:pPr>
        <w:numPr>
          <w:ilvl w:val="0"/>
          <w:numId w:val="1"/>
        </w:numPr>
      </w:pPr>
      <w:r w:rsidRPr="00C175FA">
        <w:rPr>
          <w:b/>
          <w:bCs/>
        </w:rPr>
        <w:t>Assumptions:</w:t>
      </w:r>
      <w:r w:rsidRPr="00C175FA">
        <w:t xml:space="preserve"> This analysis assumes that the integration of Vodafone Three will follow the planned timetable. The aim of this evaluation basically depends on factors such as whether the combination of the merger goes according to plan, the business is able to save £700 million every year, and the successful investment of £11 billion in massive infrastructure. Additionally, it is assumed that regulation, restrictions, and economic disruption will not affect the implementation plan. Therefore, this analysis makes this strategy feasible, suitable, and acceptable.</w:t>
      </w:r>
    </w:p>
    <w:p w14:paraId="3A05806D" w14:textId="77777777" w:rsidR="0040011E" w:rsidRPr="00C175FA" w:rsidRDefault="0003525E" w:rsidP="00716993">
      <w:r w:rsidRPr="00C175FA">
        <w:br w:type="page"/>
      </w:r>
    </w:p>
    <w:p w14:paraId="001CAFD1" w14:textId="77777777" w:rsidR="0040011E" w:rsidRPr="00C175FA" w:rsidRDefault="0003525E" w:rsidP="00716993">
      <w:pPr>
        <w:pStyle w:val="Heading1"/>
        <w:spacing w:before="0"/>
      </w:pPr>
      <w:bookmarkStart w:id="3" w:name="_2i0t5lr7r7ap" w:colFirst="0" w:colLast="0"/>
      <w:bookmarkEnd w:id="3"/>
      <w:r w:rsidRPr="00C175FA">
        <w:lastRenderedPageBreak/>
        <w:t>6. Stakeholder Analysis</w:t>
      </w:r>
    </w:p>
    <w:p w14:paraId="67919B19" w14:textId="77777777" w:rsidR="0040011E" w:rsidRPr="00C175FA" w:rsidRDefault="0003525E" w:rsidP="00716993">
      <w:r w:rsidRPr="00C175FA">
        <w:t>According to the theoretical framework of the Stakeholder Theory, organisations can perform efficiently by focusing on the involved stakeholders and not solely on the shareholders (</w:t>
      </w:r>
      <w:proofErr w:type="spellStart"/>
      <w:r w:rsidRPr="00C175FA">
        <w:t>thebeautifultruth</w:t>
      </w:r>
      <w:proofErr w:type="spellEnd"/>
      <w:r w:rsidRPr="00C175FA">
        <w:t>, 2025). This indicates the significant requirement for Vodafone Three to incorporate a greater amount of stakeholder engagement in decision-making.</w:t>
      </w:r>
    </w:p>
    <w:p w14:paraId="57F7F46F" w14:textId="77777777" w:rsidR="0040011E" w:rsidRPr="00C175FA" w:rsidRDefault="0003525E" w:rsidP="00716993">
      <w:r w:rsidRPr="00C175FA">
        <w:t xml:space="preserve">Furthermore, Mendelow’s Matrix emphasises two major factors for analysing the varied stakeholder groups involved, including Power and Interest (Chiwala </w:t>
      </w:r>
      <w:r w:rsidRPr="00C175FA">
        <w:rPr>
          <w:i/>
          <w:iCs/>
        </w:rPr>
        <w:t>et al.,</w:t>
      </w:r>
      <w:r w:rsidRPr="00C175FA">
        <w:t xml:space="preserve"> 2025). The various stakeholders involved within Vodafone Three’s organisational culture are the board of directors, senior advisors, and UK government-regulated standards.</w:t>
      </w:r>
    </w:p>
    <w:p w14:paraId="5E693332" w14:textId="77777777" w:rsidR="0040011E" w:rsidRPr="00C175FA" w:rsidRDefault="0003525E" w:rsidP="00716993">
      <w:r w:rsidRPr="00C175FA">
        <w:t>Therefore, the company should conduct effective performance monitoring activities for the stakeholders with Mendelow’s measure of High Power and High Interest. Adding to this, the government authorities resemble the stakeholder group having High Power and Low Interest, thus requiring significant contribution to the UK economy. Then, the Low Power and High Interest group demonstrates the involvement of consumers, personnel involved in supply chain activities, employees, and residents. 5G-enabled improved networking facilities, effective business partnerships, and employee development schemes can help in fulfilling the individual stakeholder expectations. Lastly, the local communities resemble the Low Power and Low Interest stakeholder community, requiring effective implementation of Corporate Social Responsibility (CSR) strategies to ensure healthy stakeholder engagement.</w:t>
      </w:r>
    </w:p>
    <w:p w14:paraId="04DDDC16" w14:textId="77777777" w:rsidR="0040011E" w:rsidRPr="00C175FA" w:rsidRDefault="0003525E" w:rsidP="00716993">
      <w:r w:rsidRPr="00C175FA">
        <w:rPr>
          <w:b/>
          <w:bCs/>
        </w:rPr>
        <w:t>A Short Plan for Effective Stakeholder Engagement</w:t>
      </w:r>
    </w:p>
    <w:tbl>
      <w:tblPr>
        <w:tblStyle w:val="a1"/>
        <w:tblW w:w="891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950"/>
        <w:gridCol w:w="3585"/>
        <w:gridCol w:w="3375"/>
      </w:tblGrid>
      <w:tr w:rsidR="0040011E" w:rsidRPr="00C175FA" w14:paraId="544FF61F" w14:textId="77777777" w:rsidTr="00C175FA">
        <w:trPr>
          <w:trHeight w:val="495"/>
          <w:jc w:val="center"/>
        </w:trPr>
        <w:tc>
          <w:tcPr>
            <w:tcW w:w="195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4E50E014" w14:textId="77777777" w:rsidR="0040011E" w:rsidRPr="00C175FA" w:rsidRDefault="0003525E" w:rsidP="00716993">
            <w:pPr>
              <w:spacing w:after="240"/>
              <w:jc w:val="center"/>
              <w:rPr>
                <w:b/>
                <w:bCs/>
              </w:rPr>
            </w:pPr>
            <w:r w:rsidRPr="00C175FA">
              <w:rPr>
                <w:b/>
                <w:bCs/>
              </w:rPr>
              <w:t>Stakeholder</w:t>
            </w:r>
          </w:p>
        </w:tc>
        <w:tc>
          <w:tcPr>
            <w:tcW w:w="3585" w:type="dxa"/>
            <w:tcBorders>
              <w:top w:val="single" w:sz="4" w:space="0" w:color="000000"/>
              <w:left w:val="nil"/>
              <w:bottom w:val="single" w:sz="4" w:space="0" w:color="000000"/>
              <w:right w:val="single" w:sz="4" w:space="0" w:color="000000"/>
            </w:tcBorders>
            <w:tcMar>
              <w:top w:w="0" w:type="dxa"/>
              <w:left w:w="100" w:type="dxa"/>
              <w:bottom w:w="0" w:type="dxa"/>
              <w:right w:w="100" w:type="dxa"/>
            </w:tcMar>
          </w:tcPr>
          <w:p w14:paraId="0FB13FED" w14:textId="77777777" w:rsidR="0040011E" w:rsidRPr="00C175FA" w:rsidRDefault="0003525E" w:rsidP="00716993">
            <w:pPr>
              <w:spacing w:after="240"/>
              <w:jc w:val="center"/>
              <w:rPr>
                <w:b/>
                <w:bCs/>
              </w:rPr>
            </w:pPr>
            <w:r w:rsidRPr="00C175FA">
              <w:rPr>
                <w:b/>
                <w:bCs/>
              </w:rPr>
              <w:t>Engagement Approach</w:t>
            </w:r>
          </w:p>
        </w:tc>
        <w:tc>
          <w:tcPr>
            <w:tcW w:w="3375" w:type="dxa"/>
            <w:tcBorders>
              <w:top w:val="single" w:sz="4" w:space="0" w:color="000000"/>
              <w:left w:val="nil"/>
              <w:bottom w:val="single" w:sz="4" w:space="0" w:color="000000"/>
              <w:right w:val="single" w:sz="4" w:space="0" w:color="000000"/>
            </w:tcBorders>
            <w:tcMar>
              <w:top w:w="0" w:type="dxa"/>
              <w:left w:w="100" w:type="dxa"/>
              <w:bottom w:w="0" w:type="dxa"/>
              <w:right w:w="100" w:type="dxa"/>
            </w:tcMar>
          </w:tcPr>
          <w:p w14:paraId="1DEE26B7" w14:textId="77777777" w:rsidR="0040011E" w:rsidRPr="00C175FA" w:rsidRDefault="0003525E" w:rsidP="00716993">
            <w:pPr>
              <w:spacing w:after="240"/>
              <w:jc w:val="center"/>
              <w:rPr>
                <w:b/>
                <w:bCs/>
              </w:rPr>
            </w:pPr>
            <w:r w:rsidRPr="00C175FA">
              <w:rPr>
                <w:b/>
                <w:bCs/>
              </w:rPr>
              <w:t>Objective</w:t>
            </w:r>
          </w:p>
        </w:tc>
      </w:tr>
      <w:tr w:rsidR="0040011E" w:rsidRPr="00C175FA" w14:paraId="21EED9F1" w14:textId="77777777" w:rsidTr="00C175FA">
        <w:trPr>
          <w:trHeight w:val="855"/>
          <w:jc w:val="center"/>
        </w:trPr>
        <w:tc>
          <w:tcPr>
            <w:tcW w:w="195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1AA1F395" w14:textId="77777777" w:rsidR="0040011E" w:rsidRPr="00C175FA" w:rsidRDefault="0003525E" w:rsidP="00716993">
            <w:pPr>
              <w:spacing w:after="240"/>
              <w:jc w:val="left"/>
            </w:pPr>
            <w:r w:rsidRPr="00C175FA">
              <w:t>Board and Shareholders</w:t>
            </w:r>
          </w:p>
        </w:tc>
        <w:tc>
          <w:tcPr>
            <w:tcW w:w="3585" w:type="dxa"/>
            <w:tcBorders>
              <w:top w:val="nil"/>
              <w:left w:val="nil"/>
              <w:bottom w:val="single" w:sz="4" w:space="0" w:color="000000"/>
              <w:right w:val="single" w:sz="4" w:space="0" w:color="000000"/>
            </w:tcBorders>
            <w:tcMar>
              <w:top w:w="0" w:type="dxa"/>
              <w:left w:w="100" w:type="dxa"/>
              <w:bottom w:w="0" w:type="dxa"/>
              <w:right w:w="100" w:type="dxa"/>
            </w:tcMar>
          </w:tcPr>
          <w:p w14:paraId="520A5952" w14:textId="77777777" w:rsidR="0040011E" w:rsidRPr="00C175FA" w:rsidRDefault="0003525E" w:rsidP="00716993">
            <w:pPr>
              <w:spacing w:after="240"/>
              <w:jc w:val="left"/>
            </w:pPr>
            <w:r w:rsidRPr="00C175FA">
              <w:t>Timely report generation for strategic and financial requirements</w:t>
            </w:r>
          </w:p>
        </w:tc>
        <w:tc>
          <w:tcPr>
            <w:tcW w:w="3375" w:type="dxa"/>
            <w:tcBorders>
              <w:top w:val="nil"/>
              <w:left w:val="nil"/>
              <w:bottom w:val="single" w:sz="4" w:space="0" w:color="000000"/>
              <w:right w:val="single" w:sz="4" w:space="0" w:color="000000"/>
            </w:tcBorders>
            <w:tcMar>
              <w:top w:w="0" w:type="dxa"/>
              <w:left w:w="100" w:type="dxa"/>
              <w:bottom w:w="0" w:type="dxa"/>
              <w:right w:w="100" w:type="dxa"/>
            </w:tcMar>
          </w:tcPr>
          <w:p w14:paraId="72116F7C" w14:textId="77777777" w:rsidR="0040011E" w:rsidRPr="00C175FA" w:rsidRDefault="0003525E" w:rsidP="00716993">
            <w:pPr>
              <w:spacing w:after="240"/>
              <w:jc w:val="left"/>
            </w:pPr>
            <w:r w:rsidRPr="00C175FA">
              <w:t>Tracking of organisational performance and predicting return on investment</w:t>
            </w:r>
          </w:p>
        </w:tc>
      </w:tr>
      <w:tr w:rsidR="0040011E" w:rsidRPr="00C175FA" w14:paraId="29D0FB79" w14:textId="77777777" w:rsidTr="00C175FA">
        <w:trPr>
          <w:trHeight w:val="855"/>
          <w:jc w:val="center"/>
        </w:trPr>
        <w:tc>
          <w:tcPr>
            <w:tcW w:w="195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632BA99F" w14:textId="77777777" w:rsidR="0040011E" w:rsidRPr="00C175FA" w:rsidRDefault="0003525E" w:rsidP="00716993">
            <w:pPr>
              <w:spacing w:after="240"/>
              <w:jc w:val="left"/>
            </w:pPr>
            <w:r w:rsidRPr="00C175FA">
              <w:t>Ofcom and Government</w:t>
            </w:r>
          </w:p>
        </w:tc>
        <w:tc>
          <w:tcPr>
            <w:tcW w:w="3585" w:type="dxa"/>
            <w:tcBorders>
              <w:top w:val="nil"/>
              <w:left w:val="nil"/>
              <w:bottom w:val="single" w:sz="4" w:space="0" w:color="000000"/>
              <w:right w:val="single" w:sz="4" w:space="0" w:color="000000"/>
            </w:tcBorders>
            <w:tcMar>
              <w:top w:w="0" w:type="dxa"/>
              <w:left w:w="100" w:type="dxa"/>
              <w:bottom w:w="0" w:type="dxa"/>
              <w:right w:w="100" w:type="dxa"/>
            </w:tcMar>
          </w:tcPr>
          <w:p w14:paraId="1D172602" w14:textId="77777777" w:rsidR="0040011E" w:rsidRPr="00C175FA" w:rsidRDefault="0003525E" w:rsidP="00716993">
            <w:pPr>
              <w:spacing w:after="240"/>
              <w:jc w:val="left"/>
            </w:pPr>
            <w:r w:rsidRPr="00C175FA">
              <w:t>Administrative meetings accompanied by checking of organisational adherence</w:t>
            </w:r>
          </w:p>
        </w:tc>
        <w:tc>
          <w:tcPr>
            <w:tcW w:w="3375" w:type="dxa"/>
            <w:tcBorders>
              <w:top w:val="nil"/>
              <w:left w:val="nil"/>
              <w:bottom w:val="single" w:sz="4" w:space="0" w:color="000000"/>
              <w:right w:val="single" w:sz="4" w:space="0" w:color="000000"/>
            </w:tcBorders>
            <w:tcMar>
              <w:top w:w="0" w:type="dxa"/>
              <w:left w:w="100" w:type="dxa"/>
              <w:bottom w:w="0" w:type="dxa"/>
              <w:right w:w="100" w:type="dxa"/>
            </w:tcMar>
          </w:tcPr>
          <w:p w14:paraId="1C19EE20" w14:textId="77777777" w:rsidR="0040011E" w:rsidRPr="00C175FA" w:rsidRDefault="0003525E" w:rsidP="00716993">
            <w:pPr>
              <w:spacing w:after="240"/>
              <w:jc w:val="left"/>
            </w:pPr>
            <w:r w:rsidRPr="00C175FA">
              <w:t>Ensure legal adherence and effective stakeholder engagement</w:t>
            </w:r>
          </w:p>
        </w:tc>
      </w:tr>
      <w:tr w:rsidR="0040011E" w:rsidRPr="00C175FA" w14:paraId="2A31615E" w14:textId="77777777" w:rsidTr="00C175FA">
        <w:trPr>
          <w:trHeight w:val="855"/>
          <w:jc w:val="center"/>
        </w:trPr>
        <w:tc>
          <w:tcPr>
            <w:tcW w:w="195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514C0D20" w14:textId="77777777" w:rsidR="0040011E" w:rsidRPr="00C175FA" w:rsidRDefault="0003525E" w:rsidP="00716993">
            <w:pPr>
              <w:spacing w:after="240"/>
              <w:jc w:val="left"/>
            </w:pPr>
            <w:r w:rsidRPr="00C175FA">
              <w:t>Consumers</w:t>
            </w:r>
          </w:p>
        </w:tc>
        <w:tc>
          <w:tcPr>
            <w:tcW w:w="3585" w:type="dxa"/>
            <w:tcBorders>
              <w:top w:val="nil"/>
              <w:left w:val="nil"/>
              <w:bottom w:val="single" w:sz="4" w:space="0" w:color="000000"/>
              <w:right w:val="single" w:sz="4" w:space="0" w:color="000000"/>
            </w:tcBorders>
            <w:tcMar>
              <w:top w:w="0" w:type="dxa"/>
              <w:left w:w="100" w:type="dxa"/>
              <w:bottom w:w="0" w:type="dxa"/>
              <w:right w:w="100" w:type="dxa"/>
            </w:tcMar>
          </w:tcPr>
          <w:p w14:paraId="6DA058FE" w14:textId="77777777" w:rsidR="0040011E" w:rsidRPr="00C175FA" w:rsidRDefault="0003525E" w:rsidP="00716993">
            <w:pPr>
              <w:spacing w:after="240"/>
              <w:jc w:val="left"/>
            </w:pPr>
            <w:r w:rsidRPr="00C175FA">
              <w:t>Surveys on consumers, involvement of digital platforms, and support services</w:t>
            </w:r>
          </w:p>
        </w:tc>
        <w:tc>
          <w:tcPr>
            <w:tcW w:w="3375" w:type="dxa"/>
            <w:tcBorders>
              <w:top w:val="nil"/>
              <w:left w:val="nil"/>
              <w:bottom w:val="single" w:sz="4" w:space="0" w:color="000000"/>
              <w:right w:val="single" w:sz="4" w:space="0" w:color="000000"/>
            </w:tcBorders>
            <w:tcMar>
              <w:top w:w="0" w:type="dxa"/>
              <w:left w:w="100" w:type="dxa"/>
              <w:bottom w:w="0" w:type="dxa"/>
              <w:right w:w="100" w:type="dxa"/>
            </w:tcMar>
          </w:tcPr>
          <w:p w14:paraId="3B82F658" w14:textId="77777777" w:rsidR="0040011E" w:rsidRPr="00C175FA" w:rsidRDefault="0003525E" w:rsidP="00716993">
            <w:pPr>
              <w:spacing w:after="240"/>
              <w:jc w:val="left"/>
            </w:pPr>
            <w:r w:rsidRPr="00C175FA">
              <w:t>Enhance consumer experience and assurance of service quality</w:t>
            </w:r>
          </w:p>
        </w:tc>
      </w:tr>
      <w:tr w:rsidR="0040011E" w:rsidRPr="00C175FA" w14:paraId="02C5FDF7" w14:textId="77777777" w:rsidTr="00C175FA">
        <w:trPr>
          <w:trHeight w:val="765"/>
          <w:jc w:val="center"/>
        </w:trPr>
        <w:tc>
          <w:tcPr>
            <w:tcW w:w="195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43710CFE" w14:textId="77777777" w:rsidR="0040011E" w:rsidRPr="00C175FA" w:rsidRDefault="0003525E" w:rsidP="00716993">
            <w:pPr>
              <w:spacing w:after="240"/>
              <w:jc w:val="left"/>
            </w:pPr>
            <w:r w:rsidRPr="00C175FA">
              <w:lastRenderedPageBreak/>
              <w:t>Employees</w:t>
            </w:r>
          </w:p>
        </w:tc>
        <w:tc>
          <w:tcPr>
            <w:tcW w:w="3585" w:type="dxa"/>
            <w:tcBorders>
              <w:top w:val="nil"/>
              <w:left w:val="nil"/>
              <w:bottom w:val="single" w:sz="4" w:space="0" w:color="000000"/>
              <w:right w:val="single" w:sz="4" w:space="0" w:color="000000"/>
            </w:tcBorders>
            <w:tcMar>
              <w:top w:w="0" w:type="dxa"/>
              <w:left w:w="100" w:type="dxa"/>
              <w:bottom w:w="0" w:type="dxa"/>
              <w:right w:w="100" w:type="dxa"/>
            </w:tcMar>
          </w:tcPr>
          <w:p w14:paraId="630C4ECD" w14:textId="77777777" w:rsidR="0040011E" w:rsidRPr="00C175FA" w:rsidRDefault="0003525E" w:rsidP="00716993">
            <w:pPr>
              <w:spacing w:after="240"/>
              <w:jc w:val="left"/>
            </w:pPr>
            <w:r w:rsidRPr="00C175FA">
              <w:t>Training workshops and improved communication</w:t>
            </w:r>
          </w:p>
        </w:tc>
        <w:tc>
          <w:tcPr>
            <w:tcW w:w="3375" w:type="dxa"/>
            <w:tcBorders>
              <w:top w:val="nil"/>
              <w:left w:val="nil"/>
              <w:bottom w:val="single" w:sz="4" w:space="0" w:color="000000"/>
              <w:right w:val="single" w:sz="4" w:space="0" w:color="000000"/>
            </w:tcBorders>
            <w:tcMar>
              <w:top w:w="0" w:type="dxa"/>
              <w:left w:w="100" w:type="dxa"/>
              <w:bottom w:w="0" w:type="dxa"/>
              <w:right w:w="100" w:type="dxa"/>
            </w:tcMar>
          </w:tcPr>
          <w:p w14:paraId="6A380934" w14:textId="77777777" w:rsidR="0040011E" w:rsidRPr="00C175FA" w:rsidRDefault="0003525E" w:rsidP="00716993">
            <w:pPr>
              <w:spacing w:after="240"/>
              <w:jc w:val="left"/>
            </w:pPr>
            <w:r w:rsidRPr="00C175FA">
              <w:t>Ensure digital integration</w:t>
            </w:r>
          </w:p>
        </w:tc>
      </w:tr>
      <w:tr w:rsidR="0040011E" w:rsidRPr="00C175FA" w14:paraId="22E7C1D3" w14:textId="77777777" w:rsidTr="00C175FA">
        <w:trPr>
          <w:trHeight w:val="1035"/>
          <w:jc w:val="center"/>
        </w:trPr>
        <w:tc>
          <w:tcPr>
            <w:tcW w:w="195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00AC99B1" w14:textId="77777777" w:rsidR="0040011E" w:rsidRPr="00C175FA" w:rsidRDefault="0003525E" w:rsidP="00716993">
            <w:pPr>
              <w:spacing w:after="240"/>
              <w:jc w:val="left"/>
            </w:pPr>
            <w:r w:rsidRPr="00C175FA">
              <w:t>Supply Chain Personnel</w:t>
            </w:r>
          </w:p>
        </w:tc>
        <w:tc>
          <w:tcPr>
            <w:tcW w:w="3585" w:type="dxa"/>
            <w:tcBorders>
              <w:top w:val="nil"/>
              <w:left w:val="nil"/>
              <w:bottom w:val="single" w:sz="4" w:space="0" w:color="000000"/>
              <w:right w:val="single" w:sz="4" w:space="0" w:color="000000"/>
            </w:tcBorders>
            <w:tcMar>
              <w:top w:w="0" w:type="dxa"/>
              <w:left w:w="100" w:type="dxa"/>
              <w:bottom w:w="0" w:type="dxa"/>
              <w:right w:w="100" w:type="dxa"/>
            </w:tcMar>
          </w:tcPr>
          <w:p w14:paraId="7890CE2D" w14:textId="77777777" w:rsidR="0040011E" w:rsidRPr="00C175FA" w:rsidRDefault="0003525E" w:rsidP="00716993">
            <w:pPr>
              <w:spacing w:after="240"/>
              <w:jc w:val="left"/>
            </w:pPr>
            <w:r w:rsidRPr="00C175FA">
              <w:t>Strategic partnerships and regular monitoring of organisational performance</w:t>
            </w:r>
          </w:p>
        </w:tc>
        <w:tc>
          <w:tcPr>
            <w:tcW w:w="3375" w:type="dxa"/>
            <w:tcBorders>
              <w:top w:val="nil"/>
              <w:left w:val="nil"/>
              <w:bottom w:val="single" w:sz="4" w:space="0" w:color="000000"/>
              <w:right w:val="single" w:sz="4" w:space="0" w:color="000000"/>
            </w:tcBorders>
            <w:tcMar>
              <w:top w:w="0" w:type="dxa"/>
              <w:left w:w="100" w:type="dxa"/>
              <w:bottom w:w="0" w:type="dxa"/>
              <w:right w:w="100" w:type="dxa"/>
            </w:tcMar>
          </w:tcPr>
          <w:p w14:paraId="664291FF" w14:textId="77777777" w:rsidR="0040011E" w:rsidRPr="00C175FA" w:rsidRDefault="0003525E" w:rsidP="00716993">
            <w:pPr>
              <w:spacing w:after="240"/>
              <w:jc w:val="left"/>
            </w:pPr>
            <w:r w:rsidRPr="00C175FA">
              <w:t>Ensure AI integration and effective supply chain management</w:t>
            </w:r>
          </w:p>
        </w:tc>
      </w:tr>
    </w:tbl>
    <w:p w14:paraId="30037B7E" w14:textId="77777777" w:rsidR="0040011E" w:rsidRPr="00C175FA" w:rsidRDefault="0003525E" w:rsidP="00716993">
      <w:r w:rsidRPr="00C175FA">
        <w:t xml:space="preserve">These strategic implementations will help Vodafone Three to drive effective stakeholder engagement, leading to improved organisational decisions. </w:t>
      </w:r>
      <w:r w:rsidRPr="00C175FA">
        <w:br w:type="page"/>
      </w:r>
    </w:p>
    <w:p w14:paraId="10A56153" w14:textId="77777777" w:rsidR="0040011E" w:rsidRPr="00C175FA" w:rsidRDefault="0003525E" w:rsidP="00716993">
      <w:pPr>
        <w:pStyle w:val="Heading1"/>
        <w:spacing w:before="0"/>
      </w:pPr>
      <w:bookmarkStart w:id="4" w:name="_edrbxremx7ov" w:colFirst="0" w:colLast="0"/>
      <w:bookmarkEnd w:id="4"/>
      <w:r w:rsidRPr="00C175FA">
        <w:lastRenderedPageBreak/>
        <w:t>7. Implementation and Monitoring</w:t>
      </w:r>
    </w:p>
    <w:p w14:paraId="7B059424" w14:textId="77777777" w:rsidR="00C175FA" w:rsidRPr="00361E4D" w:rsidRDefault="00C175FA" w:rsidP="00716993">
      <w:pPr>
        <w:rPr>
          <w:lang w:val="en-IN"/>
        </w:rPr>
      </w:pPr>
      <w:r w:rsidRPr="00361E4D">
        <w:rPr>
          <w:lang w:val="en-IN"/>
        </w:rPr>
        <w:t>Successful implementation of the market development strategy can be achieved through an organised and systematic approach which links strategies to measurable performance outcomes. The aim of this company is to improve their competitive advantage through the expansion of the 5G infrastructure, provision of more digital services for enterprises, improving customer experience, and many others. </w:t>
      </w:r>
    </w:p>
    <w:p w14:paraId="2F064D1A" w14:textId="201110A2" w:rsidR="00C175FA" w:rsidRDefault="00C175FA" w:rsidP="00716993">
      <w:r w:rsidRPr="00361E4D">
        <w:rPr>
          <w:lang w:val="en-IN"/>
        </w:rPr>
        <w:t>Implementation should start with the integration of the network infrastructure and operational systems of the two firms to obtain the competitive advantage without disrupting the service delivery operations. Moreover, it will require continued investments in the standalone 5G technology for improved network coverage, capacity, and reliability within the UK. Vodafone also needs to develop and offer IoT, cloud, cybersecurity, and AI solutions for enterprises to grow the high-value enterprise segment</w:t>
      </w:r>
      <w:r>
        <w:rPr>
          <w:lang w:val="en-IN"/>
        </w:rPr>
        <w:t xml:space="preserve"> </w:t>
      </w:r>
      <w:r w:rsidRPr="00361E4D">
        <w:t>(</w:t>
      </w:r>
      <w:proofErr w:type="spellStart"/>
      <w:r w:rsidRPr="00361E4D">
        <w:t>Shoetan</w:t>
      </w:r>
      <w:proofErr w:type="spellEnd"/>
      <w:r w:rsidRPr="00361E4D">
        <w:t xml:space="preserve"> </w:t>
      </w:r>
      <w:r w:rsidRPr="00361E4D">
        <w:rPr>
          <w:i/>
          <w:iCs/>
        </w:rPr>
        <w:t>et al</w:t>
      </w:r>
      <w:r w:rsidRPr="00361E4D">
        <w:t>., 2024)</w:t>
      </w:r>
      <w:r w:rsidRPr="00361E4D">
        <w:rPr>
          <w:lang w:val="en-IN"/>
        </w:rPr>
        <w:t>. In order to support such initiatives, Vodafone should invest in skills development programmes for the employees and implement change management practices to reduce resistance to organisational integration. Performance monitoring is also important to assess strategic performance and make necessary changes in case of poor performance identified.</w:t>
      </w:r>
    </w:p>
    <w:p w14:paraId="3972E0B4" w14:textId="0E32ACE3" w:rsidR="0040011E" w:rsidRPr="00C175FA" w:rsidRDefault="0003525E" w:rsidP="00716993">
      <w:pPr>
        <w:rPr>
          <w:b/>
          <w:bCs/>
        </w:rPr>
      </w:pPr>
      <w:r w:rsidRPr="00C175FA">
        <w:rPr>
          <w:b/>
          <w:bCs/>
        </w:rPr>
        <w:t>Implementation Plan</w:t>
      </w:r>
    </w:p>
    <w:tbl>
      <w:tblPr>
        <w:tblStyle w:val="a2"/>
        <w:tblW w:w="9253"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740"/>
        <w:gridCol w:w="3402"/>
        <w:gridCol w:w="2410"/>
        <w:gridCol w:w="1701"/>
      </w:tblGrid>
      <w:tr w:rsidR="0040011E" w:rsidRPr="00C175FA" w14:paraId="5B509CD2" w14:textId="77777777" w:rsidTr="00C175FA">
        <w:trPr>
          <w:trHeight w:val="690"/>
          <w:jc w:val="center"/>
        </w:trPr>
        <w:tc>
          <w:tcPr>
            <w:tcW w:w="17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7231F87" w14:textId="77777777" w:rsidR="0040011E" w:rsidRPr="00C175FA" w:rsidRDefault="0003525E" w:rsidP="00716993">
            <w:pPr>
              <w:jc w:val="center"/>
              <w:rPr>
                <w:b/>
                <w:bCs/>
              </w:rPr>
            </w:pPr>
            <w:r w:rsidRPr="00C175FA">
              <w:rPr>
                <w:b/>
                <w:bCs/>
              </w:rPr>
              <w:t>Objective</w:t>
            </w:r>
          </w:p>
        </w:tc>
        <w:tc>
          <w:tcPr>
            <w:tcW w:w="340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697D321E" w14:textId="77777777" w:rsidR="0040011E" w:rsidRPr="00C175FA" w:rsidRDefault="0003525E" w:rsidP="00716993">
            <w:pPr>
              <w:jc w:val="center"/>
              <w:rPr>
                <w:b/>
                <w:bCs/>
              </w:rPr>
            </w:pPr>
            <w:r w:rsidRPr="00C175FA">
              <w:rPr>
                <w:b/>
                <w:bCs/>
              </w:rPr>
              <w:t>Key Actions</w:t>
            </w:r>
          </w:p>
        </w:tc>
        <w:tc>
          <w:tcPr>
            <w:tcW w:w="241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02F88BF5" w14:textId="77777777" w:rsidR="0040011E" w:rsidRPr="00C175FA" w:rsidRDefault="0003525E" w:rsidP="00716993">
            <w:pPr>
              <w:jc w:val="center"/>
              <w:rPr>
                <w:b/>
                <w:bCs/>
              </w:rPr>
            </w:pPr>
            <w:r w:rsidRPr="00C175FA">
              <w:rPr>
                <w:b/>
                <w:bCs/>
              </w:rPr>
              <w:t>KPI</w:t>
            </w:r>
          </w:p>
        </w:tc>
        <w:tc>
          <w:tcPr>
            <w:tcW w:w="1701"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141DEE6E" w14:textId="77777777" w:rsidR="0040011E" w:rsidRPr="00C175FA" w:rsidRDefault="0003525E" w:rsidP="00716993">
            <w:pPr>
              <w:jc w:val="center"/>
              <w:rPr>
                <w:b/>
                <w:bCs/>
              </w:rPr>
            </w:pPr>
            <w:r w:rsidRPr="00C175FA">
              <w:rPr>
                <w:b/>
                <w:bCs/>
              </w:rPr>
              <w:t>Target</w:t>
            </w:r>
          </w:p>
        </w:tc>
      </w:tr>
      <w:tr w:rsidR="0040011E" w:rsidRPr="00C175FA" w14:paraId="6F9595CE" w14:textId="77777777" w:rsidTr="00C175FA">
        <w:trPr>
          <w:trHeight w:val="1650"/>
          <w:jc w:val="center"/>
        </w:trPr>
        <w:tc>
          <w:tcPr>
            <w:tcW w:w="174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3E9D113C" w14:textId="77777777" w:rsidR="0040011E" w:rsidRPr="00C175FA" w:rsidRDefault="0003525E" w:rsidP="00716993">
            <w:pPr>
              <w:rPr>
                <w:b/>
                <w:bCs/>
              </w:rPr>
            </w:pPr>
            <w:r w:rsidRPr="00C175FA">
              <w:rPr>
                <w:b/>
                <w:bCs/>
              </w:rPr>
              <w:t>Expand 5G network coverage</w:t>
            </w:r>
          </w:p>
        </w:tc>
        <w:tc>
          <w:tcPr>
            <w:tcW w:w="3402" w:type="dxa"/>
            <w:tcBorders>
              <w:top w:val="nil"/>
              <w:left w:val="nil"/>
              <w:bottom w:val="single" w:sz="6" w:space="0" w:color="000000"/>
              <w:right w:val="single" w:sz="6" w:space="0" w:color="000000"/>
            </w:tcBorders>
            <w:tcMar>
              <w:top w:w="100" w:type="dxa"/>
              <w:left w:w="100" w:type="dxa"/>
              <w:bottom w:w="100" w:type="dxa"/>
              <w:right w:w="100" w:type="dxa"/>
            </w:tcMar>
          </w:tcPr>
          <w:p w14:paraId="2AAB08AF" w14:textId="77777777" w:rsidR="0040011E" w:rsidRPr="00C175FA" w:rsidRDefault="0003525E" w:rsidP="00716993">
            <w:r w:rsidRPr="00C175FA">
              <w:t>Maintaining the consistency of nationwide investment in standalone 5G infrastructure</w:t>
            </w:r>
          </w:p>
        </w:tc>
        <w:tc>
          <w:tcPr>
            <w:tcW w:w="2410" w:type="dxa"/>
            <w:tcBorders>
              <w:top w:val="nil"/>
              <w:left w:val="nil"/>
              <w:bottom w:val="single" w:sz="6" w:space="0" w:color="000000"/>
              <w:right w:val="single" w:sz="6" w:space="0" w:color="000000"/>
            </w:tcBorders>
            <w:tcMar>
              <w:top w:w="100" w:type="dxa"/>
              <w:left w:w="100" w:type="dxa"/>
              <w:bottom w:w="100" w:type="dxa"/>
              <w:right w:w="100" w:type="dxa"/>
            </w:tcMar>
          </w:tcPr>
          <w:p w14:paraId="7E78EBE6" w14:textId="77777777" w:rsidR="0040011E" w:rsidRPr="00C175FA" w:rsidRDefault="0003525E" w:rsidP="00716993">
            <w:r w:rsidRPr="00C175FA">
              <w:t>UK population coverage</w:t>
            </w:r>
          </w:p>
        </w:tc>
        <w:tc>
          <w:tcPr>
            <w:tcW w:w="1701" w:type="dxa"/>
            <w:tcBorders>
              <w:top w:val="nil"/>
              <w:left w:val="nil"/>
              <w:bottom w:val="single" w:sz="6" w:space="0" w:color="000000"/>
              <w:right w:val="single" w:sz="6" w:space="0" w:color="000000"/>
            </w:tcBorders>
            <w:tcMar>
              <w:top w:w="100" w:type="dxa"/>
              <w:left w:w="100" w:type="dxa"/>
              <w:bottom w:w="100" w:type="dxa"/>
              <w:right w:w="100" w:type="dxa"/>
            </w:tcMar>
          </w:tcPr>
          <w:p w14:paraId="7FFEDDF2" w14:textId="77777777" w:rsidR="0040011E" w:rsidRPr="00C175FA" w:rsidRDefault="0003525E" w:rsidP="00716993">
            <w:r w:rsidRPr="00C175FA">
              <w:t>Above 99% by 2030</w:t>
            </w:r>
          </w:p>
        </w:tc>
      </w:tr>
      <w:tr w:rsidR="0040011E" w:rsidRPr="00C175FA" w14:paraId="5F191A92" w14:textId="77777777" w:rsidTr="00C175FA">
        <w:trPr>
          <w:trHeight w:val="1650"/>
          <w:jc w:val="center"/>
        </w:trPr>
        <w:tc>
          <w:tcPr>
            <w:tcW w:w="174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58A0FAA4" w14:textId="77777777" w:rsidR="0040011E" w:rsidRPr="00C175FA" w:rsidRDefault="0003525E" w:rsidP="00716993">
            <w:pPr>
              <w:rPr>
                <w:b/>
                <w:bCs/>
              </w:rPr>
            </w:pPr>
            <w:r w:rsidRPr="00C175FA">
              <w:rPr>
                <w:b/>
                <w:bCs/>
              </w:rPr>
              <w:t>Improve customer experience</w:t>
            </w:r>
          </w:p>
        </w:tc>
        <w:tc>
          <w:tcPr>
            <w:tcW w:w="3402" w:type="dxa"/>
            <w:tcBorders>
              <w:top w:val="nil"/>
              <w:left w:val="nil"/>
              <w:bottom w:val="single" w:sz="6" w:space="0" w:color="000000"/>
              <w:right w:val="single" w:sz="6" w:space="0" w:color="000000"/>
            </w:tcBorders>
            <w:tcMar>
              <w:top w:w="100" w:type="dxa"/>
              <w:left w:w="100" w:type="dxa"/>
              <w:bottom w:w="100" w:type="dxa"/>
              <w:right w:w="100" w:type="dxa"/>
            </w:tcMar>
          </w:tcPr>
          <w:p w14:paraId="32BC5AB1" w14:textId="77777777" w:rsidR="0040011E" w:rsidRPr="00C175FA" w:rsidRDefault="0003525E" w:rsidP="00716993">
            <w:r w:rsidRPr="00C175FA">
              <w:t>Improving digital platforms and customer support services</w:t>
            </w:r>
          </w:p>
        </w:tc>
        <w:tc>
          <w:tcPr>
            <w:tcW w:w="2410" w:type="dxa"/>
            <w:tcBorders>
              <w:top w:val="nil"/>
              <w:left w:val="nil"/>
              <w:bottom w:val="single" w:sz="6" w:space="0" w:color="000000"/>
              <w:right w:val="single" w:sz="6" w:space="0" w:color="000000"/>
            </w:tcBorders>
            <w:tcMar>
              <w:top w:w="100" w:type="dxa"/>
              <w:left w:w="100" w:type="dxa"/>
              <w:bottom w:w="100" w:type="dxa"/>
              <w:right w:w="100" w:type="dxa"/>
            </w:tcMar>
          </w:tcPr>
          <w:p w14:paraId="7EF00E77" w14:textId="77777777" w:rsidR="0040011E" w:rsidRPr="00C175FA" w:rsidRDefault="0003525E" w:rsidP="00716993">
            <w:r w:rsidRPr="00C175FA">
              <w:t>Customer Satisfaction (CSAT)</w:t>
            </w:r>
          </w:p>
        </w:tc>
        <w:tc>
          <w:tcPr>
            <w:tcW w:w="1701" w:type="dxa"/>
            <w:tcBorders>
              <w:top w:val="nil"/>
              <w:left w:val="nil"/>
              <w:bottom w:val="single" w:sz="6" w:space="0" w:color="000000"/>
              <w:right w:val="single" w:sz="6" w:space="0" w:color="000000"/>
            </w:tcBorders>
            <w:tcMar>
              <w:top w:w="100" w:type="dxa"/>
              <w:left w:w="100" w:type="dxa"/>
              <w:bottom w:w="100" w:type="dxa"/>
              <w:right w:w="100" w:type="dxa"/>
            </w:tcMar>
          </w:tcPr>
          <w:p w14:paraId="5A67E716" w14:textId="77777777" w:rsidR="0040011E" w:rsidRPr="00C175FA" w:rsidRDefault="0003525E" w:rsidP="00716993">
            <w:r w:rsidRPr="00C175FA">
              <w:t>Above 90%</w:t>
            </w:r>
          </w:p>
        </w:tc>
      </w:tr>
      <w:tr w:rsidR="0040011E" w:rsidRPr="00C175FA" w14:paraId="19A0F009" w14:textId="77777777" w:rsidTr="00C175FA">
        <w:trPr>
          <w:trHeight w:val="1650"/>
          <w:jc w:val="center"/>
        </w:trPr>
        <w:tc>
          <w:tcPr>
            <w:tcW w:w="174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611D3C3D" w14:textId="77777777" w:rsidR="0040011E" w:rsidRPr="00C175FA" w:rsidRDefault="0003525E" w:rsidP="00716993">
            <w:pPr>
              <w:rPr>
                <w:b/>
                <w:bCs/>
              </w:rPr>
            </w:pPr>
            <w:r w:rsidRPr="00C175FA">
              <w:rPr>
                <w:b/>
                <w:bCs/>
              </w:rPr>
              <w:lastRenderedPageBreak/>
              <w:t>Increase enterprise revenue</w:t>
            </w:r>
          </w:p>
        </w:tc>
        <w:tc>
          <w:tcPr>
            <w:tcW w:w="3402" w:type="dxa"/>
            <w:tcBorders>
              <w:top w:val="nil"/>
              <w:left w:val="nil"/>
              <w:bottom w:val="single" w:sz="6" w:space="0" w:color="000000"/>
              <w:right w:val="single" w:sz="6" w:space="0" w:color="000000"/>
            </w:tcBorders>
            <w:tcMar>
              <w:top w:w="100" w:type="dxa"/>
              <w:left w:w="100" w:type="dxa"/>
              <w:bottom w:w="100" w:type="dxa"/>
              <w:right w:w="100" w:type="dxa"/>
            </w:tcMar>
          </w:tcPr>
          <w:p w14:paraId="399CCAE6" w14:textId="77777777" w:rsidR="0040011E" w:rsidRPr="00C175FA" w:rsidRDefault="0003525E" w:rsidP="00716993">
            <w:r w:rsidRPr="00C175FA">
              <w:t>Expand IoT, cloud, AI, and cybersecurity resolutions</w:t>
            </w:r>
          </w:p>
        </w:tc>
        <w:tc>
          <w:tcPr>
            <w:tcW w:w="2410" w:type="dxa"/>
            <w:tcBorders>
              <w:top w:val="nil"/>
              <w:left w:val="nil"/>
              <w:bottom w:val="single" w:sz="6" w:space="0" w:color="000000"/>
              <w:right w:val="single" w:sz="6" w:space="0" w:color="000000"/>
            </w:tcBorders>
            <w:tcMar>
              <w:top w:w="100" w:type="dxa"/>
              <w:left w:w="100" w:type="dxa"/>
              <w:bottom w:w="100" w:type="dxa"/>
              <w:right w:w="100" w:type="dxa"/>
            </w:tcMar>
          </w:tcPr>
          <w:p w14:paraId="4F20B21F" w14:textId="77777777" w:rsidR="0040011E" w:rsidRPr="00C175FA" w:rsidRDefault="0003525E" w:rsidP="00716993">
            <w:r w:rsidRPr="00C175FA">
              <w:t>Growth in enterprise revenue</w:t>
            </w:r>
          </w:p>
        </w:tc>
        <w:tc>
          <w:tcPr>
            <w:tcW w:w="1701" w:type="dxa"/>
            <w:tcBorders>
              <w:top w:val="nil"/>
              <w:left w:val="nil"/>
              <w:bottom w:val="single" w:sz="6" w:space="0" w:color="000000"/>
              <w:right w:val="single" w:sz="6" w:space="0" w:color="000000"/>
            </w:tcBorders>
            <w:tcMar>
              <w:top w:w="100" w:type="dxa"/>
              <w:left w:w="100" w:type="dxa"/>
              <w:bottom w:w="100" w:type="dxa"/>
              <w:right w:w="100" w:type="dxa"/>
            </w:tcMar>
          </w:tcPr>
          <w:p w14:paraId="345E1D90" w14:textId="77777777" w:rsidR="0040011E" w:rsidRPr="00C175FA" w:rsidRDefault="0003525E" w:rsidP="00716993">
            <w:r w:rsidRPr="00C175FA">
              <w:t>15% annual increase</w:t>
            </w:r>
          </w:p>
        </w:tc>
      </w:tr>
      <w:tr w:rsidR="0040011E" w:rsidRPr="00C175FA" w14:paraId="527093FF" w14:textId="77777777" w:rsidTr="00C175FA">
        <w:trPr>
          <w:trHeight w:val="1650"/>
          <w:jc w:val="center"/>
        </w:trPr>
        <w:tc>
          <w:tcPr>
            <w:tcW w:w="174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4E255120" w14:textId="77777777" w:rsidR="0040011E" w:rsidRPr="00C175FA" w:rsidRDefault="0003525E" w:rsidP="00716993">
            <w:pPr>
              <w:rPr>
                <w:b/>
                <w:bCs/>
              </w:rPr>
            </w:pPr>
            <w:r w:rsidRPr="00C175FA">
              <w:rPr>
                <w:b/>
                <w:bCs/>
              </w:rPr>
              <w:t>Achieve operational efficiency</w:t>
            </w:r>
          </w:p>
        </w:tc>
        <w:tc>
          <w:tcPr>
            <w:tcW w:w="3402" w:type="dxa"/>
            <w:tcBorders>
              <w:top w:val="nil"/>
              <w:left w:val="nil"/>
              <w:bottom w:val="single" w:sz="6" w:space="0" w:color="000000"/>
              <w:right w:val="single" w:sz="6" w:space="0" w:color="000000"/>
            </w:tcBorders>
            <w:tcMar>
              <w:top w:w="100" w:type="dxa"/>
              <w:left w:w="100" w:type="dxa"/>
              <w:bottom w:w="100" w:type="dxa"/>
              <w:right w:w="100" w:type="dxa"/>
            </w:tcMar>
          </w:tcPr>
          <w:p w14:paraId="08A619E3" w14:textId="77777777" w:rsidR="0040011E" w:rsidRPr="00C175FA" w:rsidRDefault="0003525E" w:rsidP="00716993">
            <w:r w:rsidRPr="00C175FA">
              <w:t>Improving the existing network and operational integration</w:t>
            </w:r>
          </w:p>
        </w:tc>
        <w:tc>
          <w:tcPr>
            <w:tcW w:w="2410" w:type="dxa"/>
            <w:tcBorders>
              <w:top w:val="nil"/>
              <w:left w:val="nil"/>
              <w:bottom w:val="single" w:sz="6" w:space="0" w:color="000000"/>
              <w:right w:val="single" w:sz="6" w:space="0" w:color="000000"/>
            </w:tcBorders>
            <w:tcMar>
              <w:top w:w="100" w:type="dxa"/>
              <w:left w:w="100" w:type="dxa"/>
              <w:bottom w:w="100" w:type="dxa"/>
              <w:right w:w="100" w:type="dxa"/>
            </w:tcMar>
          </w:tcPr>
          <w:p w14:paraId="673BC419" w14:textId="77777777" w:rsidR="0040011E" w:rsidRPr="00C175FA" w:rsidRDefault="0003525E" w:rsidP="00716993">
            <w:r w:rsidRPr="00C175FA">
              <w:t>Annual cost synergies</w:t>
            </w:r>
          </w:p>
        </w:tc>
        <w:tc>
          <w:tcPr>
            <w:tcW w:w="1701" w:type="dxa"/>
            <w:tcBorders>
              <w:top w:val="nil"/>
              <w:left w:val="nil"/>
              <w:bottom w:val="single" w:sz="6" w:space="0" w:color="000000"/>
              <w:right w:val="single" w:sz="6" w:space="0" w:color="000000"/>
            </w:tcBorders>
            <w:tcMar>
              <w:top w:w="100" w:type="dxa"/>
              <w:left w:w="100" w:type="dxa"/>
              <w:bottom w:w="100" w:type="dxa"/>
              <w:right w:w="100" w:type="dxa"/>
            </w:tcMar>
          </w:tcPr>
          <w:p w14:paraId="7ADEDA7B" w14:textId="77777777" w:rsidR="0040011E" w:rsidRPr="00C175FA" w:rsidRDefault="0003525E" w:rsidP="00716993">
            <w:r w:rsidRPr="00C175FA">
              <w:t>£700 million</w:t>
            </w:r>
          </w:p>
        </w:tc>
      </w:tr>
      <w:tr w:rsidR="0040011E" w:rsidRPr="00C175FA" w14:paraId="44FD7E9E" w14:textId="77777777" w:rsidTr="00C175FA">
        <w:trPr>
          <w:trHeight w:val="1650"/>
          <w:jc w:val="center"/>
        </w:trPr>
        <w:tc>
          <w:tcPr>
            <w:tcW w:w="174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43EA8C75" w14:textId="77777777" w:rsidR="0040011E" w:rsidRPr="00C175FA" w:rsidRDefault="0003525E" w:rsidP="00716993">
            <w:pPr>
              <w:rPr>
                <w:b/>
                <w:bCs/>
              </w:rPr>
            </w:pPr>
            <w:r w:rsidRPr="00C175FA">
              <w:rPr>
                <w:b/>
                <w:bCs/>
              </w:rPr>
              <w:t>Develop workforce capability</w:t>
            </w:r>
          </w:p>
        </w:tc>
        <w:tc>
          <w:tcPr>
            <w:tcW w:w="3402" w:type="dxa"/>
            <w:tcBorders>
              <w:top w:val="nil"/>
              <w:left w:val="nil"/>
              <w:bottom w:val="single" w:sz="6" w:space="0" w:color="000000"/>
              <w:right w:val="single" w:sz="6" w:space="0" w:color="000000"/>
            </w:tcBorders>
            <w:tcMar>
              <w:top w:w="100" w:type="dxa"/>
              <w:left w:w="100" w:type="dxa"/>
              <w:bottom w:w="100" w:type="dxa"/>
              <w:right w:w="100" w:type="dxa"/>
            </w:tcMar>
          </w:tcPr>
          <w:p w14:paraId="181B30C9" w14:textId="77777777" w:rsidR="0040011E" w:rsidRPr="00C175FA" w:rsidRDefault="0003525E" w:rsidP="00716993">
            <w:r w:rsidRPr="00C175FA">
              <w:t>Providing digital skills and leadership training to the employees</w:t>
            </w:r>
          </w:p>
        </w:tc>
        <w:tc>
          <w:tcPr>
            <w:tcW w:w="2410" w:type="dxa"/>
            <w:tcBorders>
              <w:top w:val="nil"/>
              <w:left w:val="nil"/>
              <w:bottom w:val="single" w:sz="6" w:space="0" w:color="000000"/>
              <w:right w:val="single" w:sz="6" w:space="0" w:color="000000"/>
            </w:tcBorders>
            <w:tcMar>
              <w:top w:w="100" w:type="dxa"/>
              <w:left w:w="100" w:type="dxa"/>
              <w:bottom w:w="100" w:type="dxa"/>
              <w:right w:w="100" w:type="dxa"/>
            </w:tcMar>
          </w:tcPr>
          <w:p w14:paraId="662B3F0C" w14:textId="77777777" w:rsidR="0040011E" w:rsidRPr="00C175FA" w:rsidRDefault="0003525E" w:rsidP="00716993">
            <w:r w:rsidRPr="00C175FA">
              <w:t>Employee training completion</w:t>
            </w:r>
          </w:p>
        </w:tc>
        <w:tc>
          <w:tcPr>
            <w:tcW w:w="1701" w:type="dxa"/>
            <w:tcBorders>
              <w:top w:val="nil"/>
              <w:left w:val="nil"/>
              <w:bottom w:val="single" w:sz="6" w:space="0" w:color="000000"/>
              <w:right w:val="single" w:sz="6" w:space="0" w:color="000000"/>
            </w:tcBorders>
            <w:tcMar>
              <w:top w:w="100" w:type="dxa"/>
              <w:left w:w="100" w:type="dxa"/>
              <w:bottom w:w="100" w:type="dxa"/>
              <w:right w:w="100" w:type="dxa"/>
            </w:tcMar>
          </w:tcPr>
          <w:p w14:paraId="241E99C2" w14:textId="77777777" w:rsidR="0040011E" w:rsidRPr="00C175FA" w:rsidRDefault="0003525E" w:rsidP="00716993">
            <w:r w:rsidRPr="00C175FA">
              <w:t>100% of relevant employees</w:t>
            </w:r>
          </w:p>
        </w:tc>
      </w:tr>
    </w:tbl>
    <w:p w14:paraId="272FC2E2" w14:textId="50880EA6" w:rsidR="0040011E" w:rsidRPr="00C175FA" w:rsidRDefault="0003525E" w:rsidP="00716993">
      <w:r w:rsidRPr="00C175FA">
        <w:t>Vodafone Three must check its regulatory performance through regular auditing so that it can identify whether they face any implementation risks and perform well in the changing market. Thus, the company can contribute towards the long-term business goal. This way, the company can promote accountability and a sustainable competitive environment.</w:t>
      </w:r>
    </w:p>
    <w:p w14:paraId="6E542F8A" w14:textId="77777777" w:rsidR="0040011E" w:rsidRPr="00C175FA" w:rsidRDefault="0040011E" w:rsidP="00716993"/>
    <w:p w14:paraId="2EB0C05D" w14:textId="77777777" w:rsidR="0040011E" w:rsidRPr="00C175FA" w:rsidRDefault="0003525E" w:rsidP="00716993">
      <w:pPr>
        <w:rPr>
          <w:b/>
          <w:bCs/>
        </w:rPr>
      </w:pPr>
      <w:r w:rsidRPr="00C175FA">
        <w:br w:type="page"/>
      </w:r>
    </w:p>
    <w:p w14:paraId="4DD073BF" w14:textId="77777777" w:rsidR="0040011E" w:rsidRPr="00C175FA" w:rsidRDefault="0003525E" w:rsidP="00716993">
      <w:pPr>
        <w:pStyle w:val="Heading1"/>
        <w:spacing w:before="0" w:after="240"/>
        <w:jc w:val="left"/>
      </w:pPr>
      <w:bookmarkStart w:id="5" w:name="_235g6gz0h95q" w:colFirst="0" w:colLast="0"/>
      <w:bookmarkEnd w:id="5"/>
      <w:r w:rsidRPr="00C175FA">
        <w:lastRenderedPageBreak/>
        <w:t>8. Conclusion</w:t>
      </w:r>
    </w:p>
    <w:p w14:paraId="50F5368F" w14:textId="77777777" w:rsidR="0040011E" w:rsidRPr="00C175FA" w:rsidRDefault="0003525E" w:rsidP="00716993">
      <w:r w:rsidRPr="00C175FA">
        <w:t>The report evaluated the current market position of Vodafone Three after merging with Three UK. The study further demonstrated existing challenges in the current market of the telecommunications sector along with strategic initiatives to eliminate them. The analysis performed suggested that after the merger of the company, the organisation demonstrates a significant number of strengths to increase consumer reach. These strengths include increased finance, improved infrastructure for networking, and increased reach of the market. However, the company faces several challenges due to changing consumer demands, emerging technologies, and a lack of effective monitoring.</w:t>
      </w:r>
    </w:p>
    <w:p w14:paraId="6A3AF36C" w14:textId="6CD6F956" w:rsidR="0040011E" w:rsidRPr="00C175FA" w:rsidRDefault="0003525E" w:rsidP="00716993">
      <w:pPr>
        <w:rPr>
          <w:lang w:val="en-IN"/>
        </w:rPr>
      </w:pPr>
      <w:r w:rsidRPr="00C175FA">
        <w:t>Moreover, the findings of the study further suggested the Market Development Strategy to improve the speed of the network and integrate advanced digital tools.</w:t>
      </w:r>
      <w:r w:rsidR="00C175FA">
        <w:t xml:space="preserve"> </w:t>
      </w:r>
      <w:r w:rsidR="00C175FA" w:rsidRPr="00361E4D">
        <w:rPr>
          <w:lang w:val="en-IN"/>
        </w:rPr>
        <w:t>The results of the SFA evaluation have shown that the suggested strategies are appropriate, feasible, and acceptable. The stakeholder analysis and implementation plan have also proved the role of proper engagement and constant monitoring of performance indicators to support successful strategy implementation. Thus, by implementing the strategy, Vodafone Three can gain a competitive advantage and grow sustainably in the dynamically developing telecommunication market of the UK.</w:t>
      </w:r>
    </w:p>
    <w:p w14:paraId="72997084" w14:textId="77777777" w:rsidR="0040011E" w:rsidRPr="00C175FA" w:rsidRDefault="0003525E" w:rsidP="00716993">
      <w:pPr>
        <w:rPr>
          <w:b/>
          <w:bCs/>
        </w:rPr>
      </w:pPr>
      <w:r w:rsidRPr="00C175FA">
        <w:br w:type="page"/>
      </w:r>
    </w:p>
    <w:p w14:paraId="037E6295" w14:textId="77777777" w:rsidR="0040011E" w:rsidRPr="00786119" w:rsidRDefault="0003525E" w:rsidP="00716993">
      <w:pPr>
        <w:pStyle w:val="Heading1"/>
        <w:spacing w:before="0"/>
        <w:rPr>
          <w:lang w:val="it-IT"/>
        </w:rPr>
      </w:pPr>
      <w:bookmarkStart w:id="6" w:name="_5wcf6eg9pasg" w:colFirst="0" w:colLast="0"/>
      <w:bookmarkEnd w:id="6"/>
      <w:r w:rsidRPr="00786119">
        <w:rPr>
          <w:lang w:val="it-IT"/>
        </w:rPr>
        <w:lastRenderedPageBreak/>
        <w:t>References</w:t>
      </w:r>
    </w:p>
    <w:p w14:paraId="2314ED70" w14:textId="0EC7B635" w:rsidR="00716993" w:rsidRPr="00C175FA" w:rsidRDefault="00716993" w:rsidP="004744E7">
      <w:pPr>
        <w:pStyle w:val="ListParagraph"/>
        <w:numPr>
          <w:ilvl w:val="0"/>
          <w:numId w:val="3"/>
        </w:numPr>
      </w:pPr>
      <w:r w:rsidRPr="004744E7">
        <w:rPr>
          <w:lang w:val="it-IT"/>
        </w:rPr>
        <w:t xml:space="preserve">Acciarini, C., Boccardelli, P. and Vitale, M., (2021). </w:t>
      </w:r>
      <w:r w:rsidRPr="00C175FA">
        <w:t xml:space="preserve">Resilient companies in the time of Covid-19 pandemic: a case study approach. </w:t>
      </w:r>
      <w:r w:rsidRPr="004744E7">
        <w:rPr>
          <w:i/>
          <w:iCs/>
        </w:rPr>
        <w:t>Journal of Entrepreneurship and Public Policy</w:t>
      </w:r>
      <w:r w:rsidRPr="00C175FA">
        <w:t xml:space="preserve">, </w:t>
      </w:r>
      <w:r w:rsidRPr="004744E7">
        <w:rPr>
          <w:i/>
          <w:iCs/>
        </w:rPr>
        <w:t>10</w:t>
      </w:r>
      <w:r w:rsidRPr="00C175FA">
        <w:t>(3), pp.336-351.</w:t>
      </w:r>
      <w:r w:rsidR="004744E7">
        <w:br/>
      </w:r>
    </w:p>
    <w:p w14:paraId="74E5A618" w14:textId="58884D77" w:rsidR="00716993" w:rsidRDefault="00716993" w:rsidP="004744E7">
      <w:pPr>
        <w:pStyle w:val="ListParagraph"/>
        <w:numPr>
          <w:ilvl w:val="0"/>
          <w:numId w:val="3"/>
        </w:numPr>
      </w:pPr>
      <w:r w:rsidRPr="00C175FA">
        <w:t xml:space="preserve">Chiwala, B., Makasa, M. and Zulu, J.M., (2025). Power and interest levels in safely managed sanitation services in Zambia: A stakeholder mapping. </w:t>
      </w:r>
      <w:proofErr w:type="spellStart"/>
      <w:r w:rsidRPr="004744E7">
        <w:rPr>
          <w:i/>
          <w:iCs/>
        </w:rPr>
        <w:t>Plos</w:t>
      </w:r>
      <w:proofErr w:type="spellEnd"/>
      <w:r w:rsidRPr="004744E7">
        <w:rPr>
          <w:i/>
          <w:iCs/>
        </w:rPr>
        <w:t xml:space="preserve"> one</w:t>
      </w:r>
      <w:r w:rsidRPr="00C175FA">
        <w:t xml:space="preserve">, </w:t>
      </w:r>
      <w:r w:rsidRPr="004744E7">
        <w:rPr>
          <w:i/>
          <w:iCs/>
        </w:rPr>
        <w:t>20</w:t>
      </w:r>
      <w:r w:rsidRPr="00C175FA">
        <w:t>(11), p.e0335130.</w:t>
      </w:r>
    </w:p>
    <w:p w14:paraId="2BB017FC" w14:textId="77777777" w:rsidR="004744E7" w:rsidRPr="00C175FA" w:rsidRDefault="004744E7" w:rsidP="004744E7"/>
    <w:p w14:paraId="2921E0B4" w14:textId="77777777" w:rsidR="00716993" w:rsidRDefault="00716993" w:rsidP="004744E7">
      <w:pPr>
        <w:pStyle w:val="ListParagraph"/>
        <w:numPr>
          <w:ilvl w:val="0"/>
          <w:numId w:val="3"/>
        </w:numPr>
      </w:pPr>
      <w:proofErr w:type="spellStart"/>
      <w:r w:rsidRPr="00C175FA">
        <w:t>Czinkota</w:t>
      </w:r>
      <w:proofErr w:type="spellEnd"/>
      <w:r w:rsidRPr="00C175FA">
        <w:t xml:space="preserve">, M.R., Kotabe, M., </w:t>
      </w:r>
      <w:proofErr w:type="spellStart"/>
      <w:r w:rsidRPr="00C175FA">
        <w:t>Vrontis</w:t>
      </w:r>
      <w:proofErr w:type="spellEnd"/>
      <w:r w:rsidRPr="00C175FA">
        <w:t xml:space="preserve">, D. and Shams, S.R., (2021). Product and service decisions. In </w:t>
      </w:r>
      <w:r w:rsidRPr="004744E7">
        <w:rPr>
          <w:i/>
          <w:iCs/>
        </w:rPr>
        <w:t>Marketing management: Past, present and future</w:t>
      </w:r>
      <w:r w:rsidRPr="00C175FA">
        <w:t xml:space="preserve"> (pp. 341-397). Cham: Springer International Publishing.</w:t>
      </w:r>
    </w:p>
    <w:p w14:paraId="7596F051" w14:textId="77777777" w:rsidR="004744E7" w:rsidRPr="00C175FA" w:rsidRDefault="004744E7" w:rsidP="004744E7"/>
    <w:p w14:paraId="13B62825" w14:textId="77777777" w:rsidR="00716993" w:rsidRPr="004744E7" w:rsidRDefault="00716993" w:rsidP="004744E7">
      <w:pPr>
        <w:pStyle w:val="ListParagraph"/>
        <w:numPr>
          <w:ilvl w:val="0"/>
          <w:numId w:val="3"/>
        </w:numPr>
        <w:rPr>
          <w:lang w:val="en-IN"/>
        </w:rPr>
      </w:pPr>
      <w:r w:rsidRPr="004744E7">
        <w:rPr>
          <w:lang w:val="en-IN"/>
        </w:rPr>
        <w:t xml:space="preserve">da Silva Coutinho, M.G.F., (2021). </w:t>
      </w:r>
      <w:r w:rsidRPr="004744E7">
        <w:rPr>
          <w:i/>
          <w:iCs/>
          <w:lang w:val="en-IN"/>
        </w:rPr>
        <w:t>Vodafone Group PLC: Telecommunications</w:t>
      </w:r>
      <w:r w:rsidRPr="004744E7">
        <w:rPr>
          <w:lang w:val="en-IN"/>
        </w:rPr>
        <w:t xml:space="preserve"> (Master's thesis, </w:t>
      </w:r>
      <w:proofErr w:type="spellStart"/>
      <w:r w:rsidRPr="004744E7">
        <w:rPr>
          <w:lang w:val="en-IN"/>
        </w:rPr>
        <w:t>Universidade</w:t>
      </w:r>
      <w:proofErr w:type="spellEnd"/>
      <w:r w:rsidRPr="004744E7">
        <w:rPr>
          <w:lang w:val="en-IN"/>
        </w:rPr>
        <w:t xml:space="preserve"> NOVA de Lisboa (Portugal)). </w:t>
      </w:r>
    </w:p>
    <w:p w14:paraId="00480362" w14:textId="77777777" w:rsidR="004744E7" w:rsidRPr="00C175FA" w:rsidRDefault="004744E7" w:rsidP="004744E7">
      <w:pPr>
        <w:rPr>
          <w:lang w:val="en-IN"/>
        </w:rPr>
      </w:pPr>
    </w:p>
    <w:p w14:paraId="4E2EC33F" w14:textId="77777777" w:rsidR="00716993" w:rsidRPr="00C175FA" w:rsidRDefault="00716993" w:rsidP="004744E7">
      <w:pPr>
        <w:pStyle w:val="ListParagraph"/>
        <w:numPr>
          <w:ilvl w:val="0"/>
          <w:numId w:val="3"/>
        </w:numPr>
        <w:spacing w:after="160"/>
      </w:pPr>
      <w:r w:rsidRPr="00C175FA">
        <w:t xml:space="preserve">Dux, S., (2025). </w:t>
      </w:r>
      <w:r w:rsidRPr="004744E7">
        <w:rPr>
          <w:i/>
          <w:iCs/>
        </w:rPr>
        <w:t>Vodafone-Three merger improves coverage and speeds</w:t>
      </w:r>
      <w:r w:rsidRPr="00C175FA">
        <w:t>. [Online] Available at:</w:t>
      </w:r>
      <w:hyperlink r:id="rId8">
        <w:r w:rsidRPr="00C175FA">
          <w:t xml:space="preserve"> </w:t>
        </w:r>
      </w:hyperlink>
      <w:hyperlink r:id="rId9">
        <w:r w:rsidRPr="004744E7">
          <w:rPr>
            <w:color w:val="1155CC"/>
            <w:u w:val="single"/>
          </w:rPr>
          <w:t>https://www.mobileeurope.co.uk/vodafone-three-merger-improves-coverage-and-speeds/</w:t>
        </w:r>
      </w:hyperlink>
      <w:r w:rsidRPr="00C175FA">
        <w:t xml:space="preserve"> [Accessed 08 07 2026].</w:t>
      </w:r>
    </w:p>
    <w:p w14:paraId="73051D61" w14:textId="77777777" w:rsidR="00716993" w:rsidRDefault="00716993" w:rsidP="004744E7">
      <w:pPr>
        <w:pStyle w:val="ListParagraph"/>
        <w:numPr>
          <w:ilvl w:val="0"/>
          <w:numId w:val="3"/>
        </w:numPr>
      </w:pPr>
      <w:r w:rsidRPr="00C175FA">
        <w:t xml:space="preserve">Feyisetan, O.O., </w:t>
      </w:r>
      <w:proofErr w:type="spellStart"/>
      <w:r w:rsidRPr="00C175FA">
        <w:t>Alkaraan</w:t>
      </w:r>
      <w:proofErr w:type="spellEnd"/>
      <w:r w:rsidRPr="00C175FA">
        <w:t xml:space="preserve">, F. and Le, C., (2025). The influence of ESG on mergers and acquisitions decisions and organisational performance in UK firms: comparison between financial and non-financial sectors. </w:t>
      </w:r>
      <w:r w:rsidRPr="004744E7">
        <w:rPr>
          <w:i/>
          <w:iCs/>
        </w:rPr>
        <w:t>Journal of Applied Accounting Research</w:t>
      </w:r>
      <w:r w:rsidRPr="00C175FA">
        <w:t xml:space="preserve">, </w:t>
      </w:r>
      <w:r w:rsidRPr="004744E7">
        <w:rPr>
          <w:i/>
          <w:iCs/>
        </w:rPr>
        <w:t>26</w:t>
      </w:r>
      <w:r w:rsidRPr="00C175FA">
        <w:t>(3), pp.679-707.</w:t>
      </w:r>
    </w:p>
    <w:p w14:paraId="2170E5BB" w14:textId="77777777" w:rsidR="004744E7" w:rsidRPr="00C175FA" w:rsidRDefault="004744E7" w:rsidP="004744E7"/>
    <w:p w14:paraId="2644F5BF" w14:textId="77777777" w:rsidR="00716993" w:rsidRDefault="00716993" w:rsidP="004744E7">
      <w:pPr>
        <w:pStyle w:val="ListParagraph"/>
        <w:numPr>
          <w:ilvl w:val="0"/>
          <w:numId w:val="3"/>
        </w:numPr>
      </w:pPr>
      <w:r w:rsidRPr="00C175FA">
        <w:t>Földes, G., (2025). Identifying the root causes of differences in the quantitative model findings on the price, investment and quality effects of European 4-to-3 mergers.</w:t>
      </w:r>
    </w:p>
    <w:p w14:paraId="7B90DE9D" w14:textId="77777777" w:rsidR="004744E7" w:rsidRPr="00C175FA" w:rsidRDefault="004744E7" w:rsidP="004744E7"/>
    <w:p w14:paraId="3E945C41" w14:textId="77777777" w:rsidR="00716993" w:rsidRDefault="00716993" w:rsidP="004744E7">
      <w:pPr>
        <w:pStyle w:val="ListParagraph"/>
        <w:numPr>
          <w:ilvl w:val="0"/>
          <w:numId w:val="3"/>
        </w:numPr>
      </w:pPr>
      <w:r w:rsidRPr="00C175FA">
        <w:t xml:space="preserve">Jelonek, D., Tien, N.H., Dao, M.T.H. and Minh, D.T., (2022). Comparative analysis of business strategy of Vietnamese real estate developers: the use of Hoffer matrix. </w:t>
      </w:r>
      <w:r w:rsidRPr="004744E7">
        <w:rPr>
          <w:i/>
          <w:iCs/>
        </w:rPr>
        <w:t>International journal of multidisciplinary research and growth evaluation</w:t>
      </w:r>
      <w:r w:rsidRPr="00C175FA">
        <w:t xml:space="preserve">, </w:t>
      </w:r>
      <w:r w:rsidRPr="004744E7">
        <w:rPr>
          <w:i/>
          <w:iCs/>
        </w:rPr>
        <w:t>3</w:t>
      </w:r>
      <w:r w:rsidRPr="00C175FA">
        <w:t>(1), pp.197-204.</w:t>
      </w:r>
    </w:p>
    <w:p w14:paraId="7C5199B2" w14:textId="77777777" w:rsidR="004744E7" w:rsidRPr="00C175FA" w:rsidRDefault="004744E7" w:rsidP="004744E7"/>
    <w:p w14:paraId="5CA40879" w14:textId="77777777" w:rsidR="00716993" w:rsidRPr="00C175FA" w:rsidRDefault="00716993" w:rsidP="004744E7">
      <w:pPr>
        <w:pStyle w:val="ListParagraph"/>
        <w:numPr>
          <w:ilvl w:val="0"/>
          <w:numId w:val="3"/>
        </w:numPr>
      </w:pPr>
      <w:proofErr w:type="spellStart"/>
      <w:r w:rsidRPr="00C175FA">
        <w:lastRenderedPageBreak/>
        <w:t>Kaunyangi</w:t>
      </w:r>
      <w:proofErr w:type="spellEnd"/>
      <w:r w:rsidRPr="00C175FA">
        <w:t xml:space="preserve">, T.W., Deya, J. and Kariuki, P., (2023). Market penetration strategy and competitiveness of ISO certified manufacturing firms in Kenya. </w:t>
      </w:r>
      <w:r w:rsidRPr="004744E7">
        <w:rPr>
          <w:i/>
          <w:iCs/>
        </w:rPr>
        <w:t>International Journal of Social Sciences Management and Entrepreneurship (IJSSME)</w:t>
      </w:r>
      <w:r w:rsidRPr="00C175FA">
        <w:t xml:space="preserve">, </w:t>
      </w:r>
      <w:r w:rsidRPr="004744E7">
        <w:rPr>
          <w:i/>
          <w:iCs/>
        </w:rPr>
        <w:t>7</w:t>
      </w:r>
      <w:r w:rsidRPr="00C175FA">
        <w:t>(2).</w:t>
      </w:r>
    </w:p>
    <w:p w14:paraId="1BE5E226" w14:textId="77777777" w:rsidR="00716993" w:rsidRDefault="00716993" w:rsidP="004744E7">
      <w:pPr>
        <w:pStyle w:val="ListParagraph"/>
        <w:numPr>
          <w:ilvl w:val="0"/>
          <w:numId w:val="3"/>
        </w:numPr>
      </w:pPr>
      <w:proofErr w:type="spellStart"/>
      <w:r w:rsidRPr="00C175FA">
        <w:t>Manawis</w:t>
      </w:r>
      <w:proofErr w:type="spellEnd"/>
      <w:r w:rsidRPr="00C175FA">
        <w:t>, R., (2026). A Short Guide to the Ansoff Growth Matrix. [Online] Available at:</w:t>
      </w:r>
      <w:hyperlink r:id="rId10">
        <w:r w:rsidRPr="00C175FA">
          <w:t xml:space="preserve"> </w:t>
        </w:r>
      </w:hyperlink>
      <w:hyperlink r:id="rId11">
        <w:r w:rsidRPr="004744E7">
          <w:rPr>
            <w:color w:val="1155CC"/>
            <w:u w:val="single"/>
          </w:rPr>
          <w:t>https://safetyculture.com/topics/bcg-matrix/ansoff-growth-matrix</w:t>
        </w:r>
      </w:hyperlink>
      <w:r w:rsidRPr="00C175FA">
        <w:t xml:space="preserve"> [Accessed 08 07 2026].</w:t>
      </w:r>
    </w:p>
    <w:p w14:paraId="59881D09" w14:textId="77777777" w:rsidR="004744E7" w:rsidRPr="00C175FA" w:rsidRDefault="004744E7" w:rsidP="004744E7"/>
    <w:p w14:paraId="5D219DA0" w14:textId="77777777" w:rsidR="00716993" w:rsidRDefault="00716993" w:rsidP="004744E7">
      <w:pPr>
        <w:pStyle w:val="ListParagraph"/>
        <w:numPr>
          <w:ilvl w:val="0"/>
          <w:numId w:val="3"/>
        </w:numPr>
      </w:pPr>
      <w:r w:rsidRPr="00C175FA">
        <w:t xml:space="preserve">Marinova, M., (2024). The UK’s digital market regulation: the need for a proportionality principle in the CMA’s new framework. </w:t>
      </w:r>
      <w:r w:rsidRPr="004744E7">
        <w:rPr>
          <w:i/>
          <w:iCs/>
        </w:rPr>
        <w:t>Journal of European Competition Law &amp; Practice</w:t>
      </w:r>
      <w:r w:rsidRPr="00C175FA">
        <w:t xml:space="preserve">, </w:t>
      </w:r>
      <w:r w:rsidRPr="004744E7">
        <w:rPr>
          <w:i/>
          <w:iCs/>
        </w:rPr>
        <w:t>15</w:t>
      </w:r>
      <w:r w:rsidRPr="00C175FA">
        <w:t>(7), pp.491-497.</w:t>
      </w:r>
    </w:p>
    <w:p w14:paraId="7B717D88" w14:textId="77777777" w:rsidR="004744E7" w:rsidRPr="00C175FA" w:rsidRDefault="004744E7" w:rsidP="004744E7"/>
    <w:p w14:paraId="6DA8EA73" w14:textId="77777777" w:rsidR="00716993" w:rsidRDefault="00716993" w:rsidP="004744E7">
      <w:pPr>
        <w:pStyle w:val="ListParagraph"/>
        <w:numPr>
          <w:ilvl w:val="0"/>
          <w:numId w:val="3"/>
        </w:numPr>
      </w:pPr>
      <w:r w:rsidRPr="00C175FA">
        <w:t xml:space="preserve">Phillips, B., (2021). UK further education sector journey to compliance with the general data protection regulation and the data protection act 2018. </w:t>
      </w:r>
      <w:r w:rsidRPr="004744E7">
        <w:rPr>
          <w:i/>
          <w:iCs/>
        </w:rPr>
        <w:t>Computer Law &amp; Security Review</w:t>
      </w:r>
      <w:r w:rsidRPr="00C175FA">
        <w:t xml:space="preserve">, </w:t>
      </w:r>
      <w:r w:rsidRPr="004744E7">
        <w:rPr>
          <w:i/>
          <w:iCs/>
        </w:rPr>
        <w:t>42</w:t>
      </w:r>
      <w:r w:rsidRPr="00C175FA">
        <w:t>, p.105586.</w:t>
      </w:r>
    </w:p>
    <w:p w14:paraId="6436A72C" w14:textId="77777777" w:rsidR="004744E7" w:rsidRPr="00C175FA" w:rsidRDefault="004744E7" w:rsidP="004744E7"/>
    <w:p w14:paraId="04372A21" w14:textId="77777777" w:rsidR="00716993" w:rsidRPr="00C175FA" w:rsidRDefault="00716993" w:rsidP="004744E7">
      <w:pPr>
        <w:pStyle w:val="ListParagraph"/>
        <w:numPr>
          <w:ilvl w:val="0"/>
          <w:numId w:val="3"/>
        </w:numPr>
      </w:pPr>
      <w:r w:rsidRPr="00C175FA">
        <w:t xml:space="preserve">Puyt, R.W., Antoniou, P.H. and Caputo, A., (2024). The Ansoff archive: Revisiting Ansoff's legacy and the holistic approach to strategic management. </w:t>
      </w:r>
      <w:r w:rsidRPr="004744E7">
        <w:rPr>
          <w:i/>
          <w:iCs/>
        </w:rPr>
        <w:t>Strategic Change</w:t>
      </w:r>
      <w:r w:rsidRPr="00C175FA">
        <w:t xml:space="preserve">, </w:t>
      </w:r>
      <w:r w:rsidRPr="004744E7">
        <w:rPr>
          <w:i/>
          <w:iCs/>
        </w:rPr>
        <w:t>33</w:t>
      </w:r>
      <w:r w:rsidRPr="00C175FA">
        <w:t>(6), pp.513-518.</w:t>
      </w:r>
    </w:p>
    <w:p w14:paraId="5357DA47" w14:textId="77777777" w:rsidR="00716993" w:rsidRDefault="00716993" w:rsidP="004744E7">
      <w:pPr>
        <w:pStyle w:val="ListParagraph"/>
        <w:numPr>
          <w:ilvl w:val="0"/>
          <w:numId w:val="3"/>
        </w:numPr>
      </w:pPr>
      <w:r w:rsidRPr="00C175FA">
        <w:t xml:space="preserve">Ramiro, R., </w:t>
      </w:r>
      <w:proofErr w:type="spellStart"/>
      <w:r w:rsidRPr="00C175FA">
        <w:t>Arahuetes</w:t>
      </w:r>
      <w:proofErr w:type="spellEnd"/>
      <w:r w:rsidRPr="00C175FA">
        <w:t xml:space="preserve">, A. and Robinson, R.A., (2022). A tale of two international strategies: how telecom operators of the European Union and the USA dealt with the political-institutional environment after the global financial crisis. </w:t>
      </w:r>
      <w:r w:rsidRPr="004744E7">
        <w:rPr>
          <w:i/>
          <w:iCs/>
        </w:rPr>
        <w:t>European Journal of International Management</w:t>
      </w:r>
      <w:r w:rsidRPr="00C175FA">
        <w:t xml:space="preserve">, </w:t>
      </w:r>
      <w:r w:rsidRPr="004744E7">
        <w:rPr>
          <w:i/>
          <w:iCs/>
        </w:rPr>
        <w:t>18</w:t>
      </w:r>
      <w:r w:rsidRPr="00C175FA">
        <w:t>(2-3), pp.351-378.</w:t>
      </w:r>
    </w:p>
    <w:p w14:paraId="76DD294F" w14:textId="77777777" w:rsidR="004744E7" w:rsidRPr="00C175FA" w:rsidRDefault="004744E7" w:rsidP="004744E7"/>
    <w:p w14:paraId="6C5DA8A9" w14:textId="77777777" w:rsidR="00716993" w:rsidRPr="004744E7" w:rsidRDefault="00716993" w:rsidP="004744E7">
      <w:pPr>
        <w:pStyle w:val="ListParagraph"/>
        <w:numPr>
          <w:ilvl w:val="0"/>
          <w:numId w:val="3"/>
        </w:numPr>
        <w:rPr>
          <w:lang w:val="en-IN"/>
        </w:rPr>
      </w:pPr>
      <w:proofErr w:type="spellStart"/>
      <w:r w:rsidRPr="004744E7">
        <w:rPr>
          <w:lang w:val="en-IN"/>
        </w:rPr>
        <w:t>Rayagra</w:t>
      </w:r>
      <w:proofErr w:type="spellEnd"/>
      <w:r w:rsidRPr="004744E7">
        <w:rPr>
          <w:lang w:val="en-IN"/>
        </w:rPr>
        <w:t>, G.C.C.B., (2024). Equity research: Vodafone group PLC. </w:t>
      </w:r>
    </w:p>
    <w:p w14:paraId="5605B187" w14:textId="77777777" w:rsidR="004744E7" w:rsidRPr="00C175FA" w:rsidRDefault="004744E7" w:rsidP="004744E7">
      <w:pPr>
        <w:rPr>
          <w:lang w:val="en-IN"/>
        </w:rPr>
      </w:pPr>
    </w:p>
    <w:p w14:paraId="601C578D" w14:textId="77777777" w:rsidR="00716993" w:rsidRPr="00C175FA" w:rsidRDefault="00716993" w:rsidP="004744E7">
      <w:pPr>
        <w:pStyle w:val="ListParagraph"/>
        <w:numPr>
          <w:ilvl w:val="0"/>
          <w:numId w:val="3"/>
        </w:numPr>
        <w:spacing w:after="160"/>
      </w:pPr>
      <w:proofErr w:type="spellStart"/>
      <w:r w:rsidRPr="004744E7">
        <w:rPr>
          <w:lang w:val="en-IN"/>
        </w:rPr>
        <w:t>Shoetan</w:t>
      </w:r>
      <w:proofErr w:type="spellEnd"/>
      <w:r w:rsidRPr="004744E7">
        <w:rPr>
          <w:lang w:val="en-IN"/>
        </w:rPr>
        <w:t xml:space="preserve">, P.O., Amoo, O.O., Okafor, E.S. and Olorunfemi, O.L., (2024). Synthesizing AI’s impact on cybersecurity in telecommunications: A conceptual framework. </w:t>
      </w:r>
      <w:r w:rsidRPr="004744E7">
        <w:rPr>
          <w:i/>
          <w:iCs/>
          <w:lang w:val="en-IN"/>
        </w:rPr>
        <w:t>Computer Science &amp; IT Research Journal</w:t>
      </w:r>
      <w:r w:rsidRPr="004744E7">
        <w:rPr>
          <w:lang w:val="en-IN"/>
        </w:rPr>
        <w:t xml:space="preserve">, </w:t>
      </w:r>
      <w:r w:rsidRPr="004744E7">
        <w:rPr>
          <w:i/>
          <w:iCs/>
          <w:lang w:val="en-IN"/>
        </w:rPr>
        <w:t>5</w:t>
      </w:r>
      <w:r w:rsidRPr="004744E7">
        <w:rPr>
          <w:lang w:val="en-IN"/>
        </w:rPr>
        <w:t>(3), pp.594-605.</w:t>
      </w:r>
    </w:p>
    <w:p w14:paraId="3A579550" w14:textId="77777777" w:rsidR="00716993" w:rsidRDefault="00716993" w:rsidP="004744E7">
      <w:pPr>
        <w:pStyle w:val="ListParagraph"/>
        <w:numPr>
          <w:ilvl w:val="0"/>
          <w:numId w:val="3"/>
        </w:numPr>
      </w:pPr>
      <w:r w:rsidRPr="004744E7">
        <w:rPr>
          <w:highlight w:val="white"/>
        </w:rPr>
        <w:t xml:space="preserve">Tamke, M., Brown, R., Graf, C., French, A. and Teleki, L., (2026). Efficiency and innovation ‘defences’ in EU and UK merger reviews: a new dawn?. </w:t>
      </w:r>
      <w:r w:rsidRPr="004744E7">
        <w:rPr>
          <w:i/>
          <w:iCs/>
          <w:highlight w:val="white"/>
        </w:rPr>
        <w:t>Competition Law Journal</w:t>
      </w:r>
      <w:r w:rsidRPr="004744E7">
        <w:rPr>
          <w:highlight w:val="white"/>
        </w:rPr>
        <w:t xml:space="preserve">, </w:t>
      </w:r>
      <w:r w:rsidRPr="004744E7">
        <w:rPr>
          <w:i/>
          <w:iCs/>
          <w:highlight w:val="white"/>
        </w:rPr>
        <w:t>24</w:t>
      </w:r>
      <w:r w:rsidRPr="004744E7">
        <w:rPr>
          <w:highlight w:val="white"/>
        </w:rPr>
        <w:t>(3), pp.128-134.</w:t>
      </w:r>
      <w:r w:rsidRPr="00C175FA">
        <w:t xml:space="preserve"> </w:t>
      </w:r>
    </w:p>
    <w:p w14:paraId="2D1C0398" w14:textId="77777777" w:rsidR="004744E7" w:rsidRPr="00C175FA" w:rsidRDefault="004744E7" w:rsidP="004744E7"/>
    <w:p w14:paraId="4D07F6C7" w14:textId="77777777" w:rsidR="00716993" w:rsidRDefault="00716993" w:rsidP="004744E7">
      <w:pPr>
        <w:pStyle w:val="ListParagraph"/>
        <w:numPr>
          <w:ilvl w:val="0"/>
          <w:numId w:val="3"/>
        </w:numPr>
      </w:pPr>
      <w:proofErr w:type="spellStart"/>
      <w:r w:rsidRPr="00C175FA">
        <w:t>thebeautifultruth</w:t>
      </w:r>
      <w:proofErr w:type="spellEnd"/>
      <w:r w:rsidRPr="00C175FA">
        <w:t>, (2025). What is Stakeholder Theory?. [Online] Available at:</w:t>
      </w:r>
      <w:hyperlink r:id="rId12">
        <w:r w:rsidRPr="00C175FA">
          <w:t xml:space="preserve"> </w:t>
        </w:r>
      </w:hyperlink>
      <w:hyperlink r:id="rId13">
        <w:r w:rsidRPr="004744E7">
          <w:rPr>
            <w:color w:val="1155CC"/>
            <w:u w:val="single"/>
          </w:rPr>
          <w:t>https://thebeautifultruth.org/the-basics/what-is-stakeholder-theory/</w:t>
        </w:r>
      </w:hyperlink>
      <w:r w:rsidRPr="00C175FA">
        <w:t xml:space="preserve"> [Accessed 08 07 2026].</w:t>
      </w:r>
    </w:p>
    <w:p w14:paraId="136FF36A" w14:textId="77777777" w:rsidR="004744E7" w:rsidRPr="00C175FA" w:rsidRDefault="004744E7" w:rsidP="004744E7"/>
    <w:p w14:paraId="45930C88" w14:textId="77777777" w:rsidR="00716993" w:rsidRPr="00C175FA" w:rsidRDefault="00716993" w:rsidP="004744E7">
      <w:pPr>
        <w:pStyle w:val="ListParagraph"/>
        <w:numPr>
          <w:ilvl w:val="0"/>
          <w:numId w:val="3"/>
        </w:numPr>
        <w:spacing w:after="160"/>
      </w:pPr>
      <w:r>
        <w:t>V</w:t>
      </w:r>
      <w:r w:rsidRPr="00C175FA">
        <w:t>odafone, (2025</w:t>
      </w:r>
      <w:r w:rsidRPr="004744E7">
        <w:rPr>
          <w:i/>
          <w:iCs/>
        </w:rPr>
        <w:t xml:space="preserve">). Completion of Vodafone and Three merger in the UK. </w:t>
      </w:r>
      <w:r w:rsidRPr="00C175FA">
        <w:t>[Online] Available at:</w:t>
      </w:r>
      <w:hyperlink r:id="rId14">
        <w:r w:rsidRPr="00C175FA">
          <w:t xml:space="preserve"> </w:t>
        </w:r>
      </w:hyperlink>
      <w:hyperlink r:id="rId15">
        <w:r w:rsidRPr="004744E7">
          <w:rPr>
            <w:color w:val="1155CC"/>
            <w:u w:val="single"/>
          </w:rPr>
          <w:t>https://www.vodafone.com/news/newsroom/corporate-and-financial/completion-of-vodafone-and-three-merger-in-the-uk</w:t>
        </w:r>
      </w:hyperlink>
      <w:r w:rsidRPr="00C175FA">
        <w:t xml:space="preserve"> [Accessed 08 07 2026].</w:t>
      </w:r>
    </w:p>
    <w:p w14:paraId="355487E3" w14:textId="77777777" w:rsidR="00716993" w:rsidRPr="00C175FA" w:rsidRDefault="00716993" w:rsidP="004744E7">
      <w:pPr>
        <w:pStyle w:val="ListParagraph"/>
        <w:numPr>
          <w:ilvl w:val="0"/>
          <w:numId w:val="3"/>
        </w:numPr>
        <w:spacing w:after="160"/>
      </w:pPr>
      <w:proofErr w:type="spellStart"/>
      <w:r>
        <w:t>V</w:t>
      </w:r>
      <w:r w:rsidRPr="00C175FA">
        <w:t>odafonethree</w:t>
      </w:r>
      <w:proofErr w:type="spellEnd"/>
      <w:r w:rsidRPr="00C175FA">
        <w:t xml:space="preserve">, (2026). </w:t>
      </w:r>
      <w:proofErr w:type="spellStart"/>
      <w:r w:rsidRPr="004744E7">
        <w:rPr>
          <w:i/>
          <w:iCs/>
        </w:rPr>
        <w:t>VodafoneThree</w:t>
      </w:r>
      <w:proofErr w:type="spellEnd"/>
      <w:r w:rsidRPr="004744E7">
        <w:rPr>
          <w:i/>
          <w:iCs/>
        </w:rPr>
        <w:t xml:space="preserve"> completes world-first network upgrade by integrating core and radio sharing while unlocking access to its fastest 5G speeds</w:t>
      </w:r>
      <w:r w:rsidRPr="00C175FA">
        <w:t>. [Online] Available at:</w:t>
      </w:r>
      <w:hyperlink r:id="rId16">
        <w:r w:rsidRPr="00C175FA">
          <w:t xml:space="preserve"> </w:t>
        </w:r>
      </w:hyperlink>
      <w:hyperlink r:id="rId17">
        <w:r w:rsidRPr="004744E7">
          <w:rPr>
            <w:color w:val="1155CC"/>
            <w:u w:val="single"/>
          </w:rPr>
          <w:t>https://www.vodafonethree.com/world-first-network-upgrade-emocn/</w:t>
        </w:r>
      </w:hyperlink>
      <w:r w:rsidRPr="00C175FA">
        <w:t xml:space="preserve"> [Accessed 08 07 2026].</w:t>
      </w:r>
    </w:p>
    <w:p w14:paraId="58FD5770" w14:textId="77777777" w:rsidR="0040011E" w:rsidRPr="00C175FA" w:rsidRDefault="0003525E" w:rsidP="004744E7">
      <w:pPr>
        <w:pStyle w:val="ListParagraph"/>
        <w:numPr>
          <w:ilvl w:val="0"/>
          <w:numId w:val="3"/>
        </w:numPr>
        <w:spacing w:after="160"/>
      </w:pPr>
      <w:r w:rsidRPr="00C175FA">
        <w:br w:type="page"/>
      </w:r>
    </w:p>
    <w:p w14:paraId="0A104FBD" w14:textId="77777777" w:rsidR="0040011E" w:rsidRPr="00C175FA" w:rsidRDefault="0003525E" w:rsidP="00716993">
      <w:pPr>
        <w:pStyle w:val="Heading1"/>
        <w:spacing w:before="0" w:after="160"/>
      </w:pPr>
      <w:bookmarkStart w:id="7" w:name="_8ng864nd4gp4" w:colFirst="0" w:colLast="0"/>
      <w:bookmarkEnd w:id="7"/>
      <w:r w:rsidRPr="00C175FA">
        <w:lastRenderedPageBreak/>
        <w:t>Appendices</w:t>
      </w:r>
    </w:p>
    <w:p w14:paraId="6549CE94" w14:textId="61935A06" w:rsidR="00B87B4C" w:rsidRPr="00B24A14" w:rsidRDefault="00B24A14" w:rsidP="00716993">
      <w:pPr>
        <w:rPr>
          <w:b/>
          <w:bCs/>
        </w:rPr>
      </w:pPr>
      <w:r>
        <w:rPr>
          <w:b/>
          <w:bCs/>
        </w:rPr>
        <w:t>Appendix 1-</w:t>
      </w:r>
    </w:p>
    <w:p w14:paraId="71910A4C" w14:textId="5F41403A" w:rsidR="0040011E" w:rsidRDefault="0003525E" w:rsidP="00716993">
      <w:r w:rsidRPr="00C175FA">
        <w:rPr>
          <w:noProof/>
        </w:rPr>
        <w:drawing>
          <wp:inline distT="114300" distB="114300" distL="114300" distR="114300" wp14:anchorId="47202E00" wp14:editId="4C6F273D">
            <wp:extent cx="5082540" cy="3848100"/>
            <wp:effectExtent l="0" t="0" r="381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rotWithShape="1">
                    <a:blip r:embed="rId18"/>
                    <a:srcRect l="5513" t="5406" r="8974" b="6513"/>
                    <a:stretch>
                      <a:fillRect/>
                    </a:stretch>
                  </pic:blipFill>
                  <pic:spPr bwMode="auto">
                    <a:xfrm>
                      <a:off x="0" y="0"/>
                      <a:ext cx="5082540" cy="3848100"/>
                    </a:xfrm>
                    <a:prstGeom prst="rect">
                      <a:avLst/>
                    </a:prstGeom>
                    <a:ln>
                      <a:noFill/>
                    </a:ln>
                    <a:extLst>
                      <a:ext uri="{53640926-AAD7-44D8-BBD7-CCE9431645EC}">
                        <a14:shadowObscured xmlns:a14="http://schemas.microsoft.com/office/drawing/2010/main"/>
                      </a:ext>
                    </a:extLst>
                  </pic:spPr>
                </pic:pic>
              </a:graphicData>
            </a:graphic>
          </wp:inline>
        </w:drawing>
      </w:r>
    </w:p>
    <w:p w14:paraId="53472F60" w14:textId="6CF161B2" w:rsidR="00B24A14" w:rsidRDefault="00B24A14" w:rsidP="00716993">
      <w:pPr>
        <w:jc w:val="center"/>
      </w:pPr>
      <w:r>
        <w:rPr>
          <w:b/>
          <w:bCs/>
        </w:rPr>
        <w:t xml:space="preserve">Figure: </w:t>
      </w:r>
      <w:r w:rsidRPr="00C175FA">
        <w:rPr>
          <w:b/>
          <w:bCs/>
        </w:rPr>
        <w:t>Mendelow's Matrix</w:t>
      </w:r>
    </w:p>
    <w:p w14:paraId="63E42775" w14:textId="344196E9" w:rsidR="00B87B4C" w:rsidRDefault="00B87B4C" w:rsidP="00716993">
      <w:pPr>
        <w:jc w:val="center"/>
      </w:pPr>
      <w:r>
        <w:t>(Source: Self-created)</w:t>
      </w:r>
    </w:p>
    <w:p w14:paraId="64450882" w14:textId="4D36A803" w:rsidR="0040011E" w:rsidRPr="00B24A14" w:rsidRDefault="00B24A14" w:rsidP="00716993">
      <w:pPr>
        <w:rPr>
          <w:b/>
          <w:bCs/>
        </w:rPr>
      </w:pPr>
      <w:r>
        <w:rPr>
          <w:b/>
          <w:bCs/>
        </w:rPr>
        <w:t>Appendix 2-</w:t>
      </w:r>
    </w:p>
    <w:p w14:paraId="56301997" w14:textId="77777777" w:rsidR="00A52A9E" w:rsidRPr="00C175FA" w:rsidRDefault="00A52A9E" w:rsidP="00716993">
      <w:pPr>
        <w:jc w:val="center"/>
        <w:rPr>
          <w:b/>
          <w:bCs/>
        </w:rPr>
      </w:pPr>
      <w:r w:rsidRPr="00C175FA">
        <w:rPr>
          <w:noProof/>
        </w:rPr>
        <w:drawing>
          <wp:inline distT="114300" distB="114300" distL="114300" distR="114300" wp14:anchorId="09C7A85F" wp14:editId="4B9300FA">
            <wp:extent cx="4701540" cy="1844040"/>
            <wp:effectExtent l="0" t="0" r="3810" b="381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rotWithShape="1">
                    <a:blip r:embed="rId19"/>
                    <a:srcRect l="10545" t="15121" r="10352" b="18350"/>
                    <a:stretch>
                      <a:fillRect/>
                    </a:stretch>
                  </pic:blipFill>
                  <pic:spPr bwMode="auto">
                    <a:xfrm>
                      <a:off x="0" y="0"/>
                      <a:ext cx="4701540" cy="1844040"/>
                    </a:xfrm>
                    <a:prstGeom prst="rect">
                      <a:avLst/>
                    </a:prstGeom>
                    <a:ln>
                      <a:noFill/>
                    </a:ln>
                    <a:extLst>
                      <a:ext uri="{53640926-AAD7-44D8-BBD7-CCE9431645EC}">
                        <a14:shadowObscured xmlns:a14="http://schemas.microsoft.com/office/drawing/2010/main"/>
                      </a:ext>
                    </a:extLst>
                  </pic:spPr>
                </pic:pic>
              </a:graphicData>
            </a:graphic>
          </wp:inline>
        </w:drawing>
      </w:r>
    </w:p>
    <w:p w14:paraId="73023366" w14:textId="367AD14F" w:rsidR="00B24A14" w:rsidRDefault="00B24A14" w:rsidP="00716993">
      <w:pPr>
        <w:jc w:val="center"/>
      </w:pPr>
      <w:r>
        <w:rPr>
          <w:b/>
          <w:bCs/>
        </w:rPr>
        <w:t xml:space="preserve">Figure: </w:t>
      </w:r>
      <w:r w:rsidRPr="00B24A14">
        <w:rPr>
          <w:b/>
          <w:bCs/>
        </w:rPr>
        <w:t>Ansoff Matrix (Growth Strategy)</w:t>
      </w:r>
    </w:p>
    <w:p w14:paraId="0E52A25B" w14:textId="48D6C9A2" w:rsidR="00A52A9E" w:rsidRDefault="00A52A9E" w:rsidP="00716993">
      <w:pPr>
        <w:jc w:val="center"/>
      </w:pPr>
      <w:r>
        <w:t>(</w:t>
      </w:r>
      <w:r w:rsidRPr="00A52A9E">
        <w:t>Source: Self-created</w:t>
      </w:r>
      <w:r>
        <w:t>)</w:t>
      </w:r>
    </w:p>
    <w:p w14:paraId="3C9D84D8" w14:textId="67278C60" w:rsidR="00B24A14" w:rsidRDefault="00B24A14" w:rsidP="00716993">
      <w:r>
        <w:rPr>
          <w:b/>
          <w:bCs/>
        </w:rPr>
        <w:t>Appendix 3-</w:t>
      </w:r>
    </w:p>
    <w:p w14:paraId="7B08C867" w14:textId="77777777" w:rsidR="00A52A9E" w:rsidRDefault="00A52A9E" w:rsidP="00716993">
      <w:pPr>
        <w:jc w:val="center"/>
      </w:pPr>
      <w:r w:rsidRPr="00C175FA">
        <w:rPr>
          <w:noProof/>
        </w:rPr>
        <w:lastRenderedPageBreak/>
        <w:drawing>
          <wp:inline distT="114300" distB="114300" distL="114300" distR="114300" wp14:anchorId="61996710" wp14:editId="5513AE66">
            <wp:extent cx="4191000" cy="1876425"/>
            <wp:effectExtent l="0" t="0" r="0" b="9525"/>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rotWithShape="1">
                    <a:blip r:embed="rId20"/>
                    <a:srcRect l="14968" r="14520"/>
                    <a:stretch>
                      <a:fillRect/>
                    </a:stretch>
                  </pic:blipFill>
                  <pic:spPr bwMode="auto">
                    <a:xfrm>
                      <a:off x="0" y="0"/>
                      <a:ext cx="4191000" cy="1876425"/>
                    </a:xfrm>
                    <a:prstGeom prst="rect">
                      <a:avLst/>
                    </a:prstGeom>
                    <a:ln>
                      <a:noFill/>
                    </a:ln>
                    <a:extLst>
                      <a:ext uri="{53640926-AAD7-44D8-BBD7-CCE9431645EC}">
                        <a14:shadowObscured xmlns:a14="http://schemas.microsoft.com/office/drawing/2010/main"/>
                      </a:ext>
                    </a:extLst>
                  </pic:spPr>
                </pic:pic>
              </a:graphicData>
            </a:graphic>
          </wp:inline>
        </w:drawing>
      </w:r>
    </w:p>
    <w:p w14:paraId="03202DA8" w14:textId="5CB68365" w:rsidR="00B24A14" w:rsidRPr="00C175FA" w:rsidRDefault="00B24A14" w:rsidP="00716993">
      <w:pPr>
        <w:jc w:val="center"/>
      </w:pPr>
      <w:r>
        <w:rPr>
          <w:b/>
          <w:bCs/>
        </w:rPr>
        <w:t xml:space="preserve">Figure: </w:t>
      </w:r>
      <w:r w:rsidRPr="00B24A14">
        <w:rPr>
          <w:b/>
          <w:bCs/>
        </w:rPr>
        <w:t>Porter's Five Forces</w:t>
      </w:r>
    </w:p>
    <w:p w14:paraId="1AFD1C91" w14:textId="7D6EB312" w:rsidR="00A52A9E" w:rsidRDefault="00A52A9E" w:rsidP="00716993">
      <w:pPr>
        <w:jc w:val="center"/>
      </w:pPr>
      <w:r>
        <w:t>(</w:t>
      </w:r>
      <w:r w:rsidRPr="00A52A9E">
        <w:t>Source: Self-created</w:t>
      </w:r>
      <w:r>
        <w:t>)</w:t>
      </w:r>
    </w:p>
    <w:p w14:paraId="1271702A" w14:textId="70018300" w:rsidR="00B24A14" w:rsidRDefault="00B24A14" w:rsidP="00716993">
      <w:r>
        <w:rPr>
          <w:b/>
          <w:bCs/>
        </w:rPr>
        <w:t>Appendix 4-</w:t>
      </w:r>
    </w:p>
    <w:p w14:paraId="6D6A711E" w14:textId="3438B1AB" w:rsidR="0040011E" w:rsidRDefault="00B24A14" w:rsidP="00716993">
      <w:pPr>
        <w:spacing w:after="160"/>
        <w:jc w:val="center"/>
      </w:pPr>
      <w:r>
        <w:rPr>
          <w:noProof/>
        </w:rPr>
        <w:drawing>
          <wp:inline distT="0" distB="0" distL="0" distR="0" wp14:anchorId="18CF79FE" wp14:editId="30DE1A75">
            <wp:extent cx="3954780" cy="1927860"/>
            <wp:effectExtent l="0" t="0" r="7620" b="0"/>
            <wp:docPr id="21259418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1">
                      <a:extLst>
                        <a:ext uri="{28A0092B-C50C-407E-A947-70E740481C1C}">
                          <a14:useLocalDpi xmlns:a14="http://schemas.microsoft.com/office/drawing/2010/main" val="0"/>
                        </a:ext>
                      </a:extLst>
                    </a:blip>
                    <a:srcRect r="30992" b="9643"/>
                    <a:stretch>
                      <a:fillRect/>
                    </a:stretch>
                  </pic:blipFill>
                  <pic:spPr bwMode="auto">
                    <a:xfrm>
                      <a:off x="0" y="0"/>
                      <a:ext cx="3954780" cy="1927860"/>
                    </a:xfrm>
                    <a:prstGeom prst="rect">
                      <a:avLst/>
                    </a:prstGeom>
                    <a:noFill/>
                    <a:ln>
                      <a:noFill/>
                    </a:ln>
                    <a:extLst>
                      <a:ext uri="{53640926-AAD7-44D8-BBD7-CCE9431645EC}">
                        <a14:shadowObscured xmlns:a14="http://schemas.microsoft.com/office/drawing/2010/main"/>
                      </a:ext>
                    </a:extLst>
                  </pic:spPr>
                </pic:pic>
              </a:graphicData>
            </a:graphic>
          </wp:inline>
        </w:drawing>
      </w:r>
    </w:p>
    <w:p w14:paraId="6512E2E8" w14:textId="3725F227" w:rsidR="00B24A14" w:rsidRPr="00B24A14" w:rsidRDefault="00B24A14" w:rsidP="00716993">
      <w:pPr>
        <w:spacing w:after="160"/>
        <w:jc w:val="center"/>
        <w:rPr>
          <w:b/>
          <w:bCs/>
        </w:rPr>
      </w:pPr>
      <w:r>
        <w:rPr>
          <w:b/>
          <w:bCs/>
        </w:rPr>
        <w:t xml:space="preserve">Figure: </w:t>
      </w:r>
      <w:r w:rsidRPr="00B24A14">
        <w:rPr>
          <w:b/>
          <w:bCs/>
        </w:rPr>
        <w:t>SFA Evaluation Table</w:t>
      </w:r>
    </w:p>
    <w:p w14:paraId="19743E57" w14:textId="60DBA341" w:rsidR="00B24A14" w:rsidRDefault="00B24A14" w:rsidP="00716993">
      <w:pPr>
        <w:spacing w:after="160"/>
        <w:jc w:val="center"/>
      </w:pPr>
      <w:r>
        <w:t>(</w:t>
      </w:r>
      <w:r w:rsidRPr="00A52A9E">
        <w:t>Source: Self-created</w:t>
      </w:r>
      <w:r>
        <w:t>)</w:t>
      </w:r>
    </w:p>
    <w:p w14:paraId="4DFA4B24" w14:textId="575D01F7" w:rsidR="00DA572D" w:rsidRDefault="00DA572D" w:rsidP="00716993">
      <w:r>
        <w:rPr>
          <w:b/>
          <w:bCs/>
        </w:rPr>
        <w:t>Appendix 5-</w:t>
      </w:r>
    </w:p>
    <w:p w14:paraId="6ACC8639" w14:textId="2B2C2AE3" w:rsidR="00DA572D" w:rsidRPr="00C175FA" w:rsidRDefault="00DA572D" w:rsidP="00716993">
      <w:pPr>
        <w:jc w:val="center"/>
        <w:rPr>
          <w:b/>
          <w:bCs/>
        </w:rPr>
      </w:pPr>
      <w:r w:rsidRPr="00C175FA">
        <w:rPr>
          <w:b/>
          <w:bCs/>
          <w:noProof/>
        </w:rPr>
        <w:lastRenderedPageBreak/>
        <w:drawing>
          <wp:inline distT="114300" distB="114300" distL="114300" distR="114300" wp14:anchorId="5876076D" wp14:editId="4307CCF2">
            <wp:extent cx="3033713" cy="3705225"/>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2"/>
                    <a:srcRect/>
                    <a:stretch>
                      <a:fillRect/>
                    </a:stretch>
                  </pic:blipFill>
                  <pic:spPr>
                    <a:xfrm>
                      <a:off x="0" y="0"/>
                      <a:ext cx="3033713" cy="3705225"/>
                    </a:xfrm>
                    <a:prstGeom prst="rect">
                      <a:avLst/>
                    </a:prstGeom>
                    <a:ln w="12700">
                      <a:solidFill>
                        <a:srgbClr val="000000"/>
                      </a:solidFill>
                      <a:prstDash val="solid"/>
                    </a:ln>
                  </pic:spPr>
                </pic:pic>
              </a:graphicData>
            </a:graphic>
          </wp:inline>
        </w:drawing>
      </w:r>
    </w:p>
    <w:p w14:paraId="72CC7E8C" w14:textId="2F36EFD3" w:rsidR="00DA572D" w:rsidRDefault="00DA572D" w:rsidP="00716993">
      <w:pPr>
        <w:jc w:val="center"/>
      </w:pPr>
      <w:r>
        <w:rPr>
          <w:b/>
          <w:bCs/>
        </w:rPr>
        <w:t xml:space="preserve">Figure: </w:t>
      </w:r>
      <w:r w:rsidRPr="00DA572D">
        <w:rPr>
          <w:b/>
          <w:bCs/>
        </w:rPr>
        <w:t>Porter's Five Forces</w:t>
      </w:r>
    </w:p>
    <w:p w14:paraId="43461E03" w14:textId="2A1FBA05" w:rsidR="00DA572D" w:rsidRPr="00DA572D" w:rsidRDefault="00DA572D" w:rsidP="00716993">
      <w:pPr>
        <w:jc w:val="center"/>
      </w:pPr>
      <w:r>
        <w:t>(</w:t>
      </w:r>
      <w:r w:rsidRPr="00DA572D">
        <w:t>Source: Self-created)</w:t>
      </w:r>
    </w:p>
    <w:p w14:paraId="0F4F285F" w14:textId="77777777" w:rsidR="00DA572D" w:rsidRDefault="00DA572D" w:rsidP="00716993">
      <w:pPr>
        <w:spacing w:after="160"/>
        <w:jc w:val="center"/>
      </w:pPr>
    </w:p>
    <w:p w14:paraId="0053D8E0" w14:textId="77777777" w:rsidR="0040011E" w:rsidRPr="00C175FA" w:rsidRDefault="0040011E" w:rsidP="00716993">
      <w:pPr>
        <w:jc w:val="center"/>
      </w:pPr>
    </w:p>
    <w:sectPr w:rsidR="0040011E" w:rsidRPr="00C175FA" w:rsidSect="00C175FA">
      <w:headerReference w:type="default" r:id="rId23"/>
      <w:footerReference w:type="default" r:id="rId24"/>
      <w:footerReference w:type="first" r:id="rId25"/>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E451A7" w14:textId="77777777" w:rsidR="00A46F55" w:rsidRDefault="00A46F55" w:rsidP="00C175FA">
      <w:pPr>
        <w:spacing w:line="240" w:lineRule="auto"/>
      </w:pPr>
      <w:r>
        <w:separator/>
      </w:r>
    </w:p>
  </w:endnote>
  <w:endnote w:type="continuationSeparator" w:id="0">
    <w:p w14:paraId="51BDC238" w14:textId="77777777" w:rsidR="00A46F55" w:rsidRDefault="00A46F55" w:rsidP="00C175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D7D5BC2-4268-4058-AA50-D904097D7665}"/>
  </w:font>
  <w:font w:name="Cambria">
    <w:panose1 w:val="02040503050406030204"/>
    <w:charset w:val="00"/>
    <w:family w:val="roman"/>
    <w:pitch w:val="variable"/>
    <w:sig w:usb0="E00006FF" w:usb1="420024FF" w:usb2="02000000" w:usb3="00000000" w:csb0="0000019F" w:csb1="00000000"/>
    <w:embedRegular r:id="rId2" w:fontKey="{D4702879-0605-4994-86C0-EB5782E0301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5847648"/>
      <w:docPartObj>
        <w:docPartGallery w:val="Page Numbers (Bottom of Page)"/>
        <w:docPartUnique/>
      </w:docPartObj>
    </w:sdtPr>
    <w:sdtContent>
      <w:sdt>
        <w:sdtPr>
          <w:id w:val="-1769616900"/>
          <w:docPartObj>
            <w:docPartGallery w:val="Page Numbers (Top of Page)"/>
            <w:docPartUnique/>
          </w:docPartObj>
        </w:sdtPr>
        <w:sdtContent>
          <w:p w14:paraId="2DBA7EBF" w14:textId="226EEA6E" w:rsidR="00C175FA" w:rsidRDefault="00C175F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3E00756" w14:textId="77777777" w:rsidR="00C175FA" w:rsidRDefault="00C175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2563326"/>
      <w:docPartObj>
        <w:docPartGallery w:val="Page Numbers (Bottom of Page)"/>
        <w:docPartUnique/>
      </w:docPartObj>
    </w:sdtPr>
    <w:sdtEndPr>
      <w:rPr>
        <w:noProof/>
      </w:rPr>
    </w:sdtEndPr>
    <w:sdtContent>
      <w:p w14:paraId="6688B97D" w14:textId="01F40E1D" w:rsidR="004B690E" w:rsidRDefault="004B69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B262E5" w14:textId="77777777" w:rsidR="004B690E" w:rsidRDefault="004B69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5C6B6D" w14:textId="77777777" w:rsidR="00A46F55" w:rsidRDefault="00A46F55" w:rsidP="00C175FA">
      <w:pPr>
        <w:spacing w:line="240" w:lineRule="auto"/>
      </w:pPr>
      <w:r>
        <w:separator/>
      </w:r>
    </w:p>
  </w:footnote>
  <w:footnote w:type="continuationSeparator" w:id="0">
    <w:p w14:paraId="70042790" w14:textId="77777777" w:rsidR="00A46F55" w:rsidRDefault="00A46F55" w:rsidP="00C175F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F8DB31" w14:textId="67C57741" w:rsidR="00C175FA" w:rsidRDefault="00C175FA" w:rsidP="00C175FA">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5A359D"/>
    <w:multiLevelType w:val="hybridMultilevel"/>
    <w:tmpl w:val="0D106E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A312AF"/>
    <w:multiLevelType w:val="multilevel"/>
    <w:tmpl w:val="129A14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FC1175C"/>
    <w:multiLevelType w:val="hybridMultilevel"/>
    <w:tmpl w:val="D0B898B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29507143">
    <w:abstractNumId w:val="1"/>
  </w:num>
  <w:num w:numId="2" w16cid:durableId="359362546">
    <w:abstractNumId w:val="2"/>
  </w:num>
  <w:num w:numId="3" w16cid:durableId="1119467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011E"/>
    <w:rsid w:val="0003525E"/>
    <w:rsid w:val="00121C88"/>
    <w:rsid w:val="002103E5"/>
    <w:rsid w:val="0024625F"/>
    <w:rsid w:val="0040011E"/>
    <w:rsid w:val="0045425A"/>
    <w:rsid w:val="004744E7"/>
    <w:rsid w:val="004B690E"/>
    <w:rsid w:val="005E3337"/>
    <w:rsid w:val="00716993"/>
    <w:rsid w:val="00786119"/>
    <w:rsid w:val="007B420C"/>
    <w:rsid w:val="008508F5"/>
    <w:rsid w:val="00A46F55"/>
    <w:rsid w:val="00A52A9E"/>
    <w:rsid w:val="00A81F36"/>
    <w:rsid w:val="00B24A14"/>
    <w:rsid w:val="00B87B4C"/>
    <w:rsid w:val="00BB1289"/>
    <w:rsid w:val="00C175FA"/>
    <w:rsid w:val="00CA4246"/>
    <w:rsid w:val="00D05AF7"/>
    <w:rsid w:val="00DA572D"/>
    <w:rsid w:val="00E623F5"/>
    <w:rsid w:val="00F4629B"/>
    <w:rsid w:val="00F84B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A3E39"/>
  <w15:docId w15:val="{75E234B7-8651-4A3C-92B0-AC432307D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ListParagraph">
    <w:name w:val="List Paragraph"/>
    <w:basedOn w:val="Normal"/>
    <w:uiPriority w:val="34"/>
    <w:qFormat/>
    <w:rsid w:val="00C175FA"/>
    <w:pPr>
      <w:ind w:left="720"/>
      <w:contextualSpacing/>
    </w:pPr>
  </w:style>
  <w:style w:type="paragraph" w:styleId="Header">
    <w:name w:val="header"/>
    <w:basedOn w:val="Normal"/>
    <w:link w:val="HeaderChar"/>
    <w:uiPriority w:val="99"/>
    <w:unhideWhenUsed/>
    <w:rsid w:val="00C175FA"/>
    <w:pPr>
      <w:tabs>
        <w:tab w:val="center" w:pos="4513"/>
        <w:tab w:val="right" w:pos="9026"/>
      </w:tabs>
      <w:spacing w:line="240" w:lineRule="auto"/>
    </w:pPr>
  </w:style>
  <w:style w:type="character" w:customStyle="1" w:styleId="HeaderChar">
    <w:name w:val="Header Char"/>
    <w:basedOn w:val="DefaultParagraphFont"/>
    <w:link w:val="Header"/>
    <w:uiPriority w:val="99"/>
    <w:rsid w:val="00C175FA"/>
    <w:rPr>
      <w:lang w:val="en-GB"/>
    </w:rPr>
  </w:style>
  <w:style w:type="paragraph" w:styleId="Footer">
    <w:name w:val="footer"/>
    <w:basedOn w:val="Normal"/>
    <w:link w:val="FooterChar"/>
    <w:uiPriority w:val="99"/>
    <w:unhideWhenUsed/>
    <w:rsid w:val="00C175FA"/>
    <w:pPr>
      <w:tabs>
        <w:tab w:val="center" w:pos="4513"/>
        <w:tab w:val="right" w:pos="9026"/>
      </w:tabs>
      <w:spacing w:line="240" w:lineRule="auto"/>
    </w:pPr>
  </w:style>
  <w:style w:type="character" w:customStyle="1" w:styleId="FooterChar">
    <w:name w:val="Footer Char"/>
    <w:basedOn w:val="DefaultParagraphFont"/>
    <w:link w:val="Footer"/>
    <w:uiPriority w:val="99"/>
    <w:rsid w:val="00C175F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mobileeurope.co.uk/vodafone-three-merger-improves-coverage-and-speeds/" TargetMode="External"/><Relationship Id="rId13" Type="http://schemas.openxmlformats.org/officeDocument/2006/relationships/hyperlink" Target="https://thebeautifultruth.org/the-basics/what-is-stakeholder-theory/" TargetMode="External"/><Relationship Id="rId18" Type="http://schemas.openxmlformats.org/officeDocument/2006/relationships/image" Target="media/image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hyperlink" Target="https://thebeautifultruth.org/the-basics/what-is-stakeholder-theory/" TargetMode="External"/><Relationship Id="rId17" Type="http://schemas.openxmlformats.org/officeDocument/2006/relationships/hyperlink" Target="https://www.vodafonethree.com/world-first-network-upgrade-emocn/"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vodafonethree.com/world-first-network-upgrade-emocn/" TargetMode="Externa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afetyculture.com/topics/bcg-matrix/ansoff-growth-matrix"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vodafone.com/news/newsroom/corporate-and-financial/completion-of-vodafone-and-three-merger-in-the-uk" TargetMode="External"/><Relationship Id="rId23" Type="http://schemas.openxmlformats.org/officeDocument/2006/relationships/header" Target="header1.xml"/><Relationship Id="rId10" Type="http://schemas.openxmlformats.org/officeDocument/2006/relationships/hyperlink" Target="https://safetyculture.com/topics/bcg-matrix/ansoff-growth-matrix" TargetMode="Externa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mobileeurope.co.uk/vodafone-three-merger-improves-coverage-and-speeds/" TargetMode="External"/><Relationship Id="rId14" Type="http://schemas.openxmlformats.org/officeDocument/2006/relationships/hyperlink" Target="https://www.vodafone.com/news/newsroom/corporate-and-financial/completion-of-vodafone-and-three-merger-in-the-uk" TargetMode="External"/><Relationship Id="rId22" Type="http://schemas.openxmlformats.org/officeDocument/2006/relationships/image" Target="media/image5.png"/><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DB7389A-D453-4B22-98EF-E5D6406D49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4045</Words>
  <Characters>26215</Characters>
  <Application>Microsoft Office Word</Application>
  <DocSecurity>0</DocSecurity>
  <Lines>535</Lines>
  <Paragraphs>208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Moldovanu</cp:lastModifiedBy>
  <cp:revision>18</cp:revision>
  <dcterms:created xsi:type="dcterms:W3CDTF">2026-07-08T14:36:00Z</dcterms:created>
  <dcterms:modified xsi:type="dcterms:W3CDTF">2026-07-09T14:49:00Z</dcterms:modified>
</cp:coreProperties>
</file>