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59953356"/>
        <w:docPartObj>
          <w:docPartGallery w:val="Cover Pages"/>
          <w:docPartUnique/>
        </w:docPartObj>
      </w:sdtPr>
      <w:sdtEndPr>
        <w:rPr>
          <w:rFonts w:asciiTheme="majorBidi" w:hAnsiTheme="majorBidi" w:cstheme="majorBidi"/>
          <w:sz w:val="24"/>
          <w:szCs w:val="24"/>
        </w:rPr>
      </w:sdtEndPr>
      <w:sdtContent>
        <w:p w14:paraId="1844DF16" w14:textId="0EB3E68C" w:rsidR="0098782D" w:rsidRDefault="00046393">
          <w:r>
            <w:rPr>
              <w:noProof/>
            </w:rPr>
            <mc:AlternateContent>
              <mc:Choice Requires="wps">
                <w:drawing>
                  <wp:anchor distT="0" distB="0" distL="114300" distR="114300" simplePos="0" relativeHeight="251660288" behindDoc="0" locked="0" layoutInCell="1" allowOverlap="1" wp14:anchorId="39C7EBB6" wp14:editId="0930A0D7">
                    <wp:simplePos x="0" y="0"/>
                    <wp:positionH relativeFrom="margin">
                      <wp:posOffset>6350000</wp:posOffset>
                    </wp:positionH>
                    <wp:positionV relativeFrom="page">
                      <wp:posOffset>213912</wp:posOffset>
                    </wp:positionV>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B4F6AE1" w14:textId="29532E61" w:rsidR="0098782D" w:rsidRDefault="0098782D">
                                <w:pPr>
                                  <w:pStyle w:val="NoSpacing"/>
                                  <w:jc w:val="right"/>
                                  <w:rPr>
                                    <w:color w:val="FFFFFF" w:themeColor="background1"/>
                                    <w:sz w:val="24"/>
                                    <w:szCs w:val="24"/>
                                  </w:rPr>
                                </w:pPr>
                              </w:p>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39C7EBB6" id="Rectangle 130" o:spid="_x0000_s1026" style="position:absolute;margin-left:500pt;margin-top:16.85pt;width:46.8pt;height:77.75pt;z-index:251660288;visibility:visible;mso-wrap-style:square;mso-width-percent:76;mso-height-percent:98;mso-wrap-distance-left:9pt;mso-wrap-distance-top:0;mso-wrap-distance-right:9pt;mso-wrap-distance-bottom:0;mso-position-horizontal:absolute;mso-position-horizontal-relative:margin;mso-position-vertical:absolute;mso-position-vertical-relative:page;mso-width-percent:76;mso-height-percent:9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" fillcolor="#92278f [3204]" stroked="f" strokeweight="2pt">
                    <o:lock v:ext="edit" aspectratio="t"/>
                    <v:textbox inset="3.6pt,,3.6pt">
                      <w:txbxContent>
                        <w:p w14:paraId="2B4F6AE1" w14:textId="29532E61" w:rsidR="0098782D" w:rsidRDefault="0098782D">
                          <w:pPr>
                            <w:pStyle w:val="NoSpacing"/>
                            <w:jc w:val="right"/>
                            <w:rPr>
                              <w:color w:val="FFFFFF" w:themeColor="background1"/>
                              <w:sz w:val="24"/>
                              <w:szCs w:val="24"/>
                            </w:rPr>
                          </w:pPr>
                        </w:p>
                      </w:txbxContent>
                    </v:textbox>
                    <w10:wrap anchorx="margin" anchory="page"/>
                  </v:rect>
                </w:pict>
              </mc:Fallback>
            </mc:AlternateContent>
          </w:r>
        </w:p>
        <w:p w14:paraId="2797DF0D" w14:textId="4952F5FE" w:rsidR="0098782D" w:rsidRDefault="0098782D">
          <w:pPr>
            <w:rPr>
              <w:rFonts w:asciiTheme="majorBidi" w:hAnsiTheme="majorBidi" w:cstheme="majorBidi"/>
              <w:sz w:val="24"/>
              <w:szCs w:val="24"/>
            </w:rPr>
          </w:pPr>
          <w:r>
            <w:rPr>
              <w:noProof/>
            </w:rPr>
            <mc:AlternateContent>
              <mc:Choice Requires="wpg">
                <w:drawing>
                  <wp:anchor distT="0" distB="0" distL="114300" distR="114300" simplePos="0" relativeHeight="251659264" behindDoc="1" locked="0" layoutInCell="1" allowOverlap="1" wp14:anchorId="17B804AF" wp14:editId="008272E5">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6"/>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372D4A2F" w14:textId="17653577" w:rsidR="0098782D" w:rsidRDefault="00C41039">
                                  <w:pPr>
                                    <w:rPr>
                                      <w:color w:val="FFFFFF" w:themeColor="background1"/>
                                      <w:sz w:val="72"/>
                                      <w:szCs w:val="72"/>
                                    </w:rPr>
                                  </w:pPr>
                                  <w:sdt>
                                    <w:sdtPr>
                                      <w:rPr>
                                        <w:color w:val="FFFFFF" w:themeColor="background1"/>
                                        <w:sz w:val="60"/>
                                        <w:szCs w:val="60"/>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4B3221">
                                        <w:rPr>
                                          <w:color w:val="FFFFFF" w:themeColor="background1"/>
                                          <w:sz w:val="60"/>
                                          <w:szCs w:val="60"/>
                                        </w:rPr>
                                        <w:t>Natalie Brailsford 2536525</w:t>
                                      </w:r>
                                    </w:sdtContent>
                                  </w:sdt>
                                </w:p>
                                <w:p w14:paraId="08B14CB8" w14:textId="77777777" w:rsidR="000048D6" w:rsidRDefault="000048D6"/>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17B804AF" id="Group 126" o:spid="_x0000_s1027"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">
                    <o:lock v:ext="edit" aspectratio="t"/>
                    <v:shape id="Freeform 10" o:spid="_x0000_s1028"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" adj="-11796480,,5400" path="m,c,644,,644,,644v23,6,62,14,113,21c250,685,476,700,720,644v,-27,,-27,,-27c720,,720,,720,,,,,,,e" fillcolor="#944593 [2578]" stroked="f">
                      <v:fill color2="#1d0d1d [962]" rotate="t" focusposition=".5,.5" focussize="" focus="100%" type="gradientRadial"/>
                      <v:stroke joinstyle="miter"/>
                      <v:formulas/>
                      <v:path arrowok="t" o:connecttype="custom" o:connectlocs="0,0;0,4972126;872222,5134261;5557520,4972126;5557520,4763667;5557520,0;0,0" o:connectangles="0,0,0,0,0,0,0" textboxrect="0,0,720,700"/>
                      <v:textbox inset="1in,86.4pt,86.4pt,86.4pt">
                        <w:txbxContent>
                          <w:p w14:paraId="372D4A2F" w14:textId="17653577" w:rsidR="0098782D" w:rsidRDefault="00C41039">
                            <w:pPr>
                              <w:rPr>
                                <w:color w:val="FFFFFF" w:themeColor="background1"/>
                                <w:sz w:val="72"/>
                                <w:szCs w:val="72"/>
                              </w:rPr>
                            </w:pPr>
                            <w:sdt>
                              <w:sdtPr>
                                <w:rPr>
                                  <w:color w:val="FFFFFF" w:themeColor="background1"/>
                                  <w:sz w:val="60"/>
                                  <w:szCs w:val="60"/>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4B3221">
                                  <w:rPr>
                                    <w:color w:val="FFFFFF" w:themeColor="background1"/>
                                    <w:sz w:val="60"/>
                                    <w:szCs w:val="60"/>
                                  </w:rPr>
                                  <w:t>Natalie Brailsford 2536525</w:t>
                                </w:r>
                              </w:sdtContent>
                            </w:sdt>
                          </w:p>
                          <w:p w14:paraId="08B14CB8" w14:textId="77777777" w:rsidR="000048D6" w:rsidRDefault="000048D6"/>
                        </w:txbxContent>
                      </v:textbox>
                    </v:shape>
                    <v:shape id="Freeform 11" o:spid="_x0000_s1029"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2336" behindDoc="0" locked="0" layoutInCell="1" allowOverlap="1" wp14:anchorId="34E44C00" wp14:editId="35446E0C">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F081E71" w14:textId="3F796939" w:rsidR="0098782D" w:rsidRDefault="0098782D">
                                <w:pPr>
                                  <w:pStyle w:val="NoSpacing"/>
                                  <w:rPr>
                                    <w:color w:val="7F7F7F" w:themeColor="text1" w:themeTint="80"/>
                                    <w:sz w:val="18"/>
                                    <w:szCs w:val="18"/>
                                  </w:rPr>
                                </w:pP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34E44C00" id="_x0000_t202" coordsize="21600,21600" o:spt="202" path="m,l,21600r21600,l21600,xe">
                    <v:stroke joinstyle="miter"/>
                    <v:path gradientshapeok="t" o:connecttype="rect"/>
                  </v:shapetype>
                  <v:shape id="Text Box 128" o:spid="_x0000_s1030"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" filled="f" stroked="f" strokeweight=".5pt">
                    <v:textbox style="mso-fit-shape-to-text:t" inset="1in,0,86.4pt,0">
                      <w:txbxContent>
                        <w:p w14:paraId="5F081E71" w14:textId="3F796939" w:rsidR="0098782D" w:rsidRDefault="0098782D">
                          <w:pPr>
                            <w:pStyle w:val="NoSpacing"/>
                            <w:rPr>
                              <w:color w:val="7F7F7F" w:themeColor="text1" w:themeTint="80"/>
                              <w:sz w:val="18"/>
                              <w:szCs w:val="18"/>
                            </w:rPr>
                          </w:pPr>
                        </w:p>
                      </w:txbxContent>
                    </v:textbox>
                    <w10:wrap type="square" anchorx="page" anchory="margin"/>
                  </v:shape>
                </w:pict>
              </mc:Fallback>
            </mc:AlternateContent>
          </w:r>
          <w:r>
            <w:rPr>
              <w:noProof/>
            </w:rPr>
            <mc:AlternateContent>
              <mc:Choice Requires="wps">
                <w:drawing>
                  <wp:anchor distT="0" distB="0" distL="114300" distR="114300" simplePos="0" relativeHeight="251661312" behindDoc="0" locked="0" layoutInCell="1" allowOverlap="1" wp14:anchorId="1D3E983B" wp14:editId="0421FCF8">
                    <wp:simplePos x="0" y="0"/>
                    <wp:positionH relativeFrom="page">
                      <wp:align>center</wp:align>
                    </wp:positionH>
                    <mc:AlternateContent>
                      <mc:Choice Requires="wp14">
                        <wp:positionV relativeFrom="page">
                          <wp14:pctPosVOffset>79000</wp14:pctPosVOffset>
                        </wp:positionV>
                      </mc:Choice>
                      <mc:Fallback>
                        <wp:positionV relativeFrom="page">
                          <wp:posOffset>8444230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92278F" w:themeColor="accent1"/>
                                    <w:sz w:val="36"/>
                                    <w:szCs w:val="36"/>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630D1AC2" w14:textId="421C0FFF" w:rsidR="0098782D" w:rsidRPr="00E825AE" w:rsidRDefault="00A069E3">
                                    <w:pPr>
                                      <w:pStyle w:val="NoSpacing"/>
                                      <w:spacing w:before="40" w:after="40"/>
                                      <w:rPr>
                                        <w:caps/>
                                        <w:color w:val="92278F" w:themeColor="accent1"/>
                                        <w:sz w:val="36"/>
                                        <w:szCs w:val="36"/>
                                      </w:rPr>
                                    </w:pPr>
                                    <w:r w:rsidRPr="00E825AE">
                                      <w:rPr>
                                        <w:caps/>
                                        <w:color w:val="92278F" w:themeColor="accent1"/>
                                        <w:sz w:val="36"/>
                                        <w:szCs w:val="36"/>
                                      </w:rPr>
                                      <w:t>Critical Literature Review for Doctoral Research</w:t>
                                    </w:r>
                                  </w:p>
                                </w:sdtContent>
                              </w:sdt>
                              <w:p w14:paraId="08C878C5" w14:textId="4068FFC3" w:rsidR="0098782D" w:rsidRPr="000048D6" w:rsidRDefault="00745D4A" w:rsidP="00745D4A">
                                <w:pPr>
                                  <w:pStyle w:val="NoSpacing"/>
                                  <w:spacing w:before="40" w:after="40"/>
                                  <w:rPr>
                                    <w:caps/>
                                    <w:color w:val="1B3A7E" w:themeColor="accent6" w:themeShade="80"/>
                                    <w:sz w:val="24"/>
                                    <w:szCs w:val="24"/>
                                    <w:lang w:val="en-GB"/>
                                  </w:rPr>
                                </w:pPr>
                                <w:r w:rsidRPr="000048D6">
                                  <w:rPr>
                                    <w:caps/>
                                    <w:color w:val="1B3A7E" w:themeColor="accent6" w:themeShade="80"/>
                                    <w:sz w:val="24"/>
                                    <w:szCs w:val="24"/>
                                    <w:lang w:val="en-GB"/>
                                  </w:rPr>
                                  <w:t>LCDB7009</w:t>
                                </w:r>
                              </w:p>
                              <w:p w14:paraId="229E6510" w14:textId="77777777" w:rsidR="00046393" w:rsidRPr="000048D6" w:rsidRDefault="00B51D31" w:rsidP="00745D4A">
                                <w:pPr>
                                  <w:pStyle w:val="NoSpacing"/>
                                  <w:spacing w:before="40" w:after="40"/>
                                  <w:rPr>
                                    <w:caps/>
                                    <w:color w:val="1B3A7E" w:themeColor="accent6" w:themeShade="80"/>
                                    <w:sz w:val="24"/>
                                    <w:szCs w:val="24"/>
                                    <w:lang w:val="en-GB"/>
                                  </w:rPr>
                                </w:pPr>
                                <w:r w:rsidRPr="000048D6">
                                  <w:rPr>
                                    <w:caps/>
                                    <w:color w:val="1B3A7E" w:themeColor="accent6" w:themeShade="80"/>
                                    <w:sz w:val="24"/>
                                    <w:szCs w:val="24"/>
                                    <w:lang w:val="en-GB"/>
                                  </w:rPr>
                                  <w:t>Dr Helen Lee</w:t>
                                </w:r>
                              </w:p>
                              <w:p w14:paraId="543683D8" w14:textId="2F5479B4" w:rsidR="00B51D31" w:rsidRPr="000048D6" w:rsidRDefault="00046393" w:rsidP="00745D4A">
                                <w:pPr>
                                  <w:pStyle w:val="NoSpacing"/>
                                  <w:spacing w:before="40" w:after="40"/>
                                  <w:rPr>
                                    <w:caps/>
                                    <w:color w:val="1B3A7E" w:themeColor="accent6" w:themeShade="80"/>
                                    <w:sz w:val="24"/>
                                    <w:szCs w:val="24"/>
                                  </w:rPr>
                                </w:pPr>
                                <w:r w:rsidRPr="000048D6">
                                  <w:rPr>
                                    <w:caps/>
                                    <w:color w:val="1B3A7E" w:themeColor="accent6" w:themeShade="80"/>
                                    <w:sz w:val="24"/>
                                    <w:szCs w:val="24"/>
                                    <w:lang w:val="en-GB"/>
                                  </w:rPr>
                                  <w:t>Submission d</w:t>
                                </w:r>
                                <w:r w:rsidR="000048D6" w:rsidRPr="000048D6">
                                  <w:rPr>
                                    <w:caps/>
                                    <w:color w:val="1B3A7E" w:themeColor="accent6" w:themeShade="80"/>
                                    <w:sz w:val="24"/>
                                    <w:szCs w:val="24"/>
                                    <w:lang w:val="en-GB"/>
                                  </w:rPr>
                                  <w:t>eadline: 30</w:t>
                                </w:r>
                                <w:r w:rsidR="000048D6" w:rsidRPr="000048D6">
                                  <w:rPr>
                                    <w:caps/>
                                    <w:color w:val="1B3A7E" w:themeColor="accent6" w:themeShade="80"/>
                                    <w:sz w:val="24"/>
                                    <w:szCs w:val="24"/>
                                    <w:vertAlign w:val="superscript"/>
                                    <w:lang w:val="en-GB"/>
                                  </w:rPr>
                                  <w:t>th</w:t>
                                </w:r>
                                <w:r w:rsidR="000048D6" w:rsidRPr="000048D6">
                                  <w:rPr>
                                    <w:caps/>
                                    <w:color w:val="1B3A7E" w:themeColor="accent6" w:themeShade="80"/>
                                    <w:sz w:val="24"/>
                                    <w:szCs w:val="24"/>
                                    <w:lang w:val="en-GB"/>
                                  </w:rPr>
                                  <w:t xml:space="preserve"> September 2026 </w:t>
                                </w:r>
                                <w:r w:rsidRPr="000048D6">
                                  <w:rPr>
                                    <w:caps/>
                                    <w:color w:val="1B3A7E" w:themeColor="accent6" w:themeShade="80"/>
                                    <w:sz w:val="24"/>
                                    <w:szCs w:val="24"/>
                                    <w:lang w:val="en-GB"/>
                                  </w:rPr>
                                  <w:t xml:space="preserve"> </w:t>
                                </w:r>
                                <w:r w:rsidR="00B51D31" w:rsidRPr="000048D6">
                                  <w:rPr>
                                    <w:caps/>
                                    <w:color w:val="1B3A7E" w:themeColor="accent6" w:themeShade="80"/>
                                    <w:sz w:val="24"/>
                                    <w:szCs w:val="24"/>
                                    <w:lang w:val="en-GB"/>
                                  </w:rPr>
                                  <w:t xml:space="preserve"> </w:t>
                                </w:r>
                              </w:p>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1D3E983B" id="Text Box 129" o:spid="_x0000_s1031"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" filled="f" stroked="f" strokeweight=".5pt">
                    <v:textbox style="mso-fit-shape-to-text:t" inset="1in,0,86.4pt,0">
                      <w:txbxContent>
                        <w:sdt>
                          <w:sdtPr>
                            <w:rPr>
                              <w:caps/>
                              <w:color w:val="92278F" w:themeColor="accent1"/>
                              <w:sz w:val="36"/>
                              <w:szCs w:val="36"/>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630D1AC2" w14:textId="421C0FFF" w:rsidR="0098782D" w:rsidRPr="00E825AE" w:rsidRDefault="00A069E3">
                              <w:pPr>
                                <w:pStyle w:val="NoSpacing"/>
                                <w:spacing w:before="40" w:after="40"/>
                                <w:rPr>
                                  <w:caps/>
                                  <w:color w:val="92278F" w:themeColor="accent1"/>
                                  <w:sz w:val="36"/>
                                  <w:szCs w:val="36"/>
                                </w:rPr>
                              </w:pPr>
                              <w:r w:rsidRPr="00E825AE">
                                <w:rPr>
                                  <w:caps/>
                                  <w:color w:val="92278F" w:themeColor="accent1"/>
                                  <w:sz w:val="36"/>
                                  <w:szCs w:val="36"/>
                                </w:rPr>
                                <w:t>Critical Literature Review for Doctoral Research</w:t>
                              </w:r>
                            </w:p>
                          </w:sdtContent>
                        </w:sdt>
                        <w:p w14:paraId="08C878C5" w14:textId="4068FFC3" w:rsidR="0098782D" w:rsidRPr="000048D6" w:rsidRDefault="00745D4A" w:rsidP="00745D4A">
                          <w:pPr>
                            <w:pStyle w:val="NoSpacing"/>
                            <w:spacing w:before="40" w:after="40"/>
                            <w:rPr>
                              <w:caps/>
                              <w:color w:val="1B3A7E" w:themeColor="accent6" w:themeShade="80"/>
                              <w:sz w:val="24"/>
                              <w:szCs w:val="24"/>
                              <w:lang w:val="en-GB"/>
                            </w:rPr>
                          </w:pPr>
                          <w:r w:rsidRPr="000048D6">
                            <w:rPr>
                              <w:caps/>
                              <w:color w:val="1B3A7E" w:themeColor="accent6" w:themeShade="80"/>
                              <w:sz w:val="24"/>
                              <w:szCs w:val="24"/>
                              <w:lang w:val="en-GB"/>
                            </w:rPr>
                            <w:t>LCDB7009</w:t>
                          </w:r>
                        </w:p>
                        <w:p w14:paraId="229E6510" w14:textId="77777777" w:rsidR="00046393" w:rsidRPr="000048D6" w:rsidRDefault="00B51D31" w:rsidP="00745D4A">
                          <w:pPr>
                            <w:pStyle w:val="NoSpacing"/>
                            <w:spacing w:before="40" w:after="40"/>
                            <w:rPr>
                              <w:caps/>
                              <w:color w:val="1B3A7E" w:themeColor="accent6" w:themeShade="80"/>
                              <w:sz w:val="24"/>
                              <w:szCs w:val="24"/>
                              <w:lang w:val="en-GB"/>
                            </w:rPr>
                          </w:pPr>
                          <w:r w:rsidRPr="000048D6">
                            <w:rPr>
                              <w:caps/>
                              <w:color w:val="1B3A7E" w:themeColor="accent6" w:themeShade="80"/>
                              <w:sz w:val="24"/>
                              <w:szCs w:val="24"/>
                              <w:lang w:val="en-GB"/>
                            </w:rPr>
                            <w:t>Dr Helen Lee</w:t>
                          </w:r>
                        </w:p>
                        <w:p w14:paraId="543683D8" w14:textId="2F5479B4" w:rsidR="00B51D31" w:rsidRPr="000048D6" w:rsidRDefault="00046393" w:rsidP="00745D4A">
                          <w:pPr>
                            <w:pStyle w:val="NoSpacing"/>
                            <w:spacing w:before="40" w:after="40"/>
                            <w:rPr>
                              <w:caps/>
                              <w:color w:val="1B3A7E" w:themeColor="accent6" w:themeShade="80"/>
                              <w:sz w:val="24"/>
                              <w:szCs w:val="24"/>
                            </w:rPr>
                          </w:pPr>
                          <w:r w:rsidRPr="000048D6">
                            <w:rPr>
                              <w:caps/>
                              <w:color w:val="1B3A7E" w:themeColor="accent6" w:themeShade="80"/>
                              <w:sz w:val="24"/>
                              <w:szCs w:val="24"/>
                              <w:lang w:val="en-GB"/>
                            </w:rPr>
                            <w:t>Submission d</w:t>
                          </w:r>
                          <w:r w:rsidR="000048D6" w:rsidRPr="000048D6">
                            <w:rPr>
                              <w:caps/>
                              <w:color w:val="1B3A7E" w:themeColor="accent6" w:themeShade="80"/>
                              <w:sz w:val="24"/>
                              <w:szCs w:val="24"/>
                              <w:lang w:val="en-GB"/>
                            </w:rPr>
                            <w:t>eadline: 30</w:t>
                          </w:r>
                          <w:r w:rsidR="000048D6" w:rsidRPr="000048D6">
                            <w:rPr>
                              <w:caps/>
                              <w:color w:val="1B3A7E" w:themeColor="accent6" w:themeShade="80"/>
                              <w:sz w:val="24"/>
                              <w:szCs w:val="24"/>
                              <w:vertAlign w:val="superscript"/>
                              <w:lang w:val="en-GB"/>
                            </w:rPr>
                            <w:t>th</w:t>
                          </w:r>
                          <w:r w:rsidR="000048D6" w:rsidRPr="000048D6">
                            <w:rPr>
                              <w:caps/>
                              <w:color w:val="1B3A7E" w:themeColor="accent6" w:themeShade="80"/>
                              <w:sz w:val="24"/>
                              <w:szCs w:val="24"/>
                              <w:lang w:val="en-GB"/>
                            </w:rPr>
                            <w:t xml:space="preserve"> September 2026 </w:t>
                          </w:r>
                          <w:r w:rsidRPr="000048D6">
                            <w:rPr>
                              <w:caps/>
                              <w:color w:val="1B3A7E" w:themeColor="accent6" w:themeShade="80"/>
                              <w:sz w:val="24"/>
                              <w:szCs w:val="24"/>
                              <w:lang w:val="en-GB"/>
                            </w:rPr>
                            <w:t xml:space="preserve"> </w:t>
                          </w:r>
                          <w:r w:rsidR="00B51D31" w:rsidRPr="000048D6">
                            <w:rPr>
                              <w:caps/>
                              <w:color w:val="1B3A7E" w:themeColor="accent6" w:themeShade="80"/>
                              <w:sz w:val="24"/>
                              <w:szCs w:val="24"/>
                              <w:lang w:val="en-GB"/>
                            </w:rPr>
                            <w:t xml:space="preserve"> </w:t>
                          </w:r>
                        </w:p>
                      </w:txbxContent>
                    </v:textbox>
                    <w10:wrap type="square" anchorx="page" anchory="page"/>
                  </v:shape>
                </w:pict>
              </mc:Fallback>
            </mc:AlternateContent>
          </w:r>
          <w:r>
            <w:rPr>
              <w:rFonts w:asciiTheme="majorBidi" w:hAnsiTheme="majorBidi" w:cstheme="majorBidi"/>
              <w:sz w:val="24"/>
              <w:szCs w:val="24"/>
            </w:rPr>
            <w:br w:type="page"/>
          </w:r>
        </w:p>
      </w:sdtContent>
    </w:sdt>
    <w:p w14:paraId="3FC2AEA6" w14:textId="4F130446" w:rsidR="00B422D0" w:rsidRDefault="002C3F9F" w:rsidP="005365A2">
      <w:pPr>
        <w:rPr>
          <w:rFonts w:asciiTheme="majorBidi" w:hAnsiTheme="majorBidi" w:cstheme="majorBidi"/>
          <w:sz w:val="24"/>
          <w:szCs w:val="24"/>
        </w:rPr>
      </w:pPr>
      <w:r w:rsidRPr="00B422D0">
        <w:rPr>
          <w:rFonts w:asciiTheme="majorBidi" w:hAnsiTheme="majorBidi" w:cstheme="majorBidi"/>
          <w:sz w:val="24"/>
          <w:szCs w:val="24"/>
        </w:rPr>
        <w:lastRenderedPageBreak/>
        <w:t xml:space="preserve"> </w:t>
      </w:r>
    </w:p>
    <w:p w14:paraId="2896D3C2" w14:textId="337A2D08" w:rsidR="001B1A57" w:rsidRPr="007E6C04" w:rsidRDefault="007E6C04" w:rsidP="007E6C04">
      <w:pPr>
        <w:jc w:val="center"/>
        <w:rPr>
          <w:rFonts w:asciiTheme="majorBidi" w:hAnsiTheme="majorBidi" w:cstheme="majorBidi"/>
          <w:b/>
          <w:bCs/>
          <w:sz w:val="24"/>
          <w:szCs w:val="24"/>
        </w:rPr>
      </w:pPr>
      <w:r w:rsidRPr="007E6C04">
        <w:rPr>
          <w:rFonts w:asciiTheme="majorBidi" w:hAnsiTheme="majorBidi" w:cstheme="majorBidi"/>
          <w:b/>
          <w:bCs/>
          <w:sz w:val="24"/>
          <w:szCs w:val="24"/>
        </w:rPr>
        <w:t>Abstract</w:t>
      </w:r>
    </w:p>
    <w:p w14:paraId="02FA107A" w14:textId="77777777" w:rsidR="007E6C04" w:rsidRDefault="007E6C04">
      <w:pPr>
        <w:rPr>
          <w:rFonts w:asciiTheme="majorBidi" w:hAnsiTheme="majorBidi" w:cstheme="majorBidi"/>
          <w:sz w:val="24"/>
          <w:szCs w:val="24"/>
        </w:rPr>
      </w:pPr>
    </w:p>
    <w:p w14:paraId="6F4B5BFA" w14:textId="7D9BC63C" w:rsidR="003A6E44" w:rsidRPr="003A6E44" w:rsidRDefault="003A6E44" w:rsidP="003A6E44">
      <w:pPr>
        <w:spacing w:line="360" w:lineRule="auto"/>
        <w:jc w:val="both"/>
        <w:rPr>
          <w:rFonts w:asciiTheme="majorBidi" w:hAnsiTheme="majorBidi" w:cstheme="majorBidi"/>
          <w:sz w:val="24"/>
          <w:szCs w:val="24"/>
        </w:rPr>
      </w:pPr>
      <w:r w:rsidRPr="003A6E44">
        <w:rPr>
          <w:rFonts w:asciiTheme="majorBidi" w:hAnsiTheme="majorBidi" w:cstheme="majorBidi"/>
          <w:sz w:val="24"/>
          <w:szCs w:val="24"/>
        </w:rPr>
        <w:t>This three-part assignment critically examines the purpose, role, and value of literature reviews within academic research. Part One explores the significance of literature reviews in establishing the current knowledge base, identifying research gaps, and informing the development of research aims and objectives. It also critically evaluates three common review approaches: traditional literature reviews, systematic reviews, and scoping reviews, highlighting their respective strengths, limitations, and suitability for different research purposes. Part Two presents an annotated bibliography derived from a scoping review of the literature relating to emotional labour within hospitality and workplace contexts. The annotated bibliography provides a critical summary of key studies, their findings, and their relevance to the research topic. Finally, Part Three documents the scoping review process, outlining the search strategy, study selection procedures, and evidence mapping undertaken to identify and synthesise the existing literature. Together, the assignment provides a structured and critical exploration of the current evidence base surrounding emotional labour</w:t>
      </w:r>
      <w:r>
        <w:rPr>
          <w:rFonts w:asciiTheme="majorBidi" w:hAnsiTheme="majorBidi" w:cstheme="majorBidi"/>
          <w:sz w:val="24"/>
          <w:szCs w:val="24"/>
        </w:rPr>
        <w:t xml:space="preserve"> within the hospitality </w:t>
      </w:r>
      <w:proofErr w:type="gramStart"/>
      <w:r>
        <w:rPr>
          <w:rFonts w:asciiTheme="majorBidi" w:hAnsiTheme="majorBidi" w:cstheme="majorBidi"/>
          <w:sz w:val="24"/>
          <w:szCs w:val="24"/>
        </w:rPr>
        <w:t xml:space="preserve">industry </w:t>
      </w:r>
      <w:r w:rsidRPr="003A6E44">
        <w:rPr>
          <w:rFonts w:asciiTheme="majorBidi" w:hAnsiTheme="majorBidi" w:cstheme="majorBidi"/>
          <w:sz w:val="24"/>
          <w:szCs w:val="24"/>
        </w:rPr>
        <w:t>.</w:t>
      </w:r>
      <w:proofErr w:type="gramEnd"/>
    </w:p>
    <w:p w14:paraId="64774B13" w14:textId="77777777" w:rsidR="003A6E44" w:rsidRDefault="003A6E44" w:rsidP="003A6E44">
      <w:pPr>
        <w:spacing w:line="360" w:lineRule="auto"/>
        <w:jc w:val="both"/>
        <w:rPr>
          <w:rFonts w:asciiTheme="majorBidi" w:hAnsiTheme="majorBidi" w:cstheme="majorBidi"/>
          <w:sz w:val="24"/>
          <w:szCs w:val="24"/>
        </w:rPr>
      </w:pPr>
    </w:p>
    <w:p w14:paraId="70FAD81F" w14:textId="77777777" w:rsidR="007E6C04" w:rsidRDefault="007E6C04" w:rsidP="003A6E44">
      <w:pPr>
        <w:spacing w:line="360" w:lineRule="auto"/>
        <w:jc w:val="both"/>
        <w:rPr>
          <w:rFonts w:asciiTheme="majorBidi" w:hAnsiTheme="majorBidi" w:cstheme="majorBidi"/>
          <w:sz w:val="24"/>
          <w:szCs w:val="24"/>
        </w:rPr>
      </w:pPr>
    </w:p>
    <w:p w14:paraId="197D5D81" w14:textId="77777777" w:rsidR="007E6C04" w:rsidRDefault="007E6C04" w:rsidP="003A6E44">
      <w:pPr>
        <w:spacing w:line="360" w:lineRule="auto"/>
        <w:jc w:val="both"/>
        <w:rPr>
          <w:rFonts w:asciiTheme="majorBidi" w:hAnsiTheme="majorBidi" w:cstheme="majorBidi"/>
          <w:sz w:val="24"/>
          <w:szCs w:val="24"/>
        </w:rPr>
      </w:pPr>
    </w:p>
    <w:p w14:paraId="2AE9E971" w14:textId="77777777" w:rsidR="007E6C04" w:rsidRDefault="007E6C04">
      <w:pPr>
        <w:rPr>
          <w:rFonts w:asciiTheme="majorBidi" w:hAnsiTheme="majorBidi" w:cstheme="majorBidi"/>
          <w:sz w:val="24"/>
          <w:szCs w:val="24"/>
        </w:rPr>
      </w:pPr>
    </w:p>
    <w:p w14:paraId="1A1E5859" w14:textId="77777777" w:rsidR="007E6C04" w:rsidRDefault="007E6C04">
      <w:pPr>
        <w:rPr>
          <w:rFonts w:asciiTheme="majorBidi" w:hAnsiTheme="majorBidi" w:cstheme="majorBidi"/>
          <w:sz w:val="24"/>
          <w:szCs w:val="24"/>
        </w:rPr>
      </w:pPr>
    </w:p>
    <w:p w14:paraId="63C79C97" w14:textId="77777777" w:rsidR="007E6C04" w:rsidRDefault="007E6C04">
      <w:pPr>
        <w:rPr>
          <w:rFonts w:asciiTheme="majorBidi" w:hAnsiTheme="majorBidi" w:cstheme="majorBidi"/>
          <w:sz w:val="24"/>
          <w:szCs w:val="24"/>
        </w:rPr>
      </w:pPr>
    </w:p>
    <w:p w14:paraId="58CC6124" w14:textId="77777777" w:rsidR="007E6C04" w:rsidRDefault="007E6C04">
      <w:pPr>
        <w:rPr>
          <w:rFonts w:asciiTheme="majorBidi" w:hAnsiTheme="majorBidi" w:cstheme="majorBidi"/>
          <w:sz w:val="24"/>
          <w:szCs w:val="24"/>
        </w:rPr>
      </w:pPr>
    </w:p>
    <w:p w14:paraId="21BAB0CE" w14:textId="77777777" w:rsidR="007E6C04" w:rsidRDefault="007E6C04">
      <w:pPr>
        <w:rPr>
          <w:rFonts w:asciiTheme="majorBidi" w:hAnsiTheme="majorBidi" w:cstheme="majorBidi"/>
          <w:sz w:val="24"/>
          <w:szCs w:val="24"/>
        </w:rPr>
      </w:pPr>
    </w:p>
    <w:p w14:paraId="10F4CA8C" w14:textId="77777777" w:rsidR="007E6C04" w:rsidRDefault="007E6C04">
      <w:pPr>
        <w:rPr>
          <w:rFonts w:asciiTheme="majorBidi" w:hAnsiTheme="majorBidi" w:cstheme="majorBidi"/>
          <w:sz w:val="24"/>
          <w:szCs w:val="24"/>
        </w:rPr>
      </w:pPr>
    </w:p>
    <w:p w14:paraId="3852E453" w14:textId="77777777" w:rsidR="007E6C04" w:rsidRDefault="007E6C04">
      <w:pPr>
        <w:rPr>
          <w:rFonts w:asciiTheme="majorBidi" w:hAnsiTheme="majorBidi" w:cstheme="majorBidi"/>
          <w:sz w:val="24"/>
          <w:szCs w:val="24"/>
        </w:rPr>
      </w:pPr>
    </w:p>
    <w:p w14:paraId="3B28B061" w14:textId="77777777" w:rsidR="007E6C04" w:rsidRDefault="007E6C04">
      <w:pPr>
        <w:rPr>
          <w:rFonts w:asciiTheme="majorBidi" w:hAnsiTheme="majorBidi" w:cstheme="majorBidi"/>
          <w:sz w:val="24"/>
          <w:szCs w:val="24"/>
        </w:rPr>
      </w:pPr>
    </w:p>
    <w:p w14:paraId="4EB7190B" w14:textId="77777777" w:rsidR="007E6C04" w:rsidRDefault="007E6C04">
      <w:pPr>
        <w:rPr>
          <w:rFonts w:asciiTheme="majorBidi" w:hAnsiTheme="majorBidi" w:cstheme="majorBidi"/>
          <w:sz w:val="24"/>
          <w:szCs w:val="24"/>
        </w:rPr>
      </w:pPr>
    </w:p>
    <w:p w14:paraId="3B514715" w14:textId="77777777" w:rsidR="007E6C04" w:rsidRDefault="007E6C04">
      <w:pPr>
        <w:rPr>
          <w:rFonts w:asciiTheme="majorBidi" w:hAnsiTheme="majorBidi" w:cstheme="majorBidi"/>
          <w:sz w:val="24"/>
          <w:szCs w:val="24"/>
        </w:rPr>
      </w:pPr>
    </w:p>
    <w:p w14:paraId="5DC7A678" w14:textId="77777777" w:rsidR="007E6C04" w:rsidRDefault="007E6C04">
      <w:pPr>
        <w:rPr>
          <w:rFonts w:asciiTheme="majorBidi" w:hAnsiTheme="majorBidi" w:cstheme="majorBidi"/>
          <w:sz w:val="24"/>
          <w:szCs w:val="24"/>
        </w:rPr>
      </w:pPr>
    </w:p>
    <w:p w14:paraId="6E2C3DBB" w14:textId="77777777" w:rsidR="007E6C04" w:rsidRDefault="007E6C04">
      <w:pPr>
        <w:rPr>
          <w:rFonts w:asciiTheme="majorBidi" w:hAnsiTheme="majorBidi" w:cstheme="majorBidi"/>
          <w:sz w:val="24"/>
          <w:szCs w:val="24"/>
        </w:rPr>
      </w:pPr>
    </w:p>
    <w:p w14:paraId="39214BD0" w14:textId="77777777" w:rsidR="007E6C04" w:rsidRDefault="007E6C04">
      <w:pPr>
        <w:rPr>
          <w:rFonts w:asciiTheme="majorBidi" w:hAnsiTheme="majorBidi" w:cstheme="majorBidi"/>
          <w:sz w:val="24"/>
          <w:szCs w:val="24"/>
        </w:rPr>
      </w:pPr>
    </w:p>
    <w:p w14:paraId="658C29E9" w14:textId="77777777" w:rsidR="007E6C04" w:rsidRDefault="007E6C04">
      <w:pPr>
        <w:rPr>
          <w:rFonts w:asciiTheme="majorBidi" w:hAnsiTheme="majorBidi" w:cstheme="majorBidi"/>
          <w:sz w:val="24"/>
          <w:szCs w:val="24"/>
        </w:rPr>
      </w:pPr>
    </w:p>
    <w:p w14:paraId="608398F7" w14:textId="77777777" w:rsidR="007E6C04" w:rsidRDefault="007E6C04">
      <w:pPr>
        <w:rPr>
          <w:rFonts w:asciiTheme="majorBidi" w:hAnsiTheme="majorBidi" w:cstheme="majorBidi"/>
          <w:sz w:val="24"/>
          <w:szCs w:val="24"/>
        </w:rPr>
      </w:pPr>
    </w:p>
    <w:p w14:paraId="3BF6D86C" w14:textId="77777777" w:rsidR="007E6C04" w:rsidRDefault="007E6C04">
      <w:pPr>
        <w:rPr>
          <w:rFonts w:asciiTheme="majorBidi" w:hAnsiTheme="majorBidi" w:cstheme="majorBidi"/>
          <w:sz w:val="24"/>
          <w:szCs w:val="24"/>
        </w:rPr>
      </w:pPr>
    </w:p>
    <w:p w14:paraId="4013D23C" w14:textId="77777777" w:rsidR="007E6C04" w:rsidRDefault="007E6C04">
      <w:pPr>
        <w:rPr>
          <w:rFonts w:asciiTheme="majorBidi" w:hAnsiTheme="majorBidi" w:cstheme="majorBidi"/>
          <w:sz w:val="24"/>
          <w:szCs w:val="24"/>
        </w:rPr>
      </w:pPr>
    </w:p>
    <w:p w14:paraId="511C4A6D" w14:textId="77777777" w:rsidR="007E6C04" w:rsidRDefault="007E6C04">
      <w:pPr>
        <w:rPr>
          <w:rFonts w:asciiTheme="majorBidi" w:hAnsiTheme="majorBidi" w:cstheme="majorBidi"/>
          <w:sz w:val="24"/>
          <w:szCs w:val="24"/>
        </w:rPr>
      </w:pPr>
    </w:p>
    <w:p w14:paraId="14558729" w14:textId="77777777" w:rsidR="007E6C04" w:rsidRDefault="007E6C04">
      <w:pPr>
        <w:rPr>
          <w:rFonts w:asciiTheme="majorBidi" w:hAnsiTheme="majorBidi" w:cstheme="majorBidi"/>
          <w:sz w:val="24"/>
          <w:szCs w:val="24"/>
        </w:rPr>
      </w:pPr>
    </w:p>
    <w:p w14:paraId="13371548" w14:textId="77777777" w:rsidR="007E6C04" w:rsidRDefault="007E6C04">
      <w:pPr>
        <w:rPr>
          <w:rFonts w:asciiTheme="majorBidi" w:hAnsiTheme="majorBidi" w:cstheme="majorBidi"/>
          <w:sz w:val="24"/>
          <w:szCs w:val="24"/>
        </w:rPr>
      </w:pPr>
    </w:p>
    <w:p w14:paraId="59B16D65" w14:textId="77777777" w:rsidR="007E6C04" w:rsidRDefault="007E6C04">
      <w:pPr>
        <w:rPr>
          <w:rFonts w:asciiTheme="majorBidi" w:hAnsiTheme="majorBidi" w:cstheme="majorBidi"/>
          <w:sz w:val="24"/>
          <w:szCs w:val="24"/>
        </w:rPr>
      </w:pPr>
    </w:p>
    <w:p w14:paraId="5A725D72" w14:textId="77777777" w:rsidR="007E6C04" w:rsidRDefault="007E6C04">
      <w:pPr>
        <w:rPr>
          <w:rFonts w:asciiTheme="majorBidi" w:hAnsiTheme="majorBidi" w:cstheme="majorBidi"/>
          <w:sz w:val="24"/>
          <w:szCs w:val="24"/>
        </w:rPr>
      </w:pPr>
    </w:p>
    <w:p w14:paraId="3CFB3ABE" w14:textId="77777777" w:rsidR="007E6C04" w:rsidRDefault="007E6C04">
      <w:pPr>
        <w:rPr>
          <w:rFonts w:asciiTheme="majorBidi" w:hAnsiTheme="majorBidi" w:cstheme="majorBidi"/>
          <w:sz w:val="24"/>
          <w:szCs w:val="24"/>
        </w:rPr>
      </w:pPr>
    </w:p>
    <w:p w14:paraId="39F6E069" w14:textId="77777777" w:rsidR="007E6C04" w:rsidRDefault="007E6C04">
      <w:pPr>
        <w:rPr>
          <w:rFonts w:asciiTheme="majorBidi" w:hAnsiTheme="majorBidi" w:cstheme="majorBidi"/>
          <w:sz w:val="24"/>
          <w:szCs w:val="24"/>
        </w:rPr>
      </w:pPr>
    </w:p>
    <w:p w14:paraId="16BAEF50" w14:textId="77777777" w:rsidR="007E6C04" w:rsidRDefault="007E6C04">
      <w:pPr>
        <w:rPr>
          <w:rFonts w:asciiTheme="majorBidi" w:hAnsiTheme="majorBidi" w:cstheme="majorBidi"/>
          <w:sz w:val="24"/>
          <w:szCs w:val="24"/>
        </w:rPr>
      </w:pPr>
    </w:p>
    <w:p w14:paraId="4875222F" w14:textId="77777777" w:rsidR="007E6C04" w:rsidRDefault="007E6C04">
      <w:pPr>
        <w:rPr>
          <w:rFonts w:asciiTheme="majorBidi" w:hAnsiTheme="majorBidi" w:cstheme="majorBidi"/>
          <w:sz w:val="24"/>
          <w:szCs w:val="24"/>
        </w:rPr>
      </w:pPr>
    </w:p>
    <w:p w14:paraId="23DD0B74" w14:textId="77777777" w:rsidR="007E6C04" w:rsidRDefault="007E6C04">
      <w:pPr>
        <w:rPr>
          <w:rFonts w:asciiTheme="majorBidi" w:hAnsiTheme="majorBidi" w:cstheme="majorBidi"/>
          <w:sz w:val="24"/>
          <w:szCs w:val="24"/>
        </w:rPr>
      </w:pPr>
    </w:p>
    <w:p w14:paraId="7EF313FE" w14:textId="77777777" w:rsidR="007E6C04" w:rsidRDefault="007E6C04">
      <w:pPr>
        <w:rPr>
          <w:rFonts w:asciiTheme="majorBidi" w:hAnsiTheme="majorBidi" w:cstheme="majorBidi"/>
          <w:sz w:val="24"/>
          <w:szCs w:val="24"/>
        </w:rPr>
      </w:pPr>
    </w:p>
    <w:p w14:paraId="5F4BDC4F" w14:textId="77777777" w:rsidR="007E6C04" w:rsidRDefault="007E6C04">
      <w:pPr>
        <w:rPr>
          <w:rFonts w:asciiTheme="majorBidi" w:hAnsiTheme="majorBidi" w:cstheme="majorBidi"/>
          <w:sz w:val="24"/>
          <w:szCs w:val="24"/>
        </w:rPr>
      </w:pPr>
    </w:p>
    <w:p w14:paraId="16463F86" w14:textId="77777777" w:rsidR="007E6C04" w:rsidRDefault="007E6C04">
      <w:pPr>
        <w:rPr>
          <w:rFonts w:asciiTheme="majorBidi" w:hAnsiTheme="majorBidi" w:cstheme="majorBidi"/>
          <w:sz w:val="24"/>
          <w:szCs w:val="24"/>
        </w:rPr>
      </w:pPr>
    </w:p>
    <w:p w14:paraId="2D19BD6E" w14:textId="77777777" w:rsidR="007E6C04" w:rsidRDefault="007E6C04">
      <w:pPr>
        <w:rPr>
          <w:rFonts w:asciiTheme="majorBidi" w:hAnsiTheme="majorBidi" w:cstheme="majorBidi"/>
          <w:sz w:val="24"/>
          <w:szCs w:val="24"/>
        </w:rPr>
      </w:pPr>
    </w:p>
    <w:p w14:paraId="3B105D14" w14:textId="77777777" w:rsidR="007E6C04" w:rsidRDefault="007E6C04">
      <w:pPr>
        <w:rPr>
          <w:rFonts w:asciiTheme="majorBidi" w:hAnsiTheme="majorBidi" w:cstheme="majorBidi"/>
          <w:sz w:val="24"/>
          <w:szCs w:val="24"/>
        </w:rPr>
      </w:pPr>
    </w:p>
    <w:p w14:paraId="1FFE0954" w14:textId="77777777" w:rsidR="007E6C04" w:rsidRDefault="007E6C04">
      <w:pPr>
        <w:rPr>
          <w:rFonts w:asciiTheme="majorBidi" w:hAnsiTheme="majorBidi" w:cstheme="majorBidi"/>
          <w:sz w:val="24"/>
          <w:szCs w:val="24"/>
        </w:rPr>
      </w:pPr>
    </w:p>
    <w:p w14:paraId="1AFE4226" w14:textId="77777777" w:rsidR="007E6C04" w:rsidRDefault="007E6C04">
      <w:pPr>
        <w:rPr>
          <w:rFonts w:asciiTheme="majorBidi" w:hAnsiTheme="majorBidi" w:cstheme="majorBidi"/>
          <w:sz w:val="24"/>
          <w:szCs w:val="24"/>
        </w:rPr>
      </w:pPr>
    </w:p>
    <w:p w14:paraId="53E08AA7" w14:textId="77777777" w:rsidR="007E6C04" w:rsidRDefault="007E6C04">
      <w:pPr>
        <w:rPr>
          <w:rFonts w:asciiTheme="majorBidi" w:hAnsiTheme="majorBidi" w:cstheme="majorBidi"/>
          <w:sz w:val="24"/>
          <w:szCs w:val="24"/>
        </w:rPr>
      </w:pPr>
    </w:p>
    <w:p w14:paraId="2FA437A4" w14:textId="77777777" w:rsidR="007E6C04" w:rsidRDefault="007E6C04">
      <w:pPr>
        <w:rPr>
          <w:rFonts w:asciiTheme="majorBidi" w:hAnsiTheme="majorBidi" w:cstheme="majorBidi"/>
          <w:sz w:val="24"/>
          <w:szCs w:val="24"/>
        </w:rPr>
      </w:pPr>
    </w:p>
    <w:p w14:paraId="2F79D011" w14:textId="77777777" w:rsidR="007E6C04" w:rsidRDefault="007E6C04">
      <w:pPr>
        <w:rPr>
          <w:rFonts w:asciiTheme="majorBidi" w:hAnsiTheme="majorBidi" w:cstheme="majorBidi"/>
          <w:sz w:val="24"/>
          <w:szCs w:val="24"/>
        </w:rPr>
      </w:pPr>
    </w:p>
    <w:p w14:paraId="1CD89652" w14:textId="77777777" w:rsidR="007E6C04" w:rsidRDefault="007E6C04">
      <w:pPr>
        <w:rPr>
          <w:rFonts w:asciiTheme="majorBidi" w:hAnsiTheme="majorBidi" w:cstheme="majorBidi"/>
          <w:sz w:val="24"/>
          <w:szCs w:val="24"/>
        </w:rPr>
      </w:pPr>
    </w:p>
    <w:p w14:paraId="1F343500" w14:textId="77777777" w:rsidR="007E6C04" w:rsidRDefault="007E6C04">
      <w:pPr>
        <w:rPr>
          <w:rFonts w:asciiTheme="majorBidi" w:hAnsiTheme="majorBidi" w:cstheme="majorBidi"/>
          <w:sz w:val="24"/>
          <w:szCs w:val="24"/>
        </w:rPr>
      </w:pPr>
    </w:p>
    <w:p w14:paraId="6766FE40" w14:textId="77777777" w:rsidR="007E6C04" w:rsidRDefault="007E6C04">
      <w:pPr>
        <w:rPr>
          <w:rFonts w:asciiTheme="majorBidi" w:hAnsiTheme="majorBidi" w:cstheme="majorBidi"/>
          <w:sz w:val="24"/>
          <w:szCs w:val="24"/>
        </w:rPr>
      </w:pPr>
    </w:p>
    <w:p w14:paraId="038BB195" w14:textId="77777777" w:rsidR="007E6C04" w:rsidRDefault="007E6C04">
      <w:pPr>
        <w:rPr>
          <w:rFonts w:asciiTheme="majorBidi" w:hAnsiTheme="majorBidi" w:cstheme="majorBidi"/>
          <w:sz w:val="24"/>
          <w:szCs w:val="24"/>
        </w:rPr>
      </w:pPr>
    </w:p>
    <w:p w14:paraId="223A1BE1" w14:textId="77777777" w:rsidR="007E6C04" w:rsidRDefault="007E6C04">
      <w:pPr>
        <w:rPr>
          <w:rFonts w:asciiTheme="majorBidi" w:hAnsiTheme="majorBidi" w:cstheme="majorBidi"/>
          <w:sz w:val="24"/>
          <w:szCs w:val="24"/>
        </w:rPr>
      </w:pPr>
    </w:p>
    <w:p w14:paraId="4E6427F9" w14:textId="77777777" w:rsidR="007E6C04" w:rsidRDefault="007E6C04">
      <w:pPr>
        <w:rPr>
          <w:rFonts w:asciiTheme="majorBidi" w:hAnsiTheme="majorBidi" w:cstheme="majorBidi"/>
          <w:sz w:val="24"/>
          <w:szCs w:val="24"/>
        </w:rPr>
      </w:pPr>
    </w:p>
    <w:p w14:paraId="056E111D" w14:textId="77777777" w:rsidR="007E6C04" w:rsidRDefault="007E6C04">
      <w:pPr>
        <w:rPr>
          <w:rFonts w:asciiTheme="majorBidi" w:hAnsiTheme="majorBidi" w:cstheme="majorBidi"/>
          <w:sz w:val="24"/>
          <w:szCs w:val="24"/>
        </w:rPr>
      </w:pPr>
    </w:p>
    <w:p w14:paraId="5F7EA34B" w14:textId="77777777" w:rsidR="007E6C04" w:rsidRDefault="007E6C04">
      <w:pPr>
        <w:rPr>
          <w:rFonts w:asciiTheme="majorBidi" w:hAnsiTheme="majorBidi" w:cstheme="majorBidi"/>
          <w:sz w:val="24"/>
          <w:szCs w:val="24"/>
        </w:rPr>
      </w:pPr>
    </w:p>
    <w:sdt>
      <w:sdtPr>
        <w:rPr>
          <w:rFonts w:asciiTheme="majorBidi" w:eastAsia="Times New Roman" w:hAnsiTheme="majorBidi" w:cs="Times New Roman"/>
          <w:color w:val="auto"/>
          <w:sz w:val="24"/>
          <w:szCs w:val="24"/>
          <w:lang w:val="en-GB" w:eastAsia="en-GB"/>
        </w:rPr>
        <w:id w:val="-695153271"/>
        <w:docPartObj>
          <w:docPartGallery w:val="Table of Contents"/>
          <w:docPartUnique/>
        </w:docPartObj>
      </w:sdtPr>
      <w:sdtEndPr/>
      <w:sdtContent>
        <w:p w14:paraId="42B8E9C8" w14:textId="1BAA31E5" w:rsidR="006E7BB9" w:rsidRDefault="006E7BB9" w:rsidP="00E12D47">
          <w:pPr>
            <w:pStyle w:val="TOCHeading"/>
            <w:jc w:val="center"/>
            <w:rPr>
              <w:rFonts w:asciiTheme="majorBidi" w:hAnsiTheme="majorBidi"/>
              <w:b/>
              <w:bCs/>
              <w:color w:val="auto"/>
              <w:sz w:val="24"/>
              <w:szCs w:val="24"/>
            </w:rPr>
          </w:pPr>
          <w:r w:rsidRPr="00097456">
            <w:rPr>
              <w:rFonts w:asciiTheme="majorBidi" w:hAnsiTheme="majorBidi"/>
              <w:b/>
              <w:bCs/>
              <w:color w:val="auto"/>
              <w:sz w:val="24"/>
              <w:szCs w:val="24"/>
            </w:rPr>
            <w:t>Table of Contents</w:t>
          </w:r>
        </w:p>
        <w:p w14:paraId="7DADC9EC" w14:textId="77777777" w:rsidR="00097456" w:rsidRDefault="00097456" w:rsidP="00097456">
          <w:pPr>
            <w:rPr>
              <w:lang w:val="en-US" w:eastAsia="en-US"/>
            </w:rPr>
          </w:pPr>
        </w:p>
        <w:p w14:paraId="1B938C76" w14:textId="77777777" w:rsidR="00097456" w:rsidRPr="00097456" w:rsidRDefault="00097456" w:rsidP="00097456">
          <w:pPr>
            <w:rPr>
              <w:lang w:val="en-US" w:eastAsia="en-US"/>
            </w:rPr>
          </w:pPr>
        </w:p>
        <w:p w14:paraId="01F08597" w14:textId="6FF6A010" w:rsidR="00C6094F" w:rsidRDefault="00C6094F" w:rsidP="00C6094F">
          <w:pPr>
            <w:rPr>
              <w:rFonts w:asciiTheme="majorBidi" w:hAnsiTheme="majorBidi" w:cstheme="majorBidi"/>
              <w:b/>
              <w:bCs/>
              <w:sz w:val="24"/>
              <w:szCs w:val="24"/>
            </w:rPr>
          </w:pPr>
          <w:r>
            <w:rPr>
              <w:rFonts w:asciiTheme="majorBidi" w:hAnsiTheme="majorBidi" w:cstheme="majorBidi"/>
              <w:b/>
              <w:bCs/>
              <w:sz w:val="24"/>
              <w:szCs w:val="24"/>
            </w:rPr>
            <w:t xml:space="preserve">Abstract  </w:t>
          </w:r>
          <w:r w:rsidRPr="006E7BB9">
            <w:rPr>
              <w:rFonts w:asciiTheme="majorBidi" w:hAnsiTheme="majorBidi" w:cstheme="majorBidi"/>
              <w:sz w:val="24"/>
              <w:szCs w:val="24"/>
            </w:rPr>
            <w:ptab w:relativeTo="margin" w:alignment="right" w:leader="dot"/>
          </w:r>
          <w:r w:rsidRPr="006E7BB9">
            <w:rPr>
              <w:rFonts w:asciiTheme="majorBidi" w:hAnsiTheme="majorBidi" w:cstheme="majorBidi"/>
              <w:b/>
              <w:bCs/>
              <w:sz w:val="24"/>
              <w:szCs w:val="24"/>
            </w:rPr>
            <w:t>1</w:t>
          </w:r>
        </w:p>
        <w:p w14:paraId="121AA0D5" w14:textId="77777777" w:rsidR="00C6094F" w:rsidRPr="00C6094F" w:rsidRDefault="00C6094F" w:rsidP="00C6094F">
          <w:pPr>
            <w:rPr>
              <w:rFonts w:asciiTheme="majorBidi" w:hAnsiTheme="majorBidi" w:cstheme="majorBidi"/>
              <w:b/>
              <w:bCs/>
              <w:sz w:val="24"/>
              <w:szCs w:val="24"/>
            </w:rPr>
          </w:pPr>
        </w:p>
        <w:p w14:paraId="4AED6536" w14:textId="3B575965" w:rsidR="006E7BB9" w:rsidRPr="006E7BB9" w:rsidRDefault="006E7BB9" w:rsidP="006E7BB9">
          <w:pPr>
            <w:pStyle w:val="TOC1"/>
            <w:rPr>
              <w:rFonts w:asciiTheme="majorBidi" w:hAnsiTheme="majorBidi" w:cstheme="majorBidi"/>
              <w:sz w:val="24"/>
              <w:szCs w:val="24"/>
            </w:rPr>
          </w:pPr>
          <w:r>
            <w:rPr>
              <w:rFonts w:asciiTheme="majorBidi" w:hAnsiTheme="majorBidi" w:cstheme="majorBidi"/>
              <w:b/>
              <w:bCs/>
              <w:sz w:val="24"/>
              <w:szCs w:val="24"/>
            </w:rPr>
            <w:t xml:space="preserve">Part One </w:t>
          </w:r>
          <w:r w:rsidRPr="006E7BB9">
            <w:rPr>
              <w:rFonts w:asciiTheme="majorBidi" w:hAnsiTheme="majorBidi" w:cstheme="majorBidi"/>
              <w:sz w:val="24"/>
              <w:szCs w:val="24"/>
            </w:rPr>
            <w:ptab w:relativeTo="margin" w:alignment="right" w:leader="dot"/>
          </w:r>
          <w:r w:rsidR="00EA0718">
            <w:rPr>
              <w:rFonts w:asciiTheme="majorBidi" w:hAnsiTheme="majorBidi" w:cstheme="majorBidi"/>
              <w:b/>
              <w:bCs/>
              <w:sz w:val="24"/>
              <w:szCs w:val="24"/>
            </w:rPr>
            <w:t>3</w:t>
          </w:r>
        </w:p>
        <w:p w14:paraId="1050B45E" w14:textId="77777777" w:rsidR="006E7BB9" w:rsidRPr="006E7BB9" w:rsidRDefault="00C41039" w:rsidP="006E7BB9">
          <w:pPr>
            <w:pStyle w:val="TOC2"/>
            <w:ind w:left="216"/>
            <w:rPr>
              <w:rFonts w:asciiTheme="majorBidi" w:hAnsiTheme="majorBidi" w:cstheme="majorBidi"/>
              <w:sz w:val="24"/>
              <w:szCs w:val="24"/>
            </w:rPr>
          </w:pPr>
          <w:sdt>
            <w:sdtPr>
              <w:rPr>
                <w:rFonts w:asciiTheme="majorBidi" w:hAnsiTheme="majorBidi" w:cstheme="majorBidi"/>
                <w:sz w:val="24"/>
                <w:szCs w:val="24"/>
              </w:rPr>
              <w:id w:val="1667506712"/>
              <w:placeholder>
                <w:docPart w:val="A2AA10A85C344A0BB2A82DD64EBE7A72"/>
              </w:placeholder>
              <w:temporary/>
              <w:showingPlcHdr/>
            </w:sdtPr>
            <w:sdtEndPr/>
            <w:sdtContent>
              <w:r w:rsidR="006E7BB9" w:rsidRPr="006E7BB9">
                <w:rPr>
                  <w:rFonts w:asciiTheme="majorBidi" w:hAnsiTheme="majorBidi" w:cstheme="majorBidi"/>
                  <w:sz w:val="24"/>
                  <w:szCs w:val="24"/>
                </w:rPr>
                <w:t>Type chapter title (level 2)</w:t>
              </w:r>
            </w:sdtContent>
          </w:sdt>
          <w:r w:rsidR="006E7BB9" w:rsidRPr="006E7BB9">
            <w:rPr>
              <w:rFonts w:asciiTheme="majorBidi" w:hAnsiTheme="majorBidi" w:cstheme="majorBidi"/>
              <w:sz w:val="24"/>
              <w:szCs w:val="24"/>
            </w:rPr>
            <w:ptab w:relativeTo="margin" w:alignment="right" w:leader="dot"/>
          </w:r>
          <w:r w:rsidR="006E7BB9" w:rsidRPr="006E7BB9">
            <w:rPr>
              <w:rFonts w:asciiTheme="majorBidi" w:hAnsiTheme="majorBidi" w:cstheme="majorBidi"/>
              <w:sz w:val="24"/>
              <w:szCs w:val="24"/>
            </w:rPr>
            <w:t>2</w:t>
          </w:r>
        </w:p>
        <w:p w14:paraId="03243545" w14:textId="77777777" w:rsidR="006E7BB9" w:rsidRDefault="00C41039" w:rsidP="006E7BB9">
          <w:pPr>
            <w:pStyle w:val="TOC3"/>
            <w:ind w:left="446"/>
            <w:rPr>
              <w:rFonts w:asciiTheme="majorBidi" w:hAnsiTheme="majorBidi" w:cstheme="majorBidi"/>
              <w:sz w:val="24"/>
              <w:szCs w:val="24"/>
            </w:rPr>
          </w:pPr>
          <w:sdt>
            <w:sdtPr>
              <w:rPr>
                <w:rFonts w:asciiTheme="majorBidi" w:hAnsiTheme="majorBidi" w:cstheme="majorBidi"/>
                <w:sz w:val="24"/>
                <w:szCs w:val="24"/>
              </w:rPr>
              <w:id w:val="93059032"/>
              <w:placeholder>
                <w:docPart w:val="322329D9147949B6955C280D68C7E0F8"/>
              </w:placeholder>
              <w:temporary/>
              <w:showingPlcHdr/>
            </w:sdtPr>
            <w:sdtEndPr/>
            <w:sdtContent>
              <w:r w:rsidR="006E7BB9" w:rsidRPr="006E7BB9">
                <w:rPr>
                  <w:rFonts w:asciiTheme="majorBidi" w:hAnsiTheme="majorBidi" w:cstheme="majorBidi"/>
                  <w:sz w:val="24"/>
                  <w:szCs w:val="24"/>
                </w:rPr>
                <w:t>Type chapter title (level 3)</w:t>
              </w:r>
            </w:sdtContent>
          </w:sdt>
          <w:r w:rsidR="006E7BB9" w:rsidRPr="006E7BB9">
            <w:rPr>
              <w:rFonts w:asciiTheme="majorBidi" w:hAnsiTheme="majorBidi" w:cstheme="majorBidi"/>
              <w:sz w:val="24"/>
              <w:szCs w:val="24"/>
            </w:rPr>
            <w:ptab w:relativeTo="margin" w:alignment="right" w:leader="dot"/>
          </w:r>
          <w:r w:rsidR="006E7BB9" w:rsidRPr="006E7BB9">
            <w:rPr>
              <w:rFonts w:asciiTheme="majorBidi" w:hAnsiTheme="majorBidi" w:cstheme="majorBidi"/>
              <w:sz w:val="24"/>
              <w:szCs w:val="24"/>
            </w:rPr>
            <w:t>3</w:t>
          </w:r>
        </w:p>
        <w:p w14:paraId="02E7107F" w14:textId="77777777" w:rsidR="00097456" w:rsidRDefault="00097456" w:rsidP="00097456">
          <w:pPr>
            <w:rPr>
              <w:lang w:val="en-US" w:eastAsia="en-US"/>
            </w:rPr>
          </w:pPr>
        </w:p>
        <w:p w14:paraId="7847479D" w14:textId="77777777" w:rsidR="00097456" w:rsidRPr="00097456" w:rsidRDefault="00097456" w:rsidP="00097456">
          <w:pPr>
            <w:rPr>
              <w:lang w:val="en-US" w:eastAsia="en-US"/>
            </w:rPr>
          </w:pPr>
        </w:p>
        <w:p w14:paraId="1F1C579C" w14:textId="5F4A0E4F" w:rsidR="006E7BB9" w:rsidRPr="006E7BB9" w:rsidRDefault="006E7BB9" w:rsidP="006E7BB9">
          <w:pPr>
            <w:pStyle w:val="TOC1"/>
            <w:rPr>
              <w:rFonts w:asciiTheme="majorBidi" w:hAnsiTheme="majorBidi" w:cstheme="majorBidi"/>
              <w:sz w:val="24"/>
              <w:szCs w:val="24"/>
            </w:rPr>
          </w:pPr>
          <w:r>
            <w:rPr>
              <w:rFonts w:asciiTheme="majorBidi" w:hAnsiTheme="majorBidi" w:cstheme="majorBidi"/>
              <w:b/>
              <w:bCs/>
              <w:sz w:val="24"/>
              <w:szCs w:val="24"/>
            </w:rPr>
            <w:t xml:space="preserve">Part Two </w:t>
          </w:r>
          <w:r w:rsidRPr="006E7BB9">
            <w:rPr>
              <w:rFonts w:asciiTheme="majorBidi" w:hAnsiTheme="majorBidi" w:cstheme="majorBidi"/>
              <w:sz w:val="24"/>
              <w:szCs w:val="24"/>
            </w:rPr>
            <w:ptab w:relativeTo="margin" w:alignment="right" w:leader="dot"/>
          </w:r>
          <w:r w:rsidRPr="006E7BB9">
            <w:rPr>
              <w:rFonts w:asciiTheme="majorBidi" w:hAnsiTheme="majorBidi" w:cstheme="majorBidi"/>
              <w:b/>
              <w:bCs/>
              <w:sz w:val="24"/>
              <w:szCs w:val="24"/>
            </w:rPr>
            <w:t>4</w:t>
          </w:r>
        </w:p>
        <w:p w14:paraId="1D59B05A" w14:textId="77777777" w:rsidR="006E7BB9" w:rsidRPr="006E7BB9" w:rsidRDefault="00C41039" w:rsidP="006E7BB9">
          <w:pPr>
            <w:pStyle w:val="TOC2"/>
            <w:ind w:left="216"/>
            <w:rPr>
              <w:rFonts w:asciiTheme="majorBidi" w:hAnsiTheme="majorBidi" w:cstheme="majorBidi"/>
              <w:sz w:val="24"/>
              <w:szCs w:val="24"/>
            </w:rPr>
          </w:pPr>
          <w:sdt>
            <w:sdtPr>
              <w:rPr>
                <w:rFonts w:asciiTheme="majorBidi" w:hAnsiTheme="majorBidi" w:cstheme="majorBidi"/>
                <w:sz w:val="24"/>
                <w:szCs w:val="24"/>
              </w:rPr>
              <w:id w:val="93059040"/>
              <w:placeholder>
                <w:docPart w:val="A2AA10A85C344A0BB2A82DD64EBE7A72"/>
              </w:placeholder>
              <w:temporary/>
              <w:showingPlcHdr/>
            </w:sdtPr>
            <w:sdtEndPr/>
            <w:sdtContent>
              <w:r w:rsidR="006E7BB9" w:rsidRPr="006E7BB9">
                <w:rPr>
                  <w:rFonts w:asciiTheme="majorBidi" w:hAnsiTheme="majorBidi" w:cstheme="majorBidi"/>
                  <w:sz w:val="24"/>
                  <w:szCs w:val="24"/>
                </w:rPr>
                <w:t>Type chapter title (level 2)</w:t>
              </w:r>
            </w:sdtContent>
          </w:sdt>
          <w:r w:rsidR="006E7BB9" w:rsidRPr="006E7BB9">
            <w:rPr>
              <w:rFonts w:asciiTheme="majorBidi" w:hAnsiTheme="majorBidi" w:cstheme="majorBidi"/>
              <w:sz w:val="24"/>
              <w:szCs w:val="24"/>
            </w:rPr>
            <w:ptab w:relativeTo="margin" w:alignment="right" w:leader="dot"/>
          </w:r>
          <w:r w:rsidR="006E7BB9" w:rsidRPr="006E7BB9">
            <w:rPr>
              <w:rFonts w:asciiTheme="majorBidi" w:hAnsiTheme="majorBidi" w:cstheme="majorBidi"/>
              <w:sz w:val="24"/>
              <w:szCs w:val="24"/>
            </w:rPr>
            <w:t>5</w:t>
          </w:r>
        </w:p>
        <w:p w14:paraId="20B5B10E" w14:textId="77777777" w:rsidR="006E7BB9" w:rsidRDefault="00C41039" w:rsidP="006E7BB9">
          <w:pPr>
            <w:pStyle w:val="TOC3"/>
            <w:ind w:left="446"/>
            <w:rPr>
              <w:rFonts w:asciiTheme="majorBidi" w:hAnsiTheme="majorBidi" w:cstheme="majorBidi"/>
              <w:sz w:val="24"/>
              <w:szCs w:val="24"/>
            </w:rPr>
          </w:pPr>
          <w:sdt>
            <w:sdtPr>
              <w:rPr>
                <w:rFonts w:asciiTheme="majorBidi" w:hAnsiTheme="majorBidi" w:cstheme="majorBidi"/>
                <w:sz w:val="24"/>
                <w:szCs w:val="24"/>
              </w:rPr>
              <w:id w:val="93059044"/>
              <w:placeholder>
                <w:docPart w:val="322329D9147949B6955C280D68C7E0F8"/>
              </w:placeholder>
              <w:temporary/>
              <w:showingPlcHdr/>
            </w:sdtPr>
            <w:sdtEndPr/>
            <w:sdtContent>
              <w:r w:rsidR="006E7BB9" w:rsidRPr="006E7BB9">
                <w:rPr>
                  <w:rFonts w:asciiTheme="majorBidi" w:hAnsiTheme="majorBidi" w:cstheme="majorBidi"/>
                  <w:sz w:val="24"/>
                  <w:szCs w:val="24"/>
                </w:rPr>
                <w:t>Type chapter title (level 3)</w:t>
              </w:r>
            </w:sdtContent>
          </w:sdt>
          <w:r w:rsidR="006E7BB9" w:rsidRPr="006E7BB9">
            <w:rPr>
              <w:rFonts w:asciiTheme="majorBidi" w:hAnsiTheme="majorBidi" w:cstheme="majorBidi"/>
              <w:sz w:val="24"/>
              <w:szCs w:val="24"/>
            </w:rPr>
            <w:ptab w:relativeTo="margin" w:alignment="right" w:leader="dot"/>
          </w:r>
          <w:r w:rsidR="006E7BB9" w:rsidRPr="006E7BB9">
            <w:rPr>
              <w:rFonts w:asciiTheme="majorBidi" w:hAnsiTheme="majorBidi" w:cstheme="majorBidi"/>
              <w:sz w:val="24"/>
              <w:szCs w:val="24"/>
            </w:rPr>
            <w:t>6</w:t>
          </w:r>
        </w:p>
        <w:p w14:paraId="6AA18D19" w14:textId="77777777" w:rsidR="00097456" w:rsidRDefault="00097456" w:rsidP="00097456">
          <w:pPr>
            <w:rPr>
              <w:lang w:val="en-US" w:eastAsia="en-US"/>
            </w:rPr>
          </w:pPr>
        </w:p>
        <w:p w14:paraId="1872F401" w14:textId="77777777" w:rsidR="00097456" w:rsidRPr="00097456" w:rsidRDefault="00097456" w:rsidP="00097456">
          <w:pPr>
            <w:rPr>
              <w:lang w:val="en-US" w:eastAsia="en-US"/>
            </w:rPr>
          </w:pPr>
        </w:p>
        <w:p w14:paraId="1E5F63CB" w14:textId="110FC6C1" w:rsidR="006E7BB9" w:rsidRPr="006E7BB9" w:rsidRDefault="006E7BB9" w:rsidP="006E7BB9">
          <w:pPr>
            <w:pStyle w:val="TOC1"/>
            <w:rPr>
              <w:rFonts w:asciiTheme="majorBidi" w:hAnsiTheme="majorBidi" w:cstheme="majorBidi"/>
              <w:sz w:val="24"/>
              <w:szCs w:val="24"/>
            </w:rPr>
          </w:pPr>
          <w:r>
            <w:rPr>
              <w:rFonts w:asciiTheme="majorBidi" w:hAnsiTheme="majorBidi" w:cstheme="majorBidi"/>
              <w:b/>
              <w:bCs/>
              <w:sz w:val="24"/>
              <w:szCs w:val="24"/>
            </w:rPr>
            <w:t xml:space="preserve">Part Three </w:t>
          </w:r>
          <w:r w:rsidRPr="006E7BB9">
            <w:rPr>
              <w:rFonts w:asciiTheme="majorBidi" w:hAnsiTheme="majorBidi" w:cstheme="majorBidi"/>
              <w:sz w:val="24"/>
              <w:szCs w:val="24"/>
            </w:rPr>
            <w:ptab w:relativeTo="margin" w:alignment="right" w:leader="dot"/>
          </w:r>
          <w:r w:rsidRPr="006E7BB9">
            <w:rPr>
              <w:rFonts w:asciiTheme="majorBidi" w:hAnsiTheme="majorBidi" w:cstheme="majorBidi"/>
              <w:b/>
              <w:bCs/>
              <w:sz w:val="24"/>
              <w:szCs w:val="24"/>
            </w:rPr>
            <w:t>4</w:t>
          </w:r>
        </w:p>
        <w:p w14:paraId="4C8412C6" w14:textId="77777777" w:rsidR="006E7BB9" w:rsidRPr="006E7BB9" w:rsidRDefault="00C41039" w:rsidP="006E7BB9">
          <w:pPr>
            <w:pStyle w:val="TOC2"/>
            <w:ind w:left="216"/>
            <w:rPr>
              <w:rFonts w:asciiTheme="majorBidi" w:hAnsiTheme="majorBidi" w:cstheme="majorBidi"/>
              <w:sz w:val="24"/>
              <w:szCs w:val="24"/>
            </w:rPr>
          </w:pPr>
          <w:sdt>
            <w:sdtPr>
              <w:rPr>
                <w:rFonts w:asciiTheme="majorBidi" w:hAnsiTheme="majorBidi" w:cstheme="majorBidi"/>
                <w:sz w:val="24"/>
                <w:szCs w:val="24"/>
              </w:rPr>
              <w:id w:val="-357888370"/>
              <w:placeholder>
                <w:docPart w:val="60CDC0D998224F4A917118B4870FEBC4"/>
              </w:placeholder>
              <w:temporary/>
              <w:showingPlcHdr/>
            </w:sdtPr>
            <w:sdtEndPr/>
            <w:sdtContent>
              <w:r w:rsidR="006E7BB9" w:rsidRPr="006E7BB9">
                <w:rPr>
                  <w:rFonts w:asciiTheme="majorBidi" w:hAnsiTheme="majorBidi" w:cstheme="majorBidi"/>
                  <w:sz w:val="24"/>
                  <w:szCs w:val="24"/>
                </w:rPr>
                <w:t>Type chapter title (level 2)</w:t>
              </w:r>
            </w:sdtContent>
          </w:sdt>
          <w:r w:rsidR="006E7BB9" w:rsidRPr="006E7BB9">
            <w:rPr>
              <w:rFonts w:asciiTheme="majorBidi" w:hAnsiTheme="majorBidi" w:cstheme="majorBidi"/>
              <w:sz w:val="24"/>
              <w:szCs w:val="24"/>
            </w:rPr>
            <w:ptab w:relativeTo="margin" w:alignment="right" w:leader="dot"/>
          </w:r>
          <w:r w:rsidR="006E7BB9" w:rsidRPr="006E7BB9">
            <w:rPr>
              <w:rFonts w:asciiTheme="majorBidi" w:hAnsiTheme="majorBidi" w:cstheme="majorBidi"/>
              <w:sz w:val="24"/>
              <w:szCs w:val="24"/>
            </w:rPr>
            <w:t>5</w:t>
          </w:r>
        </w:p>
        <w:p w14:paraId="5BD824C2" w14:textId="77777777" w:rsidR="00D471A5" w:rsidRDefault="00C41039" w:rsidP="006E7BB9">
          <w:pPr>
            <w:rPr>
              <w:rFonts w:asciiTheme="majorBidi" w:hAnsiTheme="majorBidi" w:cstheme="majorBidi"/>
              <w:sz w:val="24"/>
              <w:szCs w:val="24"/>
            </w:rPr>
          </w:pPr>
          <w:sdt>
            <w:sdtPr>
              <w:rPr>
                <w:rFonts w:asciiTheme="majorBidi" w:hAnsiTheme="majorBidi" w:cstheme="majorBidi"/>
                <w:sz w:val="24"/>
                <w:szCs w:val="24"/>
              </w:rPr>
              <w:id w:val="-1761217121"/>
              <w:placeholder>
                <w:docPart w:val="C15FD9B48A514D0E91A47834E83A1C03"/>
              </w:placeholder>
              <w:temporary/>
              <w:showingPlcHdr/>
            </w:sdtPr>
            <w:sdtEndPr/>
            <w:sdtContent>
              <w:r w:rsidR="006E7BB9" w:rsidRPr="006E7BB9">
                <w:rPr>
                  <w:rFonts w:asciiTheme="majorBidi" w:hAnsiTheme="majorBidi" w:cstheme="majorBidi"/>
                  <w:sz w:val="24"/>
                  <w:szCs w:val="24"/>
                </w:rPr>
                <w:t>Type chapter title (level 3)</w:t>
              </w:r>
            </w:sdtContent>
          </w:sdt>
          <w:r w:rsidR="006E7BB9" w:rsidRPr="006E7BB9">
            <w:rPr>
              <w:rFonts w:asciiTheme="majorBidi" w:hAnsiTheme="majorBidi" w:cstheme="majorBidi"/>
              <w:sz w:val="24"/>
              <w:szCs w:val="24"/>
            </w:rPr>
            <w:ptab w:relativeTo="margin" w:alignment="right" w:leader="dot"/>
          </w:r>
          <w:r w:rsidR="006E7BB9" w:rsidRPr="006E7BB9">
            <w:rPr>
              <w:rFonts w:asciiTheme="majorBidi" w:hAnsiTheme="majorBidi" w:cstheme="majorBidi"/>
              <w:sz w:val="24"/>
              <w:szCs w:val="24"/>
            </w:rPr>
            <w:t>6</w:t>
          </w:r>
        </w:p>
        <w:p w14:paraId="5644B73A" w14:textId="77777777" w:rsidR="00D471A5" w:rsidRDefault="00D471A5" w:rsidP="006E7BB9">
          <w:pPr>
            <w:rPr>
              <w:rFonts w:asciiTheme="majorBidi" w:hAnsiTheme="majorBidi" w:cstheme="majorBidi"/>
              <w:sz w:val="24"/>
              <w:szCs w:val="24"/>
            </w:rPr>
          </w:pPr>
        </w:p>
        <w:p w14:paraId="47261504" w14:textId="77777777" w:rsidR="00D471A5" w:rsidRDefault="00D471A5" w:rsidP="006E7BB9">
          <w:pPr>
            <w:rPr>
              <w:rFonts w:asciiTheme="majorBidi" w:hAnsiTheme="majorBidi" w:cstheme="majorBidi"/>
              <w:sz w:val="24"/>
              <w:szCs w:val="24"/>
            </w:rPr>
          </w:pPr>
        </w:p>
        <w:p w14:paraId="135CBB62" w14:textId="3B87FB31" w:rsidR="00D471A5" w:rsidRPr="006E7BB9" w:rsidRDefault="00D471A5" w:rsidP="00D471A5">
          <w:pPr>
            <w:pStyle w:val="TOC1"/>
            <w:rPr>
              <w:rFonts w:asciiTheme="majorBidi" w:hAnsiTheme="majorBidi" w:cstheme="majorBidi"/>
              <w:sz w:val="24"/>
              <w:szCs w:val="24"/>
            </w:rPr>
          </w:pPr>
          <w:r>
            <w:rPr>
              <w:rFonts w:asciiTheme="majorBidi" w:hAnsiTheme="majorBidi" w:cstheme="majorBidi"/>
              <w:b/>
              <w:bCs/>
              <w:sz w:val="24"/>
              <w:szCs w:val="24"/>
            </w:rPr>
            <w:t xml:space="preserve">References  </w:t>
          </w:r>
          <w:r w:rsidRPr="006E7BB9">
            <w:rPr>
              <w:rFonts w:asciiTheme="majorBidi" w:hAnsiTheme="majorBidi" w:cstheme="majorBidi"/>
              <w:sz w:val="24"/>
              <w:szCs w:val="24"/>
            </w:rPr>
            <w:ptab w:relativeTo="margin" w:alignment="right" w:leader="dot"/>
          </w:r>
          <w:r w:rsidRPr="006E7BB9">
            <w:rPr>
              <w:rFonts w:asciiTheme="majorBidi" w:hAnsiTheme="majorBidi" w:cstheme="majorBidi"/>
              <w:b/>
              <w:bCs/>
              <w:sz w:val="24"/>
              <w:szCs w:val="24"/>
            </w:rPr>
            <w:t>4</w:t>
          </w:r>
        </w:p>
        <w:p w14:paraId="678D69AD" w14:textId="77777777" w:rsidR="00D471A5" w:rsidRPr="006E7BB9" w:rsidRDefault="00C41039" w:rsidP="00D471A5">
          <w:pPr>
            <w:pStyle w:val="TOC2"/>
            <w:ind w:left="216"/>
            <w:rPr>
              <w:rFonts w:asciiTheme="majorBidi" w:hAnsiTheme="majorBidi" w:cstheme="majorBidi"/>
              <w:sz w:val="24"/>
              <w:szCs w:val="24"/>
            </w:rPr>
          </w:pPr>
          <w:sdt>
            <w:sdtPr>
              <w:rPr>
                <w:rFonts w:asciiTheme="majorBidi" w:hAnsiTheme="majorBidi" w:cstheme="majorBidi"/>
                <w:sz w:val="24"/>
                <w:szCs w:val="24"/>
              </w:rPr>
              <w:id w:val="470712974"/>
              <w:placeholder>
                <w:docPart w:val="85396FB9331D4BB195C621B98B478503"/>
              </w:placeholder>
              <w:temporary/>
              <w:showingPlcHdr/>
            </w:sdtPr>
            <w:sdtEndPr/>
            <w:sdtContent>
              <w:r w:rsidR="00D471A5" w:rsidRPr="006E7BB9">
                <w:rPr>
                  <w:rFonts w:asciiTheme="majorBidi" w:hAnsiTheme="majorBidi" w:cstheme="majorBidi"/>
                  <w:sz w:val="24"/>
                  <w:szCs w:val="24"/>
                </w:rPr>
                <w:t>Type chapter title (level 2)</w:t>
              </w:r>
            </w:sdtContent>
          </w:sdt>
          <w:r w:rsidR="00D471A5" w:rsidRPr="006E7BB9">
            <w:rPr>
              <w:rFonts w:asciiTheme="majorBidi" w:hAnsiTheme="majorBidi" w:cstheme="majorBidi"/>
              <w:sz w:val="24"/>
              <w:szCs w:val="24"/>
            </w:rPr>
            <w:ptab w:relativeTo="margin" w:alignment="right" w:leader="dot"/>
          </w:r>
          <w:r w:rsidR="00D471A5" w:rsidRPr="006E7BB9">
            <w:rPr>
              <w:rFonts w:asciiTheme="majorBidi" w:hAnsiTheme="majorBidi" w:cstheme="majorBidi"/>
              <w:sz w:val="24"/>
              <w:szCs w:val="24"/>
            </w:rPr>
            <w:t>5</w:t>
          </w:r>
        </w:p>
        <w:p w14:paraId="14CF2B6A" w14:textId="51ECEEFF" w:rsidR="006E7BB9" w:rsidRPr="006E7BB9" w:rsidRDefault="00D471A5" w:rsidP="00D471A5">
          <w:pPr>
            <w:rPr>
              <w:lang w:val="en-US" w:eastAsia="en-US"/>
            </w:rPr>
          </w:pPr>
          <w:r w:rsidRPr="006E7BB9">
            <w:rPr>
              <w:rFonts w:asciiTheme="majorBidi" w:hAnsiTheme="majorBidi" w:cstheme="majorBidi"/>
              <w:sz w:val="24"/>
              <w:szCs w:val="24"/>
            </w:rPr>
            <w:ptab w:relativeTo="margin" w:alignment="right" w:leader="dot"/>
          </w:r>
          <w:r w:rsidRPr="006E7BB9">
            <w:rPr>
              <w:rFonts w:asciiTheme="majorBidi" w:hAnsiTheme="majorBidi" w:cstheme="majorBidi"/>
              <w:sz w:val="24"/>
              <w:szCs w:val="24"/>
            </w:rPr>
            <w:t>6</w:t>
          </w:r>
        </w:p>
      </w:sdtContent>
    </w:sdt>
    <w:p w14:paraId="64A5C703" w14:textId="77777777" w:rsidR="007E6C04" w:rsidRDefault="007E6C04">
      <w:pPr>
        <w:rPr>
          <w:rFonts w:asciiTheme="majorBidi" w:hAnsiTheme="majorBidi" w:cstheme="majorBidi"/>
          <w:sz w:val="24"/>
          <w:szCs w:val="24"/>
        </w:rPr>
      </w:pPr>
    </w:p>
    <w:p w14:paraId="3C2F4878" w14:textId="77777777" w:rsidR="003279D7" w:rsidRDefault="003279D7">
      <w:pPr>
        <w:rPr>
          <w:rFonts w:asciiTheme="majorBidi" w:hAnsiTheme="majorBidi" w:cstheme="majorBidi"/>
          <w:sz w:val="24"/>
          <w:szCs w:val="24"/>
        </w:rPr>
      </w:pPr>
    </w:p>
    <w:p w14:paraId="317B0276" w14:textId="77777777" w:rsidR="0080299E" w:rsidRDefault="0080299E" w:rsidP="0080299E">
      <w:pPr>
        <w:spacing w:line="360" w:lineRule="auto"/>
        <w:jc w:val="both"/>
        <w:rPr>
          <w:sz w:val="24"/>
          <w:szCs w:val="24"/>
        </w:rPr>
      </w:pPr>
      <w:r>
        <w:rPr>
          <w:sz w:val="24"/>
          <w:szCs w:val="24"/>
        </w:rPr>
        <w:t xml:space="preserve">Figure One: completed PRISMA guidelines based on completed search </w:t>
      </w:r>
    </w:p>
    <w:p w14:paraId="6A7B59E4" w14:textId="77777777" w:rsidR="003279D7" w:rsidRDefault="003279D7">
      <w:pPr>
        <w:rPr>
          <w:rFonts w:asciiTheme="majorBidi" w:hAnsiTheme="majorBidi" w:cstheme="majorBidi"/>
          <w:sz w:val="24"/>
          <w:szCs w:val="24"/>
        </w:rPr>
      </w:pPr>
    </w:p>
    <w:p w14:paraId="0AC22B61" w14:textId="77777777" w:rsidR="003279D7" w:rsidRDefault="003279D7">
      <w:pPr>
        <w:rPr>
          <w:rFonts w:asciiTheme="majorBidi" w:hAnsiTheme="majorBidi" w:cstheme="majorBidi"/>
          <w:sz w:val="24"/>
          <w:szCs w:val="24"/>
        </w:rPr>
      </w:pPr>
    </w:p>
    <w:p w14:paraId="6163FEED" w14:textId="77777777" w:rsidR="003279D7" w:rsidRDefault="003279D7">
      <w:pPr>
        <w:rPr>
          <w:rFonts w:asciiTheme="majorBidi" w:hAnsiTheme="majorBidi" w:cstheme="majorBidi"/>
          <w:sz w:val="24"/>
          <w:szCs w:val="24"/>
        </w:rPr>
      </w:pPr>
    </w:p>
    <w:p w14:paraId="7695F47A" w14:textId="77777777" w:rsidR="003279D7" w:rsidRDefault="003279D7">
      <w:pPr>
        <w:rPr>
          <w:rFonts w:asciiTheme="majorBidi" w:hAnsiTheme="majorBidi" w:cstheme="majorBidi"/>
          <w:sz w:val="24"/>
          <w:szCs w:val="24"/>
        </w:rPr>
      </w:pPr>
    </w:p>
    <w:p w14:paraId="74628134" w14:textId="77777777" w:rsidR="003279D7" w:rsidRDefault="003279D7">
      <w:pPr>
        <w:rPr>
          <w:rFonts w:asciiTheme="majorBidi" w:hAnsiTheme="majorBidi" w:cstheme="majorBidi"/>
          <w:sz w:val="24"/>
          <w:szCs w:val="24"/>
        </w:rPr>
      </w:pPr>
    </w:p>
    <w:p w14:paraId="5FD343CB" w14:textId="77777777" w:rsidR="003279D7" w:rsidRDefault="003279D7">
      <w:pPr>
        <w:rPr>
          <w:rFonts w:asciiTheme="majorBidi" w:hAnsiTheme="majorBidi" w:cstheme="majorBidi"/>
          <w:sz w:val="24"/>
          <w:szCs w:val="24"/>
        </w:rPr>
      </w:pPr>
    </w:p>
    <w:p w14:paraId="1BAEC9CB" w14:textId="77777777" w:rsidR="003279D7" w:rsidRDefault="003279D7">
      <w:pPr>
        <w:rPr>
          <w:rFonts w:asciiTheme="majorBidi" w:hAnsiTheme="majorBidi" w:cstheme="majorBidi"/>
          <w:sz w:val="24"/>
          <w:szCs w:val="24"/>
        </w:rPr>
      </w:pPr>
    </w:p>
    <w:p w14:paraId="220B0191" w14:textId="77777777" w:rsidR="003279D7" w:rsidRDefault="003279D7">
      <w:pPr>
        <w:rPr>
          <w:rFonts w:asciiTheme="majorBidi" w:hAnsiTheme="majorBidi" w:cstheme="majorBidi"/>
          <w:sz w:val="24"/>
          <w:szCs w:val="24"/>
        </w:rPr>
      </w:pPr>
    </w:p>
    <w:p w14:paraId="2CDEE21E" w14:textId="77777777" w:rsidR="003279D7" w:rsidRDefault="003279D7">
      <w:pPr>
        <w:rPr>
          <w:rFonts w:asciiTheme="majorBidi" w:hAnsiTheme="majorBidi" w:cstheme="majorBidi"/>
          <w:sz w:val="24"/>
          <w:szCs w:val="24"/>
        </w:rPr>
      </w:pPr>
    </w:p>
    <w:p w14:paraId="65EFF5E7" w14:textId="77777777" w:rsidR="003279D7" w:rsidRDefault="003279D7">
      <w:pPr>
        <w:rPr>
          <w:rFonts w:asciiTheme="majorBidi" w:hAnsiTheme="majorBidi" w:cstheme="majorBidi"/>
          <w:sz w:val="24"/>
          <w:szCs w:val="24"/>
        </w:rPr>
      </w:pPr>
    </w:p>
    <w:p w14:paraId="084B4340" w14:textId="77777777" w:rsidR="003279D7" w:rsidRDefault="003279D7">
      <w:pPr>
        <w:rPr>
          <w:rFonts w:asciiTheme="majorBidi" w:hAnsiTheme="majorBidi" w:cstheme="majorBidi"/>
          <w:sz w:val="24"/>
          <w:szCs w:val="24"/>
        </w:rPr>
      </w:pPr>
    </w:p>
    <w:p w14:paraId="5034009B" w14:textId="77777777" w:rsidR="003279D7" w:rsidRDefault="003279D7">
      <w:pPr>
        <w:rPr>
          <w:rFonts w:asciiTheme="majorBidi" w:hAnsiTheme="majorBidi" w:cstheme="majorBidi"/>
          <w:sz w:val="24"/>
          <w:szCs w:val="24"/>
        </w:rPr>
      </w:pPr>
    </w:p>
    <w:p w14:paraId="305E3771" w14:textId="77777777" w:rsidR="003279D7" w:rsidRDefault="003279D7">
      <w:pPr>
        <w:rPr>
          <w:rFonts w:asciiTheme="majorBidi" w:hAnsiTheme="majorBidi" w:cstheme="majorBidi"/>
          <w:sz w:val="24"/>
          <w:szCs w:val="24"/>
        </w:rPr>
      </w:pPr>
    </w:p>
    <w:p w14:paraId="7061E939" w14:textId="77777777" w:rsidR="003279D7" w:rsidRDefault="003279D7">
      <w:pPr>
        <w:rPr>
          <w:rFonts w:asciiTheme="majorBidi" w:hAnsiTheme="majorBidi" w:cstheme="majorBidi"/>
          <w:sz w:val="24"/>
          <w:szCs w:val="24"/>
        </w:rPr>
      </w:pPr>
    </w:p>
    <w:p w14:paraId="01978D11" w14:textId="77777777" w:rsidR="003279D7" w:rsidRDefault="003279D7">
      <w:pPr>
        <w:rPr>
          <w:rFonts w:asciiTheme="majorBidi" w:hAnsiTheme="majorBidi" w:cstheme="majorBidi"/>
          <w:sz w:val="24"/>
          <w:szCs w:val="24"/>
        </w:rPr>
      </w:pPr>
    </w:p>
    <w:p w14:paraId="0A7F2091" w14:textId="77777777" w:rsidR="003279D7" w:rsidRDefault="003279D7">
      <w:pPr>
        <w:rPr>
          <w:rFonts w:asciiTheme="majorBidi" w:hAnsiTheme="majorBidi" w:cstheme="majorBidi"/>
          <w:sz w:val="24"/>
          <w:szCs w:val="24"/>
        </w:rPr>
      </w:pPr>
    </w:p>
    <w:p w14:paraId="0C6583C0" w14:textId="77777777" w:rsidR="003279D7" w:rsidRDefault="003279D7">
      <w:pPr>
        <w:rPr>
          <w:rFonts w:asciiTheme="majorBidi" w:hAnsiTheme="majorBidi" w:cstheme="majorBidi"/>
          <w:sz w:val="24"/>
          <w:szCs w:val="24"/>
        </w:rPr>
      </w:pPr>
    </w:p>
    <w:p w14:paraId="0E13D563" w14:textId="77777777" w:rsidR="003279D7" w:rsidRDefault="003279D7">
      <w:pPr>
        <w:rPr>
          <w:rFonts w:asciiTheme="majorBidi" w:hAnsiTheme="majorBidi" w:cstheme="majorBidi"/>
          <w:sz w:val="24"/>
          <w:szCs w:val="24"/>
        </w:rPr>
      </w:pPr>
    </w:p>
    <w:p w14:paraId="2ABFFAC3" w14:textId="77777777" w:rsidR="003279D7" w:rsidRDefault="003279D7">
      <w:pPr>
        <w:rPr>
          <w:rFonts w:asciiTheme="majorBidi" w:hAnsiTheme="majorBidi" w:cstheme="majorBidi"/>
          <w:sz w:val="24"/>
          <w:szCs w:val="24"/>
        </w:rPr>
      </w:pPr>
    </w:p>
    <w:p w14:paraId="093AE677" w14:textId="77777777" w:rsidR="003279D7" w:rsidRDefault="003279D7">
      <w:pPr>
        <w:rPr>
          <w:rFonts w:asciiTheme="majorBidi" w:hAnsiTheme="majorBidi" w:cstheme="majorBidi"/>
          <w:sz w:val="24"/>
          <w:szCs w:val="24"/>
        </w:rPr>
      </w:pPr>
    </w:p>
    <w:p w14:paraId="5405BDB5" w14:textId="77777777" w:rsidR="003279D7" w:rsidRDefault="003279D7">
      <w:pPr>
        <w:rPr>
          <w:rFonts w:asciiTheme="majorBidi" w:hAnsiTheme="majorBidi" w:cstheme="majorBidi"/>
          <w:sz w:val="24"/>
          <w:szCs w:val="24"/>
        </w:rPr>
      </w:pPr>
    </w:p>
    <w:p w14:paraId="213900EB" w14:textId="77777777" w:rsidR="003279D7" w:rsidRDefault="003279D7">
      <w:pPr>
        <w:rPr>
          <w:rFonts w:asciiTheme="majorBidi" w:hAnsiTheme="majorBidi" w:cstheme="majorBidi"/>
          <w:sz w:val="24"/>
          <w:szCs w:val="24"/>
        </w:rPr>
      </w:pPr>
    </w:p>
    <w:p w14:paraId="436894A0" w14:textId="77777777" w:rsidR="003279D7" w:rsidRDefault="003279D7">
      <w:pPr>
        <w:rPr>
          <w:rFonts w:asciiTheme="majorBidi" w:hAnsiTheme="majorBidi" w:cstheme="majorBidi"/>
          <w:sz w:val="24"/>
          <w:szCs w:val="24"/>
        </w:rPr>
      </w:pPr>
    </w:p>
    <w:p w14:paraId="7BEBBFEB" w14:textId="77777777" w:rsidR="003279D7" w:rsidRDefault="003279D7">
      <w:pPr>
        <w:rPr>
          <w:rFonts w:asciiTheme="majorBidi" w:hAnsiTheme="majorBidi" w:cstheme="majorBidi"/>
          <w:sz w:val="24"/>
          <w:szCs w:val="24"/>
        </w:rPr>
      </w:pPr>
    </w:p>
    <w:p w14:paraId="7C3A932A" w14:textId="77777777" w:rsidR="003279D7" w:rsidRDefault="003279D7">
      <w:pPr>
        <w:rPr>
          <w:rFonts w:asciiTheme="majorBidi" w:hAnsiTheme="majorBidi" w:cstheme="majorBidi"/>
          <w:sz w:val="24"/>
          <w:szCs w:val="24"/>
        </w:rPr>
      </w:pPr>
    </w:p>
    <w:p w14:paraId="42CD15CA" w14:textId="77777777" w:rsidR="003279D7" w:rsidRDefault="003279D7">
      <w:pPr>
        <w:rPr>
          <w:rFonts w:asciiTheme="majorBidi" w:hAnsiTheme="majorBidi" w:cstheme="majorBidi"/>
          <w:sz w:val="24"/>
          <w:szCs w:val="24"/>
        </w:rPr>
      </w:pPr>
    </w:p>
    <w:p w14:paraId="4FBF9998" w14:textId="77777777" w:rsidR="00C6094F" w:rsidRDefault="00C6094F" w:rsidP="00C6094F">
      <w:pPr>
        <w:jc w:val="center"/>
        <w:rPr>
          <w:rFonts w:asciiTheme="majorBidi" w:hAnsiTheme="majorBidi" w:cstheme="majorBidi"/>
          <w:b/>
          <w:bCs/>
          <w:sz w:val="80"/>
          <w:szCs w:val="80"/>
        </w:rPr>
      </w:pPr>
    </w:p>
    <w:p w14:paraId="7A8CA0A2" w14:textId="77777777" w:rsidR="00C6094F" w:rsidRDefault="00C6094F" w:rsidP="00C6094F">
      <w:pPr>
        <w:jc w:val="center"/>
        <w:rPr>
          <w:rFonts w:asciiTheme="majorBidi" w:hAnsiTheme="majorBidi" w:cstheme="majorBidi"/>
          <w:b/>
          <w:bCs/>
          <w:sz w:val="80"/>
          <w:szCs w:val="80"/>
        </w:rPr>
      </w:pPr>
    </w:p>
    <w:p w14:paraId="6A6E18AD" w14:textId="77777777" w:rsidR="00C6094F" w:rsidRDefault="00C6094F" w:rsidP="00C6094F">
      <w:pPr>
        <w:jc w:val="center"/>
        <w:rPr>
          <w:rFonts w:asciiTheme="majorBidi" w:hAnsiTheme="majorBidi" w:cstheme="majorBidi"/>
          <w:b/>
          <w:bCs/>
          <w:sz w:val="80"/>
          <w:szCs w:val="80"/>
        </w:rPr>
      </w:pPr>
    </w:p>
    <w:p w14:paraId="7CDD942C" w14:textId="77777777" w:rsidR="00C6094F" w:rsidRDefault="00C6094F" w:rsidP="00C6094F">
      <w:pPr>
        <w:jc w:val="center"/>
        <w:rPr>
          <w:rFonts w:asciiTheme="majorBidi" w:hAnsiTheme="majorBidi" w:cstheme="majorBidi"/>
          <w:b/>
          <w:bCs/>
          <w:sz w:val="80"/>
          <w:szCs w:val="80"/>
        </w:rPr>
      </w:pPr>
    </w:p>
    <w:p w14:paraId="1C53CE25" w14:textId="77777777" w:rsidR="00C6094F" w:rsidRDefault="00C6094F" w:rsidP="001E413E">
      <w:pPr>
        <w:rPr>
          <w:rFonts w:asciiTheme="majorBidi" w:hAnsiTheme="majorBidi" w:cstheme="majorBidi"/>
          <w:b/>
          <w:bCs/>
          <w:sz w:val="80"/>
          <w:szCs w:val="80"/>
        </w:rPr>
      </w:pPr>
    </w:p>
    <w:p w14:paraId="22B845B6" w14:textId="4773E6A7" w:rsidR="00C6094F" w:rsidRPr="003279D7" w:rsidRDefault="00C6094F" w:rsidP="00C6094F">
      <w:pPr>
        <w:jc w:val="center"/>
        <w:rPr>
          <w:rFonts w:asciiTheme="majorBidi" w:hAnsiTheme="majorBidi" w:cstheme="majorBidi"/>
          <w:b/>
          <w:bCs/>
          <w:sz w:val="80"/>
          <w:szCs w:val="80"/>
        </w:rPr>
      </w:pPr>
      <w:r w:rsidRPr="003279D7">
        <w:rPr>
          <w:rFonts w:asciiTheme="majorBidi" w:hAnsiTheme="majorBidi" w:cstheme="majorBidi"/>
          <w:b/>
          <w:bCs/>
          <w:sz w:val="80"/>
          <w:szCs w:val="80"/>
        </w:rPr>
        <w:t xml:space="preserve">Part </w:t>
      </w:r>
      <w:r>
        <w:rPr>
          <w:rFonts w:asciiTheme="majorBidi" w:hAnsiTheme="majorBidi" w:cstheme="majorBidi"/>
          <w:b/>
          <w:bCs/>
          <w:sz w:val="80"/>
          <w:szCs w:val="80"/>
        </w:rPr>
        <w:t xml:space="preserve">One </w:t>
      </w:r>
    </w:p>
    <w:p w14:paraId="153A5463" w14:textId="77777777" w:rsidR="003279D7" w:rsidRDefault="003279D7">
      <w:pPr>
        <w:rPr>
          <w:rFonts w:asciiTheme="majorBidi" w:hAnsiTheme="majorBidi" w:cstheme="majorBidi"/>
          <w:sz w:val="24"/>
          <w:szCs w:val="24"/>
        </w:rPr>
      </w:pPr>
    </w:p>
    <w:p w14:paraId="4A4C278C" w14:textId="77777777" w:rsidR="00EA0718" w:rsidRDefault="00EA0718">
      <w:pPr>
        <w:rPr>
          <w:rFonts w:asciiTheme="majorBidi" w:hAnsiTheme="majorBidi" w:cstheme="majorBidi"/>
          <w:sz w:val="24"/>
          <w:szCs w:val="24"/>
        </w:rPr>
      </w:pPr>
    </w:p>
    <w:p w14:paraId="212682BB" w14:textId="77777777" w:rsidR="00EA0718" w:rsidRDefault="00EA0718">
      <w:pPr>
        <w:rPr>
          <w:rFonts w:asciiTheme="majorBidi" w:hAnsiTheme="majorBidi" w:cstheme="majorBidi"/>
          <w:sz w:val="24"/>
          <w:szCs w:val="24"/>
        </w:rPr>
      </w:pPr>
    </w:p>
    <w:p w14:paraId="7A1A97B7" w14:textId="77777777" w:rsidR="00EA0718" w:rsidRDefault="00EA0718">
      <w:pPr>
        <w:rPr>
          <w:rFonts w:asciiTheme="majorBidi" w:hAnsiTheme="majorBidi" w:cstheme="majorBidi"/>
          <w:sz w:val="24"/>
          <w:szCs w:val="24"/>
        </w:rPr>
      </w:pPr>
    </w:p>
    <w:p w14:paraId="212E826D" w14:textId="77777777" w:rsidR="00EA0718" w:rsidRDefault="00EA0718">
      <w:pPr>
        <w:rPr>
          <w:rFonts w:asciiTheme="majorBidi" w:hAnsiTheme="majorBidi" w:cstheme="majorBidi"/>
          <w:sz w:val="24"/>
          <w:szCs w:val="24"/>
        </w:rPr>
      </w:pPr>
    </w:p>
    <w:p w14:paraId="27670AF2" w14:textId="77777777" w:rsidR="00EA0718" w:rsidRDefault="00EA0718">
      <w:pPr>
        <w:rPr>
          <w:rFonts w:asciiTheme="majorBidi" w:hAnsiTheme="majorBidi" w:cstheme="majorBidi"/>
          <w:sz w:val="24"/>
          <w:szCs w:val="24"/>
        </w:rPr>
      </w:pPr>
    </w:p>
    <w:p w14:paraId="39EF3675" w14:textId="77777777" w:rsidR="00EA0718" w:rsidRDefault="00EA0718">
      <w:pPr>
        <w:rPr>
          <w:rFonts w:asciiTheme="majorBidi" w:hAnsiTheme="majorBidi" w:cstheme="majorBidi"/>
          <w:sz w:val="24"/>
          <w:szCs w:val="24"/>
        </w:rPr>
      </w:pPr>
    </w:p>
    <w:p w14:paraId="56E3BE38" w14:textId="77777777" w:rsidR="00EA0718" w:rsidRDefault="00EA0718">
      <w:pPr>
        <w:rPr>
          <w:rFonts w:asciiTheme="majorBidi" w:hAnsiTheme="majorBidi" w:cstheme="majorBidi"/>
          <w:sz w:val="24"/>
          <w:szCs w:val="24"/>
        </w:rPr>
      </w:pPr>
    </w:p>
    <w:p w14:paraId="3B45C082" w14:textId="77777777" w:rsidR="00EA0718" w:rsidRDefault="00EA0718">
      <w:pPr>
        <w:rPr>
          <w:rFonts w:asciiTheme="majorBidi" w:hAnsiTheme="majorBidi" w:cstheme="majorBidi"/>
          <w:sz w:val="24"/>
          <w:szCs w:val="24"/>
        </w:rPr>
      </w:pPr>
    </w:p>
    <w:p w14:paraId="0A7D0406" w14:textId="77777777" w:rsidR="00EA0718" w:rsidRDefault="00EA0718">
      <w:pPr>
        <w:rPr>
          <w:rFonts w:asciiTheme="majorBidi" w:hAnsiTheme="majorBidi" w:cstheme="majorBidi"/>
          <w:sz w:val="24"/>
          <w:szCs w:val="24"/>
        </w:rPr>
      </w:pPr>
    </w:p>
    <w:p w14:paraId="7992248F" w14:textId="77777777" w:rsidR="00EA0718" w:rsidRDefault="00EA0718">
      <w:pPr>
        <w:rPr>
          <w:rFonts w:asciiTheme="majorBidi" w:hAnsiTheme="majorBidi" w:cstheme="majorBidi"/>
          <w:sz w:val="24"/>
          <w:szCs w:val="24"/>
        </w:rPr>
      </w:pPr>
    </w:p>
    <w:p w14:paraId="47C4DDB5" w14:textId="77777777" w:rsidR="00EA0718" w:rsidRDefault="00EA0718">
      <w:pPr>
        <w:rPr>
          <w:rFonts w:asciiTheme="majorBidi" w:hAnsiTheme="majorBidi" w:cstheme="majorBidi"/>
          <w:sz w:val="24"/>
          <w:szCs w:val="24"/>
        </w:rPr>
      </w:pPr>
    </w:p>
    <w:p w14:paraId="7B7091DA" w14:textId="77777777" w:rsidR="00EA0718" w:rsidRDefault="00EA0718">
      <w:pPr>
        <w:rPr>
          <w:rFonts w:asciiTheme="majorBidi" w:hAnsiTheme="majorBidi" w:cstheme="majorBidi"/>
          <w:sz w:val="24"/>
          <w:szCs w:val="24"/>
        </w:rPr>
      </w:pPr>
    </w:p>
    <w:p w14:paraId="7841CA43" w14:textId="77777777" w:rsidR="00EA0718" w:rsidRDefault="00EA0718">
      <w:pPr>
        <w:rPr>
          <w:rFonts w:asciiTheme="majorBidi" w:hAnsiTheme="majorBidi" w:cstheme="majorBidi"/>
          <w:sz w:val="24"/>
          <w:szCs w:val="24"/>
        </w:rPr>
      </w:pPr>
    </w:p>
    <w:p w14:paraId="123BBCDE" w14:textId="77777777" w:rsidR="00EA0718" w:rsidRDefault="00EA0718">
      <w:pPr>
        <w:rPr>
          <w:rFonts w:asciiTheme="majorBidi" w:hAnsiTheme="majorBidi" w:cstheme="majorBidi"/>
          <w:sz w:val="24"/>
          <w:szCs w:val="24"/>
        </w:rPr>
      </w:pPr>
    </w:p>
    <w:p w14:paraId="7FA2CAA0" w14:textId="77777777" w:rsidR="00EA0718" w:rsidRDefault="00EA0718">
      <w:pPr>
        <w:rPr>
          <w:rFonts w:asciiTheme="majorBidi" w:hAnsiTheme="majorBidi" w:cstheme="majorBidi"/>
          <w:sz w:val="24"/>
          <w:szCs w:val="24"/>
        </w:rPr>
      </w:pPr>
    </w:p>
    <w:p w14:paraId="0FD63CDB" w14:textId="77777777" w:rsidR="00EA0718" w:rsidRDefault="00EA0718">
      <w:pPr>
        <w:rPr>
          <w:rFonts w:asciiTheme="majorBidi" w:hAnsiTheme="majorBidi" w:cstheme="majorBidi"/>
          <w:sz w:val="24"/>
          <w:szCs w:val="24"/>
        </w:rPr>
      </w:pPr>
    </w:p>
    <w:p w14:paraId="1AE7ABA8" w14:textId="77777777" w:rsidR="00EA0718" w:rsidRDefault="00EA0718">
      <w:pPr>
        <w:rPr>
          <w:rFonts w:asciiTheme="majorBidi" w:hAnsiTheme="majorBidi" w:cstheme="majorBidi"/>
          <w:sz w:val="24"/>
          <w:szCs w:val="24"/>
        </w:rPr>
      </w:pPr>
    </w:p>
    <w:p w14:paraId="59C79C0A" w14:textId="77777777" w:rsidR="00EA0718" w:rsidRDefault="00EA0718">
      <w:pPr>
        <w:rPr>
          <w:rFonts w:asciiTheme="majorBidi" w:hAnsiTheme="majorBidi" w:cstheme="majorBidi"/>
          <w:sz w:val="24"/>
          <w:szCs w:val="24"/>
        </w:rPr>
      </w:pPr>
    </w:p>
    <w:p w14:paraId="4FEF6A73" w14:textId="77777777" w:rsidR="00EA0718" w:rsidRDefault="00EA0718">
      <w:pPr>
        <w:rPr>
          <w:rFonts w:asciiTheme="majorBidi" w:hAnsiTheme="majorBidi" w:cstheme="majorBidi"/>
          <w:sz w:val="24"/>
          <w:szCs w:val="24"/>
        </w:rPr>
      </w:pPr>
    </w:p>
    <w:p w14:paraId="0566C5D8" w14:textId="77777777" w:rsidR="00EA0718" w:rsidRDefault="00EA0718">
      <w:pPr>
        <w:rPr>
          <w:rFonts w:asciiTheme="majorBidi" w:hAnsiTheme="majorBidi" w:cstheme="majorBidi"/>
          <w:sz w:val="24"/>
          <w:szCs w:val="24"/>
        </w:rPr>
      </w:pPr>
    </w:p>
    <w:p w14:paraId="41DC1F3C" w14:textId="77777777" w:rsidR="00EA0718" w:rsidRDefault="00EA0718">
      <w:pPr>
        <w:rPr>
          <w:rFonts w:asciiTheme="majorBidi" w:hAnsiTheme="majorBidi" w:cstheme="majorBidi"/>
          <w:sz w:val="24"/>
          <w:szCs w:val="24"/>
        </w:rPr>
      </w:pPr>
    </w:p>
    <w:p w14:paraId="09A191CC" w14:textId="77777777" w:rsidR="00EA0718" w:rsidRDefault="00EA0718">
      <w:pPr>
        <w:rPr>
          <w:rFonts w:asciiTheme="majorBidi" w:hAnsiTheme="majorBidi" w:cstheme="majorBidi"/>
          <w:sz w:val="24"/>
          <w:szCs w:val="24"/>
        </w:rPr>
      </w:pPr>
    </w:p>
    <w:p w14:paraId="0074E6D3" w14:textId="77777777" w:rsidR="00E240E0" w:rsidRDefault="00E240E0">
      <w:pPr>
        <w:rPr>
          <w:rFonts w:asciiTheme="majorBidi" w:hAnsiTheme="majorBidi" w:cstheme="majorBidi"/>
          <w:sz w:val="24"/>
          <w:szCs w:val="24"/>
        </w:rPr>
      </w:pPr>
    </w:p>
    <w:p w14:paraId="17E3974F" w14:textId="30888577" w:rsidR="00EA0718" w:rsidRPr="00EC67DB" w:rsidRDefault="00EC67DB">
      <w:pPr>
        <w:rPr>
          <w:rFonts w:asciiTheme="majorBidi" w:hAnsiTheme="majorBidi" w:cstheme="majorBidi"/>
          <w:b/>
          <w:bCs/>
          <w:sz w:val="24"/>
          <w:szCs w:val="24"/>
        </w:rPr>
      </w:pPr>
      <w:r w:rsidRPr="00EC67DB">
        <w:rPr>
          <w:rFonts w:asciiTheme="majorBidi" w:hAnsiTheme="majorBidi" w:cstheme="majorBidi"/>
          <w:b/>
          <w:bCs/>
          <w:sz w:val="24"/>
          <w:szCs w:val="24"/>
        </w:rPr>
        <w:t>Introduction</w:t>
      </w:r>
      <w:r w:rsidR="000B0843">
        <w:rPr>
          <w:rFonts w:asciiTheme="majorBidi" w:hAnsiTheme="majorBidi" w:cstheme="majorBidi"/>
          <w:b/>
          <w:bCs/>
          <w:sz w:val="24"/>
          <w:szCs w:val="24"/>
        </w:rPr>
        <w:t xml:space="preserve"> to </w:t>
      </w:r>
      <w:r w:rsidR="00F13F5C">
        <w:rPr>
          <w:rFonts w:asciiTheme="majorBidi" w:hAnsiTheme="majorBidi" w:cstheme="majorBidi"/>
          <w:b/>
          <w:bCs/>
          <w:sz w:val="24"/>
          <w:szCs w:val="24"/>
        </w:rPr>
        <w:t xml:space="preserve">literature reviews </w:t>
      </w:r>
      <w:r w:rsidRPr="00EC67DB">
        <w:rPr>
          <w:rFonts w:asciiTheme="majorBidi" w:hAnsiTheme="majorBidi" w:cstheme="majorBidi"/>
          <w:b/>
          <w:bCs/>
          <w:sz w:val="24"/>
          <w:szCs w:val="24"/>
        </w:rPr>
        <w:t xml:space="preserve"> </w:t>
      </w:r>
    </w:p>
    <w:p w14:paraId="3BCBF90E" w14:textId="646FE050" w:rsidR="00EC67DB" w:rsidRDefault="00EC67DB">
      <w:pPr>
        <w:rPr>
          <w:rFonts w:asciiTheme="majorBidi" w:hAnsiTheme="majorBidi" w:cstheme="majorBidi"/>
          <w:sz w:val="24"/>
          <w:szCs w:val="24"/>
        </w:rPr>
      </w:pPr>
    </w:p>
    <w:p w14:paraId="51985CED" w14:textId="451FB59B" w:rsidR="00F13F5C" w:rsidRDefault="00F13F5C" w:rsidP="00F13F5C">
      <w:pPr>
        <w:spacing w:line="360" w:lineRule="auto"/>
        <w:jc w:val="both"/>
        <w:rPr>
          <w:rFonts w:asciiTheme="majorBidi" w:hAnsiTheme="majorBidi" w:cstheme="majorBidi"/>
          <w:b/>
          <w:bCs/>
          <w:color w:val="147FD0" w:themeColor="accent5" w:themeShade="BF"/>
          <w:sz w:val="24"/>
          <w:szCs w:val="24"/>
        </w:rPr>
      </w:pPr>
      <w:r w:rsidRPr="001E4BC9">
        <w:rPr>
          <w:rFonts w:asciiTheme="majorBidi" w:hAnsiTheme="majorBidi" w:cstheme="majorBidi"/>
          <w:sz w:val="24"/>
          <w:szCs w:val="24"/>
        </w:rPr>
        <w:t xml:space="preserve">Literature reviews are an analytical overview of an existing body of research that describes, evaluates, clarifies known knowledge about a subject area (Easterby-Smith, et al, 2021). According to Saunders, Lewis and Thornhill (2012) the significance of any research and findings tend to be judged against the prior research and findings of others therefore, demonstrating an understanding of a topic, relevant theories, concepts, current debates and ideas is key. A literature review achieves this by the bringing together, integration and synthesis of existing information on a topic (Thomas, 2025). Rather than a summary of individual articles, the literature review represents a focused body of work demonstrating the researcher’s knowledge of prior work, identification of research gaps, development of precise research questions and therefore, positioning the research with respect for prior literature, all whilst developing a story for the reader (Fernandez, 2019). </w:t>
      </w:r>
    </w:p>
    <w:p w14:paraId="43D6769B" w14:textId="77777777" w:rsidR="00CA6D71" w:rsidRDefault="00CA6D71" w:rsidP="00F13F5C">
      <w:pPr>
        <w:spacing w:line="360" w:lineRule="auto"/>
        <w:jc w:val="both"/>
        <w:rPr>
          <w:rFonts w:asciiTheme="majorBidi" w:hAnsiTheme="majorBidi" w:cstheme="majorBidi"/>
          <w:b/>
          <w:bCs/>
          <w:color w:val="147FD0" w:themeColor="accent5" w:themeShade="BF"/>
          <w:sz w:val="24"/>
          <w:szCs w:val="24"/>
        </w:rPr>
      </w:pPr>
    </w:p>
    <w:p w14:paraId="2D501607" w14:textId="61A91EDB" w:rsidR="00CA6D71" w:rsidRPr="00CA6D71" w:rsidRDefault="00CA6D71" w:rsidP="00CA6D71">
      <w:pPr>
        <w:spacing w:line="360" w:lineRule="auto"/>
        <w:jc w:val="both"/>
        <w:rPr>
          <w:rFonts w:asciiTheme="majorBidi" w:hAnsiTheme="majorBidi" w:cstheme="majorBidi"/>
          <w:b/>
          <w:bCs/>
          <w:sz w:val="24"/>
          <w:szCs w:val="24"/>
        </w:rPr>
      </w:pPr>
      <w:r w:rsidRPr="00D17F8C">
        <w:rPr>
          <w:rFonts w:asciiTheme="majorBidi" w:hAnsiTheme="majorBidi" w:cstheme="majorBidi"/>
          <w:b/>
          <w:bCs/>
          <w:sz w:val="24"/>
          <w:szCs w:val="24"/>
        </w:rPr>
        <w:t>Literature review purpose</w:t>
      </w:r>
    </w:p>
    <w:p w14:paraId="7469C2E3" w14:textId="2F1342B5" w:rsidR="00CA6D71" w:rsidRPr="002B187A" w:rsidRDefault="00CA6D71" w:rsidP="00CA6D71">
      <w:pPr>
        <w:spacing w:line="360" w:lineRule="auto"/>
        <w:jc w:val="both"/>
        <w:rPr>
          <w:rFonts w:asciiTheme="majorBidi" w:hAnsiTheme="majorBidi" w:cstheme="majorBidi"/>
          <w:sz w:val="24"/>
          <w:szCs w:val="24"/>
        </w:rPr>
      </w:pPr>
      <w:r w:rsidRPr="00E954D9">
        <w:rPr>
          <w:rFonts w:asciiTheme="majorBidi" w:hAnsiTheme="majorBidi" w:cstheme="majorBidi"/>
          <w:sz w:val="24"/>
          <w:szCs w:val="24"/>
        </w:rPr>
        <w:t xml:space="preserve">The purpose of a literature review is the provision of a map, a sounding board, a backdrop and a scaffold for research (Thomas, 2025). According to Hart (2018) there are a range of twelve purposes inclusive of distinguishing, discovering, synthesising, identifying, establishing, rationalising and enhancing knowledge. Ridley (2012) maintains that one’s own research is a </w:t>
      </w:r>
      <w:r w:rsidRPr="00E954D9">
        <w:rPr>
          <w:rFonts w:asciiTheme="majorBidi" w:hAnsiTheme="majorBidi" w:cstheme="majorBidi"/>
          <w:sz w:val="24"/>
          <w:szCs w:val="24"/>
        </w:rPr>
        <w:lastRenderedPageBreak/>
        <w:t xml:space="preserve">small piece in a much larger jigsaw puzzle to which your literature review serves a purpose of contextualising research enabling the reader to see the wider puzzle and not only the shade of your piece of that puzzle. Easterby-Smith, et al (2021) summarises that literature reviews provide context, refinement in topic, indication of what the research is adding to the field of study as well as justification of why the research is being undertaken and its contribution to the wider subject area. Despite varying levels of depth regards to the literature review’s purpose, there is a consistency within the literature of its relevance, importance and place within research. </w:t>
      </w:r>
      <w:r w:rsidRPr="002B187A">
        <w:rPr>
          <w:rFonts w:asciiTheme="majorBidi" w:hAnsiTheme="majorBidi" w:cstheme="majorBidi"/>
          <w:sz w:val="24"/>
          <w:szCs w:val="24"/>
        </w:rPr>
        <w:t xml:space="preserve">A good literature review provides an indication of what will be or could be added to the understating of a field (Easterby-Smith, (2021), and provides the opportunity to engage with the relevant theories and body of knowledge to underpin the research whilst, also highlighting weaknesses in the evidence arguing the requirement for further research (Booth, Sutton and Papaioannou, 2012). </w:t>
      </w:r>
    </w:p>
    <w:p w14:paraId="18666F16" w14:textId="77777777" w:rsidR="00CA6D71" w:rsidRDefault="00CA6D71" w:rsidP="00CA6D71">
      <w:pPr>
        <w:spacing w:line="360" w:lineRule="auto"/>
        <w:jc w:val="both"/>
        <w:rPr>
          <w:rFonts w:asciiTheme="majorBidi" w:hAnsiTheme="majorBidi" w:cstheme="majorBidi"/>
          <w:sz w:val="24"/>
          <w:szCs w:val="24"/>
        </w:rPr>
      </w:pPr>
    </w:p>
    <w:p w14:paraId="73021D88" w14:textId="77777777" w:rsidR="006D6ECF" w:rsidRDefault="006D6ECF" w:rsidP="00CA6D71">
      <w:pPr>
        <w:spacing w:line="360" w:lineRule="auto"/>
        <w:jc w:val="both"/>
        <w:rPr>
          <w:rFonts w:asciiTheme="majorBidi" w:hAnsiTheme="majorBidi" w:cstheme="majorBidi"/>
          <w:b/>
          <w:bCs/>
          <w:sz w:val="24"/>
          <w:szCs w:val="24"/>
        </w:rPr>
      </w:pPr>
    </w:p>
    <w:p w14:paraId="6671FA62" w14:textId="77777777" w:rsidR="006D6ECF" w:rsidRDefault="006D6ECF" w:rsidP="00CA6D71">
      <w:pPr>
        <w:spacing w:line="360" w:lineRule="auto"/>
        <w:jc w:val="both"/>
        <w:rPr>
          <w:rFonts w:asciiTheme="majorBidi" w:hAnsiTheme="majorBidi" w:cstheme="majorBidi"/>
          <w:b/>
          <w:bCs/>
          <w:sz w:val="24"/>
          <w:szCs w:val="24"/>
        </w:rPr>
      </w:pPr>
    </w:p>
    <w:p w14:paraId="2CC052C5" w14:textId="3333D4A8" w:rsidR="00CA6D71" w:rsidRDefault="00CA6D71" w:rsidP="00CA6D71">
      <w:pPr>
        <w:spacing w:line="360" w:lineRule="auto"/>
        <w:jc w:val="both"/>
        <w:rPr>
          <w:rFonts w:asciiTheme="majorBidi" w:hAnsiTheme="majorBidi" w:cstheme="majorBidi"/>
          <w:b/>
          <w:bCs/>
          <w:sz w:val="24"/>
          <w:szCs w:val="24"/>
        </w:rPr>
      </w:pPr>
      <w:r w:rsidRPr="00B31D8F">
        <w:rPr>
          <w:rFonts w:asciiTheme="majorBidi" w:hAnsiTheme="majorBidi" w:cstheme="majorBidi"/>
          <w:b/>
          <w:bCs/>
          <w:sz w:val="24"/>
          <w:szCs w:val="24"/>
        </w:rPr>
        <w:t xml:space="preserve">Types of literature reviews </w:t>
      </w:r>
    </w:p>
    <w:p w14:paraId="4EA6B4B6" w14:textId="77777777" w:rsidR="00CD25E9" w:rsidRDefault="00375404" w:rsidP="00052768">
      <w:pPr>
        <w:spacing w:line="360" w:lineRule="auto"/>
        <w:jc w:val="both"/>
        <w:rPr>
          <w:rFonts w:asciiTheme="majorBidi" w:hAnsiTheme="majorBidi" w:cstheme="majorBidi"/>
          <w:sz w:val="24"/>
          <w:szCs w:val="24"/>
        </w:rPr>
      </w:pPr>
      <w:r w:rsidRPr="00375404">
        <w:rPr>
          <w:rFonts w:asciiTheme="majorBidi" w:hAnsiTheme="majorBidi" w:cstheme="majorBidi"/>
          <w:sz w:val="24"/>
          <w:szCs w:val="24"/>
        </w:rPr>
        <w:t>There</w:t>
      </w:r>
      <w:r>
        <w:rPr>
          <w:rFonts w:asciiTheme="majorBidi" w:hAnsiTheme="majorBidi" w:cstheme="majorBidi"/>
          <w:sz w:val="24"/>
          <w:szCs w:val="24"/>
        </w:rPr>
        <w:t xml:space="preserve"> are </w:t>
      </w:r>
      <w:r w:rsidR="000A0F5B">
        <w:rPr>
          <w:rFonts w:asciiTheme="majorBidi" w:hAnsiTheme="majorBidi" w:cstheme="majorBidi"/>
          <w:sz w:val="24"/>
          <w:szCs w:val="24"/>
        </w:rPr>
        <w:t>a range of literature review approaches available to assist in achieving the aim and objectives of research,</w:t>
      </w:r>
      <w:r w:rsidR="00052768">
        <w:rPr>
          <w:rFonts w:asciiTheme="majorBidi" w:hAnsiTheme="majorBidi" w:cstheme="majorBidi"/>
          <w:sz w:val="24"/>
          <w:szCs w:val="24"/>
        </w:rPr>
        <w:t xml:space="preserve"> for the purpose of this assignment a focus has been placed on</w:t>
      </w:r>
      <w:r w:rsidR="00CD25E9">
        <w:rPr>
          <w:rFonts w:asciiTheme="majorBidi" w:hAnsiTheme="majorBidi" w:cstheme="majorBidi"/>
          <w:sz w:val="24"/>
          <w:szCs w:val="24"/>
        </w:rPr>
        <w:t xml:space="preserve"> the following approaches. </w:t>
      </w:r>
      <w:r w:rsidR="009C06C6">
        <w:rPr>
          <w:rFonts w:asciiTheme="majorBidi" w:hAnsiTheme="majorBidi" w:cstheme="majorBidi"/>
          <w:sz w:val="24"/>
          <w:szCs w:val="24"/>
        </w:rPr>
        <w:t xml:space="preserve"> </w:t>
      </w:r>
    </w:p>
    <w:p w14:paraId="0EC40D0E" w14:textId="77777777" w:rsidR="00CD25E9" w:rsidRDefault="00CD25E9" w:rsidP="00052768">
      <w:pPr>
        <w:spacing w:line="360" w:lineRule="auto"/>
        <w:jc w:val="both"/>
        <w:rPr>
          <w:rFonts w:asciiTheme="majorBidi" w:hAnsiTheme="majorBidi" w:cstheme="majorBidi"/>
          <w:sz w:val="24"/>
          <w:szCs w:val="24"/>
        </w:rPr>
      </w:pPr>
    </w:p>
    <w:p w14:paraId="2D541454" w14:textId="28E5E34D" w:rsidR="00CD25E9" w:rsidRDefault="00CD25E9" w:rsidP="00052768">
      <w:pPr>
        <w:spacing w:line="360" w:lineRule="auto"/>
        <w:jc w:val="both"/>
        <w:rPr>
          <w:rFonts w:asciiTheme="majorBidi" w:hAnsiTheme="majorBidi" w:cstheme="majorBidi"/>
          <w:b/>
          <w:bCs/>
          <w:sz w:val="24"/>
          <w:szCs w:val="24"/>
        </w:rPr>
      </w:pPr>
      <w:r w:rsidRPr="00CD25E9">
        <w:rPr>
          <w:rFonts w:asciiTheme="majorBidi" w:hAnsiTheme="majorBidi" w:cstheme="majorBidi"/>
          <w:b/>
          <w:bCs/>
          <w:sz w:val="24"/>
          <w:szCs w:val="24"/>
        </w:rPr>
        <w:t>T</w:t>
      </w:r>
      <w:r w:rsidR="009C06C6" w:rsidRPr="00CD25E9">
        <w:rPr>
          <w:rFonts w:asciiTheme="majorBidi" w:hAnsiTheme="majorBidi" w:cstheme="majorBidi"/>
          <w:b/>
          <w:bCs/>
          <w:sz w:val="24"/>
          <w:szCs w:val="24"/>
        </w:rPr>
        <w:t xml:space="preserve">raditional reviews </w:t>
      </w:r>
    </w:p>
    <w:p w14:paraId="24C350E4" w14:textId="77777777" w:rsidR="006D6ECF" w:rsidRPr="006D6ECF" w:rsidRDefault="006D6ECF" w:rsidP="006D6ECF">
      <w:pPr>
        <w:spacing w:line="360" w:lineRule="auto"/>
        <w:jc w:val="both"/>
        <w:rPr>
          <w:rFonts w:asciiTheme="majorBidi" w:hAnsiTheme="majorBidi" w:cstheme="majorBidi"/>
          <w:sz w:val="24"/>
          <w:szCs w:val="24"/>
        </w:rPr>
      </w:pPr>
      <w:r w:rsidRPr="006D6ECF">
        <w:rPr>
          <w:rFonts w:asciiTheme="majorBidi" w:hAnsiTheme="majorBidi" w:cstheme="majorBidi"/>
          <w:sz w:val="24"/>
          <w:szCs w:val="24"/>
        </w:rPr>
        <w:t>A traditional literature review provides a critical synthesis and interpretation of existing research to develop a deeper understanding of a topic and establish a theoretical foundation for further study. Unlike scoping reviews, traditional reviews typically focus on analysing, comparing, and evaluating key theories, concepts, and empirical findings to identify patterns, inconsistencies, and research gaps. This approach enables a more in-depth critical discussion of the literature and supports theory development. However, traditional reviews often lack the systematic search and selection procedures associated with scoping or systematic reviews, increasing the potential for selection bias and reducing transparency and replicability. Consequently, the findings may be influenced by the researcher's interpretation and decisions regarding the inclusion of literature.</w:t>
      </w:r>
    </w:p>
    <w:p w14:paraId="4B254DC1" w14:textId="77777777" w:rsidR="00CD25E9" w:rsidRPr="006D6ECF" w:rsidRDefault="00CD25E9" w:rsidP="00052768">
      <w:pPr>
        <w:spacing w:line="360" w:lineRule="auto"/>
        <w:jc w:val="both"/>
        <w:rPr>
          <w:rFonts w:asciiTheme="majorBidi" w:hAnsiTheme="majorBidi" w:cstheme="majorBidi"/>
          <w:sz w:val="24"/>
          <w:szCs w:val="24"/>
        </w:rPr>
      </w:pPr>
    </w:p>
    <w:p w14:paraId="7A085540" w14:textId="77777777" w:rsidR="002C61B7" w:rsidRDefault="00CD25E9" w:rsidP="00052768">
      <w:pPr>
        <w:spacing w:line="360" w:lineRule="auto"/>
        <w:jc w:val="both"/>
        <w:rPr>
          <w:rFonts w:asciiTheme="majorBidi" w:hAnsiTheme="majorBidi" w:cstheme="majorBidi"/>
          <w:b/>
          <w:bCs/>
          <w:sz w:val="24"/>
          <w:szCs w:val="24"/>
        </w:rPr>
      </w:pPr>
      <w:r w:rsidRPr="00CD25E9">
        <w:rPr>
          <w:rFonts w:asciiTheme="majorBidi" w:hAnsiTheme="majorBidi" w:cstheme="majorBidi"/>
          <w:b/>
          <w:bCs/>
          <w:sz w:val="24"/>
          <w:szCs w:val="24"/>
        </w:rPr>
        <w:t>S</w:t>
      </w:r>
      <w:r w:rsidR="009C06C6" w:rsidRPr="00CD25E9">
        <w:rPr>
          <w:rFonts w:asciiTheme="majorBidi" w:hAnsiTheme="majorBidi" w:cstheme="majorBidi"/>
          <w:b/>
          <w:bCs/>
          <w:sz w:val="24"/>
          <w:szCs w:val="24"/>
        </w:rPr>
        <w:t>coping reviews</w:t>
      </w:r>
    </w:p>
    <w:p w14:paraId="1A1E67E1" w14:textId="1338FF17" w:rsidR="006C039E" w:rsidRPr="006C039E" w:rsidRDefault="006C039E" w:rsidP="006C039E">
      <w:pPr>
        <w:spacing w:line="360" w:lineRule="auto"/>
        <w:jc w:val="both"/>
        <w:rPr>
          <w:rFonts w:asciiTheme="majorBidi" w:hAnsiTheme="majorBidi" w:cstheme="majorBidi"/>
          <w:sz w:val="24"/>
          <w:szCs w:val="24"/>
        </w:rPr>
      </w:pPr>
      <w:r w:rsidRPr="00CD5FA2">
        <w:rPr>
          <w:rFonts w:asciiTheme="majorBidi" w:hAnsiTheme="majorBidi" w:cstheme="majorBidi"/>
          <w:sz w:val="24"/>
          <w:szCs w:val="24"/>
        </w:rPr>
        <w:lastRenderedPageBreak/>
        <w:t>A scoping review</w:t>
      </w:r>
      <w:r w:rsidRPr="006C039E">
        <w:rPr>
          <w:rFonts w:asciiTheme="majorBidi" w:hAnsiTheme="majorBidi" w:cstheme="majorBidi"/>
          <w:sz w:val="24"/>
          <w:szCs w:val="24"/>
        </w:rPr>
        <w:t xml:space="preserve"> provides a systematic and transparent approach to mapping the breadth and nature of existing literature, making it particularly useful for exploring complex and emerging fields of research. Unlike systematic reviews, scoping reviews aim to identify key concepts, evidence sources, and knowledge gaps rather than evaluate the effectiveness of interventions. However, while scoping reviews offer a comprehensive overview of the available evidence, they typically do not undertake detailed quality appraisal of included studies, limiting their ability to assess the strength or reliability of findings. Consequently, scoping reviews are valuable for identifying research trends and informing future research directions, but their findings should be interpreted with caution when drawing conclusions about causality or evidence quality.</w:t>
      </w:r>
    </w:p>
    <w:p w14:paraId="48FA595A" w14:textId="77777777" w:rsidR="00CD25E9" w:rsidRDefault="00CD25E9" w:rsidP="00052768">
      <w:pPr>
        <w:spacing w:line="360" w:lineRule="auto"/>
        <w:jc w:val="both"/>
        <w:rPr>
          <w:rFonts w:asciiTheme="majorBidi" w:hAnsiTheme="majorBidi" w:cstheme="majorBidi"/>
          <w:sz w:val="24"/>
          <w:szCs w:val="24"/>
        </w:rPr>
      </w:pPr>
    </w:p>
    <w:p w14:paraId="1A6FBC57" w14:textId="715F507D" w:rsidR="00A60F4D" w:rsidRDefault="00CD25E9" w:rsidP="00052768">
      <w:pPr>
        <w:spacing w:line="360" w:lineRule="auto"/>
        <w:jc w:val="both"/>
        <w:rPr>
          <w:rFonts w:asciiTheme="majorBidi" w:hAnsiTheme="majorBidi" w:cstheme="majorBidi"/>
          <w:b/>
          <w:bCs/>
          <w:sz w:val="24"/>
          <w:szCs w:val="24"/>
        </w:rPr>
      </w:pPr>
      <w:r w:rsidRPr="00CD25E9">
        <w:rPr>
          <w:rFonts w:asciiTheme="majorBidi" w:hAnsiTheme="majorBidi" w:cstheme="majorBidi"/>
          <w:b/>
          <w:bCs/>
          <w:sz w:val="24"/>
          <w:szCs w:val="24"/>
        </w:rPr>
        <w:t xml:space="preserve">Systematic reviews </w:t>
      </w:r>
    </w:p>
    <w:p w14:paraId="6F1D0497" w14:textId="45DCED51" w:rsidR="000E27D3" w:rsidRPr="00200316" w:rsidRDefault="00200316" w:rsidP="00052768">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A </w:t>
      </w:r>
      <w:r w:rsidR="003E7FDE">
        <w:rPr>
          <w:rFonts w:asciiTheme="majorBidi" w:hAnsiTheme="majorBidi" w:cstheme="majorBidi"/>
          <w:sz w:val="24"/>
          <w:szCs w:val="24"/>
        </w:rPr>
        <w:t>systematic</w:t>
      </w:r>
      <w:r>
        <w:rPr>
          <w:rFonts w:asciiTheme="majorBidi" w:hAnsiTheme="majorBidi" w:cstheme="majorBidi"/>
          <w:sz w:val="24"/>
          <w:szCs w:val="24"/>
        </w:rPr>
        <w:t xml:space="preserve"> review is a structured, </w:t>
      </w:r>
      <w:r w:rsidR="006352AE">
        <w:rPr>
          <w:rFonts w:asciiTheme="majorBidi" w:hAnsiTheme="majorBidi" w:cstheme="majorBidi"/>
          <w:sz w:val="24"/>
          <w:szCs w:val="24"/>
        </w:rPr>
        <w:t>reproducible review that</w:t>
      </w:r>
      <w:r w:rsidR="007F2482">
        <w:rPr>
          <w:rFonts w:asciiTheme="majorBidi" w:hAnsiTheme="majorBidi" w:cstheme="majorBidi"/>
          <w:sz w:val="24"/>
          <w:szCs w:val="24"/>
        </w:rPr>
        <w:t xml:space="preserve"> uses strong search strategies </w:t>
      </w:r>
      <w:r w:rsidR="000A3CD5">
        <w:rPr>
          <w:rFonts w:asciiTheme="majorBidi" w:hAnsiTheme="majorBidi" w:cstheme="majorBidi"/>
          <w:sz w:val="24"/>
          <w:szCs w:val="24"/>
        </w:rPr>
        <w:t>with</w:t>
      </w:r>
      <w:r w:rsidR="007F2482">
        <w:rPr>
          <w:rFonts w:asciiTheme="majorBidi" w:hAnsiTheme="majorBidi" w:cstheme="majorBidi"/>
          <w:sz w:val="24"/>
          <w:szCs w:val="24"/>
        </w:rPr>
        <w:t xml:space="preserve"> a strict inclusion</w:t>
      </w:r>
      <w:r w:rsidR="000A3CD5">
        <w:rPr>
          <w:rFonts w:asciiTheme="majorBidi" w:hAnsiTheme="majorBidi" w:cstheme="majorBidi"/>
          <w:sz w:val="24"/>
          <w:szCs w:val="24"/>
        </w:rPr>
        <w:t xml:space="preserve"> and exclusion criteria that conforms</w:t>
      </w:r>
      <w:r w:rsidR="006352AE">
        <w:rPr>
          <w:rFonts w:asciiTheme="majorBidi" w:hAnsiTheme="majorBidi" w:cstheme="majorBidi"/>
          <w:sz w:val="24"/>
          <w:szCs w:val="24"/>
        </w:rPr>
        <w:t xml:space="preserve"> to strict rules to </w:t>
      </w:r>
      <w:r w:rsidR="003E7FDE">
        <w:rPr>
          <w:rFonts w:asciiTheme="majorBidi" w:hAnsiTheme="majorBidi" w:cstheme="majorBidi"/>
          <w:sz w:val="24"/>
          <w:szCs w:val="24"/>
        </w:rPr>
        <w:t>minimise</w:t>
      </w:r>
      <w:r w:rsidR="006352AE">
        <w:rPr>
          <w:rFonts w:asciiTheme="majorBidi" w:hAnsiTheme="majorBidi" w:cstheme="majorBidi"/>
          <w:sz w:val="24"/>
          <w:szCs w:val="24"/>
        </w:rPr>
        <w:t xml:space="preserve"> bias and increase transparency</w:t>
      </w:r>
      <w:r w:rsidR="003E7FDE">
        <w:rPr>
          <w:rFonts w:asciiTheme="majorBidi" w:hAnsiTheme="majorBidi" w:cstheme="majorBidi"/>
          <w:sz w:val="24"/>
          <w:szCs w:val="24"/>
        </w:rPr>
        <w:t xml:space="preserve"> resulting in a strong </w:t>
      </w:r>
      <w:r w:rsidR="00352E81">
        <w:rPr>
          <w:rFonts w:asciiTheme="majorBidi" w:hAnsiTheme="majorBidi" w:cstheme="majorBidi"/>
          <w:sz w:val="24"/>
          <w:szCs w:val="24"/>
        </w:rPr>
        <w:t>evidence-based</w:t>
      </w:r>
      <w:r w:rsidR="003E7FDE">
        <w:rPr>
          <w:rFonts w:asciiTheme="majorBidi" w:hAnsiTheme="majorBidi" w:cstheme="majorBidi"/>
          <w:sz w:val="24"/>
          <w:szCs w:val="24"/>
        </w:rPr>
        <w:t xml:space="preserve"> practice.</w:t>
      </w:r>
      <w:r w:rsidR="00352E81">
        <w:rPr>
          <w:rFonts w:asciiTheme="majorBidi" w:hAnsiTheme="majorBidi" w:cstheme="majorBidi"/>
          <w:sz w:val="24"/>
          <w:szCs w:val="24"/>
        </w:rPr>
        <w:t xml:space="preserve"> Post positivist in nature, a systematic review can be time consuming and resource intensive and may </w:t>
      </w:r>
      <w:r w:rsidR="007F2482">
        <w:rPr>
          <w:rFonts w:asciiTheme="majorBidi" w:hAnsiTheme="majorBidi" w:cstheme="majorBidi"/>
          <w:sz w:val="24"/>
          <w:szCs w:val="24"/>
        </w:rPr>
        <w:t xml:space="preserve">exclude qualitative insights. </w:t>
      </w:r>
      <w:r w:rsidR="000A3CD5">
        <w:rPr>
          <w:rFonts w:asciiTheme="majorBidi" w:hAnsiTheme="majorBidi" w:cstheme="majorBidi"/>
          <w:sz w:val="24"/>
          <w:szCs w:val="24"/>
        </w:rPr>
        <w:t xml:space="preserve">A systematic review is rigorous but lacks flexibility in design.  </w:t>
      </w:r>
    </w:p>
    <w:p w14:paraId="2F2179BA" w14:textId="77777777" w:rsidR="00CA6D71" w:rsidRDefault="00CA6D71" w:rsidP="00CA6D71">
      <w:pPr>
        <w:rPr>
          <w:rFonts w:asciiTheme="majorBidi" w:hAnsiTheme="majorBidi" w:cstheme="majorBidi"/>
          <w:sz w:val="24"/>
          <w:szCs w:val="24"/>
        </w:rPr>
      </w:pPr>
    </w:p>
    <w:p w14:paraId="324796BC" w14:textId="77777777" w:rsidR="00CA6D71" w:rsidRPr="00683DEE" w:rsidRDefault="00CA6D71" w:rsidP="00CA6D71">
      <w:pPr>
        <w:spacing w:line="360" w:lineRule="auto"/>
        <w:jc w:val="both"/>
        <w:rPr>
          <w:rFonts w:asciiTheme="majorBidi" w:hAnsiTheme="majorBidi" w:cstheme="majorBidi"/>
          <w:sz w:val="24"/>
          <w:szCs w:val="24"/>
        </w:rPr>
      </w:pPr>
      <w:r w:rsidRPr="00683DEE">
        <w:rPr>
          <w:rFonts w:asciiTheme="majorBidi" w:hAnsiTheme="majorBidi" w:cstheme="majorBidi"/>
          <w:sz w:val="24"/>
          <w:szCs w:val="24"/>
        </w:rPr>
        <w:t xml:space="preserve">To ensure that the review is viewed appropriately the most accurate label is required (Booth, Sutton &amp; Papaioannou, 2016). Castro (2026) maintains that an understanding of the differences between literature review approaches, facilitates the alignment of research objectives with the necessary level of rigour and influences the quality, credibility and coherence of discussions. </w:t>
      </w:r>
    </w:p>
    <w:p w14:paraId="0C0C7905" w14:textId="77777777" w:rsidR="00F13F5C" w:rsidRDefault="00F13F5C" w:rsidP="00944321">
      <w:pPr>
        <w:spacing w:line="360" w:lineRule="auto"/>
        <w:jc w:val="both"/>
        <w:rPr>
          <w:rFonts w:asciiTheme="majorBidi" w:hAnsiTheme="majorBidi" w:cstheme="majorBidi"/>
          <w:b/>
          <w:bCs/>
          <w:sz w:val="24"/>
          <w:szCs w:val="24"/>
        </w:rPr>
      </w:pPr>
    </w:p>
    <w:p w14:paraId="67358FF7" w14:textId="1C4DB7B8" w:rsidR="00C75269" w:rsidRPr="00C75269" w:rsidRDefault="005C2F90" w:rsidP="00944321">
      <w:pPr>
        <w:spacing w:line="360" w:lineRule="auto"/>
        <w:jc w:val="both"/>
        <w:rPr>
          <w:rFonts w:asciiTheme="majorBidi" w:hAnsiTheme="majorBidi" w:cstheme="majorBidi"/>
          <w:b/>
          <w:bCs/>
          <w:sz w:val="24"/>
          <w:szCs w:val="24"/>
        </w:rPr>
      </w:pPr>
      <w:r>
        <w:rPr>
          <w:rFonts w:asciiTheme="majorBidi" w:hAnsiTheme="majorBidi" w:cstheme="majorBidi"/>
          <w:b/>
          <w:bCs/>
          <w:sz w:val="24"/>
          <w:szCs w:val="24"/>
        </w:rPr>
        <w:t xml:space="preserve">Background </w:t>
      </w:r>
      <w:r w:rsidR="00CA6D71">
        <w:rPr>
          <w:rFonts w:asciiTheme="majorBidi" w:hAnsiTheme="majorBidi" w:cstheme="majorBidi"/>
          <w:b/>
          <w:bCs/>
          <w:sz w:val="24"/>
          <w:szCs w:val="24"/>
        </w:rPr>
        <w:t>of</w:t>
      </w:r>
      <w:r w:rsidR="006C2DA5">
        <w:rPr>
          <w:rFonts w:asciiTheme="majorBidi" w:hAnsiTheme="majorBidi" w:cstheme="majorBidi"/>
          <w:b/>
          <w:bCs/>
          <w:sz w:val="24"/>
          <w:szCs w:val="24"/>
        </w:rPr>
        <w:t xml:space="preserve"> chosen business-related topic </w:t>
      </w:r>
    </w:p>
    <w:p w14:paraId="28CDB5C8" w14:textId="77777777" w:rsidR="00C75269" w:rsidRDefault="00C75269" w:rsidP="00944321">
      <w:pPr>
        <w:spacing w:line="360" w:lineRule="auto"/>
        <w:jc w:val="both"/>
        <w:rPr>
          <w:rFonts w:asciiTheme="majorBidi" w:hAnsiTheme="majorBidi" w:cstheme="majorBidi"/>
          <w:sz w:val="24"/>
          <w:szCs w:val="24"/>
        </w:rPr>
      </w:pPr>
    </w:p>
    <w:p w14:paraId="2BC9E432" w14:textId="77777777" w:rsidR="00784DF7" w:rsidRPr="00784DF7" w:rsidRDefault="001E413E" w:rsidP="00784DF7">
      <w:pPr>
        <w:spacing w:line="360" w:lineRule="auto"/>
        <w:jc w:val="both"/>
        <w:rPr>
          <w:rFonts w:asciiTheme="majorBidi" w:hAnsiTheme="majorBidi" w:cstheme="majorBidi"/>
          <w:sz w:val="24"/>
          <w:szCs w:val="24"/>
        </w:rPr>
      </w:pPr>
      <w:r w:rsidRPr="001E413E">
        <w:rPr>
          <w:rFonts w:asciiTheme="majorBidi" w:hAnsiTheme="majorBidi" w:cstheme="majorBidi"/>
          <w:sz w:val="24"/>
          <w:szCs w:val="24"/>
        </w:rPr>
        <w:t>The requirement for polite and reasonable interactions in the mist of dealing with potentially angry or difficult customers is demanding and extremely taxing (Ford and Sturman, 2025), this especially being the case within the hospitality industry, where regardless of role, sincerity and genuineness of emotions displayed by employees to customers and customer experience is paramount (Kundu, Dutta and Dhir, 2026).</w:t>
      </w:r>
      <w:r w:rsidR="00D7324D">
        <w:rPr>
          <w:rFonts w:asciiTheme="majorBidi" w:hAnsiTheme="majorBidi" w:cstheme="majorBidi"/>
          <w:sz w:val="24"/>
          <w:szCs w:val="24"/>
        </w:rPr>
        <w:t xml:space="preserve"> </w:t>
      </w:r>
      <w:r w:rsidR="00863B6D">
        <w:rPr>
          <w:rFonts w:asciiTheme="majorBidi" w:hAnsiTheme="majorBidi" w:cstheme="majorBidi"/>
          <w:sz w:val="24"/>
          <w:szCs w:val="24"/>
        </w:rPr>
        <w:t>Within the competitive hospitality landscape</w:t>
      </w:r>
      <w:r w:rsidR="007C74C8">
        <w:rPr>
          <w:rFonts w:asciiTheme="majorBidi" w:hAnsiTheme="majorBidi" w:cstheme="majorBidi"/>
          <w:sz w:val="24"/>
          <w:szCs w:val="24"/>
        </w:rPr>
        <w:t xml:space="preserve"> there is an emphasis and expectation of “service with a smile”</w:t>
      </w:r>
      <w:r w:rsidR="004706C1">
        <w:rPr>
          <w:rFonts w:asciiTheme="majorBidi" w:hAnsiTheme="majorBidi" w:cstheme="majorBidi"/>
          <w:sz w:val="24"/>
          <w:szCs w:val="24"/>
        </w:rPr>
        <w:t xml:space="preserve"> </w:t>
      </w:r>
      <w:r w:rsidR="00717F83">
        <w:rPr>
          <w:rFonts w:asciiTheme="majorBidi" w:hAnsiTheme="majorBidi" w:cstheme="majorBidi"/>
          <w:sz w:val="24"/>
          <w:szCs w:val="24"/>
        </w:rPr>
        <w:t>to</w:t>
      </w:r>
      <w:r w:rsidR="004706C1">
        <w:rPr>
          <w:rFonts w:asciiTheme="majorBidi" w:hAnsiTheme="majorBidi" w:cstheme="majorBidi"/>
          <w:sz w:val="24"/>
          <w:szCs w:val="24"/>
        </w:rPr>
        <w:t xml:space="preserve"> manage and exceed customer expectations and satisfaction (</w:t>
      </w:r>
      <w:r w:rsidR="00D2628E">
        <w:rPr>
          <w:rFonts w:asciiTheme="majorBidi" w:hAnsiTheme="majorBidi" w:cstheme="majorBidi"/>
          <w:sz w:val="24"/>
          <w:szCs w:val="24"/>
        </w:rPr>
        <w:t>Kim</w:t>
      </w:r>
      <w:r w:rsidR="0093667E">
        <w:rPr>
          <w:rFonts w:asciiTheme="majorBidi" w:hAnsiTheme="majorBidi" w:cstheme="majorBidi"/>
          <w:sz w:val="24"/>
          <w:szCs w:val="24"/>
        </w:rPr>
        <w:t>, et al, 2012).</w:t>
      </w:r>
      <w:r w:rsidRPr="001E413E">
        <w:rPr>
          <w:rFonts w:asciiTheme="majorBidi" w:hAnsiTheme="majorBidi" w:cstheme="majorBidi"/>
          <w:sz w:val="24"/>
          <w:szCs w:val="24"/>
        </w:rPr>
        <w:t xml:space="preserve"> </w:t>
      </w:r>
      <w:r w:rsidR="0093667E">
        <w:rPr>
          <w:rFonts w:asciiTheme="majorBidi" w:hAnsiTheme="majorBidi" w:cstheme="majorBidi"/>
          <w:sz w:val="24"/>
          <w:szCs w:val="24"/>
        </w:rPr>
        <w:t xml:space="preserve">According to </w:t>
      </w:r>
      <w:r w:rsidRPr="001E413E">
        <w:rPr>
          <w:rFonts w:asciiTheme="majorBidi" w:hAnsiTheme="majorBidi" w:cstheme="majorBidi"/>
          <w:sz w:val="24"/>
          <w:szCs w:val="24"/>
        </w:rPr>
        <w:t xml:space="preserve">Wood (2015) </w:t>
      </w:r>
      <w:r w:rsidR="00717F83">
        <w:rPr>
          <w:rFonts w:asciiTheme="majorBidi" w:hAnsiTheme="majorBidi" w:cstheme="majorBidi"/>
          <w:sz w:val="24"/>
          <w:szCs w:val="24"/>
        </w:rPr>
        <w:t>the core</w:t>
      </w:r>
      <w:r w:rsidRPr="001E413E">
        <w:rPr>
          <w:rFonts w:asciiTheme="majorBidi" w:hAnsiTheme="majorBidi" w:cstheme="majorBidi"/>
          <w:sz w:val="24"/>
          <w:szCs w:val="24"/>
        </w:rPr>
        <w:t xml:space="preserve"> element of emotional labour within hospitality is customer care and that </w:t>
      </w:r>
      <w:r w:rsidR="000513D7">
        <w:rPr>
          <w:rFonts w:asciiTheme="majorBidi" w:hAnsiTheme="majorBidi" w:cstheme="majorBidi"/>
          <w:sz w:val="24"/>
          <w:szCs w:val="24"/>
        </w:rPr>
        <w:t xml:space="preserve">this has been </w:t>
      </w:r>
      <w:r w:rsidR="00106F87">
        <w:rPr>
          <w:rFonts w:asciiTheme="majorBidi" w:hAnsiTheme="majorBidi" w:cstheme="majorBidi"/>
          <w:sz w:val="24"/>
          <w:szCs w:val="24"/>
        </w:rPr>
        <w:t>recognised and</w:t>
      </w:r>
      <w:r w:rsidRPr="001E413E">
        <w:rPr>
          <w:rFonts w:asciiTheme="majorBidi" w:hAnsiTheme="majorBidi" w:cstheme="majorBidi"/>
          <w:sz w:val="24"/>
          <w:szCs w:val="24"/>
        </w:rPr>
        <w:t xml:space="preserve"> been cemented into behavioural training models</w:t>
      </w:r>
      <w:r w:rsidR="00944321">
        <w:rPr>
          <w:rFonts w:asciiTheme="majorBidi" w:hAnsiTheme="majorBidi" w:cstheme="majorBidi"/>
          <w:sz w:val="24"/>
          <w:szCs w:val="24"/>
        </w:rPr>
        <w:t xml:space="preserve"> and </w:t>
      </w:r>
      <w:r w:rsidRPr="001E413E">
        <w:rPr>
          <w:rFonts w:asciiTheme="majorBidi" w:hAnsiTheme="majorBidi" w:cstheme="majorBidi"/>
          <w:sz w:val="24"/>
          <w:szCs w:val="24"/>
        </w:rPr>
        <w:t xml:space="preserve">standard operating procedures </w:t>
      </w:r>
      <w:r w:rsidR="00944321">
        <w:rPr>
          <w:rFonts w:asciiTheme="majorBidi" w:hAnsiTheme="majorBidi" w:cstheme="majorBidi"/>
          <w:sz w:val="24"/>
          <w:szCs w:val="24"/>
        </w:rPr>
        <w:t>throughout</w:t>
      </w:r>
      <w:r w:rsidR="00665427">
        <w:rPr>
          <w:rFonts w:asciiTheme="majorBidi" w:hAnsiTheme="majorBidi" w:cstheme="majorBidi"/>
          <w:sz w:val="24"/>
          <w:szCs w:val="24"/>
        </w:rPr>
        <w:t xml:space="preserve"> </w:t>
      </w:r>
      <w:r w:rsidR="00665427">
        <w:rPr>
          <w:rFonts w:asciiTheme="majorBidi" w:hAnsiTheme="majorBidi" w:cstheme="majorBidi"/>
          <w:sz w:val="24"/>
          <w:szCs w:val="24"/>
        </w:rPr>
        <w:lastRenderedPageBreak/>
        <w:t>an</w:t>
      </w:r>
      <w:r w:rsidR="00944321">
        <w:rPr>
          <w:rFonts w:asciiTheme="majorBidi" w:hAnsiTheme="majorBidi" w:cstheme="majorBidi"/>
          <w:sz w:val="24"/>
          <w:szCs w:val="24"/>
        </w:rPr>
        <w:t xml:space="preserve"> industry</w:t>
      </w:r>
      <w:r w:rsidR="00665427">
        <w:rPr>
          <w:rFonts w:asciiTheme="majorBidi" w:hAnsiTheme="majorBidi" w:cstheme="majorBidi"/>
          <w:sz w:val="24"/>
          <w:szCs w:val="24"/>
        </w:rPr>
        <w:t xml:space="preserve"> reliant upon customer service interactions</w:t>
      </w:r>
      <w:r w:rsidR="00944321">
        <w:rPr>
          <w:rFonts w:asciiTheme="majorBidi" w:hAnsiTheme="majorBidi" w:cstheme="majorBidi"/>
          <w:sz w:val="24"/>
          <w:szCs w:val="24"/>
        </w:rPr>
        <w:t xml:space="preserve">. </w:t>
      </w:r>
      <w:r w:rsidR="00784DF7" w:rsidRPr="00784DF7">
        <w:rPr>
          <w:rFonts w:asciiTheme="majorBidi" w:hAnsiTheme="majorBidi" w:cstheme="majorBidi"/>
          <w:sz w:val="24"/>
          <w:szCs w:val="24"/>
        </w:rPr>
        <w:t xml:space="preserve">To establish a foundation for understanding the current body of knowledge surrounding the phenomenon of emotional labour in the workplace, the following research </w:t>
      </w:r>
      <w:proofErr w:type="gramStart"/>
      <w:r w:rsidR="00784DF7" w:rsidRPr="00784DF7">
        <w:rPr>
          <w:rFonts w:asciiTheme="majorBidi" w:hAnsiTheme="majorBidi" w:cstheme="majorBidi"/>
          <w:sz w:val="24"/>
          <w:szCs w:val="24"/>
        </w:rPr>
        <w:t>aim</w:t>
      </w:r>
      <w:proofErr w:type="gramEnd"/>
      <w:r w:rsidR="00784DF7" w:rsidRPr="00784DF7">
        <w:rPr>
          <w:rFonts w:asciiTheme="majorBidi" w:hAnsiTheme="majorBidi" w:cstheme="majorBidi"/>
          <w:sz w:val="24"/>
          <w:szCs w:val="24"/>
        </w:rPr>
        <w:t xml:space="preserve"> and objectives have been developed to guide the review and exploration of the existing literature.</w:t>
      </w:r>
    </w:p>
    <w:p w14:paraId="25F68E52" w14:textId="77777777" w:rsidR="0077679E" w:rsidRPr="0077679E" w:rsidRDefault="0077679E" w:rsidP="0077679E">
      <w:pPr>
        <w:spacing w:line="360" w:lineRule="auto"/>
        <w:jc w:val="both"/>
        <w:rPr>
          <w:rFonts w:asciiTheme="majorBidi" w:hAnsiTheme="majorBidi" w:cstheme="majorBidi"/>
          <w:sz w:val="24"/>
          <w:szCs w:val="24"/>
        </w:rPr>
      </w:pPr>
    </w:p>
    <w:p w14:paraId="66994D3A" w14:textId="031DBD5A" w:rsidR="00DC2FA9" w:rsidRPr="00380106" w:rsidRDefault="00DC2FA9" w:rsidP="0077679E">
      <w:pPr>
        <w:spacing w:line="360" w:lineRule="auto"/>
        <w:jc w:val="both"/>
        <w:rPr>
          <w:rFonts w:asciiTheme="majorBidi" w:hAnsiTheme="majorBidi" w:cstheme="majorBidi"/>
          <w:b/>
          <w:bCs/>
          <w:sz w:val="24"/>
          <w:szCs w:val="24"/>
        </w:rPr>
      </w:pPr>
      <w:r w:rsidRPr="00380106">
        <w:rPr>
          <w:rFonts w:asciiTheme="majorBidi" w:hAnsiTheme="majorBidi" w:cstheme="majorBidi"/>
          <w:b/>
          <w:bCs/>
          <w:sz w:val="24"/>
          <w:szCs w:val="24"/>
        </w:rPr>
        <w:t>Aim</w:t>
      </w:r>
    </w:p>
    <w:p w14:paraId="2234A362" w14:textId="77777777" w:rsidR="00DC2FA9" w:rsidRPr="00DC2FA9" w:rsidRDefault="00DC2FA9" w:rsidP="00DC2FA9">
      <w:pPr>
        <w:spacing w:after="240" w:line="360" w:lineRule="auto"/>
        <w:jc w:val="both"/>
        <w:rPr>
          <w:rFonts w:asciiTheme="majorBidi" w:hAnsiTheme="majorBidi" w:cstheme="majorBidi"/>
          <w:sz w:val="24"/>
          <w:szCs w:val="24"/>
        </w:rPr>
      </w:pPr>
      <w:r w:rsidRPr="00380106">
        <w:rPr>
          <w:rFonts w:asciiTheme="majorBidi" w:hAnsiTheme="majorBidi" w:cstheme="majorBidi"/>
          <w:sz w:val="24"/>
          <w:szCs w:val="24"/>
        </w:rPr>
        <w:t xml:space="preserve">To conduct a scoping review of emotional labour research within the hospitality sector, mapping current knowledge of how employees experience and manage emotional labour demands and to explore the contribution of self-regulation theory and the job demands resources (JD-R) model in terms of the development and maintenance of employee self-regulatory capabilities. </w:t>
      </w:r>
    </w:p>
    <w:p w14:paraId="41E5363B" w14:textId="77777777" w:rsidR="006D6ECF" w:rsidRDefault="006D6ECF" w:rsidP="00DC2FA9">
      <w:pPr>
        <w:spacing w:after="240" w:line="360" w:lineRule="auto"/>
        <w:jc w:val="both"/>
        <w:rPr>
          <w:rFonts w:asciiTheme="majorBidi" w:hAnsiTheme="majorBidi" w:cstheme="majorBidi"/>
          <w:b/>
          <w:bCs/>
          <w:sz w:val="24"/>
          <w:szCs w:val="24"/>
        </w:rPr>
      </w:pPr>
    </w:p>
    <w:p w14:paraId="6C24EA4E" w14:textId="77777777" w:rsidR="006D6ECF" w:rsidRDefault="006D6ECF" w:rsidP="00DC2FA9">
      <w:pPr>
        <w:spacing w:after="240" w:line="360" w:lineRule="auto"/>
        <w:jc w:val="both"/>
        <w:rPr>
          <w:rFonts w:asciiTheme="majorBidi" w:hAnsiTheme="majorBidi" w:cstheme="majorBidi"/>
          <w:b/>
          <w:bCs/>
          <w:sz w:val="24"/>
          <w:szCs w:val="24"/>
        </w:rPr>
      </w:pPr>
    </w:p>
    <w:p w14:paraId="586C9D00" w14:textId="115E5D10" w:rsidR="00DC2FA9" w:rsidRPr="00380106" w:rsidRDefault="00DC2FA9" w:rsidP="00DC2FA9">
      <w:pPr>
        <w:spacing w:after="240" w:line="360" w:lineRule="auto"/>
        <w:jc w:val="both"/>
        <w:rPr>
          <w:rFonts w:asciiTheme="majorBidi" w:hAnsiTheme="majorBidi" w:cstheme="majorBidi"/>
          <w:b/>
          <w:bCs/>
          <w:sz w:val="24"/>
          <w:szCs w:val="24"/>
        </w:rPr>
      </w:pPr>
      <w:r w:rsidRPr="00380106">
        <w:rPr>
          <w:rFonts w:asciiTheme="majorBidi" w:hAnsiTheme="majorBidi" w:cstheme="majorBidi"/>
          <w:b/>
          <w:bCs/>
          <w:sz w:val="24"/>
          <w:szCs w:val="24"/>
        </w:rPr>
        <w:t xml:space="preserve">Objectives </w:t>
      </w:r>
    </w:p>
    <w:p w14:paraId="59CFDDE4" w14:textId="77777777" w:rsidR="00DC2FA9" w:rsidRPr="00F46030" w:rsidRDefault="00DC2FA9" w:rsidP="00DC2FA9">
      <w:pPr>
        <w:pStyle w:val="ListParagraph"/>
        <w:numPr>
          <w:ilvl w:val="0"/>
          <w:numId w:val="24"/>
        </w:numPr>
        <w:spacing w:after="240" w:line="360" w:lineRule="auto"/>
        <w:jc w:val="both"/>
        <w:rPr>
          <w:rFonts w:asciiTheme="majorBidi" w:hAnsiTheme="majorBidi" w:cstheme="majorBidi"/>
          <w:sz w:val="24"/>
          <w:szCs w:val="24"/>
        </w:rPr>
      </w:pPr>
      <w:r w:rsidRPr="00F46030">
        <w:rPr>
          <w:rFonts w:asciiTheme="majorBidi" w:hAnsiTheme="majorBidi" w:cstheme="majorBidi"/>
          <w:sz w:val="24"/>
          <w:szCs w:val="24"/>
        </w:rPr>
        <w:t>To map and synthesis the current literature on</w:t>
      </w:r>
      <w:r>
        <w:rPr>
          <w:rFonts w:asciiTheme="majorBidi" w:hAnsiTheme="majorBidi" w:cstheme="majorBidi"/>
          <w:sz w:val="24"/>
          <w:szCs w:val="24"/>
        </w:rPr>
        <w:t xml:space="preserve"> the phenomenon of</w:t>
      </w:r>
      <w:r w:rsidRPr="00F46030">
        <w:rPr>
          <w:rFonts w:asciiTheme="majorBidi" w:hAnsiTheme="majorBidi" w:cstheme="majorBidi"/>
          <w:sz w:val="24"/>
          <w:szCs w:val="24"/>
        </w:rPr>
        <w:t xml:space="preserve"> emotional labour within hospitality </w:t>
      </w:r>
      <w:r>
        <w:rPr>
          <w:rFonts w:asciiTheme="majorBidi" w:hAnsiTheme="majorBidi" w:cstheme="majorBidi"/>
          <w:sz w:val="24"/>
          <w:szCs w:val="24"/>
        </w:rPr>
        <w:t>in terms of</w:t>
      </w:r>
      <w:r w:rsidRPr="00F46030">
        <w:rPr>
          <w:rFonts w:asciiTheme="majorBidi" w:hAnsiTheme="majorBidi" w:cstheme="majorBidi"/>
          <w:sz w:val="24"/>
          <w:szCs w:val="24"/>
        </w:rPr>
        <w:t xml:space="preserve"> how employees experience and manage emotional labour demands. </w:t>
      </w:r>
    </w:p>
    <w:p w14:paraId="16806C51" w14:textId="77777777" w:rsidR="00DC2FA9" w:rsidRPr="00F46030" w:rsidRDefault="00DC2FA9" w:rsidP="00DC2FA9">
      <w:pPr>
        <w:pStyle w:val="ListParagraph"/>
        <w:numPr>
          <w:ilvl w:val="0"/>
          <w:numId w:val="24"/>
        </w:numPr>
        <w:spacing w:after="240" w:line="360" w:lineRule="auto"/>
        <w:jc w:val="both"/>
        <w:rPr>
          <w:rFonts w:asciiTheme="majorBidi" w:hAnsiTheme="majorBidi" w:cstheme="majorBidi"/>
          <w:sz w:val="24"/>
          <w:szCs w:val="24"/>
        </w:rPr>
      </w:pPr>
      <w:r w:rsidRPr="00F46030">
        <w:rPr>
          <w:rFonts w:asciiTheme="majorBidi" w:hAnsiTheme="majorBidi" w:cstheme="majorBidi"/>
          <w:sz w:val="24"/>
          <w:szCs w:val="24"/>
        </w:rPr>
        <w:t xml:space="preserve">To explore how self-regulation theory has been applied within emotional labour in terms of self-regulation as a developable capability. </w:t>
      </w:r>
    </w:p>
    <w:p w14:paraId="57C815E6" w14:textId="77777777" w:rsidR="00DC2FA9" w:rsidRPr="00F46030" w:rsidRDefault="00DC2FA9" w:rsidP="00DC2FA9">
      <w:pPr>
        <w:pStyle w:val="ListParagraph"/>
        <w:numPr>
          <w:ilvl w:val="0"/>
          <w:numId w:val="24"/>
        </w:numPr>
        <w:spacing w:after="240" w:line="360" w:lineRule="auto"/>
        <w:jc w:val="both"/>
        <w:rPr>
          <w:rFonts w:asciiTheme="majorBidi" w:hAnsiTheme="majorBidi" w:cstheme="majorBidi"/>
          <w:sz w:val="24"/>
          <w:szCs w:val="24"/>
        </w:rPr>
      </w:pPr>
      <w:r w:rsidRPr="00F46030">
        <w:rPr>
          <w:rFonts w:asciiTheme="majorBidi" w:hAnsiTheme="majorBidi" w:cstheme="majorBidi"/>
          <w:sz w:val="24"/>
          <w:szCs w:val="24"/>
        </w:rPr>
        <w:t xml:space="preserve">To identify if the JD-R model has been used to explain relationships between emotional labour, self-regulatory capability and workplace resources. </w:t>
      </w:r>
    </w:p>
    <w:p w14:paraId="31FCF46B" w14:textId="77777777" w:rsidR="00DC2FA9" w:rsidRPr="00F46030" w:rsidRDefault="00DC2FA9" w:rsidP="00DC2FA9">
      <w:pPr>
        <w:pStyle w:val="ListParagraph"/>
        <w:numPr>
          <w:ilvl w:val="0"/>
          <w:numId w:val="24"/>
        </w:numPr>
        <w:spacing w:after="240" w:line="360" w:lineRule="auto"/>
        <w:jc w:val="both"/>
        <w:rPr>
          <w:rFonts w:asciiTheme="majorBidi" w:hAnsiTheme="majorBidi" w:cstheme="majorBidi"/>
          <w:sz w:val="24"/>
          <w:szCs w:val="24"/>
        </w:rPr>
      </w:pPr>
      <w:r w:rsidRPr="00F46030">
        <w:rPr>
          <w:rFonts w:asciiTheme="majorBidi" w:hAnsiTheme="majorBidi" w:cstheme="majorBidi"/>
          <w:sz w:val="24"/>
          <w:szCs w:val="24"/>
        </w:rPr>
        <w:t xml:space="preserve">To highlight gaps and opportunities for future research. </w:t>
      </w:r>
    </w:p>
    <w:p w14:paraId="35A3C3BF" w14:textId="77777777" w:rsidR="00DC2FA9" w:rsidRDefault="00DC2FA9" w:rsidP="00944321">
      <w:pPr>
        <w:spacing w:line="360" w:lineRule="auto"/>
        <w:jc w:val="both"/>
        <w:rPr>
          <w:rFonts w:asciiTheme="majorBidi" w:hAnsiTheme="majorBidi" w:cstheme="majorBidi"/>
          <w:sz w:val="24"/>
          <w:szCs w:val="24"/>
        </w:rPr>
      </w:pPr>
    </w:p>
    <w:p w14:paraId="1C6647C6" w14:textId="77777777" w:rsidR="00EC67DB" w:rsidRDefault="00EC67DB">
      <w:pPr>
        <w:rPr>
          <w:rFonts w:asciiTheme="majorBidi" w:hAnsiTheme="majorBidi" w:cstheme="majorBidi"/>
          <w:sz w:val="24"/>
          <w:szCs w:val="24"/>
        </w:rPr>
      </w:pPr>
    </w:p>
    <w:p w14:paraId="004F9BD7" w14:textId="77777777" w:rsidR="009C3890" w:rsidRDefault="009C3890">
      <w:pPr>
        <w:rPr>
          <w:rFonts w:asciiTheme="majorBidi" w:hAnsiTheme="majorBidi" w:cstheme="majorBidi"/>
          <w:sz w:val="24"/>
          <w:szCs w:val="24"/>
        </w:rPr>
      </w:pPr>
    </w:p>
    <w:p w14:paraId="4C1890E4" w14:textId="77777777" w:rsidR="009C3890" w:rsidRDefault="009C3890">
      <w:pPr>
        <w:rPr>
          <w:rFonts w:asciiTheme="majorBidi" w:hAnsiTheme="majorBidi" w:cstheme="majorBidi"/>
          <w:sz w:val="24"/>
          <w:szCs w:val="24"/>
        </w:rPr>
      </w:pPr>
    </w:p>
    <w:p w14:paraId="48968C55" w14:textId="77777777" w:rsidR="009C3890" w:rsidRDefault="009C3890">
      <w:pPr>
        <w:rPr>
          <w:rFonts w:asciiTheme="majorBidi" w:hAnsiTheme="majorBidi" w:cstheme="majorBidi"/>
          <w:sz w:val="24"/>
          <w:szCs w:val="24"/>
        </w:rPr>
      </w:pPr>
    </w:p>
    <w:p w14:paraId="55E91E4B" w14:textId="77777777" w:rsidR="009C3890" w:rsidRDefault="009C3890">
      <w:pPr>
        <w:rPr>
          <w:rFonts w:asciiTheme="majorBidi" w:hAnsiTheme="majorBidi" w:cstheme="majorBidi"/>
          <w:sz w:val="24"/>
          <w:szCs w:val="24"/>
        </w:rPr>
      </w:pPr>
    </w:p>
    <w:p w14:paraId="77F30074" w14:textId="77777777" w:rsidR="009C3890" w:rsidRDefault="009C3890">
      <w:pPr>
        <w:rPr>
          <w:rFonts w:asciiTheme="majorBidi" w:hAnsiTheme="majorBidi" w:cstheme="majorBidi"/>
          <w:sz w:val="24"/>
          <w:szCs w:val="24"/>
        </w:rPr>
      </w:pPr>
    </w:p>
    <w:p w14:paraId="0B892695" w14:textId="77777777" w:rsidR="009C3890" w:rsidRDefault="009C3890">
      <w:pPr>
        <w:rPr>
          <w:rFonts w:asciiTheme="majorBidi" w:hAnsiTheme="majorBidi" w:cstheme="majorBidi"/>
          <w:sz w:val="24"/>
          <w:szCs w:val="24"/>
        </w:rPr>
      </w:pPr>
    </w:p>
    <w:p w14:paraId="54C1002D" w14:textId="77777777" w:rsidR="009C3890" w:rsidRDefault="009C3890">
      <w:pPr>
        <w:rPr>
          <w:rFonts w:asciiTheme="majorBidi" w:hAnsiTheme="majorBidi" w:cstheme="majorBidi"/>
          <w:sz w:val="24"/>
          <w:szCs w:val="24"/>
        </w:rPr>
      </w:pPr>
    </w:p>
    <w:p w14:paraId="645383B3" w14:textId="77777777" w:rsidR="009C3890" w:rsidRDefault="009C3890">
      <w:pPr>
        <w:rPr>
          <w:rFonts w:asciiTheme="majorBidi" w:hAnsiTheme="majorBidi" w:cstheme="majorBidi"/>
          <w:sz w:val="24"/>
          <w:szCs w:val="24"/>
        </w:rPr>
      </w:pPr>
    </w:p>
    <w:p w14:paraId="098A693E" w14:textId="77777777" w:rsidR="009C3890" w:rsidRDefault="009C3890">
      <w:pPr>
        <w:rPr>
          <w:rFonts w:asciiTheme="majorBidi" w:hAnsiTheme="majorBidi" w:cstheme="majorBidi"/>
          <w:sz w:val="24"/>
          <w:szCs w:val="24"/>
        </w:rPr>
      </w:pPr>
    </w:p>
    <w:p w14:paraId="3A0C4761" w14:textId="77777777" w:rsidR="009C3890" w:rsidRDefault="009C3890">
      <w:pPr>
        <w:rPr>
          <w:rFonts w:asciiTheme="majorBidi" w:hAnsiTheme="majorBidi" w:cstheme="majorBidi"/>
          <w:sz w:val="24"/>
          <w:szCs w:val="24"/>
        </w:rPr>
      </w:pPr>
    </w:p>
    <w:p w14:paraId="21450CA1" w14:textId="77777777" w:rsidR="009C3890" w:rsidRDefault="009C3890">
      <w:pPr>
        <w:rPr>
          <w:rFonts w:asciiTheme="majorBidi" w:hAnsiTheme="majorBidi" w:cstheme="majorBidi"/>
          <w:sz w:val="24"/>
          <w:szCs w:val="24"/>
        </w:rPr>
      </w:pPr>
    </w:p>
    <w:p w14:paraId="0012F913" w14:textId="77777777" w:rsidR="009C3890" w:rsidRDefault="009C3890">
      <w:pPr>
        <w:rPr>
          <w:rFonts w:asciiTheme="majorBidi" w:hAnsiTheme="majorBidi" w:cstheme="majorBidi"/>
          <w:sz w:val="24"/>
          <w:szCs w:val="24"/>
        </w:rPr>
      </w:pPr>
    </w:p>
    <w:p w14:paraId="1460CDA4" w14:textId="77777777" w:rsidR="009C3890" w:rsidRDefault="009C3890">
      <w:pPr>
        <w:rPr>
          <w:rFonts w:asciiTheme="majorBidi" w:hAnsiTheme="majorBidi" w:cstheme="majorBidi"/>
          <w:sz w:val="24"/>
          <w:szCs w:val="24"/>
        </w:rPr>
      </w:pPr>
    </w:p>
    <w:p w14:paraId="6CC250A2" w14:textId="77777777" w:rsidR="009C3890" w:rsidRDefault="009C3890">
      <w:pPr>
        <w:rPr>
          <w:rFonts w:asciiTheme="majorBidi" w:hAnsiTheme="majorBidi" w:cstheme="majorBidi"/>
          <w:sz w:val="24"/>
          <w:szCs w:val="24"/>
        </w:rPr>
      </w:pPr>
    </w:p>
    <w:p w14:paraId="05AE34E9" w14:textId="77777777" w:rsidR="009C3890" w:rsidRDefault="009C3890">
      <w:pPr>
        <w:rPr>
          <w:rFonts w:asciiTheme="majorBidi" w:hAnsiTheme="majorBidi" w:cstheme="majorBidi"/>
          <w:sz w:val="24"/>
          <w:szCs w:val="24"/>
        </w:rPr>
      </w:pPr>
    </w:p>
    <w:p w14:paraId="6C8F1ED3" w14:textId="77777777" w:rsidR="009C3890" w:rsidRDefault="009C3890">
      <w:pPr>
        <w:rPr>
          <w:rFonts w:asciiTheme="majorBidi" w:hAnsiTheme="majorBidi" w:cstheme="majorBidi"/>
          <w:sz w:val="24"/>
          <w:szCs w:val="24"/>
        </w:rPr>
      </w:pPr>
    </w:p>
    <w:p w14:paraId="6110DAAB" w14:textId="77777777" w:rsidR="009C3890" w:rsidRDefault="009C3890">
      <w:pPr>
        <w:rPr>
          <w:rFonts w:asciiTheme="majorBidi" w:hAnsiTheme="majorBidi" w:cstheme="majorBidi"/>
          <w:sz w:val="24"/>
          <w:szCs w:val="24"/>
        </w:rPr>
      </w:pPr>
    </w:p>
    <w:p w14:paraId="7B18307E" w14:textId="77777777" w:rsidR="009C3890" w:rsidRDefault="009C3890">
      <w:pPr>
        <w:rPr>
          <w:rFonts w:asciiTheme="majorBidi" w:hAnsiTheme="majorBidi" w:cstheme="majorBidi"/>
          <w:sz w:val="24"/>
          <w:szCs w:val="24"/>
        </w:rPr>
      </w:pPr>
    </w:p>
    <w:p w14:paraId="02C5D3B5" w14:textId="77777777" w:rsidR="009C3890" w:rsidRDefault="009C3890">
      <w:pPr>
        <w:rPr>
          <w:rFonts w:asciiTheme="majorBidi" w:hAnsiTheme="majorBidi" w:cstheme="majorBidi"/>
          <w:sz w:val="24"/>
          <w:szCs w:val="24"/>
        </w:rPr>
      </w:pPr>
    </w:p>
    <w:p w14:paraId="077AAC50" w14:textId="77777777" w:rsidR="009C3890" w:rsidRDefault="009C3890">
      <w:pPr>
        <w:rPr>
          <w:rFonts w:asciiTheme="majorBidi" w:hAnsiTheme="majorBidi" w:cstheme="majorBidi"/>
          <w:sz w:val="24"/>
          <w:szCs w:val="24"/>
        </w:rPr>
      </w:pPr>
    </w:p>
    <w:p w14:paraId="60CE8414" w14:textId="77777777" w:rsidR="009C3890" w:rsidRDefault="009C3890">
      <w:pPr>
        <w:rPr>
          <w:rFonts w:asciiTheme="majorBidi" w:hAnsiTheme="majorBidi" w:cstheme="majorBidi"/>
          <w:sz w:val="24"/>
          <w:szCs w:val="24"/>
        </w:rPr>
      </w:pPr>
    </w:p>
    <w:p w14:paraId="4498DD52" w14:textId="77777777" w:rsidR="009C3890" w:rsidRDefault="009C3890">
      <w:pPr>
        <w:rPr>
          <w:rFonts w:asciiTheme="majorBidi" w:hAnsiTheme="majorBidi" w:cstheme="majorBidi"/>
          <w:sz w:val="24"/>
          <w:szCs w:val="24"/>
        </w:rPr>
      </w:pPr>
    </w:p>
    <w:p w14:paraId="45D2CEC0" w14:textId="77777777" w:rsidR="009C3890" w:rsidRDefault="009C3890">
      <w:pPr>
        <w:rPr>
          <w:rFonts w:asciiTheme="majorBidi" w:hAnsiTheme="majorBidi" w:cstheme="majorBidi"/>
          <w:sz w:val="24"/>
          <w:szCs w:val="24"/>
        </w:rPr>
      </w:pPr>
    </w:p>
    <w:p w14:paraId="4DCC2FA6" w14:textId="77777777" w:rsidR="009C3890" w:rsidRDefault="009C3890">
      <w:pPr>
        <w:rPr>
          <w:rFonts w:asciiTheme="majorBidi" w:hAnsiTheme="majorBidi" w:cstheme="majorBidi"/>
          <w:sz w:val="24"/>
          <w:szCs w:val="24"/>
        </w:rPr>
      </w:pPr>
    </w:p>
    <w:p w14:paraId="750DE5A1" w14:textId="77777777" w:rsidR="009C3890" w:rsidRDefault="009C3890">
      <w:pPr>
        <w:rPr>
          <w:rFonts w:asciiTheme="majorBidi" w:hAnsiTheme="majorBidi" w:cstheme="majorBidi"/>
          <w:sz w:val="24"/>
          <w:szCs w:val="24"/>
        </w:rPr>
      </w:pPr>
    </w:p>
    <w:p w14:paraId="7EAB8D10" w14:textId="77777777" w:rsidR="009C3890" w:rsidRDefault="009C3890">
      <w:pPr>
        <w:rPr>
          <w:rFonts w:asciiTheme="majorBidi" w:hAnsiTheme="majorBidi" w:cstheme="majorBidi"/>
          <w:sz w:val="24"/>
          <w:szCs w:val="24"/>
        </w:rPr>
      </w:pPr>
    </w:p>
    <w:p w14:paraId="069A1961" w14:textId="77777777" w:rsidR="009C3890" w:rsidRDefault="009C3890">
      <w:pPr>
        <w:rPr>
          <w:rFonts w:asciiTheme="majorBidi" w:hAnsiTheme="majorBidi" w:cstheme="majorBidi"/>
          <w:sz w:val="24"/>
          <w:szCs w:val="24"/>
        </w:rPr>
      </w:pPr>
    </w:p>
    <w:p w14:paraId="1B53350A" w14:textId="77777777" w:rsidR="009C3890" w:rsidRDefault="009C3890">
      <w:pPr>
        <w:rPr>
          <w:rFonts w:asciiTheme="majorBidi" w:hAnsiTheme="majorBidi" w:cstheme="majorBidi"/>
          <w:sz w:val="24"/>
          <w:szCs w:val="24"/>
        </w:rPr>
      </w:pPr>
    </w:p>
    <w:p w14:paraId="7BD05ED8" w14:textId="77777777" w:rsidR="009C3890" w:rsidRDefault="009C3890">
      <w:pPr>
        <w:rPr>
          <w:rFonts w:asciiTheme="majorBidi" w:hAnsiTheme="majorBidi" w:cstheme="majorBidi"/>
          <w:sz w:val="24"/>
          <w:szCs w:val="24"/>
        </w:rPr>
      </w:pPr>
    </w:p>
    <w:p w14:paraId="6436B092" w14:textId="77777777" w:rsidR="009C3890" w:rsidRDefault="009C3890">
      <w:pPr>
        <w:rPr>
          <w:rFonts w:asciiTheme="majorBidi" w:hAnsiTheme="majorBidi" w:cstheme="majorBidi"/>
          <w:sz w:val="24"/>
          <w:szCs w:val="24"/>
        </w:rPr>
      </w:pPr>
    </w:p>
    <w:p w14:paraId="026FB00E" w14:textId="77777777" w:rsidR="009C3890" w:rsidRDefault="009C3890">
      <w:pPr>
        <w:rPr>
          <w:rFonts w:asciiTheme="majorBidi" w:hAnsiTheme="majorBidi" w:cstheme="majorBidi"/>
          <w:sz w:val="24"/>
          <w:szCs w:val="24"/>
        </w:rPr>
      </w:pPr>
    </w:p>
    <w:p w14:paraId="609A6E3E" w14:textId="77777777" w:rsidR="00784DF7" w:rsidRDefault="00784DF7">
      <w:pPr>
        <w:rPr>
          <w:rFonts w:asciiTheme="majorBidi" w:hAnsiTheme="majorBidi" w:cstheme="majorBidi"/>
          <w:sz w:val="24"/>
          <w:szCs w:val="24"/>
        </w:rPr>
      </w:pPr>
    </w:p>
    <w:p w14:paraId="4ACA8361" w14:textId="77777777" w:rsidR="00600CE1" w:rsidRPr="00600CE1" w:rsidRDefault="00600CE1" w:rsidP="00600CE1">
      <w:pPr>
        <w:spacing w:line="360" w:lineRule="auto"/>
        <w:jc w:val="both"/>
        <w:rPr>
          <w:rFonts w:asciiTheme="majorBidi" w:hAnsiTheme="majorBidi" w:cstheme="majorBidi"/>
          <w:b/>
          <w:bCs/>
          <w:sz w:val="24"/>
          <w:szCs w:val="24"/>
        </w:rPr>
      </w:pPr>
      <w:r w:rsidRPr="00600CE1">
        <w:rPr>
          <w:rFonts w:asciiTheme="majorBidi" w:hAnsiTheme="majorBidi" w:cstheme="majorBidi"/>
          <w:b/>
          <w:bCs/>
          <w:sz w:val="24"/>
          <w:szCs w:val="24"/>
        </w:rPr>
        <w:t xml:space="preserve">Reference list for Part One </w:t>
      </w:r>
    </w:p>
    <w:p w14:paraId="1C7D35C7" w14:textId="77777777" w:rsidR="00600CE1" w:rsidRDefault="00600CE1" w:rsidP="00600CE1">
      <w:pPr>
        <w:rPr>
          <w:rFonts w:asciiTheme="majorBidi" w:hAnsiTheme="majorBidi" w:cstheme="majorBidi"/>
          <w:sz w:val="24"/>
          <w:szCs w:val="24"/>
        </w:rPr>
      </w:pPr>
    </w:p>
    <w:p w14:paraId="4378AF9C" w14:textId="77777777" w:rsidR="00600CE1" w:rsidRDefault="00600CE1" w:rsidP="00600CE1">
      <w:pPr>
        <w:jc w:val="both"/>
        <w:rPr>
          <w:rFonts w:asciiTheme="majorBidi" w:hAnsiTheme="majorBidi" w:cstheme="majorBidi"/>
          <w:sz w:val="24"/>
          <w:szCs w:val="24"/>
        </w:rPr>
      </w:pPr>
      <w:r w:rsidRPr="00600CE1">
        <w:rPr>
          <w:rFonts w:asciiTheme="majorBidi" w:hAnsiTheme="majorBidi" w:cstheme="majorBidi"/>
          <w:sz w:val="24"/>
          <w:szCs w:val="24"/>
        </w:rPr>
        <w:t xml:space="preserve">Booth, A., Sutton, A. and Papaioannou, D. (2016). </w:t>
      </w:r>
      <w:r w:rsidRPr="00600CE1">
        <w:rPr>
          <w:rFonts w:asciiTheme="majorBidi" w:hAnsiTheme="majorBidi" w:cstheme="majorBidi"/>
          <w:i/>
          <w:iCs/>
          <w:sz w:val="24"/>
          <w:szCs w:val="24"/>
        </w:rPr>
        <w:t>Systematic approaches to a successful literature review.</w:t>
      </w:r>
      <w:r w:rsidRPr="00600CE1">
        <w:rPr>
          <w:rFonts w:asciiTheme="majorBidi" w:hAnsiTheme="majorBidi" w:cstheme="majorBidi"/>
          <w:sz w:val="24"/>
          <w:szCs w:val="24"/>
        </w:rPr>
        <w:t xml:space="preserve"> 2nd </w:t>
      </w:r>
      <w:proofErr w:type="spellStart"/>
      <w:r w:rsidRPr="00600CE1">
        <w:rPr>
          <w:rFonts w:asciiTheme="majorBidi" w:hAnsiTheme="majorBidi" w:cstheme="majorBidi"/>
          <w:sz w:val="24"/>
          <w:szCs w:val="24"/>
        </w:rPr>
        <w:t>edn</w:t>
      </w:r>
      <w:proofErr w:type="spellEnd"/>
      <w:r w:rsidRPr="00600CE1">
        <w:rPr>
          <w:rFonts w:asciiTheme="majorBidi" w:hAnsiTheme="majorBidi" w:cstheme="majorBidi"/>
          <w:sz w:val="24"/>
          <w:szCs w:val="24"/>
        </w:rPr>
        <w:t>. Sage Publications</w:t>
      </w:r>
    </w:p>
    <w:p w14:paraId="7AD4637E" w14:textId="77777777" w:rsidR="00600CE1" w:rsidRDefault="00600CE1" w:rsidP="00600CE1">
      <w:pPr>
        <w:jc w:val="both"/>
        <w:rPr>
          <w:rFonts w:asciiTheme="majorBidi" w:hAnsiTheme="majorBidi" w:cstheme="majorBidi"/>
          <w:sz w:val="24"/>
          <w:szCs w:val="24"/>
        </w:rPr>
      </w:pPr>
    </w:p>
    <w:p w14:paraId="1F2F9D51" w14:textId="07F5C6B3" w:rsidR="00600CE1" w:rsidRDefault="00600CE1" w:rsidP="00600CE1">
      <w:pPr>
        <w:jc w:val="both"/>
        <w:rPr>
          <w:rFonts w:asciiTheme="majorBidi" w:hAnsiTheme="majorBidi" w:cstheme="majorBidi"/>
          <w:sz w:val="24"/>
          <w:szCs w:val="24"/>
        </w:rPr>
      </w:pPr>
      <w:r w:rsidRPr="00600CE1">
        <w:rPr>
          <w:rFonts w:asciiTheme="majorBidi" w:hAnsiTheme="majorBidi" w:cstheme="majorBidi"/>
          <w:sz w:val="24"/>
          <w:szCs w:val="24"/>
        </w:rPr>
        <w:t xml:space="preserve">Castro, A.A.B. da C. (2026). Types of Literature Review. [online] </w:t>
      </w:r>
      <w:proofErr w:type="spellStart"/>
      <w:r w:rsidRPr="00600CE1">
        <w:rPr>
          <w:rFonts w:asciiTheme="majorBidi" w:hAnsiTheme="majorBidi" w:cstheme="majorBidi"/>
          <w:sz w:val="24"/>
          <w:szCs w:val="24"/>
        </w:rPr>
        <w:t>Reserach</w:t>
      </w:r>
      <w:proofErr w:type="spellEnd"/>
      <w:r w:rsidRPr="00600CE1">
        <w:rPr>
          <w:rFonts w:asciiTheme="majorBidi" w:hAnsiTheme="majorBidi" w:cstheme="majorBidi"/>
          <w:sz w:val="24"/>
          <w:szCs w:val="24"/>
        </w:rPr>
        <w:t xml:space="preserve"> Gate. Available at: https://www.researchgate.net/publication/399681547_Types_of_Literature_Review [Accessed 30 Aug. 2026].</w:t>
      </w:r>
    </w:p>
    <w:p w14:paraId="7E87C4E2" w14:textId="77777777" w:rsidR="00600CE1" w:rsidRDefault="00600CE1" w:rsidP="00600CE1">
      <w:pPr>
        <w:jc w:val="both"/>
        <w:rPr>
          <w:rFonts w:asciiTheme="majorBidi" w:hAnsiTheme="majorBidi" w:cstheme="majorBidi"/>
          <w:sz w:val="24"/>
          <w:szCs w:val="24"/>
        </w:rPr>
      </w:pPr>
    </w:p>
    <w:p w14:paraId="5512F290" w14:textId="38A7201D" w:rsidR="00600CE1" w:rsidRDefault="00600CE1" w:rsidP="00600CE1">
      <w:pPr>
        <w:jc w:val="both"/>
        <w:rPr>
          <w:rFonts w:asciiTheme="majorBidi" w:hAnsiTheme="majorBidi" w:cstheme="majorBidi"/>
          <w:sz w:val="24"/>
          <w:szCs w:val="24"/>
        </w:rPr>
      </w:pPr>
      <w:r w:rsidRPr="00600CE1">
        <w:rPr>
          <w:rFonts w:asciiTheme="majorBidi" w:hAnsiTheme="majorBidi" w:cstheme="majorBidi"/>
          <w:sz w:val="24"/>
          <w:szCs w:val="24"/>
        </w:rPr>
        <w:t xml:space="preserve">Easterby-Smith, M., Jasperson, L.J. and Thorpe, R. (2021). Management and Business Research. 7th </w:t>
      </w:r>
      <w:proofErr w:type="spellStart"/>
      <w:r w:rsidRPr="00600CE1">
        <w:rPr>
          <w:rFonts w:asciiTheme="majorBidi" w:hAnsiTheme="majorBidi" w:cstheme="majorBidi"/>
          <w:sz w:val="24"/>
          <w:szCs w:val="24"/>
        </w:rPr>
        <w:t>edn</w:t>
      </w:r>
      <w:proofErr w:type="spellEnd"/>
      <w:r w:rsidRPr="00600CE1">
        <w:rPr>
          <w:rFonts w:asciiTheme="majorBidi" w:hAnsiTheme="majorBidi" w:cstheme="majorBidi"/>
          <w:sz w:val="24"/>
          <w:szCs w:val="24"/>
        </w:rPr>
        <w:t>. London: Sage.</w:t>
      </w:r>
    </w:p>
    <w:p w14:paraId="40E72614" w14:textId="77777777" w:rsidR="00600CE1" w:rsidRDefault="00600CE1" w:rsidP="00600CE1">
      <w:pPr>
        <w:jc w:val="both"/>
        <w:rPr>
          <w:rFonts w:asciiTheme="majorBidi" w:hAnsiTheme="majorBidi" w:cstheme="majorBidi"/>
          <w:sz w:val="24"/>
          <w:szCs w:val="24"/>
        </w:rPr>
      </w:pPr>
    </w:p>
    <w:p w14:paraId="2CB63BC4" w14:textId="399915D4" w:rsidR="00600CE1" w:rsidRPr="00600CE1" w:rsidRDefault="00600CE1" w:rsidP="00600CE1">
      <w:pPr>
        <w:jc w:val="both"/>
        <w:rPr>
          <w:rFonts w:asciiTheme="majorBidi" w:hAnsiTheme="majorBidi" w:cstheme="majorBidi"/>
          <w:sz w:val="24"/>
          <w:szCs w:val="24"/>
        </w:rPr>
      </w:pPr>
      <w:r w:rsidRPr="00600CE1">
        <w:rPr>
          <w:rFonts w:asciiTheme="majorBidi" w:hAnsiTheme="majorBidi" w:cstheme="majorBidi"/>
          <w:sz w:val="24"/>
          <w:szCs w:val="24"/>
        </w:rPr>
        <w:t xml:space="preserve">Fernandez, K.V. (2019). Critically reviewing literature: A tutorial for new researchers. Australasian Marketing Journal, 27(3), </w:t>
      </w:r>
      <w:proofErr w:type="spellStart"/>
      <w:r w:rsidRPr="00600CE1">
        <w:rPr>
          <w:rFonts w:asciiTheme="majorBidi" w:hAnsiTheme="majorBidi" w:cstheme="majorBidi"/>
          <w:sz w:val="24"/>
          <w:szCs w:val="24"/>
        </w:rPr>
        <w:t>pp.187</w:t>
      </w:r>
      <w:proofErr w:type="spellEnd"/>
      <w:r w:rsidRPr="00600CE1">
        <w:rPr>
          <w:rFonts w:asciiTheme="majorBidi" w:hAnsiTheme="majorBidi" w:cstheme="majorBidi"/>
          <w:sz w:val="24"/>
          <w:szCs w:val="24"/>
        </w:rPr>
        <w:t xml:space="preserve">–196. </w:t>
      </w:r>
      <w:proofErr w:type="spellStart"/>
      <w:proofErr w:type="gramStart"/>
      <w:r w:rsidRPr="00600CE1">
        <w:rPr>
          <w:rFonts w:asciiTheme="majorBidi" w:hAnsiTheme="majorBidi" w:cstheme="majorBidi"/>
          <w:sz w:val="24"/>
          <w:szCs w:val="24"/>
        </w:rPr>
        <w:t>doi:10.1016</w:t>
      </w:r>
      <w:proofErr w:type="spellEnd"/>
      <w:r w:rsidRPr="00600CE1">
        <w:rPr>
          <w:rFonts w:asciiTheme="majorBidi" w:hAnsiTheme="majorBidi" w:cstheme="majorBidi"/>
          <w:sz w:val="24"/>
          <w:szCs w:val="24"/>
        </w:rPr>
        <w:t>/</w:t>
      </w:r>
      <w:proofErr w:type="spellStart"/>
      <w:r w:rsidRPr="00600CE1">
        <w:rPr>
          <w:rFonts w:asciiTheme="majorBidi" w:hAnsiTheme="majorBidi" w:cstheme="majorBidi"/>
          <w:sz w:val="24"/>
          <w:szCs w:val="24"/>
        </w:rPr>
        <w:t>j.ausmj</w:t>
      </w:r>
      <w:proofErr w:type="gramEnd"/>
      <w:r w:rsidRPr="00600CE1">
        <w:rPr>
          <w:rFonts w:asciiTheme="majorBidi" w:hAnsiTheme="majorBidi" w:cstheme="majorBidi"/>
          <w:sz w:val="24"/>
          <w:szCs w:val="24"/>
        </w:rPr>
        <w:t>.2019.05.001</w:t>
      </w:r>
      <w:proofErr w:type="spellEnd"/>
      <w:r w:rsidRPr="00600CE1">
        <w:rPr>
          <w:rFonts w:asciiTheme="majorBidi" w:hAnsiTheme="majorBidi" w:cstheme="majorBidi"/>
          <w:sz w:val="24"/>
          <w:szCs w:val="24"/>
        </w:rPr>
        <w:t>.</w:t>
      </w:r>
    </w:p>
    <w:p w14:paraId="4251146F" w14:textId="77777777" w:rsidR="00600CE1" w:rsidRDefault="00600CE1" w:rsidP="00600CE1">
      <w:pPr>
        <w:jc w:val="both"/>
        <w:rPr>
          <w:rFonts w:asciiTheme="majorBidi" w:hAnsiTheme="majorBidi" w:cstheme="majorBidi"/>
          <w:sz w:val="24"/>
          <w:szCs w:val="24"/>
        </w:rPr>
      </w:pPr>
    </w:p>
    <w:p w14:paraId="661F8ECA" w14:textId="7EACB2B7" w:rsidR="00600CE1" w:rsidRDefault="00600CE1" w:rsidP="00600CE1">
      <w:pPr>
        <w:jc w:val="both"/>
        <w:rPr>
          <w:rFonts w:asciiTheme="majorBidi" w:hAnsiTheme="majorBidi" w:cstheme="majorBidi"/>
          <w:sz w:val="24"/>
          <w:szCs w:val="24"/>
        </w:rPr>
      </w:pPr>
      <w:r w:rsidRPr="00600CE1">
        <w:rPr>
          <w:rFonts w:asciiTheme="majorBidi" w:hAnsiTheme="majorBidi" w:cstheme="majorBidi"/>
          <w:sz w:val="24"/>
          <w:szCs w:val="24"/>
        </w:rPr>
        <w:t>Ford, R.C. and Sturman, M.C. (2024). Managing hospitality organizations. SAGE Publications.</w:t>
      </w:r>
    </w:p>
    <w:p w14:paraId="3092066E" w14:textId="77777777" w:rsidR="00600CE1" w:rsidRDefault="00600CE1" w:rsidP="00600CE1">
      <w:pPr>
        <w:jc w:val="both"/>
        <w:rPr>
          <w:rFonts w:asciiTheme="majorBidi" w:hAnsiTheme="majorBidi" w:cstheme="majorBidi"/>
          <w:sz w:val="24"/>
          <w:szCs w:val="24"/>
        </w:rPr>
      </w:pPr>
    </w:p>
    <w:p w14:paraId="63B5CB40" w14:textId="3B89CD34" w:rsidR="00600CE1" w:rsidRDefault="00600CE1" w:rsidP="00600CE1">
      <w:pPr>
        <w:jc w:val="both"/>
        <w:rPr>
          <w:rFonts w:asciiTheme="majorBidi" w:hAnsiTheme="majorBidi" w:cstheme="majorBidi"/>
          <w:sz w:val="24"/>
          <w:szCs w:val="24"/>
        </w:rPr>
      </w:pPr>
      <w:r w:rsidRPr="00600CE1">
        <w:rPr>
          <w:rFonts w:asciiTheme="majorBidi" w:hAnsiTheme="majorBidi" w:cstheme="majorBidi"/>
          <w:sz w:val="24"/>
          <w:szCs w:val="24"/>
        </w:rPr>
        <w:t xml:space="preserve">Hart, C. (2018). Doing a literature review: Releasing the research imagination. 2nd </w:t>
      </w:r>
      <w:proofErr w:type="spellStart"/>
      <w:r w:rsidRPr="00600CE1">
        <w:rPr>
          <w:rFonts w:asciiTheme="majorBidi" w:hAnsiTheme="majorBidi" w:cstheme="majorBidi"/>
          <w:sz w:val="24"/>
          <w:szCs w:val="24"/>
        </w:rPr>
        <w:t>edn</w:t>
      </w:r>
      <w:proofErr w:type="spellEnd"/>
      <w:r w:rsidRPr="00600CE1">
        <w:rPr>
          <w:rFonts w:asciiTheme="majorBidi" w:hAnsiTheme="majorBidi" w:cstheme="majorBidi"/>
          <w:sz w:val="24"/>
          <w:szCs w:val="24"/>
        </w:rPr>
        <w:t>. London: Sage Publications.</w:t>
      </w:r>
    </w:p>
    <w:p w14:paraId="540FE3AD" w14:textId="77777777" w:rsidR="0053705B" w:rsidRDefault="0053705B" w:rsidP="00600CE1">
      <w:pPr>
        <w:jc w:val="both"/>
        <w:rPr>
          <w:rFonts w:asciiTheme="majorBidi" w:hAnsiTheme="majorBidi" w:cstheme="majorBidi"/>
          <w:sz w:val="24"/>
          <w:szCs w:val="24"/>
        </w:rPr>
      </w:pPr>
    </w:p>
    <w:p w14:paraId="6C58DF2A" w14:textId="2D8C3146" w:rsidR="0053705B" w:rsidRDefault="0053705B" w:rsidP="0053705B">
      <w:pPr>
        <w:jc w:val="both"/>
        <w:rPr>
          <w:rFonts w:asciiTheme="majorBidi" w:hAnsiTheme="majorBidi" w:cstheme="majorBidi"/>
          <w:sz w:val="24"/>
          <w:szCs w:val="24"/>
        </w:rPr>
      </w:pPr>
      <w:r w:rsidRPr="0053705B">
        <w:rPr>
          <w:rFonts w:asciiTheme="majorBidi" w:hAnsiTheme="majorBidi" w:cstheme="majorBidi"/>
          <w:sz w:val="24"/>
          <w:szCs w:val="24"/>
        </w:rPr>
        <w:t xml:space="preserve">Kim T (, Jung‐Eun Yoo J, Lee G, Kim J (2012), "Emotional intelligence and emotional </w:t>
      </w:r>
      <w:proofErr w:type="spellStart"/>
      <w:r w:rsidRPr="0053705B">
        <w:rPr>
          <w:rFonts w:asciiTheme="majorBidi" w:hAnsiTheme="majorBidi" w:cstheme="majorBidi"/>
          <w:sz w:val="24"/>
          <w:szCs w:val="24"/>
        </w:rPr>
        <w:t>labor</w:t>
      </w:r>
      <w:proofErr w:type="spellEnd"/>
      <w:r w:rsidRPr="0053705B">
        <w:rPr>
          <w:rFonts w:asciiTheme="majorBidi" w:hAnsiTheme="majorBidi" w:cstheme="majorBidi"/>
          <w:sz w:val="24"/>
          <w:szCs w:val="24"/>
        </w:rPr>
        <w:t xml:space="preserve"> acting strategies among frontline hotel employees". International Journal of Contemporary Hospitality Management, Vol. 24 No. 7 pp. 1029–1046, </w:t>
      </w:r>
      <w:proofErr w:type="spellStart"/>
      <w:r w:rsidRPr="0053705B">
        <w:rPr>
          <w:rFonts w:asciiTheme="majorBidi" w:hAnsiTheme="majorBidi" w:cstheme="majorBidi"/>
          <w:sz w:val="24"/>
          <w:szCs w:val="24"/>
        </w:rPr>
        <w:t>doi</w:t>
      </w:r>
      <w:proofErr w:type="spellEnd"/>
      <w:r w:rsidRPr="0053705B">
        <w:rPr>
          <w:rFonts w:asciiTheme="majorBidi" w:hAnsiTheme="majorBidi" w:cstheme="majorBidi"/>
          <w:sz w:val="24"/>
          <w:szCs w:val="24"/>
        </w:rPr>
        <w:t xml:space="preserve">: </w:t>
      </w:r>
      <w:hyperlink r:id="rId9" w:tgtFrame="_blank" w:history="1">
        <w:r w:rsidRPr="0053705B">
          <w:t>https://doi.org/10.1108/09596111211258900</w:t>
        </w:r>
      </w:hyperlink>
    </w:p>
    <w:p w14:paraId="367B4FB4" w14:textId="77777777" w:rsidR="00600CE1" w:rsidRPr="0053705B" w:rsidRDefault="00600CE1" w:rsidP="00600CE1">
      <w:pPr>
        <w:jc w:val="both"/>
        <w:rPr>
          <w:rFonts w:asciiTheme="majorBidi" w:hAnsiTheme="majorBidi" w:cstheme="majorBidi"/>
          <w:sz w:val="24"/>
          <w:szCs w:val="24"/>
        </w:rPr>
      </w:pPr>
    </w:p>
    <w:p w14:paraId="5043375B" w14:textId="5D030BF6" w:rsidR="00600CE1" w:rsidRDefault="00600CE1" w:rsidP="00600CE1">
      <w:pPr>
        <w:jc w:val="both"/>
        <w:rPr>
          <w:rFonts w:asciiTheme="majorBidi" w:hAnsiTheme="majorBidi" w:cstheme="majorBidi"/>
          <w:sz w:val="24"/>
          <w:szCs w:val="24"/>
        </w:rPr>
      </w:pPr>
      <w:proofErr w:type="spellStart"/>
      <w:r w:rsidRPr="00600CE1">
        <w:rPr>
          <w:rFonts w:asciiTheme="majorBidi" w:hAnsiTheme="majorBidi" w:cstheme="majorBidi"/>
          <w:sz w:val="24"/>
          <w:szCs w:val="24"/>
          <w:lang w:val="fi-FI"/>
        </w:rPr>
        <w:lastRenderedPageBreak/>
        <w:t>Kundu</w:t>
      </w:r>
      <w:proofErr w:type="spellEnd"/>
      <w:r w:rsidRPr="00600CE1">
        <w:rPr>
          <w:rFonts w:asciiTheme="majorBidi" w:hAnsiTheme="majorBidi" w:cstheme="majorBidi"/>
          <w:sz w:val="24"/>
          <w:szCs w:val="24"/>
          <w:lang w:val="fi-FI"/>
        </w:rPr>
        <w:t xml:space="preserve">, R., </w:t>
      </w:r>
      <w:proofErr w:type="spellStart"/>
      <w:r w:rsidRPr="00600CE1">
        <w:rPr>
          <w:rFonts w:asciiTheme="majorBidi" w:hAnsiTheme="majorBidi" w:cstheme="majorBidi"/>
          <w:sz w:val="24"/>
          <w:szCs w:val="24"/>
          <w:lang w:val="fi-FI"/>
        </w:rPr>
        <w:t>Dutta</w:t>
      </w:r>
      <w:proofErr w:type="spellEnd"/>
      <w:r w:rsidRPr="00600CE1">
        <w:rPr>
          <w:rFonts w:asciiTheme="majorBidi" w:hAnsiTheme="majorBidi" w:cstheme="majorBidi"/>
          <w:sz w:val="24"/>
          <w:szCs w:val="24"/>
          <w:lang w:val="fi-FI"/>
        </w:rPr>
        <w:t xml:space="preserve">, T. and </w:t>
      </w:r>
      <w:proofErr w:type="spellStart"/>
      <w:r w:rsidRPr="00600CE1">
        <w:rPr>
          <w:rFonts w:asciiTheme="majorBidi" w:hAnsiTheme="majorBidi" w:cstheme="majorBidi"/>
          <w:sz w:val="24"/>
          <w:szCs w:val="24"/>
          <w:lang w:val="fi-FI"/>
        </w:rPr>
        <w:t>Dhir</w:t>
      </w:r>
      <w:proofErr w:type="spellEnd"/>
      <w:r w:rsidRPr="00600CE1">
        <w:rPr>
          <w:rFonts w:asciiTheme="majorBidi" w:hAnsiTheme="majorBidi" w:cstheme="majorBidi"/>
          <w:sz w:val="24"/>
          <w:szCs w:val="24"/>
          <w:lang w:val="fi-FI"/>
        </w:rPr>
        <w:t xml:space="preserve">, S. (2026). </w:t>
      </w:r>
      <w:r w:rsidRPr="00600CE1">
        <w:rPr>
          <w:rFonts w:asciiTheme="majorBidi" w:hAnsiTheme="majorBidi" w:cstheme="majorBidi"/>
          <w:sz w:val="24"/>
          <w:szCs w:val="24"/>
        </w:rPr>
        <w:t xml:space="preserve">Refining emotional labour metrics: The hospitality situational judgement </w:t>
      </w:r>
      <w:proofErr w:type="spellStart"/>
      <w:proofErr w:type="gramStart"/>
      <w:r w:rsidRPr="00600CE1">
        <w:rPr>
          <w:rFonts w:asciiTheme="majorBidi" w:hAnsiTheme="majorBidi" w:cstheme="majorBidi"/>
          <w:sz w:val="24"/>
          <w:szCs w:val="24"/>
        </w:rPr>
        <w:t>test.IIMB</w:t>
      </w:r>
      <w:proofErr w:type="spellEnd"/>
      <w:proofErr w:type="gramEnd"/>
      <w:r w:rsidRPr="00600CE1">
        <w:rPr>
          <w:rFonts w:asciiTheme="majorBidi" w:hAnsiTheme="majorBidi" w:cstheme="majorBidi"/>
          <w:sz w:val="24"/>
          <w:szCs w:val="24"/>
        </w:rPr>
        <w:t xml:space="preserve"> Management Review, 38(2), </w:t>
      </w:r>
      <w:proofErr w:type="spellStart"/>
      <w:r w:rsidRPr="00600CE1">
        <w:rPr>
          <w:rFonts w:asciiTheme="majorBidi" w:hAnsiTheme="majorBidi" w:cstheme="majorBidi"/>
          <w:sz w:val="24"/>
          <w:szCs w:val="24"/>
        </w:rPr>
        <w:t>p.100674</w:t>
      </w:r>
      <w:proofErr w:type="spellEnd"/>
      <w:r w:rsidRPr="00600CE1">
        <w:rPr>
          <w:rFonts w:asciiTheme="majorBidi" w:hAnsiTheme="majorBidi" w:cstheme="majorBidi"/>
          <w:sz w:val="24"/>
          <w:szCs w:val="24"/>
        </w:rPr>
        <w:t xml:space="preserve">. </w:t>
      </w:r>
      <w:proofErr w:type="spellStart"/>
      <w:proofErr w:type="gramStart"/>
      <w:r w:rsidRPr="00600CE1">
        <w:rPr>
          <w:rFonts w:asciiTheme="majorBidi" w:hAnsiTheme="majorBidi" w:cstheme="majorBidi"/>
          <w:sz w:val="24"/>
          <w:szCs w:val="24"/>
        </w:rPr>
        <w:t>doi:10.1016</w:t>
      </w:r>
      <w:proofErr w:type="spellEnd"/>
      <w:r w:rsidRPr="00600CE1">
        <w:rPr>
          <w:rFonts w:asciiTheme="majorBidi" w:hAnsiTheme="majorBidi" w:cstheme="majorBidi"/>
          <w:sz w:val="24"/>
          <w:szCs w:val="24"/>
        </w:rPr>
        <w:t>/</w:t>
      </w:r>
      <w:proofErr w:type="spellStart"/>
      <w:r w:rsidRPr="00600CE1">
        <w:rPr>
          <w:rFonts w:asciiTheme="majorBidi" w:hAnsiTheme="majorBidi" w:cstheme="majorBidi"/>
          <w:sz w:val="24"/>
          <w:szCs w:val="24"/>
        </w:rPr>
        <w:t>j.iimb</w:t>
      </w:r>
      <w:proofErr w:type="gramEnd"/>
      <w:r w:rsidRPr="00600CE1">
        <w:rPr>
          <w:rFonts w:asciiTheme="majorBidi" w:hAnsiTheme="majorBidi" w:cstheme="majorBidi"/>
          <w:sz w:val="24"/>
          <w:szCs w:val="24"/>
        </w:rPr>
        <w:t>.2026.100674</w:t>
      </w:r>
      <w:proofErr w:type="spellEnd"/>
    </w:p>
    <w:p w14:paraId="2114ED5A" w14:textId="77777777" w:rsidR="00600CE1" w:rsidRDefault="00600CE1" w:rsidP="00600CE1">
      <w:pPr>
        <w:jc w:val="both"/>
        <w:rPr>
          <w:rFonts w:asciiTheme="majorBidi" w:hAnsiTheme="majorBidi" w:cstheme="majorBidi"/>
          <w:sz w:val="24"/>
          <w:szCs w:val="24"/>
        </w:rPr>
      </w:pPr>
    </w:p>
    <w:p w14:paraId="3DAF877C" w14:textId="33AD7958" w:rsidR="00600CE1" w:rsidRPr="00600CE1" w:rsidRDefault="00600CE1" w:rsidP="00600CE1">
      <w:pPr>
        <w:jc w:val="both"/>
        <w:rPr>
          <w:rFonts w:asciiTheme="majorBidi" w:hAnsiTheme="majorBidi" w:cstheme="majorBidi"/>
          <w:sz w:val="24"/>
          <w:szCs w:val="24"/>
        </w:rPr>
      </w:pPr>
      <w:r w:rsidRPr="00600CE1">
        <w:rPr>
          <w:rFonts w:asciiTheme="majorBidi" w:hAnsiTheme="majorBidi" w:cstheme="majorBidi"/>
          <w:sz w:val="24"/>
          <w:szCs w:val="24"/>
        </w:rPr>
        <w:t xml:space="preserve">Ridley, D. (2012). The literature review: A step-by-step guide for students. 2nd </w:t>
      </w:r>
      <w:proofErr w:type="spellStart"/>
      <w:r w:rsidRPr="00600CE1">
        <w:rPr>
          <w:rFonts w:asciiTheme="majorBidi" w:hAnsiTheme="majorBidi" w:cstheme="majorBidi"/>
          <w:sz w:val="24"/>
          <w:szCs w:val="24"/>
        </w:rPr>
        <w:t>edn</w:t>
      </w:r>
      <w:proofErr w:type="spellEnd"/>
      <w:r w:rsidRPr="00600CE1">
        <w:rPr>
          <w:rFonts w:asciiTheme="majorBidi" w:hAnsiTheme="majorBidi" w:cstheme="majorBidi"/>
          <w:sz w:val="24"/>
          <w:szCs w:val="24"/>
        </w:rPr>
        <w:t>. London: Sage.</w:t>
      </w:r>
    </w:p>
    <w:p w14:paraId="18CA0FE1" w14:textId="77777777" w:rsidR="00600CE1" w:rsidRDefault="00600CE1" w:rsidP="00600CE1">
      <w:pPr>
        <w:jc w:val="both"/>
        <w:rPr>
          <w:rFonts w:asciiTheme="majorBidi" w:hAnsiTheme="majorBidi" w:cstheme="majorBidi"/>
          <w:sz w:val="24"/>
          <w:szCs w:val="24"/>
        </w:rPr>
      </w:pPr>
    </w:p>
    <w:p w14:paraId="11ED6954" w14:textId="3AE25B01" w:rsidR="00600CE1" w:rsidRDefault="00600CE1" w:rsidP="00600CE1">
      <w:pPr>
        <w:jc w:val="both"/>
        <w:rPr>
          <w:rFonts w:asciiTheme="majorBidi" w:hAnsiTheme="majorBidi" w:cstheme="majorBidi"/>
          <w:sz w:val="24"/>
          <w:szCs w:val="24"/>
        </w:rPr>
      </w:pPr>
      <w:r w:rsidRPr="00600CE1">
        <w:rPr>
          <w:rFonts w:asciiTheme="majorBidi" w:hAnsiTheme="majorBidi" w:cstheme="majorBidi"/>
          <w:sz w:val="24"/>
          <w:szCs w:val="24"/>
        </w:rPr>
        <w:t xml:space="preserve">Saunders, M., Lewis, P. and Thornhill, A. (2016). Research Methods for Business Students. 7th </w:t>
      </w:r>
      <w:proofErr w:type="spellStart"/>
      <w:r w:rsidRPr="00600CE1">
        <w:rPr>
          <w:rFonts w:asciiTheme="majorBidi" w:hAnsiTheme="majorBidi" w:cstheme="majorBidi"/>
          <w:sz w:val="24"/>
          <w:szCs w:val="24"/>
        </w:rPr>
        <w:t>edn</w:t>
      </w:r>
      <w:proofErr w:type="spellEnd"/>
      <w:r w:rsidRPr="00600CE1">
        <w:rPr>
          <w:rFonts w:asciiTheme="majorBidi" w:hAnsiTheme="majorBidi" w:cstheme="majorBidi"/>
          <w:sz w:val="24"/>
          <w:szCs w:val="24"/>
        </w:rPr>
        <w:t>. Harlow, Essex, England: Pearson Education Limited.</w:t>
      </w:r>
    </w:p>
    <w:p w14:paraId="1B995432" w14:textId="77777777" w:rsidR="00600CE1" w:rsidRPr="00600CE1" w:rsidRDefault="00600CE1" w:rsidP="00600CE1">
      <w:pPr>
        <w:jc w:val="both"/>
        <w:rPr>
          <w:rFonts w:asciiTheme="majorBidi" w:hAnsiTheme="majorBidi" w:cstheme="majorBidi"/>
          <w:sz w:val="24"/>
          <w:szCs w:val="24"/>
        </w:rPr>
      </w:pPr>
    </w:p>
    <w:p w14:paraId="7F3B974D" w14:textId="66FDF888" w:rsidR="00600CE1" w:rsidRPr="00600CE1" w:rsidRDefault="00600CE1" w:rsidP="00600CE1">
      <w:pPr>
        <w:jc w:val="both"/>
        <w:rPr>
          <w:rFonts w:asciiTheme="majorBidi" w:hAnsiTheme="majorBidi" w:cstheme="majorBidi"/>
          <w:sz w:val="24"/>
          <w:szCs w:val="24"/>
        </w:rPr>
      </w:pPr>
      <w:r w:rsidRPr="00600CE1">
        <w:rPr>
          <w:rFonts w:asciiTheme="majorBidi" w:hAnsiTheme="majorBidi" w:cstheme="majorBidi"/>
          <w:sz w:val="24"/>
          <w:szCs w:val="24"/>
        </w:rPr>
        <w:t>Thomas, G. (2025). How to do your literature review. Sage.</w:t>
      </w:r>
    </w:p>
    <w:p w14:paraId="09C844FB" w14:textId="77777777" w:rsidR="00C93862" w:rsidRDefault="00C93862" w:rsidP="00600CE1">
      <w:pPr>
        <w:jc w:val="both"/>
        <w:rPr>
          <w:rFonts w:asciiTheme="majorBidi" w:hAnsiTheme="majorBidi" w:cstheme="majorBidi"/>
          <w:sz w:val="24"/>
          <w:szCs w:val="24"/>
        </w:rPr>
      </w:pPr>
    </w:p>
    <w:p w14:paraId="68D96D44" w14:textId="3F06FA97" w:rsidR="00600CE1" w:rsidRPr="00600CE1" w:rsidRDefault="00600CE1" w:rsidP="00600CE1">
      <w:pPr>
        <w:jc w:val="both"/>
        <w:rPr>
          <w:rFonts w:asciiTheme="majorBidi" w:hAnsiTheme="majorBidi" w:cstheme="majorBidi"/>
          <w:sz w:val="24"/>
          <w:szCs w:val="24"/>
        </w:rPr>
      </w:pPr>
      <w:r w:rsidRPr="00600CE1">
        <w:rPr>
          <w:rFonts w:asciiTheme="majorBidi" w:hAnsiTheme="majorBidi" w:cstheme="majorBidi"/>
          <w:sz w:val="24"/>
          <w:szCs w:val="24"/>
        </w:rPr>
        <w:t>Wood, R.C. (2015). Hospitality management. SAGE Publications Limited.</w:t>
      </w:r>
    </w:p>
    <w:p w14:paraId="7841B838" w14:textId="77777777" w:rsidR="00600CE1" w:rsidRPr="00600CE1" w:rsidRDefault="00600CE1" w:rsidP="00600CE1">
      <w:pPr>
        <w:jc w:val="both"/>
        <w:rPr>
          <w:rFonts w:asciiTheme="majorBidi" w:hAnsiTheme="majorBidi" w:cstheme="majorBidi"/>
          <w:sz w:val="24"/>
          <w:szCs w:val="24"/>
        </w:rPr>
      </w:pPr>
    </w:p>
    <w:p w14:paraId="0C45397A" w14:textId="77777777" w:rsidR="00600CE1" w:rsidRPr="00600CE1" w:rsidRDefault="00600CE1" w:rsidP="00600CE1">
      <w:pPr>
        <w:spacing w:line="276" w:lineRule="auto"/>
        <w:jc w:val="both"/>
        <w:rPr>
          <w:rFonts w:asciiTheme="majorBidi" w:hAnsiTheme="majorBidi" w:cstheme="majorBidi"/>
          <w:sz w:val="24"/>
          <w:szCs w:val="24"/>
        </w:rPr>
      </w:pPr>
    </w:p>
    <w:p w14:paraId="210A7CE8" w14:textId="3AC17ADA" w:rsidR="009C3890" w:rsidRDefault="009C3890">
      <w:pPr>
        <w:rPr>
          <w:rFonts w:asciiTheme="majorBidi" w:hAnsiTheme="majorBidi" w:cstheme="majorBidi"/>
          <w:sz w:val="24"/>
          <w:szCs w:val="24"/>
        </w:rPr>
        <w:sectPr w:rsidR="009C3890" w:rsidSect="001E413E">
          <w:footerReference w:type="default" r:id="rId10"/>
          <w:pgSz w:w="11894" w:h="16834"/>
          <w:pgMar w:top="1440" w:right="1440" w:bottom="1440" w:left="1440" w:header="706" w:footer="706" w:gutter="0"/>
          <w:paperSrc w:first="1" w:other="1"/>
          <w:pgNumType w:start="0"/>
          <w:cols w:space="720"/>
          <w:titlePg/>
          <w:docGrid w:linePitch="272"/>
        </w:sectPr>
      </w:pPr>
    </w:p>
    <w:p w14:paraId="2B52B469" w14:textId="77777777" w:rsidR="006A3ED8" w:rsidRDefault="006A3ED8">
      <w:pPr>
        <w:rPr>
          <w:rFonts w:asciiTheme="majorBidi" w:hAnsiTheme="majorBidi" w:cstheme="majorBidi"/>
          <w:sz w:val="24"/>
          <w:szCs w:val="24"/>
        </w:rPr>
      </w:pPr>
    </w:p>
    <w:p w14:paraId="36C4B00D" w14:textId="0ADA7749" w:rsidR="006A3ED8" w:rsidRDefault="006A3ED8">
      <w:pPr>
        <w:rPr>
          <w:rFonts w:asciiTheme="majorBidi" w:hAnsiTheme="majorBidi" w:cstheme="majorBidi"/>
          <w:sz w:val="24"/>
          <w:szCs w:val="24"/>
        </w:rPr>
      </w:pPr>
    </w:p>
    <w:p w14:paraId="0C6F1807" w14:textId="77777777" w:rsidR="004D3E03" w:rsidRDefault="004D3E03" w:rsidP="005365A2">
      <w:pPr>
        <w:rPr>
          <w:rFonts w:asciiTheme="majorBidi" w:hAnsiTheme="majorBidi" w:cstheme="majorBidi"/>
          <w:sz w:val="24"/>
          <w:szCs w:val="24"/>
        </w:rPr>
      </w:pPr>
    </w:p>
    <w:p w14:paraId="1D9A1AF8" w14:textId="77777777" w:rsidR="004D3E03" w:rsidRDefault="004D3E03" w:rsidP="005365A2">
      <w:pPr>
        <w:rPr>
          <w:rFonts w:asciiTheme="majorBidi" w:hAnsiTheme="majorBidi" w:cstheme="majorBidi"/>
          <w:sz w:val="24"/>
          <w:szCs w:val="24"/>
        </w:rPr>
      </w:pPr>
    </w:p>
    <w:p w14:paraId="4CEADDF3" w14:textId="77777777" w:rsidR="004D3E03" w:rsidRDefault="004D3E03" w:rsidP="005365A2">
      <w:pPr>
        <w:rPr>
          <w:rFonts w:asciiTheme="majorBidi" w:hAnsiTheme="majorBidi" w:cstheme="majorBidi"/>
          <w:sz w:val="24"/>
          <w:szCs w:val="24"/>
        </w:rPr>
      </w:pPr>
    </w:p>
    <w:p w14:paraId="7BBEA59D" w14:textId="77777777" w:rsidR="004D3E03" w:rsidRDefault="004D3E03" w:rsidP="005365A2">
      <w:pPr>
        <w:rPr>
          <w:rFonts w:asciiTheme="majorBidi" w:hAnsiTheme="majorBidi" w:cstheme="majorBidi"/>
          <w:sz w:val="24"/>
          <w:szCs w:val="24"/>
        </w:rPr>
      </w:pPr>
    </w:p>
    <w:p w14:paraId="679D85A1" w14:textId="77777777" w:rsidR="004D3E03" w:rsidRDefault="004D3E03" w:rsidP="005365A2">
      <w:pPr>
        <w:rPr>
          <w:rFonts w:asciiTheme="majorBidi" w:hAnsiTheme="majorBidi" w:cstheme="majorBidi"/>
          <w:sz w:val="24"/>
          <w:szCs w:val="24"/>
        </w:rPr>
      </w:pPr>
    </w:p>
    <w:p w14:paraId="5734B3A8" w14:textId="77777777" w:rsidR="004D3E03" w:rsidRDefault="004D3E03" w:rsidP="005365A2">
      <w:pPr>
        <w:rPr>
          <w:rFonts w:asciiTheme="majorBidi" w:hAnsiTheme="majorBidi" w:cstheme="majorBidi"/>
          <w:sz w:val="24"/>
          <w:szCs w:val="24"/>
        </w:rPr>
      </w:pPr>
    </w:p>
    <w:p w14:paraId="0ED3A2DD" w14:textId="77777777" w:rsidR="004D3E03" w:rsidRDefault="004D3E03" w:rsidP="005365A2">
      <w:pPr>
        <w:rPr>
          <w:rFonts w:asciiTheme="majorBidi" w:hAnsiTheme="majorBidi" w:cstheme="majorBidi"/>
          <w:sz w:val="24"/>
          <w:szCs w:val="24"/>
        </w:rPr>
      </w:pPr>
    </w:p>
    <w:p w14:paraId="0748D8A6" w14:textId="77777777" w:rsidR="004D3E03" w:rsidRDefault="004D3E03" w:rsidP="005365A2">
      <w:pPr>
        <w:rPr>
          <w:rFonts w:asciiTheme="majorBidi" w:hAnsiTheme="majorBidi" w:cstheme="majorBidi"/>
          <w:sz w:val="24"/>
          <w:szCs w:val="24"/>
        </w:rPr>
      </w:pPr>
    </w:p>
    <w:p w14:paraId="30C046B0" w14:textId="77777777" w:rsidR="004D3E03" w:rsidRDefault="004D3E03" w:rsidP="005365A2">
      <w:pPr>
        <w:rPr>
          <w:rFonts w:asciiTheme="majorBidi" w:hAnsiTheme="majorBidi" w:cstheme="majorBidi"/>
          <w:sz w:val="24"/>
          <w:szCs w:val="24"/>
        </w:rPr>
      </w:pPr>
    </w:p>
    <w:p w14:paraId="3BEA987B" w14:textId="77777777" w:rsidR="004D3E03" w:rsidRDefault="004D3E03" w:rsidP="005365A2">
      <w:pPr>
        <w:rPr>
          <w:rFonts w:asciiTheme="majorBidi" w:hAnsiTheme="majorBidi" w:cstheme="majorBidi"/>
          <w:sz w:val="24"/>
          <w:szCs w:val="24"/>
        </w:rPr>
      </w:pPr>
    </w:p>
    <w:p w14:paraId="3C8C6966" w14:textId="77777777" w:rsidR="004D3E03" w:rsidRDefault="004D3E03" w:rsidP="005365A2">
      <w:pPr>
        <w:rPr>
          <w:rFonts w:asciiTheme="majorBidi" w:hAnsiTheme="majorBidi" w:cstheme="majorBidi"/>
          <w:sz w:val="24"/>
          <w:szCs w:val="24"/>
        </w:rPr>
      </w:pPr>
    </w:p>
    <w:p w14:paraId="2CC98745" w14:textId="77777777" w:rsidR="004D3E03" w:rsidRDefault="004D3E03" w:rsidP="005365A2">
      <w:pPr>
        <w:rPr>
          <w:rFonts w:asciiTheme="majorBidi" w:hAnsiTheme="majorBidi" w:cstheme="majorBidi"/>
          <w:sz w:val="24"/>
          <w:szCs w:val="24"/>
        </w:rPr>
      </w:pPr>
    </w:p>
    <w:p w14:paraId="0CD3654A" w14:textId="21B18C00" w:rsidR="004D3E03" w:rsidRPr="003279D7" w:rsidRDefault="004D3E03" w:rsidP="00A16501">
      <w:pPr>
        <w:jc w:val="center"/>
        <w:rPr>
          <w:rFonts w:asciiTheme="majorBidi" w:hAnsiTheme="majorBidi" w:cstheme="majorBidi"/>
          <w:b/>
          <w:bCs/>
          <w:sz w:val="80"/>
          <w:szCs w:val="80"/>
        </w:rPr>
      </w:pPr>
      <w:r w:rsidRPr="003279D7">
        <w:rPr>
          <w:rFonts w:asciiTheme="majorBidi" w:hAnsiTheme="majorBidi" w:cstheme="majorBidi"/>
          <w:b/>
          <w:bCs/>
          <w:sz w:val="80"/>
          <w:szCs w:val="80"/>
        </w:rPr>
        <w:t>Part Two</w:t>
      </w:r>
    </w:p>
    <w:p w14:paraId="2BEF7441" w14:textId="77777777" w:rsidR="004D3E03" w:rsidRDefault="004D3E03" w:rsidP="005365A2">
      <w:pPr>
        <w:rPr>
          <w:rFonts w:asciiTheme="majorBidi" w:hAnsiTheme="majorBidi" w:cstheme="majorBidi"/>
          <w:sz w:val="24"/>
          <w:szCs w:val="24"/>
        </w:rPr>
      </w:pPr>
    </w:p>
    <w:p w14:paraId="7D6CF6CC" w14:textId="77777777" w:rsidR="00C6094F" w:rsidRDefault="00C6094F" w:rsidP="005365A2">
      <w:pPr>
        <w:rPr>
          <w:rFonts w:asciiTheme="majorBidi" w:hAnsiTheme="majorBidi" w:cstheme="majorBidi"/>
          <w:sz w:val="24"/>
          <w:szCs w:val="24"/>
        </w:rPr>
      </w:pPr>
    </w:p>
    <w:p w14:paraId="663FF031" w14:textId="77777777" w:rsidR="00C6094F" w:rsidRDefault="00C6094F" w:rsidP="005365A2">
      <w:pPr>
        <w:rPr>
          <w:rFonts w:asciiTheme="majorBidi" w:hAnsiTheme="majorBidi" w:cstheme="majorBidi"/>
          <w:sz w:val="24"/>
          <w:szCs w:val="24"/>
        </w:rPr>
      </w:pPr>
    </w:p>
    <w:p w14:paraId="7FF621C9" w14:textId="77777777" w:rsidR="00C6094F" w:rsidRDefault="00C6094F" w:rsidP="005365A2">
      <w:pPr>
        <w:rPr>
          <w:rFonts w:asciiTheme="majorBidi" w:hAnsiTheme="majorBidi" w:cstheme="majorBidi"/>
          <w:sz w:val="24"/>
          <w:szCs w:val="24"/>
        </w:rPr>
      </w:pPr>
    </w:p>
    <w:p w14:paraId="2E1BE6B3" w14:textId="77777777" w:rsidR="00C6094F" w:rsidRDefault="00C6094F" w:rsidP="005365A2">
      <w:pPr>
        <w:rPr>
          <w:rFonts w:asciiTheme="majorBidi" w:hAnsiTheme="majorBidi" w:cstheme="majorBidi"/>
          <w:sz w:val="24"/>
          <w:szCs w:val="24"/>
        </w:rPr>
      </w:pPr>
    </w:p>
    <w:p w14:paraId="407C635A" w14:textId="77777777" w:rsidR="00C6094F" w:rsidRDefault="00C6094F" w:rsidP="005365A2">
      <w:pPr>
        <w:rPr>
          <w:rFonts w:asciiTheme="majorBidi" w:hAnsiTheme="majorBidi" w:cstheme="majorBidi"/>
          <w:sz w:val="24"/>
          <w:szCs w:val="24"/>
        </w:rPr>
      </w:pPr>
    </w:p>
    <w:p w14:paraId="1B8C3A8E" w14:textId="77777777" w:rsidR="004D3E03" w:rsidRDefault="004D3E03" w:rsidP="005365A2">
      <w:pPr>
        <w:rPr>
          <w:rFonts w:asciiTheme="majorBidi" w:hAnsiTheme="majorBidi" w:cstheme="majorBidi"/>
          <w:sz w:val="24"/>
          <w:szCs w:val="24"/>
        </w:rPr>
      </w:pPr>
    </w:p>
    <w:p w14:paraId="713B7D79" w14:textId="77777777" w:rsidR="004D3E03" w:rsidRDefault="004D3E03" w:rsidP="005365A2">
      <w:pPr>
        <w:rPr>
          <w:rFonts w:asciiTheme="majorBidi" w:hAnsiTheme="majorBidi" w:cstheme="majorBidi"/>
          <w:sz w:val="24"/>
          <w:szCs w:val="24"/>
        </w:rPr>
      </w:pPr>
    </w:p>
    <w:p w14:paraId="25D1EAAB" w14:textId="77777777" w:rsidR="004D3E03" w:rsidRDefault="004D3E03" w:rsidP="005365A2">
      <w:pPr>
        <w:rPr>
          <w:rFonts w:asciiTheme="majorBidi" w:hAnsiTheme="majorBidi" w:cstheme="majorBidi"/>
          <w:sz w:val="24"/>
          <w:szCs w:val="24"/>
        </w:rPr>
      </w:pPr>
    </w:p>
    <w:p w14:paraId="6B2DF228" w14:textId="77777777" w:rsidR="004D3E03" w:rsidRDefault="004D3E03" w:rsidP="005365A2">
      <w:pPr>
        <w:rPr>
          <w:rFonts w:asciiTheme="majorBidi" w:hAnsiTheme="majorBidi" w:cstheme="majorBidi"/>
          <w:sz w:val="24"/>
          <w:szCs w:val="24"/>
        </w:rPr>
      </w:pPr>
    </w:p>
    <w:p w14:paraId="5F5BA13A" w14:textId="77777777" w:rsidR="004D3E03" w:rsidRDefault="004D3E03" w:rsidP="005365A2">
      <w:pPr>
        <w:rPr>
          <w:rFonts w:asciiTheme="majorBidi" w:hAnsiTheme="majorBidi" w:cstheme="majorBidi"/>
          <w:sz w:val="24"/>
          <w:szCs w:val="24"/>
        </w:rPr>
      </w:pPr>
    </w:p>
    <w:p w14:paraId="4BBFBF9D" w14:textId="77777777" w:rsidR="004D3E03" w:rsidRDefault="004D3E03" w:rsidP="005365A2">
      <w:pPr>
        <w:rPr>
          <w:rFonts w:asciiTheme="majorBidi" w:hAnsiTheme="majorBidi" w:cstheme="majorBidi"/>
          <w:sz w:val="24"/>
          <w:szCs w:val="24"/>
        </w:rPr>
      </w:pPr>
    </w:p>
    <w:p w14:paraId="68439966" w14:textId="77777777" w:rsidR="004D3E03" w:rsidRDefault="004D3E03" w:rsidP="005365A2">
      <w:pPr>
        <w:rPr>
          <w:rFonts w:asciiTheme="majorBidi" w:hAnsiTheme="majorBidi" w:cstheme="majorBidi"/>
          <w:sz w:val="24"/>
          <w:szCs w:val="24"/>
        </w:rPr>
      </w:pPr>
    </w:p>
    <w:p w14:paraId="10139FFE" w14:textId="77777777" w:rsidR="004D3E03" w:rsidRDefault="004D3E03" w:rsidP="005365A2">
      <w:pPr>
        <w:rPr>
          <w:rFonts w:asciiTheme="majorBidi" w:hAnsiTheme="majorBidi" w:cstheme="majorBidi"/>
          <w:sz w:val="24"/>
          <w:szCs w:val="24"/>
        </w:rPr>
      </w:pPr>
    </w:p>
    <w:p w14:paraId="435719E9" w14:textId="77777777" w:rsidR="004D3E03" w:rsidRDefault="004D3E03" w:rsidP="005365A2">
      <w:pPr>
        <w:rPr>
          <w:rFonts w:asciiTheme="majorBidi" w:hAnsiTheme="majorBidi" w:cstheme="majorBidi"/>
          <w:sz w:val="24"/>
          <w:szCs w:val="24"/>
        </w:rPr>
      </w:pPr>
    </w:p>
    <w:p w14:paraId="68DEBF65" w14:textId="77777777" w:rsidR="004D3E03" w:rsidRDefault="004D3E03" w:rsidP="005365A2">
      <w:pPr>
        <w:rPr>
          <w:rFonts w:asciiTheme="majorBidi" w:hAnsiTheme="majorBidi" w:cstheme="majorBidi"/>
          <w:sz w:val="24"/>
          <w:szCs w:val="24"/>
        </w:rPr>
      </w:pPr>
    </w:p>
    <w:p w14:paraId="6946D74C" w14:textId="77777777" w:rsidR="004D3E03" w:rsidRDefault="004D3E03" w:rsidP="005365A2">
      <w:pPr>
        <w:rPr>
          <w:rFonts w:asciiTheme="majorBidi" w:hAnsiTheme="majorBidi" w:cstheme="majorBidi"/>
          <w:sz w:val="24"/>
          <w:szCs w:val="24"/>
        </w:rPr>
      </w:pPr>
    </w:p>
    <w:p w14:paraId="01DDB7C3" w14:textId="77777777" w:rsidR="004D3E03" w:rsidRDefault="004D3E03" w:rsidP="005365A2">
      <w:pPr>
        <w:rPr>
          <w:rFonts w:asciiTheme="majorBidi" w:hAnsiTheme="majorBidi" w:cstheme="majorBidi"/>
          <w:sz w:val="24"/>
          <w:szCs w:val="24"/>
        </w:rPr>
      </w:pPr>
    </w:p>
    <w:p w14:paraId="606EF869" w14:textId="77777777" w:rsidR="004D3E03" w:rsidRDefault="004D3E03" w:rsidP="005365A2">
      <w:pPr>
        <w:rPr>
          <w:rFonts w:asciiTheme="majorBidi" w:hAnsiTheme="majorBidi" w:cstheme="majorBidi"/>
          <w:sz w:val="24"/>
          <w:szCs w:val="24"/>
        </w:rPr>
      </w:pPr>
    </w:p>
    <w:p w14:paraId="76A7D600" w14:textId="7D73AE20" w:rsidR="003279D7" w:rsidRDefault="00C6094F" w:rsidP="00C6094F">
      <w:pPr>
        <w:rPr>
          <w:rFonts w:asciiTheme="majorBidi" w:hAnsiTheme="majorBidi" w:cstheme="majorBidi"/>
          <w:b/>
          <w:bCs/>
          <w:sz w:val="24"/>
          <w:szCs w:val="24"/>
        </w:rPr>
      </w:pPr>
      <w:bookmarkStart w:id="0" w:name="_Toc199350195"/>
      <w:r w:rsidRPr="00C6094F">
        <w:rPr>
          <w:rFonts w:asciiTheme="majorBidi" w:hAnsiTheme="majorBidi" w:cstheme="majorBidi"/>
          <w:b/>
          <w:bCs/>
          <w:sz w:val="24"/>
          <w:szCs w:val="24"/>
        </w:rPr>
        <w:lastRenderedPageBreak/>
        <w:t>Annotated Bibliograph</w:t>
      </w:r>
      <w:bookmarkEnd w:id="0"/>
      <w:r>
        <w:rPr>
          <w:rFonts w:asciiTheme="majorBidi" w:hAnsiTheme="majorBidi" w:cstheme="majorBidi"/>
          <w:b/>
          <w:bCs/>
          <w:sz w:val="24"/>
          <w:szCs w:val="24"/>
        </w:rPr>
        <w:t xml:space="preserve">y word count: 3705 </w:t>
      </w:r>
    </w:p>
    <w:p w14:paraId="07E2E681" w14:textId="77777777" w:rsidR="00C6094F" w:rsidRPr="00B422D0" w:rsidRDefault="00C6094F" w:rsidP="00C6094F">
      <w:pPr>
        <w:rPr>
          <w:rFonts w:asciiTheme="majorBidi" w:hAnsiTheme="majorBidi" w:cstheme="majorBidi"/>
          <w:sz w:val="24"/>
          <w:szCs w:val="24"/>
        </w:rPr>
      </w:pPr>
    </w:p>
    <w:tbl>
      <w:tblPr>
        <w:tblW w:w="5000" w:type="pct"/>
        <w:tblLook w:val="04A0" w:firstRow="1" w:lastRow="0" w:firstColumn="1" w:lastColumn="0" w:noHBand="0" w:noVBand="1"/>
      </w:tblPr>
      <w:tblGrid>
        <w:gridCol w:w="1457"/>
        <w:gridCol w:w="1470"/>
        <w:gridCol w:w="2457"/>
        <w:gridCol w:w="2384"/>
        <w:gridCol w:w="2433"/>
        <w:gridCol w:w="1134"/>
        <w:gridCol w:w="2766"/>
        <w:gridCol w:w="1283"/>
      </w:tblGrid>
      <w:tr w:rsidR="00BC2414" w:rsidRPr="00B422D0" w14:paraId="78274D28" w14:textId="77777777" w:rsidTr="004D18E6">
        <w:trPr>
          <w:trHeight w:val="315"/>
        </w:trPr>
        <w:tc>
          <w:tcPr>
            <w:tcW w:w="474"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AB2F145" w14:textId="77777777" w:rsidR="00BC2414" w:rsidRPr="00B422D0" w:rsidRDefault="00BC2414" w:rsidP="00B422D0">
            <w:pPr>
              <w:rPr>
                <w:rFonts w:asciiTheme="majorBidi" w:hAnsiTheme="majorBidi" w:cstheme="majorBidi"/>
                <w:b/>
                <w:bCs/>
                <w:color w:val="000000"/>
                <w:sz w:val="24"/>
                <w:szCs w:val="24"/>
                <w:lang w:eastAsia="zh-CN"/>
              </w:rPr>
            </w:pPr>
            <w:r w:rsidRPr="00B422D0">
              <w:rPr>
                <w:rFonts w:asciiTheme="majorBidi" w:hAnsiTheme="majorBidi" w:cstheme="majorBidi"/>
                <w:b/>
                <w:bCs/>
                <w:color w:val="000000"/>
                <w:sz w:val="24"/>
                <w:szCs w:val="24"/>
                <w:lang w:eastAsia="zh-CN"/>
              </w:rPr>
              <w:t xml:space="preserve">Author </w:t>
            </w:r>
          </w:p>
        </w:tc>
        <w:tc>
          <w:tcPr>
            <w:tcW w:w="478" w:type="pct"/>
            <w:tcBorders>
              <w:top w:val="single" w:sz="4" w:space="0" w:color="auto"/>
              <w:left w:val="nil"/>
              <w:bottom w:val="single" w:sz="4" w:space="0" w:color="auto"/>
              <w:right w:val="single" w:sz="4" w:space="0" w:color="auto"/>
            </w:tcBorders>
            <w:shd w:val="clear" w:color="auto" w:fill="D9D9D9" w:themeFill="background1" w:themeFillShade="D9"/>
            <w:hideMark/>
          </w:tcPr>
          <w:p w14:paraId="2DDEAB2D" w14:textId="77777777" w:rsidR="00BC2414" w:rsidRPr="00B422D0" w:rsidRDefault="00BC2414" w:rsidP="00B422D0">
            <w:pPr>
              <w:rPr>
                <w:rFonts w:asciiTheme="majorBidi" w:hAnsiTheme="majorBidi" w:cstheme="majorBidi"/>
                <w:b/>
                <w:bCs/>
                <w:color w:val="000000"/>
                <w:sz w:val="24"/>
                <w:szCs w:val="24"/>
                <w:lang w:eastAsia="zh-CN"/>
              </w:rPr>
            </w:pPr>
            <w:r w:rsidRPr="00B422D0">
              <w:rPr>
                <w:rFonts w:asciiTheme="majorBidi" w:hAnsiTheme="majorBidi" w:cstheme="majorBidi"/>
                <w:b/>
                <w:bCs/>
                <w:color w:val="000000"/>
                <w:sz w:val="24"/>
                <w:szCs w:val="24"/>
                <w:lang w:eastAsia="zh-CN"/>
              </w:rPr>
              <w:t xml:space="preserve">Design </w:t>
            </w:r>
          </w:p>
        </w:tc>
        <w:tc>
          <w:tcPr>
            <w:tcW w:w="799" w:type="pct"/>
            <w:tcBorders>
              <w:top w:val="single" w:sz="4" w:space="0" w:color="auto"/>
              <w:left w:val="nil"/>
              <w:bottom w:val="single" w:sz="4" w:space="0" w:color="auto"/>
              <w:right w:val="single" w:sz="4" w:space="0" w:color="auto"/>
            </w:tcBorders>
            <w:shd w:val="clear" w:color="auto" w:fill="D9D9D9" w:themeFill="background1" w:themeFillShade="D9"/>
            <w:hideMark/>
          </w:tcPr>
          <w:p w14:paraId="52599F49" w14:textId="2A2DDBC0" w:rsidR="00BC2414" w:rsidRPr="00B422D0" w:rsidRDefault="00BC2414" w:rsidP="00B422D0">
            <w:pPr>
              <w:rPr>
                <w:rFonts w:asciiTheme="majorBidi" w:hAnsiTheme="majorBidi" w:cstheme="majorBidi"/>
                <w:b/>
                <w:bCs/>
                <w:color w:val="000000"/>
                <w:sz w:val="24"/>
                <w:szCs w:val="24"/>
                <w:lang w:eastAsia="zh-CN"/>
              </w:rPr>
            </w:pPr>
            <w:r w:rsidRPr="00B422D0">
              <w:rPr>
                <w:rFonts w:asciiTheme="majorBidi" w:hAnsiTheme="majorBidi" w:cstheme="majorBidi"/>
                <w:b/>
                <w:bCs/>
                <w:color w:val="000000"/>
                <w:sz w:val="24"/>
                <w:szCs w:val="24"/>
                <w:lang w:eastAsia="zh-CN"/>
              </w:rPr>
              <w:t>P</w:t>
            </w:r>
            <w:r>
              <w:rPr>
                <w:rFonts w:asciiTheme="majorBidi" w:hAnsiTheme="majorBidi" w:cstheme="majorBidi"/>
                <w:b/>
                <w:bCs/>
                <w:color w:val="000000"/>
                <w:sz w:val="24"/>
                <w:szCs w:val="24"/>
                <w:lang w:eastAsia="zh-CN"/>
              </w:rPr>
              <w:t xml:space="preserve">opulation, </w:t>
            </w:r>
            <w:r w:rsidRPr="00B422D0">
              <w:rPr>
                <w:rFonts w:asciiTheme="majorBidi" w:hAnsiTheme="majorBidi" w:cstheme="majorBidi"/>
                <w:b/>
                <w:bCs/>
                <w:color w:val="000000"/>
                <w:sz w:val="24"/>
                <w:szCs w:val="24"/>
                <w:lang w:eastAsia="zh-CN"/>
              </w:rPr>
              <w:t>C</w:t>
            </w:r>
            <w:r>
              <w:rPr>
                <w:rFonts w:asciiTheme="majorBidi" w:hAnsiTheme="majorBidi" w:cstheme="majorBidi"/>
                <w:b/>
                <w:bCs/>
                <w:color w:val="000000"/>
                <w:sz w:val="24"/>
                <w:szCs w:val="24"/>
                <w:lang w:eastAsia="zh-CN"/>
              </w:rPr>
              <w:t xml:space="preserve">oncept, </w:t>
            </w:r>
            <w:r w:rsidRPr="00B422D0">
              <w:rPr>
                <w:rFonts w:asciiTheme="majorBidi" w:hAnsiTheme="majorBidi" w:cstheme="majorBidi"/>
                <w:b/>
                <w:bCs/>
                <w:color w:val="000000"/>
                <w:sz w:val="24"/>
                <w:szCs w:val="24"/>
                <w:lang w:eastAsia="zh-CN"/>
              </w:rPr>
              <w:t>C</w:t>
            </w:r>
            <w:r>
              <w:rPr>
                <w:rFonts w:asciiTheme="majorBidi" w:hAnsiTheme="majorBidi" w:cstheme="majorBidi"/>
                <w:b/>
                <w:bCs/>
                <w:color w:val="000000"/>
                <w:sz w:val="24"/>
                <w:szCs w:val="24"/>
                <w:lang w:eastAsia="zh-CN"/>
              </w:rPr>
              <w:t>ontext</w:t>
            </w:r>
            <w:r w:rsidRPr="00B422D0">
              <w:rPr>
                <w:rFonts w:asciiTheme="majorBidi" w:hAnsiTheme="majorBidi" w:cstheme="majorBidi"/>
                <w:b/>
                <w:bCs/>
                <w:color w:val="000000"/>
                <w:sz w:val="24"/>
                <w:szCs w:val="24"/>
                <w:lang w:eastAsia="zh-CN"/>
              </w:rPr>
              <w:t xml:space="preserve"> </w:t>
            </w:r>
          </w:p>
        </w:tc>
        <w:tc>
          <w:tcPr>
            <w:tcW w:w="774" w:type="pct"/>
            <w:tcBorders>
              <w:top w:val="single" w:sz="4" w:space="0" w:color="auto"/>
              <w:left w:val="nil"/>
              <w:bottom w:val="single" w:sz="4" w:space="0" w:color="auto"/>
              <w:right w:val="single" w:sz="4" w:space="0" w:color="auto"/>
            </w:tcBorders>
            <w:shd w:val="clear" w:color="auto" w:fill="D9D9D9" w:themeFill="background1" w:themeFillShade="D9"/>
            <w:hideMark/>
          </w:tcPr>
          <w:p w14:paraId="5340875D" w14:textId="77777777" w:rsidR="00BC2414" w:rsidRPr="00B422D0" w:rsidRDefault="00BC2414" w:rsidP="00B422D0">
            <w:pPr>
              <w:rPr>
                <w:rFonts w:asciiTheme="majorBidi" w:hAnsiTheme="majorBidi" w:cstheme="majorBidi"/>
                <w:b/>
                <w:bCs/>
                <w:color w:val="000000"/>
                <w:sz w:val="24"/>
                <w:szCs w:val="24"/>
                <w:lang w:eastAsia="zh-CN"/>
              </w:rPr>
            </w:pPr>
            <w:r w:rsidRPr="00B422D0">
              <w:rPr>
                <w:rFonts w:asciiTheme="majorBidi" w:hAnsiTheme="majorBidi" w:cstheme="majorBidi"/>
                <w:b/>
                <w:bCs/>
                <w:color w:val="000000"/>
                <w:sz w:val="24"/>
                <w:szCs w:val="24"/>
                <w:lang w:eastAsia="zh-CN"/>
              </w:rPr>
              <w:t xml:space="preserve">Findings </w:t>
            </w:r>
          </w:p>
        </w:tc>
        <w:tc>
          <w:tcPr>
            <w:tcW w:w="791" w:type="pct"/>
            <w:tcBorders>
              <w:top w:val="single" w:sz="4" w:space="0" w:color="auto"/>
              <w:left w:val="nil"/>
              <w:bottom w:val="single" w:sz="4" w:space="0" w:color="auto"/>
              <w:right w:val="single" w:sz="4" w:space="0" w:color="auto"/>
            </w:tcBorders>
            <w:shd w:val="clear" w:color="auto" w:fill="D9D9D9" w:themeFill="background1" w:themeFillShade="D9"/>
            <w:hideMark/>
          </w:tcPr>
          <w:p w14:paraId="6D95DE70" w14:textId="77777777" w:rsidR="00BC2414" w:rsidRPr="00B422D0" w:rsidRDefault="00BC2414" w:rsidP="00B422D0">
            <w:pPr>
              <w:rPr>
                <w:rFonts w:asciiTheme="majorBidi" w:hAnsiTheme="majorBidi" w:cstheme="majorBidi"/>
                <w:b/>
                <w:bCs/>
                <w:color w:val="000000"/>
                <w:sz w:val="24"/>
                <w:szCs w:val="24"/>
                <w:lang w:eastAsia="zh-CN"/>
              </w:rPr>
            </w:pPr>
            <w:r w:rsidRPr="00B422D0">
              <w:rPr>
                <w:rFonts w:asciiTheme="majorBidi" w:hAnsiTheme="majorBidi" w:cstheme="majorBidi"/>
                <w:b/>
                <w:bCs/>
                <w:color w:val="000000"/>
                <w:sz w:val="24"/>
                <w:szCs w:val="24"/>
                <w:lang w:eastAsia="zh-CN"/>
              </w:rPr>
              <w:t xml:space="preserve">Strengths / Limitations </w:t>
            </w:r>
          </w:p>
        </w:tc>
        <w:tc>
          <w:tcPr>
            <w:tcW w:w="369" w:type="pct"/>
            <w:tcBorders>
              <w:top w:val="single" w:sz="4" w:space="0" w:color="auto"/>
              <w:left w:val="nil"/>
              <w:bottom w:val="single" w:sz="4" w:space="0" w:color="auto"/>
              <w:right w:val="single" w:sz="4" w:space="0" w:color="auto"/>
            </w:tcBorders>
            <w:shd w:val="clear" w:color="auto" w:fill="D9D9D9" w:themeFill="background1" w:themeFillShade="D9"/>
          </w:tcPr>
          <w:p w14:paraId="49D1C717" w14:textId="1295EE46" w:rsidR="00BC2414" w:rsidRPr="00B422D0" w:rsidRDefault="00B0677D" w:rsidP="00B422D0">
            <w:pPr>
              <w:rPr>
                <w:rFonts w:asciiTheme="majorBidi" w:hAnsiTheme="majorBidi" w:cstheme="majorBidi"/>
                <w:b/>
                <w:bCs/>
                <w:color w:val="000000"/>
                <w:sz w:val="24"/>
                <w:szCs w:val="24"/>
                <w:lang w:eastAsia="zh-CN"/>
              </w:rPr>
            </w:pPr>
            <w:r>
              <w:rPr>
                <w:rFonts w:asciiTheme="majorBidi" w:hAnsiTheme="majorBidi" w:cstheme="majorBidi"/>
                <w:b/>
                <w:bCs/>
                <w:color w:val="000000"/>
                <w:sz w:val="24"/>
                <w:szCs w:val="24"/>
                <w:lang w:eastAsia="zh-CN"/>
              </w:rPr>
              <w:t xml:space="preserve">JD-R Used </w:t>
            </w:r>
          </w:p>
        </w:tc>
        <w:tc>
          <w:tcPr>
            <w:tcW w:w="899"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9835EDB" w14:textId="12044B84" w:rsidR="00BC2414" w:rsidRPr="00B422D0" w:rsidRDefault="00BC2414" w:rsidP="00B422D0">
            <w:pPr>
              <w:rPr>
                <w:rFonts w:asciiTheme="majorBidi" w:hAnsiTheme="majorBidi" w:cstheme="majorBidi"/>
                <w:b/>
                <w:bCs/>
                <w:color w:val="000000"/>
                <w:sz w:val="24"/>
                <w:szCs w:val="24"/>
                <w:lang w:eastAsia="zh-CN"/>
              </w:rPr>
            </w:pPr>
            <w:r w:rsidRPr="00B422D0">
              <w:rPr>
                <w:rFonts w:asciiTheme="majorBidi" w:hAnsiTheme="majorBidi" w:cstheme="majorBidi"/>
                <w:b/>
                <w:bCs/>
                <w:color w:val="000000"/>
                <w:sz w:val="24"/>
                <w:szCs w:val="24"/>
                <w:lang w:eastAsia="zh-CN"/>
              </w:rPr>
              <w:t xml:space="preserve">Recommends / Gaps </w:t>
            </w:r>
          </w:p>
        </w:tc>
        <w:tc>
          <w:tcPr>
            <w:tcW w:w="417" w:type="pct"/>
            <w:tcBorders>
              <w:top w:val="single" w:sz="4" w:space="0" w:color="auto"/>
              <w:left w:val="nil"/>
              <w:bottom w:val="single" w:sz="4" w:space="0" w:color="auto"/>
              <w:right w:val="single" w:sz="4" w:space="0" w:color="auto"/>
            </w:tcBorders>
            <w:shd w:val="clear" w:color="auto" w:fill="D9D9D9" w:themeFill="background1" w:themeFillShade="D9"/>
            <w:hideMark/>
          </w:tcPr>
          <w:p w14:paraId="2FDACE40" w14:textId="77777777" w:rsidR="00BC2414" w:rsidRPr="00B422D0" w:rsidRDefault="00BC2414" w:rsidP="00B422D0">
            <w:pPr>
              <w:rPr>
                <w:rFonts w:asciiTheme="majorBidi" w:hAnsiTheme="majorBidi" w:cstheme="majorBidi"/>
                <w:b/>
                <w:bCs/>
                <w:color w:val="000000"/>
                <w:sz w:val="24"/>
                <w:szCs w:val="24"/>
                <w:lang w:eastAsia="zh-CN"/>
              </w:rPr>
            </w:pPr>
            <w:r w:rsidRPr="00B422D0">
              <w:rPr>
                <w:rFonts w:asciiTheme="majorBidi" w:hAnsiTheme="majorBidi" w:cstheme="majorBidi"/>
                <w:b/>
                <w:bCs/>
                <w:color w:val="000000"/>
                <w:sz w:val="24"/>
                <w:szCs w:val="24"/>
                <w:lang w:eastAsia="zh-CN"/>
              </w:rPr>
              <w:t xml:space="preserve">Relevance </w:t>
            </w:r>
          </w:p>
        </w:tc>
      </w:tr>
      <w:tr w:rsidR="00B759A5" w:rsidRPr="00B422D0" w14:paraId="533257AB" w14:textId="77777777" w:rsidTr="004D18E6">
        <w:trPr>
          <w:trHeight w:val="1260"/>
        </w:trPr>
        <w:tc>
          <w:tcPr>
            <w:tcW w:w="474" w:type="pct"/>
            <w:tcBorders>
              <w:top w:val="nil"/>
              <w:left w:val="single" w:sz="4" w:space="0" w:color="auto"/>
              <w:bottom w:val="single" w:sz="4" w:space="0" w:color="auto"/>
              <w:right w:val="single" w:sz="4" w:space="0" w:color="auto"/>
            </w:tcBorders>
            <w:hideMark/>
          </w:tcPr>
          <w:p w14:paraId="16C7E48E" w14:textId="77777777" w:rsidR="00B759A5" w:rsidRPr="00B422D0" w:rsidRDefault="00B759A5" w:rsidP="00B759A5">
            <w:pPr>
              <w:spacing w:line="300" w:lineRule="atLeast"/>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Abdou (2025)</w:t>
            </w:r>
          </w:p>
        </w:tc>
        <w:tc>
          <w:tcPr>
            <w:tcW w:w="478" w:type="pct"/>
            <w:tcBorders>
              <w:top w:val="nil"/>
              <w:left w:val="nil"/>
              <w:bottom w:val="single" w:sz="4" w:space="0" w:color="auto"/>
              <w:right w:val="single" w:sz="4" w:space="0" w:color="auto"/>
            </w:tcBorders>
            <w:hideMark/>
          </w:tcPr>
          <w:p w14:paraId="0D97DA28"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Quantitative survey</w:t>
            </w:r>
          </w:p>
        </w:tc>
        <w:tc>
          <w:tcPr>
            <w:tcW w:w="798" w:type="pct"/>
            <w:tcBorders>
              <w:top w:val="nil"/>
              <w:left w:val="nil"/>
              <w:bottom w:val="single" w:sz="4" w:space="0" w:color="auto"/>
              <w:right w:val="single" w:sz="4" w:space="0" w:color="auto"/>
            </w:tcBorders>
            <w:hideMark/>
          </w:tcPr>
          <w:p w14:paraId="1598D759"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442 Saudi hotel employees: leadership, psychological capital and wellbeing</w:t>
            </w:r>
          </w:p>
        </w:tc>
        <w:tc>
          <w:tcPr>
            <w:tcW w:w="775" w:type="pct"/>
            <w:tcBorders>
              <w:top w:val="nil"/>
              <w:left w:val="nil"/>
              <w:bottom w:val="single" w:sz="4" w:space="0" w:color="auto"/>
              <w:right w:val="single" w:sz="4" w:space="0" w:color="auto"/>
            </w:tcBorders>
            <w:hideMark/>
          </w:tcPr>
          <w:p w14:paraId="238A2842" w14:textId="77777777" w:rsidR="00B759A5" w:rsidRPr="00B422D0" w:rsidRDefault="00B759A5" w:rsidP="00B759A5">
            <w:pPr>
              <w:spacing w:line="300" w:lineRule="atLeast"/>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Psychological and leadership resources enhance wellbeing in demanding hospitality workplaces</w:t>
            </w:r>
          </w:p>
        </w:tc>
        <w:tc>
          <w:tcPr>
            <w:tcW w:w="791" w:type="pct"/>
            <w:tcBorders>
              <w:top w:val="nil"/>
              <w:left w:val="nil"/>
              <w:bottom w:val="single" w:sz="4" w:space="0" w:color="auto"/>
              <w:right w:val="single" w:sz="4" w:space="0" w:color="auto"/>
            </w:tcBorders>
            <w:hideMark/>
          </w:tcPr>
          <w:p w14:paraId="063724ED" w14:textId="75F48B2E" w:rsidR="00B759A5" w:rsidRPr="00B422D0" w:rsidRDefault="00B759A5" w:rsidP="00B759A5">
            <w:pPr>
              <w:spacing w:line="300" w:lineRule="atLeast"/>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Large sample robust analysis, limited causality / generalisability</w:t>
            </w:r>
          </w:p>
        </w:tc>
        <w:tc>
          <w:tcPr>
            <w:tcW w:w="369" w:type="pct"/>
            <w:tcBorders>
              <w:top w:val="single" w:sz="4" w:space="0" w:color="auto"/>
              <w:left w:val="nil"/>
              <w:bottom w:val="single" w:sz="4" w:space="0" w:color="auto"/>
              <w:right w:val="single" w:sz="4" w:space="0" w:color="auto"/>
            </w:tcBorders>
            <w:vAlign w:val="bottom"/>
          </w:tcPr>
          <w:p w14:paraId="7B7DF1DC" w14:textId="00BE74D0" w:rsidR="00B759A5" w:rsidRPr="00B422D0" w:rsidRDefault="00B759A5" w:rsidP="00B759A5">
            <w:pPr>
              <w:rPr>
                <w:rFonts w:asciiTheme="majorBidi" w:hAnsiTheme="majorBidi" w:cstheme="majorBidi"/>
                <w:color w:val="000000"/>
                <w:sz w:val="24"/>
                <w:szCs w:val="24"/>
                <w:lang w:eastAsia="zh-CN"/>
              </w:rPr>
            </w:pPr>
            <w:r w:rsidRPr="00B759A5">
              <w:rPr>
                <w:rFonts w:asciiTheme="majorBidi" w:hAnsiTheme="majorBidi" w:cstheme="majorBidi"/>
                <w:color w:val="000000"/>
                <w:sz w:val="24"/>
                <w:szCs w:val="24"/>
                <w:lang w:eastAsia="zh-CN"/>
              </w:rPr>
              <w:t xml:space="preserve">No </w:t>
            </w:r>
          </w:p>
        </w:tc>
        <w:tc>
          <w:tcPr>
            <w:tcW w:w="899" w:type="pct"/>
            <w:tcBorders>
              <w:top w:val="single" w:sz="4" w:space="0" w:color="auto"/>
              <w:left w:val="single" w:sz="4" w:space="0" w:color="auto"/>
              <w:bottom w:val="single" w:sz="4" w:space="0" w:color="auto"/>
              <w:right w:val="single" w:sz="4" w:space="0" w:color="auto"/>
            </w:tcBorders>
            <w:hideMark/>
          </w:tcPr>
          <w:p w14:paraId="0C904D60" w14:textId="1EF6C205"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Explore mediators, longitudinal relationships, hospitality contexts.</w:t>
            </w:r>
          </w:p>
        </w:tc>
        <w:tc>
          <w:tcPr>
            <w:tcW w:w="417" w:type="pct"/>
            <w:tcBorders>
              <w:top w:val="nil"/>
              <w:left w:val="nil"/>
              <w:bottom w:val="single" w:sz="4" w:space="0" w:color="auto"/>
              <w:right w:val="single" w:sz="4" w:space="0" w:color="auto"/>
            </w:tcBorders>
            <w:hideMark/>
          </w:tcPr>
          <w:p w14:paraId="16F514F9"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 xml:space="preserve">Supporting </w:t>
            </w:r>
          </w:p>
        </w:tc>
      </w:tr>
      <w:tr w:rsidR="00B759A5" w:rsidRPr="00B422D0" w14:paraId="1FF37B8F" w14:textId="77777777" w:rsidTr="004D18E6">
        <w:trPr>
          <w:trHeight w:val="945"/>
        </w:trPr>
        <w:tc>
          <w:tcPr>
            <w:tcW w:w="474" w:type="pct"/>
            <w:tcBorders>
              <w:top w:val="nil"/>
              <w:left w:val="single" w:sz="4" w:space="0" w:color="auto"/>
              <w:bottom w:val="single" w:sz="4" w:space="0" w:color="auto"/>
              <w:right w:val="single" w:sz="4" w:space="0" w:color="auto"/>
            </w:tcBorders>
            <w:hideMark/>
          </w:tcPr>
          <w:p w14:paraId="4D5A1256" w14:textId="77777777" w:rsidR="00B759A5" w:rsidRPr="00B422D0" w:rsidRDefault="00B759A5" w:rsidP="00B759A5">
            <w:pPr>
              <w:spacing w:line="300" w:lineRule="atLeast"/>
              <w:rPr>
                <w:rFonts w:asciiTheme="majorBidi" w:hAnsiTheme="majorBidi" w:cstheme="majorBidi"/>
                <w:color w:val="000000"/>
                <w:sz w:val="24"/>
                <w:szCs w:val="24"/>
                <w:lang w:eastAsia="zh-CN"/>
              </w:rPr>
            </w:pPr>
            <w:proofErr w:type="spellStart"/>
            <w:r w:rsidRPr="00B422D0">
              <w:rPr>
                <w:rFonts w:asciiTheme="majorBidi" w:hAnsiTheme="majorBidi" w:cstheme="majorBidi"/>
                <w:color w:val="000000"/>
                <w:sz w:val="24"/>
                <w:szCs w:val="24"/>
                <w:lang w:eastAsia="zh-CN"/>
              </w:rPr>
              <w:t>Abdulmawla</w:t>
            </w:r>
            <w:proofErr w:type="spellEnd"/>
            <w:r w:rsidRPr="00B422D0">
              <w:rPr>
                <w:rFonts w:asciiTheme="majorBidi" w:hAnsiTheme="majorBidi" w:cstheme="majorBidi"/>
                <w:color w:val="000000"/>
                <w:sz w:val="24"/>
                <w:szCs w:val="24"/>
                <w:lang w:eastAsia="zh-CN"/>
              </w:rPr>
              <w:t xml:space="preserve"> et al. (2026)</w:t>
            </w:r>
          </w:p>
        </w:tc>
        <w:tc>
          <w:tcPr>
            <w:tcW w:w="478" w:type="pct"/>
            <w:tcBorders>
              <w:top w:val="nil"/>
              <w:left w:val="nil"/>
              <w:bottom w:val="single" w:sz="4" w:space="0" w:color="auto"/>
              <w:right w:val="single" w:sz="4" w:space="0" w:color="auto"/>
            </w:tcBorders>
            <w:hideMark/>
          </w:tcPr>
          <w:p w14:paraId="137E5792"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 xml:space="preserve">Quantitative survey </w:t>
            </w:r>
          </w:p>
        </w:tc>
        <w:tc>
          <w:tcPr>
            <w:tcW w:w="798" w:type="pct"/>
            <w:tcBorders>
              <w:top w:val="nil"/>
              <w:left w:val="nil"/>
              <w:bottom w:val="single" w:sz="4" w:space="0" w:color="auto"/>
              <w:right w:val="single" w:sz="4" w:space="0" w:color="auto"/>
            </w:tcBorders>
            <w:hideMark/>
          </w:tcPr>
          <w:p w14:paraId="70F225D9" w14:textId="77777777" w:rsidR="00B759A5" w:rsidRPr="00B422D0" w:rsidRDefault="00B759A5" w:rsidP="00B759A5">
            <w:pPr>
              <w:spacing w:line="300" w:lineRule="atLeast"/>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438 Egyptian hotel employees: paradoxical leadership, emotional labour, workplace behaviour</w:t>
            </w:r>
          </w:p>
        </w:tc>
        <w:tc>
          <w:tcPr>
            <w:tcW w:w="775" w:type="pct"/>
            <w:tcBorders>
              <w:top w:val="nil"/>
              <w:left w:val="nil"/>
              <w:bottom w:val="single" w:sz="4" w:space="0" w:color="auto"/>
              <w:right w:val="single" w:sz="4" w:space="0" w:color="auto"/>
            </w:tcBorders>
            <w:hideMark/>
          </w:tcPr>
          <w:p w14:paraId="14A2DD50" w14:textId="77777777" w:rsidR="00B759A5" w:rsidRPr="00B422D0" w:rsidRDefault="00B759A5" w:rsidP="00B759A5">
            <w:pPr>
              <w:spacing w:line="300" w:lineRule="atLeast"/>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Paradoxical leadership drives surface acting and counterproductive behaviours</w:t>
            </w:r>
          </w:p>
        </w:tc>
        <w:tc>
          <w:tcPr>
            <w:tcW w:w="791" w:type="pct"/>
            <w:tcBorders>
              <w:top w:val="nil"/>
              <w:left w:val="nil"/>
              <w:bottom w:val="single" w:sz="4" w:space="0" w:color="auto"/>
              <w:right w:val="single" w:sz="4" w:space="0" w:color="auto"/>
            </w:tcBorders>
            <w:hideMark/>
          </w:tcPr>
          <w:p w14:paraId="4710F3B2"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Large sample, strong theory; limited scope / causality</w:t>
            </w:r>
          </w:p>
        </w:tc>
        <w:tc>
          <w:tcPr>
            <w:tcW w:w="369" w:type="pct"/>
            <w:tcBorders>
              <w:top w:val="single" w:sz="4" w:space="0" w:color="auto"/>
              <w:left w:val="nil"/>
              <w:bottom w:val="single" w:sz="4" w:space="0" w:color="auto"/>
              <w:right w:val="single" w:sz="4" w:space="0" w:color="auto"/>
            </w:tcBorders>
            <w:vAlign w:val="bottom"/>
          </w:tcPr>
          <w:p w14:paraId="7615F153" w14:textId="2593F75A" w:rsidR="00B759A5" w:rsidRPr="00B422D0" w:rsidRDefault="00B759A5" w:rsidP="00B759A5">
            <w:pPr>
              <w:rPr>
                <w:rFonts w:asciiTheme="majorBidi" w:hAnsiTheme="majorBidi" w:cstheme="majorBidi"/>
                <w:color w:val="000000"/>
                <w:sz w:val="24"/>
                <w:szCs w:val="24"/>
                <w:lang w:eastAsia="zh-CN"/>
              </w:rPr>
            </w:pPr>
            <w:r w:rsidRPr="00B759A5">
              <w:rPr>
                <w:rFonts w:asciiTheme="majorBidi" w:hAnsiTheme="majorBidi" w:cstheme="majorBidi"/>
                <w:color w:val="000000"/>
                <w:sz w:val="24"/>
                <w:szCs w:val="24"/>
                <w:lang w:eastAsia="zh-CN"/>
              </w:rPr>
              <w:t xml:space="preserve">No </w:t>
            </w:r>
          </w:p>
        </w:tc>
        <w:tc>
          <w:tcPr>
            <w:tcW w:w="899" w:type="pct"/>
            <w:tcBorders>
              <w:top w:val="single" w:sz="4" w:space="0" w:color="auto"/>
              <w:left w:val="single" w:sz="4" w:space="0" w:color="auto"/>
              <w:bottom w:val="single" w:sz="4" w:space="0" w:color="auto"/>
              <w:right w:val="single" w:sz="4" w:space="0" w:color="auto"/>
            </w:tcBorders>
            <w:hideMark/>
          </w:tcPr>
          <w:p w14:paraId="7061BEE4" w14:textId="0308724F"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Investigate deep acting emotional intelligence, resilience, psychological safety</w:t>
            </w:r>
          </w:p>
        </w:tc>
        <w:tc>
          <w:tcPr>
            <w:tcW w:w="417" w:type="pct"/>
            <w:tcBorders>
              <w:top w:val="nil"/>
              <w:left w:val="nil"/>
              <w:bottom w:val="single" w:sz="4" w:space="0" w:color="auto"/>
              <w:right w:val="single" w:sz="4" w:space="0" w:color="auto"/>
            </w:tcBorders>
            <w:hideMark/>
          </w:tcPr>
          <w:p w14:paraId="70E518C0"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 xml:space="preserve">Core </w:t>
            </w:r>
          </w:p>
        </w:tc>
      </w:tr>
      <w:tr w:rsidR="00B759A5" w:rsidRPr="00B422D0" w14:paraId="7C003828" w14:textId="77777777" w:rsidTr="004D18E6">
        <w:trPr>
          <w:trHeight w:val="945"/>
        </w:trPr>
        <w:tc>
          <w:tcPr>
            <w:tcW w:w="474" w:type="pct"/>
            <w:tcBorders>
              <w:top w:val="nil"/>
              <w:left w:val="single" w:sz="4" w:space="0" w:color="auto"/>
              <w:bottom w:val="single" w:sz="4" w:space="0" w:color="auto"/>
              <w:right w:val="single" w:sz="4" w:space="0" w:color="auto"/>
            </w:tcBorders>
            <w:hideMark/>
          </w:tcPr>
          <w:p w14:paraId="5AD7CF86" w14:textId="77777777" w:rsidR="00B759A5" w:rsidRPr="00B422D0" w:rsidRDefault="00B759A5" w:rsidP="00B759A5">
            <w:pPr>
              <w:spacing w:line="300" w:lineRule="atLeast"/>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Abrian et al. (2024)</w:t>
            </w:r>
          </w:p>
        </w:tc>
        <w:tc>
          <w:tcPr>
            <w:tcW w:w="478" w:type="pct"/>
            <w:tcBorders>
              <w:top w:val="nil"/>
              <w:left w:val="nil"/>
              <w:bottom w:val="single" w:sz="4" w:space="0" w:color="auto"/>
              <w:right w:val="single" w:sz="4" w:space="0" w:color="auto"/>
            </w:tcBorders>
            <w:hideMark/>
          </w:tcPr>
          <w:p w14:paraId="244138D3"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 xml:space="preserve">Quantitative survey </w:t>
            </w:r>
          </w:p>
        </w:tc>
        <w:tc>
          <w:tcPr>
            <w:tcW w:w="798" w:type="pct"/>
            <w:tcBorders>
              <w:top w:val="nil"/>
              <w:left w:val="nil"/>
              <w:bottom w:val="single" w:sz="4" w:space="0" w:color="auto"/>
              <w:right w:val="single" w:sz="4" w:space="0" w:color="auto"/>
            </w:tcBorders>
            <w:hideMark/>
          </w:tcPr>
          <w:p w14:paraId="752DB4C4" w14:textId="77777777" w:rsidR="00B759A5" w:rsidRPr="00B422D0" w:rsidRDefault="00B759A5" w:rsidP="00B759A5">
            <w:pPr>
              <w:spacing w:line="300" w:lineRule="atLeast"/>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166 Indonesian hospitality interns: emotional labour, empowerment, purpose, acting</w:t>
            </w:r>
          </w:p>
        </w:tc>
        <w:tc>
          <w:tcPr>
            <w:tcW w:w="775" w:type="pct"/>
            <w:tcBorders>
              <w:top w:val="nil"/>
              <w:left w:val="nil"/>
              <w:bottom w:val="single" w:sz="4" w:space="0" w:color="auto"/>
              <w:right w:val="single" w:sz="4" w:space="0" w:color="auto"/>
            </w:tcBorders>
            <w:hideMark/>
          </w:tcPr>
          <w:p w14:paraId="757CB34B" w14:textId="77777777" w:rsidR="00B759A5" w:rsidRPr="00B422D0" w:rsidRDefault="00B759A5" w:rsidP="00B759A5">
            <w:pPr>
              <w:spacing w:line="300" w:lineRule="atLeast"/>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Personal resources promote deep acting, customer focus, reducing surface acting.</w:t>
            </w:r>
          </w:p>
        </w:tc>
        <w:tc>
          <w:tcPr>
            <w:tcW w:w="791" w:type="pct"/>
            <w:tcBorders>
              <w:top w:val="nil"/>
              <w:left w:val="nil"/>
              <w:bottom w:val="single" w:sz="4" w:space="0" w:color="auto"/>
              <w:right w:val="single" w:sz="4" w:space="0" w:color="auto"/>
            </w:tcBorders>
            <w:hideMark/>
          </w:tcPr>
          <w:p w14:paraId="4BF73A42"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Hospitality internship insights; limited generalisability and causality.</w:t>
            </w:r>
          </w:p>
        </w:tc>
        <w:tc>
          <w:tcPr>
            <w:tcW w:w="369" w:type="pct"/>
            <w:tcBorders>
              <w:top w:val="single" w:sz="4" w:space="0" w:color="auto"/>
              <w:left w:val="nil"/>
              <w:bottom w:val="single" w:sz="4" w:space="0" w:color="auto"/>
              <w:right w:val="single" w:sz="4" w:space="0" w:color="auto"/>
            </w:tcBorders>
            <w:vAlign w:val="bottom"/>
          </w:tcPr>
          <w:p w14:paraId="627630E3" w14:textId="3884FC7B" w:rsidR="00B759A5" w:rsidRPr="00B422D0" w:rsidRDefault="00B759A5" w:rsidP="00B759A5">
            <w:pPr>
              <w:rPr>
                <w:rFonts w:asciiTheme="majorBidi" w:hAnsiTheme="majorBidi" w:cstheme="majorBidi"/>
                <w:color w:val="000000"/>
                <w:sz w:val="24"/>
                <w:szCs w:val="24"/>
                <w:lang w:eastAsia="zh-CN"/>
              </w:rPr>
            </w:pPr>
            <w:r w:rsidRPr="00B759A5">
              <w:rPr>
                <w:rFonts w:asciiTheme="majorBidi" w:hAnsiTheme="majorBidi" w:cstheme="majorBidi"/>
                <w:color w:val="000000"/>
                <w:sz w:val="24"/>
                <w:szCs w:val="24"/>
                <w:lang w:eastAsia="zh-CN"/>
              </w:rPr>
              <w:t xml:space="preserve">No </w:t>
            </w:r>
          </w:p>
        </w:tc>
        <w:tc>
          <w:tcPr>
            <w:tcW w:w="899" w:type="pct"/>
            <w:tcBorders>
              <w:top w:val="single" w:sz="4" w:space="0" w:color="auto"/>
              <w:left w:val="single" w:sz="4" w:space="0" w:color="auto"/>
              <w:bottom w:val="single" w:sz="4" w:space="0" w:color="auto"/>
              <w:right w:val="single" w:sz="4" w:space="0" w:color="auto"/>
            </w:tcBorders>
            <w:hideMark/>
          </w:tcPr>
          <w:p w14:paraId="6682D31C" w14:textId="2E9698F1"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Examine mediators, hospitality sectors and cultural differences</w:t>
            </w:r>
          </w:p>
        </w:tc>
        <w:tc>
          <w:tcPr>
            <w:tcW w:w="417" w:type="pct"/>
            <w:tcBorders>
              <w:top w:val="nil"/>
              <w:left w:val="nil"/>
              <w:bottom w:val="single" w:sz="4" w:space="0" w:color="auto"/>
              <w:right w:val="single" w:sz="4" w:space="0" w:color="auto"/>
            </w:tcBorders>
            <w:hideMark/>
          </w:tcPr>
          <w:p w14:paraId="43E9D0E8"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 xml:space="preserve">Core </w:t>
            </w:r>
          </w:p>
        </w:tc>
      </w:tr>
      <w:tr w:rsidR="00B759A5" w:rsidRPr="00B422D0" w14:paraId="1B7936D5" w14:textId="77777777" w:rsidTr="004D18E6">
        <w:trPr>
          <w:trHeight w:val="945"/>
        </w:trPr>
        <w:tc>
          <w:tcPr>
            <w:tcW w:w="474" w:type="pct"/>
            <w:tcBorders>
              <w:top w:val="nil"/>
              <w:left w:val="single" w:sz="4" w:space="0" w:color="auto"/>
              <w:bottom w:val="single" w:sz="4" w:space="0" w:color="auto"/>
              <w:right w:val="single" w:sz="4" w:space="0" w:color="auto"/>
            </w:tcBorders>
            <w:hideMark/>
          </w:tcPr>
          <w:p w14:paraId="2F775B9B" w14:textId="77777777" w:rsidR="00B759A5" w:rsidRPr="00B422D0" w:rsidRDefault="00B759A5" w:rsidP="00B759A5">
            <w:pPr>
              <w:spacing w:line="300" w:lineRule="atLeast"/>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Akarsu et al. (2023)</w:t>
            </w:r>
          </w:p>
        </w:tc>
        <w:tc>
          <w:tcPr>
            <w:tcW w:w="478" w:type="pct"/>
            <w:tcBorders>
              <w:top w:val="nil"/>
              <w:left w:val="nil"/>
              <w:bottom w:val="single" w:sz="4" w:space="0" w:color="auto"/>
              <w:right w:val="single" w:sz="4" w:space="0" w:color="auto"/>
            </w:tcBorders>
            <w:hideMark/>
          </w:tcPr>
          <w:p w14:paraId="11021391" w14:textId="77777777" w:rsidR="00B759A5" w:rsidRPr="00B422D0" w:rsidRDefault="00B759A5" w:rsidP="00B759A5">
            <w:pPr>
              <w:rPr>
                <w:rFonts w:asciiTheme="majorBidi" w:hAnsiTheme="majorBidi" w:cstheme="majorBidi"/>
                <w:color w:val="000000"/>
                <w:sz w:val="24"/>
                <w:szCs w:val="24"/>
                <w:lang w:eastAsia="zh-CN"/>
              </w:rPr>
            </w:pPr>
            <w:proofErr w:type="spellStart"/>
            <w:r w:rsidRPr="00B422D0">
              <w:rPr>
                <w:rFonts w:asciiTheme="majorBidi" w:hAnsiTheme="majorBidi" w:cstheme="majorBidi"/>
                <w:color w:val="000000"/>
                <w:sz w:val="24"/>
                <w:szCs w:val="24"/>
                <w:lang w:eastAsia="zh-CN"/>
              </w:rPr>
              <w:t>Quantative</w:t>
            </w:r>
            <w:proofErr w:type="spellEnd"/>
            <w:r w:rsidRPr="00B422D0">
              <w:rPr>
                <w:rFonts w:asciiTheme="majorBidi" w:hAnsiTheme="majorBidi" w:cstheme="majorBidi"/>
                <w:color w:val="000000"/>
                <w:sz w:val="24"/>
                <w:szCs w:val="24"/>
                <w:lang w:eastAsia="zh-CN"/>
              </w:rPr>
              <w:t xml:space="preserve"> review</w:t>
            </w:r>
          </w:p>
        </w:tc>
        <w:tc>
          <w:tcPr>
            <w:tcW w:w="798" w:type="pct"/>
            <w:tcBorders>
              <w:top w:val="nil"/>
              <w:left w:val="nil"/>
              <w:bottom w:val="single" w:sz="4" w:space="0" w:color="auto"/>
              <w:right w:val="single" w:sz="4" w:space="0" w:color="auto"/>
            </w:tcBorders>
            <w:hideMark/>
          </w:tcPr>
          <w:p w14:paraId="17B55561" w14:textId="77777777" w:rsidR="00B759A5" w:rsidRPr="00B422D0" w:rsidRDefault="00B759A5" w:rsidP="00B759A5">
            <w:pPr>
              <w:spacing w:line="300" w:lineRule="atLeast"/>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Bibliometric review of 99 hospitality service-failure studies: emotional labour, recovery</w:t>
            </w:r>
          </w:p>
        </w:tc>
        <w:tc>
          <w:tcPr>
            <w:tcW w:w="775" w:type="pct"/>
            <w:tcBorders>
              <w:top w:val="nil"/>
              <w:left w:val="nil"/>
              <w:bottom w:val="single" w:sz="4" w:space="0" w:color="auto"/>
              <w:right w:val="single" w:sz="4" w:space="0" w:color="auto"/>
            </w:tcBorders>
            <w:hideMark/>
          </w:tcPr>
          <w:p w14:paraId="22992A74"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Service recovery research highlights emotional labour and rumination themes.</w:t>
            </w:r>
          </w:p>
        </w:tc>
        <w:tc>
          <w:tcPr>
            <w:tcW w:w="791" w:type="pct"/>
            <w:tcBorders>
              <w:top w:val="nil"/>
              <w:left w:val="nil"/>
              <w:bottom w:val="single" w:sz="4" w:space="0" w:color="auto"/>
              <w:right w:val="single" w:sz="4" w:space="0" w:color="auto"/>
            </w:tcBorders>
            <w:hideMark/>
          </w:tcPr>
          <w:p w14:paraId="68FE712A"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Comprehensive review; limited empirical and emotional-labour focus</w:t>
            </w:r>
          </w:p>
        </w:tc>
        <w:tc>
          <w:tcPr>
            <w:tcW w:w="369" w:type="pct"/>
            <w:tcBorders>
              <w:top w:val="single" w:sz="4" w:space="0" w:color="auto"/>
              <w:left w:val="nil"/>
              <w:bottom w:val="single" w:sz="4" w:space="0" w:color="auto"/>
              <w:right w:val="single" w:sz="4" w:space="0" w:color="auto"/>
            </w:tcBorders>
            <w:vAlign w:val="bottom"/>
          </w:tcPr>
          <w:p w14:paraId="12F5EE98" w14:textId="60D6D648" w:rsidR="00B759A5" w:rsidRPr="00B422D0" w:rsidRDefault="00B759A5" w:rsidP="00B759A5">
            <w:pPr>
              <w:rPr>
                <w:rFonts w:asciiTheme="majorBidi" w:hAnsiTheme="majorBidi" w:cstheme="majorBidi"/>
                <w:color w:val="000000"/>
                <w:sz w:val="24"/>
                <w:szCs w:val="24"/>
                <w:lang w:eastAsia="zh-CN"/>
              </w:rPr>
            </w:pPr>
            <w:r w:rsidRPr="00B759A5">
              <w:rPr>
                <w:rFonts w:asciiTheme="majorBidi" w:hAnsiTheme="majorBidi" w:cstheme="majorBidi"/>
                <w:color w:val="000000"/>
                <w:sz w:val="24"/>
                <w:szCs w:val="24"/>
                <w:lang w:eastAsia="zh-CN"/>
              </w:rPr>
              <w:t xml:space="preserve">No </w:t>
            </w:r>
          </w:p>
        </w:tc>
        <w:tc>
          <w:tcPr>
            <w:tcW w:w="899" w:type="pct"/>
            <w:tcBorders>
              <w:top w:val="single" w:sz="4" w:space="0" w:color="auto"/>
              <w:left w:val="single" w:sz="4" w:space="0" w:color="auto"/>
              <w:bottom w:val="single" w:sz="4" w:space="0" w:color="auto"/>
              <w:right w:val="single" w:sz="4" w:space="0" w:color="auto"/>
            </w:tcBorders>
            <w:hideMark/>
          </w:tcPr>
          <w:p w14:paraId="04484DF9" w14:textId="18E48CB0"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Explore emotional labour, AI, rumination, and service failures</w:t>
            </w:r>
          </w:p>
        </w:tc>
        <w:tc>
          <w:tcPr>
            <w:tcW w:w="417" w:type="pct"/>
            <w:tcBorders>
              <w:top w:val="nil"/>
              <w:left w:val="nil"/>
              <w:bottom w:val="single" w:sz="4" w:space="0" w:color="auto"/>
              <w:right w:val="single" w:sz="4" w:space="0" w:color="auto"/>
            </w:tcBorders>
            <w:hideMark/>
          </w:tcPr>
          <w:p w14:paraId="64E40AA5"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 xml:space="preserve">Review </w:t>
            </w:r>
          </w:p>
        </w:tc>
      </w:tr>
      <w:tr w:rsidR="00B759A5" w:rsidRPr="00B422D0" w14:paraId="4AD0E751" w14:textId="77777777" w:rsidTr="004D18E6">
        <w:trPr>
          <w:trHeight w:val="945"/>
        </w:trPr>
        <w:tc>
          <w:tcPr>
            <w:tcW w:w="474" w:type="pct"/>
            <w:tcBorders>
              <w:top w:val="nil"/>
              <w:left w:val="single" w:sz="4" w:space="0" w:color="auto"/>
              <w:bottom w:val="single" w:sz="4" w:space="0" w:color="auto"/>
              <w:right w:val="single" w:sz="4" w:space="0" w:color="auto"/>
            </w:tcBorders>
            <w:hideMark/>
          </w:tcPr>
          <w:p w14:paraId="14394985" w14:textId="77777777" w:rsidR="00B759A5" w:rsidRPr="00B422D0" w:rsidRDefault="00B759A5" w:rsidP="00B759A5">
            <w:pPr>
              <w:spacing w:line="300" w:lineRule="atLeast"/>
              <w:rPr>
                <w:rFonts w:asciiTheme="majorBidi" w:hAnsiTheme="majorBidi" w:cstheme="majorBidi"/>
                <w:color w:val="000000"/>
                <w:sz w:val="24"/>
                <w:szCs w:val="24"/>
                <w:lang w:eastAsia="zh-CN"/>
              </w:rPr>
            </w:pPr>
            <w:proofErr w:type="spellStart"/>
            <w:r w:rsidRPr="00B422D0">
              <w:rPr>
                <w:rFonts w:asciiTheme="majorBidi" w:hAnsiTheme="majorBidi" w:cstheme="majorBidi"/>
                <w:color w:val="000000"/>
                <w:sz w:val="24"/>
                <w:szCs w:val="24"/>
                <w:lang w:eastAsia="zh-CN"/>
              </w:rPr>
              <w:t>Akdu</w:t>
            </w:r>
            <w:proofErr w:type="spellEnd"/>
            <w:r w:rsidRPr="00B422D0">
              <w:rPr>
                <w:rFonts w:asciiTheme="majorBidi" w:hAnsiTheme="majorBidi" w:cstheme="majorBidi"/>
                <w:color w:val="000000"/>
                <w:sz w:val="24"/>
                <w:szCs w:val="24"/>
                <w:lang w:eastAsia="zh-CN"/>
              </w:rPr>
              <w:t xml:space="preserve"> (2026)</w:t>
            </w:r>
          </w:p>
        </w:tc>
        <w:tc>
          <w:tcPr>
            <w:tcW w:w="478" w:type="pct"/>
            <w:tcBorders>
              <w:top w:val="nil"/>
              <w:left w:val="nil"/>
              <w:bottom w:val="single" w:sz="4" w:space="0" w:color="auto"/>
              <w:right w:val="single" w:sz="4" w:space="0" w:color="auto"/>
            </w:tcBorders>
            <w:hideMark/>
          </w:tcPr>
          <w:p w14:paraId="74C6395F"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Integrated theoretical framework</w:t>
            </w:r>
          </w:p>
        </w:tc>
        <w:tc>
          <w:tcPr>
            <w:tcW w:w="798" w:type="pct"/>
            <w:tcBorders>
              <w:top w:val="nil"/>
              <w:left w:val="nil"/>
              <w:bottom w:val="single" w:sz="4" w:space="0" w:color="auto"/>
              <w:right w:val="single" w:sz="4" w:space="0" w:color="auto"/>
            </w:tcBorders>
            <w:hideMark/>
          </w:tcPr>
          <w:p w14:paraId="7393EB58"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Tour guides' emotional labour, storytelling and tourist experiences.</w:t>
            </w:r>
          </w:p>
        </w:tc>
        <w:tc>
          <w:tcPr>
            <w:tcW w:w="775" w:type="pct"/>
            <w:tcBorders>
              <w:top w:val="nil"/>
              <w:left w:val="nil"/>
              <w:bottom w:val="single" w:sz="4" w:space="0" w:color="auto"/>
              <w:right w:val="single" w:sz="4" w:space="0" w:color="auto"/>
            </w:tcBorders>
            <w:hideMark/>
          </w:tcPr>
          <w:p w14:paraId="0CB8764C"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Emotional labour storytelling creates authentic tourist experiences and engagement.</w:t>
            </w:r>
          </w:p>
        </w:tc>
        <w:tc>
          <w:tcPr>
            <w:tcW w:w="791" w:type="pct"/>
            <w:tcBorders>
              <w:top w:val="nil"/>
              <w:left w:val="nil"/>
              <w:bottom w:val="single" w:sz="4" w:space="0" w:color="auto"/>
              <w:right w:val="single" w:sz="4" w:space="0" w:color="auto"/>
            </w:tcBorders>
            <w:hideMark/>
          </w:tcPr>
          <w:p w14:paraId="1B9F07AB"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Theoretically robust; requires testing across tourism contexts</w:t>
            </w:r>
          </w:p>
        </w:tc>
        <w:tc>
          <w:tcPr>
            <w:tcW w:w="369" w:type="pct"/>
            <w:tcBorders>
              <w:top w:val="single" w:sz="4" w:space="0" w:color="auto"/>
              <w:left w:val="nil"/>
              <w:bottom w:val="single" w:sz="4" w:space="0" w:color="auto"/>
              <w:right w:val="single" w:sz="4" w:space="0" w:color="auto"/>
            </w:tcBorders>
            <w:vAlign w:val="bottom"/>
          </w:tcPr>
          <w:p w14:paraId="57CCE8EB" w14:textId="2CE7775A" w:rsidR="00B759A5" w:rsidRPr="00B422D0" w:rsidRDefault="00B759A5" w:rsidP="00B759A5">
            <w:pPr>
              <w:rPr>
                <w:rFonts w:asciiTheme="majorBidi" w:hAnsiTheme="majorBidi" w:cstheme="majorBidi"/>
                <w:color w:val="000000"/>
                <w:sz w:val="24"/>
                <w:szCs w:val="24"/>
                <w:lang w:eastAsia="zh-CN"/>
              </w:rPr>
            </w:pPr>
            <w:r w:rsidRPr="00B759A5">
              <w:rPr>
                <w:rFonts w:asciiTheme="majorBidi" w:hAnsiTheme="majorBidi" w:cstheme="majorBidi"/>
                <w:color w:val="000000"/>
                <w:sz w:val="24"/>
                <w:szCs w:val="24"/>
                <w:lang w:eastAsia="zh-CN"/>
              </w:rPr>
              <w:t xml:space="preserve">No </w:t>
            </w:r>
          </w:p>
        </w:tc>
        <w:tc>
          <w:tcPr>
            <w:tcW w:w="899" w:type="pct"/>
            <w:tcBorders>
              <w:top w:val="single" w:sz="4" w:space="0" w:color="auto"/>
              <w:left w:val="single" w:sz="4" w:space="0" w:color="auto"/>
              <w:bottom w:val="single" w:sz="4" w:space="0" w:color="auto"/>
              <w:right w:val="single" w:sz="4" w:space="0" w:color="auto"/>
            </w:tcBorders>
            <w:hideMark/>
          </w:tcPr>
          <w:p w14:paraId="3EF5FE97" w14:textId="001C4698"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Test model, examine culture, moderators and guiding contexts.</w:t>
            </w:r>
          </w:p>
        </w:tc>
        <w:tc>
          <w:tcPr>
            <w:tcW w:w="417" w:type="pct"/>
            <w:tcBorders>
              <w:top w:val="nil"/>
              <w:left w:val="nil"/>
              <w:bottom w:val="single" w:sz="4" w:space="0" w:color="auto"/>
              <w:right w:val="single" w:sz="4" w:space="0" w:color="auto"/>
            </w:tcBorders>
            <w:hideMark/>
          </w:tcPr>
          <w:p w14:paraId="7E34CE07"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 xml:space="preserve">Supporting </w:t>
            </w:r>
          </w:p>
        </w:tc>
      </w:tr>
      <w:tr w:rsidR="00B759A5" w:rsidRPr="00B422D0" w14:paraId="04E51FBC" w14:textId="77777777" w:rsidTr="004D18E6">
        <w:trPr>
          <w:trHeight w:val="945"/>
        </w:trPr>
        <w:tc>
          <w:tcPr>
            <w:tcW w:w="474" w:type="pct"/>
            <w:tcBorders>
              <w:top w:val="nil"/>
              <w:left w:val="single" w:sz="4" w:space="0" w:color="auto"/>
              <w:bottom w:val="single" w:sz="4" w:space="0" w:color="auto"/>
              <w:right w:val="single" w:sz="4" w:space="0" w:color="auto"/>
            </w:tcBorders>
            <w:hideMark/>
          </w:tcPr>
          <w:p w14:paraId="4B46E32B" w14:textId="77777777" w:rsidR="00B759A5" w:rsidRPr="00B422D0" w:rsidRDefault="00B759A5" w:rsidP="00B759A5">
            <w:pPr>
              <w:rPr>
                <w:rFonts w:asciiTheme="majorBidi" w:hAnsiTheme="majorBidi" w:cstheme="majorBidi"/>
                <w:color w:val="000000"/>
                <w:sz w:val="24"/>
                <w:szCs w:val="24"/>
                <w:lang w:eastAsia="zh-CN"/>
              </w:rPr>
            </w:pPr>
            <w:proofErr w:type="spellStart"/>
            <w:r w:rsidRPr="00B422D0">
              <w:rPr>
                <w:rFonts w:asciiTheme="majorBidi" w:hAnsiTheme="majorBidi" w:cstheme="majorBidi"/>
                <w:color w:val="000000"/>
                <w:sz w:val="24"/>
                <w:szCs w:val="24"/>
                <w:lang w:eastAsia="zh-CN"/>
              </w:rPr>
              <w:t>Balcıoğlu</w:t>
            </w:r>
            <w:proofErr w:type="spellEnd"/>
            <w:r w:rsidRPr="00B422D0">
              <w:rPr>
                <w:rFonts w:asciiTheme="majorBidi" w:hAnsiTheme="majorBidi" w:cstheme="majorBidi"/>
                <w:color w:val="000000"/>
                <w:sz w:val="24"/>
                <w:szCs w:val="24"/>
                <w:lang w:eastAsia="zh-CN"/>
              </w:rPr>
              <w:t xml:space="preserve"> &amp; </w:t>
            </w:r>
            <w:proofErr w:type="spellStart"/>
            <w:r w:rsidRPr="00B422D0">
              <w:rPr>
                <w:rFonts w:asciiTheme="majorBidi" w:hAnsiTheme="majorBidi" w:cstheme="majorBidi"/>
                <w:color w:val="000000"/>
                <w:sz w:val="24"/>
                <w:szCs w:val="24"/>
                <w:lang w:eastAsia="zh-CN"/>
              </w:rPr>
              <w:t>Altındağ</w:t>
            </w:r>
            <w:proofErr w:type="spellEnd"/>
            <w:r w:rsidRPr="00B422D0">
              <w:rPr>
                <w:rFonts w:asciiTheme="majorBidi" w:hAnsiTheme="majorBidi" w:cstheme="majorBidi"/>
                <w:color w:val="000000"/>
                <w:sz w:val="24"/>
                <w:szCs w:val="24"/>
                <w:lang w:eastAsia="zh-CN"/>
              </w:rPr>
              <w:t xml:space="preserve"> (2026)</w:t>
            </w:r>
          </w:p>
        </w:tc>
        <w:tc>
          <w:tcPr>
            <w:tcW w:w="478" w:type="pct"/>
            <w:tcBorders>
              <w:top w:val="nil"/>
              <w:left w:val="nil"/>
              <w:bottom w:val="single" w:sz="4" w:space="0" w:color="auto"/>
              <w:right w:val="single" w:sz="4" w:space="0" w:color="auto"/>
            </w:tcBorders>
            <w:hideMark/>
          </w:tcPr>
          <w:p w14:paraId="7985D32A"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Quantitative sentiment analysis</w:t>
            </w:r>
          </w:p>
        </w:tc>
        <w:tc>
          <w:tcPr>
            <w:tcW w:w="798" w:type="pct"/>
            <w:tcBorders>
              <w:top w:val="nil"/>
              <w:left w:val="nil"/>
              <w:bottom w:val="single" w:sz="4" w:space="0" w:color="auto"/>
              <w:right w:val="single" w:sz="4" w:space="0" w:color="auto"/>
            </w:tcBorders>
            <w:hideMark/>
          </w:tcPr>
          <w:p w14:paraId="1E02FDB4"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Turkish employees: emotional labour, psychological resources and wellbeing.</w:t>
            </w:r>
          </w:p>
        </w:tc>
        <w:tc>
          <w:tcPr>
            <w:tcW w:w="775" w:type="pct"/>
            <w:tcBorders>
              <w:top w:val="nil"/>
              <w:left w:val="nil"/>
              <w:bottom w:val="single" w:sz="4" w:space="0" w:color="auto"/>
              <w:right w:val="single" w:sz="4" w:space="0" w:color="auto"/>
            </w:tcBorders>
            <w:hideMark/>
          </w:tcPr>
          <w:p w14:paraId="73CB9736"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Psychological resources improve wellbeing, performance and reduce burnout risks.</w:t>
            </w:r>
          </w:p>
        </w:tc>
        <w:tc>
          <w:tcPr>
            <w:tcW w:w="791" w:type="pct"/>
            <w:tcBorders>
              <w:top w:val="nil"/>
              <w:left w:val="nil"/>
              <w:bottom w:val="single" w:sz="4" w:space="0" w:color="auto"/>
              <w:right w:val="single" w:sz="4" w:space="0" w:color="auto"/>
            </w:tcBorders>
            <w:hideMark/>
          </w:tcPr>
          <w:p w14:paraId="6474F4FE"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Large sample; limited hospitality-specific emotional labour focus.</w:t>
            </w:r>
          </w:p>
        </w:tc>
        <w:tc>
          <w:tcPr>
            <w:tcW w:w="369" w:type="pct"/>
            <w:tcBorders>
              <w:top w:val="single" w:sz="4" w:space="0" w:color="auto"/>
              <w:left w:val="nil"/>
              <w:bottom w:val="single" w:sz="4" w:space="0" w:color="auto"/>
              <w:right w:val="single" w:sz="4" w:space="0" w:color="auto"/>
            </w:tcBorders>
          </w:tcPr>
          <w:p w14:paraId="282FD736" w14:textId="46DA8073" w:rsidR="00B759A5" w:rsidRPr="00B422D0" w:rsidRDefault="00B759A5" w:rsidP="00B759A5">
            <w:pPr>
              <w:rPr>
                <w:rFonts w:asciiTheme="majorBidi" w:hAnsiTheme="majorBidi" w:cstheme="majorBidi"/>
                <w:color w:val="000000"/>
                <w:sz w:val="24"/>
                <w:szCs w:val="24"/>
                <w:lang w:eastAsia="zh-CN"/>
              </w:rPr>
            </w:pPr>
            <w:r w:rsidRPr="00B759A5">
              <w:rPr>
                <w:rFonts w:asciiTheme="majorBidi" w:hAnsiTheme="majorBidi" w:cstheme="majorBidi"/>
                <w:color w:val="000000"/>
                <w:sz w:val="24"/>
                <w:szCs w:val="24"/>
                <w:lang w:eastAsia="zh-CN"/>
              </w:rPr>
              <w:t>Yes</w:t>
            </w:r>
          </w:p>
        </w:tc>
        <w:tc>
          <w:tcPr>
            <w:tcW w:w="899" w:type="pct"/>
            <w:tcBorders>
              <w:top w:val="single" w:sz="4" w:space="0" w:color="auto"/>
              <w:left w:val="single" w:sz="4" w:space="0" w:color="auto"/>
              <w:bottom w:val="single" w:sz="4" w:space="0" w:color="auto"/>
              <w:right w:val="single" w:sz="4" w:space="0" w:color="auto"/>
            </w:tcBorders>
            <w:hideMark/>
          </w:tcPr>
          <w:p w14:paraId="75E79035" w14:textId="51BBAEDB"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Examine hospitality wellbeing interventions and emotional labour</w:t>
            </w:r>
          </w:p>
        </w:tc>
        <w:tc>
          <w:tcPr>
            <w:tcW w:w="417" w:type="pct"/>
            <w:tcBorders>
              <w:top w:val="nil"/>
              <w:left w:val="nil"/>
              <w:bottom w:val="single" w:sz="4" w:space="0" w:color="auto"/>
              <w:right w:val="single" w:sz="4" w:space="0" w:color="auto"/>
            </w:tcBorders>
            <w:hideMark/>
          </w:tcPr>
          <w:p w14:paraId="4F943C96"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 xml:space="preserve">Low </w:t>
            </w:r>
          </w:p>
        </w:tc>
      </w:tr>
      <w:tr w:rsidR="00B759A5" w:rsidRPr="00B422D0" w14:paraId="1E63B385" w14:textId="77777777" w:rsidTr="004D18E6">
        <w:trPr>
          <w:trHeight w:val="945"/>
        </w:trPr>
        <w:tc>
          <w:tcPr>
            <w:tcW w:w="474" w:type="pct"/>
            <w:tcBorders>
              <w:top w:val="single" w:sz="4" w:space="0" w:color="auto"/>
              <w:left w:val="single" w:sz="4" w:space="0" w:color="auto"/>
              <w:bottom w:val="single" w:sz="4" w:space="0" w:color="auto"/>
              <w:right w:val="single" w:sz="4" w:space="0" w:color="auto"/>
            </w:tcBorders>
            <w:hideMark/>
          </w:tcPr>
          <w:p w14:paraId="64FF2F95"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lastRenderedPageBreak/>
              <w:t>Çelik et al. (2025)</w:t>
            </w:r>
          </w:p>
        </w:tc>
        <w:tc>
          <w:tcPr>
            <w:tcW w:w="478" w:type="pct"/>
            <w:tcBorders>
              <w:top w:val="single" w:sz="4" w:space="0" w:color="auto"/>
              <w:left w:val="single" w:sz="4" w:space="0" w:color="auto"/>
              <w:bottom w:val="single" w:sz="4" w:space="0" w:color="auto"/>
              <w:right w:val="single" w:sz="4" w:space="0" w:color="auto"/>
            </w:tcBorders>
            <w:hideMark/>
          </w:tcPr>
          <w:p w14:paraId="2CD1617D"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Systematic review study</w:t>
            </w:r>
          </w:p>
        </w:tc>
        <w:tc>
          <w:tcPr>
            <w:tcW w:w="798" w:type="pct"/>
            <w:tcBorders>
              <w:top w:val="single" w:sz="4" w:space="0" w:color="auto"/>
              <w:left w:val="single" w:sz="4" w:space="0" w:color="auto"/>
              <w:bottom w:val="single" w:sz="4" w:space="0" w:color="auto"/>
              <w:right w:val="single" w:sz="4" w:space="0" w:color="auto"/>
            </w:tcBorders>
            <w:hideMark/>
          </w:tcPr>
          <w:p w14:paraId="7795C3A3"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Review of tourism employee wellbeing, support and emotional labour.</w:t>
            </w:r>
          </w:p>
        </w:tc>
        <w:tc>
          <w:tcPr>
            <w:tcW w:w="775" w:type="pct"/>
            <w:tcBorders>
              <w:top w:val="single" w:sz="4" w:space="0" w:color="auto"/>
              <w:left w:val="single" w:sz="4" w:space="0" w:color="auto"/>
              <w:bottom w:val="single" w:sz="4" w:space="0" w:color="auto"/>
              <w:right w:val="single" w:sz="4" w:space="0" w:color="auto"/>
            </w:tcBorders>
            <w:hideMark/>
          </w:tcPr>
          <w:p w14:paraId="477F2C24"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Resources support hospitality wellbeing; emotional labour remains underexplored.</w:t>
            </w:r>
          </w:p>
        </w:tc>
        <w:tc>
          <w:tcPr>
            <w:tcW w:w="791" w:type="pct"/>
            <w:tcBorders>
              <w:top w:val="single" w:sz="4" w:space="0" w:color="auto"/>
              <w:left w:val="single" w:sz="4" w:space="0" w:color="auto"/>
              <w:bottom w:val="single" w:sz="4" w:space="0" w:color="auto"/>
              <w:right w:val="single" w:sz="4" w:space="0" w:color="auto"/>
            </w:tcBorders>
            <w:hideMark/>
          </w:tcPr>
          <w:p w14:paraId="74CD3884"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Comprehensive review; limited emotional labour process coverage.</w:t>
            </w:r>
          </w:p>
        </w:tc>
        <w:tc>
          <w:tcPr>
            <w:tcW w:w="369" w:type="pct"/>
            <w:tcBorders>
              <w:top w:val="single" w:sz="4" w:space="0" w:color="auto"/>
              <w:left w:val="single" w:sz="4" w:space="0" w:color="auto"/>
              <w:bottom w:val="single" w:sz="4" w:space="0" w:color="auto"/>
              <w:right w:val="single" w:sz="4" w:space="0" w:color="auto"/>
            </w:tcBorders>
          </w:tcPr>
          <w:p w14:paraId="1D68F2CA" w14:textId="477EA3ED" w:rsidR="00B759A5" w:rsidRPr="00B422D0" w:rsidRDefault="00B759A5" w:rsidP="00B759A5">
            <w:pPr>
              <w:rPr>
                <w:rFonts w:asciiTheme="majorBidi" w:hAnsiTheme="majorBidi" w:cstheme="majorBidi"/>
                <w:color w:val="000000"/>
                <w:sz w:val="24"/>
                <w:szCs w:val="24"/>
                <w:lang w:eastAsia="zh-CN"/>
              </w:rPr>
            </w:pPr>
            <w:r w:rsidRPr="00B759A5">
              <w:rPr>
                <w:rFonts w:asciiTheme="majorBidi" w:hAnsiTheme="majorBidi" w:cstheme="majorBidi"/>
                <w:color w:val="000000"/>
                <w:sz w:val="24"/>
                <w:szCs w:val="24"/>
                <w:lang w:eastAsia="zh-CN"/>
              </w:rPr>
              <w:t>Yes</w:t>
            </w:r>
          </w:p>
        </w:tc>
        <w:tc>
          <w:tcPr>
            <w:tcW w:w="899" w:type="pct"/>
            <w:tcBorders>
              <w:top w:val="single" w:sz="4" w:space="0" w:color="auto"/>
              <w:left w:val="single" w:sz="4" w:space="0" w:color="auto"/>
              <w:bottom w:val="single" w:sz="4" w:space="0" w:color="auto"/>
              <w:right w:val="single" w:sz="4" w:space="0" w:color="auto"/>
            </w:tcBorders>
            <w:hideMark/>
          </w:tcPr>
          <w:p w14:paraId="7FFE1F2E" w14:textId="55BBB704"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Explore interactions, wellbeing frameworks and emotional labour.</w:t>
            </w:r>
          </w:p>
        </w:tc>
        <w:tc>
          <w:tcPr>
            <w:tcW w:w="417" w:type="pct"/>
            <w:tcBorders>
              <w:top w:val="single" w:sz="4" w:space="0" w:color="auto"/>
              <w:left w:val="single" w:sz="4" w:space="0" w:color="auto"/>
              <w:bottom w:val="single" w:sz="4" w:space="0" w:color="auto"/>
              <w:right w:val="single" w:sz="4" w:space="0" w:color="auto"/>
            </w:tcBorders>
            <w:hideMark/>
          </w:tcPr>
          <w:p w14:paraId="52FF1209"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 xml:space="preserve">Review </w:t>
            </w:r>
          </w:p>
        </w:tc>
      </w:tr>
      <w:tr w:rsidR="00B759A5" w:rsidRPr="00B422D0" w14:paraId="6F03AFD1" w14:textId="77777777" w:rsidTr="004D18E6">
        <w:trPr>
          <w:trHeight w:val="945"/>
        </w:trPr>
        <w:tc>
          <w:tcPr>
            <w:tcW w:w="474" w:type="pct"/>
            <w:tcBorders>
              <w:top w:val="single" w:sz="4" w:space="0" w:color="auto"/>
              <w:left w:val="single" w:sz="4" w:space="0" w:color="auto"/>
              <w:bottom w:val="single" w:sz="4" w:space="0" w:color="auto"/>
              <w:right w:val="single" w:sz="4" w:space="0" w:color="auto"/>
            </w:tcBorders>
            <w:hideMark/>
          </w:tcPr>
          <w:p w14:paraId="71EABD65"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Chan et al. (2026)</w:t>
            </w:r>
          </w:p>
        </w:tc>
        <w:tc>
          <w:tcPr>
            <w:tcW w:w="478" w:type="pct"/>
            <w:tcBorders>
              <w:top w:val="single" w:sz="4" w:space="0" w:color="auto"/>
              <w:left w:val="nil"/>
              <w:bottom w:val="single" w:sz="4" w:space="0" w:color="auto"/>
              <w:right w:val="single" w:sz="4" w:space="0" w:color="auto"/>
            </w:tcBorders>
            <w:hideMark/>
          </w:tcPr>
          <w:p w14:paraId="5570C1DA"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Qualitative case study</w:t>
            </w:r>
          </w:p>
        </w:tc>
        <w:tc>
          <w:tcPr>
            <w:tcW w:w="798" w:type="pct"/>
            <w:tcBorders>
              <w:top w:val="single" w:sz="4" w:space="0" w:color="auto"/>
              <w:left w:val="nil"/>
              <w:bottom w:val="single" w:sz="4" w:space="0" w:color="auto"/>
              <w:right w:val="single" w:sz="4" w:space="0" w:color="auto"/>
            </w:tcBorders>
            <w:hideMark/>
          </w:tcPr>
          <w:p w14:paraId="61C9B344"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Hospitality interns: emotional labour socialisation and emotional capital.</w:t>
            </w:r>
          </w:p>
        </w:tc>
        <w:tc>
          <w:tcPr>
            <w:tcW w:w="775" w:type="pct"/>
            <w:tcBorders>
              <w:top w:val="single" w:sz="4" w:space="0" w:color="auto"/>
              <w:left w:val="nil"/>
              <w:bottom w:val="single" w:sz="4" w:space="0" w:color="auto"/>
              <w:right w:val="single" w:sz="4" w:space="0" w:color="auto"/>
            </w:tcBorders>
            <w:hideMark/>
          </w:tcPr>
          <w:p w14:paraId="11EF2733"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Interns develop emotional capital through deep acting socialisation.</w:t>
            </w:r>
          </w:p>
        </w:tc>
        <w:tc>
          <w:tcPr>
            <w:tcW w:w="791" w:type="pct"/>
            <w:tcBorders>
              <w:top w:val="single" w:sz="4" w:space="0" w:color="auto"/>
              <w:left w:val="nil"/>
              <w:bottom w:val="single" w:sz="4" w:space="0" w:color="auto"/>
              <w:right w:val="single" w:sz="4" w:space="0" w:color="auto"/>
            </w:tcBorders>
            <w:hideMark/>
          </w:tcPr>
          <w:p w14:paraId="1EBF8DCC"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Rich insights; limited intern-focused cultural generalisability.</w:t>
            </w:r>
          </w:p>
        </w:tc>
        <w:tc>
          <w:tcPr>
            <w:tcW w:w="369" w:type="pct"/>
            <w:tcBorders>
              <w:top w:val="single" w:sz="4" w:space="0" w:color="auto"/>
              <w:left w:val="nil"/>
              <w:bottom w:val="single" w:sz="4" w:space="0" w:color="auto"/>
              <w:right w:val="single" w:sz="4" w:space="0" w:color="auto"/>
            </w:tcBorders>
            <w:vAlign w:val="bottom"/>
          </w:tcPr>
          <w:p w14:paraId="5F718111" w14:textId="6063A75E" w:rsidR="00B759A5" w:rsidRPr="00B422D0" w:rsidRDefault="00B759A5" w:rsidP="00B759A5">
            <w:pPr>
              <w:rPr>
                <w:rFonts w:asciiTheme="majorBidi" w:hAnsiTheme="majorBidi" w:cstheme="majorBidi"/>
                <w:color w:val="000000"/>
                <w:sz w:val="24"/>
                <w:szCs w:val="24"/>
                <w:lang w:eastAsia="zh-CN"/>
              </w:rPr>
            </w:pPr>
            <w:r w:rsidRPr="00B759A5">
              <w:rPr>
                <w:rFonts w:asciiTheme="majorBidi" w:hAnsiTheme="majorBidi" w:cstheme="majorBidi"/>
                <w:color w:val="000000"/>
                <w:sz w:val="24"/>
                <w:szCs w:val="24"/>
                <w:lang w:eastAsia="zh-CN"/>
              </w:rPr>
              <w:t xml:space="preserve">No </w:t>
            </w:r>
          </w:p>
        </w:tc>
        <w:tc>
          <w:tcPr>
            <w:tcW w:w="899" w:type="pct"/>
            <w:tcBorders>
              <w:top w:val="single" w:sz="4" w:space="0" w:color="auto"/>
              <w:left w:val="single" w:sz="4" w:space="0" w:color="auto"/>
              <w:bottom w:val="single" w:sz="4" w:space="0" w:color="auto"/>
              <w:right w:val="single" w:sz="4" w:space="0" w:color="auto"/>
            </w:tcBorders>
            <w:hideMark/>
          </w:tcPr>
          <w:p w14:paraId="35AF7C6A" w14:textId="1518473C"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Investigate emotional capital longitudinally across cultures.</w:t>
            </w:r>
          </w:p>
        </w:tc>
        <w:tc>
          <w:tcPr>
            <w:tcW w:w="417" w:type="pct"/>
            <w:tcBorders>
              <w:top w:val="single" w:sz="4" w:space="0" w:color="auto"/>
              <w:left w:val="nil"/>
              <w:bottom w:val="single" w:sz="4" w:space="0" w:color="auto"/>
              <w:right w:val="single" w:sz="4" w:space="0" w:color="auto"/>
            </w:tcBorders>
            <w:hideMark/>
          </w:tcPr>
          <w:p w14:paraId="2844B5EB"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 xml:space="preserve">Supporting </w:t>
            </w:r>
          </w:p>
        </w:tc>
      </w:tr>
      <w:tr w:rsidR="00B759A5" w:rsidRPr="00B422D0" w14:paraId="33215D9D" w14:textId="77777777" w:rsidTr="004D18E6">
        <w:trPr>
          <w:trHeight w:val="945"/>
        </w:trPr>
        <w:tc>
          <w:tcPr>
            <w:tcW w:w="474" w:type="pct"/>
            <w:tcBorders>
              <w:top w:val="nil"/>
              <w:left w:val="single" w:sz="4" w:space="0" w:color="auto"/>
              <w:bottom w:val="single" w:sz="4" w:space="0" w:color="auto"/>
              <w:right w:val="single" w:sz="4" w:space="0" w:color="auto"/>
            </w:tcBorders>
            <w:hideMark/>
          </w:tcPr>
          <w:p w14:paraId="7B7CCEA5"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Chehab et al. (2023)</w:t>
            </w:r>
          </w:p>
        </w:tc>
        <w:tc>
          <w:tcPr>
            <w:tcW w:w="478" w:type="pct"/>
            <w:tcBorders>
              <w:top w:val="nil"/>
              <w:left w:val="nil"/>
              <w:bottom w:val="single" w:sz="4" w:space="0" w:color="auto"/>
              <w:right w:val="single" w:sz="4" w:space="0" w:color="auto"/>
            </w:tcBorders>
            <w:hideMark/>
          </w:tcPr>
          <w:p w14:paraId="7E109B88"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Quantitative SEM survey</w:t>
            </w:r>
          </w:p>
        </w:tc>
        <w:tc>
          <w:tcPr>
            <w:tcW w:w="798" w:type="pct"/>
            <w:tcBorders>
              <w:top w:val="nil"/>
              <w:left w:val="nil"/>
              <w:bottom w:val="single" w:sz="4" w:space="0" w:color="auto"/>
              <w:right w:val="single" w:sz="4" w:space="0" w:color="auto"/>
            </w:tcBorders>
            <w:hideMark/>
          </w:tcPr>
          <w:p w14:paraId="5E2B9987"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Restaurant employees: motivation, emotional labour and turnover outcomes.</w:t>
            </w:r>
          </w:p>
        </w:tc>
        <w:tc>
          <w:tcPr>
            <w:tcW w:w="775" w:type="pct"/>
            <w:tcBorders>
              <w:top w:val="nil"/>
              <w:left w:val="nil"/>
              <w:bottom w:val="single" w:sz="4" w:space="0" w:color="auto"/>
              <w:right w:val="single" w:sz="4" w:space="0" w:color="auto"/>
            </w:tcBorders>
            <w:hideMark/>
          </w:tcPr>
          <w:p w14:paraId="49ADCA40"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Job standardisation boosts motivation, reducing emotional labour consequences.</w:t>
            </w:r>
          </w:p>
        </w:tc>
        <w:tc>
          <w:tcPr>
            <w:tcW w:w="791" w:type="pct"/>
            <w:tcBorders>
              <w:top w:val="nil"/>
              <w:left w:val="nil"/>
              <w:bottom w:val="single" w:sz="4" w:space="0" w:color="auto"/>
              <w:right w:val="single" w:sz="4" w:space="0" w:color="auto"/>
            </w:tcBorders>
            <w:hideMark/>
          </w:tcPr>
          <w:p w14:paraId="2B34DCE8"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Strong hospitality evidence; limited causality and scope.</w:t>
            </w:r>
          </w:p>
        </w:tc>
        <w:tc>
          <w:tcPr>
            <w:tcW w:w="369" w:type="pct"/>
            <w:tcBorders>
              <w:top w:val="single" w:sz="4" w:space="0" w:color="auto"/>
              <w:left w:val="nil"/>
              <w:bottom w:val="single" w:sz="4" w:space="0" w:color="auto"/>
              <w:right w:val="single" w:sz="4" w:space="0" w:color="auto"/>
            </w:tcBorders>
            <w:vAlign w:val="bottom"/>
          </w:tcPr>
          <w:p w14:paraId="18F0C577" w14:textId="6A18AD0B" w:rsidR="00B759A5" w:rsidRPr="00B422D0" w:rsidRDefault="00B759A5" w:rsidP="00B759A5">
            <w:pPr>
              <w:rPr>
                <w:rFonts w:asciiTheme="majorBidi" w:hAnsiTheme="majorBidi" w:cstheme="majorBidi"/>
                <w:color w:val="000000"/>
                <w:sz w:val="24"/>
                <w:szCs w:val="24"/>
                <w:lang w:eastAsia="zh-CN"/>
              </w:rPr>
            </w:pPr>
            <w:r w:rsidRPr="00B759A5">
              <w:rPr>
                <w:rFonts w:asciiTheme="majorBidi" w:hAnsiTheme="majorBidi" w:cstheme="majorBidi"/>
                <w:color w:val="000000"/>
                <w:sz w:val="24"/>
                <w:szCs w:val="24"/>
                <w:lang w:eastAsia="zh-CN"/>
              </w:rPr>
              <w:t xml:space="preserve">No </w:t>
            </w:r>
          </w:p>
        </w:tc>
        <w:tc>
          <w:tcPr>
            <w:tcW w:w="899" w:type="pct"/>
            <w:tcBorders>
              <w:top w:val="single" w:sz="4" w:space="0" w:color="auto"/>
              <w:left w:val="single" w:sz="4" w:space="0" w:color="auto"/>
              <w:bottom w:val="single" w:sz="4" w:space="0" w:color="auto"/>
              <w:right w:val="single" w:sz="4" w:space="0" w:color="auto"/>
            </w:tcBorders>
            <w:hideMark/>
          </w:tcPr>
          <w:p w14:paraId="260B7A16" w14:textId="654165F1"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Examine motivation types and emotional labour dimensions.</w:t>
            </w:r>
          </w:p>
        </w:tc>
        <w:tc>
          <w:tcPr>
            <w:tcW w:w="417" w:type="pct"/>
            <w:tcBorders>
              <w:top w:val="nil"/>
              <w:left w:val="nil"/>
              <w:bottom w:val="single" w:sz="4" w:space="0" w:color="auto"/>
              <w:right w:val="single" w:sz="4" w:space="0" w:color="auto"/>
            </w:tcBorders>
            <w:hideMark/>
          </w:tcPr>
          <w:p w14:paraId="2157749D"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 xml:space="preserve">Supporting </w:t>
            </w:r>
          </w:p>
        </w:tc>
      </w:tr>
      <w:tr w:rsidR="00B759A5" w:rsidRPr="00B422D0" w14:paraId="51F5F73C" w14:textId="77777777" w:rsidTr="004D18E6">
        <w:trPr>
          <w:trHeight w:val="945"/>
        </w:trPr>
        <w:tc>
          <w:tcPr>
            <w:tcW w:w="474" w:type="pct"/>
            <w:tcBorders>
              <w:top w:val="nil"/>
              <w:left w:val="single" w:sz="4" w:space="0" w:color="auto"/>
              <w:bottom w:val="single" w:sz="4" w:space="0" w:color="auto"/>
              <w:right w:val="single" w:sz="4" w:space="0" w:color="auto"/>
            </w:tcBorders>
            <w:hideMark/>
          </w:tcPr>
          <w:p w14:paraId="22111AD1"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Chen et al. (2025)</w:t>
            </w:r>
          </w:p>
        </w:tc>
        <w:tc>
          <w:tcPr>
            <w:tcW w:w="478" w:type="pct"/>
            <w:tcBorders>
              <w:top w:val="nil"/>
              <w:left w:val="nil"/>
              <w:bottom w:val="single" w:sz="4" w:space="0" w:color="auto"/>
              <w:right w:val="single" w:sz="4" w:space="0" w:color="auto"/>
            </w:tcBorders>
            <w:hideMark/>
          </w:tcPr>
          <w:p w14:paraId="053E820C"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Quantitative experimental study</w:t>
            </w:r>
          </w:p>
        </w:tc>
        <w:tc>
          <w:tcPr>
            <w:tcW w:w="798" w:type="pct"/>
            <w:tcBorders>
              <w:top w:val="nil"/>
              <w:left w:val="nil"/>
              <w:bottom w:val="single" w:sz="4" w:space="0" w:color="auto"/>
              <w:right w:val="single" w:sz="4" w:space="0" w:color="auto"/>
            </w:tcBorders>
            <w:hideMark/>
          </w:tcPr>
          <w:p w14:paraId="4A0FA9BA"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Drivers' emotional labour, supervision and performance under pressure.</w:t>
            </w:r>
          </w:p>
        </w:tc>
        <w:tc>
          <w:tcPr>
            <w:tcW w:w="775" w:type="pct"/>
            <w:tcBorders>
              <w:top w:val="nil"/>
              <w:left w:val="nil"/>
              <w:bottom w:val="single" w:sz="4" w:space="0" w:color="auto"/>
              <w:right w:val="single" w:sz="4" w:space="0" w:color="auto"/>
            </w:tcBorders>
            <w:hideMark/>
          </w:tcPr>
          <w:p w14:paraId="55EF1438"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Deep acting improves performance; surface acting increases arousal.</w:t>
            </w:r>
          </w:p>
        </w:tc>
        <w:tc>
          <w:tcPr>
            <w:tcW w:w="791" w:type="pct"/>
            <w:tcBorders>
              <w:top w:val="nil"/>
              <w:left w:val="nil"/>
              <w:bottom w:val="single" w:sz="4" w:space="0" w:color="auto"/>
              <w:right w:val="single" w:sz="4" w:space="0" w:color="auto"/>
            </w:tcBorders>
            <w:hideMark/>
          </w:tcPr>
          <w:p w14:paraId="4FE78567"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Strong causality; requires hospitality-context validation.</w:t>
            </w:r>
          </w:p>
        </w:tc>
        <w:tc>
          <w:tcPr>
            <w:tcW w:w="369" w:type="pct"/>
            <w:tcBorders>
              <w:top w:val="single" w:sz="4" w:space="0" w:color="auto"/>
              <w:left w:val="nil"/>
              <w:bottom w:val="single" w:sz="4" w:space="0" w:color="auto"/>
              <w:right w:val="single" w:sz="4" w:space="0" w:color="auto"/>
            </w:tcBorders>
            <w:vAlign w:val="bottom"/>
          </w:tcPr>
          <w:p w14:paraId="7AD46F81" w14:textId="4FB36E6A" w:rsidR="00B759A5" w:rsidRPr="00B422D0" w:rsidRDefault="00B759A5" w:rsidP="00B759A5">
            <w:pPr>
              <w:rPr>
                <w:rFonts w:asciiTheme="majorBidi" w:hAnsiTheme="majorBidi" w:cstheme="majorBidi"/>
                <w:color w:val="000000"/>
                <w:sz w:val="24"/>
                <w:szCs w:val="24"/>
                <w:lang w:eastAsia="zh-CN"/>
              </w:rPr>
            </w:pPr>
            <w:r w:rsidRPr="00B759A5">
              <w:rPr>
                <w:rFonts w:asciiTheme="majorBidi" w:hAnsiTheme="majorBidi" w:cstheme="majorBidi"/>
                <w:color w:val="000000"/>
                <w:sz w:val="24"/>
                <w:szCs w:val="24"/>
                <w:lang w:eastAsia="zh-CN"/>
              </w:rPr>
              <w:t xml:space="preserve">No </w:t>
            </w:r>
          </w:p>
        </w:tc>
        <w:tc>
          <w:tcPr>
            <w:tcW w:w="899" w:type="pct"/>
            <w:tcBorders>
              <w:top w:val="single" w:sz="4" w:space="0" w:color="auto"/>
              <w:left w:val="single" w:sz="4" w:space="0" w:color="auto"/>
              <w:bottom w:val="single" w:sz="4" w:space="0" w:color="auto"/>
              <w:right w:val="single" w:sz="4" w:space="0" w:color="auto"/>
            </w:tcBorders>
            <w:hideMark/>
          </w:tcPr>
          <w:p w14:paraId="7FF5B12E" w14:textId="5084343A"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Test supervision and emotional labour in hospitality.</w:t>
            </w:r>
          </w:p>
        </w:tc>
        <w:tc>
          <w:tcPr>
            <w:tcW w:w="417" w:type="pct"/>
            <w:tcBorders>
              <w:top w:val="nil"/>
              <w:left w:val="nil"/>
              <w:bottom w:val="single" w:sz="4" w:space="0" w:color="auto"/>
              <w:right w:val="single" w:sz="4" w:space="0" w:color="auto"/>
            </w:tcBorders>
            <w:hideMark/>
          </w:tcPr>
          <w:p w14:paraId="0F9B4014"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 xml:space="preserve">Supporting </w:t>
            </w:r>
          </w:p>
        </w:tc>
      </w:tr>
      <w:tr w:rsidR="00B759A5" w:rsidRPr="00B422D0" w14:paraId="1A5C99CA" w14:textId="77777777" w:rsidTr="004D18E6">
        <w:trPr>
          <w:trHeight w:val="945"/>
        </w:trPr>
        <w:tc>
          <w:tcPr>
            <w:tcW w:w="474" w:type="pct"/>
            <w:tcBorders>
              <w:top w:val="nil"/>
              <w:left w:val="single" w:sz="4" w:space="0" w:color="auto"/>
              <w:bottom w:val="single" w:sz="4" w:space="0" w:color="auto"/>
              <w:right w:val="single" w:sz="4" w:space="0" w:color="auto"/>
            </w:tcBorders>
            <w:hideMark/>
          </w:tcPr>
          <w:p w14:paraId="641AACEF"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Cheng et al. (2026)</w:t>
            </w:r>
          </w:p>
        </w:tc>
        <w:tc>
          <w:tcPr>
            <w:tcW w:w="478" w:type="pct"/>
            <w:tcBorders>
              <w:top w:val="nil"/>
              <w:left w:val="nil"/>
              <w:bottom w:val="single" w:sz="4" w:space="0" w:color="auto"/>
              <w:right w:val="single" w:sz="4" w:space="0" w:color="auto"/>
            </w:tcBorders>
            <w:hideMark/>
          </w:tcPr>
          <w:p w14:paraId="6E693B7E"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Quantitative three-wave survey</w:t>
            </w:r>
          </w:p>
        </w:tc>
        <w:tc>
          <w:tcPr>
            <w:tcW w:w="798" w:type="pct"/>
            <w:tcBorders>
              <w:top w:val="nil"/>
              <w:left w:val="nil"/>
              <w:bottom w:val="single" w:sz="4" w:space="0" w:color="auto"/>
              <w:right w:val="single" w:sz="4" w:space="0" w:color="auto"/>
            </w:tcBorders>
            <w:hideMark/>
          </w:tcPr>
          <w:p w14:paraId="561C357A"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Hospitality employees: emotional labour, illegitimate tasks and self-regulation.</w:t>
            </w:r>
          </w:p>
        </w:tc>
        <w:tc>
          <w:tcPr>
            <w:tcW w:w="775" w:type="pct"/>
            <w:tcBorders>
              <w:top w:val="nil"/>
              <w:left w:val="nil"/>
              <w:bottom w:val="single" w:sz="4" w:space="0" w:color="auto"/>
              <w:right w:val="single" w:sz="4" w:space="0" w:color="auto"/>
            </w:tcBorders>
            <w:hideMark/>
          </w:tcPr>
          <w:p w14:paraId="133C67F5"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Locus of control shapes emotional labour strategy selection.</w:t>
            </w:r>
          </w:p>
        </w:tc>
        <w:tc>
          <w:tcPr>
            <w:tcW w:w="791" w:type="pct"/>
            <w:tcBorders>
              <w:top w:val="nil"/>
              <w:left w:val="nil"/>
              <w:bottom w:val="single" w:sz="4" w:space="0" w:color="auto"/>
              <w:right w:val="single" w:sz="4" w:space="0" w:color="auto"/>
            </w:tcBorders>
            <w:hideMark/>
          </w:tcPr>
          <w:p w14:paraId="0F6CE54B"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Strong self-regulation evidence; limited cultural generalisability.</w:t>
            </w:r>
          </w:p>
        </w:tc>
        <w:tc>
          <w:tcPr>
            <w:tcW w:w="369" w:type="pct"/>
            <w:tcBorders>
              <w:top w:val="single" w:sz="4" w:space="0" w:color="auto"/>
              <w:left w:val="nil"/>
              <w:bottom w:val="single" w:sz="4" w:space="0" w:color="auto"/>
              <w:right w:val="single" w:sz="4" w:space="0" w:color="auto"/>
            </w:tcBorders>
            <w:vAlign w:val="bottom"/>
          </w:tcPr>
          <w:p w14:paraId="1B9628A8" w14:textId="319FB62B" w:rsidR="00B759A5" w:rsidRPr="00B422D0" w:rsidRDefault="00B759A5" w:rsidP="00B759A5">
            <w:pPr>
              <w:rPr>
                <w:rFonts w:asciiTheme="majorBidi" w:hAnsiTheme="majorBidi" w:cstheme="majorBidi"/>
                <w:color w:val="000000"/>
                <w:sz w:val="24"/>
                <w:szCs w:val="24"/>
                <w:lang w:eastAsia="zh-CN"/>
              </w:rPr>
            </w:pPr>
            <w:r w:rsidRPr="00B759A5">
              <w:rPr>
                <w:rFonts w:asciiTheme="majorBidi" w:hAnsiTheme="majorBidi" w:cstheme="majorBidi"/>
                <w:color w:val="000000"/>
                <w:sz w:val="24"/>
                <w:szCs w:val="24"/>
                <w:lang w:eastAsia="zh-CN"/>
              </w:rPr>
              <w:t xml:space="preserve">No </w:t>
            </w:r>
          </w:p>
        </w:tc>
        <w:tc>
          <w:tcPr>
            <w:tcW w:w="899" w:type="pct"/>
            <w:tcBorders>
              <w:top w:val="single" w:sz="4" w:space="0" w:color="auto"/>
              <w:left w:val="single" w:sz="4" w:space="0" w:color="auto"/>
              <w:bottom w:val="single" w:sz="4" w:space="0" w:color="auto"/>
              <w:right w:val="single" w:sz="4" w:space="0" w:color="auto"/>
            </w:tcBorders>
            <w:hideMark/>
          </w:tcPr>
          <w:p w14:paraId="5FA52611" w14:textId="236CAF84"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Explore organisational moderators and cross-cultural influences.</w:t>
            </w:r>
          </w:p>
        </w:tc>
        <w:tc>
          <w:tcPr>
            <w:tcW w:w="417" w:type="pct"/>
            <w:tcBorders>
              <w:top w:val="nil"/>
              <w:left w:val="nil"/>
              <w:bottom w:val="single" w:sz="4" w:space="0" w:color="auto"/>
              <w:right w:val="single" w:sz="4" w:space="0" w:color="auto"/>
            </w:tcBorders>
            <w:hideMark/>
          </w:tcPr>
          <w:p w14:paraId="5DB24060"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 xml:space="preserve">Core </w:t>
            </w:r>
          </w:p>
        </w:tc>
      </w:tr>
      <w:tr w:rsidR="00B759A5" w:rsidRPr="00B422D0" w14:paraId="48B3A046" w14:textId="77777777" w:rsidTr="004D18E6">
        <w:trPr>
          <w:trHeight w:val="945"/>
        </w:trPr>
        <w:tc>
          <w:tcPr>
            <w:tcW w:w="474" w:type="pct"/>
            <w:tcBorders>
              <w:top w:val="nil"/>
              <w:left w:val="single" w:sz="4" w:space="0" w:color="auto"/>
              <w:bottom w:val="single" w:sz="4" w:space="0" w:color="auto"/>
              <w:right w:val="single" w:sz="4" w:space="0" w:color="auto"/>
            </w:tcBorders>
            <w:hideMark/>
          </w:tcPr>
          <w:p w14:paraId="6D8497F9"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Cheng &amp; Liu (2024)</w:t>
            </w:r>
          </w:p>
        </w:tc>
        <w:tc>
          <w:tcPr>
            <w:tcW w:w="478" w:type="pct"/>
            <w:tcBorders>
              <w:top w:val="nil"/>
              <w:left w:val="nil"/>
              <w:bottom w:val="single" w:sz="4" w:space="0" w:color="auto"/>
              <w:right w:val="single" w:sz="4" w:space="0" w:color="auto"/>
            </w:tcBorders>
            <w:hideMark/>
          </w:tcPr>
          <w:p w14:paraId="12C71123"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Quantitative survey study</w:t>
            </w:r>
          </w:p>
        </w:tc>
        <w:tc>
          <w:tcPr>
            <w:tcW w:w="798" w:type="pct"/>
            <w:tcBorders>
              <w:top w:val="nil"/>
              <w:left w:val="nil"/>
              <w:bottom w:val="single" w:sz="4" w:space="0" w:color="auto"/>
              <w:right w:val="single" w:sz="4" w:space="0" w:color="auto"/>
            </w:tcBorders>
            <w:hideMark/>
          </w:tcPr>
          <w:p w14:paraId="79E931EB"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Customer incivility influences emotional labour among frontline employees.</w:t>
            </w:r>
          </w:p>
        </w:tc>
        <w:tc>
          <w:tcPr>
            <w:tcW w:w="775" w:type="pct"/>
            <w:tcBorders>
              <w:top w:val="nil"/>
              <w:left w:val="nil"/>
              <w:bottom w:val="single" w:sz="4" w:space="0" w:color="auto"/>
              <w:right w:val="single" w:sz="4" w:space="0" w:color="auto"/>
            </w:tcBorders>
            <w:hideMark/>
          </w:tcPr>
          <w:p w14:paraId="022D0C25"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Customer incivility influences passion and emotional labour strategies.</w:t>
            </w:r>
          </w:p>
        </w:tc>
        <w:tc>
          <w:tcPr>
            <w:tcW w:w="791" w:type="pct"/>
            <w:tcBorders>
              <w:top w:val="nil"/>
              <w:left w:val="nil"/>
              <w:bottom w:val="single" w:sz="4" w:space="0" w:color="auto"/>
              <w:right w:val="single" w:sz="4" w:space="0" w:color="auto"/>
            </w:tcBorders>
            <w:hideMark/>
          </w:tcPr>
          <w:p w14:paraId="1537A004"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Large sample; organisational moderators remain unexplored.</w:t>
            </w:r>
          </w:p>
        </w:tc>
        <w:tc>
          <w:tcPr>
            <w:tcW w:w="369" w:type="pct"/>
            <w:tcBorders>
              <w:top w:val="single" w:sz="4" w:space="0" w:color="auto"/>
              <w:left w:val="nil"/>
              <w:bottom w:val="single" w:sz="4" w:space="0" w:color="auto"/>
              <w:right w:val="single" w:sz="4" w:space="0" w:color="auto"/>
            </w:tcBorders>
            <w:vAlign w:val="bottom"/>
          </w:tcPr>
          <w:p w14:paraId="6A4ACBCC" w14:textId="571C6B68" w:rsidR="00B759A5" w:rsidRPr="00B422D0" w:rsidRDefault="00B759A5" w:rsidP="00B759A5">
            <w:pPr>
              <w:rPr>
                <w:rFonts w:asciiTheme="majorBidi" w:hAnsiTheme="majorBidi" w:cstheme="majorBidi"/>
                <w:color w:val="000000"/>
                <w:sz w:val="24"/>
                <w:szCs w:val="24"/>
                <w:lang w:eastAsia="zh-CN"/>
              </w:rPr>
            </w:pPr>
            <w:r w:rsidRPr="00B759A5">
              <w:rPr>
                <w:rFonts w:asciiTheme="majorBidi" w:hAnsiTheme="majorBidi" w:cstheme="majorBidi"/>
                <w:color w:val="000000"/>
                <w:sz w:val="24"/>
                <w:szCs w:val="24"/>
                <w:lang w:eastAsia="zh-CN"/>
              </w:rPr>
              <w:t xml:space="preserve">No </w:t>
            </w:r>
          </w:p>
        </w:tc>
        <w:tc>
          <w:tcPr>
            <w:tcW w:w="899" w:type="pct"/>
            <w:tcBorders>
              <w:top w:val="single" w:sz="4" w:space="0" w:color="auto"/>
              <w:left w:val="single" w:sz="4" w:space="0" w:color="auto"/>
              <w:bottom w:val="single" w:sz="4" w:space="0" w:color="auto"/>
              <w:right w:val="single" w:sz="4" w:space="0" w:color="auto"/>
            </w:tcBorders>
            <w:hideMark/>
          </w:tcPr>
          <w:p w14:paraId="12027241" w14:textId="2A611AB8"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Examine moderators and longitudinal emotional labour effects.</w:t>
            </w:r>
          </w:p>
        </w:tc>
        <w:tc>
          <w:tcPr>
            <w:tcW w:w="417" w:type="pct"/>
            <w:tcBorders>
              <w:top w:val="nil"/>
              <w:left w:val="nil"/>
              <w:bottom w:val="single" w:sz="4" w:space="0" w:color="auto"/>
              <w:right w:val="single" w:sz="4" w:space="0" w:color="auto"/>
            </w:tcBorders>
            <w:hideMark/>
          </w:tcPr>
          <w:p w14:paraId="02E5E5F5"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 xml:space="preserve">Supporting </w:t>
            </w:r>
          </w:p>
        </w:tc>
      </w:tr>
      <w:tr w:rsidR="00B759A5" w:rsidRPr="00B422D0" w14:paraId="5CAF0EA0" w14:textId="77777777" w:rsidTr="004D18E6">
        <w:trPr>
          <w:trHeight w:val="945"/>
        </w:trPr>
        <w:tc>
          <w:tcPr>
            <w:tcW w:w="474" w:type="pct"/>
            <w:tcBorders>
              <w:top w:val="nil"/>
              <w:left w:val="single" w:sz="4" w:space="0" w:color="auto"/>
              <w:bottom w:val="single" w:sz="4" w:space="0" w:color="auto"/>
              <w:right w:val="single" w:sz="4" w:space="0" w:color="auto"/>
            </w:tcBorders>
            <w:hideMark/>
          </w:tcPr>
          <w:p w14:paraId="2E188715"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Correia Leal et al. (2023)</w:t>
            </w:r>
          </w:p>
        </w:tc>
        <w:tc>
          <w:tcPr>
            <w:tcW w:w="478" w:type="pct"/>
            <w:tcBorders>
              <w:top w:val="nil"/>
              <w:left w:val="nil"/>
              <w:bottom w:val="single" w:sz="4" w:space="0" w:color="auto"/>
              <w:right w:val="single" w:sz="4" w:space="0" w:color="auto"/>
            </w:tcBorders>
            <w:hideMark/>
          </w:tcPr>
          <w:p w14:paraId="7E02FF73"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Quantitative diary study</w:t>
            </w:r>
          </w:p>
        </w:tc>
        <w:tc>
          <w:tcPr>
            <w:tcW w:w="798" w:type="pct"/>
            <w:tcBorders>
              <w:top w:val="nil"/>
              <w:left w:val="nil"/>
              <w:bottom w:val="single" w:sz="4" w:space="0" w:color="auto"/>
              <w:right w:val="single" w:sz="4" w:space="0" w:color="auto"/>
            </w:tcBorders>
            <w:hideMark/>
          </w:tcPr>
          <w:p w14:paraId="540EE247"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Hotel employees: sickness presenteeism, surface acting and exhaustion.</w:t>
            </w:r>
          </w:p>
        </w:tc>
        <w:tc>
          <w:tcPr>
            <w:tcW w:w="775" w:type="pct"/>
            <w:tcBorders>
              <w:top w:val="nil"/>
              <w:left w:val="nil"/>
              <w:bottom w:val="single" w:sz="4" w:space="0" w:color="auto"/>
              <w:right w:val="single" w:sz="4" w:space="0" w:color="auto"/>
            </w:tcBorders>
            <w:hideMark/>
          </w:tcPr>
          <w:p w14:paraId="5A0B8F3D"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Surface acting while ill increases exhaustion and resource depletion.</w:t>
            </w:r>
          </w:p>
        </w:tc>
        <w:tc>
          <w:tcPr>
            <w:tcW w:w="791" w:type="pct"/>
            <w:tcBorders>
              <w:top w:val="nil"/>
              <w:left w:val="nil"/>
              <w:bottom w:val="single" w:sz="4" w:space="0" w:color="auto"/>
              <w:right w:val="single" w:sz="4" w:space="0" w:color="auto"/>
            </w:tcBorders>
            <w:hideMark/>
          </w:tcPr>
          <w:p w14:paraId="08830203"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Novel concept; limited sample and timeframe.</w:t>
            </w:r>
          </w:p>
        </w:tc>
        <w:tc>
          <w:tcPr>
            <w:tcW w:w="369" w:type="pct"/>
            <w:tcBorders>
              <w:top w:val="single" w:sz="4" w:space="0" w:color="auto"/>
              <w:left w:val="nil"/>
              <w:bottom w:val="single" w:sz="4" w:space="0" w:color="auto"/>
              <w:right w:val="single" w:sz="4" w:space="0" w:color="auto"/>
            </w:tcBorders>
            <w:vAlign w:val="bottom"/>
          </w:tcPr>
          <w:p w14:paraId="16188396" w14:textId="7851622C" w:rsidR="00B759A5" w:rsidRPr="00B422D0" w:rsidRDefault="00B759A5" w:rsidP="00B759A5">
            <w:pPr>
              <w:rPr>
                <w:rFonts w:asciiTheme="majorBidi" w:hAnsiTheme="majorBidi" w:cstheme="majorBidi"/>
                <w:color w:val="000000"/>
                <w:sz w:val="24"/>
                <w:szCs w:val="24"/>
                <w:lang w:eastAsia="zh-CN"/>
              </w:rPr>
            </w:pPr>
            <w:r w:rsidRPr="00B759A5">
              <w:rPr>
                <w:rFonts w:asciiTheme="majorBidi" w:hAnsiTheme="majorBidi" w:cstheme="majorBidi"/>
                <w:color w:val="000000"/>
                <w:sz w:val="24"/>
                <w:szCs w:val="24"/>
                <w:lang w:eastAsia="zh-CN"/>
              </w:rPr>
              <w:t xml:space="preserve">No </w:t>
            </w:r>
          </w:p>
        </w:tc>
        <w:tc>
          <w:tcPr>
            <w:tcW w:w="899" w:type="pct"/>
            <w:tcBorders>
              <w:top w:val="single" w:sz="4" w:space="0" w:color="auto"/>
              <w:left w:val="single" w:sz="4" w:space="0" w:color="auto"/>
              <w:bottom w:val="single" w:sz="4" w:space="0" w:color="auto"/>
              <w:right w:val="single" w:sz="4" w:space="0" w:color="auto"/>
            </w:tcBorders>
            <w:hideMark/>
          </w:tcPr>
          <w:p w14:paraId="24F0E151" w14:textId="66BA59EB"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Investigate presenteeism, deep acting and social influences.</w:t>
            </w:r>
          </w:p>
        </w:tc>
        <w:tc>
          <w:tcPr>
            <w:tcW w:w="417" w:type="pct"/>
            <w:tcBorders>
              <w:top w:val="nil"/>
              <w:left w:val="nil"/>
              <w:bottom w:val="single" w:sz="4" w:space="0" w:color="auto"/>
              <w:right w:val="single" w:sz="4" w:space="0" w:color="auto"/>
            </w:tcBorders>
            <w:hideMark/>
          </w:tcPr>
          <w:p w14:paraId="4800AB0E"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 xml:space="preserve">Supporting </w:t>
            </w:r>
          </w:p>
        </w:tc>
      </w:tr>
      <w:tr w:rsidR="00B759A5" w:rsidRPr="00B422D0" w14:paraId="2DB2835F" w14:textId="77777777" w:rsidTr="00C378B4">
        <w:trPr>
          <w:trHeight w:val="945"/>
        </w:trPr>
        <w:tc>
          <w:tcPr>
            <w:tcW w:w="474" w:type="pct"/>
            <w:tcBorders>
              <w:top w:val="nil"/>
              <w:left w:val="single" w:sz="4" w:space="0" w:color="auto"/>
              <w:bottom w:val="single" w:sz="4" w:space="0" w:color="auto"/>
              <w:right w:val="single" w:sz="4" w:space="0" w:color="auto"/>
            </w:tcBorders>
            <w:hideMark/>
          </w:tcPr>
          <w:p w14:paraId="42D10876" w14:textId="77777777" w:rsidR="00B759A5" w:rsidRPr="00B422D0" w:rsidRDefault="00B759A5" w:rsidP="00B759A5">
            <w:pPr>
              <w:rPr>
                <w:rFonts w:asciiTheme="majorBidi" w:hAnsiTheme="majorBidi" w:cstheme="majorBidi"/>
                <w:color w:val="000000"/>
                <w:sz w:val="24"/>
                <w:szCs w:val="24"/>
                <w:lang w:eastAsia="zh-CN"/>
              </w:rPr>
            </w:pPr>
            <w:proofErr w:type="spellStart"/>
            <w:r w:rsidRPr="00B422D0">
              <w:rPr>
                <w:rFonts w:asciiTheme="majorBidi" w:hAnsiTheme="majorBidi" w:cstheme="majorBidi"/>
                <w:color w:val="000000"/>
                <w:sz w:val="24"/>
                <w:szCs w:val="24"/>
                <w:lang w:eastAsia="zh-CN"/>
              </w:rPr>
              <w:t>Dangaiso</w:t>
            </w:r>
            <w:proofErr w:type="spellEnd"/>
            <w:r w:rsidRPr="00B422D0">
              <w:rPr>
                <w:rFonts w:asciiTheme="majorBidi" w:hAnsiTheme="majorBidi" w:cstheme="majorBidi"/>
                <w:color w:val="000000"/>
                <w:sz w:val="24"/>
                <w:szCs w:val="24"/>
                <w:lang w:eastAsia="zh-CN"/>
              </w:rPr>
              <w:t xml:space="preserve"> &amp; Mukucha (2024)</w:t>
            </w:r>
          </w:p>
        </w:tc>
        <w:tc>
          <w:tcPr>
            <w:tcW w:w="478" w:type="pct"/>
            <w:tcBorders>
              <w:top w:val="nil"/>
              <w:left w:val="nil"/>
              <w:bottom w:val="single" w:sz="4" w:space="0" w:color="auto"/>
              <w:right w:val="single" w:sz="4" w:space="0" w:color="auto"/>
            </w:tcBorders>
            <w:hideMark/>
          </w:tcPr>
          <w:p w14:paraId="683E65C4"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Quantitative SEM study</w:t>
            </w:r>
          </w:p>
        </w:tc>
        <w:tc>
          <w:tcPr>
            <w:tcW w:w="798" w:type="pct"/>
            <w:tcBorders>
              <w:top w:val="nil"/>
              <w:left w:val="nil"/>
              <w:bottom w:val="single" w:sz="4" w:space="0" w:color="auto"/>
              <w:right w:val="single" w:sz="4" w:space="0" w:color="auto"/>
            </w:tcBorders>
            <w:hideMark/>
          </w:tcPr>
          <w:p w14:paraId="3CD2F44F"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Fast-food employees: customer incivility, stress and turnover intentions.</w:t>
            </w:r>
          </w:p>
        </w:tc>
        <w:tc>
          <w:tcPr>
            <w:tcW w:w="775" w:type="pct"/>
            <w:tcBorders>
              <w:top w:val="nil"/>
              <w:left w:val="nil"/>
              <w:bottom w:val="single" w:sz="4" w:space="0" w:color="auto"/>
              <w:right w:val="single" w:sz="4" w:space="0" w:color="auto"/>
            </w:tcBorders>
            <w:hideMark/>
          </w:tcPr>
          <w:p w14:paraId="03F347F4"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Customer incivility creates stress, turnover intentions and attrition</w:t>
            </w:r>
          </w:p>
        </w:tc>
        <w:tc>
          <w:tcPr>
            <w:tcW w:w="791" w:type="pct"/>
            <w:tcBorders>
              <w:top w:val="nil"/>
              <w:left w:val="nil"/>
              <w:bottom w:val="single" w:sz="4" w:space="0" w:color="auto"/>
              <w:right w:val="single" w:sz="4" w:space="0" w:color="auto"/>
            </w:tcBorders>
            <w:hideMark/>
          </w:tcPr>
          <w:p w14:paraId="271C1989"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Understudied context; limited causality and perspectives.</w:t>
            </w:r>
          </w:p>
        </w:tc>
        <w:tc>
          <w:tcPr>
            <w:tcW w:w="369" w:type="pct"/>
            <w:tcBorders>
              <w:top w:val="single" w:sz="4" w:space="0" w:color="auto"/>
              <w:left w:val="nil"/>
              <w:bottom w:val="single" w:sz="4" w:space="0" w:color="auto"/>
              <w:right w:val="single" w:sz="4" w:space="0" w:color="auto"/>
            </w:tcBorders>
            <w:vAlign w:val="bottom"/>
          </w:tcPr>
          <w:p w14:paraId="1369436F" w14:textId="653039AD" w:rsidR="00B759A5" w:rsidRPr="00B422D0" w:rsidRDefault="00B759A5" w:rsidP="00B759A5">
            <w:pPr>
              <w:rPr>
                <w:rFonts w:asciiTheme="majorBidi" w:hAnsiTheme="majorBidi" w:cstheme="majorBidi"/>
                <w:color w:val="000000"/>
                <w:sz w:val="24"/>
                <w:szCs w:val="24"/>
                <w:lang w:eastAsia="zh-CN"/>
              </w:rPr>
            </w:pPr>
            <w:r w:rsidRPr="00B759A5">
              <w:rPr>
                <w:rFonts w:asciiTheme="majorBidi" w:hAnsiTheme="majorBidi" w:cstheme="majorBidi"/>
                <w:color w:val="000000"/>
                <w:sz w:val="24"/>
                <w:szCs w:val="24"/>
                <w:lang w:eastAsia="zh-CN"/>
              </w:rPr>
              <w:t xml:space="preserve">No </w:t>
            </w:r>
          </w:p>
        </w:tc>
        <w:tc>
          <w:tcPr>
            <w:tcW w:w="899" w:type="pct"/>
            <w:tcBorders>
              <w:top w:val="single" w:sz="4" w:space="0" w:color="auto"/>
              <w:left w:val="single" w:sz="4" w:space="0" w:color="auto"/>
              <w:bottom w:val="single" w:sz="4" w:space="0" w:color="auto"/>
              <w:right w:val="single" w:sz="4" w:space="0" w:color="auto"/>
            </w:tcBorders>
            <w:hideMark/>
          </w:tcPr>
          <w:p w14:paraId="7C0C5197" w14:textId="27DE3A24"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Explore moderators using mixed-method stakeholder perspectives.</w:t>
            </w:r>
          </w:p>
        </w:tc>
        <w:tc>
          <w:tcPr>
            <w:tcW w:w="417" w:type="pct"/>
            <w:tcBorders>
              <w:top w:val="nil"/>
              <w:left w:val="nil"/>
              <w:bottom w:val="single" w:sz="4" w:space="0" w:color="auto"/>
              <w:right w:val="single" w:sz="4" w:space="0" w:color="auto"/>
            </w:tcBorders>
            <w:hideMark/>
          </w:tcPr>
          <w:p w14:paraId="7FA3103A"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 xml:space="preserve">Supporting </w:t>
            </w:r>
          </w:p>
        </w:tc>
      </w:tr>
      <w:tr w:rsidR="00B759A5" w:rsidRPr="00B422D0" w14:paraId="28EFF0B6" w14:textId="77777777" w:rsidTr="00C378B4">
        <w:trPr>
          <w:trHeight w:val="945"/>
        </w:trPr>
        <w:tc>
          <w:tcPr>
            <w:tcW w:w="474" w:type="pct"/>
            <w:tcBorders>
              <w:top w:val="single" w:sz="4" w:space="0" w:color="auto"/>
              <w:left w:val="single" w:sz="4" w:space="0" w:color="auto"/>
              <w:bottom w:val="single" w:sz="4" w:space="0" w:color="auto"/>
              <w:right w:val="single" w:sz="4" w:space="0" w:color="auto"/>
            </w:tcBorders>
            <w:hideMark/>
          </w:tcPr>
          <w:p w14:paraId="3466A88E"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lastRenderedPageBreak/>
              <w:t>Devi &amp; Randhawa (2026)</w:t>
            </w:r>
          </w:p>
        </w:tc>
        <w:tc>
          <w:tcPr>
            <w:tcW w:w="478" w:type="pct"/>
            <w:tcBorders>
              <w:top w:val="single" w:sz="4" w:space="0" w:color="auto"/>
              <w:left w:val="single" w:sz="4" w:space="0" w:color="auto"/>
              <w:bottom w:val="single" w:sz="4" w:space="0" w:color="auto"/>
              <w:right w:val="single" w:sz="4" w:space="0" w:color="auto"/>
            </w:tcBorders>
            <w:hideMark/>
          </w:tcPr>
          <w:p w14:paraId="615D2FA4"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Quantitative SEM survey</w:t>
            </w:r>
          </w:p>
        </w:tc>
        <w:tc>
          <w:tcPr>
            <w:tcW w:w="798" w:type="pct"/>
            <w:tcBorders>
              <w:top w:val="single" w:sz="4" w:space="0" w:color="auto"/>
              <w:left w:val="single" w:sz="4" w:space="0" w:color="auto"/>
              <w:bottom w:val="single" w:sz="4" w:space="0" w:color="auto"/>
              <w:right w:val="single" w:sz="4" w:space="0" w:color="auto"/>
            </w:tcBorders>
            <w:hideMark/>
          </w:tcPr>
          <w:p w14:paraId="4EF9A189"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Indian hoteliers: cultural intelligence, emotional labour and turnover.</w:t>
            </w:r>
          </w:p>
        </w:tc>
        <w:tc>
          <w:tcPr>
            <w:tcW w:w="775" w:type="pct"/>
            <w:tcBorders>
              <w:top w:val="single" w:sz="4" w:space="0" w:color="auto"/>
              <w:left w:val="single" w:sz="4" w:space="0" w:color="auto"/>
              <w:bottom w:val="single" w:sz="4" w:space="0" w:color="auto"/>
              <w:right w:val="single" w:sz="4" w:space="0" w:color="auto"/>
            </w:tcBorders>
            <w:hideMark/>
          </w:tcPr>
          <w:p w14:paraId="59B6E161"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Cultural intelligence shapes emotional labour and turnover outcomes.</w:t>
            </w:r>
          </w:p>
        </w:tc>
        <w:tc>
          <w:tcPr>
            <w:tcW w:w="791" w:type="pct"/>
            <w:tcBorders>
              <w:top w:val="single" w:sz="4" w:space="0" w:color="auto"/>
              <w:left w:val="single" w:sz="4" w:space="0" w:color="auto"/>
              <w:bottom w:val="single" w:sz="4" w:space="0" w:color="auto"/>
              <w:right w:val="single" w:sz="4" w:space="0" w:color="auto"/>
            </w:tcBorders>
            <w:hideMark/>
          </w:tcPr>
          <w:p w14:paraId="57F1338F"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Strong CQ analysis; limited wellbeing outcome examination.</w:t>
            </w:r>
          </w:p>
        </w:tc>
        <w:tc>
          <w:tcPr>
            <w:tcW w:w="369" w:type="pct"/>
            <w:tcBorders>
              <w:top w:val="single" w:sz="4" w:space="0" w:color="auto"/>
              <w:left w:val="single" w:sz="4" w:space="0" w:color="auto"/>
              <w:bottom w:val="single" w:sz="4" w:space="0" w:color="auto"/>
              <w:right w:val="single" w:sz="4" w:space="0" w:color="auto"/>
            </w:tcBorders>
            <w:vAlign w:val="bottom"/>
          </w:tcPr>
          <w:p w14:paraId="4AA67D22" w14:textId="0621A041" w:rsidR="00B759A5" w:rsidRPr="00B422D0" w:rsidRDefault="00B759A5" w:rsidP="00B759A5">
            <w:pPr>
              <w:rPr>
                <w:rFonts w:asciiTheme="majorBidi" w:hAnsiTheme="majorBidi" w:cstheme="majorBidi"/>
                <w:color w:val="000000"/>
                <w:sz w:val="24"/>
                <w:szCs w:val="24"/>
                <w:lang w:eastAsia="zh-CN"/>
              </w:rPr>
            </w:pPr>
            <w:r w:rsidRPr="00B759A5">
              <w:rPr>
                <w:rFonts w:asciiTheme="majorBidi" w:hAnsiTheme="majorBidi" w:cstheme="majorBidi"/>
                <w:color w:val="000000"/>
                <w:sz w:val="24"/>
                <w:szCs w:val="24"/>
                <w:lang w:eastAsia="zh-CN"/>
              </w:rPr>
              <w:t xml:space="preserve">No </w:t>
            </w:r>
          </w:p>
        </w:tc>
        <w:tc>
          <w:tcPr>
            <w:tcW w:w="899" w:type="pct"/>
            <w:tcBorders>
              <w:top w:val="single" w:sz="4" w:space="0" w:color="auto"/>
              <w:left w:val="single" w:sz="4" w:space="0" w:color="auto"/>
              <w:bottom w:val="single" w:sz="4" w:space="0" w:color="auto"/>
              <w:right w:val="single" w:sz="4" w:space="0" w:color="auto"/>
            </w:tcBorders>
            <w:hideMark/>
          </w:tcPr>
          <w:p w14:paraId="5B53CF50" w14:textId="627C03B1"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Examine outcomes longitudinally across hospitality contexts.</w:t>
            </w:r>
          </w:p>
        </w:tc>
        <w:tc>
          <w:tcPr>
            <w:tcW w:w="417" w:type="pct"/>
            <w:tcBorders>
              <w:top w:val="single" w:sz="4" w:space="0" w:color="auto"/>
              <w:left w:val="single" w:sz="4" w:space="0" w:color="auto"/>
              <w:bottom w:val="single" w:sz="4" w:space="0" w:color="auto"/>
              <w:right w:val="single" w:sz="4" w:space="0" w:color="auto"/>
            </w:tcBorders>
            <w:hideMark/>
          </w:tcPr>
          <w:p w14:paraId="39450C26"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 xml:space="preserve">Core </w:t>
            </w:r>
          </w:p>
        </w:tc>
      </w:tr>
      <w:tr w:rsidR="00B759A5" w:rsidRPr="00B422D0" w14:paraId="0DEABE20" w14:textId="77777777" w:rsidTr="00C378B4">
        <w:trPr>
          <w:trHeight w:val="945"/>
        </w:trPr>
        <w:tc>
          <w:tcPr>
            <w:tcW w:w="474" w:type="pct"/>
            <w:tcBorders>
              <w:top w:val="single" w:sz="4" w:space="0" w:color="auto"/>
              <w:left w:val="single" w:sz="4" w:space="0" w:color="auto"/>
              <w:bottom w:val="single" w:sz="4" w:space="0" w:color="auto"/>
              <w:right w:val="single" w:sz="4" w:space="0" w:color="auto"/>
            </w:tcBorders>
            <w:hideMark/>
          </w:tcPr>
          <w:p w14:paraId="17F246F8"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Fowler &amp; Hertzman (2026)</w:t>
            </w:r>
          </w:p>
        </w:tc>
        <w:tc>
          <w:tcPr>
            <w:tcW w:w="478" w:type="pct"/>
            <w:tcBorders>
              <w:top w:val="single" w:sz="4" w:space="0" w:color="auto"/>
              <w:left w:val="nil"/>
              <w:bottom w:val="single" w:sz="4" w:space="0" w:color="auto"/>
              <w:right w:val="single" w:sz="4" w:space="0" w:color="auto"/>
            </w:tcBorders>
            <w:hideMark/>
          </w:tcPr>
          <w:p w14:paraId="44994B32"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Qualitative literature review</w:t>
            </w:r>
          </w:p>
        </w:tc>
        <w:tc>
          <w:tcPr>
            <w:tcW w:w="798" w:type="pct"/>
            <w:tcBorders>
              <w:top w:val="single" w:sz="4" w:space="0" w:color="auto"/>
              <w:left w:val="nil"/>
              <w:bottom w:val="single" w:sz="4" w:space="0" w:color="auto"/>
              <w:right w:val="single" w:sz="4" w:space="0" w:color="auto"/>
            </w:tcBorders>
            <w:hideMark/>
          </w:tcPr>
          <w:p w14:paraId="47E6925B"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Review of hospitality burnout, turnover and workforce instability.</w:t>
            </w:r>
          </w:p>
        </w:tc>
        <w:tc>
          <w:tcPr>
            <w:tcW w:w="775" w:type="pct"/>
            <w:tcBorders>
              <w:top w:val="single" w:sz="4" w:space="0" w:color="auto"/>
              <w:left w:val="nil"/>
              <w:bottom w:val="single" w:sz="4" w:space="0" w:color="auto"/>
              <w:right w:val="single" w:sz="4" w:space="0" w:color="auto"/>
            </w:tcBorders>
            <w:hideMark/>
          </w:tcPr>
          <w:p w14:paraId="73899B0D"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Hospitality labour strain cycle links burnout, turnover, shortages.</w:t>
            </w:r>
          </w:p>
        </w:tc>
        <w:tc>
          <w:tcPr>
            <w:tcW w:w="791" w:type="pct"/>
            <w:tcBorders>
              <w:top w:val="single" w:sz="4" w:space="0" w:color="auto"/>
              <w:left w:val="nil"/>
              <w:bottom w:val="single" w:sz="4" w:space="0" w:color="auto"/>
              <w:right w:val="single" w:sz="4" w:space="0" w:color="auto"/>
            </w:tcBorders>
            <w:hideMark/>
          </w:tcPr>
          <w:p w14:paraId="010E3471"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Innovative framework; lacks direct empirical validation</w:t>
            </w:r>
          </w:p>
        </w:tc>
        <w:tc>
          <w:tcPr>
            <w:tcW w:w="369" w:type="pct"/>
            <w:tcBorders>
              <w:top w:val="single" w:sz="4" w:space="0" w:color="auto"/>
              <w:left w:val="nil"/>
              <w:bottom w:val="single" w:sz="4" w:space="0" w:color="auto"/>
              <w:right w:val="single" w:sz="4" w:space="0" w:color="auto"/>
            </w:tcBorders>
            <w:vAlign w:val="bottom"/>
          </w:tcPr>
          <w:p w14:paraId="74F13C7A" w14:textId="530DA17F" w:rsidR="00B759A5" w:rsidRPr="00B422D0" w:rsidRDefault="00B759A5" w:rsidP="00B759A5">
            <w:pPr>
              <w:rPr>
                <w:rFonts w:asciiTheme="majorBidi" w:hAnsiTheme="majorBidi" w:cstheme="majorBidi"/>
                <w:color w:val="000000"/>
                <w:sz w:val="24"/>
                <w:szCs w:val="24"/>
                <w:lang w:eastAsia="zh-CN"/>
              </w:rPr>
            </w:pPr>
            <w:r w:rsidRPr="00B759A5">
              <w:rPr>
                <w:rFonts w:asciiTheme="majorBidi" w:hAnsiTheme="majorBidi" w:cstheme="majorBidi"/>
                <w:color w:val="000000"/>
                <w:sz w:val="24"/>
                <w:szCs w:val="24"/>
                <w:lang w:eastAsia="zh-CN"/>
              </w:rPr>
              <w:t xml:space="preserve">No </w:t>
            </w:r>
          </w:p>
        </w:tc>
        <w:tc>
          <w:tcPr>
            <w:tcW w:w="899" w:type="pct"/>
            <w:tcBorders>
              <w:top w:val="single" w:sz="4" w:space="0" w:color="auto"/>
              <w:left w:val="single" w:sz="4" w:space="0" w:color="auto"/>
              <w:bottom w:val="single" w:sz="4" w:space="0" w:color="auto"/>
              <w:right w:val="single" w:sz="4" w:space="0" w:color="auto"/>
            </w:tcBorders>
            <w:hideMark/>
          </w:tcPr>
          <w:p w14:paraId="18FE8A20" w14:textId="4306BF9A"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Test labour strain cycle through longitudinal studies.</w:t>
            </w:r>
          </w:p>
        </w:tc>
        <w:tc>
          <w:tcPr>
            <w:tcW w:w="417" w:type="pct"/>
            <w:tcBorders>
              <w:top w:val="single" w:sz="4" w:space="0" w:color="auto"/>
              <w:left w:val="nil"/>
              <w:bottom w:val="single" w:sz="4" w:space="0" w:color="auto"/>
              <w:right w:val="single" w:sz="4" w:space="0" w:color="auto"/>
            </w:tcBorders>
            <w:hideMark/>
          </w:tcPr>
          <w:p w14:paraId="7805B481"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 xml:space="preserve">Review </w:t>
            </w:r>
          </w:p>
        </w:tc>
      </w:tr>
      <w:tr w:rsidR="00B759A5" w:rsidRPr="00B422D0" w14:paraId="373E4E36" w14:textId="77777777" w:rsidTr="004D18E6">
        <w:trPr>
          <w:trHeight w:val="945"/>
        </w:trPr>
        <w:tc>
          <w:tcPr>
            <w:tcW w:w="474" w:type="pct"/>
            <w:tcBorders>
              <w:top w:val="nil"/>
              <w:left w:val="single" w:sz="4" w:space="0" w:color="auto"/>
              <w:bottom w:val="single" w:sz="4" w:space="0" w:color="auto"/>
              <w:right w:val="single" w:sz="4" w:space="0" w:color="auto"/>
            </w:tcBorders>
            <w:hideMark/>
          </w:tcPr>
          <w:p w14:paraId="018C9A3C"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Giotis &amp; Bouhagiar (2026)</w:t>
            </w:r>
          </w:p>
        </w:tc>
        <w:tc>
          <w:tcPr>
            <w:tcW w:w="478" w:type="pct"/>
            <w:tcBorders>
              <w:top w:val="nil"/>
              <w:left w:val="nil"/>
              <w:bottom w:val="single" w:sz="4" w:space="0" w:color="auto"/>
              <w:right w:val="single" w:sz="4" w:space="0" w:color="auto"/>
            </w:tcBorders>
            <w:hideMark/>
          </w:tcPr>
          <w:p w14:paraId="0A05A3A7"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Quantitative pilot survey</w:t>
            </w:r>
          </w:p>
        </w:tc>
        <w:tc>
          <w:tcPr>
            <w:tcW w:w="798" w:type="pct"/>
            <w:tcBorders>
              <w:top w:val="nil"/>
              <w:left w:val="nil"/>
              <w:bottom w:val="single" w:sz="4" w:space="0" w:color="auto"/>
              <w:right w:val="single" w:sz="4" w:space="0" w:color="auto"/>
            </w:tcBorders>
            <w:hideMark/>
          </w:tcPr>
          <w:p w14:paraId="1563E576"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Hotel employees: wellbeing, stress, burnout and emotional labour.</w:t>
            </w:r>
          </w:p>
        </w:tc>
        <w:tc>
          <w:tcPr>
            <w:tcW w:w="775" w:type="pct"/>
            <w:tcBorders>
              <w:top w:val="nil"/>
              <w:left w:val="nil"/>
              <w:bottom w:val="single" w:sz="4" w:space="0" w:color="auto"/>
              <w:right w:val="single" w:sz="4" w:space="0" w:color="auto"/>
            </w:tcBorders>
            <w:hideMark/>
          </w:tcPr>
          <w:p w14:paraId="346689CA"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Hospitality demands increase distress; support improves wellbeing outcomes.</w:t>
            </w:r>
          </w:p>
        </w:tc>
        <w:tc>
          <w:tcPr>
            <w:tcW w:w="791" w:type="pct"/>
            <w:tcBorders>
              <w:top w:val="nil"/>
              <w:left w:val="nil"/>
              <w:bottom w:val="single" w:sz="4" w:space="0" w:color="auto"/>
              <w:right w:val="single" w:sz="4" w:space="0" w:color="auto"/>
            </w:tcBorders>
            <w:hideMark/>
          </w:tcPr>
          <w:p w14:paraId="5CC0E921"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Hospitality focus; limited sample and generalisability.</w:t>
            </w:r>
          </w:p>
        </w:tc>
        <w:tc>
          <w:tcPr>
            <w:tcW w:w="369" w:type="pct"/>
            <w:tcBorders>
              <w:top w:val="single" w:sz="4" w:space="0" w:color="auto"/>
              <w:left w:val="nil"/>
              <w:bottom w:val="single" w:sz="4" w:space="0" w:color="auto"/>
              <w:right w:val="single" w:sz="4" w:space="0" w:color="auto"/>
            </w:tcBorders>
          </w:tcPr>
          <w:p w14:paraId="707A8EB0" w14:textId="4CF974B4" w:rsidR="00B759A5" w:rsidRPr="00B422D0" w:rsidRDefault="00B759A5" w:rsidP="00B759A5">
            <w:pPr>
              <w:rPr>
                <w:rFonts w:asciiTheme="majorBidi" w:hAnsiTheme="majorBidi" w:cstheme="majorBidi"/>
                <w:color w:val="000000"/>
                <w:sz w:val="24"/>
                <w:szCs w:val="24"/>
                <w:lang w:eastAsia="zh-CN"/>
              </w:rPr>
            </w:pPr>
            <w:r w:rsidRPr="00B759A5">
              <w:rPr>
                <w:rFonts w:asciiTheme="majorBidi" w:hAnsiTheme="majorBidi" w:cstheme="majorBidi"/>
                <w:color w:val="000000"/>
                <w:sz w:val="24"/>
                <w:szCs w:val="24"/>
                <w:lang w:eastAsia="zh-CN"/>
              </w:rPr>
              <w:t>Yes</w:t>
            </w:r>
          </w:p>
        </w:tc>
        <w:tc>
          <w:tcPr>
            <w:tcW w:w="899" w:type="pct"/>
            <w:tcBorders>
              <w:top w:val="single" w:sz="4" w:space="0" w:color="auto"/>
              <w:left w:val="single" w:sz="4" w:space="0" w:color="auto"/>
              <w:bottom w:val="single" w:sz="4" w:space="0" w:color="auto"/>
              <w:right w:val="single" w:sz="4" w:space="0" w:color="auto"/>
            </w:tcBorders>
            <w:hideMark/>
          </w:tcPr>
          <w:p w14:paraId="6FBC77E8" w14:textId="29E5D073"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Conduct larger longitudinal studies evaluating interventions.</w:t>
            </w:r>
          </w:p>
        </w:tc>
        <w:tc>
          <w:tcPr>
            <w:tcW w:w="417" w:type="pct"/>
            <w:tcBorders>
              <w:top w:val="nil"/>
              <w:left w:val="nil"/>
              <w:bottom w:val="single" w:sz="4" w:space="0" w:color="auto"/>
              <w:right w:val="single" w:sz="4" w:space="0" w:color="auto"/>
            </w:tcBorders>
            <w:hideMark/>
          </w:tcPr>
          <w:p w14:paraId="2C50EA6E"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 xml:space="preserve">Core </w:t>
            </w:r>
          </w:p>
        </w:tc>
      </w:tr>
      <w:tr w:rsidR="00B759A5" w:rsidRPr="00B422D0" w14:paraId="398D5123" w14:textId="77777777" w:rsidTr="004D18E6">
        <w:trPr>
          <w:trHeight w:val="945"/>
        </w:trPr>
        <w:tc>
          <w:tcPr>
            <w:tcW w:w="474" w:type="pct"/>
            <w:tcBorders>
              <w:top w:val="nil"/>
              <w:left w:val="single" w:sz="4" w:space="0" w:color="auto"/>
              <w:bottom w:val="single" w:sz="4" w:space="0" w:color="auto"/>
              <w:right w:val="single" w:sz="4" w:space="0" w:color="auto"/>
            </w:tcBorders>
            <w:hideMark/>
          </w:tcPr>
          <w:p w14:paraId="6C4B35B2"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Gong &amp; Huang (2026)</w:t>
            </w:r>
          </w:p>
        </w:tc>
        <w:tc>
          <w:tcPr>
            <w:tcW w:w="478" w:type="pct"/>
            <w:tcBorders>
              <w:top w:val="nil"/>
              <w:left w:val="nil"/>
              <w:bottom w:val="single" w:sz="4" w:space="0" w:color="auto"/>
              <w:right w:val="single" w:sz="4" w:space="0" w:color="auto"/>
            </w:tcBorders>
            <w:hideMark/>
          </w:tcPr>
          <w:p w14:paraId="1C57E3D4"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Quantitative dyadic survey</w:t>
            </w:r>
          </w:p>
        </w:tc>
        <w:tc>
          <w:tcPr>
            <w:tcW w:w="798" w:type="pct"/>
            <w:tcBorders>
              <w:top w:val="nil"/>
              <w:left w:val="nil"/>
              <w:bottom w:val="single" w:sz="4" w:space="0" w:color="auto"/>
              <w:right w:val="single" w:sz="4" w:space="0" w:color="auto"/>
            </w:tcBorders>
            <w:hideMark/>
          </w:tcPr>
          <w:p w14:paraId="72CC00B9"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AI-threat perceptions influence emotional labour and customer outcomes.</w:t>
            </w:r>
          </w:p>
        </w:tc>
        <w:tc>
          <w:tcPr>
            <w:tcW w:w="775" w:type="pct"/>
            <w:tcBorders>
              <w:top w:val="nil"/>
              <w:left w:val="nil"/>
              <w:bottom w:val="single" w:sz="4" w:space="0" w:color="auto"/>
              <w:right w:val="single" w:sz="4" w:space="0" w:color="auto"/>
            </w:tcBorders>
            <w:hideMark/>
          </w:tcPr>
          <w:p w14:paraId="1744A8B4"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AI threats increase surface acting and dysfunctional customer behaviour.</w:t>
            </w:r>
          </w:p>
        </w:tc>
        <w:tc>
          <w:tcPr>
            <w:tcW w:w="791" w:type="pct"/>
            <w:tcBorders>
              <w:top w:val="nil"/>
              <w:left w:val="nil"/>
              <w:bottom w:val="single" w:sz="4" w:space="0" w:color="auto"/>
              <w:right w:val="single" w:sz="4" w:space="0" w:color="auto"/>
            </w:tcBorders>
            <w:hideMark/>
          </w:tcPr>
          <w:p w14:paraId="4008BFA8"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Innovative AI focus; limited scope and causality.</w:t>
            </w:r>
          </w:p>
        </w:tc>
        <w:tc>
          <w:tcPr>
            <w:tcW w:w="369" w:type="pct"/>
            <w:tcBorders>
              <w:top w:val="single" w:sz="4" w:space="0" w:color="auto"/>
              <w:left w:val="nil"/>
              <w:bottom w:val="single" w:sz="4" w:space="0" w:color="auto"/>
              <w:right w:val="single" w:sz="4" w:space="0" w:color="auto"/>
            </w:tcBorders>
            <w:vAlign w:val="bottom"/>
          </w:tcPr>
          <w:p w14:paraId="3396A7C7" w14:textId="18FF08FE" w:rsidR="00B759A5" w:rsidRPr="00B422D0" w:rsidRDefault="00B759A5" w:rsidP="00B759A5">
            <w:pPr>
              <w:rPr>
                <w:rFonts w:asciiTheme="majorBidi" w:hAnsiTheme="majorBidi" w:cstheme="majorBidi"/>
                <w:color w:val="000000"/>
                <w:sz w:val="24"/>
                <w:szCs w:val="24"/>
                <w:lang w:eastAsia="zh-CN"/>
              </w:rPr>
            </w:pPr>
            <w:r w:rsidRPr="00B759A5">
              <w:rPr>
                <w:rFonts w:asciiTheme="majorBidi" w:hAnsiTheme="majorBidi" w:cstheme="majorBidi"/>
                <w:color w:val="000000"/>
                <w:sz w:val="24"/>
                <w:szCs w:val="24"/>
                <w:lang w:eastAsia="zh-CN"/>
              </w:rPr>
              <w:t xml:space="preserve">No </w:t>
            </w:r>
          </w:p>
        </w:tc>
        <w:tc>
          <w:tcPr>
            <w:tcW w:w="899" w:type="pct"/>
            <w:tcBorders>
              <w:top w:val="single" w:sz="4" w:space="0" w:color="auto"/>
              <w:left w:val="single" w:sz="4" w:space="0" w:color="auto"/>
              <w:bottom w:val="single" w:sz="4" w:space="0" w:color="auto"/>
              <w:right w:val="single" w:sz="4" w:space="0" w:color="auto"/>
            </w:tcBorders>
            <w:hideMark/>
          </w:tcPr>
          <w:p w14:paraId="2AAD67B3" w14:textId="51F809A4"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Explore AI, deep acting and hospitality cultures.</w:t>
            </w:r>
          </w:p>
        </w:tc>
        <w:tc>
          <w:tcPr>
            <w:tcW w:w="417" w:type="pct"/>
            <w:tcBorders>
              <w:top w:val="nil"/>
              <w:left w:val="nil"/>
              <w:bottom w:val="single" w:sz="4" w:space="0" w:color="auto"/>
              <w:right w:val="single" w:sz="4" w:space="0" w:color="auto"/>
            </w:tcBorders>
            <w:hideMark/>
          </w:tcPr>
          <w:p w14:paraId="5970056F"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 xml:space="preserve">Supporting </w:t>
            </w:r>
          </w:p>
        </w:tc>
      </w:tr>
      <w:tr w:rsidR="00B759A5" w:rsidRPr="00B422D0" w14:paraId="60CDBC1B" w14:textId="77777777" w:rsidTr="004D18E6">
        <w:trPr>
          <w:trHeight w:val="945"/>
        </w:trPr>
        <w:tc>
          <w:tcPr>
            <w:tcW w:w="474" w:type="pct"/>
            <w:tcBorders>
              <w:top w:val="nil"/>
              <w:left w:val="single" w:sz="4" w:space="0" w:color="auto"/>
              <w:bottom w:val="single" w:sz="4" w:space="0" w:color="auto"/>
              <w:right w:val="single" w:sz="4" w:space="0" w:color="auto"/>
            </w:tcBorders>
            <w:hideMark/>
          </w:tcPr>
          <w:p w14:paraId="7D6E6F12" w14:textId="77777777" w:rsidR="00B759A5" w:rsidRPr="00B422D0" w:rsidRDefault="00B759A5" w:rsidP="00B759A5">
            <w:pPr>
              <w:rPr>
                <w:rFonts w:asciiTheme="majorBidi" w:hAnsiTheme="majorBidi" w:cstheme="majorBidi"/>
                <w:color w:val="000000"/>
                <w:sz w:val="24"/>
                <w:szCs w:val="24"/>
                <w:lang w:eastAsia="zh-CN"/>
              </w:rPr>
            </w:pPr>
            <w:proofErr w:type="spellStart"/>
            <w:r w:rsidRPr="00B422D0">
              <w:rPr>
                <w:rFonts w:asciiTheme="majorBidi" w:hAnsiTheme="majorBidi" w:cstheme="majorBidi"/>
                <w:color w:val="000000"/>
                <w:sz w:val="24"/>
                <w:szCs w:val="24"/>
                <w:lang w:eastAsia="zh-CN"/>
              </w:rPr>
              <w:t>Grolleau</w:t>
            </w:r>
            <w:proofErr w:type="spellEnd"/>
            <w:r w:rsidRPr="00B422D0">
              <w:rPr>
                <w:rFonts w:asciiTheme="majorBidi" w:hAnsiTheme="majorBidi" w:cstheme="majorBidi"/>
                <w:color w:val="000000"/>
                <w:sz w:val="24"/>
                <w:szCs w:val="24"/>
                <w:lang w:eastAsia="zh-CN"/>
              </w:rPr>
              <w:t xml:space="preserve"> et al. (2023)</w:t>
            </w:r>
          </w:p>
        </w:tc>
        <w:tc>
          <w:tcPr>
            <w:tcW w:w="478" w:type="pct"/>
            <w:tcBorders>
              <w:top w:val="nil"/>
              <w:left w:val="nil"/>
              <w:bottom w:val="single" w:sz="4" w:space="0" w:color="auto"/>
              <w:right w:val="single" w:sz="4" w:space="0" w:color="auto"/>
            </w:tcBorders>
            <w:hideMark/>
          </w:tcPr>
          <w:p w14:paraId="10A8110F"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Conceptual theoretical paper</w:t>
            </w:r>
          </w:p>
        </w:tc>
        <w:tc>
          <w:tcPr>
            <w:tcW w:w="798" w:type="pct"/>
            <w:tcBorders>
              <w:top w:val="nil"/>
              <w:left w:val="nil"/>
              <w:bottom w:val="single" w:sz="4" w:space="0" w:color="auto"/>
              <w:right w:val="single" w:sz="4" w:space="0" w:color="auto"/>
            </w:tcBorders>
            <w:hideMark/>
          </w:tcPr>
          <w:p w14:paraId="1AA32852"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Agritourism emotional labour, emotional literacy and hospitality interactions.</w:t>
            </w:r>
          </w:p>
        </w:tc>
        <w:tc>
          <w:tcPr>
            <w:tcW w:w="775" w:type="pct"/>
            <w:tcBorders>
              <w:top w:val="nil"/>
              <w:left w:val="nil"/>
              <w:bottom w:val="single" w:sz="4" w:space="0" w:color="auto"/>
              <w:right w:val="single" w:sz="4" w:space="0" w:color="auto"/>
            </w:tcBorders>
            <w:hideMark/>
          </w:tcPr>
          <w:p w14:paraId="004E8A4A"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Emotional literacy supports hospitality wellbeing and emotional harmony.</w:t>
            </w:r>
          </w:p>
        </w:tc>
        <w:tc>
          <w:tcPr>
            <w:tcW w:w="791" w:type="pct"/>
            <w:tcBorders>
              <w:top w:val="nil"/>
              <w:left w:val="nil"/>
              <w:bottom w:val="single" w:sz="4" w:space="0" w:color="auto"/>
              <w:right w:val="single" w:sz="4" w:space="0" w:color="auto"/>
            </w:tcBorders>
            <w:hideMark/>
          </w:tcPr>
          <w:p w14:paraId="601BEAB5"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Novel agritourism perspective; lacks empirical testing.</w:t>
            </w:r>
          </w:p>
        </w:tc>
        <w:tc>
          <w:tcPr>
            <w:tcW w:w="369" w:type="pct"/>
            <w:tcBorders>
              <w:top w:val="single" w:sz="4" w:space="0" w:color="auto"/>
              <w:left w:val="nil"/>
              <w:bottom w:val="single" w:sz="4" w:space="0" w:color="auto"/>
              <w:right w:val="single" w:sz="4" w:space="0" w:color="auto"/>
            </w:tcBorders>
            <w:vAlign w:val="bottom"/>
          </w:tcPr>
          <w:p w14:paraId="3DCD8EA8" w14:textId="0B08A575" w:rsidR="00B759A5" w:rsidRPr="00B422D0" w:rsidRDefault="00B759A5" w:rsidP="00B759A5">
            <w:pPr>
              <w:rPr>
                <w:rFonts w:asciiTheme="majorBidi" w:hAnsiTheme="majorBidi" w:cstheme="majorBidi"/>
                <w:color w:val="000000"/>
                <w:sz w:val="24"/>
                <w:szCs w:val="24"/>
                <w:lang w:eastAsia="zh-CN"/>
              </w:rPr>
            </w:pPr>
            <w:r w:rsidRPr="00B759A5">
              <w:rPr>
                <w:rFonts w:asciiTheme="majorBidi" w:hAnsiTheme="majorBidi" w:cstheme="majorBidi"/>
                <w:color w:val="000000"/>
                <w:sz w:val="24"/>
                <w:szCs w:val="24"/>
                <w:lang w:eastAsia="zh-CN"/>
              </w:rPr>
              <w:t xml:space="preserve">No </w:t>
            </w:r>
          </w:p>
        </w:tc>
        <w:tc>
          <w:tcPr>
            <w:tcW w:w="899" w:type="pct"/>
            <w:tcBorders>
              <w:top w:val="single" w:sz="4" w:space="0" w:color="auto"/>
              <w:left w:val="single" w:sz="4" w:space="0" w:color="auto"/>
              <w:bottom w:val="single" w:sz="4" w:space="0" w:color="auto"/>
              <w:right w:val="single" w:sz="4" w:space="0" w:color="auto"/>
            </w:tcBorders>
            <w:hideMark/>
          </w:tcPr>
          <w:p w14:paraId="2A0819F1" w14:textId="515ED2E5"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Examine emotional wellbeing within agritourism hospitality.</w:t>
            </w:r>
          </w:p>
        </w:tc>
        <w:tc>
          <w:tcPr>
            <w:tcW w:w="417" w:type="pct"/>
            <w:tcBorders>
              <w:top w:val="nil"/>
              <w:left w:val="nil"/>
              <w:bottom w:val="single" w:sz="4" w:space="0" w:color="auto"/>
              <w:right w:val="single" w:sz="4" w:space="0" w:color="auto"/>
            </w:tcBorders>
            <w:hideMark/>
          </w:tcPr>
          <w:p w14:paraId="13D801E7"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 xml:space="preserve">Low </w:t>
            </w:r>
          </w:p>
        </w:tc>
      </w:tr>
      <w:tr w:rsidR="00B759A5" w:rsidRPr="00B422D0" w14:paraId="210FEEF3" w14:textId="77777777" w:rsidTr="004D18E6">
        <w:trPr>
          <w:trHeight w:val="945"/>
        </w:trPr>
        <w:tc>
          <w:tcPr>
            <w:tcW w:w="474" w:type="pct"/>
            <w:tcBorders>
              <w:top w:val="nil"/>
              <w:left w:val="single" w:sz="4" w:space="0" w:color="auto"/>
              <w:bottom w:val="single" w:sz="4" w:space="0" w:color="auto"/>
              <w:right w:val="single" w:sz="4" w:space="0" w:color="auto"/>
            </w:tcBorders>
            <w:hideMark/>
          </w:tcPr>
          <w:p w14:paraId="4FB632B2"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Gu &amp; Tang (2025)</w:t>
            </w:r>
          </w:p>
        </w:tc>
        <w:tc>
          <w:tcPr>
            <w:tcW w:w="478" w:type="pct"/>
            <w:tcBorders>
              <w:top w:val="nil"/>
              <w:left w:val="nil"/>
              <w:bottom w:val="single" w:sz="4" w:space="0" w:color="auto"/>
              <w:right w:val="single" w:sz="4" w:space="0" w:color="auto"/>
            </w:tcBorders>
            <w:hideMark/>
          </w:tcPr>
          <w:p w14:paraId="1BC3BD2B"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Quantitative experiment study</w:t>
            </w:r>
          </w:p>
        </w:tc>
        <w:tc>
          <w:tcPr>
            <w:tcW w:w="798" w:type="pct"/>
            <w:tcBorders>
              <w:top w:val="nil"/>
              <w:left w:val="nil"/>
              <w:bottom w:val="single" w:sz="4" w:space="0" w:color="auto"/>
              <w:right w:val="single" w:sz="4" w:space="0" w:color="auto"/>
            </w:tcBorders>
            <w:hideMark/>
          </w:tcPr>
          <w:p w14:paraId="3F3CE0AE"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Luxury hotel staff: customer injustice and emotional labour.</w:t>
            </w:r>
          </w:p>
        </w:tc>
        <w:tc>
          <w:tcPr>
            <w:tcW w:w="775" w:type="pct"/>
            <w:tcBorders>
              <w:top w:val="nil"/>
              <w:left w:val="nil"/>
              <w:bottom w:val="single" w:sz="4" w:space="0" w:color="auto"/>
              <w:right w:val="single" w:sz="4" w:space="0" w:color="auto"/>
            </w:tcBorders>
            <w:hideMark/>
          </w:tcPr>
          <w:p w14:paraId="1D8446AF"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Coworkers and self-construal influence emotional labour strategies significantly.</w:t>
            </w:r>
          </w:p>
        </w:tc>
        <w:tc>
          <w:tcPr>
            <w:tcW w:w="791" w:type="pct"/>
            <w:tcBorders>
              <w:top w:val="nil"/>
              <w:left w:val="nil"/>
              <w:bottom w:val="single" w:sz="4" w:space="0" w:color="auto"/>
              <w:right w:val="single" w:sz="4" w:space="0" w:color="auto"/>
            </w:tcBorders>
            <w:hideMark/>
          </w:tcPr>
          <w:p w14:paraId="76986862"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Innovative coworker focus; limited wellbeing examination.</w:t>
            </w:r>
          </w:p>
        </w:tc>
        <w:tc>
          <w:tcPr>
            <w:tcW w:w="369" w:type="pct"/>
            <w:tcBorders>
              <w:top w:val="single" w:sz="4" w:space="0" w:color="auto"/>
              <w:left w:val="nil"/>
              <w:bottom w:val="single" w:sz="4" w:space="0" w:color="auto"/>
              <w:right w:val="single" w:sz="4" w:space="0" w:color="auto"/>
            </w:tcBorders>
            <w:vAlign w:val="bottom"/>
          </w:tcPr>
          <w:p w14:paraId="7F06CA6C" w14:textId="65C04149" w:rsidR="00B759A5" w:rsidRPr="00B422D0" w:rsidRDefault="00B759A5" w:rsidP="00B759A5">
            <w:pPr>
              <w:rPr>
                <w:rFonts w:asciiTheme="majorBidi" w:hAnsiTheme="majorBidi" w:cstheme="majorBidi"/>
                <w:color w:val="000000"/>
                <w:sz w:val="24"/>
                <w:szCs w:val="24"/>
                <w:lang w:eastAsia="zh-CN"/>
              </w:rPr>
            </w:pPr>
            <w:r w:rsidRPr="00B759A5">
              <w:rPr>
                <w:rFonts w:asciiTheme="majorBidi" w:hAnsiTheme="majorBidi" w:cstheme="majorBidi"/>
                <w:color w:val="000000"/>
                <w:sz w:val="24"/>
                <w:szCs w:val="24"/>
                <w:lang w:eastAsia="zh-CN"/>
              </w:rPr>
              <w:t xml:space="preserve">No </w:t>
            </w:r>
          </w:p>
        </w:tc>
        <w:tc>
          <w:tcPr>
            <w:tcW w:w="899" w:type="pct"/>
            <w:tcBorders>
              <w:top w:val="single" w:sz="4" w:space="0" w:color="auto"/>
              <w:left w:val="single" w:sz="4" w:space="0" w:color="auto"/>
              <w:bottom w:val="single" w:sz="4" w:space="0" w:color="auto"/>
              <w:right w:val="single" w:sz="4" w:space="0" w:color="auto"/>
            </w:tcBorders>
            <w:hideMark/>
          </w:tcPr>
          <w:p w14:paraId="4FE97C60" w14:textId="4C29EA1A"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Explore social influences across service contexts.</w:t>
            </w:r>
          </w:p>
        </w:tc>
        <w:tc>
          <w:tcPr>
            <w:tcW w:w="417" w:type="pct"/>
            <w:tcBorders>
              <w:top w:val="nil"/>
              <w:left w:val="nil"/>
              <w:bottom w:val="single" w:sz="4" w:space="0" w:color="auto"/>
              <w:right w:val="single" w:sz="4" w:space="0" w:color="auto"/>
            </w:tcBorders>
            <w:hideMark/>
          </w:tcPr>
          <w:p w14:paraId="4B55439E"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 xml:space="preserve">Supporting </w:t>
            </w:r>
          </w:p>
        </w:tc>
      </w:tr>
      <w:tr w:rsidR="00B759A5" w:rsidRPr="00B422D0" w14:paraId="7BAA2DB3" w14:textId="77777777" w:rsidTr="004D18E6">
        <w:trPr>
          <w:trHeight w:val="945"/>
        </w:trPr>
        <w:tc>
          <w:tcPr>
            <w:tcW w:w="474" w:type="pct"/>
            <w:tcBorders>
              <w:top w:val="nil"/>
              <w:left w:val="single" w:sz="4" w:space="0" w:color="auto"/>
              <w:bottom w:val="single" w:sz="4" w:space="0" w:color="auto"/>
              <w:right w:val="single" w:sz="4" w:space="0" w:color="auto"/>
            </w:tcBorders>
            <w:hideMark/>
          </w:tcPr>
          <w:p w14:paraId="7B4E9EFD"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Gursoy (2026)</w:t>
            </w:r>
          </w:p>
        </w:tc>
        <w:tc>
          <w:tcPr>
            <w:tcW w:w="478" w:type="pct"/>
            <w:tcBorders>
              <w:top w:val="nil"/>
              <w:left w:val="nil"/>
              <w:bottom w:val="single" w:sz="4" w:space="0" w:color="auto"/>
              <w:right w:val="single" w:sz="4" w:space="0" w:color="auto"/>
            </w:tcBorders>
            <w:hideMark/>
          </w:tcPr>
          <w:p w14:paraId="12365164"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Conceptual framework paper</w:t>
            </w:r>
          </w:p>
        </w:tc>
        <w:tc>
          <w:tcPr>
            <w:tcW w:w="798" w:type="pct"/>
            <w:tcBorders>
              <w:top w:val="nil"/>
              <w:left w:val="nil"/>
              <w:bottom w:val="single" w:sz="4" w:space="0" w:color="auto"/>
              <w:right w:val="single" w:sz="4" w:space="0" w:color="auto"/>
            </w:tcBorders>
            <w:hideMark/>
          </w:tcPr>
          <w:p w14:paraId="48DD1802"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AI-enabled hospitality: emotional labour and customer experience creation.</w:t>
            </w:r>
          </w:p>
        </w:tc>
        <w:tc>
          <w:tcPr>
            <w:tcW w:w="775" w:type="pct"/>
            <w:tcBorders>
              <w:top w:val="nil"/>
              <w:left w:val="nil"/>
              <w:bottom w:val="single" w:sz="4" w:space="0" w:color="auto"/>
              <w:right w:val="single" w:sz="4" w:space="0" w:color="auto"/>
            </w:tcBorders>
            <w:hideMark/>
          </w:tcPr>
          <w:p w14:paraId="64EEE4C8"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AI increases emotional labour importance in hospitality service.</w:t>
            </w:r>
          </w:p>
        </w:tc>
        <w:tc>
          <w:tcPr>
            <w:tcW w:w="791" w:type="pct"/>
            <w:tcBorders>
              <w:top w:val="nil"/>
              <w:left w:val="nil"/>
              <w:bottom w:val="single" w:sz="4" w:space="0" w:color="auto"/>
              <w:right w:val="single" w:sz="4" w:space="0" w:color="auto"/>
            </w:tcBorders>
            <w:hideMark/>
          </w:tcPr>
          <w:p w14:paraId="3BCBC79D"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Strong AI framework; requires empirical validation.</w:t>
            </w:r>
          </w:p>
        </w:tc>
        <w:tc>
          <w:tcPr>
            <w:tcW w:w="369" w:type="pct"/>
            <w:tcBorders>
              <w:top w:val="single" w:sz="4" w:space="0" w:color="auto"/>
              <w:left w:val="nil"/>
              <w:bottom w:val="single" w:sz="4" w:space="0" w:color="auto"/>
              <w:right w:val="single" w:sz="4" w:space="0" w:color="auto"/>
            </w:tcBorders>
            <w:vAlign w:val="bottom"/>
          </w:tcPr>
          <w:p w14:paraId="5AE31D50" w14:textId="1B9567D0" w:rsidR="00B759A5" w:rsidRPr="00B422D0" w:rsidRDefault="00B759A5" w:rsidP="00B759A5">
            <w:pPr>
              <w:rPr>
                <w:rFonts w:asciiTheme="majorBidi" w:hAnsiTheme="majorBidi" w:cstheme="majorBidi"/>
                <w:color w:val="000000"/>
                <w:sz w:val="24"/>
                <w:szCs w:val="24"/>
                <w:lang w:eastAsia="zh-CN"/>
              </w:rPr>
            </w:pPr>
            <w:r w:rsidRPr="00B759A5">
              <w:rPr>
                <w:rFonts w:asciiTheme="majorBidi" w:hAnsiTheme="majorBidi" w:cstheme="majorBidi"/>
                <w:color w:val="000000"/>
                <w:sz w:val="24"/>
                <w:szCs w:val="24"/>
                <w:lang w:eastAsia="zh-CN"/>
              </w:rPr>
              <w:t xml:space="preserve">No </w:t>
            </w:r>
          </w:p>
        </w:tc>
        <w:tc>
          <w:tcPr>
            <w:tcW w:w="899" w:type="pct"/>
            <w:tcBorders>
              <w:top w:val="single" w:sz="4" w:space="0" w:color="auto"/>
              <w:left w:val="single" w:sz="4" w:space="0" w:color="auto"/>
              <w:bottom w:val="single" w:sz="4" w:space="0" w:color="auto"/>
              <w:right w:val="single" w:sz="4" w:space="0" w:color="auto"/>
            </w:tcBorders>
            <w:hideMark/>
          </w:tcPr>
          <w:p w14:paraId="13B5AEA6" w14:textId="65D942C3"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Investigate AI-mediated emotional labour and adaptation.</w:t>
            </w:r>
          </w:p>
        </w:tc>
        <w:tc>
          <w:tcPr>
            <w:tcW w:w="417" w:type="pct"/>
            <w:tcBorders>
              <w:top w:val="nil"/>
              <w:left w:val="nil"/>
              <w:bottom w:val="single" w:sz="4" w:space="0" w:color="auto"/>
              <w:right w:val="single" w:sz="4" w:space="0" w:color="auto"/>
            </w:tcBorders>
            <w:hideMark/>
          </w:tcPr>
          <w:p w14:paraId="3BF9DD43"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 xml:space="preserve">Supporting </w:t>
            </w:r>
          </w:p>
        </w:tc>
      </w:tr>
      <w:tr w:rsidR="00B759A5" w:rsidRPr="00B422D0" w14:paraId="36CD0718" w14:textId="77777777" w:rsidTr="00C378B4">
        <w:trPr>
          <w:trHeight w:val="945"/>
        </w:trPr>
        <w:tc>
          <w:tcPr>
            <w:tcW w:w="474" w:type="pct"/>
            <w:tcBorders>
              <w:top w:val="nil"/>
              <w:left w:val="single" w:sz="4" w:space="0" w:color="auto"/>
              <w:bottom w:val="single" w:sz="4" w:space="0" w:color="auto"/>
              <w:right w:val="single" w:sz="4" w:space="0" w:color="auto"/>
            </w:tcBorders>
            <w:hideMark/>
          </w:tcPr>
          <w:p w14:paraId="4AA82E7A"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Han et al. (2025)</w:t>
            </w:r>
          </w:p>
        </w:tc>
        <w:tc>
          <w:tcPr>
            <w:tcW w:w="478" w:type="pct"/>
            <w:tcBorders>
              <w:top w:val="nil"/>
              <w:left w:val="nil"/>
              <w:bottom w:val="single" w:sz="4" w:space="0" w:color="auto"/>
              <w:right w:val="single" w:sz="4" w:space="0" w:color="auto"/>
            </w:tcBorders>
            <w:hideMark/>
          </w:tcPr>
          <w:p w14:paraId="310BE14D"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Quantitative survey study</w:t>
            </w:r>
          </w:p>
        </w:tc>
        <w:tc>
          <w:tcPr>
            <w:tcW w:w="798" w:type="pct"/>
            <w:tcBorders>
              <w:top w:val="nil"/>
              <w:left w:val="nil"/>
              <w:bottom w:val="single" w:sz="4" w:space="0" w:color="auto"/>
              <w:right w:val="single" w:sz="4" w:space="0" w:color="auto"/>
            </w:tcBorders>
            <w:hideMark/>
          </w:tcPr>
          <w:p w14:paraId="2FCF1ECA"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Tourism employees: emotional labour, satisfaction and psychological contracts.</w:t>
            </w:r>
          </w:p>
        </w:tc>
        <w:tc>
          <w:tcPr>
            <w:tcW w:w="775" w:type="pct"/>
            <w:tcBorders>
              <w:top w:val="nil"/>
              <w:left w:val="nil"/>
              <w:bottom w:val="single" w:sz="4" w:space="0" w:color="auto"/>
              <w:right w:val="single" w:sz="4" w:space="0" w:color="auto"/>
            </w:tcBorders>
            <w:hideMark/>
          </w:tcPr>
          <w:p w14:paraId="37DD00BA"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Psychological contracts strengthen emotional labour effects on satisfaction.</w:t>
            </w:r>
          </w:p>
        </w:tc>
        <w:tc>
          <w:tcPr>
            <w:tcW w:w="791" w:type="pct"/>
            <w:tcBorders>
              <w:top w:val="nil"/>
              <w:left w:val="nil"/>
              <w:bottom w:val="single" w:sz="4" w:space="0" w:color="auto"/>
              <w:right w:val="single" w:sz="4" w:space="0" w:color="auto"/>
            </w:tcBorders>
            <w:hideMark/>
          </w:tcPr>
          <w:p w14:paraId="3471B524"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Large sample; limited wellbeing and strategy measures</w:t>
            </w:r>
          </w:p>
        </w:tc>
        <w:tc>
          <w:tcPr>
            <w:tcW w:w="369" w:type="pct"/>
            <w:tcBorders>
              <w:top w:val="single" w:sz="4" w:space="0" w:color="auto"/>
              <w:left w:val="nil"/>
              <w:bottom w:val="single" w:sz="4" w:space="0" w:color="auto"/>
              <w:right w:val="single" w:sz="4" w:space="0" w:color="auto"/>
            </w:tcBorders>
            <w:vAlign w:val="bottom"/>
          </w:tcPr>
          <w:p w14:paraId="2A066EAC" w14:textId="4DBC4551" w:rsidR="00B759A5" w:rsidRPr="00B422D0" w:rsidRDefault="00B759A5" w:rsidP="00B759A5">
            <w:pPr>
              <w:rPr>
                <w:rFonts w:asciiTheme="majorBidi" w:hAnsiTheme="majorBidi" w:cstheme="majorBidi"/>
                <w:color w:val="000000"/>
                <w:sz w:val="24"/>
                <w:szCs w:val="24"/>
                <w:lang w:eastAsia="zh-CN"/>
              </w:rPr>
            </w:pPr>
            <w:r w:rsidRPr="00B759A5">
              <w:rPr>
                <w:rFonts w:asciiTheme="majorBidi" w:hAnsiTheme="majorBidi" w:cstheme="majorBidi"/>
                <w:color w:val="000000"/>
                <w:sz w:val="24"/>
                <w:szCs w:val="24"/>
                <w:lang w:eastAsia="zh-CN"/>
              </w:rPr>
              <w:t xml:space="preserve">No </w:t>
            </w:r>
          </w:p>
        </w:tc>
        <w:tc>
          <w:tcPr>
            <w:tcW w:w="899" w:type="pct"/>
            <w:tcBorders>
              <w:top w:val="single" w:sz="4" w:space="0" w:color="auto"/>
              <w:left w:val="single" w:sz="4" w:space="0" w:color="auto"/>
              <w:bottom w:val="single" w:sz="4" w:space="0" w:color="auto"/>
              <w:right w:val="single" w:sz="4" w:space="0" w:color="auto"/>
            </w:tcBorders>
            <w:hideMark/>
          </w:tcPr>
          <w:p w14:paraId="093EEA31" w14:textId="761BF802"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Examine wellbeing, digital environments and hospitality sectors.</w:t>
            </w:r>
          </w:p>
        </w:tc>
        <w:tc>
          <w:tcPr>
            <w:tcW w:w="417" w:type="pct"/>
            <w:tcBorders>
              <w:top w:val="nil"/>
              <w:left w:val="nil"/>
              <w:bottom w:val="single" w:sz="4" w:space="0" w:color="auto"/>
              <w:right w:val="single" w:sz="4" w:space="0" w:color="auto"/>
            </w:tcBorders>
            <w:hideMark/>
          </w:tcPr>
          <w:p w14:paraId="4DAB118C"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 xml:space="preserve">Supporting </w:t>
            </w:r>
          </w:p>
        </w:tc>
      </w:tr>
      <w:tr w:rsidR="00B759A5" w:rsidRPr="00B422D0" w14:paraId="4BCA99B8" w14:textId="77777777" w:rsidTr="00C378B4">
        <w:trPr>
          <w:trHeight w:val="945"/>
        </w:trPr>
        <w:tc>
          <w:tcPr>
            <w:tcW w:w="474" w:type="pct"/>
            <w:tcBorders>
              <w:top w:val="single" w:sz="4" w:space="0" w:color="auto"/>
              <w:left w:val="single" w:sz="4" w:space="0" w:color="auto"/>
              <w:bottom w:val="single" w:sz="4" w:space="0" w:color="auto"/>
              <w:right w:val="single" w:sz="4" w:space="0" w:color="auto"/>
            </w:tcBorders>
            <w:hideMark/>
          </w:tcPr>
          <w:p w14:paraId="7295F863"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lastRenderedPageBreak/>
              <w:t>Hao et al. (2026)</w:t>
            </w:r>
          </w:p>
        </w:tc>
        <w:tc>
          <w:tcPr>
            <w:tcW w:w="478" w:type="pct"/>
            <w:tcBorders>
              <w:top w:val="single" w:sz="4" w:space="0" w:color="auto"/>
              <w:left w:val="single" w:sz="4" w:space="0" w:color="auto"/>
              <w:bottom w:val="single" w:sz="4" w:space="0" w:color="auto"/>
              <w:right w:val="single" w:sz="4" w:space="0" w:color="auto"/>
            </w:tcBorders>
            <w:hideMark/>
          </w:tcPr>
          <w:p w14:paraId="7E66D18B"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Qualitative ethnographic study</w:t>
            </w:r>
          </w:p>
        </w:tc>
        <w:tc>
          <w:tcPr>
            <w:tcW w:w="798" w:type="pct"/>
            <w:tcBorders>
              <w:top w:val="single" w:sz="4" w:space="0" w:color="auto"/>
              <w:left w:val="single" w:sz="4" w:space="0" w:color="auto"/>
              <w:bottom w:val="single" w:sz="4" w:space="0" w:color="auto"/>
              <w:right w:val="single" w:sz="4" w:space="0" w:color="auto"/>
            </w:tcBorders>
            <w:hideMark/>
          </w:tcPr>
          <w:p w14:paraId="4981AAC5"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Tourism workers: emotional exhaustion, reviews and resource depletion.</w:t>
            </w:r>
          </w:p>
        </w:tc>
        <w:tc>
          <w:tcPr>
            <w:tcW w:w="775" w:type="pct"/>
            <w:tcBorders>
              <w:top w:val="single" w:sz="4" w:space="0" w:color="auto"/>
              <w:left w:val="single" w:sz="4" w:space="0" w:color="auto"/>
              <w:bottom w:val="single" w:sz="4" w:space="0" w:color="auto"/>
              <w:right w:val="single" w:sz="4" w:space="0" w:color="auto"/>
            </w:tcBorders>
            <w:hideMark/>
          </w:tcPr>
          <w:p w14:paraId="0E81295A"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 xml:space="preserve">Surveillance and tourist </w:t>
            </w:r>
            <w:proofErr w:type="gramStart"/>
            <w:r w:rsidRPr="00B422D0">
              <w:rPr>
                <w:rFonts w:asciiTheme="majorBidi" w:hAnsiTheme="majorBidi" w:cstheme="majorBidi"/>
                <w:color w:val="000000"/>
                <w:sz w:val="24"/>
                <w:szCs w:val="24"/>
                <w:lang w:eastAsia="zh-CN"/>
              </w:rPr>
              <w:t>demands</w:t>
            </w:r>
            <w:proofErr w:type="gramEnd"/>
            <w:r w:rsidRPr="00B422D0">
              <w:rPr>
                <w:rFonts w:asciiTheme="majorBidi" w:hAnsiTheme="majorBidi" w:cstheme="majorBidi"/>
                <w:color w:val="000000"/>
                <w:sz w:val="24"/>
                <w:szCs w:val="24"/>
                <w:lang w:eastAsia="zh-CN"/>
              </w:rPr>
              <w:t xml:space="preserve"> drive emotional depletion outcomes.</w:t>
            </w:r>
          </w:p>
        </w:tc>
        <w:tc>
          <w:tcPr>
            <w:tcW w:w="791" w:type="pct"/>
            <w:tcBorders>
              <w:top w:val="single" w:sz="4" w:space="0" w:color="auto"/>
              <w:left w:val="single" w:sz="4" w:space="0" w:color="auto"/>
              <w:bottom w:val="single" w:sz="4" w:space="0" w:color="auto"/>
              <w:right w:val="single" w:sz="4" w:space="0" w:color="auto"/>
            </w:tcBorders>
            <w:hideMark/>
          </w:tcPr>
          <w:p w14:paraId="0C1C16BF"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Rich insights; limited statistical generalisability overall.</w:t>
            </w:r>
          </w:p>
        </w:tc>
        <w:tc>
          <w:tcPr>
            <w:tcW w:w="369" w:type="pct"/>
            <w:tcBorders>
              <w:top w:val="single" w:sz="4" w:space="0" w:color="auto"/>
              <w:left w:val="single" w:sz="4" w:space="0" w:color="auto"/>
              <w:bottom w:val="single" w:sz="4" w:space="0" w:color="auto"/>
              <w:right w:val="single" w:sz="4" w:space="0" w:color="auto"/>
            </w:tcBorders>
            <w:vAlign w:val="bottom"/>
          </w:tcPr>
          <w:p w14:paraId="47E2252D" w14:textId="4ABC1B74" w:rsidR="00B759A5" w:rsidRPr="00B422D0" w:rsidRDefault="00B759A5" w:rsidP="00B759A5">
            <w:pPr>
              <w:rPr>
                <w:rFonts w:asciiTheme="majorBidi" w:hAnsiTheme="majorBidi" w:cstheme="majorBidi"/>
                <w:color w:val="000000"/>
                <w:sz w:val="24"/>
                <w:szCs w:val="24"/>
                <w:lang w:eastAsia="zh-CN"/>
              </w:rPr>
            </w:pPr>
            <w:r w:rsidRPr="00B759A5">
              <w:rPr>
                <w:rFonts w:asciiTheme="majorBidi" w:hAnsiTheme="majorBidi" w:cstheme="majorBidi"/>
                <w:color w:val="000000"/>
                <w:sz w:val="24"/>
                <w:szCs w:val="24"/>
                <w:lang w:eastAsia="zh-CN"/>
              </w:rPr>
              <w:t xml:space="preserve">No </w:t>
            </w:r>
          </w:p>
        </w:tc>
        <w:tc>
          <w:tcPr>
            <w:tcW w:w="899" w:type="pct"/>
            <w:tcBorders>
              <w:top w:val="single" w:sz="4" w:space="0" w:color="auto"/>
              <w:left w:val="single" w:sz="4" w:space="0" w:color="auto"/>
              <w:bottom w:val="single" w:sz="4" w:space="0" w:color="auto"/>
              <w:right w:val="single" w:sz="4" w:space="0" w:color="auto"/>
            </w:tcBorders>
            <w:hideMark/>
          </w:tcPr>
          <w:p w14:paraId="2CA167F1" w14:textId="1A584880"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Test emotional depletion across tourism contexts.</w:t>
            </w:r>
          </w:p>
        </w:tc>
        <w:tc>
          <w:tcPr>
            <w:tcW w:w="417" w:type="pct"/>
            <w:tcBorders>
              <w:top w:val="single" w:sz="4" w:space="0" w:color="auto"/>
              <w:left w:val="single" w:sz="4" w:space="0" w:color="auto"/>
              <w:bottom w:val="single" w:sz="4" w:space="0" w:color="auto"/>
              <w:right w:val="single" w:sz="4" w:space="0" w:color="auto"/>
            </w:tcBorders>
            <w:hideMark/>
          </w:tcPr>
          <w:p w14:paraId="471D5820"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 xml:space="preserve">Supporting </w:t>
            </w:r>
          </w:p>
        </w:tc>
      </w:tr>
      <w:tr w:rsidR="00B759A5" w:rsidRPr="00B422D0" w14:paraId="7291323E" w14:textId="77777777" w:rsidTr="00C378B4">
        <w:trPr>
          <w:trHeight w:val="945"/>
        </w:trPr>
        <w:tc>
          <w:tcPr>
            <w:tcW w:w="474" w:type="pct"/>
            <w:tcBorders>
              <w:top w:val="single" w:sz="4" w:space="0" w:color="auto"/>
              <w:left w:val="single" w:sz="4" w:space="0" w:color="auto"/>
              <w:bottom w:val="single" w:sz="4" w:space="0" w:color="auto"/>
              <w:right w:val="single" w:sz="4" w:space="0" w:color="auto"/>
            </w:tcBorders>
            <w:hideMark/>
          </w:tcPr>
          <w:p w14:paraId="3677F65F"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Hight et al. (2026)</w:t>
            </w:r>
          </w:p>
        </w:tc>
        <w:tc>
          <w:tcPr>
            <w:tcW w:w="478" w:type="pct"/>
            <w:tcBorders>
              <w:top w:val="single" w:sz="4" w:space="0" w:color="auto"/>
              <w:left w:val="nil"/>
              <w:bottom w:val="single" w:sz="4" w:space="0" w:color="auto"/>
              <w:right w:val="single" w:sz="4" w:space="0" w:color="auto"/>
            </w:tcBorders>
            <w:hideMark/>
          </w:tcPr>
          <w:p w14:paraId="33335BC6"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Quantitative SEM survey</w:t>
            </w:r>
          </w:p>
        </w:tc>
        <w:tc>
          <w:tcPr>
            <w:tcW w:w="798" w:type="pct"/>
            <w:tcBorders>
              <w:top w:val="single" w:sz="4" w:space="0" w:color="auto"/>
              <w:left w:val="nil"/>
              <w:bottom w:val="single" w:sz="4" w:space="0" w:color="auto"/>
              <w:right w:val="single" w:sz="4" w:space="0" w:color="auto"/>
            </w:tcBorders>
            <w:hideMark/>
          </w:tcPr>
          <w:p w14:paraId="54549CC9"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Restaurant servers: emotional labour, role stress and turnover.</w:t>
            </w:r>
          </w:p>
        </w:tc>
        <w:tc>
          <w:tcPr>
            <w:tcW w:w="775" w:type="pct"/>
            <w:tcBorders>
              <w:top w:val="single" w:sz="4" w:space="0" w:color="auto"/>
              <w:left w:val="nil"/>
              <w:bottom w:val="single" w:sz="4" w:space="0" w:color="auto"/>
              <w:right w:val="single" w:sz="4" w:space="0" w:color="auto"/>
            </w:tcBorders>
            <w:hideMark/>
          </w:tcPr>
          <w:p w14:paraId="4D0FAD66"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Surface acting increases stress, dissatisfaction and turnover intentions.</w:t>
            </w:r>
          </w:p>
        </w:tc>
        <w:tc>
          <w:tcPr>
            <w:tcW w:w="791" w:type="pct"/>
            <w:tcBorders>
              <w:top w:val="single" w:sz="4" w:space="0" w:color="auto"/>
              <w:left w:val="nil"/>
              <w:bottom w:val="single" w:sz="4" w:space="0" w:color="auto"/>
              <w:right w:val="single" w:sz="4" w:space="0" w:color="auto"/>
            </w:tcBorders>
            <w:hideMark/>
          </w:tcPr>
          <w:p w14:paraId="6D7C0ED9"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Strong emotional labour focus; limited sample scope</w:t>
            </w:r>
          </w:p>
        </w:tc>
        <w:tc>
          <w:tcPr>
            <w:tcW w:w="369" w:type="pct"/>
            <w:tcBorders>
              <w:top w:val="single" w:sz="4" w:space="0" w:color="auto"/>
              <w:left w:val="nil"/>
              <w:bottom w:val="single" w:sz="4" w:space="0" w:color="auto"/>
              <w:right w:val="single" w:sz="4" w:space="0" w:color="auto"/>
            </w:tcBorders>
            <w:vAlign w:val="bottom"/>
          </w:tcPr>
          <w:p w14:paraId="4598B8D1" w14:textId="2D76019D" w:rsidR="00B759A5" w:rsidRPr="00B422D0" w:rsidRDefault="00B759A5" w:rsidP="00B759A5">
            <w:pPr>
              <w:rPr>
                <w:rFonts w:asciiTheme="majorBidi" w:hAnsiTheme="majorBidi" w:cstheme="majorBidi"/>
                <w:color w:val="000000"/>
                <w:sz w:val="24"/>
                <w:szCs w:val="24"/>
                <w:lang w:eastAsia="zh-CN"/>
              </w:rPr>
            </w:pPr>
            <w:r w:rsidRPr="00B759A5">
              <w:rPr>
                <w:rFonts w:asciiTheme="majorBidi" w:hAnsiTheme="majorBidi" w:cstheme="majorBidi"/>
                <w:color w:val="000000"/>
                <w:sz w:val="24"/>
                <w:szCs w:val="24"/>
                <w:lang w:eastAsia="zh-CN"/>
              </w:rPr>
              <w:t xml:space="preserve">No </w:t>
            </w:r>
          </w:p>
        </w:tc>
        <w:tc>
          <w:tcPr>
            <w:tcW w:w="899" w:type="pct"/>
            <w:tcBorders>
              <w:top w:val="single" w:sz="4" w:space="0" w:color="auto"/>
              <w:left w:val="single" w:sz="4" w:space="0" w:color="auto"/>
              <w:bottom w:val="single" w:sz="4" w:space="0" w:color="auto"/>
              <w:right w:val="single" w:sz="4" w:space="0" w:color="auto"/>
            </w:tcBorders>
            <w:hideMark/>
          </w:tcPr>
          <w:p w14:paraId="4B529125" w14:textId="12E0653E"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Explore personality and regulation across hospitality sectors.</w:t>
            </w:r>
          </w:p>
        </w:tc>
        <w:tc>
          <w:tcPr>
            <w:tcW w:w="417" w:type="pct"/>
            <w:tcBorders>
              <w:top w:val="single" w:sz="4" w:space="0" w:color="auto"/>
              <w:left w:val="nil"/>
              <w:bottom w:val="single" w:sz="4" w:space="0" w:color="auto"/>
              <w:right w:val="single" w:sz="4" w:space="0" w:color="auto"/>
            </w:tcBorders>
            <w:hideMark/>
          </w:tcPr>
          <w:p w14:paraId="39970B17"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 xml:space="preserve">Supporting </w:t>
            </w:r>
          </w:p>
        </w:tc>
      </w:tr>
      <w:tr w:rsidR="00B759A5" w:rsidRPr="00B422D0" w14:paraId="0F7D145A" w14:textId="77777777" w:rsidTr="004D18E6">
        <w:trPr>
          <w:trHeight w:val="945"/>
        </w:trPr>
        <w:tc>
          <w:tcPr>
            <w:tcW w:w="474" w:type="pct"/>
            <w:tcBorders>
              <w:top w:val="nil"/>
              <w:left w:val="single" w:sz="4" w:space="0" w:color="auto"/>
              <w:bottom w:val="single" w:sz="4" w:space="0" w:color="auto"/>
              <w:right w:val="single" w:sz="4" w:space="0" w:color="auto"/>
            </w:tcBorders>
            <w:hideMark/>
          </w:tcPr>
          <w:p w14:paraId="474159E7"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Hisano (2025)</w:t>
            </w:r>
          </w:p>
        </w:tc>
        <w:tc>
          <w:tcPr>
            <w:tcW w:w="478" w:type="pct"/>
            <w:tcBorders>
              <w:top w:val="nil"/>
              <w:left w:val="nil"/>
              <w:bottom w:val="single" w:sz="4" w:space="0" w:color="auto"/>
              <w:right w:val="single" w:sz="4" w:space="0" w:color="auto"/>
            </w:tcBorders>
            <w:hideMark/>
          </w:tcPr>
          <w:p w14:paraId="3122C39E"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Qualitative historical study</w:t>
            </w:r>
          </w:p>
        </w:tc>
        <w:tc>
          <w:tcPr>
            <w:tcW w:w="798" w:type="pct"/>
            <w:tcBorders>
              <w:top w:val="nil"/>
              <w:left w:val="nil"/>
              <w:bottom w:val="single" w:sz="4" w:space="0" w:color="auto"/>
              <w:right w:val="single" w:sz="4" w:space="0" w:color="auto"/>
            </w:tcBorders>
            <w:hideMark/>
          </w:tcPr>
          <w:p w14:paraId="1DB74FEE"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Historical emotional labour among Japanese restaurant service workers.</w:t>
            </w:r>
          </w:p>
        </w:tc>
        <w:tc>
          <w:tcPr>
            <w:tcW w:w="775" w:type="pct"/>
            <w:tcBorders>
              <w:top w:val="nil"/>
              <w:left w:val="nil"/>
              <w:bottom w:val="single" w:sz="4" w:space="0" w:color="auto"/>
              <w:right w:val="single" w:sz="4" w:space="0" w:color="auto"/>
            </w:tcBorders>
            <w:hideMark/>
          </w:tcPr>
          <w:p w14:paraId="1C821489"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Emotional labour historically supported hospitality commercial success growth.</w:t>
            </w:r>
          </w:p>
        </w:tc>
        <w:tc>
          <w:tcPr>
            <w:tcW w:w="791" w:type="pct"/>
            <w:tcBorders>
              <w:top w:val="nil"/>
              <w:left w:val="nil"/>
              <w:bottom w:val="single" w:sz="4" w:space="0" w:color="auto"/>
              <w:right w:val="single" w:sz="4" w:space="0" w:color="auto"/>
            </w:tcBorders>
            <w:hideMark/>
          </w:tcPr>
          <w:p w14:paraId="455A92A7"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Unique historical perspective; limited contemporary applicability.</w:t>
            </w:r>
          </w:p>
        </w:tc>
        <w:tc>
          <w:tcPr>
            <w:tcW w:w="369" w:type="pct"/>
            <w:tcBorders>
              <w:top w:val="single" w:sz="4" w:space="0" w:color="auto"/>
              <w:left w:val="nil"/>
              <w:bottom w:val="single" w:sz="4" w:space="0" w:color="auto"/>
              <w:right w:val="single" w:sz="4" w:space="0" w:color="auto"/>
            </w:tcBorders>
            <w:vAlign w:val="bottom"/>
          </w:tcPr>
          <w:p w14:paraId="24B2630A" w14:textId="2328C106" w:rsidR="00B759A5" w:rsidRPr="00B422D0" w:rsidRDefault="00B759A5" w:rsidP="00B759A5">
            <w:pPr>
              <w:rPr>
                <w:rFonts w:asciiTheme="majorBidi" w:hAnsiTheme="majorBidi" w:cstheme="majorBidi"/>
                <w:color w:val="000000"/>
                <w:sz w:val="24"/>
                <w:szCs w:val="24"/>
                <w:lang w:eastAsia="zh-CN"/>
              </w:rPr>
            </w:pPr>
            <w:r w:rsidRPr="00B759A5">
              <w:rPr>
                <w:rFonts w:asciiTheme="majorBidi" w:hAnsiTheme="majorBidi" w:cstheme="majorBidi"/>
                <w:color w:val="000000"/>
                <w:sz w:val="24"/>
                <w:szCs w:val="24"/>
                <w:lang w:eastAsia="zh-CN"/>
              </w:rPr>
              <w:t xml:space="preserve">No </w:t>
            </w:r>
          </w:p>
        </w:tc>
        <w:tc>
          <w:tcPr>
            <w:tcW w:w="899" w:type="pct"/>
            <w:tcBorders>
              <w:top w:val="single" w:sz="4" w:space="0" w:color="auto"/>
              <w:left w:val="single" w:sz="4" w:space="0" w:color="auto"/>
              <w:bottom w:val="single" w:sz="4" w:space="0" w:color="auto"/>
              <w:right w:val="single" w:sz="4" w:space="0" w:color="auto"/>
            </w:tcBorders>
            <w:hideMark/>
          </w:tcPr>
          <w:p w14:paraId="3EB8E410" w14:textId="67EDB129"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Examine emotional labour history and commercialisation.</w:t>
            </w:r>
          </w:p>
        </w:tc>
        <w:tc>
          <w:tcPr>
            <w:tcW w:w="417" w:type="pct"/>
            <w:tcBorders>
              <w:top w:val="nil"/>
              <w:left w:val="nil"/>
              <w:bottom w:val="single" w:sz="4" w:space="0" w:color="auto"/>
              <w:right w:val="single" w:sz="4" w:space="0" w:color="auto"/>
            </w:tcBorders>
            <w:hideMark/>
          </w:tcPr>
          <w:p w14:paraId="56121A05"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 xml:space="preserve">Low </w:t>
            </w:r>
          </w:p>
        </w:tc>
      </w:tr>
      <w:tr w:rsidR="00B759A5" w:rsidRPr="00B422D0" w14:paraId="1D07D994" w14:textId="77777777" w:rsidTr="004D18E6">
        <w:trPr>
          <w:trHeight w:val="945"/>
        </w:trPr>
        <w:tc>
          <w:tcPr>
            <w:tcW w:w="474" w:type="pct"/>
            <w:tcBorders>
              <w:top w:val="nil"/>
              <w:left w:val="single" w:sz="4" w:space="0" w:color="auto"/>
              <w:bottom w:val="single" w:sz="4" w:space="0" w:color="auto"/>
              <w:right w:val="single" w:sz="4" w:space="0" w:color="auto"/>
            </w:tcBorders>
            <w:hideMark/>
          </w:tcPr>
          <w:p w14:paraId="4C826EB3"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Hsu et al. (2024)</w:t>
            </w:r>
          </w:p>
        </w:tc>
        <w:tc>
          <w:tcPr>
            <w:tcW w:w="478" w:type="pct"/>
            <w:tcBorders>
              <w:top w:val="nil"/>
              <w:left w:val="nil"/>
              <w:bottom w:val="single" w:sz="4" w:space="0" w:color="auto"/>
              <w:right w:val="single" w:sz="4" w:space="0" w:color="auto"/>
            </w:tcBorders>
            <w:hideMark/>
          </w:tcPr>
          <w:p w14:paraId="42DDB719"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Conceptual review paper</w:t>
            </w:r>
          </w:p>
        </w:tc>
        <w:tc>
          <w:tcPr>
            <w:tcW w:w="798" w:type="pct"/>
            <w:tcBorders>
              <w:top w:val="nil"/>
              <w:left w:val="nil"/>
              <w:bottom w:val="single" w:sz="4" w:space="0" w:color="auto"/>
              <w:right w:val="single" w:sz="4" w:space="0" w:color="auto"/>
            </w:tcBorders>
            <w:hideMark/>
          </w:tcPr>
          <w:p w14:paraId="4EC60D67"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Review of emotion regulation and emotional labour interactions.</w:t>
            </w:r>
          </w:p>
        </w:tc>
        <w:tc>
          <w:tcPr>
            <w:tcW w:w="775" w:type="pct"/>
            <w:tcBorders>
              <w:top w:val="nil"/>
              <w:left w:val="nil"/>
              <w:bottom w:val="single" w:sz="4" w:space="0" w:color="auto"/>
              <w:right w:val="single" w:sz="4" w:space="0" w:color="auto"/>
            </w:tcBorders>
            <w:hideMark/>
          </w:tcPr>
          <w:p w14:paraId="1EFD01A9"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Emotion regulation underpins emotional labour, wellbeing and performance.</w:t>
            </w:r>
          </w:p>
        </w:tc>
        <w:tc>
          <w:tcPr>
            <w:tcW w:w="791" w:type="pct"/>
            <w:tcBorders>
              <w:top w:val="nil"/>
              <w:left w:val="nil"/>
              <w:bottom w:val="single" w:sz="4" w:space="0" w:color="auto"/>
              <w:right w:val="single" w:sz="4" w:space="0" w:color="auto"/>
            </w:tcBorders>
            <w:hideMark/>
          </w:tcPr>
          <w:p w14:paraId="6B3570AE"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Strong theoretical synthesis; lacks empirical validation.</w:t>
            </w:r>
          </w:p>
        </w:tc>
        <w:tc>
          <w:tcPr>
            <w:tcW w:w="369" w:type="pct"/>
            <w:tcBorders>
              <w:top w:val="single" w:sz="4" w:space="0" w:color="auto"/>
              <w:left w:val="nil"/>
              <w:bottom w:val="single" w:sz="4" w:space="0" w:color="auto"/>
              <w:right w:val="single" w:sz="4" w:space="0" w:color="auto"/>
            </w:tcBorders>
            <w:vAlign w:val="bottom"/>
          </w:tcPr>
          <w:p w14:paraId="55426B04" w14:textId="6D81C69D" w:rsidR="00B759A5" w:rsidRPr="00B422D0" w:rsidRDefault="00B759A5" w:rsidP="00B759A5">
            <w:pPr>
              <w:rPr>
                <w:rFonts w:asciiTheme="majorBidi" w:hAnsiTheme="majorBidi" w:cstheme="majorBidi"/>
                <w:color w:val="000000"/>
                <w:sz w:val="24"/>
                <w:szCs w:val="24"/>
                <w:lang w:eastAsia="zh-CN"/>
              </w:rPr>
            </w:pPr>
            <w:r w:rsidRPr="00B759A5">
              <w:rPr>
                <w:rFonts w:asciiTheme="majorBidi" w:hAnsiTheme="majorBidi" w:cstheme="majorBidi"/>
                <w:color w:val="000000"/>
                <w:sz w:val="24"/>
                <w:szCs w:val="24"/>
                <w:lang w:eastAsia="zh-CN"/>
              </w:rPr>
              <w:t xml:space="preserve">No </w:t>
            </w:r>
          </w:p>
        </w:tc>
        <w:tc>
          <w:tcPr>
            <w:tcW w:w="899" w:type="pct"/>
            <w:tcBorders>
              <w:top w:val="single" w:sz="4" w:space="0" w:color="auto"/>
              <w:left w:val="single" w:sz="4" w:space="0" w:color="auto"/>
              <w:bottom w:val="single" w:sz="4" w:space="0" w:color="auto"/>
              <w:right w:val="single" w:sz="4" w:space="0" w:color="auto"/>
            </w:tcBorders>
            <w:hideMark/>
          </w:tcPr>
          <w:p w14:paraId="7C30BD91" w14:textId="167D0556"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Investigate dynamic interpersonal emotion regulation processes.</w:t>
            </w:r>
          </w:p>
        </w:tc>
        <w:tc>
          <w:tcPr>
            <w:tcW w:w="417" w:type="pct"/>
            <w:tcBorders>
              <w:top w:val="nil"/>
              <w:left w:val="nil"/>
              <w:bottom w:val="single" w:sz="4" w:space="0" w:color="auto"/>
              <w:right w:val="single" w:sz="4" w:space="0" w:color="auto"/>
            </w:tcBorders>
            <w:hideMark/>
          </w:tcPr>
          <w:p w14:paraId="74E55557"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 xml:space="preserve">Review </w:t>
            </w:r>
          </w:p>
        </w:tc>
      </w:tr>
      <w:tr w:rsidR="00B759A5" w:rsidRPr="00B422D0" w14:paraId="78B45007" w14:textId="77777777" w:rsidTr="004D18E6">
        <w:trPr>
          <w:trHeight w:val="945"/>
        </w:trPr>
        <w:tc>
          <w:tcPr>
            <w:tcW w:w="474" w:type="pct"/>
            <w:tcBorders>
              <w:top w:val="nil"/>
              <w:left w:val="single" w:sz="4" w:space="0" w:color="auto"/>
              <w:bottom w:val="single" w:sz="4" w:space="0" w:color="auto"/>
              <w:right w:val="single" w:sz="4" w:space="0" w:color="auto"/>
            </w:tcBorders>
            <w:hideMark/>
          </w:tcPr>
          <w:p w14:paraId="5132B6B1"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Hu et al. (2026)</w:t>
            </w:r>
          </w:p>
        </w:tc>
        <w:tc>
          <w:tcPr>
            <w:tcW w:w="478" w:type="pct"/>
            <w:tcBorders>
              <w:top w:val="nil"/>
              <w:left w:val="nil"/>
              <w:bottom w:val="single" w:sz="4" w:space="0" w:color="auto"/>
              <w:right w:val="single" w:sz="4" w:space="0" w:color="auto"/>
            </w:tcBorders>
            <w:hideMark/>
          </w:tcPr>
          <w:p w14:paraId="2197796C"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Mixed-method study</w:t>
            </w:r>
          </w:p>
        </w:tc>
        <w:tc>
          <w:tcPr>
            <w:tcW w:w="798" w:type="pct"/>
            <w:tcBorders>
              <w:top w:val="nil"/>
              <w:left w:val="nil"/>
              <w:bottom w:val="single" w:sz="4" w:space="0" w:color="auto"/>
              <w:right w:val="single" w:sz="4" w:space="0" w:color="auto"/>
            </w:tcBorders>
            <w:hideMark/>
          </w:tcPr>
          <w:p w14:paraId="4B19E4E6"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Hotel newcomers: emotions, workplace learning and withdrawal behaviours.</w:t>
            </w:r>
          </w:p>
        </w:tc>
        <w:tc>
          <w:tcPr>
            <w:tcW w:w="775" w:type="pct"/>
            <w:tcBorders>
              <w:top w:val="nil"/>
              <w:left w:val="nil"/>
              <w:bottom w:val="single" w:sz="4" w:space="0" w:color="auto"/>
              <w:right w:val="single" w:sz="4" w:space="0" w:color="auto"/>
            </w:tcBorders>
            <w:hideMark/>
          </w:tcPr>
          <w:p w14:paraId="3B6F1C07"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Appraisals shape emotions, learning, withdrawal and workplace behaviours.</w:t>
            </w:r>
          </w:p>
        </w:tc>
        <w:tc>
          <w:tcPr>
            <w:tcW w:w="791" w:type="pct"/>
            <w:tcBorders>
              <w:top w:val="nil"/>
              <w:left w:val="nil"/>
              <w:bottom w:val="single" w:sz="4" w:space="0" w:color="auto"/>
              <w:right w:val="single" w:sz="4" w:space="0" w:color="auto"/>
            </w:tcBorders>
            <w:hideMark/>
          </w:tcPr>
          <w:p w14:paraId="30931588"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Strong causal evidence; limited cultural transferability.</w:t>
            </w:r>
          </w:p>
        </w:tc>
        <w:tc>
          <w:tcPr>
            <w:tcW w:w="369" w:type="pct"/>
            <w:tcBorders>
              <w:top w:val="single" w:sz="4" w:space="0" w:color="auto"/>
              <w:left w:val="nil"/>
              <w:bottom w:val="single" w:sz="4" w:space="0" w:color="auto"/>
              <w:right w:val="single" w:sz="4" w:space="0" w:color="auto"/>
            </w:tcBorders>
            <w:vAlign w:val="bottom"/>
          </w:tcPr>
          <w:p w14:paraId="29EDE806" w14:textId="26AD6129" w:rsidR="00B759A5" w:rsidRPr="00B422D0" w:rsidRDefault="00B759A5" w:rsidP="00B759A5">
            <w:pPr>
              <w:rPr>
                <w:rFonts w:asciiTheme="majorBidi" w:hAnsiTheme="majorBidi" w:cstheme="majorBidi"/>
                <w:color w:val="000000"/>
                <w:sz w:val="24"/>
                <w:szCs w:val="24"/>
                <w:lang w:eastAsia="zh-CN"/>
              </w:rPr>
            </w:pPr>
            <w:r w:rsidRPr="00B759A5">
              <w:rPr>
                <w:rFonts w:asciiTheme="majorBidi" w:hAnsiTheme="majorBidi" w:cstheme="majorBidi"/>
                <w:color w:val="000000"/>
                <w:sz w:val="24"/>
                <w:szCs w:val="24"/>
                <w:lang w:eastAsia="zh-CN"/>
              </w:rPr>
              <w:t xml:space="preserve">No </w:t>
            </w:r>
          </w:p>
        </w:tc>
        <w:tc>
          <w:tcPr>
            <w:tcW w:w="899" w:type="pct"/>
            <w:tcBorders>
              <w:top w:val="single" w:sz="4" w:space="0" w:color="auto"/>
              <w:left w:val="single" w:sz="4" w:space="0" w:color="auto"/>
              <w:bottom w:val="single" w:sz="4" w:space="0" w:color="auto"/>
              <w:right w:val="single" w:sz="4" w:space="0" w:color="auto"/>
            </w:tcBorders>
            <w:hideMark/>
          </w:tcPr>
          <w:p w14:paraId="15ADC5D8" w14:textId="0F46CB32"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Examine mediators across cultures and hospitality sectors.</w:t>
            </w:r>
          </w:p>
        </w:tc>
        <w:tc>
          <w:tcPr>
            <w:tcW w:w="417" w:type="pct"/>
            <w:tcBorders>
              <w:top w:val="nil"/>
              <w:left w:val="nil"/>
              <w:bottom w:val="single" w:sz="4" w:space="0" w:color="auto"/>
              <w:right w:val="single" w:sz="4" w:space="0" w:color="auto"/>
            </w:tcBorders>
            <w:hideMark/>
          </w:tcPr>
          <w:p w14:paraId="468BB53A"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 xml:space="preserve">Supporting </w:t>
            </w:r>
          </w:p>
        </w:tc>
      </w:tr>
      <w:tr w:rsidR="00B759A5" w:rsidRPr="00B422D0" w14:paraId="498638FF" w14:textId="77777777" w:rsidTr="004D18E6">
        <w:trPr>
          <w:trHeight w:val="945"/>
        </w:trPr>
        <w:tc>
          <w:tcPr>
            <w:tcW w:w="474" w:type="pct"/>
            <w:tcBorders>
              <w:top w:val="nil"/>
              <w:left w:val="single" w:sz="4" w:space="0" w:color="auto"/>
              <w:bottom w:val="single" w:sz="4" w:space="0" w:color="auto"/>
              <w:right w:val="single" w:sz="4" w:space="0" w:color="auto"/>
            </w:tcBorders>
            <w:hideMark/>
          </w:tcPr>
          <w:p w14:paraId="386F1434"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Hu et al. (2023)</w:t>
            </w:r>
          </w:p>
        </w:tc>
        <w:tc>
          <w:tcPr>
            <w:tcW w:w="478" w:type="pct"/>
            <w:tcBorders>
              <w:top w:val="nil"/>
              <w:left w:val="nil"/>
              <w:bottom w:val="single" w:sz="4" w:space="0" w:color="auto"/>
              <w:right w:val="single" w:sz="4" w:space="0" w:color="auto"/>
            </w:tcBorders>
            <w:hideMark/>
          </w:tcPr>
          <w:p w14:paraId="1866EBE1"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Quantitative SEM survey</w:t>
            </w:r>
          </w:p>
        </w:tc>
        <w:tc>
          <w:tcPr>
            <w:tcW w:w="798" w:type="pct"/>
            <w:tcBorders>
              <w:top w:val="nil"/>
              <w:left w:val="nil"/>
              <w:bottom w:val="single" w:sz="4" w:space="0" w:color="auto"/>
              <w:right w:val="single" w:sz="4" w:space="0" w:color="auto"/>
            </w:tcBorders>
            <w:hideMark/>
          </w:tcPr>
          <w:p w14:paraId="3F73DA2D"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Luxury hotel employees: emotional labour and career outcomes.</w:t>
            </w:r>
          </w:p>
        </w:tc>
        <w:tc>
          <w:tcPr>
            <w:tcW w:w="775" w:type="pct"/>
            <w:tcBorders>
              <w:top w:val="nil"/>
              <w:left w:val="nil"/>
              <w:bottom w:val="single" w:sz="4" w:space="0" w:color="auto"/>
              <w:right w:val="single" w:sz="4" w:space="0" w:color="auto"/>
            </w:tcBorders>
            <w:hideMark/>
          </w:tcPr>
          <w:p w14:paraId="5A85B61B"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Organisational support promotes emotional labour and career development.</w:t>
            </w:r>
          </w:p>
        </w:tc>
        <w:tc>
          <w:tcPr>
            <w:tcW w:w="791" w:type="pct"/>
            <w:tcBorders>
              <w:top w:val="nil"/>
              <w:left w:val="nil"/>
              <w:bottom w:val="single" w:sz="4" w:space="0" w:color="auto"/>
              <w:right w:val="single" w:sz="4" w:space="0" w:color="auto"/>
            </w:tcBorders>
            <w:hideMark/>
          </w:tcPr>
          <w:p w14:paraId="56A807C5"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Career-focused contribution; limited sector generalisability.</w:t>
            </w:r>
          </w:p>
        </w:tc>
        <w:tc>
          <w:tcPr>
            <w:tcW w:w="369" w:type="pct"/>
            <w:tcBorders>
              <w:top w:val="single" w:sz="4" w:space="0" w:color="auto"/>
              <w:left w:val="nil"/>
              <w:bottom w:val="single" w:sz="4" w:space="0" w:color="auto"/>
              <w:right w:val="single" w:sz="4" w:space="0" w:color="auto"/>
            </w:tcBorders>
            <w:vAlign w:val="bottom"/>
          </w:tcPr>
          <w:p w14:paraId="63A70127" w14:textId="64751990" w:rsidR="00B759A5" w:rsidRPr="00B422D0" w:rsidRDefault="00B759A5" w:rsidP="00B759A5">
            <w:pPr>
              <w:rPr>
                <w:rFonts w:asciiTheme="majorBidi" w:hAnsiTheme="majorBidi" w:cstheme="majorBidi"/>
                <w:color w:val="000000"/>
                <w:sz w:val="24"/>
                <w:szCs w:val="24"/>
                <w:lang w:eastAsia="zh-CN"/>
              </w:rPr>
            </w:pPr>
            <w:r w:rsidRPr="00B759A5">
              <w:rPr>
                <w:rFonts w:asciiTheme="majorBidi" w:hAnsiTheme="majorBidi" w:cstheme="majorBidi"/>
                <w:color w:val="000000"/>
                <w:sz w:val="24"/>
                <w:szCs w:val="24"/>
                <w:lang w:eastAsia="zh-CN"/>
              </w:rPr>
              <w:t xml:space="preserve">No </w:t>
            </w:r>
          </w:p>
        </w:tc>
        <w:tc>
          <w:tcPr>
            <w:tcW w:w="899" w:type="pct"/>
            <w:tcBorders>
              <w:top w:val="single" w:sz="4" w:space="0" w:color="auto"/>
              <w:left w:val="single" w:sz="4" w:space="0" w:color="auto"/>
              <w:bottom w:val="single" w:sz="4" w:space="0" w:color="auto"/>
              <w:right w:val="single" w:sz="4" w:space="0" w:color="auto"/>
            </w:tcBorders>
            <w:hideMark/>
          </w:tcPr>
          <w:p w14:paraId="073EE1DE" w14:textId="17B7077D"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Study emotional labour across sectors and levels.</w:t>
            </w:r>
          </w:p>
        </w:tc>
        <w:tc>
          <w:tcPr>
            <w:tcW w:w="417" w:type="pct"/>
            <w:tcBorders>
              <w:top w:val="nil"/>
              <w:left w:val="nil"/>
              <w:bottom w:val="single" w:sz="4" w:space="0" w:color="auto"/>
              <w:right w:val="single" w:sz="4" w:space="0" w:color="auto"/>
            </w:tcBorders>
            <w:hideMark/>
          </w:tcPr>
          <w:p w14:paraId="126BB833"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 xml:space="preserve">Core </w:t>
            </w:r>
          </w:p>
        </w:tc>
      </w:tr>
      <w:tr w:rsidR="00B759A5" w:rsidRPr="00B422D0" w14:paraId="1ED484CC" w14:textId="77777777" w:rsidTr="004D18E6">
        <w:trPr>
          <w:trHeight w:val="945"/>
        </w:trPr>
        <w:tc>
          <w:tcPr>
            <w:tcW w:w="474" w:type="pct"/>
            <w:tcBorders>
              <w:top w:val="nil"/>
              <w:left w:val="single" w:sz="4" w:space="0" w:color="auto"/>
              <w:bottom w:val="single" w:sz="4" w:space="0" w:color="auto"/>
              <w:right w:val="single" w:sz="4" w:space="0" w:color="auto"/>
            </w:tcBorders>
            <w:hideMark/>
          </w:tcPr>
          <w:p w14:paraId="3D455884"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Jianu et al. (2025)</w:t>
            </w:r>
          </w:p>
        </w:tc>
        <w:tc>
          <w:tcPr>
            <w:tcW w:w="478" w:type="pct"/>
            <w:tcBorders>
              <w:top w:val="nil"/>
              <w:left w:val="nil"/>
              <w:bottom w:val="single" w:sz="4" w:space="0" w:color="auto"/>
              <w:right w:val="single" w:sz="4" w:space="0" w:color="auto"/>
            </w:tcBorders>
            <w:hideMark/>
          </w:tcPr>
          <w:p w14:paraId="28619D8A"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Mixed-method study</w:t>
            </w:r>
          </w:p>
        </w:tc>
        <w:tc>
          <w:tcPr>
            <w:tcW w:w="798" w:type="pct"/>
            <w:tcBorders>
              <w:top w:val="nil"/>
              <w:left w:val="nil"/>
              <w:bottom w:val="single" w:sz="4" w:space="0" w:color="auto"/>
              <w:right w:val="single" w:sz="4" w:space="0" w:color="auto"/>
            </w:tcBorders>
            <w:hideMark/>
          </w:tcPr>
          <w:p w14:paraId="43E58BF4"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Algorithmic management impacts hospitality wellbeing and employee attitudes.</w:t>
            </w:r>
          </w:p>
        </w:tc>
        <w:tc>
          <w:tcPr>
            <w:tcW w:w="775" w:type="pct"/>
            <w:tcBorders>
              <w:top w:val="nil"/>
              <w:left w:val="nil"/>
              <w:bottom w:val="single" w:sz="4" w:space="0" w:color="auto"/>
              <w:right w:val="single" w:sz="4" w:space="0" w:color="auto"/>
            </w:tcBorders>
            <w:hideMark/>
          </w:tcPr>
          <w:p w14:paraId="5836DACB"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 xml:space="preserve">Algorithmic control reduces wellbeing; managerial support offsets </w:t>
            </w:r>
            <w:proofErr w:type="gramStart"/>
            <w:r w:rsidRPr="00B422D0">
              <w:rPr>
                <w:rFonts w:asciiTheme="majorBidi" w:hAnsiTheme="majorBidi" w:cstheme="majorBidi"/>
                <w:color w:val="000000"/>
                <w:sz w:val="24"/>
                <w:szCs w:val="24"/>
                <w:lang w:eastAsia="zh-CN"/>
              </w:rPr>
              <w:t>impacts</w:t>
            </w:r>
            <w:proofErr w:type="gramEnd"/>
            <w:r w:rsidRPr="00B422D0">
              <w:rPr>
                <w:rFonts w:asciiTheme="majorBidi" w:hAnsiTheme="majorBidi" w:cstheme="majorBidi"/>
                <w:color w:val="000000"/>
                <w:sz w:val="24"/>
                <w:szCs w:val="24"/>
                <w:lang w:eastAsia="zh-CN"/>
              </w:rPr>
              <w:t>.</w:t>
            </w:r>
          </w:p>
        </w:tc>
        <w:tc>
          <w:tcPr>
            <w:tcW w:w="791" w:type="pct"/>
            <w:tcBorders>
              <w:top w:val="nil"/>
              <w:left w:val="nil"/>
              <w:bottom w:val="single" w:sz="4" w:space="0" w:color="auto"/>
              <w:right w:val="single" w:sz="4" w:space="0" w:color="auto"/>
            </w:tcBorders>
            <w:hideMark/>
          </w:tcPr>
          <w:p w14:paraId="4B747EB4"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Robust mixed-methods design; indirect emotional labour focus.</w:t>
            </w:r>
          </w:p>
        </w:tc>
        <w:tc>
          <w:tcPr>
            <w:tcW w:w="369" w:type="pct"/>
            <w:tcBorders>
              <w:top w:val="single" w:sz="4" w:space="0" w:color="auto"/>
              <w:left w:val="nil"/>
              <w:bottom w:val="single" w:sz="4" w:space="0" w:color="auto"/>
              <w:right w:val="single" w:sz="4" w:space="0" w:color="auto"/>
            </w:tcBorders>
            <w:vAlign w:val="bottom"/>
          </w:tcPr>
          <w:p w14:paraId="230240D2" w14:textId="7B62A7F0" w:rsidR="00B759A5" w:rsidRPr="00B422D0" w:rsidRDefault="00B759A5" w:rsidP="00B759A5">
            <w:pPr>
              <w:rPr>
                <w:rFonts w:asciiTheme="majorBidi" w:hAnsiTheme="majorBidi" w:cstheme="majorBidi"/>
                <w:color w:val="000000"/>
                <w:sz w:val="24"/>
                <w:szCs w:val="24"/>
                <w:lang w:eastAsia="zh-CN"/>
              </w:rPr>
            </w:pPr>
            <w:r w:rsidRPr="00B759A5">
              <w:rPr>
                <w:rFonts w:asciiTheme="majorBidi" w:hAnsiTheme="majorBidi" w:cstheme="majorBidi"/>
                <w:color w:val="000000"/>
                <w:sz w:val="24"/>
                <w:szCs w:val="24"/>
                <w:lang w:eastAsia="zh-CN"/>
              </w:rPr>
              <w:t xml:space="preserve">No </w:t>
            </w:r>
          </w:p>
        </w:tc>
        <w:tc>
          <w:tcPr>
            <w:tcW w:w="899" w:type="pct"/>
            <w:tcBorders>
              <w:top w:val="single" w:sz="4" w:space="0" w:color="auto"/>
              <w:left w:val="single" w:sz="4" w:space="0" w:color="auto"/>
              <w:bottom w:val="single" w:sz="4" w:space="0" w:color="auto"/>
              <w:right w:val="single" w:sz="4" w:space="0" w:color="auto"/>
            </w:tcBorders>
            <w:hideMark/>
          </w:tcPr>
          <w:p w14:paraId="4F2D9AE1" w14:textId="15ACD8B4"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Explore AI governance, adaptation and wellbeing outcomes.</w:t>
            </w:r>
          </w:p>
        </w:tc>
        <w:tc>
          <w:tcPr>
            <w:tcW w:w="417" w:type="pct"/>
            <w:tcBorders>
              <w:top w:val="nil"/>
              <w:left w:val="nil"/>
              <w:bottom w:val="single" w:sz="4" w:space="0" w:color="auto"/>
              <w:right w:val="single" w:sz="4" w:space="0" w:color="auto"/>
            </w:tcBorders>
            <w:hideMark/>
          </w:tcPr>
          <w:p w14:paraId="239B7B43"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 xml:space="preserve">Supporting </w:t>
            </w:r>
          </w:p>
        </w:tc>
      </w:tr>
      <w:tr w:rsidR="00B759A5" w:rsidRPr="00B422D0" w14:paraId="44789932" w14:textId="77777777" w:rsidTr="00C378B4">
        <w:trPr>
          <w:trHeight w:val="945"/>
        </w:trPr>
        <w:tc>
          <w:tcPr>
            <w:tcW w:w="474" w:type="pct"/>
            <w:tcBorders>
              <w:top w:val="nil"/>
              <w:left w:val="single" w:sz="4" w:space="0" w:color="auto"/>
              <w:bottom w:val="single" w:sz="4" w:space="0" w:color="auto"/>
              <w:right w:val="single" w:sz="4" w:space="0" w:color="auto"/>
            </w:tcBorders>
            <w:hideMark/>
          </w:tcPr>
          <w:p w14:paraId="59F73636"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Jones et al. (2024)</w:t>
            </w:r>
          </w:p>
        </w:tc>
        <w:tc>
          <w:tcPr>
            <w:tcW w:w="478" w:type="pct"/>
            <w:tcBorders>
              <w:top w:val="nil"/>
              <w:left w:val="nil"/>
              <w:bottom w:val="single" w:sz="4" w:space="0" w:color="auto"/>
              <w:right w:val="single" w:sz="4" w:space="0" w:color="auto"/>
            </w:tcBorders>
            <w:hideMark/>
          </w:tcPr>
          <w:p w14:paraId="7BE7A6FB"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Qualitative interview study</w:t>
            </w:r>
          </w:p>
        </w:tc>
        <w:tc>
          <w:tcPr>
            <w:tcW w:w="798" w:type="pct"/>
            <w:tcBorders>
              <w:top w:val="nil"/>
              <w:left w:val="nil"/>
              <w:bottom w:val="single" w:sz="4" w:space="0" w:color="auto"/>
              <w:right w:val="single" w:sz="4" w:space="0" w:color="auto"/>
            </w:tcBorders>
            <w:hideMark/>
          </w:tcPr>
          <w:p w14:paraId="00FDE492"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COVID-era hospitality work: emotional labour, care and wellbeing.</w:t>
            </w:r>
          </w:p>
        </w:tc>
        <w:tc>
          <w:tcPr>
            <w:tcW w:w="775" w:type="pct"/>
            <w:tcBorders>
              <w:top w:val="nil"/>
              <w:left w:val="nil"/>
              <w:bottom w:val="single" w:sz="4" w:space="0" w:color="auto"/>
              <w:right w:val="single" w:sz="4" w:space="0" w:color="auto"/>
            </w:tcBorders>
            <w:hideMark/>
          </w:tcPr>
          <w:p w14:paraId="27367268"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COVID increased emotional labour, stress and care responsibilities.</w:t>
            </w:r>
          </w:p>
        </w:tc>
        <w:tc>
          <w:tcPr>
            <w:tcW w:w="791" w:type="pct"/>
            <w:tcBorders>
              <w:top w:val="nil"/>
              <w:left w:val="nil"/>
              <w:bottom w:val="single" w:sz="4" w:space="0" w:color="auto"/>
              <w:right w:val="single" w:sz="4" w:space="0" w:color="auto"/>
            </w:tcBorders>
            <w:hideMark/>
          </w:tcPr>
          <w:p w14:paraId="6ECFD08D"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Rich qualitative insights; limited wider generalisability.</w:t>
            </w:r>
          </w:p>
        </w:tc>
        <w:tc>
          <w:tcPr>
            <w:tcW w:w="369" w:type="pct"/>
            <w:tcBorders>
              <w:top w:val="single" w:sz="4" w:space="0" w:color="auto"/>
              <w:left w:val="nil"/>
              <w:bottom w:val="single" w:sz="4" w:space="0" w:color="auto"/>
              <w:right w:val="single" w:sz="4" w:space="0" w:color="auto"/>
            </w:tcBorders>
            <w:vAlign w:val="bottom"/>
          </w:tcPr>
          <w:p w14:paraId="0987B4D4" w14:textId="12D1A158" w:rsidR="00B759A5" w:rsidRPr="00B422D0" w:rsidRDefault="00B759A5" w:rsidP="00B759A5">
            <w:pPr>
              <w:rPr>
                <w:rFonts w:asciiTheme="majorBidi" w:hAnsiTheme="majorBidi" w:cstheme="majorBidi"/>
                <w:color w:val="000000"/>
                <w:sz w:val="24"/>
                <w:szCs w:val="24"/>
                <w:lang w:eastAsia="zh-CN"/>
              </w:rPr>
            </w:pPr>
            <w:r w:rsidRPr="00B759A5">
              <w:rPr>
                <w:rFonts w:asciiTheme="majorBidi" w:hAnsiTheme="majorBidi" w:cstheme="majorBidi"/>
                <w:color w:val="000000"/>
                <w:sz w:val="24"/>
                <w:szCs w:val="24"/>
                <w:lang w:eastAsia="zh-CN"/>
              </w:rPr>
              <w:t xml:space="preserve">No </w:t>
            </w:r>
          </w:p>
        </w:tc>
        <w:tc>
          <w:tcPr>
            <w:tcW w:w="899" w:type="pct"/>
            <w:tcBorders>
              <w:top w:val="single" w:sz="4" w:space="0" w:color="auto"/>
              <w:left w:val="single" w:sz="4" w:space="0" w:color="auto"/>
              <w:bottom w:val="single" w:sz="4" w:space="0" w:color="auto"/>
              <w:right w:val="single" w:sz="4" w:space="0" w:color="auto"/>
            </w:tcBorders>
            <w:hideMark/>
          </w:tcPr>
          <w:p w14:paraId="3580B596" w14:textId="09A13C01"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Investigate inequalities and long-term emotional labour.</w:t>
            </w:r>
          </w:p>
        </w:tc>
        <w:tc>
          <w:tcPr>
            <w:tcW w:w="417" w:type="pct"/>
            <w:tcBorders>
              <w:top w:val="nil"/>
              <w:left w:val="nil"/>
              <w:bottom w:val="single" w:sz="4" w:space="0" w:color="auto"/>
              <w:right w:val="single" w:sz="4" w:space="0" w:color="auto"/>
            </w:tcBorders>
            <w:hideMark/>
          </w:tcPr>
          <w:p w14:paraId="25C2FD35"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 xml:space="preserve">Supporting </w:t>
            </w:r>
          </w:p>
        </w:tc>
      </w:tr>
      <w:tr w:rsidR="00B759A5" w:rsidRPr="00B422D0" w14:paraId="2FFA0619" w14:textId="77777777" w:rsidTr="00C378B4">
        <w:trPr>
          <w:trHeight w:val="945"/>
        </w:trPr>
        <w:tc>
          <w:tcPr>
            <w:tcW w:w="474" w:type="pct"/>
            <w:tcBorders>
              <w:top w:val="single" w:sz="4" w:space="0" w:color="auto"/>
              <w:left w:val="single" w:sz="4" w:space="0" w:color="auto"/>
              <w:bottom w:val="single" w:sz="4" w:space="0" w:color="auto"/>
              <w:right w:val="single" w:sz="4" w:space="0" w:color="auto"/>
            </w:tcBorders>
            <w:hideMark/>
          </w:tcPr>
          <w:p w14:paraId="6199DCD1" w14:textId="77777777" w:rsidR="00B759A5" w:rsidRPr="00B422D0" w:rsidRDefault="00B759A5" w:rsidP="00B759A5">
            <w:pPr>
              <w:rPr>
                <w:rFonts w:asciiTheme="majorBidi" w:hAnsiTheme="majorBidi" w:cstheme="majorBidi"/>
                <w:color w:val="000000"/>
                <w:sz w:val="24"/>
                <w:szCs w:val="24"/>
                <w:lang w:eastAsia="zh-CN"/>
              </w:rPr>
            </w:pPr>
            <w:proofErr w:type="spellStart"/>
            <w:r w:rsidRPr="00B422D0">
              <w:rPr>
                <w:rFonts w:asciiTheme="majorBidi" w:hAnsiTheme="majorBidi" w:cstheme="majorBidi"/>
                <w:color w:val="000000"/>
                <w:sz w:val="24"/>
                <w:szCs w:val="24"/>
                <w:lang w:eastAsia="zh-CN"/>
              </w:rPr>
              <w:lastRenderedPageBreak/>
              <w:t>Nyanjom</w:t>
            </w:r>
            <w:proofErr w:type="spellEnd"/>
            <w:r w:rsidRPr="00B422D0">
              <w:rPr>
                <w:rFonts w:asciiTheme="majorBidi" w:hAnsiTheme="majorBidi" w:cstheme="majorBidi"/>
                <w:color w:val="000000"/>
                <w:sz w:val="24"/>
                <w:szCs w:val="24"/>
                <w:lang w:eastAsia="zh-CN"/>
              </w:rPr>
              <w:t xml:space="preserve"> &amp; Wilkins (2021)</w:t>
            </w:r>
          </w:p>
        </w:tc>
        <w:tc>
          <w:tcPr>
            <w:tcW w:w="478" w:type="pct"/>
            <w:tcBorders>
              <w:top w:val="single" w:sz="4" w:space="0" w:color="auto"/>
              <w:left w:val="single" w:sz="4" w:space="0" w:color="auto"/>
              <w:bottom w:val="single" w:sz="4" w:space="0" w:color="auto"/>
              <w:right w:val="single" w:sz="4" w:space="0" w:color="auto"/>
            </w:tcBorders>
            <w:hideMark/>
          </w:tcPr>
          <w:p w14:paraId="66B92CF8"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Qualitative exploratory study</w:t>
            </w:r>
          </w:p>
        </w:tc>
        <w:tc>
          <w:tcPr>
            <w:tcW w:w="798" w:type="pct"/>
            <w:tcBorders>
              <w:top w:val="single" w:sz="4" w:space="0" w:color="auto"/>
              <w:left w:val="single" w:sz="4" w:space="0" w:color="auto"/>
              <w:bottom w:val="single" w:sz="4" w:space="0" w:color="auto"/>
              <w:right w:val="single" w:sz="4" w:space="0" w:color="auto"/>
            </w:tcBorders>
            <w:hideMark/>
          </w:tcPr>
          <w:p w14:paraId="68FF0746"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Hospitality educators: emotional labour skills and curriculum development.</w:t>
            </w:r>
          </w:p>
        </w:tc>
        <w:tc>
          <w:tcPr>
            <w:tcW w:w="775" w:type="pct"/>
            <w:tcBorders>
              <w:top w:val="single" w:sz="4" w:space="0" w:color="auto"/>
              <w:left w:val="single" w:sz="4" w:space="0" w:color="auto"/>
              <w:bottom w:val="single" w:sz="4" w:space="0" w:color="auto"/>
              <w:right w:val="single" w:sz="4" w:space="0" w:color="auto"/>
            </w:tcBorders>
            <w:hideMark/>
          </w:tcPr>
          <w:p w14:paraId="1AC6F8D3"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Emotional labour skills develop through education and socialisation.</w:t>
            </w:r>
          </w:p>
        </w:tc>
        <w:tc>
          <w:tcPr>
            <w:tcW w:w="791" w:type="pct"/>
            <w:tcBorders>
              <w:top w:val="single" w:sz="4" w:space="0" w:color="auto"/>
              <w:left w:val="single" w:sz="4" w:space="0" w:color="auto"/>
              <w:bottom w:val="single" w:sz="4" w:space="0" w:color="auto"/>
              <w:right w:val="single" w:sz="4" w:space="0" w:color="auto"/>
            </w:tcBorders>
            <w:hideMark/>
          </w:tcPr>
          <w:p w14:paraId="5E447BCF" w14:textId="77777777" w:rsidR="00B759A5" w:rsidRPr="00B422D0" w:rsidRDefault="00B759A5" w:rsidP="00B759A5">
            <w:pPr>
              <w:rPr>
                <w:rFonts w:asciiTheme="majorBidi" w:hAnsiTheme="majorBidi" w:cstheme="majorBidi"/>
                <w:color w:val="000000"/>
                <w:sz w:val="24"/>
                <w:szCs w:val="24"/>
                <w:lang w:val="fr-FR" w:eastAsia="zh-CN"/>
              </w:rPr>
            </w:pPr>
            <w:r w:rsidRPr="00B422D0">
              <w:rPr>
                <w:rFonts w:asciiTheme="majorBidi" w:hAnsiTheme="majorBidi" w:cstheme="majorBidi"/>
                <w:color w:val="000000"/>
                <w:sz w:val="24"/>
                <w:szCs w:val="24"/>
                <w:lang w:val="fr-FR" w:eastAsia="zh-CN"/>
              </w:rPr>
              <w:t xml:space="preserve">Important </w:t>
            </w:r>
            <w:proofErr w:type="spellStart"/>
            <w:r w:rsidRPr="00B422D0">
              <w:rPr>
                <w:rFonts w:asciiTheme="majorBidi" w:hAnsiTheme="majorBidi" w:cstheme="majorBidi"/>
                <w:color w:val="000000"/>
                <w:sz w:val="24"/>
                <w:szCs w:val="24"/>
                <w:lang w:val="fr-FR" w:eastAsia="zh-CN"/>
              </w:rPr>
              <w:t>educational</w:t>
            </w:r>
            <w:proofErr w:type="spellEnd"/>
            <w:r w:rsidRPr="00B422D0">
              <w:rPr>
                <w:rFonts w:asciiTheme="majorBidi" w:hAnsiTheme="majorBidi" w:cstheme="majorBidi"/>
                <w:color w:val="000000"/>
                <w:sz w:val="24"/>
                <w:szCs w:val="24"/>
                <w:lang w:val="fr-FR" w:eastAsia="zh-CN"/>
              </w:rPr>
              <w:t xml:space="preserve"> </w:t>
            </w:r>
            <w:proofErr w:type="gramStart"/>
            <w:r w:rsidRPr="00B422D0">
              <w:rPr>
                <w:rFonts w:asciiTheme="majorBidi" w:hAnsiTheme="majorBidi" w:cstheme="majorBidi"/>
                <w:color w:val="000000"/>
                <w:sz w:val="24"/>
                <w:szCs w:val="24"/>
                <w:lang w:val="fr-FR" w:eastAsia="zh-CN"/>
              </w:rPr>
              <w:t>focus;</w:t>
            </w:r>
            <w:proofErr w:type="gramEnd"/>
            <w:r w:rsidRPr="00B422D0">
              <w:rPr>
                <w:rFonts w:asciiTheme="majorBidi" w:hAnsiTheme="majorBidi" w:cstheme="majorBidi"/>
                <w:color w:val="000000"/>
                <w:sz w:val="24"/>
                <w:szCs w:val="24"/>
                <w:lang w:val="fr-FR" w:eastAsia="zh-CN"/>
              </w:rPr>
              <w:t xml:space="preserve"> </w:t>
            </w:r>
            <w:proofErr w:type="spellStart"/>
            <w:r w:rsidRPr="00B422D0">
              <w:rPr>
                <w:rFonts w:asciiTheme="majorBidi" w:hAnsiTheme="majorBidi" w:cstheme="majorBidi"/>
                <w:color w:val="000000"/>
                <w:sz w:val="24"/>
                <w:szCs w:val="24"/>
                <w:lang w:val="fr-FR" w:eastAsia="zh-CN"/>
              </w:rPr>
              <w:t>limited</w:t>
            </w:r>
            <w:proofErr w:type="spellEnd"/>
            <w:r w:rsidRPr="00B422D0">
              <w:rPr>
                <w:rFonts w:asciiTheme="majorBidi" w:hAnsiTheme="majorBidi" w:cstheme="majorBidi"/>
                <w:color w:val="000000"/>
                <w:sz w:val="24"/>
                <w:szCs w:val="24"/>
                <w:lang w:val="fr-FR" w:eastAsia="zh-CN"/>
              </w:rPr>
              <w:t xml:space="preserve"> participant perspectives.</w:t>
            </w:r>
          </w:p>
        </w:tc>
        <w:tc>
          <w:tcPr>
            <w:tcW w:w="369" w:type="pct"/>
            <w:tcBorders>
              <w:top w:val="single" w:sz="4" w:space="0" w:color="auto"/>
              <w:left w:val="single" w:sz="4" w:space="0" w:color="auto"/>
              <w:bottom w:val="single" w:sz="4" w:space="0" w:color="auto"/>
              <w:right w:val="single" w:sz="4" w:space="0" w:color="auto"/>
            </w:tcBorders>
            <w:vAlign w:val="bottom"/>
          </w:tcPr>
          <w:p w14:paraId="77D47605" w14:textId="0F2769E4" w:rsidR="00B759A5" w:rsidRPr="00B759A5" w:rsidRDefault="00B759A5" w:rsidP="00B759A5">
            <w:pPr>
              <w:rPr>
                <w:rFonts w:asciiTheme="majorBidi" w:hAnsiTheme="majorBidi" w:cstheme="majorBidi"/>
                <w:color w:val="000000"/>
                <w:sz w:val="24"/>
                <w:szCs w:val="24"/>
                <w:lang w:eastAsia="zh-CN"/>
              </w:rPr>
            </w:pPr>
            <w:r w:rsidRPr="00B759A5">
              <w:rPr>
                <w:rFonts w:asciiTheme="majorBidi" w:hAnsiTheme="majorBidi" w:cstheme="majorBidi"/>
                <w:color w:val="000000"/>
                <w:sz w:val="24"/>
                <w:szCs w:val="24"/>
                <w:lang w:eastAsia="zh-CN"/>
              </w:rPr>
              <w:t xml:space="preserve">No </w:t>
            </w:r>
          </w:p>
        </w:tc>
        <w:tc>
          <w:tcPr>
            <w:tcW w:w="899" w:type="pct"/>
            <w:tcBorders>
              <w:top w:val="single" w:sz="4" w:space="0" w:color="auto"/>
              <w:left w:val="single" w:sz="4" w:space="0" w:color="auto"/>
              <w:bottom w:val="single" w:sz="4" w:space="0" w:color="auto"/>
              <w:right w:val="single" w:sz="4" w:space="0" w:color="auto"/>
            </w:tcBorders>
            <w:hideMark/>
          </w:tcPr>
          <w:p w14:paraId="044EA725" w14:textId="5737195A"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Integrate emotional labour skills into curricula.</w:t>
            </w:r>
          </w:p>
        </w:tc>
        <w:tc>
          <w:tcPr>
            <w:tcW w:w="417" w:type="pct"/>
            <w:tcBorders>
              <w:top w:val="single" w:sz="4" w:space="0" w:color="auto"/>
              <w:left w:val="single" w:sz="4" w:space="0" w:color="auto"/>
              <w:bottom w:val="single" w:sz="4" w:space="0" w:color="auto"/>
              <w:right w:val="single" w:sz="4" w:space="0" w:color="auto"/>
            </w:tcBorders>
            <w:hideMark/>
          </w:tcPr>
          <w:p w14:paraId="586EDBFB"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 xml:space="preserve">Low </w:t>
            </w:r>
          </w:p>
        </w:tc>
      </w:tr>
      <w:tr w:rsidR="00B759A5" w:rsidRPr="00B422D0" w14:paraId="79D083FE" w14:textId="77777777" w:rsidTr="00C378B4">
        <w:trPr>
          <w:trHeight w:val="945"/>
        </w:trPr>
        <w:tc>
          <w:tcPr>
            <w:tcW w:w="474" w:type="pct"/>
            <w:tcBorders>
              <w:top w:val="single" w:sz="4" w:space="0" w:color="auto"/>
              <w:left w:val="single" w:sz="4" w:space="0" w:color="auto"/>
              <w:bottom w:val="single" w:sz="4" w:space="0" w:color="auto"/>
              <w:right w:val="single" w:sz="4" w:space="0" w:color="auto"/>
            </w:tcBorders>
            <w:hideMark/>
          </w:tcPr>
          <w:p w14:paraId="25C8C5B9"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Kilson (2025)</w:t>
            </w:r>
          </w:p>
        </w:tc>
        <w:tc>
          <w:tcPr>
            <w:tcW w:w="478" w:type="pct"/>
            <w:tcBorders>
              <w:top w:val="single" w:sz="4" w:space="0" w:color="auto"/>
              <w:left w:val="nil"/>
              <w:bottom w:val="single" w:sz="4" w:space="0" w:color="auto"/>
              <w:right w:val="single" w:sz="4" w:space="0" w:color="auto"/>
            </w:tcBorders>
            <w:hideMark/>
          </w:tcPr>
          <w:p w14:paraId="22561F7A"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Systematic review study</w:t>
            </w:r>
          </w:p>
        </w:tc>
        <w:tc>
          <w:tcPr>
            <w:tcW w:w="798" w:type="pct"/>
            <w:tcBorders>
              <w:top w:val="single" w:sz="4" w:space="0" w:color="auto"/>
              <w:left w:val="nil"/>
              <w:bottom w:val="single" w:sz="4" w:space="0" w:color="auto"/>
              <w:right w:val="single" w:sz="4" w:space="0" w:color="auto"/>
            </w:tcBorders>
            <w:hideMark/>
          </w:tcPr>
          <w:p w14:paraId="5D0259EB"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Review of hospitality employer branding, retention and experience.</w:t>
            </w:r>
          </w:p>
        </w:tc>
        <w:tc>
          <w:tcPr>
            <w:tcW w:w="775" w:type="pct"/>
            <w:tcBorders>
              <w:top w:val="single" w:sz="4" w:space="0" w:color="auto"/>
              <w:left w:val="nil"/>
              <w:bottom w:val="single" w:sz="4" w:space="0" w:color="auto"/>
              <w:right w:val="single" w:sz="4" w:space="0" w:color="auto"/>
            </w:tcBorders>
            <w:hideMark/>
          </w:tcPr>
          <w:p w14:paraId="3E407AF7"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Organisational resources support retention, wellbeing and employee loyalty.</w:t>
            </w:r>
          </w:p>
        </w:tc>
        <w:tc>
          <w:tcPr>
            <w:tcW w:w="791" w:type="pct"/>
            <w:tcBorders>
              <w:top w:val="single" w:sz="4" w:space="0" w:color="auto"/>
              <w:left w:val="nil"/>
              <w:bottom w:val="single" w:sz="4" w:space="0" w:color="auto"/>
              <w:right w:val="single" w:sz="4" w:space="0" w:color="auto"/>
            </w:tcBorders>
            <w:hideMark/>
          </w:tcPr>
          <w:p w14:paraId="4ABA3377"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Comprehensive review; indirect emotional labour relevance.</w:t>
            </w:r>
          </w:p>
        </w:tc>
        <w:tc>
          <w:tcPr>
            <w:tcW w:w="369" w:type="pct"/>
            <w:tcBorders>
              <w:top w:val="single" w:sz="4" w:space="0" w:color="auto"/>
              <w:left w:val="nil"/>
              <w:bottom w:val="single" w:sz="4" w:space="0" w:color="auto"/>
              <w:right w:val="single" w:sz="4" w:space="0" w:color="auto"/>
            </w:tcBorders>
            <w:vAlign w:val="bottom"/>
          </w:tcPr>
          <w:p w14:paraId="7626D422" w14:textId="7615F6CA" w:rsidR="00B759A5" w:rsidRPr="00B422D0" w:rsidRDefault="00B759A5" w:rsidP="00B759A5">
            <w:pPr>
              <w:rPr>
                <w:rFonts w:asciiTheme="majorBidi" w:hAnsiTheme="majorBidi" w:cstheme="majorBidi"/>
                <w:color w:val="000000"/>
                <w:sz w:val="24"/>
                <w:szCs w:val="24"/>
                <w:lang w:eastAsia="zh-CN"/>
              </w:rPr>
            </w:pPr>
            <w:r w:rsidRPr="00B759A5">
              <w:rPr>
                <w:rFonts w:asciiTheme="majorBidi" w:hAnsiTheme="majorBidi" w:cstheme="majorBidi"/>
                <w:color w:val="000000"/>
                <w:sz w:val="24"/>
                <w:szCs w:val="24"/>
                <w:lang w:eastAsia="zh-CN"/>
              </w:rPr>
              <w:t xml:space="preserve">No </w:t>
            </w:r>
          </w:p>
        </w:tc>
        <w:tc>
          <w:tcPr>
            <w:tcW w:w="899" w:type="pct"/>
            <w:tcBorders>
              <w:top w:val="single" w:sz="4" w:space="0" w:color="auto"/>
              <w:left w:val="single" w:sz="4" w:space="0" w:color="auto"/>
              <w:bottom w:val="single" w:sz="4" w:space="0" w:color="auto"/>
              <w:right w:val="single" w:sz="4" w:space="0" w:color="auto"/>
            </w:tcBorders>
            <w:hideMark/>
          </w:tcPr>
          <w:p w14:paraId="64553EFC" w14:textId="7D02F96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Expand employer-branding research beyond hotel settings.</w:t>
            </w:r>
          </w:p>
        </w:tc>
        <w:tc>
          <w:tcPr>
            <w:tcW w:w="417" w:type="pct"/>
            <w:tcBorders>
              <w:top w:val="single" w:sz="4" w:space="0" w:color="auto"/>
              <w:left w:val="nil"/>
              <w:bottom w:val="single" w:sz="4" w:space="0" w:color="auto"/>
              <w:right w:val="single" w:sz="4" w:space="0" w:color="auto"/>
            </w:tcBorders>
            <w:hideMark/>
          </w:tcPr>
          <w:p w14:paraId="355E32D2"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 xml:space="preserve">Low </w:t>
            </w:r>
          </w:p>
        </w:tc>
      </w:tr>
      <w:tr w:rsidR="00B759A5" w:rsidRPr="00B422D0" w14:paraId="128CAE1C" w14:textId="77777777" w:rsidTr="004D18E6">
        <w:trPr>
          <w:trHeight w:val="945"/>
        </w:trPr>
        <w:tc>
          <w:tcPr>
            <w:tcW w:w="474" w:type="pct"/>
            <w:tcBorders>
              <w:top w:val="nil"/>
              <w:left w:val="single" w:sz="4" w:space="0" w:color="auto"/>
              <w:bottom w:val="single" w:sz="4" w:space="0" w:color="auto"/>
              <w:right w:val="single" w:sz="4" w:space="0" w:color="auto"/>
            </w:tcBorders>
            <w:hideMark/>
          </w:tcPr>
          <w:p w14:paraId="4F64A215"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Kim, Gim &amp; Kim (2025)</w:t>
            </w:r>
          </w:p>
        </w:tc>
        <w:tc>
          <w:tcPr>
            <w:tcW w:w="478" w:type="pct"/>
            <w:tcBorders>
              <w:top w:val="nil"/>
              <w:left w:val="nil"/>
              <w:bottom w:val="single" w:sz="4" w:space="0" w:color="auto"/>
              <w:right w:val="single" w:sz="4" w:space="0" w:color="auto"/>
            </w:tcBorders>
            <w:hideMark/>
          </w:tcPr>
          <w:p w14:paraId="62AACE60"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Quantitative PLS-SEM survey</w:t>
            </w:r>
          </w:p>
        </w:tc>
        <w:tc>
          <w:tcPr>
            <w:tcW w:w="798" w:type="pct"/>
            <w:tcBorders>
              <w:top w:val="nil"/>
              <w:left w:val="nil"/>
              <w:bottom w:val="single" w:sz="4" w:space="0" w:color="auto"/>
              <w:right w:val="single" w:sz="4" w:space="0" w:color="auto"/>
            </w:tcBorders>
            <w:hideMark/>
          </w:tcPr>
          <w:p w14:paraId="4DBC3568"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Casino dealers: customer incivility, emotional labour and turnover.</w:t>
            </w:r>
          </w:p>
        </w:tc>
        <w:tc>
          <w:tcPr>
            <w:tcW w:w="775" w:type="pct"/>
            <w:tcBorders>
              <w:top w:val="nil"/>
              <w:left w:val="nil"/>
              <w:bottom w:val="single" w:sz="4" w:space="0" w:color="auto"/>
              <w:right w:val="single" w:sz="4" w:space="0" w:color="auto"/>
            </w:tcBorders>
            <w:hideMark/>
          </w:tcPr>
          <w:p w14:paraId="4859AC46"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Customer incivility drives exhaustion, turnover through surface acting.</w:t>
            </w:r>
          </w:p>
        </w:tc>
        <w:tc>
          <w:tcPr>
            <w:tcW w:w="791" w:type="pct"/>
            <w:tcBorders>
              <w:top w:val="nil"/>
              <w:left w:val="nil"/>
              <w:bottom w:val="single" w:sz="4" w:space="0" w:color="auto"/>
              <w:right w:val="single" w:sz="4" w:space="0" w:color="auto"/>
            </w:tcBorders>
            <w:hideMark/>
          </w:tcPr>
          <w:p w14:paraId="3332DCF0"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Strong theoretical model; limited hospitality transferability.</w:t>
            </w:r>
          </w:p>
        </w:tc>
        <w:tc>
          <w:tcPr>
            <w:tcW w:w="369" w:type="pct"/>
            <w:tcBorders>
              <w:top w:val="single" w:sz="4" w:space="0" w:color="auto"/>
              <w:left w:val="nil"/>
              <w:bottom w:val="single" w:sz="4" w:space="0" w:color="auto"/>
              <w:right w:val="single" w:sz="4" w:space="0" w:color="auto"/>
            </w:tcBorders>
          </w:tcPr>
          <w:p w14:paraId="46CA926C" w14:textId="43A98E9B" w:rsidR="00B759A5" w:rsidRPr="00B422D0" w:rsidRDefault="00B759A5" w:rsidP="00B759A5">
            <w:pPr>
              <w:rPr>
                <w:rFonts w:asciiTheme="majorBidi" w:hAnsiTheme="majorBidi" w:cstheme="majorBidi"/>
                <w:color w:val="000000"/>
                <w:sz w:val="24"/>
                <w:szCs w:val="24"/>
                <w:lang w:eastAsia="zh-CN"/>
              </w:rPr>
            </w:pPr>
            <w:r w:rsidRPr="00B759A5">
              <w:rPr>
                <w:rFonts w:asciiTheme="majorBidi" w:hAnsiTheme="majorBidi" w:cstheme="majorBidi"/>
                <w:color w:val="000000"/>
                <w:sz w:val="24"/>
                <w:szCs w:val="24"/>
                <w:lang w:eastAsia="zh-CN"/>
              </w:rPr>
              <w:t>Yes</w:t>
            </w:r>
          </w:p>
        </w:tc>
        <w:tc>
          <w:tcPr>
            <w:tcW w:w="899" w:type="pct"/>
            <w:tcBorders>
              <w:top w:val="single" w:sz="4" w:space="0" w:color="auto"/>
              <w:left w:val="single" w:sz="4" w:space="0" w:color="auto"/>
              <w:bottom w:val="single" w:sz="4" w:space="0" w:color="auto"/>
              <w:right w:val="single" w:sz="4" w:space="0" w:color="auto"/>
            </w:tcBorders>
            <w:hideMark/>
          </w:tcPr>
          <w:p w14:paraId="41529F0E" w14:textId="034D47DD"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Explore resilience interventions across hospitality cultures.</w:t>
            </w:r>
          </w:p>
        </w:tc>
        <w:tc>
          <w:tcPr>
            <w:tcW w:w="417" w:type="pct"/>
            <w:tcBorders>
              <w:top w:val="nil"/>
              <w:left w:val="nil"/>
              <w:bottom w:val="single" w:sz="4" w:space="0" w:color="auto"/>
              <w:right w:val="single" w:sz="4" w:space="0" w:color="auto"/>
            </w:tcBorders>
            <w:hideMark/>
          </w:tcPr>
          <w:p w14:paraId="19ACBAF3"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 xml:space="preserve">Supporting </w:t>
            </w:r>
          </w:p>
        </w:tc>
      </w:tr>
      <w:tr w:rsidR="00B759A5" w:rsidRPr="00B422D0" w14:paraId="2DED6541" w14:textId="77777777" w:rsidTr="004D18E6">
        <w:trPr>
          <w:trHeight w:val="945"/>
        </w:trPr>
        <w:tc>
          <w:tcPr>
            <w:tcW w:w="474" w:type="pct"/>
            <w:tcBorders>
              <w:top w:val="nil"/>
              <w:left w:val="single" w:sz="4" w:space="0" w:color="auto"/>
              <w:bottom w:val="single" w:sz="4" w:space="0" w:color="auto"/>
              <w:right w:val="single" w:sz="4" w:space="0" w:color="auto"/>
            </w:tcBorders>
            <w:hideMark/>
          </w:tcPr>
          <w:p w14:paraId="3A0013A2"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Kim &amp; Goh (2026)</w:t>
            </w:r>
          </w:p>
        </w:tc>
        <w:tc>
          <w:tcPr>
            <w:tcW w:w="478" w:type="pct"/>
            <w:tcBorders>
              <w:top w:val="nil"/>
              <w:left w:val="nil"/>
              <w:bottom w:val="single" w:sz="4" w:space="0" w:color="auto"/>
              <w:right w:val="single" w:sz="4" w:space="0" w:color="auto"/>
            </w:tcBorders>
            <w:hideMark/>
          </w:tcPr>
          <w:p w14:paraId="2FFDEED1"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Quantitative SEM survey</w:t>
            </w:r>
          </w:p>
        </w:tc>
        <w:tc>
          <w:tcPr>
            <w:tcW w:w="798" w:type="pct"/>
            <w:tcBorders>
              <w:top w:val="nil"/>
              <w:left w:val="nil"/>
              <w:bottom w:val="single" w:sz="4" w:space="0" w:color="auto"/>
              <w:right w:val="single" w:sz="4" w:space="0" w:color="auto"/>
            </w:tcBorders>
            <w:hideMark/>
          </w:tcPr>
          <w:p w14:paraId="3BBF8DE9"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Casino employees: personality, engagement and customer orientation.</w:t>
            </w:r>
          </w:p>
        </w:tc>
        <w:tc>
          <w:tcPr>
            <w:tcW w:w="775" w:type="pct"/>
            <w:tcBorders>
              <w:top w:val="nil"/>
              <w:left w:val="nil"/>
              <w:bottom w:val="single" w:sz="4" w:space="0" w:color="auto"/>
              <w:right w:val="single" w:sz="4" w:space="0" w:color="auto"/>
            </w:tcBorders>
            <w:hideMark/>
          </w:tcPr>
          <w:p w14:paraId="3EB3F026"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Personality influences engagement, commitment and customer orientation outcomes.</w:t>
            </w:r>
          </w:p>
        </w:tc>
        <w:tc>
          <w:tcPr>
            <w:tcW w:w="791" w:type="pct"/>
            <w:tcBorders>
              <w:top w:val="nil"/>
              <w:left w:val="nil"/>
              <w:bottom w:val="single" w:sz="4" w:space="0" w:color="auto"/>
              <w:right w:val="single" w:sz="4" w:space="0" w:color="auto"/>
            </w:tcBorders>
            <w:hideMark/>
          </w:tcPr>
          <w:p w14:paraId="1810A6BE"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Strong psychological focus; limited contextual generalisability.</w:t>
            </w:r>
          </w:p>
        </w:tc>
        <w:tc>
          <w:tcPr>
            <w:tcW w:w="369" w:type="pct"/>
            <w:tcBorders>
              <w:top w:val="single" w:sz="4" w:space="0" w:color="auto"/>
              <w:left w:val="nil"/>
              <w:bottom w:val="single" w:sz="4" w:space="0" w:color="auto"/>
              <w:right w:val="single" w:sz="4" w:space="0" w:color="auto"/>
            </w:tcBorders>
            <w:vAlign w:val="bottom"/>
          </w:tcPr>
          <w:p w14:paraId="5E6DA268" w14:textId="5AD0A773" w:rsidR="00B759A5" w:rsidRPr="00B422D0" w:rsidRDefault="00B759A5" w:rsidP="00B759A5">
            <w:pPr>
              <w:rPr>
                <w:rFonts w:asciiTheme="majorBidi" w:hAnsiTheme="majorBidi" w:cstheme="majorBidi"/>
                <w:color w:val="000000"/>
                <w:sz w:val="24"/>
                <w:szCs w:val="24"/>
                <w:lang w:eastAsia="zh-CN"/>
              </w:rPr>
            </w:pPr>
            <w:r w:rsidRPr="00B759A5">
              <w:rPr>
                <w:rFonts w:asciiTheme="majorBidi" w:hAnsiTheme="majorBidi" w:cstheme="majorBidi"/>
                <w:color w:val="000000"/>
                <w:sz w:val="24"/>
                <w:szCs w:val="24"/>
                <w:lang w:eastAsia="zh-CN"/>
              </w:rPr>
              <w:t xml:space="preserve">No </w:t>
            </w:r>
          </w:p>
        </w:tc>
        <w:tc>
          <w:tcPr>
            <w:tcW w:w="899" w:type="pct"/>
            <w:tcBorders>
              <w:top w:val="single" w:sz="4" w:space="0" w:color="auto"/>
              <w:left w:val="single" w:sz="4" w:space="0" w:color="auto"/>
              <w:bottom w:val="single" w:sz="4" w:space="0" w:color="auto"/>
              <w:right w:val="single" w:sz="4" w:space="0" w:color="auto"/>
            </w:tcBorders>
            <w:hideMark/>
          </w:tcPr>
          <w:p w14:paraId="51D97EB2" w14:textId="17A2DFBA"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Investigate cultures, personalities and physiological responses.</w:t>
            </w:r>
          </w:p>
        </w:tc>
        <w:tc>
          <w:tcPr>
            <w:tcW w:w="417" w:type="pct"/>
            <w:tcBorders>
              <w:top w:val="nil"/>
              <w:left w:val="nil"/>
              <w:bottom w:val="single" w:sz="4" w:space="0" w:color="auto"/>
              <w:right w:val="single" w:sz="4" w:space="0" w:color="auto"/>
            </w:tcBorders>
            <w:hideMark/>
          </w:tcPr>
          <w:p w14:paraId="1FDE4AEF"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 xml:space="preserve">Supporting </w:t>
            </w:r>
          </w:p>
        </w:tc>
      </w:tr>
      <w:tr w:rsidR="00B759A5" w:rsidRPr="00B422D0" w14:paraId="2C2DEA83" w14:textId="77777777" w:rsidTr="004D18E6">
        <w:trPr>
          <w:trHeight w:val="945"/>
        </w:trPr>
        <w:tc>
          <w:tcPr>
            <w:tcW w:w="474" w:type="pct"/>
            <w:tcBorders>
              <w:top w:val="nil"/>
              <w:left w:val="single" w:sz="4" w:space="0" w:color="auto"/>
              <w:bottom w:val="single" w:sz="4" w:space="0" w:color="auto"/>
              <w:right w:val="single" w:sz="4" w:space="0" w:color="auto"/>
            </w:tcBorders>
            <w:hideMark/>
          </w:tcPr>
          <w:p w14:paraId="07522B75"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Kim &amp; Park (2025)</w:t>
            </w:r>
          </w:p>
        </w:tc>
        <w:tc>
          <w:tcPr>
            <w:tcW w:w="478" w:type="pct"/>
            <w:tcBorders>
              <w:top w:val="nil"/>
              <w:left w:val="nil"/>
              <w:bottom w:val="single" w:sz="4" w:space="0" w:color="auto"/>
              <w:right w:val="single" w:sz="4" w:space="0" w:color="auto"/>
            </w:tcBorders>
            <w:hideMark/>
          </w:tcPr>
          <w:p w14:paraId="7659EDDC"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Quantitative SEM survey</w:t>
            </w:r>
          </w:p>
        </w:tc>
        <w:tc>
          <w:tcPr>
            <w:tcW w:w="798" w:type="pct"/>
            <w:tcBorders>
              <w:top w:val="nil"/>
              <w:left w:val="nil"/>
              <w:bottom w:val="single" w:sz="4" w:space="0" w:color="auto"/>
              <w:right w:val="single" w:sz="4" w:space="0" w:color="auto"/>
            </w:tcBorders>
            <w:hideMark/>
          </w:tcPr>
          <w:p w14:paraId="73070043"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Flight attendants: psychological capital, trust and citizenship behaviours.</w:t>
            </w:r>
          </w:p>
        </w:tc>
        <w:tc>
          <w:tcPr>
            <w:tcW w:w="775" w:type="pct"/>
            <w:tcBorders>
              <w:top w:val="nil"/>
              <w:left w:val="nil"/>
              <w:bottom w:val="single" w:sz="4" w:space="0" w:color="auto"/>
              <w:right w:val="single" w:sz="4" w:space="0" w:color="auto"/>
            </w:tcBorders>
            <w:hideMark/>
          </w:tcPr>
          <w:p w14:paraId="6EA2078B"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Trust builds psychological capital, improving positive employee behaviours</w:t>
            </w:r>
          </w:p>
        </w:tc>
        <w:tc>
          <w:tcPr>
            <w:tcW w:w="791" w:type="pct"/>
            <w:tcBorders>
              <w:top w:val="nil"/>
              <w:left w:val="nil"/>
              <w:bottom w:val="single" w:sz="4" w:space="0" w:color="auto"/>
              <w:right w:val="single" w:sz="4" w:space="0" w:color="auto"/>
            </w:tcBorders>
            <w:hideMark/>
          </w:tcPr>
          <w:p w14:paraId="59084D6A"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Strong framework; emotional labour not directly examined.</w:t>
            </w:r>
          </w:p>
        </w:tc>
        <w:tc>
          <w:tcPr>
            <w:tcW w:w="369" w:type="pct"/>
            <w:tcBorders>
              <w:top w:val="single" w:sz="4" w:space="0" w:color="auto"/>
              <w:left w:val="nil"/>
              <w:bottom w:val="single" w:sz="4" w:space="0" w:color="auto"/>
              <w:right w:val="single" w:sz="4" w:space="0" w:color="auto"/>
            </w:tcBorders>
          </w:tcPr>
          <w:p w14:paraId="7C557260" w14:textId="11B4CA23" w:rsidR="00B759A5" w:rsidRPr="00B422D0" w:rsidRDefault="00B759A5" w:rsidP="00B759A5">
            <w:pPr>
              <w:rPr>
                <w:rFonts w:asciiTheme="majorBidi" w:hAnsiTheme="majorBidi" w:cstheme="majorBidi"/>
                <w:color w:val="000000"/>
                <w:sz w:val="24"/>
                <w:szCs w:val="24"/>
                <w:lang w:eastAsia="zh-CN"/>
              </w:rPr>
            </w:pPr>
            <w:r w:rsidRPr="00B759A5">
              <w:rPr>
                <w:rFonts w:asciiTheme="majorBidi" w:hAnsiTheme="majorBidi" w:cstheme="majorBidi"/>
                <w:color w:val="000000"/>
                <w:sz w:val="24"/>
                <w:szCs w:val="24"/>
                <w:lang w:eastAsia="zh-CN"/>
              </w:rPr>
              <w:t>Yes</w:t>
            </w:r>
          </w:p>
        </w:tc>
        <w:tc>
          <w:tcPr>
            <w:tcW w:w="899" w:type="pct"/>
            <w:tcBorders>
              <w:top w:val="single" w:sz="4" w:space="0" w:color="auto"/>
              <w:left w:val="single" w:sz="4" w:space="0" w:color="auto"/>
              <w:bottom w:val="single" w:sz="4" w:space="0" w:color="auto"/>
              <w:right w:val="single" w:sz="4" w:space="0" w:color="auto"/>
            </w:tcBorders>
            <w:hideMark/>
          </w:tcPr>
          <w:p w14:paraId="2E8EC755" w14:textId="279E3B4B"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Examine emotional labour and resource development.</w:t>
            </w:r>
          </w:p>
        </w:tc>
        <w:tc>
          <w:tcPr>
            <w:tcW w:w="417" w:type="pct"/>
            <w:tcBorders>
              <w:top w:val="nil"/>
              <w:left w:val="nil"/>
              <w:bottom w:val="single" w:sz="4" w:space="0" w:color="auto"/>
              <w:right w:val="single" w:sz="4" w:space="0" w:color="auto"/>
            </w:tcBorders>
            <w:hideMark/>
          </w:tcPr>
          <w:p w14:paraId="3681C9F7"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 xml:space="preserve">Supporting </w:t>
            </w:r>
          </w:p>
        </w:tc>
      </w:tr>
      <w:tr w:rsidR="00B759A5" w:rsidRPr="00B422D0" w14:paraId="401273DA" w14:textId="77777777" w:rsidTr="004D18E6">
        <w:trPr>
          <w:trHeight w:val="945"/>
        </w:trPr>
        <w:tc>
          <w:tcPr>
            <w:tcW w:w="474" w:type="pct"/>
            <w:tcBorders>
              <w:top w:val="nil"/>
              <w:left w:val="single" w:sz="4" w:space="0" w:color="auto"/>
              <w:bottom w:val="single" w:sz="4" w:space="0" w:color="auto"/>
              <w:right w:val="single" w:sz="4" w:space="0" w:color="auto"/>
            </w:tcBorders>
            <w:hideMark/>
          </w:tcPr>
          <w:p w14:paraId="788A7F00"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Klope (2025)</w:t>
            </w:r>
          </w:p>
        </w:tc>
        <w:tc>
          <w:tcPr>
            <w:tcW w:w="478" w:type="pct"/>
            <w:tcBorders>
              <w:top w:val="nil"/>
              <w:left w:val="nil"/>
              <w:bottom w:val="single" w:sz="4" w:space="0" w:color="auto"/>
              <w:right w:val="single" w:sz="4" w:space="0" w:color="auto"/>
            </w:tcBorders>
            <w:hideMark/>
          </w:tcPr>
          <w:p w14:paraId="743713EA"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Qualitative interview study</w:t>
            </w:r>
          </w:p>
        </w:tc>
        <w:tc>
          <w:tcPr>
            <w:tcW w:w="798" w:type="pct"/>
            <w:tcBorders>
              <w:top w:val="nil"/>
              <w:left w:val="nil"/>
              <w:bottom w:val="single" w:sz="4" w:space="0" w:color="auto"/>
              <w:right w:val="single" w:sz="4" w:space="0" w:color="auto"/>
            </w:tcBorders>
            <w:hideMark/>
          </w:tcPr>
          <w:p w14:paraId="0003EE06"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Hospitality students: emotional labour socialisation and gender expectations.</w:t>
            </w:r>
          </w:p>
        </w:tc>
        <w:tc>
          <w:tcPr>
            <w:tcW w:w="775" w:type="pct"/>
            <w:tcBorders>
              <w:top w:val="nil"/>
              <w:left w:val="nil"/>
              <w:bottom w:val="single" w:sz="4" w:space="0" w:color="auto"/>
              <w:right w:val="single" w:sz="4" w:space="0" w:color="auto"/>
            </w:tcBorders>
            <w:hideMark/>
          </w:tcPr>
          <w:p w14:paraId="31CF12F4"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Hospitality students learn emotional labour through vocational socialisation.</w:t>
            </w:r>
          </w:p>
        </w:tc>
        <w:tc>
          <w:tcPr>
            <w:tcW w:w="791" w:type="pct"/>
            <w:tcBorders>
              <w:top w:val="nil"/>
              <w:left w:val="nil"/>
              <w:bottom w:val="single" w:sz="4" w:space="0" w:color="auto"/>
              <w:right w:val="single" w:sz="4" w:space="0" w:color="auto"/>
            </w:tcBorders>
            <w:hideMark/>
          </w:tcPr>
          <w:p w14:paraId="7016EC03"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Rich educational insights; limited longitudinal evidence.</w:t>
            </w:r>
          </w:p>
        </w:tc>
        <w:tc>
          <w:tcPr>
            <w:tcW w:w="369" w:type="pct"/>
            <w:tcBorders>
              <w:top w:val="single" w:sz="4" w:space="0" w:color="auto"/>
              <w:left w:val="nil"/>
              <w:bottom w:val="single" w:sz="4" w:space="0" w:color="auto"/>
              <w:right w:val="single" w:sz="4" w:space="0" w:color="auto"/>
            </w:tcBorders>
            <w:vAlign w:val="bottom"/>
          </w:tcPr>
          <w:p w14:paraId="07E5A861" w14:textId="5FBB4EA5" w:rsidR="00B759A5" w:rsidRPr="00B422D0" w:rsidRDefault="00B759A5" w:rsidP="00B759A5">
            <w:pPr>
              <w:rPr>
                <w:rFonts w:asciiTheme="majorBidi" w:hAnsiTheme="majorBidi" w:cstheme="majorBidi"/>
                <w:color w:val="000000"/>
                <w:sz w:val="24"/>
                <w:szCs w:val="24"/>
                <w:lang w:eastAsia="zh-CN"/>
              </w:rPr>
            </w:pPr>
            <w:r w:rsidRPr="00B759A5">
              <w:rPr>
                <w:rFonts w:asciiTheme="majorBidi" w:hAnsiTheme="majorBidi" w:cstheme="majorBidi"/>
                <w:color w:val="000000"/>
                <w:sz w:val="24"/>
                <w:szCs w:val="24"/>
                <w:lang w:eastAsia="zh-CN"/>
              </w:rPr>
              <w:t xml:space="preserve">No </w:t>
            </w:r>
          </w:p>
        </w:tc>
        <w:tc>
          <w:tcPr>
            <w:tcW w:w="899" w:type="pct"/>
            <w:tcBorders>
              <w:top w:val="single" w:sz="4" w:space="0" w:color="auto"/>
              <w:left w:val="single" w:sz="4" w:space="0" w:color="auto"/>
              <w:bottom w:val="single" w:sz="4" w:space="0" w:color="auto"/>
              <w:right w:val="single" w:sz="4" w:space="0" w:color="auto"/>
            </w:tcBorders>
            <w:hideMark/>
          </w:tcPr>
          <w:p w14:paraId="3A6920CB" w14:textId="3D5884A6"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Explore socialisation and long-term labour consequences.</w:t>
            </w:r>
          </w:p>
        </w:tc>
        <w:tc>
          <w:tcPr>
            <w:tcW w:w="417" w:type="pct"/>
            <w:tcBorders>
              <w:top w:val="nil"/>
              <w:left w:val="nil"/>
              <w:bottom w:val="single" w:sz="4" w:space="0" w:color="auto"/>
              <w:right w:val="single" w:sz="4" w:space="0" w:color="auto"/>
            </w:tcBorders>
            <w:hideMark/>
          </w:tcPr>
          <w:p w14:paraId="6E1BEAFA"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 xml:space="preserve">Low </w:t>
            </w:r>
          </w:p>
        </w:tc>
      </w:tr>
      <w:tr w:rsidR="00B759A5" w:rsidRPr="00B422D0" w14:paraId="2892325D" w14:textId="77777777" w:rsidTr="004D18E6">
        <w:trPr>
          <w:trHeight w:val="945"/>
        </w:trPr>
        <w:tc>
          <w:tcPr>
            <w:tcW w:w="474" w:type="pct"/>
            <w:tcBorders>
              <w:top w:val="nil"/>
              <w:left w:val="single" w:sz="4" w:space="0" w:color="auto"/>
              <w:bottom w:val="single" w:sz="4" w:space="0" w:color="auto"/>
              <w:right w:val="single" w:sz="4" w:space="0" w:color="auto"/>
            </w:tcBorders>
            <w:hideMark/>
          </w:tcPr>
          <w:p w14:paraId="1EF355ED"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Kundu et al. (2026)</w:t>
            </w:r>
          </w:p>
        </w:tc>
        <w:tc>
          <w:tcPr>
            <w:tcW w:w="478" w:type="pct"/>
            <w:tcBorders>
              <w:top w:val="nil"/>
              <w:left w:val="nil"/>
              <w:bottom w:val="single" w:sz="4" w:space="0" w:color="auto"/>
              <w:right w:val="single" w:sz="4" w:space="0" w:color="auto"/>
            </w:tcBorders>
            <w:hideMark/>
          </w:tcPr>
          <w:p w14:paraId="783435DE"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Quantitative validation study</w:t>
            </w:r>
          </w:p>
        </w:tc>
        <w:tc>
          <w:tcPr>
            <w:tcW w:w="798" w:type="pct"/>
            <w:tcBorders>
              <w:top w:val="nil"/>
              <w:left w:val="nil"/>
              <w:bottom w:val="single" w:sz="4" w:space="0" w:color="auto"/>
              <w:right w:val="single" w:sz="4" w:space="0" w:color="auto"/>
            </w:tcBorders>
            <w:hideMark/>
          </w:tcPr>
          <w:p w14:paraId="06037E83"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Hospitality emotional labour measurement, assessment and stress outcomes.</w:t>
            </w:r>
          </w:p>
        </w:tc>
        <w:tc>
          <w:tcPr>
            <w:tcW w:w="775" w:type="pct"/>
            <w:tcBorders>
              <w:top w:val="nil"/>
              <w:left w:val="nil"/>
              <w:bottom w:val="single" w:sz="4" w:space="0" w:color="auto"/>
              <w:right w:val="single" w:sz="4" w:space="0" w:color="auto"/>
            </w:tcBorders>
            <w:hideMark/>
          </w:tcPr>
          <w:p w14:paraId="4F191A9E"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Emotional labour dimensions predict stress across hospitality settings.</w:t>
            </w:r>
          </w:p>
        </w:tc>
        <w:tc>
          <w:tcPr>
            <w:tcW w:w="791" w:type="pct"/>
            <w:tcBorders>
              <w:top w:val="nil"/>
              <w:left w:val="nil"/>
              <w:bottom w:val="single" w:sz="4" w:space="0" w:color="auto"/>
              <w:right w:val="single" w:sz="4" w:space="0" w:color="auto"/>
            </w:tcBorders>
            <w:hideMark/>
          </w:tcPr>
          <w:p w14:paraId="111EEDA0"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Robust measurement tool; limited outcome investigation.</w:t>
            </w:r>
          </w:p>
        </w:tc>
        <w:tc>
          <w:tcPr>
            <w:tcW w:w="369" w:type="pct"/>
            <w:tcBorders>
              <w:top w:val="single" w:sz="4" w:space="0" w:color="auto"/>
              <w:left w:val="nil"/>
              <w:bottom w:val="single" w:sz="4" w:space="0" w:color="auto"/>
              <w:right w:val="single" w:sz="4" w:space="0" w:color="auto"/>
            </w:tcBorders>
            <w:vAlign w:val="bottom"/>
          </w:tcPr>
          <w:p w14:paraId="0B95D4CE" w14:textId="2FC4F70B" w:rsidR="00B759A5" w:rsidRPr="00B422D0" w:rsidRDefault="00B759A5" w:rsidP="00B759A5">
            <w:pPr>
              <w:rPr>
                <w:rFonts w:asciiTheme="majorBidi" w:hAnsiTheme="majorBidi" w:cstheme="majorBidi"/>
                <w:color w:val="000000"/>
                <w:sz w:val="24"/>
                <w:szCs w:val="24"/>
                <w:lang w:eastAsia="zh-CN"/>
              </w:rPr>
            </w:pPr>
            <w:r w:rsidRPr="00B759A5">
              <w:rPr>
                <w:rFonts w:asciiTheme="majorBidi" w:hAnsiTheme="majorBidi" w:cstheme="majorBidi"/>
                <w:color w:val="000000"/>
                <w:sz w:val="24"/>
                <w:szCs w:val="24"/>
                <w:lang w:eastAsia="zh-CN"/>
              </w:rPr>
              <w:t xml:space="preserve">No </w:t>
            </w:r>
          </w:p>
        </w:tc>
        <w:tc>
          <w:tcPr>
            <w:tcW w:w="899" w:type="pct"/>
            <w:tcBorders>
              <w:top w:val="single" w:sz="4" w:space="0" w:color="auto"/>
              <w:left w:val="single" w:sz="4" w:space="0" w:color="auto"/>
              <w:bottom w:val="single" w:sz="4" w:space="0" w:color="auto"/>
              <w:right w:val="single" w:sz="4" w:space="0" w:color="auto"/>
            </w:tcBorders>
            <w:hideMark/>
          </w:tcPr>
          <w:p w14:paraId="6A8EDEE0" w14:textId="573AF354"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Validate tool across cultures and wellbeing outcomes.</w:t>
            </w:r>
          </w:p>
        </w:tc>
        <w:tc>
          <w:tcPr>
            <w:tcW w:w="417" w:type="pct"/>
            <w:tcBorders>
              <w:top w:val="nil"/>
              <w:left w:val="nil"/>
              <w:bottom w:val="single" w:sz="4" w:space="0" w:color="auto"/>
              <w:right w:val="single" w:sz="4" w:space="0" w:color="auto"/>
            </w:tcBorders>
            <w:hideMark/>
          </w:tcPr>
          <w:p w14:paraId="060929B8"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 xml:space="preserve">Core </w:t>
            </w:r>
          </w:p>
        </w:tc>
      </w:tr>
      <w:tr w:rsidR="00B759A5" w:rsidRPr="00B422D0" w14:paraId="36239424" w14:textId="77777777" w:rsidTr="00C378B4">
        <w:trPr>
          <w:trHeight w:val="945"/>
        </w:trPr>
        <w:tc>
          <w:tcPr>
            <w:tcW w:w="474" w:type="pct"/>
            <w:tcBorders>
              <w:top w:val="nil"/>
              <w:left w:val="single" w:sz="4" w:space="0" w:color="auto"/>
              <w:bottom w:val="single" w:sz="4" w:space="0" w:color="auto"/>
              <w:right w:val="single" w:sz="4" w:space="0" w:color="auto"/>
            </w:tcBorders>
            <w:hideMark/>
          </w:tcPr>
          <w:p w14:paraId="0BA2EE4F"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Lam &amp; Cheung (2024)</w:t>
            </w:r>
          </w:p>
        </w:tc>
        <w:tc>
          <w:tcPr>
            <w:tcW w:w="478" w:type="pct"/>
            <w:tcBorders>
              <w:top w:val="nil"/>
              <w:left w:val="nil"/>
              <w:bottom w:val="single" w:sz="4" w:space="0" w:color="auto"/>
              <w:right w:val="single" w:sz="4" w:space="0" w:color="auto"/>
            </w:tcBorders>
            <w:hideMark/>
          </w:tcPr>
          <w:p w14:paraId="049CFBFC"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Quantitative PLS-SEM survey</w:t>
            </w:r>
          </w:p>
        </w:tc>
        <w:tc>
          <w:tcPr>
            <w:tcW w:w="798" w:type="pct"/>
            <w:tcBorders>
              <w:top w:val="nil"/>
              <w:left w:val="nil"/>
              <w:bottom w:val="single" w:sz="4" w:space="0" w:color="auto"/>
              <w:right w:val="single" w:sz="4" w:space="0" w:color="auto"/>
            </w:tcBorders>
            <w:hideMark/>
          </w:tcPr>
          <w:p w14:paraId="157B9744"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Hong Kong hotels: cultural intelligence, emotional labour, satisfaction.</w:t>
            </w:r>
          </w:p>
        </w:tc>
        <w:tc>
          <w:tcPr>
            <w:tcW w:w="775" w:type="pct"/>
            <w:tcBorders>
              <w:top w:val="nil"/>
              <w:left w:val="nil"/>
              <w:bottom w:val="single" w:sz="4" w:space="0" w:color="auto"/>
              <w:right w:val="single" w:sz="4" w:space="0" w:color="auto"/>
            </w:tcBorders>
            <w:hideMark/>
          </w:tcPr>
          <w:p w14:paraId="4166BF54"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Cultural intelligence promotes genuine emotions and job satisfaction.</w:t>
            </w:r>
          </w:p>
        </w:tc>
        <w:tc>
          <w:tcPr>
            <w:tcW w:w="791" w:type="pct"/>
            <w:tcBorders>
              <w:top w:val="nil"/>
              <w:left w:val="nil"/>
              <w:bottom w:val="single" w:sz="4" w:space="0" w:color="auto"/>
              <w:right w:val="single" w:sz="4" w:space="0" w:color="auto"/>
            </w:tcBorders>
            <w:hideMark/>
          </w:tcPr>
          <w:p w14:paraId="1DC6D920"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Comprehensive framework; limited hotel-context generalisability.</w:t>
            </w:r>
          </w:p>
        </w:tc>
        <w:tc>
          <w:tcPr>
            <w:tcW w:w="369" w:type="pct"/>
            <w:tcBorders>
              <w:top w:val="single" w:sz="4" w:space="0" w:color="auto"/>
              <w:left w:val="nil"/>
              <w:bottom w:val="single" w:sz="4" w:space="0" w:color="auto"/>
              <w:right w:val="single" w:sz="4" w:space="0" w:color="auto"/>
            </w:tcBorders>
            <w:vAlign w:val="bottom"/>
          </w:tcPr>
          <w:p w14:paraId="201F3D02" w14:textId="32463870" w:rsidR="00B759A5" w:rsidRPr="00B422D0" w:rsidRDefault="00B759A5" w:rsidP="00B759A5">
            <w:pPr>
              <w:rPr>
                <w:rFonts w:asciiTheme="majorBidi" w:hAnsiTheme="majorBidi" w:cstheme="majorBidi"/>
                <w:color w:val="000000"/>
                <w:sz w:val="24"/>
                <w:szCs w:val="24"/>
                <w:lang w:eastAsia="zh-CN"/>
              </w:rPr>
            </w:pPr>
            <w:r w:rsidRPr="00B759A5">
              <w:rPr>
                <w:rFonts w:asciiTheme="majorBidi" w:hAnsiTheme="majorBidi" w:cstheme="majorBidi"/>
                <w:color w:val="000000"/>
                <w:sz w:val="24"/>
                <w:szCs w:val="24"/>
                <w:lang w:eastAsia="zh-CN"/>
              </w:rPr>
              <w:t xml:space="preserve">No </w:t>
            </w:r>
          </w:p>
        </w:tc>
        <w:tc>
          <w:tcPr>
            <w:tcW w:w="899" w:type="pct"/>
            <w:tcBorders>
              <w:top w:val="single" w:sz="4" w:space="0" w:color="auto"/>
              <w:left w:val="single" w:sz="4" w:space="0" w:color="auto"/>
              <w:bottom w:val="single" w:sz="4" w:space="0" w:color="auto"/>
              <w:right w:val="single" w:sz="4" w:space="0" w:color="auto"/>
            </w:tcBorders>
            <w:hideMark/>
          </w:tcPr>
          <w:p w14:paraId="708471C5" w14:textId="7B810810"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Examine CQ, wellbeing and hospitality contexts.</w:t>
            </w:r>
          </w:p>
        </w:tc>
        <w:tc>
          <w:tcPr>
            <w:tcW w:w="417" w:type="pct"/>
            <w:tcBorders>
              <w:top w:val="nil"/>
              <w:left w:val="nil"/>
              <w:bottom w:val="single" w:sz="4" w:space="0" w:color="auto"/>
              <w:right w:val="single" w:sz="4" w:space="0" w:color="auto"/>
            </w:tcBorders>
            <w:hideMark/>
          </w:tcPr>
          <w:p w14:paraId="240D87E8"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 xml:space="preserve">Core </w:t>
            </w:r>
          </w:p>
        </w:tc>
      </w:tr>
      <w:tr w:rsidR="00B759A5" w:rsidRPr="00B422D0" w14:paraId="7BA241BA" w14:textId="77777777" w:rsidTr="00C378B4">
        <w:trPr>
          <w:trHeight w:val="945"/>
        </w:trPr>
        <w:tc>
          <w:tcPr>
            <w:tcW w:w="474" w:type="pct"/>
            <w:tcBorders>
              <w:top w:val="single" w:sz="4" w:space="0" w:color="auto"/>
              <w:left w:val="single" w:sz="4" w:space="0" w:color="auto"/>
              <w:bottom w:val="single" w:sz="4" w:space="0" w:color="auto"/>
              <w:right w:val="single" w:sz="4" w:space="0" w:color="auto"/>
            </w:tcBorders>
            <w:hideMark/>
          </w:tcPr>
          <w:p w14:paraId="0DF70026"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lastRenderedPageBreak/>
              <w:t>Lavie &amp; Mayer (2025)</w:t>
            </w:r>
          </w:p>
        </w:tc>
        <w:tc>
          <w:tcPr>
            <w:tcW w:w="478" w:type="pct"/>
            <w:tcBorders>
              <w:top w:val="single" w:sz="4" w:space="0" w:color="auto"/>
              <w:left w:val="single" w:sz="4" w:space="0" w:color="auto"/>
              <w:bottom w:val="single" w:sz="4" w:space="0" w:color="auto"/>
              <w:right w:val="single" w:sz="4" w:space="0" w:color="auto"/>
            </w:tcBorders>
            <w:hideMark/>
          </w:tcPr>
          <w:p w14:paraId="57CD67D4"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Qualitative comparative study</w:t>
            </w:r>
          </w:p>
        </w:tc>
        <w:tc>
          <w:tcPr>
            <w:tcW w:w="798" w:type="pct"/>
            <w:tcBorders>
              <w:top w:val="single" w:sz="4" w:space="0" w:color="auto"/>
              <w:left w:val="single" w:sz="4" w:space="0" w:color="auto"/>
              <w:bottom w:val="single" w:sz="4" w:space="0" w:color="auto"/>
              <w:right w:val="single" w:sz="4" w:space="0" w:color="auto"/>
            </w:tcBorders>
            <w:hideMark/>
          </w:tcPr>
          <w:p w14:paraId="7E15086D"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Hospitality workers: emotional labour, trust and pandemic experiences.</w:t>
            </w:r>
          </w:p>
        </w:tc>
        <w:tc>
          <w:tcPr>
            <w:tcW w:w="775" w:type="pct"/>
            <w:tcBorders>
              <w:top w:val="single" w:sz="4" w:space="0" w:color="auto"/>
              <w:left w:val="single" w:sz="4" w:space="0" w:color="auto"/>
              <w:bottom w:val="single" w:sz="4" w:space="0" w:color="auto"/>
              <w:right w:val="single" w:sz="4" w:space="0" w:color="auto"/>
            </w:tcBorders>
            <w:hideMark/>
          </w:tcPr>
          <w:p w14:paraId="07F14AB1"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COVID intensified emotional labour, uncertainty and wellbeing challenges</w:t>
            </w:r>
          </w:p>
        </w:tc>
        <w:tc>
          <w:tcPr>
            <w:tcW w:w="791" w:type="pct"/>
            <w:tcBorders>
              <w:top w:val="single" w:sz="4" w:space="0" w:color="auto"/>
              <w:left w:val="single" w:sz="4" w:space="0" w:color="auto"/>
              <w:bottom w:val="single" w:sz="4" w:space="0" w:color="auto"/>
              <w:right w:val="single" w:sz="4" w:space="0" w:color="auto"/>
            </w:tcBorders>
            <w:hideMark/>
          </w:tcPr>
          <w:p w14:paraId="4ECB1CFA"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Rich crisis insights; limited intervention analysis</w:t>
            </w:r>
          </w:p>
        </w:tc>
        <w:tc>
          <w:tcPr>
            <w:tcW w:w="369" w:type="pct"/>
            <w:tcBorders>
              <w:top w:val="single" w:sz="4" w:space="0" w:color="auto"/>
              <w:left w:val="single" w:sz="4" w:space="0" w:color="auto"/>
              <w:bottom w:val="single" w:sz="4" w:space="0" w:color="auto"/>
              <w:right w:val="single" w:sz="4" w:space="0" w:color="auto"/>
            </w:tcBorders>
            <w:vAlign w:val="bottom"/>
          </w:tcPr>
          <w:p w14:paraId="3427A334" w14:textId="4AEFF98D" w:rsidR="00B759A5" w:rsidRPr="00B422D0" w:rsidRDefault="00B759A5" w:rsidP="00B759A5">
            <w:pPr>
              <w:rPr>
                <w:rFonts w:asciiTheme="majorBidi" w:hAnsiTheme="majorBidi" w:cstheme="majorBidi"/>
                <w:color w:val="000000"/>
                <w:sz w:val="24"/>
                <w:szCs w:val="24"/>
                <w:lang w:eastAsia="zh-CN"/>
              </w:rPr>
            </w:pPr>
            <w:r w:rsidRPr="00B759A5">
              <w:rPr>
                <w:rFonts w:asciiTheme="majorBidi" w:hAnsiTheme="majorBidi" w:cstheme="majorBidi"/>
                <w:color w:val="000000"/>
                <w:sz w:val="24"/>
                <w:szCs w:val="24"/>
                <w:lang w:eastAsia="zh-CN"/>
              </w:rPr>
              <w:t xml:space="preserve">No </w:t>
            </w:r>
          </w:p>
        </w:tc>
        <w:tc>
          <w:tcPr>
            <w:tcW w:w="899" w:type="pct"/>
            <w:tcBorders>
              <w:top w:val="single" w:sz="4" w:space="0" w:color="auto"/>
              <w:left w:val="single" w:sz="4" w:space="0" w:color="auto"/>
              <w:bottom w:val="single" w:sz="4" w:space="0" w:color="auto"/>
              <w:right w:val="single" w:sz="4" w:space="0" w:color="auto"/>
            </w:tcBorders>
            <w:hideMark/>
          </w:tcPr>
          <w:p w14:paraId="612370E5" w14:textId="7C5DC3A6"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Investigate coping, support and crisis impacts.</w:t>
            </w:r>
          </w:p>
        </w:tc>
        <w:tc>
          <w:tcPr>
            <w:tcW w:w="417" w:type="pct"/>
            <w:tcBorders>
              <w:top w:val="single" w:sz="4" w:space="0" w:color="auto"/>
              <w:left w:val="single" w:sz="4" w:space="0" w:color="auto"/>
              <w:bottom w:val="single" w:sz="4" w:space="0" w:color="auto"/>
              <w:right w:val="single" w:sz="4" w:space="0" w:color="auto"/>
            </w:tcBorders>
            <w:hideMark/>
          </w:tcPr>
          <w:p w14:paraId="27AEE55F"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 xml:space="preserve">Supporting </w:t>
            </w:r>
          </w:p>
        </w:tc>
      </w:tr>
      <w:tr w:rsidR="00B759A5" w:rsidRPr="00B422D0" w14:paraId="27750158" w14:textId="77777777" w:rsidTr="00C378B4">
        <w:trPr>
          <w:trHeight w:val="945"/>
        </w:trPr>
        <w:tc>
          <w:tcPr>
            <w:tcW w:w="474" w:type="pct"/>
            <w:tcBorders>
              <w:top w:val="single" w:sz="4" w:space="0" w:color="auto"/>
              <w:left w:val="single" w:sz="4" w:space="0" w:color="auto"/>
              <w:bottom w:val="single" w:sz="4" w:space="0" w:color="auto"/>
              <w:right w:val="single" w:sz="4" w:space="0" w:color="auto"/>
            </w:tcBorders>
            <w:hideMark/>
          </w:tcPr>
          <w:p w14:paraId="1AC08312"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Lechner et al. (2022)</w:t>
            </w:r>
          </w:p>
        </w:tc>
        <w:tc>
          <w:tcPr>
            <w:tcW w:w="478" w:type="pct"/>
            <w:tcBorders>
              <w:top w:val="single" w:sz="4" w:space="0" w:color="auto"/>
              <w:left w:val="nil"/>
              <w:bottom w:val="single" w:sz="4" w:space="0" w:color="auto"/>
              <w:right w:val="single" w:sz="4" w:space="0" w:color="auto"/>
            </w:tcBorders>
            <w:hideMark/>
          </w:tcPr>
          <w:p w14:paraId="6670FED0"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Mixed-method study</w:t>
            </w:r>
          </w:p>
        </w:tc>
        <w:tc>
          <w:tcPr>
            <w:tcW w:w="798" w:type="pct"/>
            <w:tcBorders>
              <w:top w:val="single" w:sz="4" w:space="0" w:color="auto"/>
              <w:left w:val="nil"/>
              <w:bottom w:val="single" w:sz="4" w:space="0" w:color="auto"/>
              <w:right w:val="single" w:sz="4" w:space="0" w:color="auto"/>
            </w:tcBorders>
            <w:hideMark/>
          </w:tcPr>
          <w:p w14:paraId="17EC5106"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Emotional display authenticity influences customer confidence and outcomes.</w:t>
            </w:r>
          </w:p>
        </w:tc>
        <w:tc>
          <w:tcPr>
            <w:tcW w:w="775" w:type="pct"/>
            <w:tcBorders>
              <w:top w:val="single" w:sz="4" w:space="0" w:color="auto"/>
              <w:left w:val="nil"/>
              <w:bottom w:val="single" w:sz="4" w:space="0" w:color="auto"/>
              <w:right w:val="single" w:sz="4" w:space="0" w:color="auto"/>
            </w:tcBorders>
            <w:hideMark/>
          </w:tcPr>
          <w:p w14:paraId="5FED1664"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Authentic emotions outperform fake displays in customer outcomes.</w:t>
            </w:r>
          </w:p>
        </w:tc>
        <w:tc>
          <w:tcPr>
            <w:tcW w:w="791" w:type="pct"/>
            <w:tcBorders>
              <w:top w:val="single" w:sz="4" w:space="0" w:color="auto"/>
              <w:left w:val="nil"/>
              <w:bottom w:val="single" w:sz="4" w:space="0" w:color="auto"/>
              <w:right w:val="single" w:sz="4" w:space="0" w:color="auto"/>
            </w:tcBorders>
            <w:hideMark/>
          </w:tcPr>
          <w:p w14:paraId="2580D18C"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Strong methodology; primarily customer-focused outcomes examined.</w:t>
            </w:r>
          </w:p>
        </w:tc>
        <w:tc>
          <w:tcPr>
            <w:tcW w:w="369" w:type="pct"/>
            <w:tcBorders>
              <w:top w:val="single" w:sz="4" w:space="0" w:color="auto"/>
              <w:left w:val="nil"/>
              <w:bottom w:val="single" w:sz="4" w:space="0" w:color="auto"/>
              <w:right w:val="single" w:sz="4" w:space="0" w:color="auto"/>
            </w:tcBorders>
            <w:vAlign w:val="bottom"/>
          </w:tcPr>
          <w:p w14:paraId="0C983094" w14:textId="73458065" w:rsidR="00B759A5" w:rsidRPr="00B422D0" w:rsidRDefault="00B759A5" w:rsidP="00B759A5">
            <w:pPr>
              <w:rPr>
                <w:rFonts w:asciiTheme="majorBidi" w:hAnsiTheme="majorBidi" w:cstheme="majorBidi"/>
                <w:color w:val="000000"/>
                <w:sz w:val="24"/>
                <w:szCs w:val="24"/>
                <w:lang w:eastAsia="zh-CN"/>
              </w:rPr>
            </w:pPr>
            <w:r w:rsidRPr="00B759A5">
              <w:rPr>
                <w:rFonts w:asciiTheme="majorBidi" w:hAnsiTheme="majorBidi" w:cstheme="majorBidi"/>
                <w:color w:val="000000"/>
                <w:sz w:val="24"/>
                <w:szCs w:val="24"/>
                <w:lang w:eastAsia="zh-CN"/>
              </w:rPr>
              <w:t xml:space="preserve">No </w:t>
            </w:r>
          </w:p>
        </w:tc>
        <w:tc>
          <w:tcPr>
            <w:tcW w:w="899" w:type="pct"/>
            <w:tcBorders>
              <w:top w:val="single" w:sz="4" w:space="0" w:color="auto"/>
              <w:left w:val="single" w:sz="4" w:space="0" w:color="auto"/>
              <w:bottom w:val="single" w:sz="4" w:space="0" w:color="auto"/>
              <w:right w:val="single" w:sz="4" w:space="0" w:color="auto"/>
            </w:tcBorders>
            <w:hideMark/>
          </w:tcPr>
          <w:p w14:paraId="59F3ABD1" w14:textId="3CAE7A5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Explore digital emotional labour and incivility.</w:t>
            </w:r>
          </w:p>
        </w:tc>
        <w:tc>
          <w:tcPr>
            <w:tcW w:w="417" w:type="pct"/>
            <w:tcBorders>
              <w:top w:val="single" w:sz="4" w:space="0" w:color="auto"/>
              <w:left w:val="nil"/>
              <w:bottom w:val="single" w:sz="4" w:space="0" w:color="auto"/>
              <w:right w:val="single" w:sz="4" w:space="0" w:color="auto"/>
            </w:tcBorders>
            <w:hideMark/>
          </w:tcPr>
          <w:p w14:paraId="74136776"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 xml:space="preserve">Supporting </w:t>
            </w:r>
          </w:p>
        </w:tc>
      </w:tr>
      <w:tr w:rsidR="00B759A5" w:rsidRPr="00B422D0" w14:paraId="34E1A4C1" w14:textId="77777777" w:rsidTr="004D18E6">
        <w:trPr>
          <w:trHeight w:val="945"/>
        </w:trPr>
        <w:tc>
          <w:tcPr>
            <w:tcW w:w="474" w:type="pct"/>
            <w:tcBorders>
              <w:top w:val="nil"/>
              <w:left w:val="single" w:sz="4" w:space="0" w:color="auto"/>
              <w:bottom w:val="single" w:sz="4" w:space="0" w:color="auto"/>
              <w:right w:val="single" w:sz="4" w:space="0" w:color="auto"/>
            </w:tcBorders>
            <w:hideMark/>
          </w:tcPr>
          <w:p w14:paraId="4EC160F6"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Lee et al. (2023)</w:t>
            </w:r>
          </w:p>
        </w:tc>
        <w:tc>
          <w:tcPr>
            <w:tcW w:w="478" w:type="pct"/>
            <w:tcBorders>
              <w:top w:val="nil"/>
              <w:left w:val="nil"/>
              <w:bottom w:val="single" w:sz="4" w:space="0" w:color="auto"/>
              <w:right w:val="single" w:sz="4" w:space="0" w:color="auto"/>
            </w:tcBorders>
            <w:hideMark/>
          </w:tcPr>
          <w:p w14:paraId="6BB1AEF5"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Mixed-method study</w:t>
            </w:r>
          </w:p>
        </w:tc>
        <w:tc>
          <w:tcPr>
            <w:tcW w:w="798" w:type="pct"/>
            <w:tcBorders>
              <w:top w:val="nil"/>
              <w:left w:val="nil"/>
              <w:bottom w:val="single" w:sz="4" w:space="0" w:color="auto"/>
              <w:right w:val="single" w:sz="4" w:space="0" w:color="auto"/>
            </w:tcBorders>
            <w:hideMark/>
          </w:tcPr>
          <w:p w14:paraId="1A91D4EF"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Stereotypes influence emotional labour, burnout and service recovery.</w:t>
            </w:r>
          </w:p>
        </w:tc>
        <w:tc>
          <w:tcPr>
            <w:tcW w:w="775" w:type="pct"/>
            <w:tcBorders>
              <w:top w:val="nil"/>
              <w:left w:val="nil"/>
              <w:bottom w:val="single" w:sz="4" w:space="0" w:color="auto"/>
              <w:right w:val="single" w:sz="4" w:space="0" w:color="auto"/>
            </w:tcBorders>
            <w:hideMark/>
          </w:tcPr>
          <w:p w14:paraId="67A285E6"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Stereotypes increase emotional regulation demands and employee burnout.</w:t>
            </w:r>
          </w:p>
        </w:tc>
        <w:tc>
          <w:tcPr>
            <w:tcW w:w="791" w:type="pct"/>
            <w:tcBorders>
              <w:top w:val="nil"/>
              <w:left w:val="nil"/>
              <w:bottom w:val="single" w:sz="4" w:space="0" w:color="auto"/>
              <w:right w:val="single" w:sz="4" w:space="0" w:color="auto"/>
            </w:tcBorders>
            <w:hideMark/>
          </w:tcPr>
          <w:p w14:paraId="60F7C7C8"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Strong diversity focus; limited long-term causal evidence.</w:t>
            </w:r>
          </w:p>
        </w:tc>
        <w:tc>
          <w:tcPr>
            <w:tcW w:w="369" w:type="pct"/>
            <w:tcBorders>
              <w:top w:val="single" w:sz="4" w:space="0" w:color="auto"/>
              <w:left w:val="nil"/>
              <w:bottom w:val="single" w:sz="4" w:space="0" w:color="auto"/>
              <w:right w:val="single" w:sz="4" w:space="0" w:color="auto"/>
            </w:tcBorders>
            <w:vAlign w:val="bottom"/>
          </w:tcPr>
          <w:p w14:paraId="0E821FC9" w14:textId="4C5B8B4A" w:rsidR="00B759A5" w:rsidRPr="00B422D0" w:rsidRDefault="00B759A5" w:rsidP="00B759A5">
            <w:pPr>
              <w:rPr>
                <w:rFonts w:asciiTheme="majorBidi" w:hAnsiTheme="majorBidi" w:cstheme="majorBidi"/>
                <w:color w:val="000000"/>
                <w:sz w:val="24"/>
                <w:szCs w:val="24"/>
                <w:lang w:eastAsia="zh-CN"/>
              </w:rPr>
            </w:pPr>
            <w:r w:rsidRPr="00B759A5">
              <w:rPr>
                <w:rFonts w:asciiTheme="majorBidi" w:hAnsiTheme="majorBidi" w:cstheme="majorBidi"/>
                <w:color w:val="000000"/>
                <w:sz w:val="24"/>
                <w:szCs w:val="24"/>
                <w:lang w:eastAsia="zh-CN"/>
              </w:rPr>
              <w:t xml:space="preserve">No </w:t>
            </w:r>
          </w:p>
        </w:tc>
        <w:tc>
          <w:tcPr>
            <w:tcW w:w="899" w:type="pct"/>
            <w:tcBorders>
              <w:top w:val="single" w:sz="4" w:space="0" w:color="auto"/>
              <w:left w:val="single" w:sz="4" w:space="0" w:color="auto"/>
              <w:bottom w:val="single" w:sz="4" w:space="0" w:color="auto"/>
              <w:right w:val="single" w:sz="4" w:space="0" w:color="auto"/>
            </w:tcBorders>
            <w:hideMark/>
          </w:tcPr>
          <w:p w14:paraId="1CB82DD5" w14:textId="0D7CF9A6"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Examine stereotypes using longitudinal workplace studies.</w:t>
            </w:r>
          </w:p>
        </w:tc>
        <w:tc>
          <w:tcPr>
            <w:tcW w:w="417" w:type="pct"/>
            <w:tcBorders>
              <w:top w:val="nil"/>
              <w:left w:val="nil"/>
              <w:bottom w:val="single" w:sz="4" w:space="0" w:color="auto"/>
              <w:right w:val="single" w:sz="4" w:space="0" w:color="auto"/>
            </w:tcBorders>
            <w:hideMark/>
          </w:tcPr>
          <w:p w14:paraId="60C3069D"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 xml:space="preserve">Core </w:t>
            </w:r>
          </w:p>
        </w:tc>
      </w:tr>
      <w:tr w:rsidR="00B759A5" w:rsidRPr="00B422D0" w14:paraId="1648BC45" w14:textId="77777777" w:rsidTr="004D18E6">
        <w:trPr>
          <w:trHeight w:val="945"/>
        </w:trPr>
        <w:tc>
          <w:tcPr>
            <w:tcW w:w="474" w:type="pct"/>
            <w:tcBorders>
              <w:top w:val="nil"/>
              <w:left w:val="single" w:sz="4" w:space="0" w:color="auto"/>
              <w:bottom w:val="single" w:sz="4" w:space="0" w:color="auto"/>
              <w:right w:val="single" w:sz="4" w:space="0" w:color="auto"/>
            </w:tcBorders>
            <w:hideMark/>
          </w:tcPr>
          <w:p w14:paraId="4F7A5348"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Lei &amp; Kuok (2025)</w:t>
            </w:r>
          </w:p>
        </w:tc>
        <w:tc>
          <w:tcPr>
            <w:tcW w:w="478" w:type="pct"/>
            <w:tcBorders>
              <w:top w:val="nil"/>
              <w:left w:val="nil"/>
              <w:bottom w:val="single" w:sz="4" w:space="0" w:color="auto"/>
              <w:right w:val="single" w:sz="4" w:space="0" w:color="auto"/>
            </w:tcBorders>
            <w:hideMark/>
          </w:tcPr>
          <w:p w14:paraId="22D9E2D3"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Quantitative regression survey</w:t>
            </w:r>
          </w:p>
        </w:tc>
        <w:tc>
          <w:tcPr>
            <w:tcW w:w="798" w:type="pct"/>
            <w:tcBorders>
              <w:top w:val="nil"/>
              <w:left w:val="nil"/>
              <w:bottom w:val="single" w:sz="4" w:space="0" w:color="auto"/>
              <w:right w:val="single" w:sz="4" w:space="0" w:color="auto"/>
            </w:tcBorders>
            <w:hideMark/>
          </w:tcPr>
          <w:p w14:paraId="1BDF812F"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Hotel employees: emotional intelligence, labour, burnout and engagement.</w:t>
            </w:r>
          </w:p>
        </w:tc>
        <w:tc>
          <w:tcPr>
            <w:tcW w:w="775" w:type="pct"/>
            <w:tcBorders>
              <w:top w:val="nil"/>
              <w:left w:val="nil"/>
              <w:bottom w:val="single" w:sz="4" w:space="0" w:color="auto"/>
              <w:right w:val="single" w:sz="4" w:space="0" w:color="auto"/>
            </w:tcBorders>
            <w:hideMark/>
          </w:tcPr>
          <w:p w14:paraId="686BBB51"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Deep acting improves engagement; surface acting increases exhaustion.</w:t>
            </w:r>
          </w:p>
        </w:tc>
        <w:tc>
          <w:tcPr>
            <w:tcW w:w="791" w:type="pct"/>
            <w:tcBorders>
              <w:top w:val="nil"/>
              <w:left w:val="nil"/>
              <w:bottom w:val="single" w:sz="4" w:space="0" w:color="auto"/>
              <w:right w:val="single" w:sz="4" w:space="0" w:color="auto"/>
            </w:tcBorders>
            <w:hideMark/>
          </w:tcPr>
          <w:p w14:paraId="07FE0B10"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JD-R application; limited sample and scope.</w:t>
            </w:r>
          </w:p>
        </w:tc>
        <w:tc>
          <w:tcPr>
            <w:tcW w:w="369" w:type="pct"/>
            <w:tcBorders>
              <w:top w:val="single" w:sz="4" w:space="0" w:color="auto"/>
              <w:left w:val="nil"/>
              <w:bottom w:val="single" w:sz="4" w:space="0" w:color="auto"/>
              <w:right w:val="single" w:sz="4" w:space="0" w:color="auto"/>
            </w:tcBorders>
          </w:tcPr>
          <w:p w14:paraId="79E83855" w14:textId="6EFB8599" w:rsidR="00B759A5" w:rsidRPr="00B422D0" w:rsidRDefault="00B759A5" w:rsidP="00B759A5">
            <w:pPr>
              <w:rPr>
                <w:rFonts w:asciiTheme="majorBidi" w:hAnsiTheme="majorBidi" w:cstheme="majorBidi"/>
                <w:color w:val="000000"/>
                <w:sz w:val="24"/>
                <w:szCs w:val="24"/>
                <w:lang w:eastAsia="zh-CN"/>
              </w:rPr>
            </w:pPr>
            <w:r w:rsidRPr="00B759A5">
              <w:rPr>
                <w:rFonts w:asciiTheme="majorBidi" w:hAnsiTheme="majorBidi" w:cstheme="majorBidi"/>
                <w:color w:val="000000"/>
                <w:sz w:val="24"/>
                <w:szCs w:val="24"/>
                <w:lang w:eastAsia="zh-CN"/>
              </w:rPr>
              <w:t>Yes</w:t>
            </w:r>
          </w:p>
        </w:tc>
        <w:tc>
          <w:tcPr>
            <w:tcW w:w="899" w:type="pct"/>
            <w:tcBorders>
              <w:top w:val="single" w:sz="4" w:space="0" w:color="auto"/>
              <w:left w:val="single" w:sz="4" w:space="0" w:color="auto"/>
              <w:bottom w:val="single" w:sz="4" w:space="0" w:color="auto"/>
              <w:right w:val="single" w:sz="4" w:space="0" w:color="auto"/>
            </w:tcBorders>
            <w:hideMark/>
          </w:tcPr>
          <w:p w14:paraId="37FB2939" w14:textId="46EFD5C1"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Investigate engagement, burnout and intelligence longitudinally.</w:t>
            </w:r>
          </w:p>
        </w:tc>
        <w:tc>
          <w:tcPr>
            <w:tcW w:w="417" w:type="pct"/>
            <w:tcBorders>
              <w:top w:val="nil"/>
              <w:left w:val="nil"/>
              <w:bottom w:val="single" w:sz="4" w:space="0" w:color="auto"/>
              <w:right w:val="single" w:sz="4" w:space="0" w:color="auto"/>
            </w:tcBorders>
            <w:hideMark/>
          </w:tcPr>
          <w:p w14:paraId="39694354"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 xml:space="preserve">Core </w:t>
            </w:r>
          </w:p>
        </w:tc>
      </w:tr>
      <w:tr w:rsidR="00B759A5" w:rsidRPr="00B422D0" w14:paraId="6059558E" w14:textId="77777777" w:rsidTr="004D18E6">
        <w:trPr>
          <w:trHeight w:val="630"/>
        </w:trPr>
        <w:tc>
          <w:tcPr>
            <w:tcW w:w="474" w:type="pct"/>
            <w:tcBorders>
              <w:top w:val="nil"/>
              <w:left w:val="single" w:sz="4" w:space="0" w:color="auto"/>
              <w:bottom w:val="single" w:sz="4" w:space="0" w:color="auto"/>
              <w:right w:val="single" w:sz="4" w:space="0" w:color="auto"/>
            </w:tcBorders>
            <w:hideMark/>
          </w:tcPr>
          <w:p w14:paraId="7F6B52DE"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Li et al. (2023)</w:t>
            </w:r>
          </w:p>
        </w:tc>
        <w:tc>
          <w:tcPr>
            <w:tcW w:w="478" w:type="pct"/>
            <w:tcBorders>
              <w:top w:val="nil"/>
              <w:left w:val="nil"/>
              <w:bottom w:val="single" w:sz="4" w:space="0" w:color="auto"/>
              <w:right w:val="single" w:sz="4" w:space="0" w:color="auto"/>
            </w:tcBorders>
            <w:hideMark/>
          </w:tcPr>
          <w:p w14:paraId="53570A81"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Quantitative two-wave survey</w:t>
            </w:r>
          </w:p>
        </w:tc>
        <w:tc>
          <w:tcPr>
            <w:tcW w:w="798" w:type="pct"/>
            <w:tcBorders>
              <w:top w:val="nil"/>
              <w:left w:val="nil"/>
              <w:bottom w:val="single" w:sz="4" w:space="0" w:color="auto"/>
              <w:right w:val="single" w:sz="4" w:space="0" w:color="auto"/>
            </w:tcBorders>
            <w:hideMark/>
          </w:tcPr>
          <w:p w14:paraId="4D3ADA71"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Customer incivility shapes emotional labour and workplace outcomes.</w:t>
            </w:r>
          </w:p>
        </w:tc>
        <w:tc>
          <w:tcPr>
            <w:tcW w:w="775" w:type="pct"/>
            <w:tcBorders>
              <w:top w:val="nil"/>
              <w:left w:val="nil"/>
              <w:bottom w:val="single" w:sz="4" w:space="0" w:color="auto"/>
              <w:right w:val="single" w:sz="4" w:space="0" w:color="auto"/>
            </w:tcBorders>
            <w:hideMark/>
          </w:tcPr>
          <w:p w14:paraId="65DB0A40"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Customer incivility alters passion and emotional labour choices.</w:t>
            </w:r>
          </w:p>
        </w:tc>
        <w:tc>
          <w:tcPr>
            <w:tcW w:w="791" w:type="pct"/>
            <w:tcBorders>
              <w:top w:val="nil"/>
              <w:left w:val="nil"/>
              <w:bottom w:val="single" w:sz="4" w:space="0" w:color="auto"/>
              <w:right w:val="single" w:sz="4" w:space="0" w:color="auto"/>
            </w:tcBorders>
            <w:hideMark/>
          </w:tcPr>
          <w:p w14:paraId="1F2513FE"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Strong model; limited stressor coverage examined.</w:t>
            </w:r>
          </w:p>
        </w:tc>
        <w:tc>
          <w:tcPr>
            <w:tcW w:w="369" w:type="pct"/>
            <w:tcBorders>
              <w:top w:val="single" w:sz="4" w:space="0" w:color="auto"/>
              <w:left w:val="nil"/>
              <w:bottom w:val="single" w:sz="4" w:space="0" w:color="auto"/>
              <w:right w:val="single" w:sz="4" w:space="0" w:color="auto"/>
            </w:tcBorders>
            <w:vAlign w:val="bottom"/>
          </w:tcPr>
          <w:p w14:paraId="2558494B" w14:textId="4241381E" w:rsidR="00B759A5" w:rsidRPr="00B422D0" w:rsidRDefault="00B759A5" w:rsidP="00B759A5">
            <w:pPr>
              <w:rPr>
                <w:rFonts w:asciiTheme="majorBidi" w:hAnsiTheme="majorBidi" w:cstheme="majorBidi"/>
                <w:color w:val="000000"/>
                <w:sz w:val="24"/>
                <w:szCs w:val="24"/>
                <w:lang w:eastAsia="zh-CN"/>
              </w:rPr>
            </w:pPr>
            <w:r w:rsidRPr="00B759A5">
              <w:rPr>
                <w:rFonts w:asciiTheme="majorBidi" w:hAnsiTheme="majorBidi" w:cstheme="majorBidi"/>
                <w:color w:val="000000"/>
                <w:sz w:val="24"/>
                <w:szCs w:val="24"/>
                <w:lang w:eastAsia="zh-CN"/>
              </w:rPr>
              <w:t xml:space="preserve">No </w:t>
            </w:r>
          </w:p>
        </w:tc>
        <w:tc>
          <w:tcPr>
            <w:tcW w:w="899" w:type="pct"/>
            <w:tcBorders>
              <w:top w:val="single" w:sz="4" w:space="0" w:color="auto"/>
              <w:left w:val="single" w:sz="4" w:space="0" w:color="auto"/>
              <w:bottom w:val="single" w:sz="4" w:space="0" w:color="auto"/>
              <w:right w:val="single" w:sz="4" w:space="0" w:color="auto"/>
            </w:tcBorders>
            <w:hideMark/>
          </w:tcPr>
          <w:p w14:paraId="6C7CA979" w14:textId="1E6F0D2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Explore broader incivility sources and moderators.</w:t>
            </w:r>
          </w:p>
        </w:tc>
        <w:tc>
          <w:tcPr>
            <w:tcW w:w="417" w:type="pct"/>
            <w:tcBorders>
              <w:top w:val="nil"/>
              <w:left w:val="nil"/>
              <w:bottom w:val="single" w:sz="4" w:space="0" w:color="auto"/>
              <w:right w:val="single" w:sz="4" w:space="0" w:color="auto"/>
            </w:tcBorders>
            <w:hideMark/>
          </w:tcPr>
          <w:p w14:paraId="057E7BA0"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 xml:space="preserve">Supporting </w:t>
            </w:r>
          </w:p>
        </w:tc>
      </w:tr>
      <w:tr w:rsidR="00B759A5" w:rsidRPr="00B422D0" w14:paraId="51CD9047" w14:textId="77777777" w:rsidTr="004D18E6">
        <w:trPr>
          <w:trHeight w:val="945"/>
        </w:trPr>
        <w:tc>
          <w:tcPr>
            <w:tcW w:w="474" w:type="pct"/>
            <w:tcBorders>
              <w:top w:val="nil"/>
              <w:left w:val="single" w:sz="4" w:space="0" w:color="auto"/>
              <w:bottom w:val="single" w:sz="4" w:space="0" w:color="auto"/>
              <w:right w:val="single" w:sz="4" w:space="0" w:color="auto"/>
            </w:tcBorders>
            <w:hideMark/>
          </w:tcPr>
          <w:p w14:paraId="5E341DC6"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Lin et al. (2025)</w:t>
            </w:r>
          </w:p>
        </w:tc>
        <w:tc>
          <w:tcPr>
            <w:tcW w:w="478" w:type="pct"/>
            <w:tcBorders>
              <w:top w:val="nil"/>
              <w:left w:val="nil"/>
              <w:bottom w:val="single" w:sz="4" w:space="0" w:color="auto"/>
              <w:right w:val="single" w:sz="4" w:space="0" w:color="auto"/>
            </w:tcBorders>
            <w:hideMark/>
          </w:tcPr>
          <w:p w14:paraId="10671212"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Quantitative SEM study</w:t>
            </w:r>
          </w:p>
        </w:tc>
        <w:tc>
          <w:tcPr>
            <w:tcW w:w="798" w:type="pct"/>
            <w:tcBorders>
              <w:top w:val="nil"/>
              <w:left w:val="nil"/>
              <w:bottom w:val="single" w:sz="4" w:space="0" w:color="auto"/>
              <w:right w:val="single" w:sz="4" w:space="0" w:color="auto"/>
            </w:tcBorders>
            <w:hideMark/>
          </w:tcPr>
          <w:p w14:paraId="5D2CE78C"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B&amp;B hosts: personality, emotional labour and relationship quality.</w:t>
            </w:r>
          </w:p>
        </w:tc>
        <w:tc>
          <w:tcPr>
            <w:tcW w:w="775" w:type="pct"/>
            <w:tcBorders>
              <w:top w:val="nil"/>
              <w:left w:val="nil"/>
              <w:bottom w:val="single" w:sz="4" w:space="0" w:color="auto"/>
              <w:right w:val="single" w:sz="4" w:space="0" w:color="auto"/>
            </w:tcBorders>
            <w:hideMark/>
          </w:tcPr>
          <w:p w14:paraId="1EBBC9BE"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Personality influences relationship quality more than emotional labour.</w:t>
            </w:r>
          </w:p>
        </w:tc>
        <w:tc>
          <w:tcPr>
            <w:tcW w:w="791" w:type="pct"/>
            <w:tcBorders>
              <w:top w:val="nil"/>
              <w:left w:val="nil"/>
              <w:bottom w:val="single" w:sz="4" w:space="0" w:color="auto"/>
              <w:right w:val="single" w:sz="4" w:space="0" w:color="auto"/>
            </w:tcBorders>
            <w:hideMark/>
          </w:tcPr>
          <w:p w14:paraId="2537365F"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Unique context; limited emotional labour effects.</w:t>
            </w:r>
          </w:p>
        </w:tc>
        <w:tc>
          <w:tcPr>
            <w:tcW w:w="369" w:type="pct"/>
            <w:tcBorders>
              <w:top w:val="single" w:sz="4" w:space="0" w:color="auto"/>
              <w:left w:val="nil"/>
              <w:bottom w:val="single" w:sz="4" w:space="0" w:color="auto"/>
              <w:right w:val="single" w:sz="4" w:space="0" w:color="auto"/>
            </w:tcBorders>
            <w:vAlign w:val="bottom"/>
          </w:tcPr>
          <w:p w14:paraId="1B16E56F" w14:textId="5B12A25A" w:rsidR="00B759A5" w:rsidRPr="00B422D0" w:rsidRDefault="00B759A5" w:rsidP="00B759A5">
            <w:pPr>
              <w:rPr>
                <w:rFonts w:asciiTheme="majorBidi" w:hAnsiTheme="majorBidi" w:cstheme="majorBidi"/>
                <w:color w:val="000000"/>
                <w:sz w:val="24"/>
                <w:szCs w:val="24"/>
                <w:lang w:eastAsia="zh-CN"/>
              </w:rPr>
            </w:pPr>
            <w:r w:rsidRPr="00B759A5">
              <w:rPr>
                <w:rFonts w:asciiTheme="majorBidi" w:hAnsiTheme="majorBidi" w:cstheme="majorBidi"/>
                <w:color w:val="000000"/>
                <w:sz w:val="24"/>
                <w:szCs w:val="24"/>
                <w:lang w:eastAsia="zh-CN"/>
              </w:rPr>
              <w:t xml:space="preserve">No </w:t>
            </w:r>
          </w:p>
        </w:tc>
        <w:tc>
          <w:tcPr>
            <w:tcW w:w="899" w:type="pct"/>
            <w:tcBorders>
              <w:top w:val="single" w:sz="4" w:space="0" w:color="auto"/>
              <w:left w:val="single" w:sz="4" w:space="0" w:color="auto"/>
              <w:bottom w:val="single" w:sz="4" w:space="0" w:color="auto"/>
              <w:right w:val="single" w:sz="4" w:space="0" w:color="auto"/>
            </w:tcBorders>
            <w:hideMark/>
          </w:tcPr>
          <w:p w14:paraId="522DA4C4" w14:textId="2301E765"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Compare hosts and explore moderating influences.</w:t>
            </w:r>
          </w:p>
        </w:tc>
        <w:tc>
          <w:tcPr>
            <w:tcW w:w="417" w:type="pct"/>
            <w:tcBorders>
              <w:top w:val="nil"/>
              <w:left w:val="nil"/>
              <w:bottom w:val="single" w:sz="4" w:space="0" w:color="auto"/>
              <w:right w:val="single" w:sz="4" w:space="0" w:color="auto"/>
            </w:tcBorders>
            <w:hideMark/>
          </w:tcPr>
          <w:p w14:paraId="3C16CD44"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 xml:space="preserve">Low </w:t>
            </w:r>
          </w:p>
        </w:tc>
      </w:tr>
      <w:tr w:rsidR="00B759A5" w:rsidRPr="00B422D0" w14:paraId="054B60A0" w14:textId="77777777" w:rsidTr="004D18E6">
        <w:trPr>
          <w:trHeight w:val="945"/>
        </w:trPr>
        <w:tc>
          <w:tcPr>
            <w:tcW w:w="474" w:type="pct"/>
            <w:tcBorders>
              <w:top w:val="nil"/>
              <w:left w:val="single" w:sz="4" w:space="0" w:color="auto"/>
              <w:bottom w:val="single" w:sz="4" w:space="0" w:color="auto"/>
              <w:right w:val="single" w:sz="4" w:space="0" w:color="auto"/>
            </w:tcBorders>
            <w:hideMark/>
          </w:tcPr>
          <w:p w14:paraId="5624E72E"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Liu et al. (2025)</w:t>
            </w:r>
          </w:p>
        </w:tc>
        <w:tc>
          <w:tcPr>
            <w:tcW w:w="478" w:type="pct"/>
            <w:tcBorders>
              <w:top w:val="nil"/>
              <w:left w:val="nil"/>
              <w:bottom w:val="single" w:sz="4" w:space="0" w:color="auto"/>
              <w:right w:val="single" w:sz="4" w:space="0" w:color="auto"/>
            </w:tcBorders>
            <w:hideMark/>
          </w:tcPr>
          <w:p w14:paraId="60C5C56C"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Quantitative longitudinal survey</w:t>
            </w:r>
          </w:p>
        </w:tc>
        <w:tc>
          <w:tcPr>
            <w:tcW w:w="798" w:type="pct"/>
            <w:tcBorders>
              <w:top w:val="nil"/>
              <w:left w:val="nil"/>
              <w:bottom w:val="single" w:sz="4" w:space="0" w:color="auto"/>
              <w:right w:val="single" w:sz="4" w:space="0" w:color="auto"/>
            </w:tcBorders>
            <w:hideMark/>
          </w:tcPr>
          <w:p w14:paraId="1E33A7CA"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Hotel employees: emotional labour, trust and work engagement.</w:t>
            </w:r>
          </w:p>
        </w:tc>
        <w:tc>
          <w:tcPr>
            <w:tcW w:w="775" w:type="pct"/>
            <w:tcBorders>
              <w:top w:val="nil"/>
              <w:left w:val="nil"/>
              <w:bottom w:val="single" w:sz="4" w:space="0" w:color="auto"/>
              <w:right w:val="single" w:sz="4" w:space="0" w:color="auto"/>
            </w:tcBorders>
            <w:hideMark/>
          </w:tcPr>
          <w:p w14:paraId="3EB8A4E8"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Emotional labour generates trust, engagement and resource gains.</w:t>
            </w:r>
          </w:p>
        </w:tc>
        <w:tc>
          <w:tcPr>
            <w:tcW w:w="791" w:type="pct"/>
            <w:tcBorders>
              <w:top w:val="nil"/>
              <w:left w:val="nil"/>
              <w:bottom w:val="single" w:sz="4" w:space="0" w:color="auto"/>
              <w:right w:val="single" w:sz="4" w:space="0" w:color="auto"/>
            </w:tcBorders>
            <w:hideMark/>
          </w:tcPr>
          <w:p w14:paraId="4C9B3EC8"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Strong resource model; limited mediation support.</w:t>
            </w:r>
          </w:p>
        </w:tc>
        <w:tc>
          <w:tcPr>
            <w:tcW w:w="369" w:type="pct"/>
            <w:tcBorders>
              <w:top w:val="single" w:sz="4" w:space="0" w:color="auto"/>
              <w:left w:val="nil"/>
              <w:bottom w:val="single" w:sz="4" w:space="0" w:color="auto"/>
              <w:right w:val="single" w:sz="4" w:space="0" w:color="auto"/>
            </w:tcBorders>
            <w:vAlign w:val="bottom"/>
          </w:tcPr>
          <w:p w14:paraId="30977E66" w14:textId="74EB2D29" w:rsidR="00B759A5" w:rsidRPr="00B422D0" w:rsidRDefault="00B759A5" w:rsidP="00B759A5">
            <w:pPr>
              <w:rPr>
                <w:rFonts w:asciiTheme="majorBidi" w:hAnsiTheme="majorBidi" w:cstheme="majorBidi"/>
                <w:color w:val="000000"/>
                <w:sz w:val="24"/>
                <w:szCs w:val="24"/>
                <w:lang w:eastAsia="zh-CN"/>
              </w:rPr>
            </w:pPr>
            <w:r w:rsidRPr="00B759A5">
              <w:rPr>
                <w:rFonts w:asciiTheme="majorBidi" w:hAnsiTheme="majorBidi" w:cstheme="majorBidi"/>
                <w:color w:val="000000"/>
                <w:sz w:val="24"/>
                <w:szCs w:val="24"/>
                <w:lang w:eastAsia="zh-CN"/>
              </w:rPr>
              <w:t xml:space="preserve">No </w:t>
            </w:r>
          </w:p>
        </w:tc>
        <w:tc>
          <w:tcPr>
            <w:tcW w:w="899" w:type="pct"/>
            <w:tcBorders>
              <w:top w:val="single" w:sz="4" w:space="0" w:color="auto"/>
              <w:left w:val="single" w:sz="4" w:space="0" w:color="auto"/>
              <w:bottom w:val="single" w:sz="4" w:space="0" w:color="auto"/>
              <w:right w:val="single" w:sz="4" w:space="0" w:color="auto"/>
            </w:tcBorders>
            <w:hideMark/>
          </w:tcPr>
          <w:p w14:paraId="7AC46B13" w14:textId="1B413B95"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Examine resilience across sectors using mixed methods.</w:t>
            </w:r>
          </w:p>
        </w:tc>
        <w:tc>
          <w:tcPr>
            <w:tcW w:w="417" w:type="pct"/>
            <w:tcBorders>
              <w:top w:val="nil"/>
              <w:left w:val="nil"/>
              <w:bottom w:val="single" w:sz="4" w:space="0" w:color="auto"/>
              <w:right w:val="single" w:sz="4" w:space="0" w:color="auto"/>
            </w:tcBorders>
            <w:hideMark/>
          </w:tcPr>
          <w:p w14:paraId="5C4CB1BC"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 xml:space="preserve">Supporting </w:t>
            </w:r>
          </w:p>
        </w:tc>
      </w:tr>
      <w:tr w:rsidR="00B759A5" w:rsidRPr="00B422D0" w14:paraId="160C290C" w14:textId="77777777" w:rsidTr="004D18E6">
        <w:trPr>
          <w:trHeight w:val="945"/>
        </w:trPr>
        <w:tc>
          <w:tcPr>
            <w:tcW w:w="474" w:type="pct"/>
            <w:tcBorders>
              <w:top w:val="nil"/>
              <w:left w:val="single" w:sz="4" w:space="0" w:color="auto"/>
              <w:bottom w:val="single" w:sz="4" w:space="0" w:color="auto"/>
              <w:right w:val="single" w:sz="4" w:space="0" w:color="auto"/>
            </w:tcBorders>
            <w:hideMark/>
          </w:tcPr>
          <w:p w14:paraId="37C6A01C"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Liu (2024)</w:t>
            </w:r>
          </w:p>
        </w:tc>
        <w:tc>
          <w:tcPr>
            <w:tcW w:w="478" w:type="pct"/>
            <w:tcBorders>
              <w:top w:val="nil"/>
              <w:left w:val="nil"/>
              <w:bottom w:val="single" w:sz="4" w:space="0" w:color="auto"/>
              <w:right w:val="single" w:sz="4" w:space="0" w:color="auto"/>
            </w:tcBorders>
            <w:hideMark/>
          </w:tcPr>
          <w:p w14:paraId="59F91EAC"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Quantitative SEM survey</w:t>
            </w:r>
          </w:p>
        </w:tc>
        <w:tc>
          <w:tcPr>
            <w:tcW w:w="798" w:type="pct"/>
            <w:tcBorders>
              <w:top w:val="nil"/>
              <w:left w:val="nil"/>
              <w:bottom w:val="single" w:sz="4" w:space="0" w:color="auto"/>
              <w:right w:val="single" w:sz="4" w:space="0" w:color="auto"/>
            </w:tcBorders>
            <w:hideMark/>
          </w:tcPr>
          <w:p w14:paraId="451A97C8"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Hospitality employees: work-leisure conflict and emotional labour demands.</w:t>
            </w:r>
          </w:p>
        </w:tc>
        <w:tc>
          <w:tcPr>
            <w:tcW w:w="775" w:type="pct"/>
            <w:tcBorders>
              <w:top w:val="nil"/>
              <w:left w:val="nil"/>
              <w:bottom w:val="single" w:sz="4" w:space="0" w:color="auto"/>
              <w:right w:val="single" w:sz="4" w:space="0" w:color="auto"/>
            </w:tcBorders>
            <w:hideMark/>
          </w:tcPr>
          <w:p w14:paraId="283DB1B1"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Recovery needs shape emotional labour; support buffers effects.</w:t>
            </w:r>
          </w:p>
        </w:tc>
        <w:tc>
          <w:tcPr>
            <w:tcW w:w="791" w:type="pct"/>
            <w:tcBorders>
              <w:top w:val="nil"/>
              <w:left w:val="nil"/>
              <w:bottom w:val="single" w:sz="4" w:space="0" w:color="auto"/>
              <w:right w:val="single" w:sz="4" w:space="0" w:color="auto"/>
            </w:tcBorders>
            <w:hideMark/>
          </w:tcPr>
          <w:p w14:paraId="61D6AB91"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Strong resource framework; limited causal inference.</w:t>
            </w:r>
          </w:p>
        </w:tc>
        <w:tc>
          <w:tcPr>
            <w:tcW w:w="369" w:type="pct"/>
            <w:tcBorders>
              <w:top w:val="single" w:sz="4" w:space="0" w:color="auto"/>
              <w:left w:val="nil"/>
              <w:bottom w:val="single" w:sz="4" w:space="0" w:color="auto"/>
              <w:right w:val="single" w:sz="4" w:space="0" w:color="auto"/>
            </w:tcBorders>
            <w:vAlign w:val="bottom"/>
          </w:tcPr>
          <w:p w14:paraId="16EBFE9F" w14:textId="7D306F42" w:rsidR="00B759A5" w:rsidRPr="00B422D0" w:rsidRDefault="00B759A5" w:rsidP="00B759A5">
            <w:pPr>
              <w:rPr>
                <w:rFonts w:asciiTheme="majorBidi" w:hAnsiTheme="majorBidi" w:cstheme="majorBidi"/>
                <w:color w:val="000000"/>
                <w:sz w:val="24"/>
                <w:szCs w:val="24"/>
                <w:lang w:eastAsia="zh-CN"/>
              </w:rPr>
            </w:pPr>
            <w:r w:rsidRPr="00B759A5">
              <w:rPr>
                <w:rFonts w:asciiTheme="majorBidi" w:hAnsiTheme="majorBidi" w:cstheme="majorBidi"/>
                <w:color w:val="000000"/>
                <w:sz w:val="24"/>
                <w:szCs w:val="24"/>
                <w:lang w:eastAsia="zh-CN"/>
              </w:rPr>
              <w:t xml:space="preserve">No </w:t>
            </w:r>
          </w:p>
        </w:tc>
        <w:tc>
          <w:tcPr>
            <w:tcW w:w="899" w:type="pct"/>
            <w:tcBorders>
              <w:top w:val="single" w:sz="4" w:space="0" w:color="auto"/>
              <w:left w:val="single" w:sz="4" w:space="0" w:color="auto"/>
              <w:bottom w:val="single" w:sz="4" w:space="0" w:color="auto"/>
              <w:right w:val="single" w:sz="4" w:space="0" w:color="auto"/>
            </w:tcBorders>
            <w:hideMark/>
          </w:tcPr>
          <w:p w14:paraId="0380B278" w14:textId="7A8D39B6"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Investigate recovery, support and work-life interventions.</w:t>
            </w:r>
          </w:p>
        </w:tc>
        <w:tc>
          <w:tcPr>
            <w:tcW w:w="417" w:type="pct"/>
            <w:tcBorders>
              <w:top w:val="nil"/>
              <w:left w:val="nil"/>
              <w:bottom w:val="single" w:sz="4" w:space="0" w:color="auto"/>
              <w:right w:val="single" w:sz="4" w:space="0" w:color="auto"/>
            </w:tcBorders>
            <w:hideMark/>
          </w:tcPr>
          <w:p w14:paraId="7B4B626F"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 xml:space="preserve">Core </w:t>
            </w:r>
          </w:p>
        </w:tc>
      </w:tr>
      <w:tr w:rsidR="00B759A5" w:rsidRPr="00B422D0" w14:paraId="26E163FF" w14:textId="77777777" w:rsidTr="00C378B4">
        <w:trPr>
          <w:trHeight w:val="945"/>
        </w:trPr>
        <w:tc>
          <w:tcPr>
            <w:tcW w:w="474" w:type="pct"/>
            <w:tcBorders>
              <w:top w:val="nil"/>
              <w:left w:val="single" w:sz="4" w:space="0" w:color="auto"/>
              <w:bottom w:val="single" w:sz="4" w:space="0" w:color="auto"/>
              <w:right w:val="single" w:sz="4" w:space="0" w:color="auto"/>
            </w:tcBorders>
            <w:hideMark/>
          </w:tcPr>
          <w:p w14:paraId="6B8F7A6A"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Liu et al. (2025)</w:t>
            </w:r>
          </w:p>
        </w:tc>
        <w:tc>
          <w:tcPr>
            <w:tcW w:w="478" w:type="pct"/>
            <w:tcBorders>
              <w:top w:val="nil"/>
              <w:left w:val="nil"/>
              <w:bottom w:val="single" w:sz="4" w:space="0" w:color="auto"/>
              <w:right w:val="single" w:sz="4" w:space="0" w:color="auto"/>
            </w:tcBorders>
            <w:hideMark/>
          </w:tcPr>
          <w:p w14:paraId="7A58122A"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Mixed-method study</w:t>
            </w:r>
          </w:p>
        </w:tc>
        <w:tc>
          <w:tcPr>
            <w:tcW w:w="798" w:type="pct"/>
            <w:tcBorders>
              <w:top w:val="nil"/>
              <w:left w:val="nil"/>
              <w:bottom w:val="single" w:sz="4" w:space="0" w:color="auto"/>
              <w:right w:val="single" w:sz="4" w:space="0" w:color="auto"/>
            </w:tcBorders>
            <w:hideMark/>
          </w:tcPr>
          <w:p w14:paraId="1FBDD78F"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Robot failures trigger emotional labour and recovery behaviours.</w:t>
            </w:r>
          </w:p>
        </w:tc>
        <w:tc>
          <w:tcPr>
            <w:tcW w:w="775" w:type="pct"/>
            <w:tcBorders>
              <w:top w:val="nil"/>
              <w:left w:val="nil"/>
              <w:bottom w:val="single" w:sz="4" w:space="0" w:color="auto"/>
              <w:right w:val="single" w:sz="4" w:space="0" w:color="auto"/>
            </w:tcBorders>
            <w:hideMark/>
          </w:tcPr>
          <w:p w14:paraId="51035DFE"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Robot stressors influence emotional labour and recovery engagement.</w:t>
            </w:r>
          </w:p>
        </w:tc>
        <w:tc>
          <w:tcPr>
            <w:tcW w:w="791" w:type="pct"/>
            <w:tcBorders>
              <w:top w:val="nil"/>
              <w:left w:val="nil"/>
              <w:bottom w:val="single" w:sz="4" w:space="0" w:color="auto"/>
              <w:right w:val="single" w:sz="4" w:space="0" w:color="auto"/>
            </w:tcBorders>
            <w:hideMark/>
          </w:tcPr>
          <w:p w14:paraId="0939B956"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Innovative robot focus; requires broader replication.</w:t>
            </w:r>
          </w:p>
        </w:tc>
        <w:tc>
          <w:tcPr>
            <w:tcW w:w="369" w:type="pct"/>
            <w:tcBorders>
              <w:top w:val="single" w:sz="4" w:space="0" w:color="auto"/>
              <w:left w:val="nil"/>
              <w:bottom w:val="single" w:sz="4" w:space="0" w:color="auto"/>
              <w:right w:val="single" w:sz="4" w:space="0" w:color="auto"/>
            </w:tcBorders>
            <w:vAlign w:val="bottom"/>
          </w:tcPr>
          <w:p w14:paraId="33518ED3" w14:textId="4629306F" w:rsidR="00B759A5" w:rsidRPr="00B422D0" w:rsidRDefault="00B759A5" w:rsidP="00B759A5">
            <w:pPr>
              <w:rPr>
                <w:rFonts w:asciiTheme="majorBidi" w:hAnsiTheme="majorBidi" w:cstheme="majorBidi"/>
                <w:color w:val="000000"/>
                <w:sz w:val="24"/>
                <w:szCs w:val="24"/>
                <w:lang w:eastAsia="zh-CN"/>
              </w:rPr>
            </w:pPr>
            <w:r w:rsidRPr="00B759A5">
              <w:rPr>
                <w:rFonts w:asciiTheme="majorBidi" w:hAnsiTheme="majorBidi" w:cstheme="majorBidi"/>
                <w:color w:val="000000"/>
                <w:sz w:val="24"/>
                <w:szCs w:val="24"/>
                <w:lang w:eastAsia="zh-CN"/>
              </w:rPr>
              <w:t xml:space="preserve">No </w:t>
            </w:r>
          </w:p>
        </w:tc>
        <w:tc>
          <w:tcPr>
            <w:tcW w:w="899" w:type="pct"/>
            <w:tcBorders>
              <w:top w:val="single" w:sz="4" w:space="0" w:color="auto"/>
              <w:left w:val="single" w:sz="4" w:space="0" w:color="auto"/>
              <w:bottom w:val="single" w:sz="4" w:space="0" w:color="auto"/>
              <w:right w:val="single" w:sz="4" w:space="0" w:color="auto"/>
            </w:tcBorders>
            <w:hideMark/>
          </w:tcPr>
          <w:p w14:paraId="0687C67A" w14:textId="211B672B"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Examine robots, technostress and cross-cultural effects.</w:t>
            </w:r>
          </w:p>
        </w:tc>
        <w:tc>
          <w:tcPr>
            <w:tcW w:w="417" w:type="pct"/>
            <w:tcBorders>
              <w:top w:val="nil"/>
              <w:left w:val="nil"/>
              <w:bottom w:val="single" w:sz="4" w:space="0" w:color="auto"/>
              <w:right w:val="single" w:sz="4" w:space="0" w:color="auto"/>
            </w:tcBorders>
            <w:hideMark/>
          </w:tcPr>
          <w:p w14:paraId="21D5EC92"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 xml:space="preserve">Supporting </w:t>
            </w:r>
          </w:p>
        </w:tc>
      </w:tr>
      <w:tr w:rsidR="00B759A5" w:rsidRPr="00B422D0" w14:paraId="1277FEA9" w14:textId="77777777" w:rsidTr="00C378B4">
        <w:trPr>
          <w:trHeight w:val="945"/>
        </w:trPr>
        <w:tc>
          <w:tcPr>
            <w:tcW w:w="474" w:type="pct"/>
            <w:tcBorders>
              <w:top w:val="single" w:sz="4" w:space="0" w:color="auto"/>
              <w:left w:val="single" w:sz="4" w:space="0" w:color="auto"/>
              <w:bottom w:val="single" w:sz="4" w:space="0" w:color="auto"/>
              <w:right w:val="single" w:sz="4" w:space="0" w:color="auto"/>
            </w:tcBorders>
            <w:hideMark/>
          </w:tcPr>
          <w:p w14:paraId="2FC60800" w14:textId="77777777" w:rsidR="00B759A5" w:rsidRPr="00B422D0" w:rsidRDefault="00B759A5" w:rsidP="00B759A5">
            <w:pPr>
              <w:rPr>
                <w:rFonts w:asciiTheme="majorBidi" w:hAnsiTheme="majorBidi" w:cstheme="majorBidi"/>
                <w:color w:val="000000"/>
                <w:sz w:val="24"/>
                <w:szCs w:val="24"/>
                <w:lang w:eastAsia="zh-CN"/>
              </w:rPr>
            </w:pPr>
            <w:proofErr w:type="spellStart"/>
            <w:r w:rsidRPr="00B422D0">
              <w:rPr>
                <w:rFonts w:asciiTheme="majorBidi" w:hAnsiTheme="majorBidi" w:cstheme="majorBidi"/>
                <w:color w:val="000000"/>
                <w:sz w:val="24"/>
                <w:szCs w:val="24"/>
                <w:lang w:eastAsia="zh-CN"/>
              </w:rPr>
              <w:lastRenderedPageBreak/>
              <w:t>Lv</w:t>
            </w:r>
            <w:proofErr w:type="spellEnd"/>
            <w:r w:rsidRPr="00B422D0">
              <w:rPr>
                <w:rFonts w:asciiTheme="majorBidi" w:hAnsiTheme="majorBidi" w:cstheme="majorBidi"/>
                <w:color w:val="000000"/>
                <w:sz w:val="24"/>
                <w:szCs w:val="24"/>
                <w:lang w:eastAsia="zh-CN"/>
              </w:rPr>
              <w:t xml:space="preserve"> et al. (2023)</w:t>
            </w:r>
          </w:p>
        </w:tc>
        <w:tc>
          <w:tcPr>
            <w:tcW w:w="478" w:type="pct"/>
            <w:tcBorders>
              <w:top w:val="single" w:sz="4" w:space="0" w:color="auto"/>
              <w:left w:val="single" w:sz="4" w:space="0" w:color="auto"/>
              <w:bottom w:val="single" w:sz="4" w:space="0" w:color="auto"/>
              <w:right w:val="single" w:sz="4" w:space="0" w:color="auto"/>
            </w:tcBorders>
            <w:hideMark/>
          </w:tcPr>
          <w:p w14:paraId="5B2DC416"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Quantitative field study</w:t>
            </w:r>
          </w:p>
        </w:tc>
        <w:tc>
          <w:tcPr>
            <w:tcW w:w="798" w:type="pct"/>
            <w:tcBorders>
              <w:top w:val="single" w:sz="4" w:space="0" w:color="auto"/>
              <w:left w:val="single" w:sz="4" w:space="0" w:color="auto"/>
              <w:bottom w:val="single" w:sz="4" w:space="0" w:color="auto"/>
              <w:right w:val="single" w:sz="4" w:space="0" w:color="auto"/>
            </w:tcBorders>
            <w:hideMark/>
          </w:tcPr>
          <w:p w14:paraId="05C862E7"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Hospitality job demands influence work and family outcomes.</w:t>
            </w:r>
          </w:p>
        </w:tc>
        <w:tc>
          <w:tcPr>
            <w:tcW w:w="775" w:type="pct"/>
            <w:tcBorders>
              <w:top w:val="single" w:sz="4" w:space="0" w:color="auto"/>
              <w:left w:val="single" w:sz="4" w:space="0" w:color="auto"/>
              <w:bottom w:val="single" w:sz="4" w:space="0" w:color="auto"/>
              <w:right w:val="single" w:sz="4" w:space="0" w:color="auto"/>
            </w:tcBorders>
            <w:hideMark/>
          </w:tcPr>
          <w:p w14:paraId="7386E266"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Emotional labour demands increase overwork and resource depletion.</w:t>
            </w:r>
          </w:p>
        </w:tc>
        <w:tc>
          <w:tcPr>
            <w:tcW w:w="791" w:type="pct"/>
            <w:tcBorders>
              <w:top w:val="single" w:sz="4" w:space="0" w:color="auto"/>
              <w:left w:val="single" w:sz="4" w:space="0" w:color="auto"/>
              <w:bottom w:val="single" w:sz="4" w:space="0" w:color="auto"/>
              <w:right w:val="single" w:sz="4" w:space="0" w:color="auto"/>
            </w:tcBorders>
            <w:hideMark/>
          </w:tcPr>
          <w:p w14:paraId="18A862E3"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Multi-source data; limited emotional labour strategy analysis.</w:t>
            </w:r>
          </w:p>
        </w:tc>
        <w:tc>
          <w:tcPr>
            <w:tcW w:w="369" w:type="pct"/>
            <w:tcBorders>
              <w:top w:val="single" w:sz="4" w:space="0" w:color="auto"/>
              <w:left w:val="single" w:sz="4" w:space="0" w:color="auto"/>
              <w:bottom w:val="single" w:sz="4" w:space="0" w:color="auto"/>
              <w:right w:val="single" w:sz="4" w:space="0" w:color="auto"/>
            </w:tcBorders>
            <w:vAlign w:val="bottom"/>
          </w:tcPr>
          <w:p w14:paraId="4DD6B4D6" w14:textId="3533FD19" w:rsidR="00B759A5" w:rsidRPr="00B422D0" w:rsidRDefault="00B759A5" w:rsidP="00B759A5">
            <w:pPr>
              <w:rPr>
                <w:rFonts w:asciiTheme="majorBidi" w:hAnsiTheme="majorBidi" w:cstheme="majorBidi"/>
                <w:color w:val="000000"/>
                <w:sz w:val="24"/>
                <w:szCs w:val="24"/>
                <w:lang w:eastAsia="zh-CN"/>
              </w:rPr>
            </w:pPr>
            <w:r w:rsidRPr="00B759A5">
              <w:rPr>
                <w:rFonts w:asciiTheme="majorBidi" w:hAnsiTheme="majorBidi" w:cstheme="majorBidi"/>
                <w:color w:val="000000"/>
                <w:sz w:val="24"/>
                <w:szCs w:val="24"/>
                <w:lang w:eastAsia="zh-CN"/>
              </w:rPr>
              <w:t xml:space="preserve">No </w:t>
            </w:r>
          </w:p>
        </w:tc>
        <w:tc>
          <w:tcPr>
            <w:tcW w:w="899" w:type="pct"/>
            <w:tcBorders>
              <w:top w:val="single" w:sz="4" w:space="0" w:color="auto"/>
              <w:left w:val="single" w:sz="4" w:space="0" w:color="auto"/>
              <w:bottom w:val="single" w:sz="4" w:space="0" w:color="auto"/>
              <w:right w:val="single" w:sz="4" w:space="0" w:color="auto"/>
            </w:tcBorders>
            <w:hideMark/>
          </w:tcPr>
          <w:p w14:paraId="0EE64D73" w14:textId="47E240A4"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Explore overwork using diary and longitudinal methods.</w:t>
            </w:r>
          </w:p>
        </w:tc>
        <w:tc>
          <w:tcPr>
            <w:tcW w:w="417" w:type="pct"/>
            <w:tcBorders>
              <w:top w:val="single" w:sz="4" w:space="0" w:color="auto"/>
              <w:left w:val="single" w:sz="4" w:space="0" w:color="auto"/>
              <w:bottom w:val="single" w:sz="4" w:space="0" w:color="auto"/>
              <w:right w:val="single" w:sz="4" w:space="0" w:color="auto"/>
            </w:tcBorders>
            <w:hideMark/>
          </w:tcPr>
          <w:p w14:paraId="3435E3FC"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 xml:space="preserve">Supporting </w:t>
            </w:r>
          </w:p>
        </w:tc>
      </w:tr>
      <w:tr w:rsidR="00B759A5" w:rsidRPr="00B422D0" w14:paraId="56F1CD51" w14:textId="77777777" w:rsidTr="00C378B4">
        <w:trPr>
          <w:trHeight w:val="945"/>
        </w:trPr>
        <w:tc>
          <w:tcPr>
            <w:tcW w:w="474" w:type="pct"/>
            <w:tcBorders>
              <w:top w:val="single" w:sz="4" w:space="0" w:color="auto"/>
              <w:left w:val="single" w:sz="4" w:space="0" w:color="auto"/>
              <w:bottom w:val="single" w:sz="4" w:space="0" w:color="auto"/>
              <w:right w:val="single" w:sz="4" w:space="0" w:color="auto"/>
            </w:tcBorders>
            <w:hideMark/>
          </w:tcPr>
          <w:p w14:paraId="20715125"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Mann et al. (2023)</w:t>
            </w:r>
          </w:p>
        </w:tc>
        <w:tc>
          <w:tcPr>
            <w:tcW w:w="478" w:type="pct"/>
            <w:tcBorders>
              <w:top w:val="single" w:sz="4" w:space="0" w:color="auto"/>
              <w:left w:val="nil"/>
              <w:bottom w:val="single" w:sz="4" w:space="0" w:color="auto"/>
              <w:right w:val="single" w:sz="4" w:space="0" w:color="auto"/>
            </w:tcBorders>
            <w:hideMark/>
          </w:tcPr>
          <w:p w14:paraId="3642B150"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Quantitative time-lagged survey</w:t>
            </w:r>
          </w:p>
        </w:tc>
        <w:tc>
          <w:tcPr>
            <w:tcW w:w="798" w:type="pct"/>
            <w:tcBorders>
              <w:top w:val="single" w:sz="4" w:space="0" w:color="auto"/>
              <w:left w:val="nil"/>
              <w:bottom w:val="single" w:sz="4" w:space="0" w:color="auto"/>
              <w:right w:val="single" w:sz="4" w:space="0" w:color="auto"/>
            </w:tcBorders>
            <w:hideMark/>
          </w:tcPr>
          <w:p w14:paraId="37991EBB"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Emotional regulation strategies affect exhaustion in service workers.</w:t>
            </w:r>
          </w:p>
        </w:tc>
        <w:tc>
          <w:tcPr>
            <w:tcW w:w="775" w:type="pct"/>
            <w:tcBorders>
              <w:top w:val="single" w:sz="4" w:space="0" w:color="auto"/>
              <w:left w:val="nil"/>
              <w:bottom w:val="single" w:sz="4" w:space="0" w:color="auto"/>
              <w:right w:val="single" w:sz="4" w:space="0" w:color="auto"/>
            </w:tcBorders>
            <w:hideMark/>
          </w:tcPr>
          <w:p w14:paraId="083CCF84"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Different deep acting forms produce contrasting exhaustion outcomes.</w:t>
            </w:r>
          </w:p>
        </w:tc>
        <w:tc>
          <w:tcPr>
            <w:tcW w:w="791" w:type="pct"/>
            <w:tcBorders>
              <w:top w:val="single" w:sz="4" w:space="0" w:color="auto"/>
              <w:left w:val="nil"/>
              <w:bottom w:val="single" w:sz="4" w:space="0" w:color="auto"/>
              <w:right w:val="single" w:sz="4" w:space="0" w:color="auto"/>
            </w:tcBorders>
            <w:hideMark/>
          </w:tcPr>
          <w:p w14:paraId="1FF1BDCB"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Theoretical advancement; limited hospitality-specific evidence.</w:t>
            </w:r>
          </w:p>
        </w:tc>
        <w:tc>
          <w:tcPr>
            <w:tcW w:w="369" w:type="pct"/>
            <w:tcBorders>
              <w:top w:val="single" w:sz="4" w:space="0" w:color="auto"/>
              <w:left w:val="nil"/>
              <w:bottom w:val="single" w:sz="4" w:space="0" w:color="auto"/>
              <w:right w:val="single" w:sz="4" w:space="0" w:color="auto"/>
            </w:tcBorders>
            <w:vAlign w:val="bottom"/>
          </w:tcPr>
          <w:p w14:paraId="07713996" w14:textId="26817BB4" w:rsidR="00B759A5" w:rsidRPr="00B422D0" w:rsidRDefault="00B759A5" w:rsidP="00B759A5">
            <w:pPr>
              <w:rPr>
                <w:rFonts w:asciiTheme="majorBidi" w:hAnsiTheme="majorBidi" w:cstheme="majorBidi"/>
                <w:color w:val="000000"/>
                <w:sz w:val="24"/>
                <w:szCs w:val="24"/>
                <w:lang w:eastAsia="zh-CN"/>
              </w:rPr>
            </w:pPr>
            <w:r w:rsidRPr="00B759A5">
              <w:rPr>
                <w:rFonts w:asciiTheme="majorBidi" w:hAnsiTheme="majorBidi" w:cstheme="majorBidi"/>
                <w:color w:val="000000"/>
                <w:sz w:val="24"/>
                <w:szCs w:val="24"/>
                <w:lang w:eastAsia="zh-CN"/>
              </w:rPr>
              <w:t xml:space="preserve">No </w:t>
            </w:r>
          </w:p>
        </w:tc>
        <w:tc>
          <w:tcPr>
            <w:tcW w:w="899" w:type="pct"/>
            <w:tcBorders>
              <w:top w:val="single" w:sz="4" w:space="0" w:color="auto"/>
              <w:left w:val="single" w:sz="4" w:space="0" w:color="auto"/>
              <w:bottom w:val="single" w:sz="4" w:space="0" w:color="auto"/>
              <w:right w:val="single" w:sz="4" w:space="0" w:color="auto"/>
            </w:tcBorders>
            <w:hideMark/>
          </w:tcPr>
          <w:p w14:paraId="180AC920" w14:textId="4C8E3AC3"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Differentiate deep acting types within hospitality.</w:t>
            </w:r>
          </w:p>
        </w:tc>
        <w:tc>
          <w:tcPr>
            <w:tcW w:w="417" w:type="pct"/>
            <w:tcBorders>
              <w:top w:val="single" w:sz="4" w:space="0" w:color="auto"/>
              <w:left w:val="nil"/>
              <w:bottom w:val="single" w:sz="4" w:space="0" w:color="auto"/>
              <w:right w:val="single" w:sz="4" w:space="0" w:color="auto"/>
            </w:tcBorders>
            <w:hideMark/>
          </w:tcPr>
          <w:p w14:paraId="70D282D3"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 xml:space="preserve">Core </w:t>
            </w:r>
          </w:p>
        </w:tc>
      </w:tr>
      <w:tr w:rsidR="00B759A5" w:rsidRPr="00B422D0" w14:paraId="3FC0AAB4" w14:textId="77777777" w:rsidTr="004D18E6">
        <w:trPr>
          <w:trHeight w:val="945"/>
        </w:trPr>
        <w:tc>
          <w:tcPr>
            <w:tcW w:w="474" w:type="pct"/>
            <w:tcBorders>
              <w:top w:val="nil"/>
              <w:left w:val="single" w:sz="4" w:space="0" w:color="auto"/>
              <w:bottom w:val="single" w:sz="4" w:space="0" w:color="auto"/>
              <w:right w:val="single" w:sz="4" w:space="0" w:color="auto"/>
            </w:tcBorders>
            <w:hideMark/>
          </w:tcPr>
          <w:p w14:paraId="155E6F39" w14:textId="77777777" w:rsidR="00B759A5" w:rsidRPr="00B422D0" w:rsidRDefault="00B759A5" w:rsidP="00B759A5">
            <w:pPr>
              <w:rPr>
                <w:rFonts w:asciiTheme="majorBidi" w:hAnsiTheme="majorBidi" w:cstheme="majorBidi"/>
                <w:color w:val="000000"/>
                <w:sz w:val="24"/>
                <w:szCs w:val="24"/>
                <w:lang w:eastAsia="zh-CN"/>
              </w:rPr>
            </w:pPr>
            <w:proofErr w:type="spellStart"/>
            <w:r w:rsidRPr="00B422D0">
              <w:rPr>
                <w:rFonts w:asciiTheme="majorBidi" w:hAnsiTheme="majorBidi" w:cstheme="majorBidi"/>
                <w:color w:val="000000"/>
                <w:sz w:val="24"/>
                <w:szCs w:val="24"/>
                <w:lang w:eastAsia="zh-CN"/>
              </w:rPr>
              <w:t>Marghany</w:t>
            </w:r>
            <w:proofErr w:type="spellEnd"/>
            <w:r w:rsidRPr="00B422D0">
              <w:rPr>
                <w:rFonts w:asciiTheme="majorBidi" w:hAnsiTheme="majorBidi" w:cstheme="majorBidi"/>
                <w:color w:val="000000"/>
                <w:sz w:val="24"/>
                <w:szCs w:val="24"/>
                <w:lang w:eastAsia="zh-CN"/>
              </w:rPr>
              <w:t xml:space="preserve"> et al. (2025)</w:t>
            </w:r>
          </w:p>
        </w:tc>
        <w:tc>
          <w:tcPr>
            <w:tcW w:w="478" w:type="pct"/>
            <w:tcBorders>
              <w:top w:val="nil"/>
              <w:left w:val="nil"/>
              <w:bottom w:val="single" w:sz="4" w:space="0" w:color="auto"/>
              <w:right w:val="single" w:sz="4" w:space="0" w:color="auto"/>
            </w:tcBorders>
            <w:hideMark/>
          </w:tcPr>
          <w:p w14:paraId="62DDAC88"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Qualitative exploratory study</w:t>
            </w:r>
          </w:p>
        </w:tc>
        <w:tc>
          <w:tcPr>
            <w:tcW w:w="798" w:type="pct"/>
            <w:tcBorders>
              <w:top w:val="nil"/>
              <w:left w:val="nil"/>
              <w:bottom w:val="single" w:sz="4" w:space="0" w:color="auto"/>
              <w:right w:val="single" w:sz="4" w:space="0" w:color="auto"/>
            </w:tcBorders>
            <w:hideMark/>
          </w:tcPr>
          <w:p w14:paraId="6D30BA8A"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Heritage hotel staff: authenticity, storytelling and guest interactions.</w:t>
            </w:r>
          </w:p>
        </w:tc>
        <w:tc>
          <w:tcPr>
            <w:tcW w:w="775" w:type="pct"/>
            <w:tcBorders>
              <w:top w:val="nil"/>
              <w:left w:val="nil"/>
              <w:bottom w:val="single" w:sz="4" w:space="0" w:color="auto"/>
              <w:right w:val="single" w:sz="4" w:space="0" w:color="auto"/>
            </w:tcBorders>
            <w:hideMark/>
          </w:tcPr>
          <w:p w14:paraId="017137DF"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Meaningful heritage work encourages authentic emotional engagement.</w:t>
            </w:r>
          </w:p>
        </w:tc>
        <w:tc>
          <w:tcPr>
            <w:tcW w:w="791" w:type="pct"/>
            <w:tcBorders>
              <w:top w:val="nil"/>
              <w:left w:val="nil"/>
              <w:bottom w:val="single" w:sz="4" w:space="0" w:color="auto"/>
              <w:right w:val="single" w:sz="4" w:space="0" w:color="auto"/>
            </w:tcBorders>
            <w:hideMark/>
          </w:tcPr>
          <w:p w14:paraId="6F7923AD"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Novel context; limited emotional labour measurement.</w:t>
            </w:r>
          </w:p>
        </w:tc>
        <w:tc>
          <w:tcPr>
            <w:tcW w:w="369" w:type="pct"/>
            <w:tcBorders>
              <w:top w:val="single" w:sz="4" w:space="0" w:color="auto"/>
              <w:left w:val="nil"/>
              <w:bottom w:val="single" w:sz="4" w:space="0" w:color="auto"/>
              <w:right w:val="single" w:sz="4" w:space="0" w:color="auto"/>
            </w:tcBorders>
            <w:vAlign w:val="bottom"/>
          </w:tcPr>
          <w:p w14:paraId="2F7FFAB4" w14:textId="50737724" w:rsidR="00B759A5" w:rsidRPr="00B422D0" w:rsidRDefault="00B759A5" w:rsidP="00B759A5">
            <w:pPr>
              <w:rPr>
                <w:rFonts w:asciiTheme="majorBidi" w:hAnsiTheme="majorBidi" w:cstheme="majorBidi"/>
                <w:color w:val="000000"/>
                <w:sz w:val="24"/>
                <w:szCs w:val="24"/>
                <w:lang w:eastAsia="zh-CN"/>
              </w:rPr>
            </w:pPr>
            <w:r w:rsidRPr="00B759A5">
              <w:rPr>
                <w:rFonts w:asciiTheme="majorBidi" w:hAnsiTheme="majorBidi" w:cstheme="majorBidi"/>
                <w:color w:val="000000"/>
                <w:sz w:val="24"/>
                <w:szCs w:val="24"/>
                <w:lang w:eastAsia="zh-CN"/>
              </w:rPr>
              <w:t xml:space="preserve">No </w:t>
            </w:r>
          </w:p>
        </w:tc>
        <w:tc>
          <w:tcPr>
            <w:tcW w:w="899" w:type="pct"/>
            <w:tcBorders>
              <w:top w:val="single" w:sz="4" w:space="0" w:color="auto"/>
              <w:left w:val="single" w:sz="4" w:space="0" w:color="auto"/>
              <w:bottom w:val="single" w:sz="4" w:space="0" w:color="auto"/>
              <w:right w:val="single" w:sz="4" w:space="0" w:color="auto"/>
            </w:tcBorders>
            <w:hideMark/>
          </w:tcPr>
          <w:p w14:paraId="155A907F" w14:textId="5BA04B92"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Explore heritage hospitality wellbeing and storytelling.</w:t>
            </w:r>
          </w:p>
        </w:tc>
        <w:tc>
          <w:tcPr>
            <w:tcW w:w="417" w:type="pct"/>
            <w:tcBorders>
              <w:top w:val="nil"/>
              <w:left w:val="nil"/>
              <w:bottom w:val="single" w:sz="4" w:space="0" w:color="auto"/>
              <w:right w:val="single" w:sz="4" w:space="0" w:color="auto"/>
            </w:tcBorders>
            <w:hideMark/>
          </w:tcPr>
          <w:p w14:paraId="4E6625B0"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 xml:space="preserve">Low </w:t>
            </w:r>
          </w:p>
        </w:tc>
      </w:tr>
      <w:tr w:rsidR="00B759A5" w:rsidRPr="00B422D0" w14:paraId="306244F1" w14:textId="77777777" w:rsidTr="004D18E6">
        <w:trPr>
          <w:trHeight w:val="945"/>
        </w:trPr>
        <w:tc>
          <w:tcPr>
            <w:tcW w:w="474" w:type="pct"/>
            <w:tcBorders>
              <w:top w:val="nil"/>
              <w:left w:val="single" w:sz="4" w:space="0" w:color="auto"/>
              <w:bottom w:val="single" w:sz="4" w:space="0" w:color="auto"/>
              <w:right w:val="single" w:sz="4" w:space="0" w:color="auto"/>
            </w:tcBorders>
            <w:hideMark/>
          </w:tcPr>
          <w:p w14:paraId="5D618618"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Mellors &amp; Gaspar (2025)</w:t>
            </w:r>
          </w:p>
        </w:tc>
        <w:tc>
          <w:tcPr>
            <w:tcW w:w="478" w:type="pct"/>
            <w:tcBorders>
              <w:top w:val="nil"/>
              <w:left w:val="nil"/>
              <w:bottom w:val="single" w:sz="4" w:space="0" w:color="auto"/>
              <w:right w:val="single" w:sz="4" w:space="0" w:color="auto"/>
            </w:tcBorders>
            <w:hideMark/>
          </w:tcPr>
          <w:p w14:paraId="0162243C"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Conceptual discussion paper</w:t>
            </w:r>
          </w:p>
        </w:tc>
        <w:tc>
          <w:tcPr>
            <w:tcW w:w="798" w:type="pct"/>
            <w:tcBorders>
              <w:top w:val="nil"/>
              <w:left w:val="nil"/>
              <w:bottom w:val="single" w:sz="4" w:space="0" w:color="auto"/>
              <w:right w:val="single" w:sz="4" w:space="0" w:color="auto"/>
            </w:tcBorders>
            <w:hideMark/>
          </w:tcPr>
          <w:p w14:paraId="2D14B949"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Authenticity, identity work and emotional labour in hospitality.</w:t>
            </w:r>
          </w:p>
        </w:tc>
        <w:tc>
          <w:tcPr>
            <w:tcW w:w="775" w:type="pct"/>
            <w:tcBorders>
              <w:top w:val="nil"/>
              <w:left w:val="nil"/>
              <w:bottom w:val="single" w:sz="4" w:space="0" w:color="auto"/>
              <w:right w:val="single" w:sz="4" w:space="0" w:color="auto"/>
            </w:tcBorders>
            <w:hideMark/>
          </w:tcPr>
          <w:p w14:paraId="0F14F4CC"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Authenticity management influences wellbeing through emotional self-regulation</w:t>
            </w:r>
          </w:p>
        </w:tc>
        <w:tc>
          <w:tcPr>
            <w:tcW w:w="791" w:type="pct"/>
            <w:tcBorders>
              <w:top w:val="nil"/>
              <w:left w:val="nil"/>
              <w:bottom w:val="single" w:sz="4" w:space="0" w:color="auto"/>
              <w:right w:val="single" w:sz="4" w:space="0" w:color="auto"/>
            </w:tcBorders>
            <w:hideMark/>
          </w:tcPr>
          <w:p w14:paraId="31FFFBD5"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Novel authenticity focus; lacks empirical testing</w:t>
            </w:r>
          </w:p>
        </w:tc>
        <w:tc>
          <w:tcPr>
            <w:tcW w:w="369" w:type="pct"/>
            <w:tcBorders>
              <w:top w:val="single" w:sz="4" w:space="0" w:color="auto"/>
              <w:left w:val="nil"/>
              <w:bottom w:val="single" w:sz="4" w:space="0" w:color="auto"/>
              <w:right w:val="single" w:sz="4" w:space="0" w:color="auto"/>
            </w:tcBorders>
            <w:vAlign w:val="bottom"/>
          </w:tcPr>
          <w:p w14:paraId="72E21772" w14:textId="78AE763E" w:rsidR="00B759A5" w:rsidRPr="00B422D0" w:rsidRDefault="00B759A5" w:rsidP="00B759A5">
            <w:pPr>
              <w:rPr>
                <w:rFonts w:asciiTheme="majorBidi" w:hAnsiTheme="majorBidi" w:cstheme="majorBidi"/>
                <w:color w:val="000000"/>
                <w:sz w:val="24"/>
                <w:szCs w:val="24"/>
                <w:lang w:eastAsia="zh-CN"/>
              </w:rPr>
            </w:pPr>
            <w:r w:rsidRPr="00B759A5">
              <w:rPr>
                <w:rFonts w:asciiTheme="majorBidi" w:hAnsiTheme="majorBidi" w:cstheme="majorBidi"/>
                <w:color w:val="000000"/>
                <w:sz w:val="24"/>
                <w:szCs w:val="24"/>
                <w:lang w:eastAsia="zh-CN"/>
              </w:rPr>
              <w:t xml:space="preserve">No </w:t>
            </w:r>
          </w:p>
        </w:tc>
        <w:tc>
          <w:tcPr>
            <w:tcW w:w="899" w:type="pct"/>
            <w:tcBorders>
              <w:top w:val="single" w:sz="4" w:space="0" w:color="auto"/>
              <w:left w:val="single" w:sz="4" w:space="0" w:color="auto"/>
              <w:bottom w:val="single" w:sz="4" w:space="0" w:color="auto"/>
              <w:right w:val="single" w:sz="4" w:space="0" w:color="auto"/>
            </w:tcBorders>
            <w:hideMark/>
          </w:tcPr>
          <w:p w14:paraId="446CE1AC" w14:textId="639F5739"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Empirically examine authenticity, inclusion and wellbeing.</w:t>
            </w:r>
          </w:p>
        </w:tc>
        <w:tc>
          <w:tcPr>
            <w:tcW w:w="417" w:type="pct"/>
            <w:tcBorders>
              <w:top w:val="nil"/>
              <w:left w:val="nil"/>
              <w:bottom w:val="single" w:sz="4" w:space="0" w:color="auto"/>
              <w:right w:val="single" w:sz="4" w:space="0" w:color="auto"/>
            </w:tcBorders>
            <w:hideMark/>
          </w:tcPr>
          <w:p w14:paraId="201A6A07"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 xml:space="preserve">Supporting </w:t>
            </w:r>
          </w:p>
        </w:tc>
      </w:tr>
      <w:tr w:rsidR="00B759A5" w:rsidRPr="00B422D0" w14:paraId="086E83B0" w14:textId="77777777" w:rsidTr="004D18E6">
        <w:trPr>
          <w:trHeight w:val="945"/>
        </w:trPr>
        <w:tc>
          <w:tcPr>
            <w:tcW w:w="474" w:type="pct"/>
            <w:tcBorders>
              <w:top w:val="nil"/>
              <w:left w:val="single" w:sz="4" w:space="0" w:color="auto"/>
              <w:bottom w:val="single" w:sz="4" w:space="0" w:color="auto"/>
              <w:right w:val="single" w:sz="4" w:space="0" w:color="auto"/>
            </w:tcBorders>
            <w:hideMark/>
          </w:tcPr>
          <w:p w14:paraId="44FBA672"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Mo et al. (2026)</w:t>
            </w:r>
          </w:p>
        </w:tc>
        <w:tc>
          <w:tcPr>
            <w:tcW w:w="478" w:type="pct"/>
            <w:tcBorders>
              <w:top w:val="nil"/>
              <w:left w:val="nil"/>
              <w:bottom w:val="single" w:sz="4" w:space="0" w:color="auto"/>
              <w:right w:val="single" w:sz="4" w:space="0" w:color="auto"/>
            </w:tcBorders>
            <w:hideMark/>
          </w:tcPr>
          <w:p w14:paraId="052D358A"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Mixed-method study</w:t>
            </w:r>
          </w:p>
        </w:tc>
        <w:tc>
          <w:tcPr>
            <w:tcW w:w="798" w:type="pct"/>
            <w:tcBorders>
              <w:top w:val="nil"/>
              <w:left w:val="nil"/>
              <w:bottom w:val="single" w:sz="4" w:space="0" w:color="auto"/>
              <w:right w:val="single" w:sz="4" w:space="0" w:color="auto"/>
            </w:tcBorders>
            <w:hideMark/>
          </w:tcPr>
          <w:p w14:paraId="326BA59B"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Robot failures influence emotional labour through workplace emotions.</w:t>
            </w:r>
          </w:p>
        </w:tc>
        <w:tc>
          <w:tcPr>
            <w:tcW w:w="775" w:type="pct"/>
            <w:tcBorders>
              <w:top w:val="nil"/>
              <w:left w:val="nil"/>
              <w:bottom w:val="single" w:sz="4" w:space="0" w:color="auto"/>
              <w:right w:val="single" w:sz="4" w:space="0" w:color="auto"/>
            </w:tcBorders>
            <w:hideMark/>
          </w:tcPr>
          <w:p w14:paraId="66BD072B"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Robot failures trigger emotions shaping emotional labour strategies.</w:t>
            </w:r>
          </w:p>
        </w:tc>
        <w:tc>
          <w:tcPr>
            <w:tcW w:w="791" w:type="pct"/>
            <w:tcBorders>
              <w:top w:val="nil"/>
              <w:left w:val="nil"/>
              <w:bottom w:val="single" w:sz="4" w:space="0" w:color="auto"/>
              <w:right w:val="single" w:sz="4" w:space="0" w:color="auto"/>
            </w:tcBorders>
            <w:hideMark/>
          </w:tcPr>
          <w:p w14:paraId="7CC8F0FB"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Strong causality; limited wellbeing outcome assessment</w:t>
            </w:r>
          </w:p>
        </w:tc>
        <w:tc>
          <w:tcPr>
            <w:tcW w:w="369" w:type="pct"/>
            <w:tcBorders>
              <w:top w:val="single" w:sz="4" w:space="0" w:color="auto"/>
              <w:left w:val="nil"/>
              <w:bottom w:val="single" w:sz="4" w:space="0" w:color="auto"/>
              <w:right w:val="single" w:sz="4" w:space="0" w:color="auto"/>
            </w:tcBorders>
            <w:vAlign w:val="bottom"/>
          </w:tcPr>
          <w:p w14:paraId="60DA0C98" w14:textId="57FB2461" w:rsidR="00B759A5" w:rsidRPr="00B422D0" w:rsidRDefault="00B759A5" w:rsidP="00B759A5">
            <w:pPr>
              <w:rPr>
                <w:rFonts w:asciiTheme="majorBidi" w:hAnsiTheme="majorBidi" w:cstheme="majorBidi"/>
                <w:color w:val="000000"/>
                <w:sz w:val="24"/>
                <w:szCs w:val="24"/>
                <w:lang w:eastAsia="zh-CN"/>
              </w:rPr>
            </w:pPr>
            <w:r w:rsidRPr="00B759A5">
              <w:rPr>
                <w:rFonts w:asciiTheme="majorBidi" w:hAnsiTheme="majorBidi" w:cstheme="majorBidi"/>
                <w:color w:val="000000"/>
                <w:sz w:val="24"/>
                <w:szCs w:val="24"/>
                <w:lang w:eastAsia="zh-CN"/>
              </w:rPr>
              <w:t xml:space="preserve">No </w:t>
            </w:r>
          </w:p>
        </w:tc>
        <w:tc>
          <w:tcPr>
            <w:tcW w:w="899" w:type="pct"/>
            <w:tcBorders>
              <w:top w:val="single" w:sz="4" w:space="0" w:color="auto"/>
              <w:left w:val="single" w:sz="4" w:space="0" w:color="auto"/>
              <w:bottom w:val="single" w:sz="4" w:space="0" w:color="auto"/>
              <w:right w:val="single" w:sz="4" w:space="0" w:color="auto"/>
            </w:tcBorders>
            <w:hideMark/>
          </w:tcPr>
          <w:p w14:paraId="43D1D0C2" w14:textId="70BB69E3"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Explore AI adaptation and wellbeing outcomes.</w:t>
            </w:r>
          </w:p>
        </w:tc>
        <w:tc>
          <w:tcPr>
            <w:tcW w:w="417" w:type="pct"/>
            <w:tcBorders>
              <w:top w:val="nil"/>
              <w:left w:val="nil"/>
              <w:bottom w:val="single" w:sz="4" w:space="0" w:color="auto"/>
              <w:right w:val="single" w:sz="4" w:space="0" w:color="auto"/>
            </w:tcBorders>
            <w:hideMark/>
          </w:tcPr>
          <w:p w14:paraId="63427AD1"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 xml:space="preserve">Supporting </w:t>
            </w:r>
          </w:p>
        </w:tc>
      </w:tr>
      <w:tr w:rsidR="00B759A5" w:rsidRPr="00B422D0" w14:paraId="5DBA909C" w14:textId="77777777" w:rsidTr="004D18E6">
        <w:trPr>
          <w:trHeight w:val="945"/>
        </w:trPr>
        <w:tc>
          <w:tcPr>
            <w:tcW w:w="474" w:type="pct"/>
            <w:tcBorders>
              <w:top w:val="nil"/>
              <w:left w:val="single" w:sz="4" w:space="0" w:color="auto"/>
              <w:bottom w:val="single" w:sz="4" w:space="0" w:color="auto"/>
              <w:right w:val="single" w:sz="4" w:space="0" w:color="auto"/>
            </w:tcBorders>
            <w:hideMark/>
          </w:tcPr>
          <w:p w14:paraId="12BEAFA9" w14:textId="77777777" w:rsidR="00B759A5" w:rsidRPr="00B422D0" w:rsidRDefault="00B759A5" w:rsidP="00B759A5">
            <w:pPr>
              <w:spacing w:line="300" w:lineRule="atLeast"/>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Mohamed et al. (2023)</w:t>
            </w:r>
          </w:p>
        </w:tc>
        <w:tc>
          <w:tcPr>
            <w:tcW w:w="478" w:type="pct"/>
            <w:tcBorders>
              <w:top w:val="nil"/>
              <w:left w:val="nil"/>
              <w:bottom w:val="single" w:sz="4" w:space="0" w:color="auto"/>
              <w:right w:val="single" w:sz="4" w:space="0" w:color="auto"/>
            </w:tcBorders>
            <w:hideMark/>
          </w:tcPr>
          <w:p w14:paraId="3865AD21"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Quantitative SEM survey</w:t>
            </w:r>
          </w:p>
        </w:tc>
        <w:tc>
          <w:tcPr>
            <w:tcW w:w="798" w:type="pct"/>
            <w:tcBorders>
              <w:top w:val="nil"/>
              <w:left w:val="nil"/>
              <w:bottom w:val="single" w:sz="4" w:space="0" w:color="auto"/>
              <w:right w:val="single" w:sz="4" w:space="0" w:color="auto"/>
            </w:tcBorders>
            <w:hideMark/>
          </w:tcPr>
          <w:p w14:paraId="2FAF9073"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Egyptian hotel employees: emotional labour, exhaustion and counterproductive behaviours.</w:t>
            </w:r>
          </w:p>
        </w:tc>
        <w:tc>
          <w:tcPr>
            <w:tcW w:w="775" w:type="pct"/>
            <w:tcBorders>
              <w:top w:val="nil"/>
              <w:left w:val="nil"/>
              <w:bottom w:val="single" w:sz="4" w:space="0" w:color="auto"/>
              <w:right w:val="single" w:sz="4" w:space="0" w:color="auto"/>
            </w:tcBorders>
            <w:hideMark/>
          </w:tcPr>
          <w:p w14:paraId="7D454DDC"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Emotional labour predicts counterproductive behaviours through exhaustion mechanisms.</w:t>
            </w:r>
          </w:p>
        </w:tc>
        <w:tc>
          <w:tcPr>
            <w:tcW w:w="791" w:type="pct"/>
            <w:tcBorders>
              <w:top w:val="nil"/>
              <w:left w:val="nil"/>
              <w:bottom w:val="single" w:sz="4" w:space="0" w:color="auto"/>
              <w:right w:val="single" w:sz="4" w:space="0" w:color="auto"/>
            </w:tcBorders>
            <w:hideMark/>
          </w:tcPr>
          <w:p w14:paraId="66C8F911"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Strong behavioural focus; limited contextual scope.</w:t>
            </w:r>
          </w:p>
        </w:tc>
        <w:tc>
          <w:tcPr>
            <w:tcW w:w="369" w:type="pct"/>
            <w:tcBorders>
              <w:top w:val="single" w:sz="4" w:space="0" w:color="auto"/>
              <w:left w:val="nil"/>
              <w:bottom w:val="single" w:sz="4" w:space="0" w:color="auto"/>
              <w:right w:val="single" w:sz="4" w:space="0" w:color="auto"/>
            </w:tcBorders>
            <w:vAlign w:val="bottom"/>
          </w:tcPr>
          <w:p w14:paraId="039A0557" w14:textId="58AF80D1" w:rsidR="00B759A5" w:rsidRPr="00B422D0" w:rsidRDefault="00B759A5" w:rsidP="00B759A5">
            <w:pPr>
              <w:rPr>
                <w:rFonts w:asciiTheme="majorBidi" w:hAnsiTheme="majorBidi" w:cstheme="majorBidi"/>
                <w:color w:val="000000"/>
                <w:sz w:val="24"/>
                <w:szCs w:val="24"/>
                <w:lang w:eastAsia="zh-CN"/>
              </w:rPr>
            </w:pPr>
            <w:r w:rsidRPr="00B759A5">
              <w:rPr>
                <w:rFonts w:asciiTheme="majorBidi" w:hAnsiTheme="majorBidi" w:cstheme="majorBidi"/>
                <w:color w:val="000000"/>
                <w:sz w:val="24"/>
                <w:szCs w:val="24"/>
                <w:lang w:eastAsia="zh-CN"/>
              </w:rPr>
              <w:t xml:space="preserve">No </w:t>
            </w:r>
          </w:p>
        </w:tc>
        <w:tc>
          <w:tcPr>
            <w:tcW w:w="899" w:type="pct"/>
            <w:tcBorders>
              <w:top w:val="single" w:sz="4" w:space="0" w:color="auto"/>
              <w:left w:val="single" w:sz="4" w:space="0" w:color="auto"/>
              <w:bottom w:val="single" w:sz="4" w:space="0" w:color="auto"/>
              <w:right w:val="single" w:sz="4" w:space="0" w:color="auto"/>
            </w:tcBorders>
            <w:hideMark/>
          </w:tcPr>
          <w:p w14:paraId="4707DCAA" w14:textId="758B7F28"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Develop measures and examine genuine emotions.</w:t>
            </w:r>
          </w:p>
        </w:tc>
        <w:tc>
          <w:tcPr>
            <w:tcW w:w="417" w:type="pct"/>
            <w:tcBorders>
              <w:top w:val="nil"/>
              <w:left w:val="nil"/>
              <w:bottom w:val="single" w:sz="4" w:space="0" w:color="auto"/>
              <w:right w:val="single" w:sz="4" w:space="0" w:color="auto"/>
            </w:tcBorders>
            <w:hideMark/>
          </w:tcPr>
          <w:p w14:paraId="13A93748"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 xml:space="preserve">Supporting </w:t>
            </w:r>
          </w:p>
        </w:tc>
      </w:tr>
      <w:tr w:rsidR="00B759A5" w:rsidRPr="00B422D0" w14:paraId="3BD6E1E4" w14:textId="77777777" w:rsidTr="004D18E6">
        <w:trPr>
          <w:trHeight w:val="945"/>
        </w:trPr>
        <w:tc>
          <w:tcPr>
            <w:tcW w:w="474" w:type="pct"/>
            <w:tcBorders>
              <w:top w:val="nil"/>
              <w:left w:val="single" w:sz="4" w:space="0" w:color="auto"/>
              <w:bottom w:val="single" w:sz="4" w:space="0" w:color="auto"/>
              <w:right w:val="single" w:sz="4" w:space="0" w:color="auto"/>
            </w:tcBorders>
            <w:hideMark/>
          </w:tcPr>
          <w:p w14:paraId="594A8723" w14:textId="77777777" w:rsidR="00B759A5" w:rsidRPr="00B422D0" w:rsidRDefault="00B759A5" w:rsidP="00B759A5">
            <w:pPr>
              <w:rPr>
                <w:rFonts w:asciiTheme="majorBidi" w:hAnsiTheme="majorBidi" w:cstheme="majorBidi"/>
                <w:color w:val="000000"/>
                <w:sz w:val="24"/>
                <w:szCs w:val="24"/>
                <w:lang w:eastAsia="zh-CN"/>
              </w:rPr>
            </w:pPr>
            <w:proofErr w:type="spellStart"/>
            <w:r w:rsidRPr="00B422D0">
              <w:rPr>
                <w:rFonts w:asciiTheme="majorBidi" w:hAnsiTheme="majorBidi" w:cstheme="majorBidi"/>
                <w:color w:val="000000"/>
                <w:sz w:val="24"/>
                <w:szCs w:val="24"/>
                <w:lang w:eastAsia="zh-CN"/>
              </w:rPr>
              <w:t>Moufakkir</w:t>
            </w:r>
            <w:proofErr w:type="spellEnd"/>
            <w:r w:rsidRPr="00B422D0">
              <w:rPr>
                <w:rFonts w:asciiTheme="majorBidi" w:hAnsiTheme="majorBidi" w:cstheme="majorBidi"/>
                <w:color w:val="000000"/>
                <w:sz w:val="24"/>
                <w:szCs w:val="24"/>
                <w:lang w:eastAsia="zh-CN"/>
              </w:rPr>
              <w:t xml:space="preserve"> (2026)</w:t>
            </w:r>
          </w:p>
        </w:tc>
        <w:tc>
          <w:tcPr>
            <w:tcW w:w="478" w:type="pct"/>
            <w:tcBorders>
              <w:top w:val="nil"/>
              <w:left w:val="nil"/>
              <w:bottom w:val="single" w:sz="4" w:space="0" w:color="auto"/>
              <w:right w:val="single" w:sz="4" w:space="0" w:color="auto"/>
            </w:tcBorders>
            <w:hideMark/>
          </w:tcPr>
          <w:p w14:paraId="1B2F3B15"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Qualitative grounded-theory study</w:t>
            </w:r>
          </w:p>
        </w:tc>
        <w:tc>
          <w:tcPr>
            <w:tcW w:w="798" w:type="pct"/>
            <w:tcBorders>
              <w:top w:val="nil"/>
              <w:left w:val="nil"/>
              <w:bottom w:val="single" w:sz="4" w:space="0" w:color="auto"/>
              <w:right w:val="single" w:sz="4" w:space="0" w:color="auto"/>
            </w:tcBorders>
            <w:hideMark/>
          </w:tcPr>
          <w:p w14:paraId="7DFA67A5"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Expatriates managing emotional labour during homeland crises abroad.</w:t>
            </w:r>
          </w:p>
        </w:tc>
        <w:tc>
          <w:tcPr>
            <w:tcW w:w="775" w:type="pct"/>
            <w:tcBorders>
              <w:top w:val="nil"/>
              <w:left w:val="nil"/>
              <w:bottom w:val="single" w:sz="4" w:space="0" w:color="auto"/>
              <w:right w:val="single" w:sz="4" w:space="0" w:color="auto"/>
            </w:tcBorders>
            <w:hideMark/>
          </w:tcPr>
          <w:p w14:paraId="0A672F0A" w14:textId="77777777" w:rsidR="00B759A5" w:rsidRPr="00B422D0" w:rsidRDefault="00B759A5" w:rsidP="00B759A5">
            <w:pPr>
              <w:spacing w:line="300" w:lineRule="atLeast"/>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Cultural resilience supports emotional labour during external crises.</w:t>
            </w:r>
          </w:p>
        </w:tc>
        <w:tc>
          <w:tcPr>
            <w:tcW w:w="791" w:type="pct"/>
            <w:tcBorders>
              <w:top w:val="nil"/>
              <w:left w:val="nil"/>
              <w:bottom w:val="single" w:sz="4" w:space="0" w:color="auto"/>
              <w:right w:val="single" w:sz="4" w:space="0" w:color="auto"/>
            </w:tcBorders>
            <w:hideMark/>
          </w:tcPr>
          <w:p w14:paraId="33843D1E"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Unique crisis perspective; limited wider applicability.</w:t>
            </w:r>
          </w:p>
        </w:tc>
        <w:tc>
          <w:tcPr>
            <w:tcW w:w="369" w:type="pct"/>
            <w:tcBorders>
              <w:top w:val="single" w:sz="4" w:space="0" w:color="auto"/>
              <w:left w:val="nil"/>
              <w:bottom w:val="single" w:sz="4" w:space="0" w:color="auto"/>
              <w:right w:val="single" w:sz="4" w:space="0" w:color="auto"/>
            </w:tcBorders>
            <w:vAlign w:val="bottom"/>
          </w:tcPr>
          <w:p w14:paraId="7A1DA454" w14:textId="5FEDBB20" w:rsidR="00B759A5" w:rsidRPr="00B422D0" w:rsidRDefault="00B759A5" w:rsidP="00B759A5">
            <w:pPr>
              <w:rPr>
                <w:rFonts w:asciiTheme="majorBidi" w:hAnsiTheme="majorBidi" w:cstheme="majorBidi"/>
                <w:color w:val="000000"/>
                <w:sz w:val="24"/>
                <w:szCs w:val="24"/>
                <w:lang w:eastAsia="zh-CN"/>
              </w:rPr>
            </w:pPr>
            <w:r w:rsidRPr="00B759A5">
              <w:rPr>
                <w:rFonts w:asciiTheme="majorBidi" w:hAnsiTheme="majorBidi" w:cstheme="majorBidi"/>
                <w:color w:val="000000"/>
                <w:sz w:val="24"/>
                <w:szCs w:val="24"/>
                <w:lang w:eastAsia="zh-CN"/>
              </w:rPr>
              <w:t xml:space="preserve">No </w:t>
            </w:r>
          </w:p>
        </w:tc>
        <w:tc>
          <w:tcPr>
            <w:tcW w:w="899" w:type="pct"/>
            <w:tcBorders>
              <w:top w:val="single" w:sz="4" w:space="0" w:color="auto"/>
              <w:left w:val="single" w:sz="4" w:space="0" w:color="auto"/>
              <w:bottom w:val="single" w:sz="4" w:space="0" w:color="auto"/>
              <w:right w:val="single" w:sz="4" w:space="0" w:color="auto"/>
            </w:tcBorders>
            <w:hideMark/>
          </w:tcPr>
          <w:p w14:paraId="7329815C" w14:textId="0E84076D"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Examine crisis-related emotional labour and wellbeing.</w:t>
            </w:r>
          </w:p>
        </w:tc>
        <w:tc>
          <w:tcPr>
            <w:tcW w:w="417" w:type="pct"/>
            <w:tcBorders>
              <w:top w:val="nil"/>
              <w:left w:val="nil"/>
              <w:bottom w:val="single" w:sz="4" w:space="0" w:color="auto"/>
              <w:right w:val="single" w:sz="4" w:space="0" w:color="auto"/>
            </w:tcBorders>
            <w:hideMark/>
          </w:tcPr>
          <w:p w14:paraId="1A54A1FB"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 xml:space="preserve">Supporting </w:t>
            </w:r>
          </w:p>
        </w:tc>
      </w:tr>
      <w:tr w:rsidR="00B759A5" w:rsidRPr="00B422D0" w14:paraId="03A5BFDD" w14:textId="77777777" w:rsidTr="004D18E6">
        <w:trPr>
          <w:trHeight w:val="945"/>
        </w:trPr>
        <w:tc>
          <w:tcPr>
            <w:tcW w:w="474" w:type="pct"/>
            <w:tcBorders>
              <w:top w:val="nil"/>
              <w:left w:val="single" w:sz="4" w:space="0" w:color="auto"/>
              <w:bottom w:val="single" w:sz="4" w:space="0" w:color="auto"/>
              <w:right w:val="single" w:sz="4" w:space="0" w:color="auto"/>
            </w:tcBorders>
            <w:hideMark/>
          </w:tcPr>
          <w:p w14:paraId="3DA4BB26"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Ngcobo et al. (2022)</w:t>
            </w:r>
          </w:p>
        </w:tc>
        <w:tc>
          <w:tcPr>
            <w:tcW w:w="478" w:type="pct"/>
            <w:tcBorders>
              <w:top w:val="nil"/>
              <w:left w:val="nil"/>
              <w:bottom w:val="single" w:sz="4" w:space="0" w:color="auto"/>
              <w:right w:val="single" w:sz="4" w:space="0" w:color="auto"/>
            </w:tcBorders>
            <w:hideMark/>
          </w:tcPr>
          <w:p w14:paraId="73AC7A0B"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Qualitative interview study</w:t>
            </w:r>
          </w:p>
        </w:tc>
        <w:tc>
          <w:tcPr>
            <w:tcW w:w="798" w:type="pct"/>
            <w:tcBorders>
              <w:top w:val="nil"/>
              <w:left w:val="nil"/>
              <w:bottom w:val="single" w:sz="4" w:space="0" w:color="auto"/>
              <w:right w:val="single" w:sz="4" w:space="0" w:color="auto"/>
            </w:tcBorders>
            <w:hideMark/>
          </w:tcPr>
          <w:p w14:paraId="3AD2DEA6"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 xml:space="preserve">Racecourse employees: emotional labour, wellbeing and </w:t>
            </w:r>
            <w:r w:rsidRPr="00B422D0">
              <w:rPr>
                <w:rFonts w:asciiTheme="majorBidi" w:hAnsiTheme="majorBidi" w:cstheme="majorBidi"/>
                <w:color w:val="000000"/>
                <w:sz w:val="24"/>
                <w:szCs w:val="24"/>
                <w:lang w:eastAsia="zh-CN"/>
              </w:rPr>
              <w:lastRenderedPageBreak/>
              <w:t>performance outcomes.</w:t>
            </w:r>
          </w:p>
        </w:tc>
        <w:tc>
          <w:tcPr>
            <w:tcW w:w="775" w:type="pct"/>
            <w:tcBorders>
              <w:top w:val="nil"/>
              <w:left w:val="nil"/>
              <w:bottom w:val="single" w:sz="4" w:space="0" w:color="auto"/>
              <w:right w:val="single" w:sz="4" w:space="0" w:color="auto"/>
            </w:tcBorders>
            <w:hideMark/>
          </w:tcPr>
          <w:p w14:paraId="46B45A73" w14:textId="77777777" w:rsidR="00B759A5" w:rsidRPr="00B422D0" w:rsidRDefault="00B759A5" w:rsidP="00B759A5">
            <w:pPr>
              <w:spacing w:line="300" w:lineRule="atLeast"/>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lastRenderedPageBreak/>
              <w:t xml:space="preserve">Genuine acting improves wellbeing and performance </w:t>
            </w:r>
            <w:r w:rsidRPr="00B422D0">
              <w:rPr>
                <w:rFonts w:asciiTheme="majorBidi" w:hAnsiTheme="majorBidi" w:cstheme="majorBidi"/>
                <w:color w:val="000000"/>
                <w:sz w:val="24"/>
                <w:szCs w:val="24"/>
                <w:lang w:eastAsia="zh-CN"/>
              </w:rPr>
              <w:lastRenderedPageBreak/>
              <w:t>outcomes significantly.</w:t>
            </w:r>
          </w:p>
        </w:tc>
        <w:tc>
          <w:tcPr>
            <w:tcW w:w="791" w:type="pct"/>
            <w:tcBorders>
              <w:top w:val="nil"/>
              <w:left w:val="nil"/>
              <w:bottom w:val="single" w:sz="4" w:space="0" w:color="auto"/>
              <w:right w:val="single" w:sz="4" w:space="0" w:color="auto"/>
            </w:tcBorders>
            <w:hideMark/>
          </w:tcPr>
          <w:p w14:paraId="0FFEC6F2"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lastRenderedPageBreak/>
              <w:t>Rich insights; very limited sample size.</w:t>
            </w:r>
          </w:p>
        </w:tc>
        <w:tc>
          <w:tcPr>
            <w:tcW w:w="369" w:type="pct"/>
            <w:tcBorders>
              <w:top w:val="single" w:sz="4" w:space="0" w:color="auto"/>
              <w:left w:val="nil"/>
              <w:bottom w:val="single" w:sz="4" w:space="0" w:color="auto"/>
              <w:right w:val="single" w:sz="4" w:space="0" w:color="auto"/>
            </w:tcBorders>
            <w:vAlign w:val="bottom"/>
          </w:tcPr>
          <w:p w14:paraId="198AD02D" w14:textId="3E30955D" w:rsidR="00B759A5" w:rsidRPr="00B422D0" w:rsidRDefault="00B759A5" w:rsidP="00B759A5">
            <w:pPr>
              <w:rPr>
                <w:rFonts w:asciiTheme="majorBidi" w:hAnsiTheme="majorBidi" w:cstheme="majorBidi"/>
                <w:color w:val="000000"/>
                <w:sz w:val="24"/>
                <w:szCs w:val="24"/>
                <w:lang w:eastAsia="zh-CN"/>
              </w:rPr>
            </w:pPr>
            <w:r w:rsidRPr="00B759A5">
              <w:rPr>
                <w:rFonts w:asciiTheme="majorBidi" w:hAnsiTheme="majorBidi" w:cstheme="majorBidi"/>
                <w:color w:val="000000"/>
                <w:sz w:val="24"/>
                <w:szCs w:val="24"/>
                <w:lang w:eastAsia="zh-CN"/>
              </w:rPr>
              <w:t xml:space="preserve">No </w:t>
            </w:r>
          </w:p>
        </w:tc>
        <w:tc>
          <w:tcPr>
            <w:tcW w:w="899" w:type="pct"/>
            <w:tcBorders>
              <w:top w:val="single" w:sz="4" w:space="0" w:color="auto"/>
              <w:left w:val="single" w:sz="4" w:space="0" w:color="auto"/>
              <w:bottom w:val="single" w:sz="4" w:space="0" w:color="auto"/>
              <w:right w:val="single" w:sz="4" w:space="0" w:color="auto"/>
            </w:tcBorders>
            <w:hideMark/>
          </w:tcPr>
          <w:p w14:paraId="3C22EB3C" w14:textId="0FCBD3D8"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Study coping strategies using larger samples.</w:t>
            </w:r>
          </w:p>
        </w:tc>
        <w:tc>
          <w:tcPr>
            <w:tcW w:w="417" w:type="pct"/>
            <w:tcBorders>
              <w:top w:val="nil"/>
              <w:left w:val="nil"/>
              <w:bottom w:val="single" w:sz="4" w:space="0" w:color="auto"/>
              <w:right w:val="single" w:sz="4" w:space="0" w:color="auto"/>
            </w:tcBorders>
            <w:hideMark/>
          </w:tcPr>
          <w:p w14:paraId="22A734EA"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 xml:space="preserve">Supporting </w:t>
            </w:r>
          </w:p>
        </w:tc>
      </w:tr>
      <w:tr w:rsidR="00B759A5" w:rsidRPr="00B422D0" w14:paraId="47B66B55" w14:textId="77777777" w:rsidTr="004D18E6">
        <w:trPr>
          <w:trHeight w:val="945"/>
        </w:trPr>
        <w:tc>
          <w:tcPr>
            <w:tcW w:w="474" w:type="pct"/>
            <w:tcBorders>
              <w:top w:val="nil"/>
              <w:left w:val="single" w:sz="4" w:space="0" w:color="auto"/>
              <w:bottom w:val="single" w:sz="4" w:space="0" w:color="auto"/>
              <w:right w:val="single" w:sz="4" w:space="0" w:color="auto"/>
            </w:tcBorders>
            <w:hideMark/>
          </w:tcPr>
          <w:p w14:paraId="08BE465F"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Nguyen et al. (2026)</w:t>
            </w:r>
          </w:p>
        </w:tc>
        <w:tc>
          <w:tcPr>
            <w:tcW w:w="478" w:type="pct"/>
            <w:tcBorders>
              <w:top w:val="nil"/>
              <w:left w:val="nil"/>
              <w:bottom w:val="single" w:sz="4" w:space="0" w:color="auto"/>
              <w:right w:val="single" w:sz="4" w:space="0" w:color="auto"/>
            </w:tcBorders>
            <w:hideMark/>
          </w:tcPr>
          <w:p w14:paraId="069E7020"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Quantitative dyadic survey</w:t>
            </w:r>
          </w:p>
        </w:tc>
        <w:tc>
          <w:tcPr>
            <w:tcW w:w="798" w:type="pct"/>
            <w:tcBorders>
              <w:top w:val="nil"/>
              <w:left w:val="nil"/>
              <w:bottom w:val="single" w:sz="4" w:space="0" w:color="auto"/>
              <w:right w:val="single" w:sz="4" w:space="0" w:color="auto"/>
            </w:tcBorders>
            <w:hideMark/>
          </w:tcPr>
          <w:p w14:paraId="0740254A"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Hotel employees: supervisor incivility, distress and engagement outcomes.</w:t>
            </w:r>
          </w:p>
        </w:tc>
        <w:tc>
          <w:tcPr>
            <w:tcW w:w="775" w:type="pct"/>
            <w:tcBorders>
              <w:top w:val="nil"/>
              <w:left w:val="nil"/>
              <w:bottom w:val="single" w:sz="4" w:space="0" w:color="auto"/>
              <w:right w:val="single" w:sz="4" w:space="0" w:color="auto"/>
            </w:tcBorders>
            <w:hideMark/>
          </w:tcPr>
          <w:p w14:paraId="42E33B0F"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Supervisor incivility reduces engagement through learned helplessness.</w:t>
            </w:r>
          </w:p>
        </w:tc>
        <w:tc>
          <w:tcPr>
            <w:tcW w:w="791" w:type="pct"/>
            <w:tcBorders>
              <w:top w:val="nil"/>
              <w:left w:val="nil"/>
              <w:bottom w:val="single" w:sz="4" w:space="0" w:color="auto"/>
              <w:right w:val="single" w:sz="4" w:space="0" w:color="auto"/>
            </w:tcBorders>
            <w:hideMark/>
          </w:tcPr>
          <w:p w14:paraId="225D8A9D"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Strong design; limited broader wellbeing outcomes</w:t>
            </w:r>
          </w:p>
        </w:tc>
        <w:tc>
          <w:tcPr>
            <w:tcW w:w="369" w:type="pct"/>
            <w:tcBorders>
              <w:top w:val="single" w:sz="4" w:space="0" w:color="auto"/>
              <w:left w:val="nil"/>
              <w:bottom w:val="single" w:sz="4" w:space="0" w:color="auto"/>
              <w:right w:val="single" w:sz="4" w:space="0" w:color="auto"/>
            </w:tcBorders>
            <w:vAlign w:val="bottom"/>
          </w:tcPr>
          <w:p w14:paraId="19065688" w14:textId="68DEE959" w:rsidR="00B759A5" w:rsidRPr="00B422D0" w:rsidRDefault="00B759A5" w:rsidP="00B759A5">
            <w:pPr>
              <w:rPr>
                <w:rFonts w:asciiTheme="majorBidi" w:hAnsiTheme="majorBidi" w:cstheme="majorBidi"/>
                <w:color w:val="000000"/>
                <w:sz w:val="24"/>
                <w:szCs w:val="24"/>
                <w:lang w:eastAsia="zh-CN"/>
              </w:rPr>
            </w:pPr>
            <w:r w:rsidRPr="00B759A5">
              <w:rPr>
                <w:rFonts w:asciiTheme="majorBidi" w:hAnsiTheme="majorBidi" w:cstheme="majorBidi"/>
                <w:color w:val="000000"/>
                <w:sz w:val="24"/>
                <w:szCs w:val="24"/>
                <w:lang w:eastAsia="zh-CN"/>
              </w:rPr>
              <w:t xml:space="preserve">No </w:t>
            </w:r>
          </w:p>
        </w:tc>
        <w:tc>
          <w:tcPr>
            <w:tcW w:w="899" w:type="pct"/>
            <w:tcBorders>
              <w:top w:val="single" w:sz="4" w:space="0" w:color="auto"/>
              <w:left w:val="single" w:sz="4" w:space="0" w:color="auto"/>
              <w:bottom w:val="single" w:sz="4" w:space="0" w:color="auto"/>
              <w:right w:val="single" w:sz="4" w:space="0" w:color="auto"/>
            </w:tcBorders>
            <w:hideMark/>
          </w:tcPr>
          <w:p w14:paraId="799B6C8B" w14:textId="7C3F0742"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Explore leadership, mediators and hospitality contexts.</w:t>
            </w:r>
          </w:p>
        </w:tc>
        <w:tc>
          <w:tcPr>
            <w:tcW w:w="417" w:type="pct"/>
            <w:tcBorders>
              <w:top w:val="nil"/>
              <w:left w:val="nil"/>
              <w:bottom w:val="single" w:sz="4" w:space="0" w:color="auto"/>
              <w:right w:val="single" w:sz="4" w:space="0" w:color="auto"/>
            </w:tcBorders>
            <w:hideMark/>
          </w:tcPr>
          <w:p w14:paraId="5AA00396"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 xml:space="preserve">Core </w:t>
            </w:r>
          </w:p>
        </w:tc>
      </w:tr>
      <w:tr w:rsidR="00B759A5" w:rsidRPr="00B422D0" w14:paraId="0DE0FCE2" w14:textId="77777777" w:rsidTr="004D18E6">
        <w:trPr>
          <w:trHeight w:val="945"/>
        </w:trPr>
        <w:tc>
          <w:tcPr>
            <w:tcW w:w="474" w:type="pct"/>
            <w:tcBorders>
              <w:top w:val="nil"/>
              <w:left w:val="single" w:sz="4" w:space="0" w:color="auto"/>
              <w:bottom w:val="single" w:sz="4" w:space="0" w:color="auto"/>
              <w:right w:val="single" w:sz="4" w:space="0" w:color="auto"/>
            </w:tcBorders>
            <w:hideMark/>
          </w:tcPr>
          <w:p w14:paraId="3C406D8D"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P.J. S. et al. (2023)</w:t>
            </w:r>
          </w:p>
        </w:tc>
        <w:tc>
          <w:tcPr>
            <w:tcW w:w="478" w:type="pct"/>
            <w:tcBorders>
              <w:top w:val="nil"/>
              <w:left w:val="nil"/>
              <w:bottom w:val="single" w:sz="4" w:space="0" w:color="auto"/>
              <w:right w:val="single" w:sz="4" w:space="0" w:color="auto"/>
            </w:tcBorders>
            <w:hideMark/>
          </w:tcPr>
          <w:p w14:paraId="0EB7939E"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Bibliometric review study</w:t>
            </w:r>
          </w:p>
        </w:tc>
        <w:tc>
          <w:tcPr>
            <w:tcW w:w="798" w:type="pct"/>
            <w:tcBorders>
              <w:top w:val="nil"/>
              <w:left w:val="nil"/>
              <w:bottom w:val="single" w:sz="4" w:space="0" w:color="auto"/>
              <w:right w:val="single" w:sz="4" w:space="0" w:color="auto"/>
            </w:tcBorders>
            <w:hideMark/>
          </w:tcPr>
          <w:p w14:paraId="33A6BC43"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Bibliometric review of hospitality service quality and satisfaction research.</w:t>
            </w:r>
          </w:p>
        </w:tc>
        <w:tc>
          <w:tcPr>
            <w:tcW w:w="775" w:type="pct"/>
            <w:tcBorders>
              <w:top w:val="nil"/>
              <w:left w:val="nil"/>
              <w:bottom w:val="single" w:sz="4" w:space="0" w:color="auto"/>
              <w:right w:val="single" w:sz="4" w:space="0" w:color="auto"/>
            </w:tcBorders>
            <w:hideMark/>
          </w:tcPr>
          <w:p w14:paraId="1E912218"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Bibliometric review highlights emotional labour's growing relevance.</w:t>
            </w:r>
          </w:p>
        </w:tc>
        <w:tc>
          <w:tcPr>
            <w:tcW w:w="791" w:type="pct"/>
            <w:tcBorders>
              <w:top w:val="nil"/>
              <w:left w:val="nil"/>
              <w:bottom w:val="single" w:sz="4" w:space="0" w:color="auto"/>
              <w:right w:val="single" w:sz="4" w:space="0" w:color="auto"/>
            </w:tcBorders>
            <w:hideMark/>
          </w:tcPr>
          <w:p w14:paraId="40D5BEB2"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Comprehensive review; limited employee-focused coverage.</w:t>
            </w:r>
          </w:p>
        </w:tc>
        <w:tc>
          <w:tcPr>
            <w:tcW w:w="369" w:type="pct"/>
            <w:tcBorders>
              <w:top w:val="single" w:sz="4" w:space="0" w:color="auto"/>
              <w:left w:val="nil"/>
              <w:bottom w:val="single" w:sz="4" w:space="0" w:color="auto"/>
              <w:right w:val="single" w:sz="4" w:space="0" w:color="auto"/>
            </w:tcBorders>
            <w:vAlign w:val="bottom"/>
          </w:tcPr>
          <w:p w14:paraId="73F46D41" w14:textId="4AAAEFFF" w:rsidR="00B759A5" w:rsidRPr="00B422D0" w:rsidRDefault="00B759A5" w:rsidP="00B759A5">
            <w:pPr>
              <w:rPr>
                <w:rFonts w:asciiTheme="majorBidi" w:hAnsiTheme="majorBidi" w:cstheme="majorBidi"/>
                <w:color w:val="000000"/>
                <w:sz w:val="24"/>
                <w:szCs w:val="24"/>
                <w:lang w:eastAsia="zh-CN"/>
              </w:rPr>
            </w:pPr>
            <w:r w:rsidRPr="00B759A5">
              <w:rPr>
                <w:rFonts w:asciiTheme="majorBidi" w:hAnsiTheme="majorBidi" w:cstheme="majorBidi"/>
                <w:color w:val="000000"/>
                <w:sz w:val="24"/>
                <w:szCs w:val="24"/>
                <w:lang w:eastAsia="zh-CN"/>
              </w:rPr>
              <w:t xml:space="preserve">No </w:t>
            </w:r>
          </w:p>
        </w:tc>
        <w:tc>
          <w:tcPr>
            <w:tcW w:w="899" w:type="pct"/>
            <w:tcBorders>
              <w:top w:val="single" w:sz="4" w:space="0" w:color="auto"/>
              <w:left w:val="single" w:sz="4" w:space="0" w:color="auto"/>
              <w:bottom w:val="single" w:sz="4" w:space="0" w:color="auto"/>
              <w:right w:val="single" w:sz="4" w:space="0" w:color="auto"/>
            </w:tcBorders>
            <w:hideMark/>
          </w:tcPr>
          <w:p w14:paraId="6301938B" w14:textId="448D1892"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Investigate employee-focused service quality outcomes further.</w:t>
            </w:r>
          </w:p>
        </w:tc>
        <w:tc>
          <w:tcPr>
            <w:tcW w:w="417" w:type="pct"/>
            <w:tcBorders>
              <w:top w:val="nil"/>
              <w:left w:val="nil"/>
              <w:bottom w:val="single" w:sz="4" w:space="0" w:color="auto"/>
              <w:right w:val="single" w:sz="4" w:space="0" w:color="auto"/>
            </w:tcBorders>
            <w:hideMark/>
          </w:tcPr>
          <w:p w14:paraId="4E863661"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 xml:space="preserve">Low </w:t>
            </w:r>
          </w:p>
        </w:tc>
      </w:tr>
      <w:tr w:rsidR="00B759A5" w:rsidRPr="00B422D0" w14:paraId="7C691D44" w14:textId="77777777" w:rsidTr="004D18E6">
        <w:trPr>
          <w:trHeight w:val="945"/>
        </w:trPr>
        <w:tc>
          <w:tcPr>
            <w:tcW w:w="474" w:type="pct"/>
            <w:tcBorders>
              <w:top w:val="nil"/>
              <w:left w:val="single" w:sz="4" w:space="0" w:color="auto"/>
              <w:bottom w:val="single" w:sz="4" w:space="0" w:color="auto"/>
              <w:right w:val="single" w:sz="4" w:space="0" w:color="auto"/>
            </w:tcBorders>
            <w:hideMark/>
          </w:tcPr>
          <w:p w14:paraId="0B52352F"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Peng &amp; Li (2023)</w:t>
            </w:r>
          </w:p>
        </w:tc>
        <w:tc>
          <w:tcPr>
            <w:tcW w:w="478" w:type="pct"/>
            <w:tcBorders>
              <w:top w:val="nil"/>
              <w:left w:val="nil"/>
              <w:bottom w:val="single" w:sz="4" w:space="0" w:color="auto"/>
              <w:right w:val="single" w:sz="4" w:space="0" w:color="auto"/>
            </w:tcBorders>
            <w:hideMark/>
          </w:tcPr>
          <w:p w14:paraId="6BCEFFB3"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Quantitative survey study</w:t>
            </w:r>
          </w:p>
        </w:tc>
        <w:tc>
          <w:tcPr>
            <w:tcW w:w="798" w:type="pct"/>
            <w:tcBorders>
              <w:top w:val="nil"/>
              <w:left w:val="nil"/>
              <w:bottom w:val="single" w:sz="4" w:space="0" w:color="auto"/>
              <w:right w:val="single" w:sz="4" w:space="0" w:color="auto"/>
            </w:tcBorders>
            <w:hideMark/>
          </w:tcPr>
          <w:p w14:paraId="7F3455A2"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Emotional labour predicts withdrawal behaviours through exhaustion processes.</w:t>
            </w:r>
          </w:p>
        </w:tc>
        <w:tc>
          <w:tcPr>
            <w:tcW w:w="775" w:type="pct"/>
            <w:tcBorders>
              <w:top w:val="nil"/>
              <w:left w:val="nil"/>
              <w:bottom w:val="single" w:sz="4" w:space="0" w:color="auto"/>
              <w:right w:val="single" w:sz="4" w:space="0" w:color="auto"/>
            </w:tcBorders>
            <w:hideMark/>
          </w:tcPr>
          <w:p w14:paraId="15C61F5D"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Mindfulness buffers emotional exhaustion and withdrawal behaviours effectively.</w:t>
            </w:r>
          </w:p>
        </w:tc>
        <w:tc>
          <w:tcPr>
            <w:tcW w:w="791" w:type="pct"/>
            <w:tcBorders>
              <w:top w:val="nil"/>
              <w:left w:val="nil"/>
              <w:bottom w:val="single" w:sz="4" w:space="0" w:color="auto"/>
              <w:right w:val="single" w:sz="4" w:space="0" w:color="auto"/>
            </w:tcBorders>
            <w:hideMark/>
          </w:tcPr>
          <w:p w14:paraId="6CAE01D5"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Strong model; lacks longitudinal evidence support</w:t>
            </w:r>
          </w:p>
        </w:tc>
        <w:tc>
          <w:tcPr>
            <w:tcW w:w="369" w:type="pct"/>
            <w:tcBorders>
              <w:top w:val="single" w:sz="4" w:space="0" w:color="auto"/>
              <w:left w:val="nil"/>
              <w:bottom w:val="single" w:sz="4" w:space="0" w:color="auto"/>
              <w:right w:val="single" w:sz="4" w:space="0" w:color="auto"/>
            </w:tcBorders>
            <w:vAlign w:val="bottom"/>
          </w:tcPr>
          <w:p w14:paraId="06E6079D" w14:textId="1AC5DC5C" w:rsidR="00B759A5" w:rsidRPr="00B422D0" w:rsidRDefault="00B759A5" w:rsidP="00B759A5">
            <w:pPr>
              <w:rPr>
                <w:rFonts w:asciiTheme="majorBidi" w:hAnsiTheme="majorBidi" w:cstheme="majorBidi"/>
                <w:color w:val="000000"/>
                <w:sz w:val="24"/>
                <w:szCs w:val="24"/>
                <w:lang w:eastAsia="zh-CN"/>
              </w:rPr>
            </w:pPr>
            <w:r w:rsidRPr="00B759A5">
              <w:rPr>
                <w:rFonts w:asciiTheme="majorBidi" w:hAnsiTheme="majorBidi" w:cstheme="majorBidi"/>
                <w:color w:val="000000"/>
                <w:sz w:val="24"/>
                <w:szCs w:val="24"/>
                <w:lang w:eastAsia="zh-CN"/>
              </w:rPr>
              <w:t xml:space="preserve">No </w:t>
            </w:r>
          </w:p>
        </w:tc>
        <w:tc>
          <w:tcPr>
            <w:tcW w:w="899" w:type="pct"/>
            <w:tcBorders>
              <w:top w:val="single" w:sz="4" w:space="0" w:color="auto"/>
              <w:left w:val="single" w:sz="4" w:space="0" w:color="auto"/>
              <w:bottom w:val="single" w:sz="4" w:space="0" w:color="auto"/>
              <w:right w:val="single" w:sz="4" w:space="0" w:color="auto"/>
            </w:tcBorders>
            <w:hideMark/>
          </w:tcPr>
          <w:p w14:paraId="6A893A6B" w14:textId="57CDA2A9"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Examine deep-acting shifts and quiet quitting.</w:t>
            </w:r>
          </w:p>
        </w:tc>
        <w:tc>
          <w:tcPr>
            <w:tcW w:w="417" w:type="pct"/>
            <w:tcBorders>
              <w:top w:val="nil"/>
              <w:left w:val="nil"/>
              <w:bottom w:val="single" w:sz="4" w:space="0" w:color="auto"/>
              <w:right w:val="single" w:sz="4" w:space="0" w:color="auto"/>
            </w:tcBorders>
            <w:hideMark/>
          </w:tcPr>
          <w:p w14:paraId="2D930665"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 xml:space="preserve">Core </w:t>
            </w:r>
          </w:p>
        </w:tc>
      </w:tr>
      <w:tr w:rsidR="00B759A5" w:rsidRPr="00B422D0" w14:paraId="4C3321E5" w14:textId="77777777" w:rsidTr="004D18E6">
        <w:trPr>
          <w:trHeight w:val="945"/>
        </w:trPr>
        <w:tc>
          <w:tcPr>
            <w:tcW w:w="474" w:type="pct"/>
            <w:tcBorders>
              <w:top w:val="nil"/>
              <w:left w:val="single" w:sz="4" w:space="0" w:color="auto"/>
              <w:bottom w:val="single" w:sz="4" w:space="0" w:color="auto"/>
              <w:right w:val="single" w:sz="4" w:space="0" w:color="auto"/>
            </w:tcBorders>
            <w:hideMark/>
          </w:tcPr>
          <w:p w14:paraId="6794ABF7"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 xml:space="preserve">Ponting &amp; </w:t>
            </w:r>
            <w:proofErr w:type="spellStart"/>
            <w:r w:rsidRPr="00B422D0">
              <w:rPr>
                <w:rFonts w:asciiTheme="majorBidi" w:hAnsiTheme="majorBidi" w:cstheme="majorBidi"/>
                <w:color w:val="000000"/>
                <w:sz w:val="24"/>
                <w:szCs w:val="24"/>
                <w:lang w:eastAsia="zh-CN"/>
              </w:rPr>
              <w:t>Dillette</w:t>
            </w:r>
            <w:proofErr w:type="spellEnd"/>
            <w:r w:rsidRPr="00B422D0">
              <w:rPr>
                <w:rFonts w:asciiTheme="majorBidi" w:hAnsiTheme="majorBidi" w:cstheme="majorBidi"/>
                <w:color w:val="000000"/>
                <w:sz w:val="24"/>
                <w:szCs w:val="24"/>
                <w:lang w:eastAsia="zh-CN"/>
              </w:rPr>
              <w:t xml:space="preserve"> (2023)</w:t>
            </w:r>
          </w:p>
        </w:tc>
        <w:tc>
          <w:tcPr>
            <w:tcW w:w="478" w:type="pct"/>
            <w:tcBorders>
              <w:top w:val="nil"/>
              <w:left w:val="nil"/>
              <w:bottom w:val="single" w:sz="4" w:space="0" w:color="auto"/>
              <w:right w:val="single" w:sz="4" w:space="0" w:color="auto"/>
            </w:tcBorders>
            <w:hideMark/>
          </w:tcPr>
          <w:p w14:paraId="4D962315" w14:textId="2C996ADE"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Qualitative duo ethnography study</w:t>
            </w:r>
          </w:p>
        </w:tc>
        <w:tc>
          <w:tcPr>
            <w:tcW w:w="798" w:type="pct"/>
            <w:tcBorders>
              <w:top w:val="nil"/>
              <w:left w:val="nil"/>
              <w:bottom w:val="single" w:sz="4" w:space="0" w:color="auto"/>
              <w:right w:val="single" w:sz="4" w:space="0" w:color="auto"/>
            </w:tcBorders>
            <w:hideMark/>
          </w:tcPr>
          <w:p w14:paraId="13CCBC3E"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Researchers' emotional labour during luxury hotel ethnographic fieldwork.</w:t>
            </w:r>
          </w:p>
        </w:tc>
        <w:tc>
          <w:tcPr>
            <w:tcW w:w="775" w:type="pct"/>
            <w:tcBorders>
              <w:top w:val="nil"/>
              <w:left w:val="nil"/>
              <w:bottom w:val="single" w:sz="4" w:space="0" w:color="auto"/>
              <w:right w:val="single" w:sz="4" w:space="0" w:color="auto"/>
            </w:tcBorders>
            <w:hideMark/>
          </w:tcPr>
          <w:p w14:paraId="305E414F" w14:textId="77777777" w:rsidR="00B759A5" w:rsidRPr="00B422D0" w:rsidRDefault="00B759A5" w:rsidP="00B759A5">
            <w:pPr>
              <w:spacing w:line="300" w:lineRule="atLeast"/>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Researcher identities shape emotional labour and reflexive practices.</w:t>
            </w:r>
          </w:p>
        </w:tc>
        <w:tc>
          <w:tcPr>
            <w:tcW w:w="791" w:type="pct"/>
            <w:tcBorders>
              <w:top w:val="nil"/>
              <w:left w:val="nil"/>
              <w:bottom w:val="single" w:sz="4" w:space="0" w:color="auto"/>
              <w:right w:val="single" w:sz="4" w:space="0" w:color="auto"/>
            </w:tcBorders>
            <w:hideMark/>
          </w:tcPr>
          <w:p w14:paraId="2AFC42AD"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Novel perspective; highly context-specific findings.</w:t>
            </w:r>
          </w:p>
        </w:tc>
        <w:tc>
          <w:tcPr>
            <w:tcW w:w="369" w:type="pct"/>
            <w:tcBorders>
              <w:top w:val="single" w:sz="4" w:space="0" w:color="auto"/>
              <w:left w:val="nil"/>
              <w:bottom w:val="single" w:sz="4" w:space="0" w:color="auto"/>
              <w:right w:val="single" w:sz="4" w:space="0" w:color="auto"/>
            </w:tcBorders>
            <w:vAlign w:val="bottom"/>
          </w:tcPr>
          <w:p w14:paraId="15AD8F88" w14:textId="33A37D47" w:rsidR="00B759A5" w:rsidRPr="00B422D0" w:rsidRDefault="00B759A5" w:rsidP="00B759A5">
            <w:pPr>
              <w:rPr>
                <w:rFonts w:asciiTheme="majorBidi" w:hAnsiTheme="majorBidi" w:cstheme="majorBidi"/>
                <w:color w:val="000000"/>
                <w:sz w:val="24"/>
                <w:szCs w:val="24"/>
                <w:lang w:eastAsia="zh-CN"/>
              </w:rPr>
            </w:pPr>
            <w:r w:rsidRPr="00B759A5">
              <w:rPr>
                <w:rFonts w:asciiTheme="majorBidi" w:hAnsiTheme="majorBidi" w:cstheme="majorBidi"/>
                <w:color w:val="000000"/>
                <w:sz w:val="24"/>
                <w:szCs w:val="24"/>
                <w:lang w:eastAsia="zh-CN"/>
              </w:rPr>
              <w:t xml:space="preserve">No </w:t>
            </w:r>
          </w:p>
        </w:tc>
        <w:tc>
          <w:tcPr>
            <w:tcW w:w="899" w:type="pct"/>
            <w:tcBorders>
              <w:top w:val="single" w:sz="4" w:space="0" w:color="auto"/>
              <w:left w:val="single" w:sz="4" w:space="0" w:color="auto"/>
              <w:bottom w:val="single" w:sz="4" w:space="0" w:color="auto"/>
              <w:right w:val="single" w:sz="4" w:space="0" w:color="auto"/>
            </w:tcBorders>
            <w:hideMark/>
          </w:tcPr>
          <w:p w14:paraId="2A96AB8F" w14:textId="0543D0CA"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Explore researcher wellbeing and emotional labour.</w:t>
            </w:r>
          </w:p>
        </w:tc>
        <w:tc>
          <w:tcPr>
            <w:tcW w:w="417" w:type="pct"/>
            <w:tcBorders>
              <w:top w:val="nil"/>
              <w:left w:val="nil"/>
              <w:bottom w:val="single" w:sz="4" w:space="0" w:color="auto"/>
              <w:right w:val="single" w:sz="4" w:space="0" w:color="auto"/>
            </w:tcBorders>
            <w:hideMark/>
          </w:tcPr>
          <w:p w14:paraId="71405614"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 xml:space="preserve">Low </w:t>
            </w:r>
          </w:p>
        </w:tc>
      </w:tr>
      <w:tr w:rsidR="00B759A5" w:rsidRPr="00B422D0" w14:paraId="425F0437" w14:textId="77777777" w:rsidTr="004D18E6">
        <w:trPr>
          <w:trHeight w:val="945"/>
        </w:trPr>
        <w:tc>
          <w:tcPr>
            <w:tcW w:w="474" w:type="pct"/>
            <w:tcBorders>
              <w:top w:val="nil"/>
              <w:left w:val="single" w:sz="4" w:space="0" w:color="auto"/>
              <w:bottom w:val="single" w:sz="4" w:space="0" w:color="auto"/>
              <w:right w:val="single" w:sz="4" w:space="0" w:color="auto"/>
            </w:tcBorders>
            <w:hideMark/>
          </w:tcPr>
          <w:p w14:paraId="60A825EE"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Lam, Cheung &amp; Lugosi (2022)</w:t>
            </w:r>
          </w:p>
        </w:tc>
        <w:tc>
          <w:tcPr>
            <w:tcW w:w="478" w:type="pct"/>
            <w:tcBorders>
              <w:top w:val="nil"/>
              <w:left w:val="nil"/>
              <w:bottom w:val="single" w:sz="4" w:space="0" w:color="auto"/>
              <w:right w:val="single" w:sz="4" w:space="0" w:color="auto"/>
            </w:tcBorders>
            <w:hideMark/>
          </w:tcPr>
          <w:p w14:paraId="2DC41033"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Mixed-method study</w:t>
            </w:r>
          </w:p>
        </w:tc>
        <w:tc>
          <w:tcPr>
            <w:tcW w:w="798" w:type="pct"/>
            <w:tcBorders>
              <w:top w:val="nil"/>
              <w:left w:val="nil"/>
              <w:bottom w:val="single" w:sz="4" w:space="0" w:color="auto"/>
              <w:right w:val="single" w:sz="4" w:space="0" w:color="auto"/>
            </w:tcBorders>
            <w:hideMark/>
          </w:tcPr>
          <w:p w14:paraId="55AE4E37"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Luxury hotel employees: cultural intelligence, emotional labour, satisfaction.</w:t>
            </w:r>
          </w:p>
        </w:tc>
        <w:tc>
          <w:tcPr>
            <w:tcW w:w="775" w:type="pct"/>
            <w:tcBorders>
              <w:top w:val="nil"/>
              <w:left w:val="nil"/>
              <w:bottom w:val="single" w:sz="4" w:space="0" w:color="auto"/>
              <w:right w:val="single" w:sz="4" w:space="0" w:color="auto"/>
            </w:tcBorders>
            <w:hideMark/>
          </w:tcPr>
          <w:p w14:paraId="1AFB7E15"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Cultural intelligence supports genuine acting and job satisfaction.</w:t>
            </w:r>
          </w:p>
        </w:tc>
        <w:tc>
          <w:tcPr>
            <w:tcW w:w="791" w:type="pct"/>
            <w:tcBorders>
              <w:top w:val="nil"/>
              <w:left w:val="nil"/>
              <w:bottom w:val="single" w:sz="4" w:space="0" w:color="auto"/>
              <w:right w:val="single" w:sz="4" w:space="0" w:color="auto"/>
            </w:tcBorders>
            <w:hideMark/>
          </w:tcPr>
          <w:p w14:paraId="3D20A6E6"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Comprehensive analysis; limited luxury-hotel generalisability.</w:t>
            </w:r>
          </w:p>
        </w:tc>
        <w:tc>
          <w:tcPr>
            <w:tcW w:w="369" w:type="pct"/>
            <w:tcBorders>
              <w:top w:val="single" w:sz="4" w:space="0" w:color="auto"/>
              <w:left w:val="nil"/>
              <w:bottom w:val="single" w:sz="4" w:space="0" w:color="auto"/>
              <w:right w:val="single" w:sz="4" w:space="0" w:color="auto"/>
            </w:tcBorders>
            <w:vAlign w:val="bottom"/>
          </w:tcPr>
          <w:p w14:paraId="1C7C6E26" w14:textId="2209EE0D" w:rsidR="00B759A5" w:rsidRPr="00B422D0" w:rsidRDefault="00B759A5" w:rsidP="00B759A5">
            <w:pPr>
              <w:rPr>
                <w:rFonts w:asciiTheme="majorBidi" w:hAnsiTheme="majorBidi" w:cstheme="majorBidi"/>
                <w:color w:val="000000"/>
                <w:sz w:val="24"/>
                <w:szCs w:val="24"/>
                <w:lang w:eastAsia="zh-CN"/>
              </w:rPr>
            </w:pPr>
            <w:r w:rsidRPr="00B759A5">
              <w:rPr>
                <w:rFonts w:asciiTheme="majorBidi" w:hAnsiTheme="majorBidi" w:cstheme="majorBidi"/>
                <w:color w:val="000000"/>
                <w:sz w:val="24"/>
                <w:szCs w:val="24"/>
                <w:lang w:eastAsia="zh-CN"/>
              </w:rPr>
              <w:t xml:space="preserve">No </w:t>
            </w:r>
          </w:p>
        </w:tc>
        <w:tc>
          <w:tcPr>
            <w:tcW w:w="899" w:type="pct"/>
            <w:tcBorders>
              <w:top w:val="single" w:sz="4" w:space="0" w:color="auto"/>
              <w:left w:val="single" w:sz="4" w:space="0" w:color="auto"/>
              <w:bottom w:val="single" w:sz="4" w:space="0" w:color="auto"/>
              <w:right w:val="single" w:sz="4" w:space="0" w:color="auto"/>
            </w:tcBorders>
            <w:hideMark/>
          </w:tcPr>
          <w:p w14:paraId="28AF9308" w14:textId="1858A9F2"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Investigate CQ across contexts and identities.</w:t>
            </w:r>
          </w:p>
        </w:tc>
        <w:tc>
          <w:tcPr>
            <w:tcW w:w="417" w:type="pct"/>
            <w:tcBorders>
              <w:top w:val="nil"/>
              <w:left w:val="nil"/>
              <w:bottom w:val="single" w:sz="4" w:space="0" w:color="auto"/>
              <w:right w:val="single" w:sz="4" w:space="0" w:color="auto"/>
            </w:tcBorders>
            <w:hideMark/>
          </w:tcPr>
          <w:p w14:paraId="72A86CB3"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 xml:space="preserve">Core </w:t>
            </w:r>
          </w:p>
        </w:tc>
      </w:tr>
      <w:tr w:rsidR="00B759A5" w:rsidRPr="00B422D0" w14:paraId="53D82C40" w14:textId="77777777" w:rsidTr="004D18E6">
        <w:trPr>
          <w:trHeight w:val="945"/>
        </w:trPr>
        <w:tc>
          <w:tcPr>
            <w:tcW w:w="474" w:type="pct"/>
            <w:tcBorders>
              <w:top w:val="nil"/>
              <w:left w:val="single" w:sz="4" w:space="0" w:color="auto"/>
              <w:bottom w:val="single" w:sz="4" w:space="0" w:color="auto"/>
              <w:right w:val="single" w:sz="4" w:space="0" w:color="auto"/>
            </w:tcBorders>
            <w:hideMark/>
          </w:tcPr>
          <w:p w14:paraId="52318F1E"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Rajak &amp; Singh (2023)</w:t>
            </w:r>
          </w:p>
        </w:tc>
        <w:tc>
          <w:tcPr>
            <w:tcW w:w="478" w:type="pct"/>
            <w:tcBorders>
              <w:top w:val="nil"/>
              <w:left w:val="nil"/>
              <w:bottom w:val="single" w:sz="4" w:space="0" w:color="auto"/>
              <w:right w:val="single" w:sz="4" w:space="0" w:color="auto"/>
            </w:tcBorders>
            <w:hideMark/>
          </w:tcPr>
          <w:p w14:paraId="524C4345"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Mixed-method study</w:t>
            </w:r>
          </w:p>
        </w:tc>
        <w:tc>
          <w:tcPr>
            <w:tcW w:w="798" w:type="pct"/>
            <w:tcBorders>
              <w:top w:val="nil"/>
              <w:left w:val="nil"/>
              <w:bottom w:val="single" w:sz="4" w:space="0" w:color="auto"/>
              <w:right w:val="single" w:sz="4" w:space="0" w:color="auto"/>
            </w:tcBorders>
            <w:hideMark/>
          </w:tcPr>
          <w:p w14:paraId="52BD91F2"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Tourism employees: emotional labour, performance and job satisfaction.</w:t>
            </w:r>
          </w:p>
        </w:tc>
        <w:tc>
          <w:tcPr>
            <w:tcW w:w="775" w:type="pct"/>
            <w:tcBorders>
              <w:top w:val="nil"/>
              <w:left w:val="nil"/>
              <w:bottom w:val="single" w:sz="4" w:space="0" w:color="auto"/>
              <w:right w:val="single" w:sz="4" w:space="0" w:color="auto"/>
            </w:tcBorders>
            <w:hideMark/>
          </w:tcPr>
          <w:p w14:paraId="4D94CF9F"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Emotional labour influences performance through job satisfaction pathways.</w:t>
            </w:r>
          </w:p>
        </w:tc>
        <w:tc>
          <w:tcPr>
            <w:tcW w:w="791" w:type="pct"/>
            <w:tcBorders>
              <w:top w:val="nil"/>
              <w:left w:val="nil"/>
              <w:bottom w:val="single" w:sz="4" w:space="0" w:color="auto"/>
              <w:right w:val="single" w:sz="4" w:space="0" w:color="auto"/>
            </w:tcBorders>
            <w:hideMark/>
          </w:tcPr>
          <w:p w14:paraId="60EDF761"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Mixed-method insights; limited methodological detail provided.</w:t>
            </w:r>
          </w:p>
        </w:tc>
        <w:tc>
          <w:tcPr>
            <w:tcW w:w="369" w:type="pct"/>
            <w:tcBorders>
              <w:top w:val="single" w:sz="4" w:space="0" w:color="auto"/>
              <w:left w:val="nil"/>
              <w:bottom w:val="single" w:sz="4" w:space="0" w:color="auto"/>
              <w:right w:val="single" w:sz="4" w:space="0" w:color="auto"/>
            </w:tcBorders>
          </w:tcPr>
          <w:p w14:paraId="2C751A9C" w14:textId="71FE39B8" w:rsidR="00B759A5" w:rsidRPr="00B422D0" w:rsidRDefault="00B759A5" w:rsidP="00B759A5">
            <w:pPr>
              <w:rPr>
                <w:rFonts w:asciiTheme="majorBidi" w:hAnsiTheme="majorBidi" w:cstheme="majorBidi"/>
                <w:color w:val="000000"/>
                <w:sz w:val="24"/>
                <w:szCs w:val="24"/>
                <w:lang w:eastAsia="zh-CN"/>
              </w:rPr>
            </w:pPr>
            <w:r w:rsidRPr="00B759A5">
              <w:rPr>
                <w:rFonts w:asciiTheme="majorBidi" w:hAnsiTheme="majorBidi" w:cstheme="majorBidi"/>
                <w:color w:val="000000"/>
                <w:sz w:val="24"/>
                <w:szCs w:val="24"/>
                <w:lang w:eastAsia="zh-CN"/>
              </w:rPr>
              <w:t xml:space="preserve">No </w:t>
            </w:r>
          </w:p>
        </w:tc>
        <w:tc>
          <w:tcPr>
            <w:tcW w:w="899" w:type="pct"/>
            <w:tcBorders>
              <w:top w:val="single" w:sz="4" w:space="0" w:color="auto"/>
              <w:left w:val="single" w:sz="4" w:space="0" w:color="auto"/>
              <w:bottom w:val="single" w:sz="4" w:space="0" w:color="auto"/>
              <w:right w:val="single" w:sz="4" w:space="0" w:color="auto"/>
            </w:tcBorders>
            <w:hideMark/>
          </w:tcPr>
          <w:p w14:paraId="24381E4E" w14:textId="70DB69C2"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Further examine emotional labour employee outcomes.</w:t>
            </w:r>
          </w:p>
        </w:tc>
        <w:tc>
          <w:tcPr>
            <w:tcW w:w="417" w:type="pct"/>
            <w:tcBorders>
              <w:top w:val="nil"/>
              <w:left w:val="nil"/>
              <w:bottom w:val="single" w:sz="4" w:space="0" w:color="auto"/>
              <w:right w:val="single" w:sz="4" w:space="0" w:color="auto"/>
            </w:tcBorders>
            <w:hideMark/>
          </w:tcPr>
          <w:p w14:paraId="17EF568D"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 xml:space="preserve">Low </w:t>
            </w:r>
          </w:p>
        </w:tc>
      </w:tr>
      <w:tr w:rsidR="00B759A5" w:rsidRPr="00B422D0" w14:paraId="19AEA810" w14:textId="77777777" w:rsidTr="00C378B4">
        <w:trPr>
          <w:trHeight w:val="945"/>
        </w:trPr>
        <w:tc>
          <w:tcPr>
            <w:tcW w:w="474" w:type="pct"/>
            <w:tcBorders>
              <w:top w:val="nil"/>
              <w:left w:val="single" w:sz="4" w:space="0" w:color="auto"/>
              <w:bottom w:val="single" w:sz="4" w:space="0" w:color="auto"/>
              <w:right w:val="single" w:sz="4" w:space="0" w:color="auto"/>
            </w:tcBorders>
            <w:hideMark/>
          </w:tcPr>
          <w:p w14:paraId="2726629A" w14:textId="77777777" w:rsidR="00B759A5" w:rsidRPr="00B422D0" w:rsidRDefault="00B759A5" w:rsidP="00B759A5">
            <w:pPr>
              <w:rPr>
                <w:rFonts w:asciiTheme="majorBidi" w:hAnsiTheme="majorBidi" w:cstheme="majorBidi"/>
                <w:color w:val="000000"/>
                <w:sz w:val="24"/>
                <w:szCs w:val="24"/>
                <w:lang w:eastAsia="zh-CN"/>
              </w:rPr>
            </w:pPr>
            <w:proofErr w:type="spellStart"/>
            <w:r w:rsidRPr="00B422D0">
              <w:rPr>
                <w:rFonts w:asciiTheme="majorBidi" w:hAnsiTheme="majorBidi" w:cstheme="majorBidi"/>
                <w:color w:val="000000"/>
                <w:sz w:val="24"/>
                <w:szCs w:val="24"/>
                <w:lang w:eastAsia="zh-CN"/>
              </w:rPr>
              <w:t>Rellon</w:t>
            </w:r>
            <w:proofErr w:type="spellEnd"/>
            <w:r w:rsidRPr="00B422D0">
              <w:rPr>
                <w:rFonts w:asciiTheme="majorBidi" w:hAnsiTheme="majorBidi" w:cstheme="majorBidi"/>
                <w:color w:val="000000"/>
                <w:sz w:val="24"/>
                <w:szCs w:val="24"/>
                <w:lang w:eastAsia="zh-CN"/>
              </w:rPr>
              <w:t xml:space="preserve"> et al. (2026)</w:t>
            </w:r>
          </w:p>
        </w:tc>
        <w:tc>
          <w:tcPr>
            <w:tcW w:w="478" w:type="pct"/>
            <w:tcBorders>
              <w:top w:val="nil"/>
              <w:left w:val="nil"/>
              <w:bottom w:val="single" w:sz="4" w:space="0" w:color="auto"/>
              <w:right w:val="single" w:sz="4" w:space="0" w:color="auto"/>
            </w:tcBorders>
            <w:hideMark/>
          </w:tcPr>
          <w:p w14:paraId="06A16F23"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Qualitative exploratory study</w:t>
            </w:r>
          </w:p>
        </w:tc>
        <w:tc>
          <w:tcPr>
            <w:tcW w:w="798" w:type="pct"/>
            <w:tcBorders>
              <w:top w:val="nil"/>
              <w:left w:val="nil"/>
              <w:bottom w:val="single" w:sz="4" w:space="0" w:color="auto"/>
              <w:right w:val="single" w:sz="4" w:space="0" w:color="auto"/>
            </w:tcBorders>
            <w:hideMark/>
          </w:tcPr>
          <w:p w14:paraId="7A31463D"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Hospitality professionals: inclusivity, emotional labour and service quality.</w:t>
            </w:r>
          </w:p>
        </w:tc>
        <w:tc>
          <w:tcPr>
            <w:tcW w:w="775" w:type="pct"/>
            <w:tcBorders>
              <w:top w:val="nil"/>
              <w:left w:val="nil"/>
              <w:bottom w:val="single" w:sz="4" w:space="0" w:color="auto"/>
              <w:right w:val="single" w:sz="4" w:space="0" w:color="auto"/>
            </w:tcBorders>
            <w:hideMark/>
          </w:tcPr>
          <w:p w14:paraId="4F6078A9"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Emotional boundary management supports inclusive hospitality service delivery.</w:t>
            </w:r>
          </w:p>
        </w:tc>
        <w:tc>
          <w:tcPr>
            <w:tcW w:w="791" w:type="pct"/>
            <w:tcBorders>
              <w:top w:val="nil"/>
              <w:left w:val="nil"/>
              <w:bottom w:val="single" w:sz="4" w:space="0" w:color="auto"/>
              <w:right w:val="single" w:sz="4" w:space="0" w:color="auto"/>
            </w:tcBorders>
            <w:hideMark/>
          </w:tcPr>
          <w:p w14:paraId="4301D7D1" w14:textId="77777777" w:rsidR="00B759A5" w:rsidRPr="00B422D0" w:rsidRDefault="00B759A5" w:rsidP="00B759A5">
            <w:pPr>
              <w:rPr>
                <w:rFonts w:asciiTheme="majorBidi" w:hAnsiTheme="majorBidi" w:cstheme="majorBidi"/>
                <w:color w:val="000000"/>
                <w:sz w:val="24"/>
                <w:szCs w:val="24"/>
                <w:lang w:val="fr-FR" w:eastAsia="zh-CN"/>
              </w:rPr>
            </w:pPr>
            <w:r w:rsidRPr="00B422D0">
              <w:rPr>
                <w:rFonts w:asciiTheme="majorBidi" w:hAnsiTheme="majorBidi" w:cstheme="majorBidi"/>
                <w:color w:val="000000"/>
                <w:sz w:val="24"/>
                <w:szCs w:val="24"/>
                <w:lang w:val="fr-FR" w:eastAsia="zh-CN"/>
              </w:rPr>
              <w:t xml:space="preserve">Novel inclusion </w:t>
            </w:r>
            <w:proofErr w:type="gramStart"/>
            <w:r w:rsidRPr="00B422D0">
              <w:rPr>
                <w:rFonts w:asciiTheme="majorBidi" w:hAnsiTheme="majorBidi" w:cstheme="majorBidi"/>
                <w:color w:val="000000"/>
                <w:sz w:val="24"/>
                <w:szCs w:val="24"/>
                <w:lang w:val="fr-FR" w:eastAsia="zh-CN"/>
              </w:rPr>
              <w:t>focus;</w:t>
            </w:r>
            <w:proofErr w:type="gramEnd"/>
            <w:r w:rsidRPr="00B422D0">
              <w:rPr>
                <w:rFonts w:asciiTheme="majorBidi" w:hAnsiTheme="majorBidi" w:cstheme="majorBidi"/>
                <w:color w:val="000000"/>
                <w:sz w:val="24"/>
                <w:szCs w:val="24"/>
                <w:lang w:val="fr-FR" w:eastAsia="zh-CN"/>
              </w:rPr>
              <w:t xml:space="preserve"> </w:t>
            </w:r>
            <w:proofErr w:type="spellStart"/>
            <w:r w:rsidRPr="00B422D0">
              <w:rPr>
                <w:rFonts w:asciiTheme="majorBidi" w:hAnsiTheme="majorBidi" w:cstheme="majorBidi"/>
                <w:color w:val="000000"/>
                <w:sz w:val="24"/>
                <w:szCs w:val="24"/>
                <w:lang w:val="fr-FR" w:eastAsia="zh-CN"/>
              </w:rPr>
              <w:t>lacks</w:t>
            </w:r>
            <w:proofErr w:type="spellEnd"/>
            <w:r w:rsidRPr="00B422D0">
              <w:rPr>
                <w:rFonts w:asciiTheme="majorBidi" w:hAnsiTheme="majorBidi" w:cstheme="majorBidi"/>
                <w:color w:val="000000"/>
                <w:sz w:val="24"/>
                <w:szCs w:val="24"/>
                <w:lang w:val="fr-FR" w:eastAsia="zh-CN"/>
              </w:rPr>
              <w:t xml:space="preserve"> quantitative validation.</w:t>
            </w:r>
          </w:p>
        </w:tc>
        <w:tc>
          <w:tcPr>
            <w:tcW w:w="369" w:type="pct"/>
            <w:tcBorders>
              <w:top w:val="single" w:sz="4" w:space="0" w:color="auto"/>
              <w:left w:val="nil"/>
              <w:bottom w:val="single" w:sz="4" w:space="0" w:color="auto"/>
              <w:right w:val="single" w:sz="4" w:space="0" w:color="auto"/>
            </w:tcBorders>
            <w:vAlign w:val="bottom"/>
          </w:tcPr>
          <w:p w14:paraId="29B3AAC9" w14:textId="40F92F3F" w:rsidR="00B759A5" w:rsidRPr="00B759A5" w:rsidRDefault="00B759A5" w:rsidP="00B759A5">
            <w:pPr>
              <w:rPr>
                <w:rFonts w:asciiTheme="majorBidi" w:hAnsiTheme="majorBidi" w:cstheme="majorBidi"/>
                <w:color w:val="000000"/>
                <w:sz w:val="24"/>
                <w:szCs w:val="24"/>
                <w:lang w:eastAsia="zh-CN"/>
              </w:rPr>
            </w:pPr>
            <w:r w:rsidRPr="00B759A5">
              <w:rPr>
                <w:rFonts w:asciiTheme="majorBidi" w:hAnsiTheme="majorBidi" w:cstheme="majorBidi"/>
                <w:color w:val="000000"/>
                <w:sz w:val="24"/>
                <w:szCs w:val="24"/>
                <w:lang w:eastAsia="zh-CN"/>
              </w:rPr>
              <w:t xml:space="preserve">No </w:t>
            </w:r>
          </w:p>
        </w:tc>
        <w:tc>
          <w:tcPr>
            <w:tcW w:w="899" w:type="pct"/>
            <w:tcBorders>
              <w:top w:val="single" w:sz="4" w:space="0" w:color="auto"/>
              <w:left w:val="single" w:sz="4" w:space="0" w:color="auto"/>
              <w:bottom w:val="single" w:sz="4" w:space="0" w:color="auto"/>
              <w:right w:val="single" w:sz="4" w:space="0" w:color="auto"/>
            </w:tcBorders>
            <w:hideMark/>
          </w:tcPr>
          <w:p w14:paraId="38C14066" w14:textId="42FE1D3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Validate framework and long-term inclusion outcomes.</w:t>
            </w:r>
          </w:p>
        </w:tc>
        <w:tc>
          <w:tcPr>
            <w:tcW w:w="417" w:type="pct"/>
            <w:tcBorders>
              <w:top w:val="nil"/>
              <w:left w:val="nil"/>
              <w:bottom w:val="single" w:sz="4" w:space="0" w:color="auto"/>
              <w:right w:val="single" w:sz="4" w:space="0" w:color="auto"/>
            </w:tcBorders>
            <w:hideMark/>
          </w:tcPr>
          <w:p w14:paraId="68D049DE"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 xml:space="preserve">Supporting </w:t>
            </w:r>
          </w:p>
        </w:tc>
      </w:tr>
      <w:tr w:rsidR="00B759A5" w:rsidRPr="00B422D0" w14:paraId="3668DB52" w14:textId="77777777" w:rsidTr="00C378B4">
        <w:trPr>
          <w:trHeight w:val="945"/>
        </w:trPr>
        <w:tc>
          <w:tcPr>
            <w:tcW w:w="474" w:type="pct"/>
            <w:tcBorders>
              <w:top w:val="single" w:sz="4" w:space="0" w:color="auto"/>
              <w:left w:val="single" w:sz="4" w:space="0" w:color="auto"/>
              <w:bottom w:val="single" w:sz="4" w:space="0" w:color="auto"/>
              <w:right w:val="single" w:sz="4" w:space="0" w:color="auto"/>
            </w:tcBorders>
            <w:hideMark/>
          </w:tcPr>
          <w:p w14:paraId="5C721C31"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lastRenderedPageBreak/>
              <w:t>Rughoobur-</w:t>
            </w:r>
            <w:proofErr w:type="spellStart"/>
            <w:r w:rsidRPr="00B422D0">
              <w:rPr>
                <w:rFonts w:asciiTheme="majorBidi" w:hAnsiTheme="majorBidi" w:cstheme="majorBidi"/>
                <w:color w:val="000000"/>
                <w:sz w:val="24"/>
                <w:szCs w:val="24"/>
                <w:lang w:eastAsia="zh-CN"/>
              </w:rPr>
              <w:t>Seetah</w:t>
            </w:r>
            <w:proofErr w:type="spellEnd"/>
            <w:r w:rsidRPr="00B422D0">
              <w:rPr>
                <w:rFonts w:asciiTheme="majorBidi" w:hAnsiTheme="majorBidi" w:cstheme="majorBidi"/>
                <w:color w:val="000000"/>
                <w:sz w:val="24"/>
                <w:szCs w:val="24"/>
                <w:lang w:eastAsia="zh-CN"/>
              </w:rPr>
              <w:t xml:space="preserve"> (2026)</w:t>
            </w:r>
          </w:p>
        </w:tc>
        <w:tc>
          <w:tcPr>
            <w:tcW w:w="478" w:type="pct"/>
            <w:tcBorders>
              <w:top w:val="single" w:sz="4" w:space="0" w:color="auto"/>
              <w:left w:val="single" w:sz="4" w:space="0" w:color="auto"/>
              <w:bottom w:val="single" w:sz="4" w:space="0" w:color="auto"/>
              <w:right w:val="single" w:sz="4" w:space="0" w:color="auto"/>
            </w:tcBorders>
            <w:hideMark/>
          </w:tcPr>
          <w:p w14:paraId="20B06E5A"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Quantitative PLS-SEM survey</w:t>
            </w:r>
          </w:p>
        </w:tc>
        <w:tc>
          <w:tcPr>
            <w:tcW w:w="798" w:type="pct"/>
            <w:tcBorders>
              <w:top w:val="single" w:sz="4" w:space="0" w:color="auto"/>
              <w:left w:val="single" w:sz="4" w:space="0" w:color="auto"/>
              <w:bottom w:val="single" w:sz="4" w:space="0" w:color="auto"/>
              <w:right w:val="single" w:sz="4" w:space="0" w:color="auto"/>
            </w:tcBorders>
            <w:hideMark/>
          </w:tcPr>
          <w:p w14:paraId="2B863169"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Mauritian hotels: emotional labour, satisfaction and turnover intentions.</w:t>
            </w:r>
          </w:p>
        </w:tc>
        <w:tc>
          <w:tcPr>
            <w:tcW w:w="775" w:type="pct"/>
            <w:tcBorders>
              <w:top w:val="single" w:sz="4" w:space="0" w:color="auto"/>
              <w:left w:val="single" w:sz="4" w:space="0" w:color="auto"/>
              <w:bottom w:val="single" w:sz="4" w:space="0" w:color="auto"/>
              <w:right w:val="single" w:sz="4" w:space="0" w:color="auto"/>
            </w:tcBorders>
            <w:hideMark/>
          </w:tcPr>
          <w:p w14:paraId="56226442" w14:textId="77777777" w:rsidR="00B759A5" w:rsidRPr="00B422D0" w:rsidRDefault="00B759A5" w:rsidP="00B759A5">
            <w:pPr>
              <w:spacing w:line="300" w:lineRule="atLeast"/>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Organisational conditions outweigh emotional labour in employee retention.</w:t>
            </w:r>
          </w:p>
        </w:tc>
        <w:tc>
          <w:tcPr>
            <w:tcW w:w="791" w:type="pct"/>
            <w:tcBorders>
              <w:top w:val="single" w:sz="4" w:space="0" w:color="auto"/>
              <w:left w:val="single" w:sz="4" w:space="0" w:color="auto"/>
              <w:bottom w:val="single" w:sz="4" w:space="0" w:color="auto"/>
              <w:right w:val="single" w:sz="4" w:space="0" w:color="auto"/>
            </w:tcBorders>
            <w:hideMark/>
          </w:tcPr>
          <w:p w14:paraId="006D0D06" w14:textId="77777777" w:rsidR="00B759A5" w:rsidRPr="00B422D0" w:rsidRDefault="00B759A5" w:rsidP="00B759A5">
            <w:pPr>
              <w:spacing w:line="300" w:lineRule="atLeast"/>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Large sample; limited emotional labour specificity.</w:t>
            </w:r>
          </w:p>
        </w:tc>
        <w:tc>
          <w:tcPr>
            <w:tcW w:w="369" w:type="pct"/>
            <w:tcBorders>
              <w:top w:val="single" w:sz="4" w:space="0" w:color="auto"/>
              <w:left w:val="single" w:sz="4" w:space="0" w:color="auto"/>
              <w:bottom w:val="single" w:sz="4" w:space="0" w:color="auto"/>
              <w:right w:val="single" w:sz="4" w:space="0" w:color="auto"/>
            </w:tcBorders>
            <w:vAlign w:val="bottom"/>
          </w:tcPr>
          <w:p w14:paraId="1684BBF7" w14:textId="329650D7" w:rsidR="00B759A5" w:rsidRPr="00B422D0" w:rsidRDefault="00B759A5" w:rsidP="00B759A5">
            <w:pPr>
              <w:rPr>
                <w:rFonts w:asciiTheme="majorBidi" w:hAnsiTheme="majorBidi" w:cstheme="majorBidi"/>
                <w:color w:val="000000"/>
                <w:sz w:val="24"/>
                <w:szCs w:val="24"/>
                <w:lang w:eastAsia="zh-CN"/>
              </w:rPr>
            </w:pPr>
            <w:r w:rsidRPr="00B759A5">
              <w:rPr>
                <w:rFonts w:asciiTheme="majorBidi" w:hAnsiTheme="majorBidi" w:cstheme="majorBidi"/>
                <w:color w:val="000000"/>
                <w:sz w:val="24"/>
                <w:szCs w:val="24"/>
                <w:lang w:eastAsia="zh-CN"/>
              </w:rPr>
              <w:t xml:space="preserve">No </w:t>
            </w:r>
          </w:p>
        </w:tc>
        <w:tc>
          <w:tcPr>
            <w:tcW w:w="899" w:type="pct"/>
            <w:tcBorders>
              <w:top w:val="single" w:sz="4" w:space="0" w:color="auto"/>
              <w:left w:val="single" w:sz="4" w:space="0" w:color="auto"/>
              <w:bottom w:val="single" w:sz="4" w:space="0" w:color="auto"/>
              <w:right w:val="single" w:sz="4" w:space="0" w:color="auto"/>
            </w:tcBorders>
            <w:hideMark/>
          </w:tcPr>
          <w:p w14:paraId="729958DF" w14:textId="180F1AD2"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Explore retention factors through longitudinal research.</w:t>
            </w:r>
          </w:p>
        </w:tc>
        <w:tc>
          <w:tcPr>
            <w:tcW w:w="417" w:type="pct"/>
            <w:tcBorders>
              <w:top w:val="single" w:sz="4" w:space="0" w:color="auto"/>
              <w:left w:val="single" w:sz="4" w:space="0" w:color="auto"/>
              <w:bottom w:val="single" w:sz="4" w:space="0" w:color="auto"/>
              <w:right w:val="single" w:sz="4" w:space="0" w:color="auto"/>
            </w:tcBorders>
            <w:hideMark/>
          </w:tcPr>
          <w:p w14:paraId="7FF35DF7"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 xml:space="preserve">Low </w:t>
            </w:r>
          </w:p>
        </w:tc>
      </w:tr>
      <w:tr w:rsidR="00B759A5" w:rsidRPr="00B422D0" w14:paraId="647CDAA6" w14:textId="77777777" w:rsidTr="00C378B4">
        <w:trPr>
          <w:trHeight w:val="945"/>
        </w:trPr>
        <w:tc>
          <w:tcPr>
            <w:tcW w:w="474" w:type="pct"/>
            <w:tcBorders>
              <w:top w:val="single" w:sz="4" w:space="0" w:color="auto"/>
              <w:left w:val="single" w:sz="4" w:space="0" w:color="auto"/>
              <w:bottom w:val="single" w:sz="4" w:space="0" w:color="auto"/>
              <w:right w:val="single" w:sz="4" w:space="0" w:color="auto"/>
            </w:tcBorders>
            <w:hideMark/>
          </w:tcPr>
          <w:p w14:paraId="6FB2A5BD"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Sarmento (2026)</w:t>
            </w:r>
          </w:p>
        </w:tc>
        <w:tc>
          <w:tcPr>
            <w:tcW w:w="478" w:type="pct"/>
            <w:tcBorders>
              <w:top w:val="single" w:sz="4" w:space="0" w:color="auto"/>
              <w:left w:val="nil"/>
              <w:bottom w:val="single" w:sz="4" w:space="0" w:color="auto"/>
              <w:right w:val="single" w:sz="4" w:space="0" w:color="auto"/>
            </w:tcBorders>
            <w:hideMark/>
          </w:tcPr>
          <w:p w14:paraId="338D3268"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Qualitative ethnography study</w:t>
            </w:r>
          </w:p>
        </w:tc>
        <w:tc>
          <w:tcPr>
            <w:tcW w:w="798" w:type="pct"/>
            <w:tcBorders>
              <w:top w:val="single" w:sz="4" w:space="0" w:color="auto"/>
              <w:left w:val="nil"/>
              <w:bottom w:val="single" w:sz="4" w:space="0" w:color="auto"/>
              <w:right w:val="single" w:sz="4" w:space="0" w:color="auto"/>
            </w:tcBorders>
            <w:hideMark/>
          </w:tcPr>
          <w:p w14:paraId="4AD3853D"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Hospitality inclusion, dignity and emotional labour among vulnerable groups.</w:t>
            </w:r>
          </w:p>
        </w:tc>
        <w:tc>
          <w:tcPr>
            <w:tcW w:w="775" w:type="pct"/>
            <w:tcBorders>
              <w:top w:val="single" w:sz="4" w:space="0" w:color="auto"/>
              <w:left w:val="nil"/>
              <w:bottom w:val="single" w:sz="4" w:space="0" w:color="auto"/>
              <w:right w:val="single" w:sz="4" w:space="0" w:color="auto"/>
            </w:tcBorders>
            <w:hideMark/>
          </w:tcPr>
          <w:p w14:paraId="2FAB5D9D"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Emotional labour promotes dignity, inclusion and wellbeing outcomes.</w:t>
            </w:r>
          </w:p>
        </w:tc>
        <w:tc>
          <w:tcPr>
            <w:tcW w:w="791" w:type="pct"/>
            <w:tcBorders>
              <w:top w:val="single" w:sz="4" w:space="0" w:color="auto"/>
              <w:left w:val="nil"/>
              <w:bottom w:val="single" w:sz="4" w:space="0" w:color="auto"/>
              <w:right w:val="single" w:sz="4" w:space="0" w:color="auto"/>
            </w:tcBorders>
            <w:hideMark/>
          </w:tcPr>
          <w:p w14:paraId="5C330B74"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Rich ethnography; limited commercial hospitality applicability.</w:t>
            </w:r>
          </w:p>
        </w:tc>
        <w:tc>
          <w:tcPr>
            <w:tcW w:w="369" w:type="pct"/>
            <w:tcBorders>
              <w:top w:val="single" w:sz="4" w:space="0" w:color="auto"/>
              <w:left w:val="nil"/>
              <w:bottom w:val="single" w:sz="4" w:space="0" w:color="auto"/>
              <w:right w:val="single" w:sz="4" w:space="0" w:color="auto"/>
            </w:tcBorders>
            <w:vAlign w:val="bottom"/>
          </w:tcPr>
          <w:p w14:paraId="47C6016B" w14:textId="4BA8107C" w:rsidR="00B759A5" w:rsidRPr="00B422D0" w:rsidRDefault="00B759A5" w:rsidP="00B759A5">
            <w:pPr>
              <w:rPr>
                <w:rFonts w:asciiTheme="majorBidi" w:hAnsiTheme="majorBidi" w:cstheme="majorBidi"/>
                <w:color w:val="000000"/>
                <w:sz w:val="24"/>
                <w:szCs w:val="24"/>
                <w:lang w:eastAsia="zh-CN"/>
              </w:rPr>
            </w:pPr>
            <w:r w:rsidRPr="00B759A5">
              <w:rPr>
                <w:rFonts w:asciiTheme="majorBidi" w:hAnsiTheme="majorBidi" w:cstheme="majorBidi"/>
                <w:color w:val="000000"/>
                <w:sz w:val="24"/>
                <w:szCs w:val="24"/>
                <w:lang w:eastAsia="zh-CN"/>
              </w:rPr>
              <w:t xml:space="preserve">No </w:t>
            </w:r>
          </w:p>
        </w:tc>
        <w:tc>
          <w:tcPr>
            <w:tcW w:w="899" w:type="pct"/>
            <w:tcBorders>
              <w:top w:val="single" w:sz="4" w:space="0" w:color="auto"/>
              <w:left w:val="single" w:sz="4" w:space="0" w:color="auto"/>
              <w:bottom w:val="single" w:sz="4" w:space="0" w:color="auto"/>
              <w:right w:val="single" w:sz="4" w:space="0" w:color="auto"/>
            </w:tcBorders>
            <w:hideMark/>
          </w:tcPr>
          <w:p w14:paraId="2D4B3C8E" w14:textId="4BB3B225"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Investigate dignity creation across service settings.</w:t>
            </w:r>
          </w:p>
        </w:tc>
        <w:tc>
          <w:tcPr>
            <w:tcW w:w="417" w:type="pct"/>
            <w:tcBorders>
              <w:top w:val="single" w:sz="4" w:space="0" w:color="auto"/>
              <w:left w:val="nil"/>
              <w:bottom w:val="single" w:sz="4" w:space="0" w:color="auto"/>
              <w:right w:val="single" w:sz="4" w:space="0" w:color="auto"/>
            </w:tcBorders>
            <w:hideMark/>
          </w:tcPr>
          <w:p w14:paraId="3A5EDE24"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 xml:space="preserve">Low </w:t>
            </w:r>
          </w:p>
        </w:tc>
      </w:tr>
      <w:tr w:rsidR="00B759A5" w:rsidRPr="00B422D0" w14:paraId="70FF73CD" w14:textId="77777777" w:rsidTr="004D18E6">
        <w:trPr>
          <w:trHeight w:val="945"/>
        </w:trPr>
        <w:tc>
          <w:tcPr>
            <w:tcW w:w="474" w:type="pct"/>
            <w:tcBorders>
              <w:top w:val="nil"/>
              <w:left w:val="single" w:sz="4" w:space="0" w:color="auto"/>
              <w:bottom w:val="single" w:sz="4" w:space="0" w:color="auto"/>
              <w:right w:val="single" w:sz="4" w:space="0" w:color="auto"/>
            </w:tcBorders>
            <w:hideMark/>
          </w:tcPr>
          <w:p w14:paraId="24DD0EC3" w14:textId="77777777" w:rsidR="00B759A5" w:rsidRPr="00B422D0" w:rsidRDefault="00B759A5" w:rsidP="00B759A5">
            <w:pPr>
              <w:rPr>
                <w:rFonts w:asciiTheme="majorBidi" w:hAnsiTheme="majorBidi" w:cstheme="majorBidi"/>
                <w:color w:val="000000"/>
                <w:sz w:val="24"/>
                <w:szCs w:val="24"/>
                <w:lang w:eastAsia="zh-CN"/>
              </w:rPr>
            </w:pPr>
            <w:proofErr w:type="spellStart"/>
            <w:r w:rsidRPr="00B422D0">
              <w:rPr>
                <w:rFonts w:asciiTheme="majorBidi" w:hAnsiTheme="majorBidi" w:cstheme="majorBidi"/>
                <w:color w:val="000000"/>
                <w:sz w:val="24"/>
                <w:szCs w:val="24"/>
                <w:lang w:eastAsia="zh-CN"/>
              </w:rPr>
              <w:t>Shagirbasha</w:t>
            </w:r>
            <w:proofErr w:type="spellEnd"/>
            <w:r w:rsidRPr="00B422D0">
              <w:rPr>
                <w:rFonts w:asciiTheme="majorBidi" w:hAnsiTheme="majorBidi" w:cstheme="majorBidi"/>
                <w:color w:val="000000"/>
                <w:sz w:val="24"/>
                <w:szCs w:val="24"/>
                <w:lang w:eastAsia="zh-CN"/>
              </w:rPr>
              <w:t xml:space="preserve"> et al. (2024)</w:t>
            </w:r>
          </w:p>
        </w:tc>
        <w:tc>
          <w:tcPr>
            <w:tcW w:w="478" w:type="pct"/>
            <w:tcBorders>
              <w:top w:val="nil"/>
              <w:left w:val="nil"/>
              <w:bottom w:val="single" w:sz="4" w:space="0" w:color="auto"/>
              <w:right w:val="single" w:sz="4" w:space="0" w:color="auto"/>
            </w:tcBorders>
            <w:hideMark/>
          </w:tcPr>
          <w:p w14:paraId="4F8C1D5D"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Quantitative SEM survey</w:t>
            </w:r>
          </w:p>
        </w:tc>
        <w:tc>
          <w:tcPr>
            <w:tcW w:w="798" w:type="pct"/>
            <w:tcBorders>
              <w:top w:val="nil"/>
              <w:left w:val="nil"/>
              <w:bottom w:val="single" w:sz="4" w:space="0" w:color="auto"/>
              <w:right w:val="single" w:sz="4" w:space="0" w:color="auto"/>
            </w:tcBorders>
            <w:hideMark/>
          </w:tcPr>
          <w:p w14:paraId="4D4F6069"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Employee emotional intelligence shapes emotional labour strategy selection.</w:t>
            </w:r>
          </w:p>
        </w:tc>
        <w:tc>
          <w:tcPr>
            <w:tcW w:w="775" w:type="pct"/>
            <w:tcBorders>
              <w:top w:val="nil"/>
              <w:left w:val="nil"/>
              <w:bottom w:val="single" w:sz="4" w:space="0" w:color="auto"/>
              <w:right w:val="single" w:sz="4" w:space="0" w:color="auto"/>
            </w:tcBorders>
            <w:hideMark/>
          </w:tcPr>
          <w:p w14:paraId="79327DFF"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Emotional intelligence and interactions determine emotional labour strategies.</w:t>
            </w:r>
          </w:p>
        </w:tc>
        <w:tc>
          <w:tcPr>
            <w:tcW w:w="791" w:type="pct"/>
            <w:tcBorders>
              <w:top w:val="nil"/>
              <w:left w:val="nil"/>
              <w:bottom w:val="single" w:sz="4" w:space="0" w:color="auto"/>
              <w:right w:val="single" w:sz="4" w:space="0" w:color="auto"/>
            </w:tcBorders>
            <w:hideMark/>
          </w:tcPr>
          <w:p w14:paraId="2118A862"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Large sample; limited geographical generalisability</w:t>
            </w:r>
          </w:p>
        </w:tc>
        <w:tc>
          <w:tcPr>
            <w:tcW w:w="369" w:type="pct"/>
            <w:tcBorders>
              <w:top w:val="single" w:sz="4" w:space="0" w:color="auto"/>
              <w:left w:val="nil"/>
              <w:bottom w:val="single" w:sz="4" w:space="0" w:color="auto"/>
              <w:right w:val="single" w:sz="4" w:space="0" w:color="auto"/>
            </w:tcBorders>
            <w:vAlign w:val="bottom"/>
          </w:tcPr>
          <w:p w14:paraId="6BF11D36" w14:textId="098D50B9" w:rsidR="00B759A5" w:rsidRPr="00B422D0" w:rsidRDefault="00B759A5" w:rsidP="00B759A5">
            <w:pPr>
              <w:rPr>
                <w:rFonts w:asciiTheme="majorBidi" w:hAnsiTheme="majorBidi" w:cstheme="majorBidi"/>
                <w:color w:val="000000"/>
                <w:sz w:val="24"/>
                <w:szCs w:val="24"/>
                <w:lang w:eastAsia="zh-CN"/>
              </w:rPr>
            </w:pPr>
            <w:r w:rsidRPr="00B759A5">
              <w:rPr>
                <w:rFonts w:asciiTheme="majorBidi" w:hAnsiTheme="majorBidi" w:cstheme="majorBidi"/>
                <w:color w:val="000000"/>
                <w:sz w:val="24"/>
                <w:szCs w:val="24"/>
                <w:lang w:eastAsia="zh-CN"/>
              </w:rPr>
              <w:t xml:space="preserve">No </w:t>
            </w:r>
          </w:p>
        </w:tc>
        <w:tc>
          <w:tcPr>
            <w:tcW w:w="899" w:type="pct"/>
            <w:tcBorders>
              <w:top w:val="single" w:sz="4" w:space="0" w:color="auto"/>
              <w:left w:val="single" w:sz="4" w:space="0" w:color="auto"/>
              <w:bottom w:val="single" w:sz="4" w:space="0" w:color="auto"/>
              <w:right w:val="single" w:sz="4" w:space="0" w:color="auto"/>
            </w:tcBorders>
            <w:hideMark/>
          </w:tcPr>
          <w:p w14:paraId="4A007E1C" w14:textId="0F2DD27F"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Explore online emotional labour across sectors.</w:t>
            </w:r>
          </w:p>
        </w:tc>
        <w:tc>
          <w:tcPr>
            <w:tcW w:w="417" w:type="pct"/>
            <w:tcBorders>
              <w:top w:val="nil"/>
              <w:left w:val="nil"/>
              <w:bottom w:val="single" w:sz="4" w:space="0" w:color="auto"/>
              <w:right w:val="single" w:sz="4" w:space="0" w:color="auto"/>
            </w:tcBorders>
            <w:hideMark/>
          </w:tcPr>
          <w:p w14:paraId="0FF2CF18"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 xml:space="preserve">Supporting </w:t>
            </w:r>
          </w:p>
        </w:tc>
      </w:tr>
      <w:tr w:rsidR="00B759A5" w:rsidRPr="00B422D0" w14:paraId="576F01E8" w14:textId="77777777" w:rsidTr="004D18E6">
        <w:trPr>
          <w:trHeight w:val="945"/>
        </w:trPr>
        <w:tc>
          <w:tcPr>
            <w:tcW w:w="474" w:type="pct"/>
            <w:tcBorders>
              <w:top w:val="nil"/>
              <w:left w:val="single" w:sz="4" w:space="0" w:color="auto"/>
              <w:bottom w:val="single" w:sz="4" w:space="0" w:color="auto"/>
              <w:right w:val="single" w:sz="4" w:space="0" w:color="auto"/>
            </w:tcBorders>
            <w:hideMark/>
          </w:tcPr>
          <w:p w14:paraId="130A867F"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Shin &amp; Shin (2026)</w:t>
            </w:r>
          </w:p>
        </w:tc>
        <w:tc>
          <w:tcPr>
            <w:tcW w:w="478" w:type="pct"/>
            <w:tcBorders>
              <w:top w:val="nil"/>
              <w:left w:val="nil"/>
              <w:bottom w:val="single" w:sz="4" w:space="0" w:color="auto"/>
              <w:right w:val="single" w:sz="4" w:space="0" w:color="auto"/>
            </w:tcBorders>
            <w:hideMark/>
          </w:tcPr>
          <w:p w14:paraId="15D675E7"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Quantitative SEM survey</w:t>
            </w:r>
          </w:p>
        </w:tc>
        <w:tc>
          <w:tcPr>
            <w:tcW w:w="798" w:type="pct"/>
            <w:tcBorders>
              <w:top w:val="nil"/>
              <w:left w:val="nil"/>
              <w:bottom w:val="single" w:sz="4" w:space="0" w:color="auto"/>
              <w:right w:val="single" w:sz="4" w:space="0" w:color="auto"/>
            </w:tcBorders>
            <w:hideMark/>
          </w:tcPr>
          <w:p w14:paraId="5F75E87F"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Spiritual leadership strengthens self-regulation and emotional labour outcomes.</w:t>
            </w:r>
          </w:p>
        </w:tc>
        <w:tc>
          <w:tcPr>
            <w:tcW w:w="775" w:type="pct"/>
            <w:tcBorders>
              <w:top w:val="nil"/>
              <w:left w:val="nil"/>
              <w:bottom w:val="single" w:sz="4" w:space="0" w:color="auto"/>
              <w:right w:val="single" w:sz="4" w:space="0" w:color="auto"/>
            </w:tcBorders>
            <w:hideMark/>
          </w:tcPr>
          <w:p w14:paraId="49653836"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Leadership builds emotion-regulation efficacy, enhancing service performance.</w:t>
            </w:r>
          </w:p>
        </w:tc>
        <w:tc>
          <w:tcPr>
            <w:tcW w:w="791" w:type="pct"/>
            <w:tcBorders>
              <w:top w:val="nil"/>
              <w:left w:val="nil"/>
              <w:bottom w:val="single" w:sz="4" w:space="0" w:color="auto"/>
              <w:right w:val="single" w:sz="4" w:space="0" w:color="auto"/>
            </w:tcBorders>
            <w:hideMark/>
          </w:tcPr>
          <w:p w14:paraId="4B2A54EB"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Strong framework; limited wellbeing outcome focus.</w:t>
            </w:r>
          </w:p>
        </w:tc>
        <w:tc>
          <w:tcPr>
            <w:tcW w:w="369" w:type="pct"/>
            <w:tcBorders>
              <w:top w:val="single" w:sz="4" w:space="0" w:color="auto"/>
              <w:left w:val="nil"/>
              <w:bottom w:val="single" w:sz="4" w:space="0" w:color="auto"/>
              <w:right w:val="single" w:sz="4" w:space="0" w:color="auto"/>
            </w:tcBorders>
            <w:vAlign w:val="bottom"/>
          </w:tcPr>
          <w:p w14:paraId="09AB7A00" w14:textId="0D5E7D5C" w:rsidR="00B759A5" w:rsidRPr="00B422D0" w:rsidRDefault="00B759A5" w:rsidP="00B759A5">
            <w:pPr>
              <w:rPr>
                <w:rFonts w:asciiTheme="majorBidi" w:hAnsiTheme="majorBidi" w:cstheme="majorBidi"/>
                <w:color w:val="000000"/>
                <w:sz w:val="24"/>
                <w:szCs w:val="24"/>
                <w:lang w:eastAsia="zh-CN"/>
              </w:rPr>
            </w:pPr>
            <w:r w:rsidRPr="00B759A5">
              <w:rPr>
                <w:rFonts w:asciiTheme="majorBidi" w:hAnsiTheme="majorBidi" w:cstheme="majorBidi"/>
                <w:color w:val="000000"/>
                <w:sz w:val="24"/>
                <w:szCs w:val="24"/>
                <w:lang w:eastAsia="zh-CN"/>
              </w:rPr>
              <w:t xml:space="preserve">No </w:t>
            </w:r>
          </w:p>
        </w:tc>
        <w:tc>
          <w:tcPr>
            <w:tcW w:w="899" w:type="pct"/>
            <w:tcBorders>
              <w:top w:val="single" w:sz="4" w:space="0" w:color="auto"/>
              <w:left w:val="single" w:sz="4" w:space="0" w:color="auto"/>
              <w:bottom w:val="single" w:sz="4" w:space="0" w:color="auto"/>
              <w:right w:val="single" w:sz="4" w:space="0" w:color="auto"/>
            </w:tcBorders>
            <w:hideMark/>
          </w:tcPr>
          <w:p w14:paraId="3208AB64" w14:textId="49958F69"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Test mediators, wellbeing outcomes and cultures.</w:t>
            </w:r>
          </w:p>
        </w:tc>
        <w:tc>
          <w:tcPr>
            <w:tcW w:w="417" w:type="pct"/>
            <w:tcBorders>
              <w:top w:val="nil"/>
              <w:left w:val="nil"/>
              <w:bottom w:val="single" w:sz="4" w:space="0" w:color="auto"/>
              <w:right w:val="single" w:sz="4" w:space="0" w:color="auto"/>
            </w:tcBorders>
            <w:hideMark/>
          </w:tcPr>
          <w:p w14:paraId="11A3E403"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 xml:space="preserve">Supporting </w:t>
            </w:r>
          </w:p>
        </w:tc>
      </w:tr>
      <w:tr w:rsidR="00B759A5" w:rsidRPr="00B422D0" w14:paraId="0D39A9CE" w14:textId="77777777" w:rsidTr="004D18E6">
        <w:trPr>
          <w:trHeight w:val="945"/>
        </w:trPr>
        <w:tc>
          <w:tcPr>
            <w:tcW w:w="474" w:type="pct"/>
            <w:tcBorders>
              <w:top w:val="nil"/>
              <w:left w:val="single" w:sz="4" w:space="0" w:color="auto"/>
              <w:bottom w:val="single" w:sz="4" w:space="0" w:color="auto"/>
              <w:right w:val="single" w:sz="4" w:space="0" w:color="auto"/>
            </w:tcBorders>
            <w:hideMark/>
          </w:tcPr>
          <w:p w14:paraId="58A911AC"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 xml:space="preserve">Babalola &amp; </w:t>
            </w:r>
            <w:proofErr w:type="spellStart"/>
            <w:r w:rsidRPr="00B422D0">
              <w:rPr>
                <w:rFonts w:asciiTheme="majorBidi" w:hAnsiTheme="majorBidi" w:cstheme="majorBidi"/>
                <w:color w:val="000000"/>
                <w:sz w:val="24"/>
                <w:szCs w:val="24"/>
                <w:lang w:eastAsia="zh-CN"/>
              </w:rPr>
              <w:t>Nwanzu</w:t>
            </w:r>
            <w:proofErr w:type="spellEnd"/>
            <w:r w:rsidRPr="00B422D0">
              <w:rPr>
                <w:rFonts w:asciiTheme="majorBidi" w:hAnsiTheme="majorBidi" w:cstheme="majorBidi"/>
                <w:color w:val="000000"/>
                <w:sz w:val="24"/>
                <w:szCs w:val="24"/>
                <w:lang w:eastAsia="zh-CN"/>
              </w:rPr>
              <w:t xml:space="preserve"> (2022)</w:t>
            </w:r>
          </w:p>
        </w:tc>
        <w:tc>
          <w:tcPr>
            <w:tcW w:w="478" w:type="pct"/>
            <w:tcBorders>
              <w:top w:val="nil"/>
              <w:left w:val="nil"/>
              <w:bottom w:val="single" w:sz="4" w:space="0" w:color="auto"/>
              <w:right w:val="single" w:sz="4" w:space="0" w:color="auto"/>
            </w:tcBorders>
            <w:hideMark/>
          </w:tcPr>
          <w:p w14:paraId="6917DF01"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Quantitative survey study</w:t>
            </w:r>
          </w:p>
        </w:tc>
        <w:tc>
          <w:tcPr>
            <w:tcW w:w="798" w:type="pct"/>
            <w:tcBorders>
              <w:top w:val="nil"/>
              <w:left w:val="nil"/>
              <w:bottom w:val="single" w:sz="4" w:space="0" w:color="auto"/>
              <w:right w:val="single" w:sz="4" w:space="0" w:color="auto"/>
            </w:tcBorders>
            <w:hideMark/>
          </w:tcPr>
          <w:p w14:paraId="53D31C4D"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 xml:space="preserve">Self-monitoring influences emotional labour strategy </w:t>
            </w:r>
            <w:proofErr w:type="gramStart"/>
            <w:r w:rsidRPr="00B422D0">
              <w:rPr>
                <w:rFonts w:asciiTheme="majorBidi" w:hAnsiTheme="majorBidi" w:cstheme="majorBidi"/>
                <w:color w:val="000000"/>
                <w:sz w:val="24"/>
                <w:szCs w:val="24"/>
                <w:lang w:eastAsia="zh-CN"/>
              </w:rPr>
              <w:t>use</w:t>
            </w:r>
            <w:proofErr w:type="gramEnd"/>
            <w:r w:rsidRPr="00B422D0">
              <w:rPr>
                <w:rFonts w:asciiTheme="majorBidi" w:hAnsiTheme="majorBidi" w:cstheme="majorBidi"/>
                <w:color w:val="000000"/>
                <w:sz w:val="24"/>
                <w:szCs w:val="24"/>
                <w:lang w:eastAsia="zh-CN"/>
              </w:rPr>
              <w:t xml:space="preserve"> among employees.</w:t>
            </w:r>
          </w:p>
        </w:tc>
        <w:tc>
          <w:tcPr>
            <w:tcW w:w="775" w:type="pct"/>
            <w:tcBorders>
              <w:top w:val="nil"/>
              <w:left w:val="nil"/>
              <w:bottom w:val="single" w:sz="4" w:space="0" w:color="auto"/>
              <w:right w:val="single" w:sz="4" w:space="0" w:color="auto"/>
            </w:tcBorders>
            <w:hideMark/>
          </w:tcPr>
          <w:p w14:paraId="64F1A83D"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Self-monitoring strengthens emotional labour capability and strategy use.</w:t>
            </w:r>
          </w:p>
        </w:tc>
        <w:tc>
          <w:tcPr>
            <w:tcW w:w="791" w:type="pct"/>
            <w:tcBorders>
              <w:top w:val="nil"/>
              <w:left w:val="nil"/>
              <w:bottom w:val="single" w:sz="4" w:space="0" w:color="auto"/>
              <w:right w:val="single" w:sz="4" w:space="0" w:color="auto"/>
            </w:tcBorders>
            <w:hideMark/>
          </w:tcPr>
          <w:p w14:paraId="25D00613"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Novel antecedent; limited hospitality relevance.</w:t>
            </w:r>
          </w:p>
        </w:tc>
        <w:tc>
          <w:tcPr>
            <w:tcW w:w="369" w:type="pct"/>
            <w:tcBorders>
              <w:top w:val="single" w:sz="4" w:space="0" w:color="auto"/>
              <w:left w:val="nil"/>
              <w:bottom w:val="single" w:sz="4" w:space="0" w:color="auto"/>
              <w:right w:val="single" w:sz="4" w:space="0" w:color="auto"/>
            </w:tcBorders>
            <w:vAlign w:val="bottom"/>
          </w:tcPr>
          <w:p w14:paraId="195446A3" w14:textId="7CFBF614" w:rsidR="00B759A5" w:rsidRPr="00B422D0" w:rsidRDefault="00B759A5" w:rsidP="00B759A5">
            <w:pPr>
              <w:rPr>
                <w:rFonts w:asciiTheme="majorBidi" w:hAnsiTheme="majorBidi" w:cstheme="majorBidi"/>
                <w:color w:val="000000"/>
                <w:sz w:val="24"/>
                <w:szCs w:val="24"/>
                <w:lang w:eastAsia="zh-CN"/>
              </w:rPr>
            </w:pPr>
            <w:r w:rsidRPr="00B759A5">
              <w:rPr>
                <w:rFonts w:asciiTheme="majorBidi" w:hAnsiTheme="majorBidi" w:cstheme="majorBidi"/>
                <w:color w:val="000000"/>
                <w:sz w:val="24"/>
                <w:szCs w:val="24"/>
                <w:lang w:eastAsia="zh-CN"/>
              </w:rPr>
              <w:t xml:space="preserve">No </w:t>
            </w:r>
          </w:p>
        </w:tc>
        <w:tc>
          <w:tcPr>
            <w:tcW w:w="899" w:type="pct"/>
            <w:tcBorders>
              <w:top w:val="single" w:sz="4" w:space="0" w:color="auto"/>
              <w:left w:val="single" w:sz="4" w:space="0" w:color="auto"/>
              <w:bottom w:val="single" w:sz="4" w:space="0" w:color="auto"/>
              <w:right w:val="single" w:sz="4" w:space="0" w:color="auto"/>
            </w:tcBorders>
            <w:hideMark/>
          </w:tcPr>
          <w:p w14:paraId="3885DF8B" w14:textId="2DA11FF8"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Investigate personality-emotional labour interactions longitudinally.</w:t>
            </w:r>
          </w:p>
        </w:tc>
        <w:tc>
          <w:tcPr>
            <w:tcW w:w="417" w:type="pct"/>
            <w:tcBorders>
              <w:top w:val="nil"/>
              <w:left w:val="nil"/>
              <w:bottom w:val="single" w:sz="4" w:space="0" w:color="auto"/>
              <w:right w:val="single" w:sz="4" w:space="0" w:color="auto"/>
            </w:tcBorders>
            <w:hideMark/>
          </w:tcPr>
          <w:p w14:paraId="02DDACC5"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 xml:space="preserve">Supporting </w:t>
            </w:r>
          </w:p>
        </w:tc>
      </w:tr>
      <w:tr w:rsidR="00B759A5" w:rsidRPr="00B422D0" w14:paraId="598E6E5C" w14:textId="77777777" w:rsidTr="004D18E6">
        <w:trPr>
          <w:trHeight w:val="945"/>
        </w:trPr>
        <w:tc>
          <w:tcPr>
            <w:tcW w:w="474" w:type="pct"/>
            <w:tcBorders>
              <w:top w:val="nil"/>
              <w:left w:val="single" w:sz="4" w:space="0" w:color="auto"/>
              <w:bottom w:val="single" w:sz="4" w:space="0" w:color="auto"/>
              <w:right w:val="single" w:sz="4" w:space="0" w:color="auto"/>
            </w:tcBorders>
            <w:hideMark/>
          </w:tcPr>
          <w:p w14:paraId="78340C11"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Swancott &amp; Davis (2023)</w:t>
            </w:r>
          </w:p>
        </w:tc>
        <w:tc>
          <w:tcPr>
            <w:tcW w:w="478" w:type="pct"/>
            <w:tcBorders>
              <w:top w:val="nil"/>
              <w:left w:val="nil"/>
              <w:bottom w:val="single" w:sz="4" w:space="0" w:color="auto"/>
              <w:right w:val="single" w:sz="4" w:space="0" w:color="auto"/>
            </w:tcBorders>
            <w:hideMark/>
          </w:tcPr>
          <w:p w14:paraId="7FBFDCE7"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Quantitative survey study</w:t>
            </w:r>
          </w:p>
        </w:tc>
        <w:tc>
          <w:tcPr>
            <w:tcW w:w="798" w:type="pct"/>
            <w:tcBorders>
              <w:top w:val="nil"/>
              <w:left w:val="nil"/>
              <w:bottom w:val="single" w:sz="4" w:space="0" w:color="auto"/>
              <w:right w:val="single" w:sz="4" w:space="0" w:color="auto"/>
            </w:tcBorders>
            <w:hideMark/>
          </w:tcPr>
          <w:p w14:paraId="7E8A7AD5"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Emotional intelligence shapes labour, engagement and job satisfaction.</w:t>
            </w:r>
          </w:p>
        </w:tc>
        <w:tc>
          <w:tcPr>
            <w:tcW w:w="775" w:type="pct"/>
            <w:tcBorders>
              <w:top w:val="nil"/>
              <w:left w:val="nil"/>
              <w:bottom w:val="single" w:sz="4" w:space="0" w:color="auto"/>
              <w:right w:val="single" w:sz="4" w:space="0" w:color="auto"/>
            </w:tcBorders>
            <w:hideMark/>
          </w:tcPr>
          <w:p w14:paraId="21973365"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Engagement predicts satisfaction more strongly than emotional intelligence.</w:t>
            </w:r>
          </w:p>
        </w:tc>
        <w:tc>
          <w:tcPr>
            <w:tcW w:w="791" w:type="pct"/>
            <w:tcBorders>
              <w:top w:val="nil"/>
              <w:left w:val="nil"/>
              <w:bottom w:val="single" w:sz="4" w:space="0" w:color="auto"/>
              <w:right w:val="single" w:sz="4" w:space="0" w:color="auto"/>
            </w:tcBorders>
            <w:hideMark/>
          </w:tcPr>
          <w:p w14:paraId="409B6077"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Hospitality-specific; limited sample and scope</w:t>
            </w:r>
          </w:p>
        </w:tc>
        <w:tc>
          <w:tcPr>
            <w:tcW w:w="369" w:type="pct"/>
            <w:tcBorders>
              <w:top w:val="single" w:sz="4" w:space="0" w:color="auto"/>
              <w:left w:val="nil"/>
              <w:bottom w:val="single" w:sz="4" w:space="0" w:color="auto"/>
              <w:right w:val="single" w:sz="4" w:space="0" w:color="auto"/>
            </w:tcBorders>
            <w:vAlign w:val="bottom"/>
          </w:tcPr>
          <w:p w14:paraId="59890357" w14:textId="691C5E4A" w:rsidR="00B759A5" w:rsidRPr="00B422D0" w:rsidRDefault="00B759A5" w:rsidP="00B759A5">
            <w:pPr>
              <w:rPr>
                <w:rFonts w:asciiTheme="majorBidi" w:hAnsiTheme="majorBidi" w:cstheme="majorBidi"/>
                <w:color w:val="000000"/>
                <w:sz w:val="24"/>
                <w:szCs w:val="24"/>
                <w:lang w:eastAsia="zh-CN"/>
              </w:rPr>
            </w:pPr>
            <w:r w:rsidRPr="00B759A5">
              <w:rPr>
                <w:rFonts w:asciiTheme="majorBidi" w:hAnsiTheme="majorBidi" w:cstheme="majorBidi"/>
                <w:color w:val="000000"/>
                <w:sz w:val="24"/>
                <w:szCs w:val="24"/>
                <w:lang w:eastAsia="zh-CN"/>
              </w:rPr>
              <w:t xml:space="preserve">No </w:t>
            </w:r>
          </w:p>
        </w:tc>
        <w:tc>
          <w:tcPr>
            <w:tcW w:w="899" w:type="pct"/>
            <w:tcBorders>
              <w:top w:val="single" w:sz="4" w:space="0" w:color="auto"/>
              <w:left w:val="single" w:sz="4" w:space="0" w:color="auto"/>
              <w:bottom w:val="single" w:sz="4" w:space="0" w:color="auto"/>
              <w:right w:val="single" w:sz="4" w:space="0" w:color="auto"/>
            </w:tcBorders>
            <w:hideMark/>
          </w:tcPr>
          <w:p w14:paraId="23D0869B" w14:textId="4A091575"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Examine emotional intelligence using dynamic methods.</w:t>
            </w:r>
          </w:p>
        </w:tc>
        <w:tc>
          <w:tcPr>
            <w:tcW w:w="417" w:type="pct"/>
            <w:tcBorders>
              <w:top w:val="nil"/>
              <w:left w:val="nil"/>
              <w:bottom w:val="single" w:sz="4" w:space="0" w:color="auto"/>
              <w:right w:val="single" w:sz="4" w:space="0" w:color="auto"/>
            </w:tcBorders>
            <w:hideMark/>
          </w:tcPr>
          <w:p w14:paraId="11C8A5D4"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 xml:space="preserve">Supporting </w:t>
            </w:r>
          </w:p>
        </w:tc>
      </w:tr>
      <w:tr w:rsidR="00B759A5" w:rsidRPr="00B422D0" w14:paraId="0EA57CC5" w14:textId="77777777" w:rsidTr="004D18E6">
        <w:trPr>
          <w:trHeight w:val="630"/>
        </w:trPr>
        <w:tc>
          <w:tcPr>
            <w:tcW w:w="474" w:type="pct"/>
            <w:tcBorders>
              <w:top w:val="nil"/>
              <w:left w:val="single" w:sz="4" w:space="0" w:color="auto"/>
              <w:bottom w:val="single" w:sz="4" w:space="0" w:color="auto"/>
              <w:right w:val="single" w:sz="4" w:space="0" w:color="auto"/>
            </w:tcBorders>
            <w:hideMark/>
          </w:tcPr>
          <w:p w14:paraId="482CB00A"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Nam (2021)</w:t>
            </w:r>
          </w:p>
        </w:tc>
        <w:tc>
          <w:tcPr>
            <w:tcW w:w="478" w:type="pct"/>
            <w:tcBorders>
              <w:top w:val="nil"/>
              <w:left w:val="nil"/>
              <w:bottom w:val="single" w:sz="4" w:space="0" w:color="auto"/>
              <w:right w:val="single" w:sz="4" w:space="0" w:color="auto"/>
            </w:tcBorders>
            <w:hideMark/>
          </w:tcPr>
          <w:p w14:paraId="756A49B2"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Quantitative regression study</w:t>
            </w:r>
          </w:p>
        </w:tc>
        <w:tc>
          <w:tcPr>
            <w:tcW w:w="798" w:type="pct"/>
            <w:tcBorders>
              <w:top w:val="nil"/>
              <w:left w:val="nil"/>
              <w:bottom w:val="single" w:sz="4" w:space="0" w:color="auto"/>
              <w:right w:val="single" w:sz="4" w:space="0" w:color="auto"/>
            </w:tcBorders>
            <w:hideMark/>
          </w:tcPr>
          <w:p w14:paraId="099A183F"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Social media influences emotional labour and burnout outcomes.</w:t>
            </w:r>
          </w:p>
        </w:tc>
        <w:tc>
          <w:tcPr>
            <w:tcW w:w="775" w:type="pct"/>
            <w:tcBorders>
              <w:top w:val="nil"/>
              <w:left w:val="nil"/>
              <w:bottom w:val="single" w:sz="4" w:space="0" w:color="auto"/>
              <w:right w:val="single" w:sz="4" w:space="0" w:color="auto"/>
            </w:tcBorders>
            <w:hideMark/>
          </w:tcPr>
          <w:p w14:paraId="77A0CF9F"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Social media amplifies surface acting's negative burnout effects.</w:t>
            </w:r>
          </w:p>
        </w:tc>
        <w:tc>
          <w:tcPr>
            <w:tcW w:w="791" w:type="pct"/>
            <w:tcBorders>
              <w:top w:val="nil"/>
              <w:left w:val="nil"/>
              <w:bottom w:val="single" w:sz="4" w:space="0" w:color="auto"/>
              <w:right w:val="single" w:sz="4" w:space="0" w:color="auto"/>
            </w:tcBorders>
            <w:hideMark/>
          </w:tcPr>
          <w:p w14:paraId="6F4A0371"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Innovative digital focus; limited hospitality relevance.</w:t>
            </w:r>
          </w:p>
        </w:tc>
        <w:tc>
          <w:tcPr>
            <w:tcW w:w="369" w:type="pct"/>
            <w:tcBorders>
              <w:top w:val="single" w:sz="4" w:space="0" w:color="auto"/>
              <w:left w:val="nil"/>
              <w:bottom w:val="single" w:sz="4" w:space="0" w:color="auto"/>
              <w:right w:val="single" w:sz="4" w:space="0" w:color="auto"/>
            </w:tcBorders>
            <w:vAlign w:val="bottom"/>
          </w:tcPr>
          <w:p w14:paraId="308B516A" w14:textId="005A34FF" w:rsidR="00B759A5" w:rsidRPr="00B422D0" w:rsidRDefault="00B759A5" w:rsidP="00B759A5">
            <w:pPr>
              <w:rPr>
                <w:rFonts w:asciiTheme="majorBidi" w:hAnsiTheme="majorBidi" w:cstheme="majorBidi"/>
                <w:color w:val="000000"/>
                <w:sz w:val="24"/>
                <w:szCs w:val="24"/>
                <w:lang w:eastAsia="zh-CN"/>
              </w:rPr>
            </w:pPr>
            <w:r w:rsidRPr="00B759A5">
              <w:rPr>
                <w:rFonts w:asciiTheme="majorBidi" w:hAnsiTheme="majorBidi" w:cstheme="majorBidi"/>
                <w:color w:val="000000"/>
                <w:sz w:val="24"/>
                <w:szCs w:val="24"/>
                <w:lang w:eastAsia="zh-CN"/>
              </w:rPr>
              <w:t xml:space="preserve">No </w:t>
            </w:r>
          </w:p>
        </w:tc>
        <w:tc>
          <w:tcPr>
            <w:tcW w:w="899" w:type="pct"/>
            <w:tcBorders>
              <w:top w:val="single" w:sz="4" w:space="0" w:color="auto"/>
              <w:left w:val="single" w:sz="4" w:space="0" w:color="auto"/>
              <w:bottom w:val="single" w:sz="4" w:space="0" w:color="auto"/>
              <w:right w:val="single" w:sz="4" w:space="0" w:color="auto"/>
            </w:tcBorders>
            <w:hideMark/>
          </w:tcPr>
          <w:p w14:paraId="0572E97C" w14:textId="01FF0C66"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Investigate social media effects across hospitality.</w:t>
            </w:r>
          </w:p>
        </w:tc>
        <w:tc>
          <w:tcPr>
            <w:tcW w:w="417" w:type="pct"/>
            <w:tcBorders>
              <w:top w:val="nil"/>
              <w:left w:val="nil"/>
              <w:bottom w:val="single" w:sz="4" w:space="0" w:color="auto"/>
              <w:right w:val="single" w:sz="4" w:space="0" w:color="auto"/>
            </w:tcBorders>
            <w:hideMark/>
          </w:tcPr>
          <w:p w14:paraId="2473EF06"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 xml:space="preserve">Low </w:t>
            </w:r>
          </w:p>
        </w:tc>
      </w:tr>
      <w:tr w:rsidR="00B759A5" w:rsidRPr="00B422D0" w14:paraId="52CFAFFB" w14:textId="77777777" w:rsidTr="004D18E6">
        <w:trPr>
          <w:trHeight w:val="945"/>
        </w:trPr>
        <w:tc>
          <w:tcPr>
            <w:tcW w:w="474" w:type="pct"/>
            <w:tcBorders>
              <w:top w:val="nil"/>
              <w:left w:val="single" w:sz="4" w:space="0" w:color="auto"/>
              <w:bottom w:val="single" w:sz="4" w:space="0" w:color="auto"/>
              <w:right w:val="single" w:sz="4" w:space="0" w:color="auto"/>
            </w:tcBorders>
            <w:hideMark/>
          </w:tcPr>
          <w:p w14:paraId="7DB03EE5"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Tahir (2026)</w:t>
            </w:r>
          </w:p>
        </w:tc>
        <w:tc>
          <w:tcPr>
            <w:tcW w:w="478" w:type="pct"/>
            <w:tcBorders>
              <w:top w:val="nil"/>
              <w:left w:val="nil"/>
              <w:bottom w:val="single" w:sz="4" w:space="0" w:color="auto"/>
              <w:right w:val="single" w:sz="4" w:space="0" w:color="auto"/>
            </w:tcBorders>
            <w:hideMark/>
          </w:tcPr>
          <w:p w14:paraId="6D69D345"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Qualitative interpretive study</w:t>
            </w:r>
          </w:p>
        </w:tc>
        <w:tc>
          <w:tcPr>
            <w:tcW w:w="798" w:type="pct"/>
            <w:tcBorders>
              <w:top w:val="nil"/>
              <w:left w:val="nil"/>
              <w:bottom w:val="single" w:sz="4" w:space="0" w:color="auto"/>
              <w:right w:val="single" w:sz="4" w:space="0" w:color="auto"/>
            </w:tcBorders>
            <w:hideMark/>
          </w:tcPr>
          <w:p w14:paraId="0FDAF67B" w14:textId="77777777" w:rsidR="00B759A5" w:rsidRPr="00B422D0" w:rsidRDefault="00B759A5" w:rsidP="00B759A5">
            <w:pPr>
              <w:rPr>
                <w:rFonts w:asciiTheme="majorBidi" w:hAnsiTheme="majorBidi" w:cstheme="majorBidi"/>
                <w:color w:val="000000"/>
                <w:sz w:val="24"/>
                <w:szCs w:val="24"/>
                <w:lang w:val="fr-FR" w:eastAsia="zh-CN"/>
              </w:rPr>
            </w:pPr>
            <w:proofErr w:type="spellStart"/>
            <w:r w:rsidRPr="00B422D0">
              <w:rPr>
                <w:rFonts w:asciiTheme="majorBidi" w:hAnsiTheme="majorBidi" w:cstheme="majorBidi"/>
                <w:color w:val="000000"/>
                <w:sz w:val="24"/>
                <w:szCs w:val="24"/>
                <w:lang w:val="fr-FR" w:eastAsia="zh-CN"/>
              </w:rPr>
              <w:t>Tourism</w:t>
            </w:r>
            <w:proofErr w:type="spellEnd"/>
            <w:r w:rsidRPr="00B422D0">
              <w:rPr>
                <w:rFonts w:asciiTheme="majorBidi" w:hAnsiTheme="majorBidi" w:cstheme="majorBidi"/>
                <w:color w:val="000000"/>
                <w:sz w:val="24"/>
                <w:szCs w:val="24"/>
                <w:lang w:val="fr-FR" w:eastAsia="zh-CN"/>
              </w:rPr>
              <w:t xml:space="preserve"> </w:t>
            </w:r>
            <w:proofErr w:type="gramStart"/>
            <w:r w:rsidRPr="00B422D0">
              <w:rPr>
                <w:rFonts w:asciiTheme="majorBidi" w:hAnsiTheme="majorBidi" w:cstheme="majorBidi"/>
                <w:color w:val="000000"/>
                <w:sz w:val="24"/>
                <w:szCs w:val="24"/>
                <w:lang w:val="fr-FR" w:eastAsia="zh-CN"/>
              </w:rPr>
              <w:t>entrepreneurs:</w:t>
            </w:r>
            <w:proofErr w:type="gramEnd"/>
            <w:r w:rsidRPr="00B422D0">
              <w:rPr>
                <w:rFonts w:asciiTheme="majorBidi" w:hAnsiTheme="majorBidi" w:cstheme="majorBidi"/>
                <w:color w:val="000000"/>
                <w:sz w:val="24"/>
                <w:szCs w:val="24"/>
                <w:lang w:val="fr-FR" w:eastAsia="zh-CN"/>
              </w:rPr>
              <w:t xml:space="preserve"> </w:t>
            </w:r>
            <w:proofErr w:type="spellStart"/>
            <w:r w:rsidRPr="00B422D0">
              <w:rPr>
                <w:rFonts w:asciiTheme="majorBidi" w:hAnsiTheme="majorBidi" w:cstheme="majorBidi"/>
                <w:color w:val="000000"/>
                <w:sz w:val="24"/>
                <w:szCs w:val="24"/>
                <w:lang w:val="fr-FR" w:eastAsia="zh-CN"/>
              </w:rPr>
              <w:t>resilience</w:t>
            </w:r>
            <w:proofErr w:type="spellEnd"/>
            <w:r w:rsidRPr="00B422D0">
              <w:rPr>
                <w:rFonts w:asciiTheme="majorBidi" w:hAnsiTheme="majorBidi" w:cstheme="majorBidi"/>
                <w:color w:val="000000"/>
                <w:sz w:val="24"/>
                <w:szCs w:val="24"/>
                <w:lang w:val="fr-FR" w:eastAsia="zh-CN"/>
              </w:rPr>
              <w:t xml:space="preserve">, </w:t>
            </w:r>
            <w:proofErr w:type="spellStart"/>
            <w:r w:rsidRPr="00B422D0">
              <w:rPr>
                <w:rFonts w:asciiTheme="majorBidi" w:hAnsiTheme="majorBidi" w:cstheme="majorBidi"/>
                <w:color w:val="000000"/>
                <w:sz w:val="24"/>
                <w:szCs w:val="24"/>
                <w:lang w:val="fr-FR" w:eastAsia="zh-CN"/>
              </w:rPr>
              <w:t>emotional</w:t>
            </w:r>
            <w:proofErr w:type="spellEnd"/>
            <w:r w:rsidRPr="00B422D0">
              <w:rPr>
                <w:rFonts w:asciiTheme="majorBidi" w:hAnsiTheme="majorBidi" w:cstheme="majorBidi"/>
                <w:color w:val="000000"/>
                <w:sz w:val="24"/>
                <w:szCs w:val="24"/>
                <w:lang w:val="fr-FR" w:eastAsia="zh-CN"/>
              </w:rPr>
              <w:t xml:space="preserve"> </w:t>
            </w:r>
            <w:r w:rsidRPr="00B422D0">
              <w:rPr>
                <w:rFonts w:asciiTheme="majorBidi" w:hAnsiTheme="majorBidi" w:cstheme="majorBidi"/>
                <w:color w:val="000000"/>
                <w:sz w:val="24"/>
                <w:szCs w:val="24"/>
                <w:lang w:val="fr-FR" w:eastAsia="zh-CN"/>
              </w:rPr>
              <w:lastRenderedPageBreak/>
              <w:t>labour and AI adaptation.</w:t>
            </w:r>
          </w:p>
        </w:tc>
        <w:tc>
          <w:tcPr>
            <w:tcW w:w="775" w:type="pct"/>
            <w:tcBorders>
              <w:top w:val="nil"/>
              <w:left w:val="nil"/>
              <w:bottom w:val="single" w:sz="4" w:space="0" w:color="auto"/>
              <w:right w:val="single" w:sz="4" w:space="0" w:color="auto"/>
            </w:tcBorders>
            <w:hideMark/>
          </w:tcPr>
          <w:p w14:paraId="5E2E7C43"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lastRenderedPageBreak/>
              <w:t>Resilience supports work-life balance amid emotional labour demands.</w:t>
            </w:r>
          </w:p>
        </w:tc>
        <w:tc>
          <w:tcPr>
            <w:tcW w:w="791" w:type="pct"/>
            <w:tcBorders>
              <w:top w:val="nil"/>
              <w:left w:val="nil"/>
              <w:bottom w:val="single" w:sz="4" w:space="0" w:color="auto"/>
              <w:right w:val="single" w:sz="4" w:space="0" w:color="auto"/>
            </w:tcBorders>
            <w:hideMark/>
          </w:tcPr>
          <w:p w14:paraId="3861FD4B"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Rich entrepreneur insights; limited workforce applicability.</w:t>
            </w:r>
          </w:p>
        </w:tc>
        <w:tc>
          <w:tcPr>
            <w:tcW w:w="369" w:type="pct"/>
            <w:tcBorders>
              <w:top w:val="single" w:sz="4" w:space="0" w:color="auto"/>
              <w:left w:val="nil"/>
              <w:bottom w:val="single" w:sz="4" w:space="0" w:color="auto"/>
              <w:right w:val="single" w:sz="4" w:space="0" w:color="auto"/>
            </w:tcBorders>
            <w:vAlign w:val="bottom"/>
          </w:tcPr>
          <w:p w14:paraId="6DDBCC2B" w14:textId="1FAFD4A2" w:rsidR="00B759A5" w:rsidRPr="00B422D0" w:rsidRDefault="00B759A5" w:rsidP="00B759A5">
            <w:pPr>
              <w:rPr>
                <w:rFonts w:asciiTheme="majorBidi" w:hAnsiTheme="majorBidi" w:cstheme="majorBidi"/>
                <w:color w:val="000000"/>
                <w:sz w:val="24"/>
                <w:szCs w:val="24"/>
                <w:lang w:eastAsia="zh-CN"/>
              </w:rPr>
            </w:pPr>
            <w:r w:rsidRPr="00B759A5">
              <w:rPr>
                <w:rFonts w:asciiTheme="majorBidi" w:hAnsiTheme="majorBidi" w:cstheme="majorBidi"/>
                <w:color w:val="000000"/>
                <w:sz w:val="24"/>
                <w:szCs w:val="24"/>
                <w:lang w:eastAsia="zh-CN"/>
              </w:rPr>
              <w:t xml:space="preserve">No </w:t>
            </w:r>
          </w:p>
        </w:tc>
        <w:tc>
          <w:tcPr>
            <w:tcW w:w="899" w:type="pct"/>
            <w:tcBorders>
              <w:top w:val="single" w:sz="4" w:space="0" w:color="auto"/>
              <w:left w:val="single" w:sz="4" w:space="0" w:color="auto"/>
              <w:bottom w:val="single" w:sz="4" w:space="0" w:color="auto"/>
              <w:right w:val="single" w:sz="4" w:space="0" w:color="auto"/>
            </w:tcBorders>
            <w:hideMark/>
          </w:tcPr>
          <w:p w14:paraId="223EEFC1" w14:textId="609C7906"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Compare tourism contexts using longitudinal research.</w:t>
            </w:r>
          </w:p>
        </w:tc>
        <w:tc>
          <w:tcPr>
            <w:tcW w:w="417" w:type="pct"/>
            <w:tcBorders>
              <w:top w:val="nil"/>
              <w:left w:val="nil"/>
              <w:bottom w:val="single" w:sz="4" w:space="0" w:color="auto"/>
              <w:right w:val="single" w:sz="4" w:space="0" w:color="auto"/>
            </w:tcBorders>
            <w:hideMark/>
          </w:tcPr>
          <w:p w14:paraId="638079DB"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 xml:space="preserve">Low </w:t>
            </w:r>
          </w:p>
        </w:tc>
      </w:tr>
      <w:tr w:rsidR="00B759A5" w:rsidRPr="00B422D0" w14:paraId="77723E4D" w14:textId="77777777" w:rsidTr="004D18E6">
        <w:trPr>
          <w:trHeight w:val="945"/>
        </w:trPr>
        <w:tc>
          <w:tcPr>
            <w:tcW w:w="474" w:type="pct"/>
            <w:tcBorders>
              <w:top w:val="nil"/>
              <w:left w:val="single" w:sz="4" w:space="0" w:color="auto"/>
              <w:bottom w:val="single" w:sz="4" w:space="0" w:color="auto"/>
              <w:right w:val="single" w:sz="4" w:space="0" w:color="auto"/>
            </w:tcBorders>
            <w:hideMark/>
          </w:tcPr>
          <w:p w14:paraId="049F1FD5"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Tan et al. (2026)</w:t>
            </w:r>
          </w:p>
        </w:tc>
        <w:tc>
          <w:tcPr>
            <w:tcW w:w="478" w:type="pct"/>
            <w:tcBorders>
              <w:top w:val="nil"/>
              <w:left w:val="nil"/>
              <w:bottom w:val="single" w:sz="4" w:space="0" w:color="auto"/>
              <w:right w:val="single" w:sz="4" w:space="0" w:color="auto"/>
            </w:tcBorders>
            <w:hideMark/>
          </w:tcPr>
          <w:p w14:paraId="6794D437"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Quantitative PLS-SEM survey</w:t>
            </w:r>
          </w:p>
        </w:tc>
        <w:tc>
          <w:tcPr>
            <w:tcW w:w="798" w:type="pct"/>
            <w:tcBorders>
              <w:top w:val="nil"/>
              <w:left w:val="nil"/>
              <w:bottom w:val="single" w:sz="4" w:space="0" w:color="auto"/>
              <w:right w:val="single" w:sz="4" w:space="0" w:color="auto"/>
            </w:tcBorders>
            <w:hideMark/>
          </w:tcPr>
          <w:p w14:paraId="539E37C4"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Eco-resort employees: leadership, rumination and emotional labour outcomes.</w:t>
            </w:r>
          </w:p>
        </w:tc>
        <w:tc>
          <w:tcPr>
            <w:tcW w:w="775" w:type="pct"/>
            <w:tcBorders>
              <w:top w:val="nil"/>
              <w:left w:val="nil"/>
              <w:bottom w:val="single" w:sz="4" w:space="0" w:color="auto"/>
              <w:right w:val="single" w:sz="4" w:space="0" w:color="auto"/>
            </w:tcBorders>
            <w:hideMark/>
          </w:tcPr>
          <w:p w14:paraId="77CE48B8"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Rumination links emotional labour with workplace misconduct outcomes.</w:t>
            </w:r>
          </w:p>
        </w:tc>
        <w:tc>
          <w:tcPr>
            <w:tcW w:w="791" w:type="pct"/>
            <w:tcBorders>
              <w:top w:val="nil"/>
              <w:left w:val="nil"/>
              <w:bottom w:val="single" w:sz="4" w:space="0" w:color="auto"/>
              <w:right w:val="single" w:sz="4" w:space="0" w:color="auto"/>
            </w:tcBorders>
            <w:hideMark/>
          </w:tcPr>
          <w:p w14:paraId="3FC8B7F9"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Innovative rumination model; limited contextual generalisability.</w:t>
            </w:r>
          </w:p>
        </w:tc>
        <w:tc>
          <w:tcPr>
            <w:tcW w:w="369" w:type="pct"/>
            <w:tcBorders>
              <w:top w:val="single" w:sz="4" w:space="0" w:color="auto"/>
              <w:left w:val="nil"/>
              <w:bottom w:val="single" w:sz="4" w:space="0" w:color="auto"/>
              <w:right w:val="single" w:sz="4" w:space="0" w:color="auto"/>
            </w:tcBorders>
            <w:vAlign w:val="bottom"/>
          </w:tcPr>
          <w:p w14:paraId="401279B1" w14:textId="377D14F5" w:rsidR="00B759A5" w:rsidRPr="00B422D0" w:rsidRDefault="00B759A5" w:rsidP="00B759A5">
            <w:pPr>
              <w:rPr>
                <w:rFonts w:asciiTheme="majorBidi" w:hAnsiTheme="majorBidi" w:cstheme="majorBidi"/>
                <w:color w:val="000000"/>
                <w:sz w:val="24"/>
                <w:szCs w:val="24"/>
                <w:lang w:eastAsia="zh-CN"/>
              </w:rPr>
            </w:pPr>
            <w:r w:rsidRPr="00B759A5">
              <w:rPr>
                <w:rFonts w:asciiTheme="majorBidi" w:hAnsiTheme="majorBidi" w:cstheme="majorBidi"/>
                <w:color w:val="000000"/>
                <w:sz w:val="24"/>
                <w:szCs w:val="24"/>
                <w:lang w:eastAsia="zh-CN"/>
              </w:rPr>
              <w:t xml:space="preserve">No </w:t>
            </w:r>
          </w:p>
        </w:tc>
        <w:tc>
          <w:tcPr>
            <w:tcW w:w="899" w:type="pct"/>
            <w:tcBorders>
              <w:top w:val="single" w:sz="4" w:space="0" w:color="auto"/>
              <w:left w:val="single" w:sz="4" w:space="0" w:color="auto"/>
              <w:bottom w:val="single" w:sz="4" w:space="0" w:color="auto"/>
              <w:right w:val="single" w:sz="4" w:space="0" w:color="auto"/>
            </w:tcBorders>
            <w:hideMark/>
          </w:tcPr>
          <w:p w14:paraId="1246B27D" w14:textId="0B225B3A"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Explore resources, justice and cross-cultural differences.</w:t>
            </w:r>
          </w:p>
        </w:tc>
        <w:tc>
          <w:tcPr>
            <w:tcW w:w="417" w:type="pct"/>
            <w:tcBorders>
              <w:top w:val="nil"/>
              <w:left w:val="nil"/>
              <w:bottom w:val="single" w:sz="4" w:space="0" w:color="auto"/>
              <w:right w:val="single" w:sz="4" w:space="0" w:color="auto"/>
            </w:tcBorders>
            <w:hideMark/>
          </w:tcPr>
          <w:p w14:paraId="3D3A0F85"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 xml:space="preserve">Core </w:t>
            </w:r>
          </w:p>
        </w:tc>
      </w:tr>
      <w:tr w:rsidR="00B759A5" w:rsidRPr="00B422D0" w14:paraId="25F89D5F" w14:textId="77777777" w:rsidTr="004D18E6">
        <w:trPr>
          <w:trHeight w:val="945"/>
        </w:trPr>
        <w:tc>
          <w:tcPr>
            <w:tcW w:w="474" w:type="pct"/>
            <w:tcBorders>
              <w:top w:val="nil"/>
              <w:left w:val="single" w:sz="4" w:space="0" w:color="auto"/>
              <w:bottom w:val="single" w:sz="4" w:space="0" w:color="auto"/>
              <w:right w:val="single" w:sz="4" w:space="0" w:color="auto"/>
            </w:tcBorders>
            <w:hideMark/>
          </w:tcPr>
          <w:p w14:paraId="74CCF9C5"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Tang &amp; Gu (2024)</w:t>
            </w:r>
          </w:p>
        </w:tc>
        <w:tc>
          <w:tcPr>
            <w:tcW w:w="478" w:type="pct"/>
            <w:tcBorders>
              <w:top w:val="nil"/>
              <w:left w:val="nil"/>
              <w:bottom w:val="single" w:sz="4" w:space="0" w:color="auto"/>
              <w:right w:val="single" w:sz="4" w:space="0" w:color="auto"/>
            </w:tcBorders>
            <w:hideMark/>
          </w:tcPr>
          <w:p w14:paraId="7696E6AF"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Quantitative experimental study</w:t>
            </w:r>
          </w:p>
        </w:tc>
        <w:tc>
          <w:tcPr>
            <w:tcW w:w="798" w:type="pct"/>
            <w:tcBorders>
              <w:top w:val="nil"/>
              <w:left w:val="nil"/>
              <w:bottom w:val="single" w:sz="4" w:space="0" w:color="auto"/>
              <w:right w:val="single" w:sz="4" w:space="0" w:color="auto"/>
            </w:tcBorders>
            <w:hideMark/>
          </w:tcPr>
          <w:p w14:paraId="161CCBFA"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Leaders' emotions influence employee emotional labour behaviours.</w:t>
            </w:r>
          </w:p>
        </w:tc>
        <w:tc>
          <w:tcPr>
            <w:tcW w:w="775" w:type="pct"/>
            <w:tcBorders>
              <w:top w:val="nil"/>
              <w:left w:val="nil"/>
              <w:bottom w:val="single" w:sz="4" w:space="0" w:color="auto"/>
              <w:right w:val="single" w:sz="4" w:space="0" w:color="auto"/>
            </w:tcBorders>
            <w:hideMark/>
          </w:tcPr>
          <w:p w14:paraId="69C9E7CC"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Leader emotional labour influences employee emotional labour behaviour</w:t>
            </w:r>
          </w:p>
        </w:tc>
        <w:tc>
          <w:tcPr>
            <w:tcW w:w="791" w:type="pct"/>
            <w:tcBorders>
              <w:top w:val="nil"/>
              <w:left w:val="nil"/>
              <w:bottom w:val="single" w:sz="4" w:space="0" w:color="auto"/>
              <w:right w:val="single" w:sz="4" w:space="0" w:color="auto"/>
            </w:tcBorders>
            <w:hideMark/>
          </w:tcPr>
          <w:p w14:paraId="01CE5CDF"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Strong causal design; limited real-world validation.</w:t>
            </w:r>
          </w:p>
        </w:tc>
        <w:tc>
          <w:tcPr>
            <w:tcW w:w="369" w:type="pct"/>
            <w:tcBorders>
              <w:top w:val="single" w:sz="4" w:space="0" w:color="auto"/>
              <w:left w:val="nil"/>
              <w:bottom w:val="single" w:sz="4" w:space="0" w:color="auto"/>
              <w:right w:val="single" w:sz="4" w:space="0" w:color="auto"/>
            </w:tcBorders>
            <w:vAlign w:val="bottom"/>
          </w:tcPr>
          <w:p w14:paraId="52E6F440" w14:textId="5499D584" w:rsidR="00B759A5" w:rsidRPr="00B422D0" w:rsidRDefault="00B759A5" w:rsidP="00B759A5">
            <w:pPr>
              <w:rPr>
                <w:rFonts w:asciiTheme="majorBidi" w:hAnsiTheme="majorBidi" w:cstheme="majorBidi"/>
                <w:color w:val="000000"/>
                <w:sz w:val="24"/>
                <w:szCs w:val="24"/>
                <w:lang w:eastAsia="zh-CN"/>
              </w:rPr>
            </w:pPr>
            <w:r w:rsidRPr="00B759A5">
              <w:rPr>
                <w:rFonts w:asciiTheme="majorBidi" w:hAnsiTheme="majorBidi" w:cstheme="majorBidi"/>
                <w:color w:val="000000"/>
                <w:sz w:val="24"/>
                <w:szCs w:val="24"/>
                <w:lang w:eastAsia="zh-CN"/>
              </w:rPr>
              <w:t xml:space="preserve">No </w:t>
            </w:r>
          </w:p>
        </w:tc>
        <w:tc>
          <w:tcPr>
            <w:tcW w:w="899" w:type="pct"/>
            <w:tcBorders>
              <w:top w:val="single" w:sz="4" w:space="0" w:color="auto"/>
              <w:left w:val="single" w:sz="4" w:space="0" w:color="auto"/>
              <w:bottom w:val="single" w:sz="4" w:space="0" w:color="auto"/>
              <w:right w:val="single" w:sz="4" w:space="0" w:color="auto"/>
            </w:tcBorders>
            <w:hideMark/>
          </w:tcPr>
          <w:p w14:paraId="64CD8FBB" w14:textId="5BA48DF6"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Examine culture, fit and emotional motivations.</w:t>
            </w:r>
          </w:p>
        </w:tc>
        <w:tc>
          <w:tcPr>
            <w:tcW w:w="417" w:type="pct"/>
            <w:tcBorders>
              <w:top w:val="nil"/>
              <w:left w:val="nil"/>
              <w:bottom w:val="single" w:sz="4" w:space="0" w:color="auto"/>
              <w:right w:val="single" w:sz="4" w:space="0" w:color="auto"/>
            </w:tcBorders>
            <w:hideMark/>
          </w:tcPr>
          <w:p w14:paraId="3D0FE608"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 xml:space="preserve">Supporting </w:t>
            </w:r>
          </w:p>
        </w:tc>
      </w:tr>
      <w:tr w:rsidR="00B759A5" w:rsidRPr="00B422D0" w14:paraId="5AB080D6" w14:textId="77777777" w:rsidTr="004D18E6">
        <w:trPr>
          <w:trHeight w:val="945"/>
        </w:trPr>
        <w:tc>
          <w:tcPr>
            <w:tcW w:w="474" w:type="pct"/>
            <w:tcBorders>
              <w:top w:val="nil"/>
              <w:left w:val="single" w:sz="4" w:space="0" w:color="auto"/>
              <w:bottom w:val="single" w:sz="4" w:space="0" w:color="auto"/>
              <w:right w:val="single" w:sz="4" w:space="0" w:color="auto"/>
            </w:tcBorders>
            <w:hideMark/>
          </w:tcPr>
          <w:p w14:paraId="4DB9FE88"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Trivedi et al. (2026)</w:t>
            </w:r>
          </w:p>
        </w:tc>
        <w:tc>
          <w:tcPr>
            <w:tcW w:w="478" w:type="pct"/>
            <w:tcBorders>
              <w:top w:val="nil"/>
              <w:left w:val="nil"/>
              <w:bottom w:val="single" w:sz="4" w:space="0" w:color="auto"/>
              <w:right w:val="single" w:sz="4" w:space="0" w:color="auto"/>
            </w:tcBorders>
            <w:hideMark/>
          </w:tcPr>
          <w:p w14:paraId="73668A02"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Bibliometric review study</w:t>
            </w:r>
          </w:p>
        </w:tc>
        <w:tc>
          <w:tcPr>
            <w:tcW w:w="798" w:type="pct"/>
            <w:tcBorders>
              <w:top w:val="nil"/>
              <w:left w:val="nil"/>
              <w:bottom w:val="single" w:sz="4" w:space="0" w:color="auto"/>
              <w:right w:val="single" w:sz="4" w:space="0" w:color="auto"/>
            </w:tcBorders>
            <w:hideMark/>
          </w:tcPr>
          <w:p w14:paraId="3FC9706E"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Bibliometric review of emotional labour research trends globally.</w:t>
            </w:r>
          </w:p>
        </w:tc>
        <w:tc>
          <w:tcPr>
            <w:tcW w:w="775" w:type="pct"/>
            <w:tcBorders>
              <w:top w:val="nil"/>
              <w:left w:val="nil"/>
              <w:bottom w:val="single" w:sz="4" w:space="0" w:color="auto"/>
              <w:right w:val="single" w:sz="4" w:space="0" w:color="auto"/>
            </w:tcBorders>
            <w:hideMark/>
          </w:tcPr>
          <w:p w14:paraId="2DEAEF9F"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Bibliometric review identifies emotional labour research trends globally.</w:t>
            </w:r>
          </w:p>
        </w:tc>
        <w:tc>
          <w:tcPr>
            <w:tcW w:w="791" w:type="pct"/>
            <w:tcBorders>
              <w:top w:val="nil"/>
              <w:left w:val="nil"/>
              <w:bottom w:val="single" w:sz="4" w:space="0" w:color="auto"/>
              <w:right w:val="single" w:sz="4" w:space="0" w:color="auto"/>
            </w:tcBorders>
            <w:hideMark/>
          </w:tcPr>
          <w:p w14:paraId="28F7816D"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Comprehensive trend analysis; lacks causal explanation.</w:t>
            </w:r>
          </w:p>
        </w:tc>
        <w:tc>
          <w:tcPr>
            <w:tcW w:w="369" w:type="pct"/>
            <w:tcBorders>
              <w:top w:val="single" w:sz="4" w:space="0" w:color="auto"/>
              <w:left w:val="nil"/>
              <w:bottom w:val="single" w:sz="4" w:space="0" w:color="auto"/>
              <w:right w:val="single" w:sz="4" w:space="0" w:color="auto"/>
            </w:tcBorders>
            <w:vAlign w:val="bottom"/>
          </w:tcPr>
          <w:p w14:paraId="3891366F" w14:textId="2CA112FA" w:rsidR="00B759A5" w:rsidRPr="00B422D0" w:rsidRDefault="00B759A5" w:rsidP="00B759A5">
            <w:pPr>
              <w:rPr>
                <w:rFonts w:asciiTheme="majorBidi" w:hAnsiTheme="majorBidi" w:cstheme="majorBidi"/>
                <w:color w:val="000000"/>
                <w:sz w:val="24"/>
                <w:szCs w:val="24"/>
                <w:lang w:eastAsia="zh-CN"/>
              </w:rPr>
            </w:pPr>
            <w:r w:rsidRPr="00B759A5">
              <w:rPr>
                <w:rFonts w:asciiTheme="majorBidi" w:hAnsiTheme="majorBidi" w:cstheme="majorBidi"/>
                <w:color w:val="000000"/>
                <w:sz w:val="24"/>
                <w:szCs w:val="24"/>
                <w:lang w:eastAsia="zh-CN"/>
              </w:rPr>
              <w:t xml:space="preserve">No </w:t>
            </w:r>
          </w:p>
        </w:tc>
        <w:tc>
          <w:tcPr>
            <w:tcW w:w="899" w:type="pct"/>
            <w:tcBorders>
              <w:top w:val="single" w:sz="4" w:space="0" w:color="auto"/>
              <w:left w:val="single" w:sz="4" w:space="0" w:color="auto"/>
              <w:bottom w:val="single" w:sz="4" w:space="0" w:color="auto"/>
              <w:right w:val="single" w:sz="4" w:space="0" w:color="auto"/>
            </w:tcBorders>
            <w:hideMark/>
          </w:tcPr>
          <w:p w14:paraId="3A2D0432" w14:textId="0A213F9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Explore training, wellbeing and cultural differences.</w:t>
            </w:r>
          </w:p>
        </w:tc>
        <w:tc>
          <w:tcPr>
            <w:tcW w:w="417" w:type="pct"/>
            <w:tcBorders>
              <w:top w:val="nil"/>
              <w:left w:val="nil"/>
              <w:bottom w:val="single" w:sz="4" w:space="0" w:color="auto"/>
              <w:right w:val="single" w:sz="4" w:space="0" w:color="auto"/>
            </w:tcBorders>
            <w:hideMark/>
          </w:tcPr>
          <w:p w14:paraId="6C06C495"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 xml:space="preserve">Review </w:t>
            </w:r>
          </w:p>
        </w:tc>
      </w:tr>
      <w:tr w:rsidR="00B759A5" w:rsidRPr="00B422D0" w14:paraId="6170E2C3" w14:textId="77777777" w:rsidTr="004D18E6">
        <w:trPr>
          <w:trHeight w:val="945"/>
        </w:trPr>
        <w:tc>
          <w:tcPr>
            <w:tcW w:w="474" w:type="pct"/>
            <w:tcBorders>
              <w:top w:val="nil"/>
              <w:left w:val="single" w:sz="4" w:space="0" w:color="auto"/>
              <w:bottom w:val="single" w:sz="4" w:space="0" w:color="auto"/>
              <w:right w:val="single" w:sz="4" w:space="0" w:color="auto"/>
            </w:tcBorders>
            <w:hideMark/>
          </w:tcPr>
          <w:p w14:paraId="404B838F" w14:textId="77777777" w:rsidR="00B759A5" w:rsidRPr="00B422D0" w:rsidRDefault="00B759A5" w:rsidP="00B759A5">
            <w:pPr>
              <w:rPr>
                <w:rFonts w:asciiTheme="majorBidi" w:hAnsiTheme="majorBidi" w:cstheme="majorBidi"/>
                <w:color w:val="000000"/>
                <w:sz w:val="24"/>
                <w:szCs w:val="24"/>
                <w:lang w:eastAsia="zh-CN"/>
              </w:rPr>
            </w:pPr>
            <w:proofErr w:type="spellStart"/>
            <w:r w:rsidRPr="00B422D0">
              <w:rPr>
                <w:rFonts w:asciiTheme="majorBidi" w:hAnsiTheme="majorBidi" w:cstheme="majorBidi"/>
                <w:color w:val="000000"/>
                <w:sz w:val="24"/>
                <w:szCs w:val="24"/>
                <w:lang w:eastAsia="zh-CN"/>
              </w:rPr>
              <w:t>Üngüren</w:t>
            </w:r>
            <w:proofErr w:type="spellEnd"/>
            <w:r w:rsidRPr="00B422D0">
              <w:rPr>
                <w:rFonts w:asciiTheme="majorBidi" w:hAnsiTheme="majorBidi" w:cstheme="majorBidi"/>
                <w:color w:val="000000"/>
                <w:sz w:val="24"/>
                <w:szCs w:val="24"/>
                <w:lang w:eastAsia="zh-CN"/>
              </w:rPr>
              <w:t xml:space="preserve"> et al. (2025)</w:t>
            </w:r>
          </w:p>
        </w:tc>
        <w:tc>
          <w:tcPr>
            <w:tcW w:w="478" w:type="pct"/>
            <w:tcBorders>
              <w:top w:val="nil"/>
              <w:left w:val="nil"/>
              <w:bottom w:val="single" w:sz="4" w:space="0" w:color="auto"/>
              <w:right w:val="single" w:sz="4" w:space="0" w:color="auto"/>
            </w:tcBorders>
            <w:hideMark/>
          </w:tcPr>
          <w:p w14:paraId="2C02DB6B"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Quantitative PLS-SEM survey</w:t>
            </w:r>
          </w:p>
        </w:tc>
        <w:tc>
          <w:tcPr>
            <w:tcW w:w="798" w:type="pct"/>
            <w:tcBorders>
              <w:top w:val="nil"/>
              <w:left w:val="nil"/>
              <w:bottom w:val="single" w:sz="4" w:space="0" w:color="auto"/>
              <w:right w:val="single" w:sz="4" w:space="0" w:color="auto"/>
            </w:tcBorders>
            <w:hideMark/>
          </w:tcPr>
          <w:p w14:paraId="04A862E1"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Hotel employees: emotional labour, burnout, alienation and support.</w:t>
            </w:r>
          </w:p>
        </w:tc>
        <w:tc>
          <w:tcPr>
            <w:tcW w:w="775" w:type="pct"/>
            <w:tcBorders>
              <w:top w:val="nil"/>
              <w:left w:val="nil"/>
              <w:bottom w:val="single" w:sz="4" w:space="0" w:color="auto"/>
              <w:right w:val="single" w:sz="4" w:space="0" w:color="auto"/>
            </w:tcBorders>
            <w:hideMark/>
          </w:tcPr>
          <w:p w14:paraId="4AE5FE65"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Managerial support buffers burnout and work alienation effects.</w:t>
            </w:r>
          </w:p>
        </w:tc>
        <w:tc>
          <w:tcPr>
            <w:tcW w:w="791" w:type="pct"/>
            <w:tcBorders>
              <w:top w:val="nil"/>
              <w:left w:val="nil"/>
              <w:bottom w:val="single" w:sz="4" w:space="0" w:color="auto"/>
              <w:right w:val="single" w:sz="4" w:space="0" w:color="auto"/>
            </w:tcBorders>
            <w:hideMark/>
          </w:tcPr>
          <w:p w14:paraId="745D4C6B"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Strong resource model; limited cultural generalisability.</w:t>
            </w:r>
          </w:p>
        </w:tc>
        <w:tc>
          <w:tcPr>
            <w:tcW w:w="369" w:type="pct"/>
            <w:tcBorders>
              <w:top w:val="single" w:sz="4" w:space="0" w:color="auto"/>
              <w:left w:val="nil"/>
              <w:bottom w:val="single" w:sz="4" w:space="0" w:color="auto"/>
              <w:right w:val="single" w:sz="4" w:space="0" w:color="auto"/>
            </w:tcBorders>
          </w:tcPr>
          <w:p w14:paraId="79BB95A9" w14:textId="3A61DB7C" w:rsidR="00B759A5" w:rsidRPr="00B422D0" w:rsidRDefault="00B759A5" w:rsidP="00B759A5">
            <w:pPr>
              <w:rPr>
                <w:rFonts w:asciiTheme="majorBidi" w:hAnsiTheme="majorBidi" w:cstheme="majorBidi"/>
                <w:color w:val="000000"/>
                <w:sz w:val="24"/>
                <w:szCs w:val="24"/>
                <w:lang w:eastAsia="zh-CN"/>
              </w:rPr>
            </w:pPr>
            <w:r w:rsidRPr="00B759A5">
              <w:rPr>
                <w:rFonts w:asciiTheme="majorBidi" w:hAnsiTheme="majorBidi" w:cstheme="majorBidi"/>
                <w:color w:val="000000"/>
                <w:sz w:val="24"/>
                <w:szCs w:val="24"/>
                <w:lang w:eastAsia="zh-CN"/>
              </w:rPr>
              <w:t>Yes</w:t>
            </w:r>
          </w:p>
        </w:tc>
        <w:tc>
          <w:tcPr>
            <w:tcW w:w="899" w:type="pct"/>
            <w:tcBorders>
              <w:top w:val="single" w:sz="4" w:space="0" w:color="auto"/>
              <w:left w:val="single" w:sz="4" w:space="0" w:color="auto"/>
              <w:bottom w:val="single" w:sz="4" w:space="0" w:color="auto"/>
              <w:right w:val="single" w:sz="4" w:space="0" w:color="auto"/>
            </w:tcBorders>
            <w:hideMark/>
          </w:tcPr>
          <w:p w14:paraId="3A499C02" w14:textId="53B8F5D4"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Test interventions across cultures and sectors.</w:t>
            </w:r>
          </w:p>
        </w:tc>
        <w:tc>
          <w:tcPr>
            <w:tcW w:w="417" w:type="pct"/>
            <w:tcBorders>
              <w:top w:val="nil"/>
              <w:left w:val="nil"/>
              <w:bottom w:val="single" w:sz="4" w:space="0" w:color="auto"/>
              <w:right w:val="single" w:sz="4" w:space="0" w:color="auto"/>
            </w:tcBorders>
            <w:hideMark/>
          </w:tcPr>
          <w:p w14:paraId="34F2CB60"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 xml:space="preserve">Supporting </w:t>
            </w:r>
          </w:p>
        </w:tc>
      </w:tr>
      <w:tr w:rsidR="00B759A5" w:rsidRPr="00B422D0" w14:paraId="738CD9AC" w14:textId="77777777" w:rsidTr="004D18E6">
        <w:trPr>
          <w:trHeight w:val="945"/>
        </w:trPr>
        <w:tc>
          <w:tcPr>
            <w:tcW w:w="474" w:type="pct"/>
            <w:tcBorders>
              <w:top w:val="nil"/>
              <w:left w:val="single" w:sz="4" w:space="0" w:color="auto"/>
              <w:bottom w:val="single" w:sz="4" w:space="0" w:color="auto"/>
              <w:right w:val="single" w:sz="4" w:space="0" w:color="auto"/>
            </w:tcBorders>
            <w:hideMark/>
          </w:tcPr>
          <w:p w14:paraId="42B83838"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Usman et al. (2023)</w:t>
            </w:r>
          </w:p>
        </w:tc>
        <w:tc>
          <w:tcPr>
            <w:tcW w:w="478" w:type="pct"/>
            <w:tcBorders>
              <w:top w:val="nil"/>
              <w:left w:val="nil"/>
              <w:bottom w:val="single" w:sz="4" w:space="0" w:color="auto"/>
              <w:right w:val="single" w:sz="4" w:space="0" w:color="auto"/>
            </w:tcBorders>
            <w:hideMark/>
          </w:tcPr>
          <w:p w14:paraId="30518CF8"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Quantitative CB-SEM survey</w:t>
            </w:r>
          </w:p>
        </w:tc>
        <w:tc>
          <w:tcPr>
            <w:tcW w:w="798" w:type="pct"/>
            <w:tcBorders>
              <w:top w:val="nil"/>
              <w:left w:val="nil"/>
              <w:bottom w:val="single" w:sz="4" w:space="0" w:color="auto"/>
              <w:right w:val="single" w:sz="4" w:space="0" w:color="auto"/>
            </w:tcBorders>
            <w:hideMark/>
          </w:tcPr>
          <w:p w14:paraId="4399CAA7"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Political skill shapes emotional labour and career success.</w:t>
            </w:r>
          </w:p>
        </w:tc>
        <w:tc>
          <w:tcPr>
            <w:tcW w:w="775" w:type="pct"/>
            <w:tcBorders>
              <w:top w:val="nil"/>
              <w:left w:val="nil"/>
              <w:bottom w:val="single" w:sz="4" w:space="0" w:color="auto"/>
              <w:right w:val="single" w:sz="4" w:space="0" w:color="auto"/>
            </w:tcBorders>
            <w:hideMark/>
          </w:tcPr>
          <w:p w14:paraId="7E004A39"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Political skill promotes deep acting and career success.</w:t>
            </w:r>
          </w:p>
        </w:tc>
        <w:tc>
          <w:tcPr>
            <w:tcW w:w="791" w:type="pct"/>
            <w:tcBorders>
              <w:top w:val="nil"/>
              <w:left w:val="nil"/>
              <w:bottom w:val="single" w:sz="4" w:space="0" w:color="auto"/>
              <w:right w:val="single" w:sz="4" w:space="0" w:color="auto"/>
            </w:tcBorders>
            <w:hideMark/>
          </w:tcPr>
          <w:p w14:paraId="6C2C5993"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Novel resource focus; limited organisational analysis.</w:t>
            </w:r>
          </w:p>
        </w:tc>
        <w:tc>
          <w:tcPr>
            <w:tcW w:w="369" w:type="pct"/>
            <w:tcBorders>
              <w:top w:val="single" w:sz="4" w:space="0" w:color="auto"/>
              <w:left w:val="nil"/>
              <w:bottom w:val="single" w:sz="4" w:space="0" w:color="auto"/>
              <w:right w:val="single" w:sz="4" w:space="0" w:color="auto"/>
            </w:tcBorders>
            <w:vAlign w:val="bottom"/>
          </w:tcPr>
          <w:p w14:paraId="47CD5717" w14:textId="572DF5A5" w:rsidR="00B759A5" w:rsidRPr="00B422D0" w:rsidRDefault="00B759A5" w:rsidP="00B759A5">
            <w:pPr>
              <w:rPr>
                <w:rFonts w:asciiTheme="majorBidi" w:hAnsiTheme="majorBidi" w:cstheme="majorBidi"/>
                <w:color w:val="000000"/>
                <w:sz w:val="24"/>
                <w:szCs w:val="24"/>
                <w:lang w:eastAsia="zh-CN"/>
              </w:rPr>
            </w:pPr>
            <w:r w:rsidRPr="00B759A5">
              <w:rPr>
                <w:rFonts w:asciiTheme="majorBidi" w:hAnsiTheme="majorBidi" w:cstheme="majorBidi"/>
                <w:color w:val="000000"/>
                <w:sz w:val="24"/>
                <w:szCs w:val="24"/>
                <w:lang w:eastAsia="zh-CN"/>
              </w:rPr>
              <w:t xml:space="preserve">No </w:t>
            </w:r>
          </w:p>
        </w:tc>
        <w:tc>
          <w:tcPr>
            <w:tcW w:w="899" w:type="pct"/>
            <w:tcBorders>
              <w:top w:val="single" w:sz="4" w:space="0" w:color="auto"/>
              <w:left w:val="single" w:sz="4" w:space="0" w:color="auto"/>
              <w:bottom w:val="single" w:sz="4" w:space="0" w:color="auto"/>
              <w:right w:val="single" w:sz="4" w:space="0" w:color="auto"/>
            </w:tcBorders>
            <w:hideMark/>
          </w:tcPr>
          <w:p w14:paraId="7C7559C1" w14:textId="10B6970C"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Examine innovation and outcomes across sectors.</w:t>
            </w:r>
          </w:p>
        </w:tc>
        <w:tc>
          <w:tcPr>
            <w:tcW w:w="417" w:type="pct"/>
            <w:tcBorders>
              <w:top w:val="nil"/>
              <w:left w:val="nil"/>
              <w:bottom w:val="single" w:sz="4" w:space="0" w:color="auto"/>
              <w:right w:val="single" w:sz="4" w:space="0" w:color="auto"/>
            </w:tcBorders>
            <w:hideMark/>
          </w:tcPr>
          <w:p w14:paraId="3D013CF8"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 xml:space="preserve">Core </w:t>
            </w:r>
          </w:p>
        </w:tc>
      </w:tr>
      <w:tr w:rsidR="00B759A5" w:rsidRPr="00B422D0" w14:paraId="4BB5265B" w14:textId="77777777" w:rsidTr="004D18E6">
        <w:trPr>
          <w:trHeight w:val="945"/>
        </w:trPr>
        <w:tc>
          <w:tcPr>
            <w:tcW w:w="474" w:type="pct"/>
            <w:tcBorders>
              <w:top w:val="nil"/>
              <w:left w:val="single" w:sz="4" w:space="0" w:color="auto"/>
              <w:bottom w:val="single" w:sz="4" w:space="0" w:color="auto"/>
              <w:right w:val="single" w:sz="4" w:space="0" w:color="auto"/>
            </w:tcBorders>
            <w:hideMark/>
          </w:tcPr>
          <w:p w14:paraId="7D8784AE"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Vivas Imparato et al. (2026)</w:t>
            </w:r>
          </w:p>
        </w:tc>
        <w:tc>
          <w:tcPr>
            <w:tcW w:w="478" w:type="pct"/>
            <w:tcBorders>
              <w:top w:val="nil"/>
              <w:left w:val="nil"/>
              <w:bottom w:val="single" w:sz="4" w:space="0" w:color="auto"/>
              <w:right w:val="single" w:sz="4" w:space="0" w:color="auto"/>
            </w:tcBorders>
            <w:hideMark/>
          </w:tcPr>
          <w:p w14:paraId="52FA0850"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Integrative review study</w:t>
            </w:r>
          </w:p>
        </w:tc>
        <w:tc>
          <w:tcPr>
            <w:tcW w:w="798" w:type="pct"/>
            <w:tcBorders>
              <w:top w:val="nil"/>
              <w:left w:val="nil"/>
              <w:bottom w:val="single" w:sz="4" w:space="0" w:color="auto"/>
              <w:right w:val="single" w:sz="4" w:space="0" w:color="auto"/>
            </w:tcBorders>
            <w:hideMark/>
          </w:tcPr>
          <w:p w14:paraId="5D1DBDB4"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Review of job crafting, wellbeing and emotional labour.</w:t>
            </w:r>
          </w:p>
        </w:tc>
        <w:tc>
          <w:tcPr>
            <w:tcW w:w="775" w:type="pct"/>
            <w:tcBorders>
              <w:top w:val="nil"/>
              <w:left w:val="nil"/>
              <w:bottom w:val="single" w:sz="4" w:space="0" w:color="auto"/>
              <w:right w:val="single" w:sz="4" w:space="0" w:color="auto"/>
            </w:tcBorders>
            <w:hideMark/>
          </w:tcPr>
          <w:p w14:paraId="590377A8"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Job crafting helps manage demands and improve wellbeing.</w:t>
            </w:r>
          </w:p>
        </w:tc>
        <w:tc>
          <w:tcPr>
            <w:tcW w:w="791" w:type="pct"/>
            <w:tcBorders>
              <w:top w:val="nil"/>
              <w:left w:val="nil"/>
              <w:bottom w:val="single" w:sz="4" w:space="0" w:color="auto"/>
              <w:right w:val="single" w:sz="4" w:space="0" w:color="auto"/>
            </w:tcBorders>
            <w:hideMark/>
          </w:tcPr>
          <w:p w14:paraId="75125CFE"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Comprehensive synthesis; geographically concentrated evidence base.</w:t>
            </w:r>
          </w:p>
        </w:tc>
        <w:tc>
          <w:tcPr>
            <w:tcW w:w="369" w:type="pct"/>
            <w:tcBorders>
              <w:top w:val="single" w:sz="4" w:space="0" w:color="auto"/>
              <w:left w:val="nil"/>
              <w:bottom w:val="single" w:sz="4" w:space="0" w:color="auto"/>
              <w:right w:val="single" w:sz="4" w:space="0" w:color="auto"/>
            </w:tcBorders>
          </w:tcPr>
          <w:p w14:paraId="68DD80F5" w14:textId="19358D5D" w:rsidR="00B759A5" w:rsidRPr="00B422D0" w:rsidRDefault="00B759A5" w:rsidP="00B759A5">
            <w:pPr>
              <w:rPr>
                <w:rFonts w:asciiTheme="majorBidi" w:hAnsiTheme="majorBidi" w:cstheme="majorBidi"/>
                <w:color w:val="000000"/>
                <w:sz w:val="24"/>
                <w:szCs w:val="24"/>
                <w:lang w:eastAsia="zh-CN"/>
              </w:rPr>
            </w:pPr>
            <w:r w:rsidRPr="00B759A5">
              <w:rPr>
                <w:rFonts w:asciiTheme="majorBidi" w:hAnsiTheme="majorBidi" w:cstheme="majorBidi"/>
                <w:color w:val="000000"/>
                <w:sz w:val="24"/>
                <w:szCs w:val="24"/>
                <w:lang w:eastAsia="zh-CN"/>
              </w:rPr>
              <w:t>Yes</w:t>
            </w:r>
          </w:p>
        </w:tc>
        <w:tc>
          <w:tcPr>
            <w:tcW w:w="899" w:type="pct"/>
            <w:tcBorders>
              <w:top w:val="single" w:sz="4" w:space="0" w:color="auto"/>
              <w:left w:val="single" w:sz="4" w:space="0" w:color="auto"/>
              <w:bottom w:val="single" w:sz="4" w:space="0" w:color="auto"/>
              <w:right w:val="single" w:sz="4" w:space="0" w:color="auto"/>
            </w:tcBorders>
            <w:hideMark/>
          </w:tcPr>
          <w:p w14:paraId="5C866ADE" w14:textId="6DA187A4"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Investigate emotional crafting and workforce sustainability.</w:t>
            </w:r>
          </w:p>
        </w:tc>
        <w:tc>
          <w:tcPr>
            <w:tcW w:w="417" w:type="pct"/>
            <w:tcBorders>
              <w:top w:val="nil"/>
              <w:left w:val="nil"/>
              <w:bottom w:val="single" w:sz="4" w:space="0" w:color="auto"/>
              <w:right w:val="single" w:sz="4" w:space="0" w:color="auto"/>
            </w:tcBorders>
            <w:hideMark/>
          </w:tcPr>
          <w:p w14:paraId="2BBEA463"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 xml:space="preserve">Supporting </w:t>
            </w:r>
          </w:p>
        </w:tc>
      </w:tr>
      <w:tr w:rsidR="00B759A5" w:rsidRPr="00B422D0" w14:paraId="20E249CE" w14:textId="77777777" w:rsidTr="004D18E6">
        <w:trPr>
          <w:trHeight w:val="945"/>
        </w:trPr>
        <w:tc>
          <w:tcPr>
            <w:tcW w:w="474" w:type="pct"/>
            <w:tcBorders>
              <w:top w:val="nil"/>
              <w:left w:val="single" w:sz="4" w:space="0" w:color="auto"/>
              <w:bottom w:val="single" w:sz="4" w:space="0" w:color="auto"/>
              <w:right w:val="single" w:sz="4" w:space="0" w:color="auto"/>
            </w:tcBorders>
            <w:hideMark/>
          </w:tcPr>
          <w:p w14:paraId="7F8D5A54"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Wan &amp; Miao (2026)</w:t>
            </w:r>
          </w:p>
        </w:tc>
        <w:tc>
          <w:tcPr>
            <w:tcW w:w="478" w:type="pct"/>
            <w:tcBorders>
              <w:top w:val="nil"/>
              <w:left w:val="nil"/>
              <w:bottom w:val="single" w:sz="4" w:space="0" w:color="auto"/>
              <w:right w:val="single" w:sz="4" w:space="0" w:color="auto"/>
            </w:tcBorders>
            <w:hideMark/>
          </w:tcPr>
          <w:p w14:paraId="6CCF5095"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Quantitative PLS-SEM survey</w:t>
            </w:r>
          </w:p>
        </w:tc>
        <w:tc>
          <w:tcPr>
            <w:tcW w:w="798" w:type="pct"/>
            <w:tcBorders>
              <w:top w:val="nil"/>
              <w:left w:val="nil"/>
              <w:bottom w:val="single" w:sz="4" w:space="0" w:color="auto"/>
              <w:right w:val="single" w:sz="4" w:space="0" w:color="auto"/>
            </w:tcBorders>
            <w:hideMark/>
          </w:tcPr>
          <w:p w14:paraId="68535EEF"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Hotel leadership, empowerment and organisational support drive innovation.</w:t>
            </w:r>
          </w:p>
        </w:tc>
        <w:tc>
          <w:tcPr>
            <w:tcW w:w="775" w:type="pct"/>
            <w:tcBorders>
              <w:top w:val="nil"/>
              <w:left w:val="nil"/>
              <w:bottom w:val="single" w:sz="4" w:space="0" w:color="auto"/>
              <w:right w:val="single" w:sz="4" w:space="0" w:color="auto"/>
            </w:tcBorders>
            <w:hideMark/>
          </w:tcPr>
          <w:p w14:paraId="616DEBEF"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Leadership and empowerment foster innovation through organisational support</w:t>
            </w:r>
          </w:p>
        </w:tc>
        <w:tc>
          <w:tcPr>
            <w:tcW w:w="791" w:type="pct"/>
            <w:tcBorders>
              <w:top w:val="nil"/>
              <w:left w:val="nil"/>
              <w:bottom w:val="single" w:sz="4" w:space="0" w:color="auto"/>
              <w:right w:val="single" w:sz="4" w:space="0" w:color="auto"/>
            </w:tcBorders>
            <w:hideMark/>
          </w:tcPr>
          <w:p w14:paraId="51012C5B"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Strong resource model; indirect emotional labour focus.</w:t>
            </w:r>
          </w:p>
        </w:tc>
        <w:tc>
          <w:tcPr>
            <w:tcW w:w="369" w:type="pct"/>
            <w:tcBorders>
              <w:top w:val="single" w:sz="4" w:space="0" w:color="auto"/>
              <w:left w:val="nil"/>
              <w:bottom w:val="single" w:sz="4" w:space="0" w:color="auto"/>
              <w:right w:val="single" w:sz="4" w:space="0" w:color="auto"/>
            </w:tcBorders>
            <w:vAlign w:val="bottom"/>
          </w:tcPr>
          <w:p w14:paraId="1A62E353" w14:textId="367CFB22" w:rsidR="00B759A5" w:rsidRPr="00B422D0" w:rsidRDefault="00B759A5" w:rsidP="00B759A5">
            <w:pPr>
              <w:rPr>
                <w:rFonts w:asciiTheme="majorBidi" w:hAnsiTheme="majorBidi" w:cstheme="majorBidi"/>
                <w:color w:val="000000"/>
                <w:sz w:val="24"/>
                <w:szCs w:val="24"/>
                <w:lang w:eastAsia="zh-CN"/>
              </w:rPr>
            </w:pPr>
            <w:r w:rsidRPr="00B759A5">
              <w:rPr>
                <w:rFonts w:asciiTheme="majorBidi" w:hAnsiTheme="majorBidi" w:cstheme="majorBidi"/>
                <w:color w:val="000000"/>
                <w:sz w:val="24"/>
                <w:szCs w:val="24"/>
                <w:lang w:eastAsia="zh-CN"/>
              </w:rPr>
              <w:t xml:space="preserve">No </w:t>
            </w:r>
          </w:p>
        </w:tc>
        <w:tc>
          <w:tcPr>
            <w:tcW w:w="899" w:type="pct"/>
            <w:tcBorders>
              <w:top w:val="single" w:sz="4" w:space="0" w:color="auto"/>
              <w:left w:val="single" w:sz="4" w:space="0" w:color="auto"/>
              <w:bottom w:val="single" w:sz="4" w:space="0" w:color="auto"/>
              <w:right w:val="single" w:sz="4" w:space="0" w:color="auto"/>
            </w:tcBorders>
            <w:hideMark/>
          </w:tcPr>
          <w:p w14:paraId="350F748E" w14:textId="13074EB3"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Examine innovation using longitudinal multilevel studies.</w:t>
            </w:r>
          </w:p>
        </w:tc>
        <w:tc>
          <w:tcPr>
            <w:tcW w:w="417" w:type="pct"/>
            <w:tcBorders>
              <w:top w:val="nil"/>
              <w:left w:val="nil"/>
              <w:bottom w:val="single" w:sz="4" w:space="0" w:color="auto"/>
              <w:right w:val="single" w:sz="4" w:space="0" w:color="auto"/>
            </w:tcBorders>
            <w:hideMark/>
          </w:tcPr>
          <w:p w14:paraId="2CF728BB"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 xml:space="preserve">Supporting </w:t>
            </w:r>
          </w:p>
        </w:tc>
      </w:tr>
      <w:tr w:rsidR="00B759A5" w:rsidRPr="00B422D0" w14:paraId="20AC08D2" w14:textId="77777777" w:rsidTr="004D18E6">
        <w:trPr>
          <w:trHeight w:val="945"/>
        </w:trPr>
        <w:tc>
          <w:tcPr>
            <w:tcW w:w="474" w:type="pct"/>
            <w:tcBorders>
              <w:top w:val="nil"/>
              <w:left w:val="single" w:sz="4" w:space="0" w:color="auto"/>
              <w:bottom w:val="single" w:sz="4" w:space="0" w:color="auto"/>
              <w:right w:val="single" w:sz="4" w:space="0" w:color="auto"/>
            </w:tcBorders>
            <w:hideMark/>
          </w:tcPr>
          <w:p w14:paraId="24361C55"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Wang &amp; Liu (2026)</w:t>
            </w:r>
          </w:p>
        </w:tc>
        <w:tc>
          <w:tcPr>
            <w:tcW w:w="478" w:type="pct"/>
            <w:tcBorders>
              <w:top w:val="nil"/>
              <w:left w:val="nil"/>
              <w:bottom w:val="single" w:sz="4" w:space="0" w:color="auto"/>
              <w:right w:val="single" w:sz="4" w:space="0" w:color="auto"/>
            </w:tcBorders>
            <w:hideMark/>
          </w:tcPr>
          <w:p w14:paraId="4AE9C112"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Quantitative paired survey</w:t>
            </w:r>
          </w:p>
        </w:tc>
        <w:tc>
          <w:tcPr>
            <w:tcW w:w="798" w:type="pct"/>
            <w:tcBorders>
              <w:top w:val="nil"/>
              <w:left w:val="nil"/>
              <w:bottom w:val="single" w:sz="4" w:space="0" w:color="auto"/>
              <w:right w:val="single" w:sz="4" w:space="0" w:color="auto"/>
            </w:tcBorders>
            <w:hideMark/>
          </w:tcPr>
          <w:p w14:paraId="04A0A15D"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Customer mistreatment triggers emotional labour and service failures.</w:t>
            </w:r>
          </w:p>
        </w:tc>
        <w:tc>
          <w:tcPr>
            <w:tcW w:w="775" w:type="pct"/>
            <w:tcBorders>
              <w:top w:val="nil"/>
              <w:left w:val="nil"/>
              <w:bottom w:val="single" w:sz="4" w:space="0" w:color="auto"/>
              <w:right w:val="single" w:sz="4" w:space="0" w:color="auto"/>
            </w:tcBorders>
            <w:hideMark/>
          </w:tcPr>
          <w:p w14:paraId="215B2DC0"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 xml:space="preserve">Deep acting protects against customer mistreatment </w:t>
            </w:r>
            <w:r w:rsidRPr="00B422D0">
              <w:rPr>
                <w:rFonts w:asciiTheme="majorBidi" w:hAnsiTheme="majorBidi" w:cstheme="majorBidi"/>
                <w:color w:val="000000"/>
                <w:sz w:val="24"/>
                <w:szCs w:val="24"/>
                <w:lang w:eastAsia="zh-CN"/>
              </w:rPr>
              <w:lastRenderedPageBreak/>
              <w:t>consequences significantly.</w:t>
            </w:r>
          </w:p>
        </w:tc>
        <w:tc>
          <w:tcPr>
            <w:tcW w:w="791" w:type="pct"/>
            <w:tcBorders>
              <w:top w:val="nil"/>
              <w:left w:val="nil"/>
              <w:bottom w:val="single" w:sz="4" w:space="0" w:color="auto"/>
              <w:right w:val="single" w:sz="4" w:space="0" w:color="auto"/>
            </w:tcBorders>
            <w:hideMark/>
          </w:tcPr>
          <w:p w14:paraId="41F6E4BC"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lastRenderedPageBreak/>
              <w:t>Strong dyadic design; limited wellbeing exploration.</w:t>
            </w:r>
          </w:p>
        </w:tc>
        <w:tc>
          <w:tcPr>
            <w:tcW w:w="369" w:type="pct"/>
            <w:tcBorders>
              <w:top w:val="single" w:sz="4" w:space="0" w:color="auto"/>
              <w:left w:val="nil"/>
              <w:bottom w:val="single" w:sz="4" w:space="0" w:color="auto"/>
              <w:right w:val="single" w:sz="4" w:space="0" w:color="auto"/>
            </w:tcBorders>
            <w:vAlign w:val="bottom"/>
          </w:tcPr>
          <w:p w14:paraId="358EC998" w14:textId="73BB12BA" w:rsidR="00B759A5" w:rsidRPr="00B422D0" w:rsidRDefault="00B759A5" w:rsidP="00B759A5">
            <w:pPr>
              <w:rPr>
                <w:rFonts w:asciiTheme="majorBidi" w:hAnsiTheme="majorBidi" w:cstheme="majorBidi"/>
                <w:color w:val="000000"/>
                <w:sz w:val="24"/>
                <w:szCs w:val="24"/>
                <w:lang w:eastAsia="zh-CN"/>
              </w:rPr>
            </w:pPr>
            <w:r w:rsidRPr="00B759A5">
              <w:rPr>
                <w:rFonts w:asciiTheme="majorBidi" w:hAnsiTheme="majorBidi" w:cstheme="majorBidi"/>
                <w:color w:val="000000"/>
                <w:sz w:val="24"/>
                <w:szCs w:val="24"/>
                <w:lang w:eastAsia="zh-CN"/>
              </w:rPr>
              <w:t xml:space="preserve">No </w:t>
            </w:r>
          </w:p>
        </w:tc>
        <w:tc>
          <w:tcPr>
            <w:tcW w:w="899" w:type="pct"/>
            <w:tcBorders>
              <w:top w:val="single" w:sz="4" w:space="0" w:color="auto"/>
              <w:left w:val="single" w:sz="4" w:space="0" w:color="auto"/>
              <w:bottom w:val="single" w:sz="4" w:space="0" w:color="auto"/>
              <w:right w:val="single" w:sz="4" w:space="0" w:color="auto"/>
            </w:tcBorders>
            <w:hideMark/>
          </w:tcPr>
          <w:p w14:paraId="37B1CCCD" w14:textId="0CD3D493"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Expand contexts and evaluate organisational interventions.</w:t>
            </w:r>
          </w:p>
        </w:tc>
        <w:tc>
          <w:tcPr>
            <w:tcW w:w="417" w:type="pct"/>
            <w:tcBorders>
              <w:top w:val="nil"/>
              <w:left w:val="nil"/>
              <w:bottom w:val="single" w:sz="4" w:space="0" w:color="auto"/>
              <w:right w:val="single" w:sz="4" w:space="0" w:color="auto"/>
            </w:tcBorders>
            <w:hideMark/>
          </w:tcPr>
          <w:p w14:paraId="3B0A9968"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 xml:space="preserve">Core </w:t>
            </w:r>
          </w:p>
        </w:tc>
      </w:tr>
      <w:tr w:rsidR="00B759A5" w:rsidRPr="00B422D0" w14:paraId="419B5F61" w14:textId="77777777" w:rsidTr="004D18E6">
        <w:trPr>
          <w:trHeight w:val="945"/>
        </w:trPr>
        <w:tc>
          <w:tcPr>
            <w:tcW w:w="474" w:type="pct"/>
            <w:tcBorders>
              <w:top w:val="nil"/>
              <w:left w:val="single" w:sz="4" w:space="0" w:color="auto"/>
              <w:bottom w:val="single" w:sz="4" w:space="0" w:color="auto"/>
              <w:right w:val="single" w:sz="4" w:space="0" w:color="auto"/>
            </w:tcBorders>
            <w:hideMark/>
          </w:tcPr>
          <w:p w14:paraId="02DB1232"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Wu et al. (2023)</w:t>
            </w:r>
          </w:p>
        </w:tc>
        <w:tc>
          <w:tcPr>
            <w:tcW w:w="478" w:type="pct"/>
            <w:tcBorders>
              <w:top w:val="nil"/>
              <w:left w:val="nil"/>
              <w:bottom w:val="single" w:sz="4" w:space="0" w:color="auto"/>
              <w:right w:val="single" w:sz="4" w:space="0" w:color="auto"/>
            </w:tcBorders>
            <w:hideMark/>
          </w:tcPr>
          <w:p w14:paraId="2955BA98"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Quantitative two-stage survey</w:t>
            </w:r>
          </w:p>
        </w:tc>
        <w:tc>
          <w:tcPr>
            <w:tcW w:w="798" w:type="pct"/>
            <w:tcBorders>
              <w:top w:val="nil"/>
              <w:left w:val="nil"/>
              <w:bottom w:val="single" w:sz="4" w:space="0" w:color="auto"/>
              <w:right w:val="single" w:sz="4" w:space="0" w:color="auto"/>
            </w:tcBorders>
            <w:hideMark/>
          </w:tcPr>
          <w:p w14:paraId="58E41610"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Work passion influences emotional labour and service quality.</w:t>
            </w:r>
          </w:p>
        </w:tc>
        <w:tc>
          <w:tcPr>
            <w:tcW w:w="775" w:type="pct"/>
            <w:tcBorders>
              <w:top w:val="nil"/>
              <w:left w:val="nil"/>
              <w:bottom w:val="single" w:sz="4" w:space="0" w:color="auto"/>
              <w:right w:val="single" w:sz="4" w:space="0" w:color="auto"/>
            </w:tcBorders>
            <w:hideMark/>
          </w:tcPr>
          <w:p w14:paraId="412F412C"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Passion shapes emotional labour, emotional expression and performance</w:t>
            </w:r>
          </w:p>
        </w:tc>
        <w:tc>
          <w:tcPr>
            <w:tcW w:w="791" w:type="pct"/>
            <w:tcBorders>
              <w:top w:val="nil"/>
              <w:left w:val="nil"/>
              <w:bottom w:val="single" w:sz="4" w:space="0" w:color="auto"/>
              <w:right w:val="single" w:sz="4" w:space="0" w:color="auto"/>
            </w:tcBorders>
            <w:hideMark/>
          </w:tcPr>
          <w:p w14:paraId="4CE41B43"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Strong framework; limited customer-evaluated outcomes.</w:t>
            </w:r>
          </w:p>
        </w:tc>
        <w:tc>
          <w:tcPr>
            <w:tcW w:w="369" w:type="pct"/>
            <w:tcBorders>
              <w:top w:val="single" w:sz="4" w:space="0" w:color="auto"/>
              <w:left w:val="nil"/>
              <w:bottom w:val="single" w:sz="4" w:space="0" w:color="auto"/>
              <w:right w:val="single" w:sz="4" w:space="0" w:color="auto"/>
            </w:tcBorders>
          </w:tcPr>
          <w:p w14:paraId="6122F927" w14:textId="6ACA5F6E" w:rsidR="00B759A5" w:rsidRPr="00B422D0" w:rsidRDefault="00B759A5" w:rsidP="00B759A5">
            <w:pPr>
              <w:rPr>
                <w:rFonts w:asciiTheme="majorBidi" w:hAnsiTheme="majorBidi" w:cstheme="majorBidi"/>
                <w:color w:val="000000"/>
                <w:sz w:val="24"/>
                <w:szCs w:val="24"/>
                <w:lang w:eastAsia="zh-CN"/>
              </w:rPr>
            </w:pPr>
            <w:r w:rsidRPr="00B759A5">
              <w:rPr>
                <w:rFonts w:asciiTheme="majorBidi" w:hAnsiTheme="majorBidi" w:cstheme="majorBidi"/>
                <w:color w:val="000000"/>
                <w:sz w:val="24"/>
                <w:szCs w:val="24"/>
                <w:lang w:eastAsia="zh-CN"/>
              </w:rPr>
              <w:t>Yes</w:t>
            </w:r>
          </w:p>
        </w:tc>
        <w:tc>
          <w:tcPr>
            <w:tcW w:w="899" w:type="pct"/>
            <w:tcBorders>
              <w:top w:val="single" w:sz="4" w:space="0" w:color="auto"/>
              <w:left w:val="single" w:sz="4" w:space="0" w:color="auto"/>
              <w:bottom w:val="single" w:sz="4" w:space="0" w:color="auto"/>
              <w:right w:val="single" w:sz="4" w:space="0" w:color="auto"/>
            </w:tcBorders>
            <w:hideMark/>
          </w:tcPr>
          <w:p w14:paraId="65F6B0DB" w14:textId="1E2A8AFE"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Explore leadership influences across hospitality contexts.</w:t>
            </w:r>
          </w:p>
        </w:tc>
        <w:tc>
          <w:tcPr>
            <w:tcW w:w="417" w:type="pct"/>
            <w:tcBorders>
              <w:top w:val="nil"/>
              <w:left w:val="nil"/>
              <w:bottom w:val="single" w:sz="4" w:space="0" w:color="auto"/>
              <w:right w:val="single" w:sz="4" w:space="0" w:color="auto"/>
            </w:tcBorders>
            <w:hideMark/>
          </w:tcPr>
          <w:p w14:paraId="43EBA164"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 xml:space="preserve">Supporting </w:t>
            </w:r>
          </w:p>
        </w:tc>
      </w:tr>
      <w:tr w:rsidR="00B759A5" w:rsidRPr="00B422D0" w14:paraId="1194039A" w14:textId="77777777" w:rsidTr="004D18E6">
        <w:trPr>
          <w:trHeight w:val="945"/>
        </w:trPr>
        <w:tc>
          <w:tcPr>
            <w:tcW w:w="474" w:type="pct"/>
            <w:tcBorders>
              <w:top w:val="nil"/>
              <w:left w:val="single" w:sz="4" w:space="0" w:color="auto"/>
              <w:bottom w:val="single" w:sz="4" w:space="0" w:color="auto"/>
              <w:right w:val="single" w:sz="4" w:space="0" w:color="auto"/>
            </w:tcBorders>
            <w:hideMark/>
          </w:tcPr>
          <w:p w14:paraId="00A6F538"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Wu et al. (2024)</w:t>
            </w:r>
          </w:p>
        </w:tc>
        <w:tc>
          <w:tcPr>
            <w:tcW w:w="478" w:type="pct"/>
            <w:tcBorders>
              <w:top w:val="nil"/>
              <w:left w:val="nil"/>
              <w:bottom w:val="single" w:sz="4" w:space="0" w:color="auto"/>
              <w:right w:val="single" w:sz="4" w:space="0" w:color="auto"/>
            </w:tcBorders>
            <w:hideMark/>
          </w:tcPr>
          <w:p w14:paraId="201A04D1"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Quantitative time-lagged survey</w:t>
            </w:r>
          </w:p>
        </w:tc>
        <w:tc>
          <w:tcPr>
            <w:tcW w:w="798" w:type="pct"/>
            <w:tcBorders>
              <w:top w:val="nil"/>
              <w:left w:val="nil"/>
              <w:bottom w:val="single" w:sz="4" w:space="0" w:color="auto"/>
              <w:right w:val="single" w:sz="4" w:space="0" w:color="auto"/>
            </w:tcBorders>
            <w:hideMark/>
          </w:tcPr>
          <w:p w14:paraId="2137847F"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Restaurant employees: emotional labour, fatigue and service quality.</w:t>
            </w:r>
          </w:p>
        </w:tc>
        <w:tc>
          <w:tcPr>
            <w:tcW w:w="775" w:type="pct"/>
            <w:tcBorders>
              <w:top w:val="nil"/>
              <w:left w:val="nil"/>
              <w:bottom w:val="single" w:sz="4" w:space="0" w:color="auto"/>
              <w:right w:val="single" w:sz="4" w:space="0" w:color="auto"/>
            </w:tcBorders>
            <w:hideMark/>
          </w:tcPr>
          <w:p w14:paraId="69E2AE73"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Deep acting reduces fatigue; support buffers emotional strain.</w:t>
            </w:r>
          </w:p>
        </w:tc>
        <w:tc>
          <w:tcPr>
            <w:tcW w:w="791" w:type="pct"/>
            <w:tcBorders>
              <w:top w:val="nil"/>
              <w:left w:val="nil"/>
              <w:bottom w:val="single" w:sz="4" w:space="0" w:color="auto"/>
              <w:right w:val="single" w:sz="4" w:space="0" w:color="auto"/>
            </w:tcBorders>
            <w:hideMark/>
          </w:tcPr>
          <w:p w14:paraId="384B5DB6"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Strong design; limited sector-wide generalisability.</w:t>
            </w:r>
          </w:p>
        </w:tc>
        <w:tc>
          <w:tcPr>
            <w:tcW w:w="369" w:type="pct"/>
            <w:tcBorders>
              <w:top w:val="single" w:sz="4" w:space="0" w:color="auto"/>
              <w:left w:val="nil"/>
              <w:bottom w:val="single" w:sz="4" w:space="0" w:color="auto"/>
              <w:right w:val="single" w:sz="4" w:space="0" w:color="auto"/>
            </w:tcBorders>
          </w:tcPr>
          <w:p w14:paraId="44FC0505" w14:textId="70BBF485" w:rsidR="00B759A5" w:rsidRPr="00B422D0" w:rsidRDefault="00B759A5" w:rsidP="00B759A5">
            <w:pPr>
              <w:rPr>
                <w:rFonts w:asciiTheme="majorBidi" w:hAnsiTheme="majorBidi" w:cstheme="majorBidi"/>
                <w:color w:val="000000"/>
                <w:sz w:val="24"/>
                <w:szCs w:val="24"/>
                <w:lang w:eastAsia="zh-CN"/>
              </w:rPr>
            </w:pPr>
            <w:r w:rsidRPr="00B759A5">
              <w:rPr>
                <w:rFonts w:asciiTheme="majorBidi" w:hAnsiTheme="majorBidi" w:cstheme="majorBidi"/>
                <w:color w:val="000000"/>
                <w:sz w:val="24"/>
                <w:szCs w:val="24"/>
                <w:lang w:eastAsia="zh-CN"/>
              </w:rPr>
              <w:t>Yes</w:t>
            </w:r>
          </w:p>
        </w:tc>
        <w:tc>
          <w:tcPr>
            <w:tcW w:w="899" w:type="pct"/>
            <w:tcBorders>
              <w:top w:val="single" w:sz="4" w:space="0" w:color="auto"/>
              <w:left w:val="single" w:sz="4" w:space="0" w:color="auto"/>
              <w:bottom w:val="single" w:sz="4" w:space="0" w:color="auto"/>
              <w:right w:val="single" w:sz="4" w:space="0" w:color="auto"/>
            </w:tcBorders>
            <w:hideMark/>
          </w:tcPr>
          <w:p w14:paraId="3E56EEE0" w14:textId="32CEDCDE"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Investigate fatigue and emotional labour cross-culturally.</w:t>
            </w:r>
          </w:p>
        </w:tc>
        <w:tc>
          <w:tcPr>
            <w:tcW w:w="417" w:type="pct"/>
            <w:tcBorders>
              <w:top w:val="nil"/>
              <w:left w:val="nil"/>
              <w:bottom w:val="single" w:sz="4" w:space="0" w:color="auto"/>
              <w:right w:val="single" w:sz="4" w:space="0" w:color="auto"/>
            </w:tcBorders>
            <w:hideMark/>
          </w:tcPr>
          <w:p w14:paraId="2816E676"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 xml:space="preserve">Supporting </w:t>
            </w:r>
          </w:p>
        </w:tc>
      </w:tr>
      <w:tr w:rsidR="00B759A5" w:rsidRPr="00B422D0" w14:paraId="0B8663A0" w14:textId="77777777" w:rsidTr="004D18E6">
        <w:trPr>
          <w:trHeight w:val="945"/>
        </w:trPr>
        <w:tc>
          <w:tcPr>
            <w:tcW w:w="474" w:type="pct"/>
            <w:tcBorders>
              <w:top w:val="nil"/>
              <w:left w:val="single" w:sz="4" w:space="0" w:color="auto"/>
              <w:bottom w:val="single" w:sz="4" w:space="0" w:color="auto"/>
              <w:right w:val="single" w:sz="4" w:space="0" w:color="auto"/>
            </w:tcBorders>
            <w:hideMark/>
          </w:tcPr>
          <w:p w14:paraId="765AF067"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Xiong et al. (2023)</w:t>
            </w:r>
          </w:p>
        </w:tc>
        <w:tc>
          <w:tcPr>
            <w:tcW w:w="478" w:type="pct"/>
            <w:tcBorders>
              <w:top w:val="nil"/>
              <w:left w:val="nil"/>
              <w:bottom w:val="single" w:sz="4" w:space="0" w:color="auto"/>
              <w:right w:val="single" w:sz="4" w:space="0" w:color="auto"/>
            </w:tcBorders>
            <w:hideMark/>
          </w:tcPr>
          <w:p w14:paraId="19C587DF"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Quantitative longitudinal study</w:t>
            </w:r>
          </w:p>
        </w:tc>
        <w:tc>
          <w:tcPr>
            <w:tcW w:w="798" w:type="pct"/>
            <w:tcBorders>
              <w:top w:val="nil"/>
              <w:left w:val="nil"/>
              <w:bottom w:val="single" w:sz="4" w:space="0" w:color="auto"/>
              <w:right w:val="single" w:sz="4" w:space="0" w:color="auto"/>
            </w:tcBorders>
            <w:hideMark/>
          </w:tcPr>
          <w:p w14:paraId="49FA3194"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Hotel interns: emotional labour impacts mental health trajectories.</w:t>
            </w:r>
          </w:p>
        </w:tc>
        <w:tc>
          <w:tcPr>
            <w:tcW w:w="775" w:type="pct"/>
            <w:tcBorders>
              <w:top w:val="nil"/>
              <w:left w:val="nil"/>
              <w:bottom w:val="single" w:sz="4" w:space="0" w:color="auto"/>
              <w:right w:val="single" w:sz="4" w:space="0" w:color="auto"/>
            </w:tcBorders>
            <w:hideMark/>
          </w:tcPr>
          <w:p w14:paraId="1E4CE41E"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Emotional labour predicts anxiety, depression and exhaustion trajectories.</w:t>
            </w:r>
          </w:p>
        </w:tc>
        <w:tc>
          <w:tcPr>
            <w:tcW w:w="791" w:type="pct"/>
            <w:tcBorders>
              <w:top w:val="nil"/>
              <w:left w:val="nil"/>
              <w:bottom w:val="single" w:sz="4" w:space="0" w:color="auto"/>
              <w:right w:val="single" w:sz="4" w:space="0" w:color="auto"/>
            </w:tcBorders>
            <w:hideMark/>
          </w:tcPr>
          <w:p w14:paraId="06D81537"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Strong longitudinal evidence; limited employee diversity.</w:t>
            </w:r>
          </w:p>
        </w:tc>
        <w:tc>
          <w:tcPr>
            <w:tcW w:w="369" w:type="pct"/>
            <w:tcBorders>
              <w:top w:val="single" w:sz="4" w:space="0" w:color="auto"/>
              <w:left w:val="nil"/>
              <w:bottom w:val="single" w:sz="4" w:space="0" w:color="auto"/>
              <w:right w:val="single" w:sz="4" w:space="0" w:color="auto"/>
            </w:tcBorders>
            <w:vAlign w:val="bottom"/>
          </w:tcPr>
          <w:p w14:paraId="3C93BFD0" w14:textId="75A0925E" w:rsidR="00B759A5" w:rsidRPr="00B422D0" w:rsidRDefault="00B759A5" w:rsidP="00B759A5">
            <w:pPr>
              <w:rPr>
                <w:rFonts w:asciiTheme="majorBidi" w:hAnsiTheme="majorBidi" w:cstheme="majorBidi"/>
                <w:color w:val="000000"/>
                <w:sz w:val="24"/>
                <w:szCs w:val="24"/>
                <w:lang w:eastAsia="zh-CN"/>
              </w:rPr>
            </w:pPr>
            <w:r w:rsidRPr="00B759A5">
              <w:rPr>
                <w:rFonts w:asciiTheme="majorBidi" w:hAnsiTheme="majorBidi" w:cstheme="majorBidi"/>
                <w:color w:val="000000"/>
                <w:sz w:val="24"/>
                <w:szCs w:val="24"/>
                <w:lang w:eastAsia="zh-CN"/>
              </w:rPr>
              <w:t xml:space="preserve">No </w:t>
            </w:r>
          </w:p>
        </w:tc>
        <w:tc>
          <w:tcPr>
            <w:tcW w:w="899" w:type="pct"/>
            <w:tcBorders>
              <w:top w:val="single" w:sz="4" w:space="0" w:color="auto"/>
              <w:left w:val="single" w:sz="4" w:space="0" w:color="auto"/>
              <w:bottom w:val="single" w:sz="4" w:space="0" w:color="auto"/>
              <w:right w:val="single" w:sz="4" w:space="0" w:color="auto"/>
            </w:tcBorders>
            <w:hideMark/>
          </w:tcPr>
          <w:p w14:paraId="2AB288F1" w14:textId="278F393E"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Examine health indicators and emotional labour.</w:t>
            </w:r>
          </w:p>
        </w:tc>
        <w:tc>
          <w:tcPr>
            <w:tcW w:w="417" w:type="pct"/>
            <w:tcBorders>
              <w:top w:val="nil"/>
              <w:left w:val="nil"/>
              <w:bottom w:val="single" w:sz="4" w:space="0" w:color="auto"/>
              <w:right w:val="single" w:sz="4" w:space="0" w:color="auto"/>
            </w:tcBorders>
            <w:hideMark/>
          </w:tcPr>
          <w:p w14:paraId="1E3C549A"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 xml:space="preserve">Core </w:t>
            </w:r>
          </w:p>
        </w:tc>
      </w:tr>
      <w:tr w:rsidR="00B759A5" w:rsidRPr="00B422D0" w14:paraId="06E54420" w14:textId="77777777" w:rsidTr="004D18E6">
        <w:trPr>
          <w:trHeight w:val="945"/>
        </w:trPr>
        <w:tc>
          <w:tcPr>
            <w:tcW w:w="474" w:type="pct"/>
            <w:tcBorders>
              <w:top w:val="nil"/>
              <w:left w:val="single" w:sz="4" w:space="0" w:color="auto"/>
              <w:bottom w:val="single" w:sz="4" w:space="0" w:color="auto"/>
              <w:right w:val="single" w:sz="4" w:space="0" w:color="auto"/>
            </w:tcBorders>
            <w:hideMark/>
          </w:tcPr>
          <w:p w14:paraId="3DA8B622"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Xiong et al. (</w:t>
            </w:r>
            <w:proofErr w:type="spellStart"/>
            <w:r w:rsidRPr="00B422D0">
              <w:rPr>
                <w:rFonts w:asciiTheme="majorBidi" w:hAnsiTheme="majorBidi" w:cstheme="majorBidi"/>
                <w:color w:val="000000"/>
                <w:sz w:val="24"/>
                <w:szCs w:val="24"/>
                <w:lang w:eastAsia="zh-CN"/>
              </w:rPr>
              <w:t>2025a</w:t>
            </w:r>
            <w:proofErr w:type="spellEnd"/>
            <w:r w:rsidRPr="00B422D0">
              <w:rPr>
                <w:rFonts w:asciiTheme="majorBidi" w:hAnsiTheme="majorBidi" w:cstheme="majorBidi"/>
                <w:color w:val="000000"/>
                <w:sz w:val="24"/>
                <w:szCs w:val="24"/>
                <w:lang w:eastAsia="zh-CN"/>
              </w:rPr>
              <w:t>)</w:t>
            </w:r>
          </w:p>
        </w:tc>
        <w:tc>
          <w:tcPr>
            <w:tcW w:w="478" w:type="pct"/>
            <w:tcBorders>
              <w:top w:val="nil"/>
              <w:left w:val="nil"/>
              <w:bottom w:val="single" w:sz="4" w:space="0" w:color="auto"/>
              <w:right w:val="single" w:sz="4" w:space="0" w:color="auto"/>
            </w:tcBorders>
            <w:hideMark/>
          </w:tcPr>
          <w:p w14:paraId="0C601B5C"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Quantitative longitudinal study</w:t>
            </w:r>
          </w:p>
        </w:tc>
        <w:tc>
          <w:tcPr>
            <w:tcW w:w="798" w:type="pct"/>
            <w:tcBorders>
              <w:top w:val="nil"/>
              <w:left w:val="nil"/>
              <w:bottom w:val="single" w:sz="4" w:space="0" w:color="auto"/>
              <w:right w:val="single" w:sz="4" w:space="0" w:color="auto"/>
            </w:tcBorders>
            <w:hideMark/>
          </w:tcPr>
          <w:p w14:paraId="5E064634"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New hotel employees: emotional labour and psychological adaptation.</w:t>
            </w:r>
          </w:p>
        </w:tc>
        <w:tc>
          <w:tcPr>
            <w:tcW w:w="775" w:type="pct"/>
            <w:tcBorders>
              <w:top w:val="nil"/>
              <w:left w:val="nil"/>
              <w:bottom w:val="single" w:sz="4" w:space="0" w:color="auto"/>
              <w:right w:val="single" w:sz="4" w:space="0" w:color="auto"/>
            </w:tcBorders>
            <w:hideMark/>
          </w:tcPr>
          <w:p w14:paraId="31C0120E"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Resilience protects cognition from chronic emotional labour stress.</w:t>
            </w:r>
          </w:p>
        </w:tc>
        <w:tc>
          <w:tcPr>
            <w:tcW w:w="791" w:type="pct"/>
            <w:tcBorders>
              <w:top w:val="nil"/>
              <w:left w:val="nil"/>
              <w:bottom w:val="single" w:sz="4" w:space="0" w:color="auto"/>
              <w:right w:val="single" w:sz="4" w:space="0" w:color="auto"/>
            </w:tcBorders>
            <w:hideMark/>
          </w:tcPr>
          <w:p w14:paraId="308182C5"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Innovative trajectories; limited mental-health outcome breadth.</w:t>
            </w:r>
          </w:p>
        </w:tc>
        <w:tc>
          <w:tcPr>
            <w:tcW w:w="369" w:type="pct"/>
            <w:tcBorders>
              <w:top w:val="single" w:sz="4" w:space="0" w:color="auto"/>
              <w:left w:val="nil"/>
              <w:bottom w:val="single" w:sz="4" w:space="0" w:color="auto"/>
              <w:right w:val="single" w:sz="4" w:space="0" w:color="auto"/>
            </w:tcBorders>
            <w:vAlign w:val="bottom"/>
          </w:tcPr>
          <w:p w14:paraId="4F5E4DCC" w14:textId="2C1C0A53" w:rsidR="00B759A5" w:rsidRPr="00B422D0" w:rsidRDefault="00B759A5" w:rsidP="00B759A5">
            <w:pPr>
              <w:rPr>
                <w:rFonts w:asciiTheme="majorBidi" w:hAnsiTheme="majorBidi" w:cstheme="majorBidi"/>
                <w:color w:val="000000"/>
                <w:sz w:val="24"/>
                <w:szCs w:val="24"/>
                <w:lang w:eastAsia="zh-CN"/>
              </w:rPr>
            </w:pPr>
            <w:r w:rsidRPr="00B759A5">
              <w:rPr>
                <w:rFonts w:asciiTheme="majorBidi" w:hAnsiTheme="majorBidi" w:cstheme="majorBidi"/>
                <w:color w:val="000000"/>
                <w:sz w:val="24"/>
                <w:szCs w:val="24"/>
                <w:lang w:eastAsia="zh-CN"/>
              </w:rPr>
              <w:t xml:space="preserve">No </w:t>
            </w:r>
          </w:p>
        </w:tc>
        <w:tc>
          <w:tcPr>
            <w:tcW w:w="899" w:type="pct"/>
            <w:tcBorders>
              <w:top w:val="single" w:sz="4" w:space="0" w:color="auto"/>
              <w:left w:val="single" w:sz="4" w:space="0" w:color="auto"/>
              <w:bottom w:val="single" w:sz="4" w:space="0" w:color="auto"/>
              <w:right w:val="single" w:sz="4" w:space="0" w:color="auto"/>
            </w:tcBorders>
            <w:hideMark/>
          </w:tcPr>
          <w:p w14:paraId="738297AE" w14:textId="25E14D46"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Explore resilience, mental health and interventions.</w:t>
            </w:r>
          </w:p>
        </w:tc>
        <w:tc>
          <w:tcPr>
            <w:tcW w:w="417" w:type="pct"/>
            <w:tcBorders>
              <w:top w:val="nil"/>
              <w:left w:val="nil"/>
              <w:bottom w:val="single" w:sz="4" w:space="0" w:color="auto"/>
              <w:right w:val="single" w:sz="4" w:space="0" w:color="auto"/>
            </w:tcBorders>
            <w:hideMark/>
          </w:tcPr>
          <w:p w14:paraId="7401DF6D"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 xml:space="preserve">Core </w:t>
            </w:r>
          </w:p>
        </w:tc>
      </w:tr>
      <w:tr w:rsidR="00B759A5" w:rsidRPr="00B422D0" w14:paraId="07025972" w14:textId="77777777" w:rsidTr="004D18E6">
        <w:trPr>
          <w:trHeight w:val="945"/>
        </w:trPr>
        <w:tc>
          <w:tcPr>
            <w:tcW w:w="474" w:type="pct"/>
            <w:tcBorders>
              <w:top w:val="nil"/>
              <w:left w:val="single" w:sz="4" w:space="0" w:color="auto"/>
              <w:bottom w:val="single" w:sz="4" w:space="0" w:color="auto"/>
              <w:right w:val="single" w:sz="4" w:space="0" w:color="auto"/>
            </w:tcBorders>
            <w:hideMark/>
          </w:tcPr>
          <w:p w14:paraId="247325EA"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Xiong et al. (</w:t>
            </w:r>
            <w:proofErr w:type="spellStart"/>
            <w:r w:rsidRPr="00B422D0">
              <w:rPr>
                <w:rFonts w:asciiTheme="majorBidi" w:hAnsiTheme="majorBidi" w:cstheme="majorBidi"/>
                <w:color w:val="000000"/>
                <w:sz w:val="24"/>
                <w:szCs w:val="24"/>
                <w:lang w:eastAsia="zh-CN"/>
              </w:rPr>
              <w:t>2025b</w:t>
            </w:r>
            <w:proofErr w:type="spellEnd"/>
            <w:r w:rsidRPr="00B422D0">
              <w:rPr>
                <w:rFonts w:asciiTheme="majorBidi" w:hAnsiTheme="majorBidi" w:cstheme="majorBidi"/>
                <w:color w:val="000000"/>
                <w:sz w:val="24"/>
                <w:szCs w:val="24"/>
                <w:lang w:eastAsia="zh-CN"/>
              </w:rPr>
              <w:t>)</w:t>
            </w:r>
          </w:p>
        </w:tc>
        <w:tc>
          <w:tcPr>
            <w:tcW w:w="478" w:type="pct"/>
            <w:tcBorders>
              <w:top w:val="nil"/>
              <w:left w:val="nil"/>
              <w:bottom w:val="single" w:sz="4" w:space="0" w:color="auto"/>
              <w:right w:val="single" w:sz="4" w:space="0" w:color="auto"/>
            </w:tcBorders>
            <w:hideMark/>
          </w:tcPr>
          <w:p w14:paraId="708254E0"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Mixed-method longitudinal study</w:t>
            </w:r>
          </w:p>
        </w:tc>
        <w:tc>
          <w:tcPr>
            <w:tcW w:w="798" w:type="pct"/>
            <w:tcBorders>
              <w:top w:val="nil"/>
              <w:left w:val="nil"/>
              <w:bottom w:val="single" w:sz="4" w:space="0" w:color="auto"/>
              <w:right w:val="single" w:sz="4" w:space="0" w:color="auto"/>
            </w:tcBorders>
            <w:hideMark/>
          </w:tcPr>
          <w:p w14:paraId="52FF1188"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Emotional labour resilience protects wellbeing among hotel interns.</w:t>
            </w:r>
          </w:p>
        </w:tc>
        <w:tc>
          <w:tcPr>
            <w:tcW w:w="775" w:type="pct"/>
            <w:tcBorders>
              <w:top w:val="nil"/>
              <w:left w:val="nil"/>
              <w:bottom w:val="single" w:sz="4" w:space="0" w:color="auto"/>
              <w:right w:val="single" w:sz="4" w:space="0" w:color="auto"/>
            </w:tcBorders>
            <w:hideMark/>
          </w:tcPr>
          <w:p w14:paraId="1E506780"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Cognitive dissonance explains emotional labour wellbeing and performance.</w:t>
            </w:r>
          </w:p>
        </w:tc>
        <w:tc>
          <w:tcPr>
            <w:tcW w:w="791" w:type="pct"/>
            <w:tcBorders>
              <w:top w:val="nil"/>
              <w:left w:val="nil"/>
              <w:bottom w:val="single" w:sz="4" w:space="0" w:color="auto"/>
              <w:right w:val="single" w:sz="4" w:space="0" w:color="auto"/>
            </w:tcBorders>
            <w:hideMark/>
          </w:tcPr>
          <w:p w14:paraId="0D9F4BDB"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Novel cognition focus; limited contextual generalisability</w:t>
            </w:r>
          </w:p>
        </w:tc>
        <w:tc>
          <w:tcPr>
            <w:tcW w:w="369" w:type="pct"/>
            <w:tcBorders>
              <w:top w:val="single" w:sz="4" w:space="0" w:color="auto"/>
              <w:left w:val="nil"/>
              <w:bottom w:val="single" w:sz="4" w:space="0" w:color="auto"/>
              <w:right w:val="single" w:sz="4" w:space="0" w:color="auto"/>
            </w:tcBorders>
            <w:vAlign w:val="bottom"/>
          </w:tcPr>
          <w:p w14:paraId="2703D6DB" w14:textId="4AC4D477" w:rsidR="00B759A5" w:rsidRPr="00B422D0" w:rsidRDefault="00B759A5" w:rsidP="00B759A5">
            <w:pPr>
              <w:rPr>
                <w:rFonts w:asciiTheme="majorBidi" w:hAnsiTheme="majorBidi" w:cstheme="majorBidi"/>
                <w:color w:val="000000"/>
                <w:sz w:val="24"/>
                <w:szCs w:val="24"/>
                <w:lang w:eastAsia="zh-CN"/>
              </w:rPr>
            </w:pPr>
            <w:r w:rsidRPr="00B759A5">
              <w:rPr>
                <w:rFonts w:asciiTheme="majorBidi" w:hAnsiTheme="majorBidi" w:cstheme="majorBidi"/>
                <w:color w:val="000000"/>
                <w:sz w:val="24"/>
                <w:szCs w:val="24"/>
                <w:lang w:eastAsia="zh-CN"/>
              </w:rPr>
              <w:t xml:space="preserve">No </w:t>
            </w:r>
          </w:p>
        </w:tc>
        <w:tc>
          <w:tcPr>
            <w:tcW w:w="899" w:type="pct"/>
            <w:tcBorders>
              <w:top w:val="single" w:sz="4" w:space="0" w:color="auto"/>
              <w:left w:val="single" w:sz="4" w:space="0" w:color="auto"/>
              <w:bottom w:val="single" w:sz="4" w:space="0" w:color="auto"/>
              <w:right w:val="single" w:sz="4" w:space="0" w:color="auto"/>
            </w:tcBorders>
            <w:hideMark/>
          </w:tcPr>
          <w:p w14:paraId="332DC66F" w14:textId="09C35E43"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Investigate resilience, cognition and causal mechanisms.</w:t>
            </w:r>
          </w:p>
        </w:tc>
        <w:tc>
          <w:tcPr>
            <w:tcW w:w="417" w:type="pct"/>
            <w:tcBorders>
              <w:top w:val="nil"/>
              <w:left w:val="nil"/>
              <w:bottom w:val="single" w:sz="4" w:space="0" w:color="auto"/>
              <w:right w:val="single" w:sz="4" w:space="0" w:color="auto"/>
            </w:tcBorders>
            <w:hideMark/>
          </w:tcPr>
          <w:p w14:paraId="7E225ACD"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 xml:space="preserve">Core </w:t>
            </w:r>
          </w:p>
        </w:tc>
      </w:tr>
      <w:tr w:rsidR="00B759A5" w:rsidRPr="00B422D0" w14:paraId="1224CC5B" w14:textId="77777777" w:rsidTr="004D18E6">
        <w:trPr>
          <w:trHeight w:val="945"/>
        </w:trPr>
        <w:tc>
          <w:tcPr>
            <w:tcW w:w="474" w:type="pct"/>
            <w:tcBorders>
              <w:top w:val="nil"/>
              <w:left w:val="single" w:sz="4" w:space="0" w:color="auto"/>
              <w:bottom w:val="single" w:sz="4" w:space="0" w:color="auto"/>
              <w:right w:val="single" w:sz="4" w:space="0" w:color="auto"/>
            </w:tcBorders>
            <w:hideMark/>
          </w:tcPr>
          <w:p w14:paraId="002E1E58"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Xu, Choi &amp; Wu (2025)</w:t>
            </w:r>
          </w:p>
        </w:tc>
        <w:tc>
          <w:tcPr>
            <w:tcW w:w="478" w:type="pct"/>
            <w:tcBorders>
              <w:top w:val="nil"/>
              <w:left w:val="nil"/>
              <w:bottom w:val="single" w:sz="4" w:space="0" w:color="auto"/>
              <w:right w:val="single" w:sz="4" w:space="0" w:color="auto"/>
            </w:tcBorders>
            <w:hideMark/>
          </w:tcPr>
          <w:p w14:paraId="044EC4BA"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Systematic review study</w:t>
            </w:r>
          </w:p>
        </w:tc>
        <w:tc>
          <w:tcPr>
            <w:tcW w:w="798" w:type="pct"/>
            <w:tcBorders>
              <w:top w:val="nil"/>
              <w:left w:val="nil"/>
              <w:bottom w:val="single" w:sz="4" w:space="0" w:color="auto"/>
              <w:right w:val="single" w:sz="4" w:space="0" w:color="auto"/>
            </w:tcBorders>
            <w:hideMark/>
          </w:tcPr>
          <w:p w14:paraId="5CDDD43C"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Review linking cognitive dissonance and emotional labour outcomes.</w:t>
            </w:r>
          </w:p>
        </w:tc>
        <w:tc>
          <w:tcPr>
            <w:tcW w:w="775" w:type="pct"/>
            <w:tcBorders>
              <w:top w:val="nil"/>
              <w:left w:val="nil"/>
              <w:bottom w:val="single" w:sz="4" w:space="0" w:color="auto"/>
              <w:right w:val="single" w:sz="4" w:space="0" w:color="auto"/>
            </w:tcBorders>
            <w:hideMark/>
          </w:tcPr>
          <w:p w14:paraId="4523E0A4"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Resources and deep acting support proactive customer service.</w:t>
            </w:r>
          </w:p>
        </w:tc>
        <w:tc>
          <w:tcPr>
            <w:tcW w:w="791" w:type="pct"/>
            <w:tcBorders>
              <w:top w:val="nil"/>
              <w:left w:val="nil"/>
              <w:bottom w:val="single" w:sz="4" w:space="0" w:color="auto"/>
              <w:right w:val="single" w:sz="4" w:space="0" w:color="auto"/>
            </w:tcBorders>
            <w:hideMark/>
          </w:tcPr>
          <w:p w14:paraId="0C6DDB48"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Comprehensive review; dependent on existing evidence.</w:t>
            </w:r>
          </w:p>
        </w:tc>
        <w:tc>
          <w:tcPr>
            <w:tcW w:w="369" w:type="pct"/>
            <w:tcBorders>
              <w:top w:val="single" w:sz="4" w:space="0" w:color="auto"/>
              <w:left w:val="nil"/>
              <w:bottom w:val="single" w:sz="4" w:space="0" w:color="auto"/>
              <w:right w:val="single" w:sz="4" w:space="0" w:color="auto"/>
            </w:tcBorders>
            <w:vAlign w:val="bottom"/>
          </w:tcPr>
          <w:p w14:paraId="0B18D87E" w14:textId="7C17A98D" w:rsidR="00B759A5" w:rsidRPr="00B422D0" w:rsidRDefault="00B759A5" w:rsidP="00B759A5">
            <w:pPr>
              <w:rPr>
                <w:rFonts w:asciiTheme="majorBidi" w:hAnsiTheme="majorBidi" w:cstheme="majorBidi"/>
                <w:color w:val="000000"/>
                <w:sz w:val="24"/>
                <w:szCs w:val="24"/>
                <w:lang w:eastAsia="zh-CN"/>
              </w:rPr>
            </w:pPr>
            <w:r w:rsidRPr="00B759A5">
              <w:rPr>
                <w:rFonts w:asciiTheme="majorBidi" w:hAnsiTheme="majorBidi" w:cstheme="majorBidi"/>
                <w:color w:val="000000"/>
                <w:sz w:val="24"/>
                <w:szCs w:val="24"/>
                <w:lang w:eastAsia="zh-CN"/>
              </w:rPr>
              <w:t xml:space="preserve">No </w:t>
            </w:r>
          </w:p>
        </w:tc>
        <w:tc>
          <w:tcPr>
            <w:tcW w:w="899" w:type="pct"/>
            <w:tcBorders>
              <w:top w:val="single" w:sz="4" w:space="0" w:color="auto"/>
              <w:left w:val="single" w:sz="4" w:space="0" w:color="auto"/>
              <w:bottom w:val="single" w:sz="4" w:space="0" w:color="auto"/>
              <w:right w:val="single" w:sz="4" w:space="0" w:color="auto"/>
            </w:tcBorders>
            <w:hideMark/>
          </w:tcPr>
          <w:p w14:paraId="6D821B9D" w14:textId="79ECC39A"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Conduct longitudinal, cross-cultural dissonance research studies.</w:t>
            </w:r>
          </w:p>
        </w:tc>
        <w:tc>
          <w:tcPr>
            <w:tcW w:w="417" w:type="pct"/>
            <w:tcBorders>
              <w:top w:val="nil"/>
              <w:left w:val="nil"/>
              <w:bottom w:val="single" w:sz="4" w:space="0" w:color="auto"/>
              <w:right w:val="single" w:sz="4" w:space="0" w:color="auto"/>
            </w:tcBorders>
            <w:hideMark/>
          </w:tcPr>
          <w:p w14:paraId="336A5AA9"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 xml:space="preserve">Review </w:t>
            </w:r>
          </w:p>
        </w:tc>
      </w:tr>
      <w:tr w:rsidR="00B759A5" w:rsidRPr="00B422D0" w14:paraId="580273FA" w14:textId="77777777" w:rsidTr="00C378B4">
        <w:trPr>
          <w:trHeight w:val="945"/>
        </w:trPr>
        <w:tc>
          <w:tcPr>
            <w:tcW w:w="474" w:type="pct"/>
            <w:tcBorders>
              <w:top w:val="nil"/>
              <w:left w:val="single" w:sz="4" w:space="0" w:color="auto"/>
              <w:bottom w:val="single" w:sz="4" w:space="0" w:color="auto"/>
              <w:right w:val="single" w:sz="4" w:space="0" w:color="auto"/>
            </w:tcBorders>
            <w:hideMark/>
          </w:tcPr>
          <w:p w14:paraId="28C07310"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Yan, Mansor &amp; Choo (2023)</w:t>
            </w:r>
          </w:p>
        </w:tc>
        <w:tc>
          <w:tcPr>
            <w:tcW w:w="478" w:type="pct"/>
            <w:tcBorders>
              <w:top w:val="nil"/>
              <w:left w:val="nil"/>
              <w:bottom w:val="single" w:sz="4" w:space="0" w:color="auto"/>
              <w:right w:val="single" w:sz="4" w:space="0" w:color="auto"/>
            </w:tcBorders>
            <w:hideMark/>
          </w:tcPr>
          <w:p w14:paraId="7A0AE288"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Quantitative meta-analysis study</w:t>
            </w:r>
          </w:p>
        </w:tc>
        <w:tc>
          <w:tcPr>
            <w:tcW w:w="798" w:type="pct"/>
            <w:tcBorders>
              <w:top w:val="nil"/>
              <w:left w:val="nil"/>
              <w:bottom w:val="single" w:sz="4" w:space="0" w:color="auto"/>
              <w:right w:val="single" w:sz="4" w:space="0" w:color="auto"/>
            </w:tcBorders>
            <w:hideMark/>
          </w:tcPr>
          <w:p w14:paraId="0EA184AE"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Review of proactive hospitality service performance antecedents globally.</w:t>
            </w:r>
          </w:p>
        </w:tc>
        <w:tc>
          <w:tcPr>
            <w:tcW w:w="775" w:type="pct"/>
            <w:tcBorders>
              <w:top w:val="nil"/>
              <w:left w:val="nil"/>
              <w:bottom w:val="single" w:sz="4" w:space="0" w:color="auto"/>
              <w:right w:val="single" w:sz="4" w:space="0" w:color="auto"/>
            </w:tcBorders>
            <w:hideMark/>
          </w:tcPr>
          <w:p w14:paraId="656BB1B1"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Organisational support improves wellbeing, performance and deep acting.</w:t>
            </w:r>
          </w:p>
        </w:tc>
        <w:tc>
          <w:tcPr>
            <w:tcW w:w="791" w:type="pct"/>
            <w:tcBorders>
              <w:top w:val="nil"/>
              <w:left w:val="nil"/>
              <w:bottom w:val="single" w:sz="4" w:space="0" w:color="auto"/>
              <w:right w:val="single" w:sz="4" w:space="0" w:color="auto"/>
            </w:tcBorders>
            <w:hideMark/>
          </w:tcPr>
          <w:p w14:paraId="6F8CD320"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Strong synthesis; limited wellbeing-specific focus.</w:t>
            </w:r>
          </w:p>
        </w:tc>
        <w:tc>
          <w:tcPr>
            <w:tcW w:w="369" w:type="pct"/>
            <w:tcBorders>
              <w:top w:val="single" w:sz="4" w:space="0" w:color="auto"/>
              <w:left w:val="nil"/>
              <w:bottom w:val="single" w:sz="4" w:space="0" w:color="auto"/>
              <w:right w:val="single" w:sz="4" w:space="0" w:color="auto"/>
            </w:tcBorders>
            <w:vAlign w:val="bottom"/>
          </w:tcPr>
          <w:p w14:paraId="522FB83F" w14:textId="32D07BA3" w:rsidR="00B759A5" w:rsidRPr="00B422D0" w:rsidRDefault="00B759A5" w:rsidP="00B759A5">
            <w:pPr>
              <w:rPr>
                <w:rFonts w:asciiTheme="majorBidi" w:hAnsiTheme="majorBidi" w:cstheme="majorBidi"/>
                <w:color w:val="000000"/>
                <w:sz w:val="24"/>
                <w:szCs w:val="24"/>
                <w:lang w:eastAsia="zh-CN"/>
              </w:rPr>
            </w:pPr>
            <w:r w:rsidRPr="00B759A5">
              <w:rPr>
                <w:rFonts w:asciiTheme="majorBidi" w:hAnsiTheme="majorBidi" w:cstheme="majorBidi"/>
                <w:color w:val="000000"/>
                <w:sz w:val="24"/>
                <w:szCs w:val="24"/>
                <w:lang w:eastAsia="zh-CN"/>
              </w:rPr>
              <w:t xml:space="preserve">No </w:t>
            </w:r>
          </w:p>
        </w:tc>
        <w:tc>
          <w:tcPr>
            <w:tcW w:w="899" w:type="pct"/>
            <w:tcBorders>
              <w:top w:val="single" w:sz="4" w:space="0" w:color="auto"/>
              <w:left w:val="single" w:sz="4" w:space="0" w:color="auto"/>
              <w:bottom w:val="single" w:sz="4" w:space="0" w:color="auto"/>
              <w:right w:val="single" w:sz="4" w:space="0" w:color="auto"/>
            </w:tcBorders>
            <w:hideMark/>
          </w:tcPr>
          <w:p w14:paraId="088C6E2F" w14:textId="450454A3"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Examine leadership, satisfaction and cultural influences.</w:t>
            </w:r>
          </w:p>
        </w:tc>
        <w:tc>
          <w:tcPr>
            <w:tcW w:w="417" w:type="pct"/>
            <w:tcBorders>
              <w:top w:val="nil"/>
              <w:left w:val="nil"/>
              <w:bottom w:val="single" w:sz="4" w:space="0" w:color="auto"/>
              <w:right w:val="single" w:sz="4" w:space="0" w:color="auto"/>
            </w:tcBorders>
            <w:hideMark/>
          </w:tcPr>
          <w:p w14:paraId="0E6BC8C9"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 xml:space="preserve">Review </w:t>
            </w:r>
          </w:p>
        </w:tc>
      </w:tr>
      <w:tr w:rsidR="00B759A5" w:rsidRPr="00B422D0" w14:paraId="1F5663B3" w14:textId="77777777" w:rsidTr="00C378B4">
        <w:trPr>
          <w:trHeight w:val="945"/>
        </w:trPr>
        <w:tc>
          <w:tcPr>
            <w:tcW w:w="474" w:type="pct"/>
            <w:tcBorders>
              <w:top w:val="single" w:sz="4" w:space="0" w:color="auto"/>
              <w:left w:val="single" w:sz="4" w:space="0" w:color="auto"/>
              <w:bottom w:val="single" w:sz="4" w:space="0" w:color="auto"/>
              <w:right w:val="single" w:sz="4" w:space="0" w:color="auto"/>
            </w:tcBorders>
            <w:hideMark/>
          </w:tcPr>
          <w:p w14:paraId="7128170F"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lastRenderedPageBreak/>
              <w:t>Yan, Zhang &amp; Choo (2024)</w:t>
            </w:r>
          </w:p>
        </w:tc>
        <w:tc>
          <w:tcPr>
            <w:tcW w:w="478" w:type="pct"/>
            <w:tcBorders>
              <w:top w:val="single" w:sz="4" w:space="0" w:color="auto"/>
              <w:left w:val="single" w:sz="4" w:space="0" w:color="auto"/>
              <w:bottom w:val="single" w:sz="4" w:space="0" w:color="auto"/>
              <w:right w:val="single" w:sz="4" w:space="0" w:color="auto"/>
            </w:tcBorders>
            <w:hideMark/>
          </w:tcPr>
          <w:p w14:paraId="2A09811A"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Quantitative meta-analysis study</w:t>
            </w:r>
          </w:p>
        </w:tc>
        <w:tc>
          <w:tcPr>
            <w:tcW w:w="798" w:type="pct"/>
            <w:tcBorders>
              <w:top w:val="single" w:sz="4" w:space="0" w:color="auto"/>
              <w:left w:val="single" w:sz="4" w:space="0" w:color="auto"/>
              <w:bottom w:val="single" w:sz="4" w:space="0" w:color="auto"/>
              <w:right w:val="single" w:sz="4" w:space="0" w:color="auto"/>
            </w:tcBorders>
            <w:hideMark/>
          </w:tcPr>
          <w:p w14:paraId="49AA9697"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Organisational support influences hospitality attitudes, performance and wellbeing.</w:t>
            </w:r>
          </w:p>
        </w:tc>
        <w:tc>
          <w:tcPr>
            <w:tcW w:w="775" w:type="pct"/>
            <w:tcBorders>
              <w:top w:val="single" w:sz="4" w:space="0" w:color="auto"/>
              <w:left w:val="single" w:sz="4" w:space="0" w:color="auto"/>
              <w:bottom w:val="single" w:sz="4" w:space="0" w:color="auto"/>
              <w:right w:val="single" w:sz="4" w:space="0" w:color="auto"/>
            </w:tcBorders>
            <w:hideMark/>
          </w:tcPr>
          <w:p w14:paraId="305FF805"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Organisational support improves wellbeing, performance and deep acting.</w:t>
            </w:r>
          </w:p>
        </w:tc>
        <w:tc>
          <w:tcPr>
            <w:tcW w:w="791" w:type="pct"/>
            <w:tcBorders>
              <w:top w:val="single" w:sz="4" w:space="0" w:color="auto"/>
              <w:left w:val="single" w:sz="4" w:space="0" w:color="auto"/>
              <w:bottom w:val="single" w:sz="4" w:space="0" w:color="auto"/>
              <w:right w:val="single" w:sz="4" w:space="0" w:color="auto"/>
            </w:tcBorders>
            <w:hideMark/>
          </w:tcPr>
          <w:p w14:paraId="6CBAB77F"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Robust evidence base; limited causal testing</w:t>
            </w:r>
          </w:p>
        </w:tc>
        <w:tc>
          <w:tcPr>
            <w:tcW w:w="369" w:type="pct"/>
            <w:tcBorders>
              <w:top w:val="single" w:sz="4" w:space="0" w:color="auto"/>
              <w:left w:val="single" w:sz="4" w:space="0" w:color="auto"/>
              <w:bottom w:val="single" w:sz="4" w:space="0" w:color="auto"/>
              <w:right w:val="single" w:sz="4" w:space="0" w:color="auto"/>
            </w:tcBorders>
            <w:vAlign w:val="bottom"/>
          </w:tcPr>
          <w:p w14:paraId="2D188D83" w14:textId="0323E7F9" w:rsidR="00B759A5" w:rsidRPr="00B422D0" w:rsidRDefault="00B759A5" w:rsidP="00B759A5">
            <w:pPr>
              <w:rPr>
                <w:rFonts w:asciiTheme="majorBidi" w:hAnsiTheme="majorBidi" w:cstheme="majorBidi"/>
                <w:color w:val="000000"/>
                <w:sz w:val="24"/>
                <w:szCs w:val="24"/>
                <w:lang w:eastAsia="zh-CN"/>
              </w:rPr>
            </w:pPr>
            <w:r w:rsidRPr="00B759A5">
              <w:rPr>
                <w:rFonts w:asciiTheme="majorBidi" w:hAnsiTheme="majorBidi" w:cstheme="majorBidi"/>
                <w:color w:val="000000"/>
                <w:sz w:val="24"/>
                <w:szCs w:val="24"/>
                <w:lang w:eastAsia="zh-CN"/>
              </w:rPr>
              <w:t xml:space="preserve">No </w:t>
            </w:r>
          </w:p>
        </w:tc>
        <w:tc>
          <w:tcPr>
            <w:tcW w:w="899" w:type="pct"/>
            <w:tcBorders>
              <w:top w:val="single" w:sz="4" w:space="0" w:color="auto"/>
              <w:left w:val="single" w:sz="4" w:space="0" w:color="auto"/>
              <w:bottom w:val="single" w:sz="4" w:space="0" w:color="auto"/>
              <w:right w:val="single" w:sz="4" w:space="0" w:color="auto"/>
            </w:tcBorders>
            <w:hideMark/>
          </w:tcPr>
          <w:p w14:paraId="521E819D" w14:textId="10767FFC"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Advance POS research beyond traditional models.</w:t>
            </w:r>
          </w:p>
        </w:tc>
        <w:tc>
          <w:tcPr>
            <w:tcW w:w="417" w:type="pct"/>
            <w:tcBorders>
              <w:top w:val="single" w:sz="4" w:space="0" w:color="auto"/>
              <w:left w:val="single" w:sz="4" w:space="0" w:color="auto"/>
              <w:bottom w:val="single" w:sz="4" w:space="0" w:color="auto"/>
              <w:right w:val="single" w:sz="4" w:space="0" w:color="auto"/>
            </w:tcBorders>
            <w:hideMark/>
          </w:tcPr>
          <w:p w14:paraId="775F5540"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 xml:space="preserve">Review </w:t>
            </w:r>
          </w:p>
        </w:tc>
      </w:tr>
      <w:tr w:rsidR="00B759A5" w:rsidRPr="00B422D0" w14:paraId="3EFD193A" w14:textId="77777777" w:rsidTr="00C378B4">
        <w:trPr>
          <w:trHeight w:val="945"/>
        </w:trPr>
        <w:tc>
          <w:tcPr>
            <w:tcW w:w="474" w:type="pct"/>
            <w:tcBorders>
              <w:top w:val="single" w:sz="4" w:space="0" w:color="auto"/>
              <w:left w:val="single" w:sz="4" w:space="0" w:color="auto"/>
              <w:bottom w:val="single" w:sz="4" w:space="0" w:color="auto"/>
              <w:right w:val="single" w:sz="4" w:space="0" w:color="auto"/>
            </w:tcBorders>
            <w:hideMark/>
          </w:tcPr>
          <w:p w14:paraId="503B8FC9"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Yoo (2023)</w:t>
            </w:r>
          </w:p>
        </w:tc>
        <w:tc>
          <w:tcPr>
            <w:tcW w:w="478" w:type="pct"/>
            <w:tcBorders>
              <w:top w:val="single" w:sz="4" w:space="0" w:color="auto"/>
              <w:left w:val="nil"/>
              <w:bottom w:val="single" w:sz="4" w:space="0" w:color="auto"/>
              <w:right w:val="single" w:sz="4" w:space="0" w:color="auto"/>
            </w:tcBorders>
            <w:hideMark/>
          </w:tcPr>
          <w:p w14:paraId="1807EFFB"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Quantitative CB-SEM survey</w:t>
            </w:r>
          </w:p>
        </w:tc>
        <w:tc>
          <w:tcPr>
            <w:tcW w:w="798" w:type="pct"/>
            <w:tcBorders>
              <w:top w:val="single" w:sz="4" w:space="0" w:color="auto"/>
              <w:left w:val="nil"/>
              <w:bottom w:val="single" w:sz="4" w:space="0" w:color="auto"/>
              <w:right w:val="single" w:sz="4" w:space="0" w:color="auto"/>
            </w:tcBorders>
            <w:hideMark/>
          </w:tcPr>
          <w:p w14:paraId="038E417C"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Hospitality employees: emotional labour, stress and psychological wellbeing.</w:t>
            </w:r>
          </w:p>
        </w:tc>
        <w:tc>
          <w:tcPr>
            <w:tcW w:w="775" w:type="pct"/>
            <w:tcBorders>
              <w:top w:val="single" w:sz="4" w:space="0" w:color="auto"/>
              <w:left w:val="nil"/>
              <w:bottom w:val="single" w:sz="4" w:space="0" w:color="auto"/>
              <w:right w:val="single" w:sz="4" w:space="0" w:color="auto"/>
            </w:tcBorders>
            <w:hideMark/>
          </w:tcPr>
          <w:p w14:paraId="0372E899"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Emotional labour reduces wellbeing indirectly through job stress.</w:t>
            </w:r>
          </w:p>
        </w:tc>
        <w:tc>
          <w:tcPr>
            <w:tcW w:w="791" w:type="pct"/>
            <w:tcBorders>
              <w:top w:val="single" w:sz="4" w:space="0" w:color="auto"/>
              <w:left w:val="nil"/>
              <w:bottom w:val="single" w:sz="4" w:space="0" w:color="auto"/>
              <w:right w:val="single" w:sz="4" w:space="0" w:color="auto"/>
            </w:tcBorders>
            <w:hideMark/>
          </w:tcPr>
          <w:p w14:paraId="6A51F20C"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Hospitality-specific model; limited resource examination.</w:t>
            </w:r>
          </w:p>
        </w:tc>
        <w:tc>
          <w:tcPr>
            <w:tcW w:w="369" w:type="pct"/>
            <w:tcBorders>
              <w:top w:val="single" w:sz="4" w:space="0" w:color="auto"/>
              <w:left w:val="nil"/>
              <w:bottom w:val="single" w:sz="4" w:space="0" w:color="auto"/>
              <w:right w:val="single" w:sz="4" w:space="0" w:color="auto"/>
            </w:tcBorders>
            <w:vAlign w:val="bottom"/>
          </w:tcPr>
          <w:p w14:paraId="5835F8F9" w14:textId="1386E113" w:rsidR="00B759A5" w:rsidRPr="00B422D0" w:rsidRDefault="00B759A5" w:rsidP="00B759A5">
            <w:pPr>
              <w:rPr>
                <w:rFonts w:asciiTheme="majorBidi" w:hAnsiTheme="majorBidi" w:cstheme="majorBidi"/>
                <w:color w:val="000000"/>
                <w:sz w:val="24"/>
                <w:szCs w:val="24"/>
                <w:lang w:eastAsia="zh-CN"/>
              </w:rPr>
            </w:pPr>
            <w:r w:rsidRPr="00B759A5">
              <w:rPr>
                <w:rFonts w:asciiTheme="majorBidi" w:hAnsiTheme="majorBidi" w:cstheme="majorBidi"/>
                <w:color w:val="000000"/>
                <w:sz w:val="24"/>
                <w:szCs w:val="24"/>
                <w:lang w:eastAsia="zh-CN"/>
              </w:rPr>
              <w:t xml:space="preserve">No </w:t>
            </w:r>
          </w:p>
        </w:tc>
        <w:tc>
          <w:tcPr>
            <w:tcW w:w="899" w:type="pct"/>
            <w:tcBorders>
              <w:top w:val="single" w:sz="4" w:space="0" w:color="auto"/>
              <w:left w:val="single" w:sz="4" w:space="0" w:color="auto"/>
              <w:bottom w:val="single" w:sz="4" w:space="0" w:color="auto"/>
              <w:right w:val="single" w:sz="4" w:space="0" w:color="auto"/>
            </w:tcBorders>
            <w:hideMark/>
          </w:tcPr>
          <w:p w14:paraId="64BFA69A" w14:textId="04269BDC"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Explore stressors, resources and wellbeing outcomes.</w:t>
            </w:r>
          </w:p>
        </w:tc>
        <w:tc>
          <w:tcPr>
            <w:tcW w:w="417" w:type="pct"/>
            <w:tcBorders>
              <w:top w:val="single" w:sz="4" w:space="0" w:color="auto"/>
              <w:left w:val="nil"/>
              <w:bottom w:val="single" w:sz="4" w:space="0" w:color="auto"/>
              <w:right w:val="single" w:sz="4" w:space="0" w:color="auto"/>
            </w:tcBorders>
            <w:hideMark/>
          </w:tcPr>
          <w:p w14:paraId="27673F88"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 xml:space="preserve">Core </w:t>
            </w:r>
          </w:p>
        </w:tc>
      </w:tr>
      <w:tr w:rsidR="00B759A5" w:rsidRPr="00B422D0" w14:paraId="4F9D377B" w14:textId="77777777" w:rsidTr="004D18E6">
        <w:trPr>
          <w:trHeight w:val="945"/>
        </w:trPr>
        <w:tc>
          <w:tcPr>
            <w:tcW w:w="474" w:type="pct"/>
            <w:tcBorders>
              <w:top w:val="nil"/>
              <w:left w:val="single" w:sz="4" w:space="0" w:color="auto"/>
              <w:bottom w:val="single" w:sz="4" w:space="0" w:color="auto"/>
              <w:right w:val="single" w:sz="4" w:space="0" w:color="auto"/>
            </w:tcBorders>
            <w:hideMark/>
          </w:tcPr>
          <w:p w14:paraId="0EBD913A"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Yu, Xu &amp; Li (2023)</w:t>
            </w:r>
          </w:p>
        </w:tc>
        <w:tc>
          <w:tcPr>
            <w:tcW w:w="478" w:type="pct"/>
            <w:tcBorders>
              <w:top w:val="nil"/>
              <w:left w:val="nil"/>
              <w:bottom w:val="single" w:sz="4" w:space="0" w:color="auto"/>
              <w:right w:val="single" w:sz="4" w:space="0" w:color="auto"/>
            </w:tcBorders>
            <w:hideMark/>
          </w:tcPr>
          <w:p w14:paraId="197918AB"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Quantitative experience-sampling study</w:t>
            </w:r>
          </w:p>
        </w:tc>
        <w:tc>
          <w:tcPr>
            <w:tcW w:w="798" w:type="pct"/>
            <w:tcBorders>
              <w:top w:val="nil"/>
              <w:left w:val="nil"/>
              <w:bottom w:val="single" w:sz="4" w:space="0" w:color="auto"/>
              <w:right w:val="single" w:sz="4" w:space="0" w:color="auto"/>
            </w:tcBorders>
            <w:hideMark/>
          </w:tcPr>
          <w:p w14:paraId="55B40D3F"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Abusive supervision shapes emotional labour, wellbeing and engagement.</w:t>
            </w:r>
          </w:p>
        </w:tc>
        <w:tc>
          <w:tcPr>
            <w:tcW w:w="775" w:type="pct"/>
            <w:tcBorders>
              <w:top w:val="nil"/>
              <w:left w:val="nil"/>
              <w:bottom w:val="single" w:sz="4" w:space="0" w:color="auto"/>
              <w:right w:val="single" w:sz="4" w:space="0" w:color="auto"/>
            </w:tcBorders>
            <w:hideMark/>
          </w:tcPr>
          <w:p w14:paraId="776CFB68"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Mindfulness buffers abusive supervision effects on emotional labour.</w:t>
            </w:r>
          </w:p>
        </w:tc>
        <w:tc>
          <w:tcPr>
            <w:tcW w:w="791" w:type="pct"/>
            <w:tcBorders>
              <w:top w:val="nil"/>
              <w:left w:val="nil"/>
              <w:bottom w:val="single" w:sz="4" w:space="0" w:color="auto"/>
              <w:right w:val="single" w:sz="4" w:space="0" w:color="auto"/>
            </w:tcBorders>
            <w:hideMark/>
          </w:tcPr>
          <w:p w14:paraId="2AF5B699"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Strong diary design; limited generalisability.</w:t>
            </w:r>
          </w:p>
        </w:tc>
        <w:tc>
          <w:tcPr>
            <w:tcW w:w="369" w:type="pct"/>
            <w:tcBorders>
              <w:top w:val="single" w:sz="4" w:space="0" w:color="auto"/>
              <w:left w:val="nil"/>
              <w:bottom w:val="single" w:sz="4" w:space="0" w:color="auto"/>
              <w:right w:val="single" w:sz="4" w:space="0" w:color="auto"/>
            </w:tcBorders>
            <w:vAlign w:val="bottom"/>
          </w:tcPr>
          <w:p w14:paraId="5ED1702E" w14:textId="3875506D" w:rsidR="00B759A5" w:rsidRPr="00B422D0" w:rsidRDefault="00B759A5" w:rsidP="00B759A5">
            <w:pPr>
              <w:rPr>
                <w:rFonts w:asciiTheme="majorBidi" w:hAnsiTheme="majorBidi" w:cstheme="majorBidi"/>
                <w:color w:val="000000"/>
                <w:sz w:val="24"/>
                <w:szCs w:val="24"/>
                <w:lang w:eastAsia="zh-CN"/>
              </w:rPr>
            </w:pPr>
            <w:r w:rsidRPr="00B759A5">
              <w:rPr>
                <w:rFonts w:asciiTheme="majorBidi" w:hAnsiTheme="majorBidi" w:cstheme="majorBidi"/>
                <w:color w:val="000000"/>
                <w:sz w:val="24"/>
                <w:szCs w:val="24"/>
                <w:lang w:eastAsia="zh-CN"/>
              </w:rPr>
              <w:t xml:space="preserve">No </w:t>
            </w:r>
          </w:p>
        </w:tc>
        <w:tc>
          <w:tcPr>
            <w:tcW w:w="899" w:type="pct"/>
            <w:tcBorders>
              <w:top w:val="single" w:sz="4" w:space="0" w:color="auto"/>
              <w:left w:val="single" w:sz="4" w:space="0" w:color="auto"/>
              <w:bottom w:val="single" w:sz="4" w:space="0" w:color="auto"/>
              <w:right w:val="single" w:sz="4" w:space="0" w:color="auto"/>
            </w:tcBorders>
            <w:hideMark/>
          </w:tcPr>
          <w:p w14:paraId="2F6AE220" w14:textId="466654D6"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Investigate supervision effects across hospitality sectors.</w:t>
            </w:r>
          </w:p>
        </w:tc>
        <w:tc>
          <w:tcPr>
            <w:tcW w:w="417" w:type="pct"/>
            <w:tcBorders>
              <w:top w:val="nil"/>
              <w:left w:val="nil"/>
              <w:bottom w:val="single" w:sz="4" w:space="0" w:color="auto"/>
              <w:right w:val="single" w:sz="4" w:space="0" w:color="auto"/>
            </w:tcBorders>
            <w:hideMark/>
          </w:tcPr>
          <w:p w14:paraId="3271B799"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 xml:space="preserve">Core </w:t>
            </w:r>
          </w:p>
        </w:tc>
      </w:tr>
      <w:tr w:rsidR="00B759A5" w:rsidRPr="00B422D0" w14:paraId="768D9BDC" w14:textId="77777777" w:rsidTr="004D18E6">
        <w:trPr>
          <w:trHeight w:val="945"/>
        </w:trPr>
        <w:tc>
          <w:tcPr>
            <w:tcW w:w="474" w:type="pct"/>
            <w:tcBorders>
              <w:top w:val="nil"/>
              <w:left w:val="single" w:sz="4" w:space="0" w:color="auto"/>
              <w:bottom w:val="single" w:sz="4" w:space="0" w:color="auto"/>
              <w:right w:val="single" w:sz="4" w:space="0" w:color="auto"/>
            </w:tcBorders>
            <w:hideMark/>
          </w:tcPr>
          <w:p w14:paraId="5D664DC9"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Zhang, Deeprasert &amp; Jiang (2024)</w:t>
            </w:r>
          </w:p>
        </w:tc>
        <w:tc>
          <w:tcPr>
            <w:tcW w:w="478" w:type="pct"/>
            <w:tcBorders>
              <w:top w:val="nil"/>
              <w:left w:val="nil"/>
              <w:bottom w:val="single" w:sz="4" w:space="0" w:color="auto"/>
              <w:right w:val="single" w:sz="4" w:space="0" w:color="auto"/>
            </w:tcBorders>
            <w:hideMark/>
          </w:tcPr>
          <w:p w14:paraId="38C30BA2"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Quantitative SEM survey</w:t>
            </w:r>
          </w:p>
        </w:tc>
        <w:tc>
          <w:tcPr>
            <w:tcW w:w="798" w:type="pct"/>
            <w:tcBorders>
              <w:top w:val="nil"/>
              <w:left w:val="nil"/>
              <w:bottom w:val="single" w:sz="4" w:space="0" w:color="auto"/>
              <w:right w:val="single" w:sz="4" w:space="0" w:color="auto"/>
            </w:tcBorders>
            <w:hideMark/>
          </w:tcPr>
          <w:p w14:paraId="2DA22A1B"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Psychological contracts influence emotional labour and turnover intentions.</w:t>
            </w:r>
          </w:p>
        </w:tc>
        <w:tc>
          <w:tcPr>
            <w:tcW w:w="775" w:type="pct"/>
            <w:tcBorders>
              <w:top w:val="nil"/>
              <w:left w:val="nil"/>
              <w:bottom w:val="single" w:sz="4" w:space="0" w:color="auto"/>
              <w:right w:val="single" w:sz="4" w:space="0" w:color="auto"/>
            </w:tcBorders>
            <w:hideMark/>
          </w:tcPr>
          <w:p w14:paraId="413628FF"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Psychological contracts enhance emotional labour and employee retention.</w:t>
            </w:r>
          </w:p>
        </w:tc>
        <w:tc>
          <w:tcPr>
            <w:tcW w:w="791" w:type="pct"/>
            <w:tcBorders>
              <w:top w:val="nil"/>
              <w:left w:val="nil"/>
              <w:bottom w:val="single" w:sz="4" w:space="0" w:color="auto"/>
              <w:right w:val="single" w:sz="4" w:space="0" w:color="auto"/>
            </w:tcBorders>
            <w:hideMark/>
          </w:tcPr>
          <w:p w14:paraId="55CF9AA6"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Large sample; limited emotional labour detail.</w:t>
            </w:r>
          </w:p>
        </w:tc>
        <w:tc>
          <w:tcPr>
            <w:tcW w:w="369" w:type="pct"/>
            <w:tcBorders>
              <w:top w:val="single" w:sz="4" w:space="0" w:color="auto"/>
              <w:left w:val="nil"/>
              <w:bottom w:val="single" w:sz="4" w:space="0" w:color="auto"/>
              <w:right w:val="single" w:sz="4" w:space="0" w:color="auto"/>
            </w:tcBorders>
            <w:vAlign w:val="bottom"/>
          </w:tcPr>
          <w:p w14:paraId="375C154C" w14:textId="079B2AC3" w:rsidR="00B759A5" w:rsidRPr="00B422D0" w:rsidRDefault="00B759A5" w:rsidP="00B759A5">
            <w:pPr>
              <w:rPr>
                <w:rFonts w:asciiTheme="majorBidi" w:hAnsiTheme="majorBidi" w:cstheme="majorBidi"/>
                <w:color w:val="000000"/>
                <w:sz w:val="24"/>
                <w:szCs w:val="24"/>
                <w:lang w:eastAsia="zh-CN"/>
              </w:rPr>
            </w:pPr>
            <w:r w:rsidRPr="00B759A5">
              <w:rPr>
                <w:rFonts w:asciiTheme="majorBidi" w:hAnsiTheme="majorBidi" w:cstheme="majorBidi"/>
                <w:color w:val="000000"/>
                <w:sz w:val="24"/>
                <w:szCs w:val="24"/>
                <w:lang w:eastAsia="zh-CN"/>
              </w:rPr>
              <w:t xml:space="preserve">No </w:t>
            </w:r>
          </w:p>
        </w:tc>
        <w:tc>
          <w:tcPr>
            <w:tcW w:w="899" w:type="pct"/>
            <w:tcBorders>
              <w:top w:val="single" w:sz="4" w:space="0" w:color="auto"/>
              <w:left w:val="single" w:sz="4" w:space="0" w:color="auto"/>
              <w:bottom w:val="single" w:sz="4" w:space="0" w:color="auto"/>
              <w:right w:val="single" w:sz="4" w:space="0" w:color="auto"/>
            </w:tcBorders>
            <w:hideMark/>
          </w:tcPr>
          <w:p w14:paraId="186CAE3F" w14:textId="5DA25322"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Explore turnover mechanisms across hotel categories.</w:t>
            </w:r>
          </w:p>
        </w:tc>
        <w:tc>
          <w:tcPr>
            <w:tcW w:w="417" w:type="pct"/>
            <w:tcBorders>
              <w:top w:val="nil"/>
              <w:left w:val="nil"/>
              <w:bottom w:val="single" w:sz="4" w:space="0" w:color="auto"/>
              <w:right w:val="single" w:sz="4" w:space="0" w:color="auto"/>
            </w:tcBorders>
            <w:hideMark/>
          </w:tcPr>
          <w:p w14:paraId="1C65557F"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 xml:space="preserve">Core </w:t>
            </w:r>
          </w:p>
        </w:tc>
      </w:tr>
      <w:tr w:rsidR="00B759A5" w:rsidRPr="00B422D0" w14:paraId="7B32C155" w14:textId="77777777" w:rsidTr="004D18E6">
        <w:trPr>
          <w:trHeight w:val="945"/>
        </w:trPr>
        <w:tc>
          <w:tcPr>
            <w:tcW w:w="474" w:type="pct"/>
            <w:tcBorders>
              <w:top w:val="nil"/>
              <w:left w:val="single" w:sz="4" w:space="0" w:color="auto"/>
              <w:bottom w:val="single" w:sz="4" w:space="0" w:color="auto"/>
              <w:right w:val="single" w:sz="4" w:space="0" w:color="auto"/>
            </w:tcBorders>
            <w:hideMark/>
          </w:tcPr>
          <w:p w14:paraId="31A14600"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 xml:space="preserve">Zhang, Aw &amp; </w:t>
            </w:r>
            <w:proofErr w:type="spellStart"/>
            <w:r w:rsidRPr="00B422D0">
              <w:rPr>
                <w:rFonts w:asciiTheme="majorBidi" w:hAnsiTheme="majorBidi" w:cstheme="majorBidi"/>
                <w:color w:val="000000"/>
                <w:sz w:val="24"/>
                <w:szCs w:val="24"/>
                <w:lang w:eastAsia="zh-CN"/>
              </w:rPr>
              <w:t>Phau</w:t>
            </w:r>
            <w:proofErr w:type="spellEnd"/>
            <w:r w:rsidRPr="00B422D0">
              <w:rPr>
                <w:rFonts w:asciiTheme="majorBidi" w:hAnsiTheme="majorBidi" w:cstheme="majorBidi"/>
                <w:color w:val="000000"/>
                <w:sz w:val="24"/>
                <w:szCs w:val="24"/>
                <w:lang w:eastAsia="zh-CN"/>
              </w:rPr>
              <w:t xml:space="preserve"> (2026)</w:t>
            </w:r>
          </w:p>
        </w:tc>
        <w:tc>
          <w:tcPr>
            <w:tcW w:w="478" w:type="pct"/>
            <w:tcBorders>
              <w:top w:val="nil"/>
              <w:left w:val="nil"/>
              <w:bottom w:val="single" w:sz="4" w:space="0" w:color="auto"/>
              <w:right w:val="single" w:sz="4" w:space="0" w:color="auto"/>
            </w:tcBorders>
            <w:hideMark/>
          </w:tcPr>
          <w:p w14:paraId="13074A3D"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Quantitative multi-phase study</w:t>
            </w:r>
          </w:p>
        </w:tc>
        <w:tc>
          <w:tcPr>
            <w:tcW w:w="798" w:type="pct"/>
            <w:tcBorders>
              <w:top w:val="nil"/>
              <w:left w:val="nil"/>
              <w:bottom w:val="single" w:sz="4" w:space="0" w:color="auto"/>
              <w:right w:val="single" w:sz="4" w:space="0" w:color="auto"/>
            </w:tcBorders>
            <w:hideMark/>
          </w:tcPr>
          <w:p w14:paraId="19B7D0A4"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Customer perceptions of employee emotional labour influence engagement.</w:t>
            </w:r>
          </w:p>
        </w:tc>
        <w:tc>
          <w:tcPr>
            <w:tcW w:w="775" w:type="pct"/>
            <w:tcBorders>
              <w:top w:val="nil"/>
              <w:left w:val="nil"/>
              <w:bottom w:val="single" w:sz="4" w:space="0" w:color="auto"/>
              <w:right w:val="single" w:sz="4" w:space="0" w:color="auto"/>
            </w:tcBorders>
            <w:hideMark/>
          </w:tcPr>
          <w:p w14:paraId="3BCBEC2F"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Deep acting strengthens customer engagement and emotional attachment.</w:t>
            </w:r>
          </w:p>
        </w:tc>
        <w:tc>
          <w:tcPr>
            <w:tcW w:w="791" w:type="pct"/>
            <w:tcBorders>
              <w:top w:val="nil"/>
              <w:left w:val="nil"/>
              <w:bottom w:val="single" w:sz="4" w:space="0" w:color="auto"/>
              <w:right w:val="single" w:sz="4" w:space="0" w:color="auto"/>
            </w:tcBorders>
            <w:hideMark/>
          </w:tcPr>
          <w:p w14:paraId="1930A14A"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Strong customer perspective; limited sector generalisability.</w:t>
            </w:r>
          </w:p>
        </w:tc>
        <w:tc>
          <w:tcPr>
            <w:tcW w:w="369" w:type="pct"/>
            <w:tcBorders>
              <w:top w:val="single" w:sz="4" w:space="0" w:color="auto"/>
              <w:left w:val="nil"/>
              <w:bottom w:val="single" w:sz="4" w:space="0" w:color="auto"/>
              <w:right w:val="single" w:sz="4" w:space="0" w:color="auto"/>
            </w:tcBorders>
            <w:vAlign w:val="bottom"/>
          </w:tcPr>
          <w:p w14:paraId="532005C3" w14:textId="66C4210D" w:rsidR="00B759A5" w:rsidRPr="00B422D0" w:rsidRDefault="00B759A5" w:rsidP="00B759A5">
            <w:pPr>
              <w:rPr>
                <w:rFonts w:asciiTheme="majorBidi" w:hAnsiTheme="majorBidi" w:cstheme="majorBidi"/>
                <w:color w:val="000000"/>
                <w:sz w:val="24"/>
                <w:szCs w:val="24"/>
                <w:lang w:eastAsia="zh-CN"/>
              </w:rPr>
            </w:pPr>
            <w:r w:rsidRPr="00B759A5">
              <w:rPr>
                <w:rFonts w:asciiTheme="majorBidi" w:hAnsiTheme="majorBidi" w:cstheme="majorBidi"/>
                <w:color w:val="000000"/>
                <w:sz w:val="24"/>
                <w:szCs w:val="24"/>
                <w:lang w:eastAsia="zh-CN"/>
              </w:rPr>
              <w:t xml:space="preserve">No </w:t>
            </w:r>
          </w:p>
        </w:tc>
        <w:tc>
          <w:tcPr>
            <w:tcW w:w="899" w:type="pct"/>
            <w:tcBorders>
              <w:top w:val="single" w:sz="4" w:space="0" w:color="auto"/>
              <w:left w:val="single" w:sz="4" w:space="0" w:color="auto"/>
              <w:bottom w:val="single" w:sz="4" w:space="0" w:color="auto"/>
              <w:right w:val="single" w:sz="4" w:space="0" w:color="auto"/>
            </w:tcBorders>
            <w:hideMark/>
          </w:tcPr>
          <w:p w14:paraId="79A86208" w14:textId="00FBB373"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Test engagement pathways across hospitality contexts.</w:t>
            </w:r>
          </w:p>
        </w:tc>
        <w:tc>
          <w:tcPr>
            <w:tcW w:w="417" w:type="pct"/>
            <w:tcBorders>
              <w:top w:val="nil"/>
              <w:left w:val="nil"/>
              <w:bottom w:val="single" w:sz="4" w:space="0" w:color="auto"/>
              <w:right w:val="single" w:sz="4" w:space="0" w:color="auto"/>
            </w:tcBorders>
            <w:hideMark/>
          </w:tcPr>
          <w:p w14:paraId="4BC5B80E"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 xml:space="preserve">Supporting </w:t>
            </w:r>
          </w:p>
        </w:tc>
      </w:tr>
      <w:tr w:rsidR="00B759A5" w:rsidRPr="00B422D0" w14:paraId="5891A466" w14:textId="77777777" w:rsidTr="004D18E6">
        <w:trPr>
          <w:trHeight w:val="945"/>
        </w:trPr>
        <w:tc>
          <w:tcPr>
            <w:tcW w:w="474" w:type="pct"/>
            <w:tcBorders>
              <w:top w:val="nil"/>
              <w:left w:val="single" w:sz="4" w:space="0" w:color="auto"/>
              <w:bottom w:val="single" w:sz="4" w:space="0" w:color="auto"/>
              <w:right w:val="single" w:sz="4" w:space="0" w:color="auto"/>
            </w:tcBorders>
            <w:hideMark/>
          </w:tcPr>
          <w:p w14:paraId="652FC852"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Zhang, Yan, Ma &amp; Du (2026)</w:t>
            </w:r>
          </w:p>
        </w:tc>
        <w:tc>
          <w:tcPr>
            <w:tcW w:w="478" w:type="pct"/>
            <w:tcBorders>
              <w:top w:val="nil"/>
              <w:left w:val="nil"/>
              <w:bottom w:val="single" w:sz="4" w:space="0" w:color="auto"/>
              <w:right w:val="single" w:sz="4" w:space="0" w:color="auto"/>
            </w:tcBorders>
            <w:hideMark/>
          </w:tcPr>
          <w:p w14:paraId="7524E819"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Quantitative multi-wave survey</w:t>
            </w:r>
          </w:p>
        </w:tc>
        <w:tc>
          <w:tcPr>
            <w:tcW w:w="798" w:type="pct"/>
            <w:tcBorders>
              <w:top w:val="nil"/>
              <w:left w:val="nil"/>
              <w:bottom w:val="single" w:sz="4" w:space="0" w:color="auto"/>
              <w:right w:val="single" w:sz="4" w:space="0" w:color="auto"/>
            </w:tcBorders>
            <w:hideMark/>
          </w:tcPr>
          <w:p w14:paraId="23E90005"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Job autonomy buffers emotional labour effects on wellbeing.</w:t>
            </w:r>
          </w:p>
        </w:tc>
        <w:tc>
          <w:tcPr>
            <w:tcW w:w="775" w:type="pct"/>
            <w:tcBorders>
              <w:top w:val="nil"/>
              <w:left w:val="nil"/>
              <w:bottom w:val="single" w:sz="4" w:space="0" w:color="auto"/>
              <w:right w:val="single" w:sz="4" w:space="0" w:color="auto"/>
            </w:tcBorders>
            <w:hideMark/>
          </w:tcPr>
          <w:p w14:paraId="3CB279E3"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Autonomy promotes deep acting and employee wellbeing outcomes.</w:t>
            </w:r>
          </w:p>
        </w:tc>
        <w:tc>
          <w:tcPr>
            <w:tcW w:w="791" w:type="pct"/>
            <w:tcBorders>
              <w:top w:val="nil"/>
              <w:left w:val="nil"/>
              <w:bottom w:val="single" w:sz="4" w:space="0" w:color="auto"/>
              <w:right w:val="single" w:sz="4" w:space="0" w:color="auto"/>
            </w:tcBorders>
            <w:hideMark/>
          </w:tcPr>
          <w:p w14:paraId="25FACA8A"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Strong longitudinal design; limited wellbeing breadth.</w:t>
            </w:r>
          </w:p>
        </w:tc>
        <w:tc>
          <w:tcPr>
            <w:tcW w:w="369" w:type="pct"/>
            <w:tcBorders>
              <w:top w:val="single" w:sz="4" w:space="0" w:color="auto"/>
              <w:left w:val="nil"/>
              <w:bottom w:val="single" w:sz="4" w:space="0" w:color="auto"/>
              <w:right w:val="single" w:sz="4" w:space="0" w:color="auto"/>
            </w:tcBorders>
            <w:vAlign w:val="bottom"/>
          </w:tcPr>
          <w:p w14:paraId="1E43EF6C" w14:textId="0D34E1FE" w:rsidR="00B759A5" w:rsidRPr="00B422D0" w:rsidRDefault="00B759A5" w:rsidP="00B759A5">
            <w:pPr>
              <w:rPr>
                <w:rFonts w:asciiTheme="majorBidi" w:hAnsiTheme="majorBidi" w:cstheme="majorBidi"/>
                <w:color w:val="000000"/>
                <w:sz w:val="24"/>
                <w:szCs w:val="24"/>
                <w:lang w:eastAsia="zh-CN"/>
              </w:rPr>
            </w:pPr>
            <w:r w:rsidRPr="00B759A5">
              <w:rPr>
                <w:rFonts w:asciiTheme="majorBidi" w:hAnsiTheme="majorBidi" w:cstheme="majorBidi"/>
                <w:color w:val="000000"/>
                <w:sz w:val="24"/>
                <w:szCs w:val="24"/>
                <w:lang w:eastAsia="zh-CN"/>
              </w:rPr>
              <w:t xml:space="preserve">No </w:t>
            </w:r>
          </w:p>
        </w:tc>
        <w:tc>
          <w:tcPr>
            <w:tcW w:w="899" w:type="pct"/>
            <w:tcBorders>
              <w:top w:val="single" w:sz="4" w:space="0" w:color="auto"/>
              <w:left w:val="single" w:sz="4" w:space="0" w:color="auto"/>
              <w:bottom w:val="single" w:sz="4" w:space="0" w:color="auto"/>
              <w:right w:val="single" w:sz="4" w:space="0" w:color="auto"/>
            </w:tcBorders>
            <w:hideMark/>
          </w:tcPr>
          <w:p w14:paraId="2138D824" w14:textId="1E2F790F"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Examine wellbeing dimensions using broader data.</w:t>
            </w:r>
          </w:p>
        </w:tc>
        <w:tc>
          <w:tcPr>
            <w:tcW w:w="417" w:type="pct"/>
            <w:tcBorders>
              <w:top w:val="nil"/>
              <w:left w:val="nil"/>
              <w:bottom w:val="single" w:sz="4" w:space="0" w:color="auto"/>
              <w:right w:val="single" w:sz="4" w:space="0" w:color="auto"/>
            </w:tcBorders>
            <w:hideMark/>
          </w:tcPr>
          <w:p w14:paraId="1CC8A5E9"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 xml:space="preserve">Core </w:t>
            </w:r>
          </w:p>
        </w:tc>
      </w:tr>
      <w:tr w:rsidR="00B759A5" w:rsidRPr="00B422D0" w14:paraId="7C2DDD80" w14:textId="77777777" w:rsidTr="004D18E6">
        <w:trPr>
          <w:trHeight w:val="945"/>
        </w:trPr>
        <w:tc>
          <w:tcPr>
            <w:tcW w:w="474" w:type="pct"/>
            <w:tcBorders>
              <w:top w:val="nil"/>
              <w:left w:val="single" w:sz="4" w:space="0" w:color="auto"/>
              <w:bottom w:val="single" w:sz="4" w:space="0" w:color="auto"/>
              <w:right w:val="single" w:sz="4" w:space="0" w:color="auto"/>
            </w:tcBorders>
            <w:hideMark/>
          </w:tcPr>
          <w:p w14:paraId="665CC534"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Ngcobo et al. (2022)</w:t>
            </w:r>
          </w:p>
        </w:tc>
        <w:tc>
          <w:tcPr>
            <w:tcW w:w="478" w:type="pct"/>
            <w:tcBorders>
              <w:top w:val="nil"/>
              <w:left w:val="nil"/>
              <w:bottom w:val="single" w:sz="4" w:space="0" w:color="auto"/>
              <w:right w:val="single" w:sz="4" w:space="0" w:color="auto"/>
            </w:tcBorders>
            <w:hideMark/>
          </w:tcPr>
          <w:p w14:paraId="1006482A"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 xml:space="preserve">Qualitative semi -structured interviews </w:t>
            </w:r>
          </w:p>
        </w:tc>
        <w:tc>
          <w:tcPr>
            <w:tcW w:w="798" w:type="pct"/>
            <w:tcBorders>
              <w:top w:val="nil"/>
              <w:left w:val="nil"/>
              <w:bottom w:val="single" w:sz="4" w:space="0" w:color="auto"/>
              <w:right w:val="single" w:sz="4" w:space="0" w:color="auto"/>
            </w:tcBorders>
            <w:hideMark/>
          </w:tcPr>
          <w:p w14:paraId="5C0B38CA"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Racecourse employees: emotional labour, support, exhaustion and performance outcomes.</w:t>
            </w:r>
          </w:p>
        </w:tc>
        <w:tc>
          <w:tcPr>
            <w:tcW w:w="775" w:type="pct"/>
            <w:tcBorders>
              <w:top w:val="nil"/>
              <w:left w:val="nil"/>
              <w:bottom w:val="single" w:sz="4" w:space="0" w:color="auto"/>
              <w:right w:val="single" w:sz="4" w:space="0" w:color="auto"/>
            </w:tcBorders>
            <w:hideMark/>
          </w:tcPr>
          <w:p w14:paraId="358E8CCD"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Genuine acting improves wellbeing; support buffers emotional labour strain.</w:t>
            </w:r>
          </w:p>
        </w:tc>
        <w:tc>
          <w:tcPr>
            <w:tcW w:w="791" w:type="pct"/>
            <w:tcBorders>
              <w:top w:val="nil"/>
              <w:left w:val="nil"/>
              <w:bottom w:val="single" w:sz="4" w:space="0" w:color="auto"/>
              <w:right w:val="single" w:sz="4" w:space="0" w:color="auto"/>
            </w:tcBorders>
            <w:hideMark/>
          </w:tcPr>
          <w:p w14:paraId="38BC7222"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Rich insights; limited sample and generalisability.</w:t>
            </w:r>
          </w:p>
        </w:tc>
        <w:tc>
          <w:tcPr>
            <w:tcW w:w="369" w:type="pct"/>
            <w:tcBorders>
              <w:top w:val="single" w:sz="4" w:space="0" w:color="auto"/>
              <w:left w:val="nil"/>
              <w:bottom w:val="single" w:sz="4" w:space="0" w:color="auto"/>
              <w:right w:val="single" w:sz="4" w:space="0" w:color="auto"/>
            </w:tcBorders>
            <w:vAlign w:val="bottom"/>
          </w:tcPr>
          <w:p w14:paraId="6B092315" w14:textId="40CE80D3" w:rsidR="00B759A5" w:rsidRPr="00B422D0" w:rsidRDefault="00B759A5" w:rsidP="00B759A5">
            <w:pPr>
              <w:rPr>
                <w:rFonts w:asciiTheme="majorBidi" w:hAnsiTheme="majorBidi" w:cstheme="majorBidi"/>
                <w:color w:val="000000"/>
                <w:sz w:val="24"/>
                <w:szCs w:val="24"/>
                <w:lang w:eastAsia="zh-CN"/>
              </w:rPr>
            </w:pPr>
            <w:r w:rsidRPr="00B759A5">
              <w:rPr>
                <w:rFonts w:asciiTheme="majorBidi" w:hAnsiTheme="majorBidi" w:cstheme="majorBidi"/>
                <w:color w:val="000000"/>
                <w:sz w:val="24"/>
                <w:szCs w:val="24"/>
                <w:lang w:eastAsia="zh-CN"/>
              </w:rPr>
              <w:t xml:space="preserve">No </w:t>
            </w:r>
          </w:p>
        </w:tc>
        <w:tc>
          <w:tcPr>
            <w:tcW w:w="899" w:type="pct"/>
            <w:tcBorders>
              <w:top w:val="single" w:sz="4" w:space="0" w:color="auto"/>
              <w:left w:val="single" w:sz="4" w:space="0" w:color="auto"/>
              <w:bottom w:val="single" w:sz="4" w:space="0" w:color="auto"/>
              <w:right w:val="single" w:sz="4" w:space="0" w:color="auto"/>
            </w:tcBorders>
            <w:hideMark/>
          </w:tcPr>
          <w:p w14:paraId="30735E24" w14:textId="08D83F82"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Explore coping, support systems and diverse hospitality samples.</w:t>
            </w:r>
          </w:p>
        </w:tc>
        <w:tc>
          <w:tcPr>
            <w:tcW w:w="417" w:type="pct"/>
            <w:tcBorders>
              <w:top w:val="nil"/>
              <w:left w:val="nil"/>
              <w:bottom w:val="single" w:sz="4" w:space="0" w:color="auto"/>
              <w:right w:val="single" w:sz="4" w:space="0" w:color="auto"/>
            </w:tcBorders>
            <w:hideMark/>
          </w:tcPr>
          <w:p w14:paraId="54EF521C"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 xml:space="preserve">Supporting </w:t>
            </w:r>
          </w:p>
        </w:tc>
      </w:tr>
      <w:tr w:rsidR="00B759A5" w:rsidRPr="00B422D0" w14:paraId="5BBDAAEC" w14:textId="77777777" w:rsidTr="00C378B4">
        <w:trPr>
          <w:trHeight w:val="945"/>
        </w:trPr>
        <w:tc>
          <w:tcPr>
            <w:tcW w:w="474" w:type="pct"/>
            <w:tcBorders>
              <w:top w:val="nil"/>
              <w:left w:val="single" w:sz="4" w:space="0" w:color="auto"/>
              <w:bottom w:val="single" w:sz="4" w:space="0" w:color="auto"/>
              <w:right w:val="single" w:sz="4" w:space="0" w:color="auto"/>
            </w:tcBorders>
            <w:hideMark/>
          </w:tcPr>
          <w:p w14:paraId="069775D5"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Çakar, et al (2021)</w:t>
            </w:r>
          </w:p>
        </w:tc>
        <w:tc>
          <w:tcPr>
            <w:tcW w:w="478" w:type="pct"/>
            <w:tcBorders>
              <w:top w:val="nil"/>
              <w:left w:val="nil"/>
              <w:bottom w:val="single" w:sz="4" w:space="0" w:color="auto"/>
              <w:right w:val="single" w:sz="4" w:space="0" w:color="auto"/>
            </w:tcBorders>
            <w:hideMark/>
          </w:tcPr>
          <w:p w14:paraId="7B902971" w14:textId="75FA06CA"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Quant</w:t>
            </w:r>
            <w:r>
              <w:rPr>
                <w:rFonts w:asciiTheme="majorBidi" w:hAnsiTheme="majorBidi" w:cstheme="majorBidi"/>
                <w:color w:val="000000"/>
                <w:sz w:val="24"/>
                <w:szCs w:val="24"/>
                <w:lang w:eastAsia="zh-CN"/>
              </w:rPr>
              <w:t>it</w:t>
            </w:r>
            <w:r w:rsidRPr="00B422D0">
              <w:rPr>
                <w:rFonts w:asciiTheme="majorBidi" w:hAnsiTheme="majorBidi" w:cstheme="majorBidi"/>
                <w:color w:val="000000"/>
                <w:sz w:val="24"/>
                <w:szCs w:val="24"/>
                <w:lang w:eastAsia="zh-CN"/>
              </w:rPr>
              <w:t>ative survey</w:t>
            </w:r>
          </w:p>
        </w:tc>
        <w:tc>
          <w:tcPr>
            <w:tcW w:w="798" w:type="pct"/>
            <w:tcBorders>
              <w:top w:val="nil"/>
              <w:left w:val="nil"/>
              <w:bottom w:val="single" w:sz="4" w:space="0" w:color="auto"/>
              <w:right w:val="single" w:sz="4" w:space="0" w:color="auto"/>
            </w:tcBorders>
            <w:hideMark/>
          </w:tcPr>
          <w:p w14:paraId="6492D5AD"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Hotel employees: organisational climate, emotional labour, burnout outcomes.</w:t>
            </w:r>
          </w:p>
        </w:tc>
        <w:tc>
          <w:tcPr>
            <w:tcW w:w="775" w:type="pct"/>
            <w:tcBorders>
              <w:top w:val="nil"/>
              <w:left w:val="nil"/>
              <w:bottom w:val="single" w:sz="4" w:space="0" w:color="auto"/>
              <w:right w:val="single" w:sz="4" w:space="0" w:color="auto"/>
            </w:tcBorders>
            <w:hideMark/>
          </w:tcPr>
          <w:p w14:paraId="701C30FA"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Positive climate encourages deep acting, reducing burnout and strain.</w:t>
            </w:r>
          </w:p>
        </w:tc>
        <w:tc>
          <w:tcPr>
            <w:tcW w:w="791" w:type="pct"/>
            <w:tcBorders>
              <w:top w:val="nil"/>
              <w:left w:val="nil"/>
              <w:bottom w:val="single" w:sz="4" w:space="0" w:color="auto"/>
              <w:right w:val="single" w:sz="4" w:space="0" w:color="auto"/>
            </w:tcBorders>
            <w:hideMark/>
          </w:tcPr>
          <w:p w14:paraId="048FCC94"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Large sample; limited causality and generalisability.</w:t>
            </w:r>
          </w:p>
        </w:tc>
        <w:tc>
          <w:tcPr>
            <w:tcW w:w="369" w:type="pct"/>
            <w:tcBorders>
              <w:top w:val="single" w:sz="4" w:space="0" w:color="auto"/>
              <w:left w:val="nil"/>
              <w:bottom w:val="single" w:sz="4" w:space="0" w:color="auto"/>
              <w:right w:val="single" w:sz="4" w:space="0" w:color="auto"/>
            </w:tcBorders>
            <w:vAlign w:val="bottom"/>
          </w:tcPr>
          <w:p w14:paraId="77AB3009" w14:textId="4D30F74B" w:rsidR="00B759A5" w:rsidRPr="00B422D0" w:rsidRDefault="00B759A5" w:rsidP="00B759A5">
            <w:pPr>
              <w:rPr>
                <w:rFonts w:asciiTheme="majorBidi" w:hAnsiTheme="majorBidi" w:cstheme="majorBidi"/>
                <w:color w:val="000000"/>
                <w:sz w:val="24"/>
                <w:szCs w:val="24"/>
                <w:lang w:eastAsia="zh-CN"/>
              </w:rPr>
            </w:pPr>
            <w:r w:rsidRPr="00B759A5">
              <w:rPr>
                <w:rFonts w:asciiTheme="majorBidi" w:hAnsiTheme="majorBidi" w:cstheme="majorBidi"/>
                <w:color w:val="000000"/>
                <w:sz w:val="24"/>
                <w:szCs w:val="24"/>
                <w:lang w:eastAsia="zh-CN"/>
              </w:rPr>
              <w:t xml:space="preserve">No </w:t>
            </w:r>
          </w:p>
        </w:tc>
        <w:tc>
          <w:tcPr>
            <w:tcW w:w="899" w:type="pct"/>
            <w:tcBorders>
              <w:top w:val="single" w:sz="4" w:space="0" w:color="auto"/>
              <w:left w:val="single" w:sz="4" w:space="0" w:color="auto"/>
              <w:bottom w:val="single" w:sz="4" w:space="0" w:color="auto"/>
              <w:right w:val="single" w:sz="4" w:space="0" w:color="auto"/>
            </w:tcBorders>
            <w:hideMark/>
          </w:tcPr>
          <w:p w14:paraId="1BA7F0A8" w14:textId="07B9A2E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Examine sectors, labour types and burnout mechanisms.</w:t>
            </w:r>
          </w:p>
        </w:tc>
        <w:tc>
          <w:tcPr>
            <w:tcW w:w="417" w:type="pct"/>
            <w:tcBorders>
              <w:top w:val="nil"/>
              <w:left w:val="nil"/>
              <w:bottom w:val="single" w:sz="4" w:space="0" w:color="auto"/>
              <w:right w:val="single" w:sz="4" w:space="0" w:color="auto"/>
            </w:tcBorders>
            <w:hideMark/>
          </w:tcPr>
          <w:p w14:paraId="14C81AED"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 xml:space="preserve">Core </w:t>
            </w:r>
          </w:p>
        </w:tc>
      </w:tr>
      <w:tr w:rsidR="00B759A5" w:rsidRPr="00B422D0" w14:paraId="1F099A3D" w14:textId="77777777" w:rsidTr="00C378B4">
        <w:trPr>
          <w:trHeight w:val="945"/>
        </w:trPr>
        <w:tc>
          <w:tcPr>
            <w:tcW w:w="474" w:type="pct"/>
            <w:tcBorders>
              <w:top w:val="single" w:sz="4" w:space="0" w:color="auto"/>
              <w:left w:val="single" w:sz="4" w:space="0" w:color="auto"/>
              <w:bottom w:val="single" w:sz="4" w:space="0" w:color="auto"/>
              <w:right w:val="single" w:sz="4" w:space="0" w:color="auto"/>
            </w:tcBorders>
            <w:hideMark/>
          </w:tcPr>
          <w:p w14:paraId="1652FBC0"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lastRenderedPageBreak/>
              <w:t>Song and Liu (2020)</w:t>
            </w:r>
          </w:p>
        </w:tc>
        <w:tc>
          <w:tcPr>
            <w:tcW w:w="478" w:type="pct"/>
            <w:tcBorders>
              <w:top w:val="single" w:sz="4" w:space="0" w:color="auto"/>
              <w:left w:val="single" w:sz="4" w:space="0" w:color="auto"/>
              <w:bottom w:val="single" w:sz="4" w:space="0" w:color="auto"/>
              <w:right w:val="single" w:sz="4" w:space="0" w:color="auto"/>
            </w:tcBorders>
            <w:hideMark/>
          </w:tcPr>
          <w:p w14:paraId="0890AA54"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 xml:space="preserve">Quantitative survey </w:t>
            </w:r>
          </w:p>
        </w:tc>
        <w:tc>
          <w:tcPr>
            <w:tcW w:w="798" w:type="pct"/>
            <w:tcBorders>
              <w:top w:val="single" w:sz="4" w:space="0" w:color="auto"/>
              <w:left w:val="single" w:sz="4" w:space="0" w:color="auto"/>
              <w:bottom w:val="single" w:sz="4" w:space="0" w:color="auto"/>
              <w:right w:val="single" w:sz="4" w:space="0" w:color="auto"/>
            </w:tcBorders>
            <w:hideMark/>
          </w:tcPr>
          <w:p w14:paraId="30E3071F"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Call-centre employees: stressors, emotional labour and exhaustion outcomes.</w:t>
            </w:r>
          </w:p>
        </w:tc>
        <w:tc>
          <w:tcPr>
            <w:tcW w:w="775" w:type="pct"/>
            <w:tcBorders>
              <w:top w:val="single" w:sz="4" w:space="0" w:color="auto"/>
              <w:left w:val="single" w:sz="4" w:space="0" w:color="auto"/>
              <w:bottom w:val="single" w:sz="4" w:space="0" w:color="auto"/>
              <w:right w:val="single" w:sz="4" w:space="0" w:color="auto"/>
            </w:tcBorders>
            <w:hideMark/>
          </w:tcPr>
          <w:p w14:paraId="1095095B"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Customer stressors drive surface acting, causing emotional exhaustion outcomes.</w:t>
            </w:r>
          </w:p>
        </w:tc>
        <w:tc>
          <w:tcPr>
            <w:tcW w:w="791" w:type="pct"/>
            <w:tcBorders>
              <w:top w:val="single" w:sz="4" w:space="0" w:color="auto"/>
              <w:left w:val="single" w:sz="4" w:space="0" w:color="auto"/>
              <w:bottom w:val="single" w:sz="4" w:space="0" w:color="auto"/>
              <w:right w:val="single" w:sz="4" w:space="0" w:color="auto"/>
            </w:tcBorders>
            <w:hideMark/>
          </w:tcPr>
          <w:p w14:paraId="40949A69"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Strong framework; requires hospitality-context validation.</w:t>
            </w:r>
          </w:p>
        </w:tc>
        <w:tc>
          <w:tcPr>
            <w:tcW w:w="369" w:type="pct"/>
            <w:tcBorders>
              <w:top w:val="single" w:sz="4" w:space="0" w:color="auto"/>
              <w:left w:val="single" w:sz="4" w:space="0" w:color="auto"/>
              <w:bottom w:val="single" w:sz="4" w:space="0" w:color="auto"/>
              <w:right w:val="single" w:sz="4" w:space="0" w:color="auto"/>
            </w:tcBorders>
            <w:vAlign w:val="bottom"/>
          </w:tcPr>
          <w:p w14:paraId="639F67E7" w14:textId="6A8BCD83" w:rsidR="00B759A5" w:rsidRPr="00B422D0" w:rsidRDefault="00B759A5" w:rsidP="00B759A5">
            <w:pPr>
              <w:rPr>
                <w:rFonts w:asciiTheme="majorBidi" w:hAnsiTheme="majorBidi" w:cstheme="majorBidi"/>
                <w:color w:val="000000"/>
                <w:sz w:val="24"/>
                <w:szCs w:val="24"/>
                <w:lang w:eastAsia="zh-CN"/>
              </w:rPr>
            </w:pPr>
            <w:r w:rsidRPr="00B759A5">
              <w:rPr>
                <w:rFonts w:asciiTheme="majorBidi" w:hAnsiTheme="majorBidi" w:cstheme="majorBidi"/>
                <w:color w:val="000000"/>
                <w:sz w:val="24"/>
                <w:szCs w:val="24"/>
                <w:lang w:eastAsia="zh-CN"/>
              </w:rPr>
              <w:t xml:space="preserve">No </w:t>
            </w:r>
          </w:p>
        </w:tc>
        <w:tc>
          <w:tcPr>
            <w:tcW w:w="899" w:type="pct"/>
            <w:tcBorders>
              <w:top w:val="single" w:sz="4" w:space="0" w:color="auto"/>
              <w:left w:val="single" w:sz="4" w:space="0" w:color="auto"/>
              <w:bottom w:val="single" w:sz="4" w:space="0" w:color="auto"/>
              <w:right w:val="single" w:sz="4" w:space="0" w:color="auto"/>
            </w:tcBorders>
            <w:hideMark/>
          </w:tcPr>
          <w:p w14:paraId="1FF48A62" w14:textId="33266938"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Investigate hospitality interactions, interventions and resource effects.</w:t>
            </w:r>
          </w:p>
        </w:tc>
        <w:tc>
          <w:tcPr>
            <w:tcW w:w="417" w:type="pct"/>
            <w:tcBorders>
              <w:top w:val="single" w:sz="4" w:space="0" w:color="auto"/>
              <w:left w:val="single" w:sz="4" w:space="0" w:color="auto"/>
              <w:bottom w:val="single" w:sz="4" w:space="0" w:color="auto"/>
              <w:right w:val="single" w:sz="4" w:space="0" w:color="auto"/>
            </w:tcBorders>
            <w:hideMark/>
          </w:tcPr>
          <w:p w14:paraId="036D9C16"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 xml:space="preserve">Low </w:t>
            </w:r>
          </w:p>
        </w:tc>
      </w:tr>
      <w:tr w:rsidR="00B759A5" w:rsidRPr="00B422D0" w14:paraId="605AB598" w14:textId="77777777" w:rsidTr="00C378B4">
        <w:trPr>
          <w:trHeight w:val="1260"/>
        </w:trPr>
        <w:tc>
          <w:tcPr>
            <w:tcW w:w="474" w:type="pct"/>
            <w:tcBorders>
              <w:top w:val="single" w:sz="4" w:space="0" w:color="auto"/>
              <w:left w:val="single" w:sz="4" w:space="0" w:color="auto"/>
              <w:bottom w:val="single" w:sz="4" w:space="0" w:color="auto"/>
              <w:right w:val="single" w:sz="4" w:space="0" w:color="auto"/>
            </w:tcBorders>
            <w:hideMark/>
          </w:tcPr>
          <w:p w14:paraId="4E6ECA03"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Lechner &amp; Mathmann (2020)</w:t>
            </w:r>
          </w:p>
        </w:tc>
        <w:tc>
          <w:tcPr>
            <w:tcW w:w="478" w:type="pct"/>
            <w:tcBorders>
              <w:top w:val="single" w:sz="4" w:space="0" w:color="auto"/>
              <w:left w:val="nil"/>
              <w:bottom w:val="single" w:sz="4" w:space="0" w:color="auto"/>
              <w:right w:val="single" w:sz="4" w:space="0" w:color="auto"/>
            </w:tcBorders>
            <w:hideMark/>
          </w:tcPr>
          <w:p w14:paraId="0B48A33E" w14:textId="5EA42A0C"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Mixed Method experiments</w:t>
            </w:r>
          </w:p>
        </w:tc>
        <w:tc>
          <w:tcPr>
            <w:tcW w:w="798" w:type="pct"/>
            <w:tcBorders>
              <w:top w:val="single" w:sz="4" w:space="0" w:color="auto"/>
              <w:left w:val="nil"/>
              <w:bottom w:val="single" w:sz="4" w:space="0" w:color="auto"/>
              <w:right w:val="single" w:sz="4" w:space="0" w:color="auto"/>
            </w:tcBorders>
            <w:hideMark/>
          </w:tcPr>
          <w:p w14:paraId="7CAB464E"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Hospitality encounters: authenticity, emotional labour and customer outcomes.</w:t>
            </w:r>
          </w:p>
        </w:tc>
        <w:tc>
          <w:tcPr>
            <w:tcW w:w="775" w:type="pct"/>
            <w:tcBorders>
              <w:top w:val="single" w:sz="4" w:space="0" w:color="auto"/>
              <w:left w:val="nil"/>
              <w:bottom w:val="single" w:sz="4" w:space="0" w:color="auto"/>
              <w:right w:val="single" w:sz="4" w:space="0" w:color="auto"/>
            </w:tcBorders>
            <w:hideMark/>
          </w:tcPr>
          <w:p w14:paraId="51B514CC"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Authentic displays improve customer outcomes; inauthenticity triggers deception perceptions.</w:t>
            </w:r>
          </w:p>
        </w:tc>
        <w:tc>
          <w:tcPr>
            <w:tcW w:w="791" w:type="pct"/>
            <w:tcBorders>
              <w:top w:val="single" w:sz="4" w:space="0" w:color="auto"/>
              <w:left w:val="nil"/>
              <w:bottom w:val="single" w:sz="4" w:space="0" w:color="auto"/>
              <w:right w:val="single" w:sz="4" w:space="0" w:color="auto"/>
            </w:tcBorders>
            <w:hideMark/>
          </w:tcPr>
          <w:p w14:paraId="2AEBB6B2"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Strong methodology; limited employee wellbeing focus.</w:t>
            </w:r>
          </w:p>
        </w:tc>
        <w:tc>
          <w:tcPr>
            <w:tcW w:w="369" w:type="pct"/>
            <w:tcBorders>
              <w:top w:val="single" w:sz="4" w:space="0" w:color="auto"/>
              <w:left w:val="nil"/>
              <w:bottom w:val="single" w:sz="4" w:space="0" w:color="auto"/>
              <w:right w:val="single" w:sz="4" w:space="0" w:color="auto"/>
            </w:tcBorders>
            <w:vAlign w:val="bottom"/>
          </w:tcPr>
          <w:p w14:paraId="1D513151" w14:textId="10580F8E" w:rsidR="00B759A5" w:rsidRPr="00B422D0" w:rsidRDefault="00B759A5" w:rsidP="00B759A5">
            <w:pPr>
              <w:rPr>
                <w:rFonts w:asciiTheme="majorBidi" w:hAnsiTheme="majorBidi" w:cstheme="majorBidi"/>
                <w:color w:val="000000"/>
                <w:sz w:val="24"/>
                <w:szCs w:val="24"/>
                <w:lang w:eastAsia="zh-CN"/>
              </w:rPr>
            </w:pPr>
            <w:r w:rsidRPr="00B759A5">
              <w:rPr>
                <w:rFonts w:asciiTheme="majorBidi" w:hAnsiTheme="majorBidi" w:cstheme="majorBidi"/>
                <w:color w:val="000000"/>
                <w:sz w:val="24"/>
                <w:szCs w:val="24"/>
                <w:lang w:eastAsia="zh-CN"/>
              </w:rPr>
              <w:t xml:space="preserve">No </w:t>
            </w:r>
          </w:p>
        </w:tc>
        <w:tc>
          <w:tcPr>
            <w:tcW w:w="899" w:type="pct"/>
            <w:tcBorders>
              <w:top w:val="single" w:sz="4" w:space="0" w:color="auto"/>
              <w:left w:val="single" w:sz="4" w:space="0" w:color="auto"/>
              <w:bottom w:val="single" w:sz="4" w:space="0" w:color="auto"/>
              <w:right w:val="single" w:sz="4" w:space="0" w:color="auto"/>
            </w:tcBorders>
            <w:hideMark/>
          </w:tcPr>
          <w:p w14:paraId="2FCC8350" w14:textId="114BA04C"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Explore authenticity across relationships, services and emotions.</w:t>
            </w:r>
          </w:p>
        </w:tc>
        <w:tc>
          <w:tcPr>
            <w:tcW w:w="417" w:type="pct"/>
            <w:tcBorders>
              <w:top w:val="single" w:sz="4" w:space="0" w:color="auto"/>
              <w:left w:val="nil"/>
              <w:bottom w:val="single" w:sz="4" w:space="0" w:color="auto"/>
              <w:right w:val="single" w:sz="4" w:space="0" w:color="auto"/>
            </w:tcBorders>
            <w:hideMark/>
          </w:tcPr>
          <w:p w14:paraId="53D653D3"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 xml:space="preserve">Supporting </w:t>
            </w:r>
          </w:p>
        </w:tc>
      </w:tr>
      <w:tr w:rsidR="00B759A5" w:rsidRPr="00B422D0" w14:paraId="4C19E844" w14:textId="77777777" w:rsidTr="004D18E6">
        <w:trPr>
          <w:trHeight w:val="945"/>
        </w:trPr>
        <w:tc>
          <w:tcPr>
            <w:tcW w:w="474" w:type="pct"/>
            <w:tcBorders>
              <w:top w:val="nil"/>
              <w:left w:val="single" w:sz="4" w:space="0" w:color="auto"/>
              <w:bottom w:val="single" w:sz="4" w:space="0" w:color="auto"/>
              <w:right w:val="single" w:sz="4" w:space="0" w:color="auto"/>
            </w:tcBorders>
            <w:hideMark/>
          </w:tcPr>
          <w:p w14:paraId="12F5704C"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Knežević, et al (2020)</w:t>
            </w:r>
          </w:p>
        </w:tc>
        <w:tc>
          <w:tcPr>
            <w:tcW w:w="478" w:type="pct"/>
            <w:tcBorders>
              <w:top w:val="nil"/>
              <w:left w:val="nil"/>
              <w:bottom w:val="single" w:sz="4" w:space="0" w:color="auto"/>
              <w:right w:val="single" w:sz="4" w:space="0" w:color="auto"/>
            </w:tcBorders>
            <w:hideMark/>
          </w:tcPr>
          <w:p w14:paraId="6CE1D28C"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Quantitative survey</w:t>
            </w:r>
          </w:p>
        </w:tc>
        <w:tc>
          <w:tcPr>
            <w:tcW w:w="798" w:type="pct"/>
            <w:tcBorders>
              <w:top w:val="nil"/>
              <w:left w:val="nil"/>
              <w:bottom w:val="single" w:sz="4" w:space="0" w:color="auto"/>
              <w:right w:val="single" w:sz="4" w:space="0" w:color="auto"/>
            </w:tcBorders>
            <w:hideMark/>
          </w:tcPr>
          <w:p w14:paraId="2E5734E1"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Travel agents: emotional intelligence, labour and satisfaction outcomes.</w:t>
            </w:r>
          </w:p>
        </w:tc>
        <w:tc>
          <w:tcPr>
            <w:tcW w:w="775" w:type="pct"/>
            <w:tcBorders>
              <w:top w:val="nil"/>
              <w:left w:val="nil"/>
              <w:bottom w:val="single" w:sz="4" w:space="0" w:color="auto"/>
              <w:right w:val="single" w:sz="4" w:space="0" w:color="auto"/>
            </w:tcBorders>
            <w:hideMark/>
          </w:tcPr>
          <w:p w14:paraId="6294647E"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Emotional intelligence promotes healthier emotional labour strategies and satisfaction.</w:t>
            </w:r>
          </w:p>
        </w:tc>
        <w:tc>
          <w:tcPr>
            <w:tcW w:w="791" w:type="pct"/>
            <w:tcBorders>
              <w:top w:val="nil"/>
              <w:left w:val="nil"/>
              <w:bottom w:val="single" w:sz="4" w:space="0" w:color="auto"/>
              <w:right w:val="single" w:sz="4" w:space="0" w:color="auto"/>
            </w:tcBorders>
            <w:hideMark/>
          </w:tcPr>
          <w:p w14:paraId="71E01DEC"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Hospitality-specific evidence; limited context and generalisability.</w:t>
            </w:r>
          </w:p>
        </w:tc>
        <w:tc>
          <w:tcPr>
            <w:tcW w:w="369" w:type="pct"/>
            <w:tcBorders>
              <w:top w:val="single" w:sz="4" w:space="0" w:color="auto"/>
              <w:left w:val="nil"/>
              <w:bottom w:val="single" w:sz="4" w:space="0" w:color="auto"/>
              <w:right w:val="single" w:sz="4" w:space="0" w:color="auto"/>
            </w:tcBorders>
            <w:vAlign w:val="bottom"/>
          </w:tcPr>
          <w:p w14:paraId="3C2B5A3F" w14:textId="1D5982D2" w:rsidR="00B759A5" w:rsidRPr="00B422D0" w:rsidRDefault="00B759A5" w:rsidP="00B759A5">
            <w:pPr>
              <w:rPr>
                <w:rFonts w:asciiTheme="majorBidi" w:hAnsiTheme="majorBidi" w:cstheme="majorBidi"/>
                <w:color w:val="000000"/>
                <w:sz w:val="24"/>
                <w:szCs w:val="24"/>
                <w:lang w:eastAsia="zh-CN"/>
              </w:rPr>
            </w:pPr>
            <w:r w:rsidRPr="00B759A5">
              <w:rPr>
                <w:rFonts w:asciiTheme="majorBidi" w:hAnsiTheme="majorBidi" w:cstheme="majorBidi"/>
                <w:color w:val="000000"/>
                <w:sz w:val="24"/>
                <w:szCs w:val="24"/>
                <w:lang w:eastAsia="zh-CN"/>
              </w:rPr>
              <w:t xml:space="preserve">No </w:t>
            </w:r>
          </w:p>
        </w:tc>
        <w:tc>
          <w:tcPr>
            <w:tcW w:w="899" w:type="pct"/>
            <w:tcBorders>
              <w:top w:val="single" w:sz="4" w:space="0" w:color="auto"/>
              <w:left w:val="single" w:sz="4" w:space="0" w:color="auto"/>
              <w:bottom w:val="single" w:sz="4" w:space="0" w:color="auto"/>
              <w:right w:val="single" w:sz="4" w:space="0" w:color="auto"/>
            </w:tcBorders>
            <w:hideMark/>
          </w:tcPr>
          <w:p w14:paraId="3DE8D302" w14:textId="4CFA5F6B"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Examine mediators across hospitality settings and countries.</w:t>
            </w:r>
          </w:p>
        </w:tc>
        <w:tc>
          <w:tcPr>
            <w:tcW w:w="417" w:type="pct"/>
            <w:tcBorders>
              <w:top w:val="nil"/>
              <w:left w:val="nil"/>
              <w:bottom w:val="single" w:sz="4" w:space="0" w:color="auto"/>
              <w:right w:val="single" w:sz="4" w:space="0" w:color="auto"/>
            </w:tcBorders>
            <w:hideMark/>
          </w:tcPr>
          <w:p w14:paraId="27F3B956"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 xml:space="preserve">Core </w:t>
            </w:r>
          </w:p>
        </w:tc>
      </w:tr>
      <w:tr w:rsidR="00B759A5" w:rsidRPr="00B422D0" w14:paraId="6B61241D" w14:textId="77777777" w:rsidTr="004D18E6">
        <w:trPr>
          <w:trHeight w:val="945"/>
        </w:trPr>
        <w:tc>
          <w:tcPr>
            <w:tcW w:w="474" w:type="pct"/>
            <w:tcBorders>
              <w:top w:val="nil"/>
              <w:left w:val="single" w:sz="4" w:space="0" w:color="auto"/>
              <w:bottom w:val="single" w:sz="4" w:space="0" w:color="auto"/>
              <w:right w:val="single" w:sz="4" w:space="0" w:color="auto"/>
            </w:tcBorders>
            <w:hideMark/>
          </w:tcPr>
          <w:p w14:paraId="18F0523F"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Simillidou, et al (2020)</w:t>
            </w:r>
          </w:p>
        </w:tc>
        <w:tc>
          <w:tcPr>
            <w:tcW w:w="478" w:type="pct"/>
            <w:tcBorders>
              <w:top w:val="nil"/>
              <w:left w:val="nil"/>
              <w:bottom w:val="single" w:sz="4" w:space="0" w:color="auto"/>
              <w:right w:val="single" w:sz="4" w:space="0" w:color="auto"/>
            </w:tcBorders>
            <w:hideMark/>
          </w:tcPr>
          <w:p w14:paraId="568FF0AF" w14:textId="3C2784FB"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 xml:space="preserve">Qualitative semi-structured interviews </w:t>
            </w:r>
          </w:p>
        </w:tc>
        <w:tc>
          <w:tcPr>
            <w:tcW w:w="798" w:type="pct"/>
            <w:tcBorders>
              <w:top w:val="nil"/>
              <w:left w:val="nil"/>
              <w:bottom w:val="single" w:sz="4" w:space="0" w:color="auto"/>
              <w:right w:val="single" w:sz="4" w:space="0" w:color="auto"/>
            </w:tcBorders>
            <w:hideMark/>
          </w:tcPr>
          <w:p w14:paraId="6B115372"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Luxury hotel employees: mistreatment, emotional labour and wellbeing.</w:t>
            </w:r>
          </w:p>
        </w:tc>
        <w:tc>
          <w:tcPr>
            <w:tcW w:w="775" w:type="pct"/>
            <w:tcBorders>
              <w:top w:val="nil"/>
              <w:left w:val="nil"/>
              <w:bottom w:val="single" w:sz="4" w:space="0" w:color="auto"/>
              <w:right w:val="single" w:sz="4" w:space="0" w:color="auto"/>
            </w:tcBorders>
            <w:hideMark/>
          </w:tcPr>
          <w:p w14:paraId="12BB2F82"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Support and emotional intelligence shift employees toward deep acting.</w:t>
            </w:r>
          </w:p>
        </w:tc>
        <w:tc>
          <w:tcPr>
            <w:tcW w:w="791" w:type="pct"/>
            <w:tcBorders>
              <w:top w:val="nil"/>
              <w:left w:val="nil"/>
              <w:bottom w:val="single" w:sz="4" w:space="0" w:color="auto"/>
              <w:right w:val="single" w:sz="4" w:space="0" w:color="auto"/>
            </w:tcBorders>
            <w:hideMark/>
          </w:tcPr>
          <w:p w14:paraId="321A41B4"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Rich insights; limited transferability beyond luxury hotels.</w:t>
            </w:r>
          </w:p>
        </w:tc>
        <w:tc>
          <w:tcPr>
            <w:tcW w:w="369" w:type="pct"/>
            <w:tcBorders>
              <w:top w:val="single" w:sz="4" w:space="0" w:color="auto"/>
              <w:left w:val="nil"/>
              <w:bottom w:val="single" w:sz="4" w:space="0" w:color="auto"/>
              <w:right w:val="single" w:sz="4" w:space="0" w:color="auto"/>
            </w:tcBorders>
            <w:vAlign w:val="bottom"/>
          </w:tcPr>
          <w:p w14:paraId="614DDAD3" w14:textId="0DFC69AA" w:rsidR="00B759A5" w:rsidRPr="00B422D0" w:rsidRDefault="00B759A5" w:rsidP="00B759A5">
            <w:pPr>
              <w:rPr>
                <w:rFonts w:asciiTheme="majorBidi" w:hAnsiTheme="majorBidi" w:cstheme="majorBidi"/>
                <w:color w:val="000000"/>
                <w:sz w:val="24"/>
                <w:szCs w:val="24"/>
                <w:lang w:eastAsia="zh-CN"/>
              </w:rPr>
            </w:pPr>
            <w:r w:rsidRPr="00B759A5">
              <w:rPr>
                <w:rFonts w:asciiTheme="majorBidi" w:hAnsiTheme="majorBidi" w:cstheme="majorBidi"/>
                <w:color w:val="000000"/>
                <w:sz w:val="24"/>
                <w:szCs w:val="24"/>
                <w:lang w:eastAsia="zh-CN"/>
              </w:rPr>
              <w:t xml:space="preserve">No </w:t>
            </w:r>
          </w:p>
        </w:tc>
        <w:tc>
          <w:tcPr>
            <w:tcW w:w="899" w:type="pct"/>
            <w:tcBorders>
              <w:top w:val="single" w:sz="4" w:space="0" w:color="auto"/>
              <w:left w:val="single" w:sz="4" w:space="0" w:color="auto"/>
              <w:bottom w:val="single" w:sz="4" w:space="0" w:color="auto"/>
              <w:right w:val="single" w:sz="4" w:space="0" w:color="auto"/>
            </w:tcBorders>
            <w:hideMark/>
          </w:tcPr>
          <w:p w14:paraId="34576810" w14:textId="4EE27922"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Compare sectors, genders and recovery outcomes longitudinally.</w:t>
            </w:r>
          </w:p>
        </w:tc>
        <w:tc>
          <w:tcPr>
            <w:tcW w:w="417" w:type="pct"/>
            <w:tcBorders>
              <w:top w:val="nil"/>
              <w:left w:val="nil"/>
              <w:bottom w:val="single" w:sz="4" w:space="0" w:color="auto"/>
              <w:right w:val="single" w:sz="4" w:space="0" w:color="auto"/>
            </w:tcBorders>
            <w:hideMark/>
          </w:tcPr>
          <w:p w14:paraId="18400734"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 xml:space="preserve">Core </w:t>
            </w:r>
          </w:p>
        </w:tc>
      </w:tr>
      <w:tr w:rsidR="00B759A5" w:rsidRPr="00B422D0" w14:paraId="71947ECC" w14:textId="77777777" w:rsidTr="004D18E6">
        <w:trPr>
          <w:trHeight w:val="945"/>
        </w:trPr>
        <w:tc>
          <w:tcPr>
            <w:tcW w:w="474" w:type="pct"/>
            <w:tcBorders>
              <w:top w:val="nil"/>
              <w:left w:val="single" w:sz="4" w:space="0" w:color="auto"/>
              <w:bottom w:val="single" w:sz="4" w:space="0" w:color="auto"/>
              <w:right w:val="single" w:sz="4" w:space="0" w:color="auto"/>
            </w:tcBorders>
            <w:hideMark/>
          </w:tcPr>
          <w:p w14:paraId="08B35EA8"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Johnson &amp; Park (2020)</w:t>
            </w:r>
          </w:p>
        </w:tc>
        <w:tc>
          <w:tcPr>
            <w:tcW w:w="478" w:type="pct"/>
            <w:tcBorders>
              <w:top w:val="nil"/>
              <w:left w:val="nil"/>
              <w:bottom w:val="single" w:sz="4" w:space="0" w:color="auto"/>
              <w:right w:val="single" w:sz="4" w:space="0" w:color="auto"/>
            </w:tcBorders>
            <w:hideMark/>
          </w:tcPr>
          <w:p w14:paraId="6442F8B8"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 xml:space="preserve">Conceptual paper </w:t>
            </w:r>
          </w:p>
        </w:tc>
        <w:tc>
          <w:tcPr>
            <w:tcW w:w="798" w:type="pct"/>
            <w:tcBorders>
              <w:top w:val="nil"/>
              <w:left w:val="nil"/>
              <w:bottom w:val="single" w:sz="4" w:space="0" w:color="auto"/>
              <w:right w:val="single" w:sz="4" w:space="0" w:color="auto"/>
            </w:tcBorders>
            <w:hideMark/>
          </w:tcPr>
          <w:p w14:paraId="784C92B1"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Hospitality employees: mindfulness, emotional labour, wellbeing and performance.</w:t>
            </w:r>
          </w:p>
        </w:tc>
        <w:tc>
          <w:tcPr>
            <w:tcW w:w="775" w:type="pct"/>
            <w:tcBorders>
              <w:top w:val="nil"/>
              <w:left w:val="nil"/>
              <w:bottom w:val="single" w:sz="4" w:space="0" w:color="auto"/>
              <w:right w:val="single" w:sz="4" w:space="0" w:color="auto"/>
            </w:tcBorders>
            <w:hideMark/>
          </w:tcPr>
          <w:p w14:paraId="2CA48710"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Mindfulness strengthens self-regulation, improving wellbeing and emotional labour.</w:t>
            </w:r>
          </w:p>
        </w:tc>
        <w:tc>
          <w:tcPr>
            <w:tcW w:w="791" w:type="pct"/>
            <w:tcBorders>
              <w:top w:val="nil"/>
              <w:left w:val="nil"/>
              <w:bottom w:val="single" w:sz="4" w:space="0" w:color="auto"/>
              <w:right w:val="single" w:sz="4" w:space="0" w:color="auto"/>
            </w:tcBorders>
            <w:hideMark/>
          </w:tcPr>
          <w:p w14:paraId="3EDE46E8"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Strong conceptual contribution; lacks empirical validation.</w:t>
            </w:r>
          </w:p>
        </w:tc>
        <w:tc>
          <w:tcPr>
            <w:tcW w:w="369" w:type="pct"/>
            <w:tcBorders>
              <w:top w:val="single" w:sz="4" w:space="0" w:color="auto"/>
              <w:left w:val="nil"/>
              <w:bottom w:val="single" w:sz="4" w:space="0" w:color="auto"/>
              <w:right w:val="single" w:sz="4" w:space="0" w:color="auto"/>
            </w:tcBorders>
            <w:vAlign w:val="bottom"/>
          </w:tcPr>
          <w:p w14:paraId="39E80BD2" w14:textId="276E5B27" w:rsidR="00B759A5" w:rsidRPr="00B422D0" w:rsidRDefault="00B759A5" w:rsidP="00B759A5">
            <w:pPr>
              <w:rPr>
                <w:rFonts w:asciiTheme="majorBidi" w:hAnsiTheme="majorBidi" w:cstheme="majorBidi"/>
                <w:color w:val="000000"/>
                <w:sz w:val="24"/>
                <w:szCs w:val="24"/>
                <w:lang w:eastAsia="zh-CN"/>
              </w:rPr>
            </w:pPr>
            <w:r w:rsidRPr="00B759A5">
              <w:rPr>
                <w:rFonts w:asciiTheme="majorBidi" w:hAnsiTheme="majorBidi" w:cstheme="majorBidi"/>
                <w:color w:val="000000"/>
                <w:sz w:val="24"/>
                <w:szCs w:val="24"/>
                <w:lang w:eastAsia="zh-CN"/>
              </w:rPr>
              <w:t xml:space="preserve">No </w:t>
            </w:r>
          </w:p>
        </w:tc>
        <w:tc>
          <w:tcPr>
            <w:tcW w:w="899" w:type="pct"/>
            <w:tcBorders>
              <w:top w:val="single" w:sz="4" w:space="0" w:color="auto"/>
              <w:left w:val="single" w:sz="4" w:space="0" w:color="auto"/>
              <w:bottom w:val="single" w:sz="4" w:space="0" w:color="auto"/>
              <w:right w:val="single" w:sz="4" w:space="0" w:color="auto"/>
            </w:tcBorders>
            <w:hideMark/>
          </w:tcPr>
          <w:p w14:paraId="705300CE" w14:textId="5284561A"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Test mindfulness effects across sectors and countries.</w:t>
            </w:r>
          </w:p>
        </w:tc>
        <w:tc>
          <w:tcPr>
            <w:tcW w:w="417" w:type="pct"/>
            <w:tcBorders>
              <w:top w:val="nil"/>
              <w:left w:val="nil"/>
              <w:bottom w:val="single" w:sz="4" w:space="0" w:color="auto"/>
              <w:right w:val="single" w:sz="4" w:space="0" w:color="auto"/>
            </w:tcBorders>
            <w:hideMark/>
          </w:tcPr>
          <w:p w14:paraId="3B52C676"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 xml:space="preserve">Supporting </w:t>
            </w:r>
          </w:p>
        </w:tc>
      </w:tr>
      <w:tr w:rsidR="00B759A5" w:rsidRPr="00B422D0" w14:paraId="0DD996BC" w14:textId="77777777" w:rsidTr="004D18E6">
        <w:trPr>
          <w:trHeight w:val="945"/>
        </w:trPr>
        <w:tc>
          <w:tcPr>
            <w:tcW w:w="474" w:type="pct"/>
            <w:tcBorders>
              <w:top w:val="nil"/>
              <w:left w:val="single" w:sz="4" w:space="0" w:color="auto"/>
              <w:bottom w:val="single" w:sz="4" w:space="0" w:color="auto"/>
              <w:right w:val="single" w:sz="4" w:space="0" w:color="auto"/>
            </w:tcBorders>
            <w:hideMark/>
          </w:tcPr>
          <w:p w14:paraId="68D14175" w14:textId="77777777" w:rsidR="00B759A5" w:rsidRPr="00B422D0" w:rsidRDefault="00B759A5" w:rsidP="00B759A5">
            <w:pPr>
              <w:rPr>
                <w:rFonts w:asciiTheme="majorBidi" w:hAnsiTheme="majorBidi" w:cstheme="majorBidi"/>
                <w:color w:val="000000"/>
                <w:sz w:val="24"/>
                <w:szCs w:val="24"/>
                <w:lang w:eastAsia="zh-CN"/>
              </w:rPr>
            </w:pPr>
            <w:proofErr w:type="spellStart"/>
            <w:r w:rsidRPr="00B422D0">
              <w:rPr>
                <w:rFonts w:asciiTheme="majorBidi" w:hAnsiTheme="majorBidi" w:cstheme="majorBidi"/>
                <w:color w:val="000000"/>
                <w:sz w:val="24"/>
                <w:szCs w:val="24"/>
                <w:lang w:eastAsia="zh-CN"/>
              </w:rPr>
              <w:t>Khetjenkarn</w:t>
            </w:r>
            <w:proofErr w:type="spellEnd"/>
            <w:r w:rsidRPr="00B422D0">
              <w:rPr>
                <w:rFonts w:asciiTheme="majorBidi" w:hAnsiTheme="majorBidi" w:cstheme="majorBidi"/>
                <w:color w:val="000000"/>
                <w:sz w:val="24"/>
                <w:szCs w:val="24"/>
                <w:lang w:eastAsia="zh-CN"/>
              </w:rPr>
              <w:t xml:space="preserve"> &amp; </w:t>
            </w:r>
            <w:proofErr w:type="spellStart"/>
            <w:r w:rsidRPr="00B422D0">
              <w:rPr>
                <w:rFonts w:asciiTheme="majorBidi" w:hAnsiTheme="majorBidi" w:cstheme="majorBidi"/>
                <w:color w:val="000000"/>
                <w:sz w:val="24"/>
                <w:szCs w:val="24"/>
                <w:lang w:eastAsia="zh-CN"/>
              </w:rPr>
              <w:t>Agmapisarn</w:t>
            </w:r>
            <w:proofErr w:type="spellEnd"/>
            <w:r w:rsidRPr="00B422D0">
              <w:rPr>
                <w:rFonts w:asciiTheme="majorBidi" w:hAnsiTheme="majorBidi" w:cstheme="majorBidi"/>
                <w:color w:val="000000"/>
                <w:sz w:val="24"/>
                <w:szCs w:val="24"/>
                <w:lang w:eastAsia="zh-CN"/>
              </w:rPr>
              <w:t xml:space="preserve"> (2020)</w:t>
            </w:r>
          </w:p>
        </w:tc>
        <w:tc>
          <w:tcPr>
            <w:tcW w:w="478" w:type="pct"/>
            <w:tcBorders>
              <w:top w:val="nil"/>
              <w:left w:val="nil"/>
              <w:bottom w:val="single" w:sz="4" w:space="0" w:color="auto"/>
              <w:right w:val="single" w:sz="4" w:space="0" w:color="auto"/>
            </w:tcBorders>
            <w:hideMark/>
          </w:tcPr>
          <w:p w14:paraId="3EC90E54"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Quantitative survey</w:t>
            </w:r>
          </w:p>
        </w:tc>
        <w:tc>
          <w:tcPr>
            <w:tcW w:w="798" w:type="pct"/>
            <w:tcBorders>
              <w:top w:val="nil"/>
              <w:left w:val="nil"/>
              <w:bottom w:val="single" w:sz="4" w:space="0" w:color="auto"/>
              <w:right w:val="single" w:sz="4" w:space="0" w:color="auto"/>
            </w:tcBorders>
            <w:hideMark/>
          </w:tcPr>
          <w:p w14:paraId="42378AC7"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Thai hotel employees: emotional labour, burnout, turnover and commitment.</w:t>
            </w:r>
          </w:p>
        </w:tc>
        <w:tc>
          <w:tcPr>
            <w:tcW w:w="775" w:type="pct"/>
            <w:tcBorders>
              <w:top w:val="nil"/>
              <w:left w:val="nil"/>
              <w:bottom w:val="single" w:sz="4" w:space="0" w:color="auto"/>
              <w:right w:val="single" w:sz="4" w:space="0" w:color="auto"/>
            </w:tcBorders>
            <w:hideMark/>
          </w:tcPr>
          <w:p w14:paraId="67D3BB19"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Deep acting improves wellbeing; resources reduce burnout and turnover.</w:t>
            </w:r>
          </w:p>
        </w:tc>
        <w:tc>
          <w:tcPr>
            <w:tcW w:w="791" w:type="pct"/>
            <w:tcBorders>
              <w:top w:val="nil"/>
              <w:left w:val="nil"/>
              <w:bottom w:val="single" w:sz="4" w:space="0" w:color="auto"/>
              <w:right w:val="single" w:sz="4" w:space="0" w:color="auto"/>
            </w:tcBorders>
            <w:hideMark/>
          </w:tcPr>
          <w:p w14:paraId="40BDA0DF"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Large hospitality sample; limited causality and scope.</w:t>
            </w:r>
          </w:p>
        </w:tc>
        <w:tc>
          <w:tcPr>
            <w:tcW w:w="369" w:type="pct"/>
            <w:tcBorders>
              <w:top w:val="single" w:sz="4" w:space="0" w:color="auto"/>
              <w:left w:val="nil"/>
              <w:bottom w:val="single" w:sz="4" w:space="0" w:color="auto"/>
              <w:right w:val="single" w:sz="4" w:space="0" w:color="auto"/>
            </w:tcBorders>
            <w:vAlign w:val="bottom"/>
          </w:tcPr>
          <w:p w14:paraId="6925ABE1" w14:textId="4FABAA14" w:rsidR="00B759A5" w:rsidRPr="00B422D0" w:rsidRDefault="00B759A5" w:rsidP="00B759A5">
            <w:pPr>
              <w:rPr>
                <w:rFonts w:asciiTheme="majorBidi" w:hAnsiTheme="majorBidi" w:cstheme="majorBidi"/>
                <w:color w:val="000000"/>
                <w:sz w:val="24"/>
                <w:szCs w:val="24"/>
                <w:lang w:eastAsia="zh-CN"/>
              </w:rPr>
            </w:pPr>
            <w:r w:rsidRPr="00B759A5">
              <w:rPr>
                <w:rFonts w:asciiTheme="majorBidi" w:hAnsiTheme="majorBidi" w:cstheme="majorBidi"/>
                <w:color w:val="000000"/>
                <w:sz w:val="24"/>
                <w:szCs w:val="24"/>
                <w:lang w:eastAsia="zh-CN"/>
              </w:rPr>
              <w:t xml:space="preserve">No </w:t>
            </w:r>
          </w:p>
        </w:tc>
        <w:tc>
          <w:tcPr>
            <w:tcW w:w="899" w:type="pct"/>
            <w:tcBorders>
              <w:top w:val="single" w:sz="4" w:space="0" w:color="auto"/>
              <w:left w:val="single" w:sz="4" w:space="0" w:color="auto"/>
              <w:bottom w:val="single" w:sz="4" w:space="0" w:color="auto"/>
              <w:right w:val="single" w:sz="4" w:space="0" w:color="auto"/>
            </w:tcBorders>
            <w:hideMark/>
          </w:tcPr>
          <w:p w14:paraId="45D16F57" w14:textId="6495FD5C"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Explore sectors, emotional experiences and support variables.</w:t>
            </w:r>
          </w:p>
        </w:tc>
        <w:tc>
          <w:tcPr>
            <w:tcW w:w="417" w:type="pct"/>
            <w:tcBorders>
              <w:top w:val="nil"/>
              <w:left w:val="nil"/>
              <w:bottom w:val="single" w:sz="4" w:space="0" w:color="auto"/>
              <w:right w:val="single" w:sz="4" w:space="0" w:color="auto"/>
            </w:tcBorders>
            <w:hideMark/>
          </w:tcPr>
          <w:p w14:paraId="0EA93EC4" w14:textId="77777777" w:rsidR="00B759A5" w:rsidRPr="00B422D0" w:rsidRDefault="00B759A5" w:rsidP="00B759A5">
            <w:pPr>
              <w:rPr>
                <w:rFonts w:asciiTheme="majorBidi" w:hAnsiTheme="majorBidi" w:cstheme="majorBidi"/>
                <w:color w:val="000000"/>
                <w:sz w:val="24"/>
                <w:szCs w:val="24"/>
                <w:lang w:eastAsia="zh-CN"/>
              </w:rPr>
            </w:pPr>
            <w:r w:rsidRPr="00B422D0">
              <w:rPr>
                <w:rFonts w:asciiTheme="majorBidi" w:hAnsiTheme="majorBidi" w:cstheme="majorBidi"/>
                <w:color w:val="000000"/>
                <w:sz w:val="24"/>
                <w:szCs w:val="24"/>
                <w:lang w:eastAsia="zh-CN"/>
              </w:rPr>
              <w:t xml:space="preserve">Core </w:t>
            </w:r>
          </w:p>
        </w:tc>
      </w:tr>
    </w:tbl>
    <w:p w14:paraId="5A8C6D55" w14:textId="49FB10DC" w:rsidR="00443C3C" w:rsidRDefault="00443C3C" w:rsidP="005365A2"/>
    <w:p w14:paraId="2C12A7C1" w14:textId="77777777" w:rsidR="006B0126" w:rsidRDefault="006B0126" w:rsidP="005365A2"/>
    <w:p w14:paraId="252776D7" w14:textId="77777777" w:rsidR="006B0126" w:rsidRDefault="006B0126" w:rsidP="005365A2"/>
    <w:p w14:paraId="01BD1946" w14:textId="77777777" w:rsidR="006B0126" w:rsidRDefault="006B0126" w:rsidP="005365A2"/>
    <w:p w14:paraId="02C9710C" w14:textId="77777777" w:rsidR="006B0126" w:rsidRDefault="006B0126" w:rsidP="005365A2"/>
    <w:p w14:paraId="4DB0E19D" w14:textId="77777777" w:rsidR="006B0126" w:rsidRDefault="006B0126" w:rsidP="005365A2"/>
    <w:p w14:paraId="460AB461" w14:textId="77777777" w:rsidR="003A4BBC" w:rsidRDefault="003A4BBC" w:rsidP="00261F2C">
      <w:pPr>
        <w:rPr>
          <w:rFonts w:asciiTheme="majorBidi" w:hAnsiTheme="majorBidi" w:cstheme="majorBidi"/>
          <w:b/>
          <w:bCs/>
          <w:sz w:val="100"/>
          <w:szCs w:val="100"/>
        </w:rPr>
        <w:sectPr w:rsidR="003A4BBC" w:rsidSect="006A3ED8">
          <w:pgSz w:w="16834" w:h="11894" w:orient="landscape"/>
          <w:pgMar w:top="720" w:right="720" w:bottom="720" w:left="720" w:header="706" w:footer="706" w:gutter="0"/>
          <w:paperSrc w:first="1" w:other="1"/>
          <w:cols w:space="720"/>
          <w:docGrid w:linePitch="272"/>
        </w:sectPr>
      </w:pPr>
    </w:p>
    <w:p w14:paraId="7AA34423" w14:textId="77777777" w:rsidR="006B0126" w:rsidRDefault="006B0126" w:rsidP="006B0126">
      <w:pPr>
        <w:jc w:val="center"/>
        <w:rPr>
          <w:rFonts w:asciiTheme="majorBidi" w:hAnsiTheme="majorBidi" w:cstheme="majorBidi"/>
          <w:b/>
          <w:bCs/>
          <w:sz w:val="100"/>
          <w:szCs w:val="100"/>
        </w:rPr>
      </w:pPr>
    </w:p>
    <w:p w14:paraId="35F8ACA7" w14:textId="77777777" w:rsidR="006B0126" w:rsidRDefault="006B0126" w:rsidP="006B0126">
      <w:pPr>
        <w:jc w:val="center"/>
        <w:rPr>
          <w:rFonts w:asciiTheme="majorBidi" w:hAnsiTheme="majorBidi" w:cstheme="majorBidi"/>
          <w:b/>
          <w:bCs/>
          <w:sz w:val="100"/>
          <w:szCs w:val="100"/>
        </w:rPr>
      </w:pPr>
    </w:p>
    <w:p w14:paraId="6135A638" w14:textId="77777777" w:rsidR="006B0126" w:rsidRDefault="006B0126" w:rsidP="006B0126">
      <w:pPr>
        <w:jc w:val="center"/>
        <w:rPr>
          <w:rFonts w:asciiTheme="majorBidi" w:hAnsiTheme="majorBidi" w:cstheme="majorBidi"/>
          <w:b/>
          <w:bCs/>
          <w:sz w:val="100"/>
          <w:szCs w:val="100"/>
        </w:rPr>
      </w:pPr>
    </w:p>
    <w:p w14:paraId="4D0E22C1" w14:textId="7EFE3F66" w:rsidR="006B0126" w:rsidRPr="00A16501" w:rsidRDefault="006B0126" w:rsidP="006B0126">
      <w:pPr>
        <w:jc w:val="center"/>
        <w:rPr>
          <w:rFonts w:asciiTheme="majorBidi" w:hAnsiTheme="majorBidi" w:cstheme="majorBidi"/>
          <w:b/>
          <w:bCs/>
          <w:sz w:val="100"/>
          <w:szCs w:val="100"/>
        </w:rPr>
      </w:pPr>
      <w:r w:rsidRPr="00A16501">
        <w:rPr>
          <w:rFonts w:asciiTheme="majorBidi" w:hAnsiTheme="majorBidi" w:cstheme="majorBidi"/>
          <w:b/>
          <w:bCs/>
          <w:sz w:val="100"/>
          <w:szCs w:val="100"/>
        </w:rPr>
        <w:t>Part T</w:t>
      </w:r>
      <w:r>
        <w:rPr>
          <w:rFonts w:asciiTheme="majorBidi" w:hAnsiTheme="majorBidi" w:cstheme="majorBidi"/>
          <w:b/>
          <w:bCs/>
          <w:sz w:val="100"/>
          <w:szCs w:val="100"/>
        </w:rPr>
        <w:t>hree</w:t>
      </w:r>
    </w:p>
    <w:p w14:paraId="325836CE" w14:textId="571312BB" w:rsidR="006B0126" w:rsidRPr="009C2197" w:rsidRDefault="006B0126" w:rsidP="006B0126">
      <w:pPr>
        <w:jc w:val="center"/>
        <w:rPr>
          <w:rFonts w:asciiTheme="majorBidi" w:hAnsiTheme="majorBidi" w:cstheme="majorBidi"/>
          <w:b/>
          <w:bCs/>
          <w:sz w:val="50"/>
          <w:szCs w:val="50"/>
        </w:rPr>
      </w:pPr>
      <w:r w:rsidRPr="009C2197">
        <w:rPr>
          <w:rFonts w:asciiTheme="majorBidi" w:hAnsiTheme="majorBidi" w:cstheme="majorBidi"/>
          <w:b/>
          <w:bCs/>
          <w:sz w:val="50"/>
          <w:szCs w:val="50"/>
        </w:rPr>
        <w:t xml:space="preserve">Word </w:t>
      </w:r>
      <w:r w:rsidR="009C2197" w:rsidRPr="009C2197">
        <w:rPr>
          <w:rFonts w:asciiTheme="majorBidi" w:hAnsiTheme="majorBidi" w:cstheme="majorBidi"/>
          <w:b/>
          <w:bCs/>
          <w:sz w:val="50"/>
          <w:szCs w:val="50"/>
        </w:rPr>
        <w:t>Count 2529</w:t>
      </w:r>
      <w:r w:rsidRPr="009C2197">
        <w:rPr>
          <w:rFonts w:asciiTheme="majorBidi" w:hAnsiTheme="majorBidi" w:cstheme="majorBidi"/>
          <w:b/>
          <w:bCs/>
          <w:sz w:val="50"/>
          <w:szCs w:val="50"/>
        </w:rPr>
        <w:t xml:space="preserve"> </w:t>
      </w:r>
    </w:p>
    <w:p w14:paraId="1B8F4A3B" w14:textId="77777777" w:rsidR="006B0126" w:rsidRDefault="006B0126" w:rsidP="005365A2"/>
    <w:p w14:paraId="207A8EC6" w14:textId="77777777" w:rsidR="00520A4B" w:rsidRDefault="00520A4B" w:rsidP="005365A2"/>
    <w:p w14:paraId="34593E09" w14:textId="77777777" w:rsidR="00520A4B" w:rsidRDefault="00520A4B" w:rsidP="005365A2"/>
    <w:p w14:paraId="48390923" w14:textId="77777777" w:rsidR="00520A4B" w:rsidRDefault="00520A4B" w:rsidP="005365A2"/>
    <w:p w14:paraId="2AB43F9A" w14:textId="77777777" w:rsidR="00520A4B" w:rsidRDefault="00520A4B" w:rsidP="005365A2"/>
    <w:p w14:paraId="62D3F5B7" w14:textId="77777777" w:rsidR="00520A4B" w:rsidRDefault="00520A4B" w:rsidP="005365A2"/>
    <w:p w14:paraId="5298E464" w14:textId="77777777" w:rsidR="00520A4B" w:rsidRDefault="00520A4B" w:rsidP="005365A2"/>
    <w:p w14:paraId="6DE5732F" w14:textId="77777777" w:rsidR="00520A4B" w:rsidRDefault="00520A4B" w:rsidP="005365A2"/>
    <w:p w14:paraId="66C502E6" w14:textId="77777777" w:rsidR="00520A4B" w:rsidRDefault="00520A4B" w:rsidP="005365A2"/>
    <w:p w14:paraId="2804139B" w14:textId="77777777" w:rsidR="00520A4B" w:rsidRDefault="00520A4B" w:rsidP="005365A2"/>
    <w:p w14:paraId="6C8AD089" w14:textId="77777777" w:rsidR="00520A4B" w:rsidRDefault="00520A4B" w:rsidP="005365A2"/>
    <w:p w14:paraId="51628662" w14:textId="77777777" w:rsidR="00520A4B" w:rsidRDefault="00520A4B" w:rsidP="005365A2"/>
    <w:p w14:paraId="29364AC8" w14:textId="77777777" w:rsidR="00520A4B" w:rsidRDefault="00520A4B" w:rsidP="005365A2"/>
    <w:p w14:paraId="7AA0A35E" w14:textId="77777777" w:rsidR="00520A4B" w:rsidRDefault="00520A4B" w:rsidP="005365A2"/>
    <w:p w14:paraId="746A8182" w14:textId="77777777" w:rsidR="00520A4B" w:rsidRDefault="00520A4B" w:rsidP="005365A2"/>
    <w:p w14:paraId="0FB7C955" w14:textId="77777777" w:rsidR="00520A4B" w:rsidRDefault="00520A4B" w:rsidP="005365A2"/>
    <w:p w14:paraId="38AF89F6" w14:textId="77777777" w:rsidR="00520A4B" w:rsidRDefault="00520A4B" w:rsidP="005365A2"/>
    <w:p w14:paraId="2F7F20D5" w14:textId="77777777" w:rsidR="00520A4B" w:rsidRDefault="00520A4B" w:rsidP="005365A2"/>
    <w:p w14:paraId="20E236BD" w14:textId="77777777" w:rsidR="00520A4B" w:rsidRDefault="00520A4B" w:rsidP="005365A2"/>
    <w:p w14:paraId="30F25AE0" w14:textId="77777777" w:rsidR="00520A4B" w:rsidRDefault="00520A4B" w:rsidP="005365A2"/>
    <w:p w14:paraId="5CB7595F" w14:textId="77777777" w:rsidR="00520A4B" w:rsidRDefault="00520A4B" w:rsidP="005365A2"/>
    <w:p w14:paraId="09D38261" w14:textId="77777777" w:rsidR="00520A4B" w:rsidRDefault="00520A4B" w:rsidP="005365A2"/>
    <w:p w14:paraId="5A2E5118" w14:textId="77777777" w:rsidR="00520A4B" w:rsidRDefault="00520A4B" w:rsidP="005365A2"/>
    <w:p w14:paraId="516A248D" w14:textId="77777777" w:rsidR="00520A4B" w:rsidRDefault="00520A4B" w:rsidP="005365A2"/>
    <w:p w14:paraId="27F81A73" w14:textId="77777777" w:rsidR="00520A4B" w:rsidRDefault="00520A4B" w:rsidP="005365A2"/>
    <w:p w14:paraId="5D4B9FCC" w14:textId="77777777" w:rsidR="00520A4B" w:rsidRDefault="00520A4B" w:rsidP="005365A2"/>
    <w:p w14:paraId="21D56F5D" w14:textId="77777777" w:rsidR="00520A4B" w:rsidRDefault="00520A4B" w:rsidP="005365A2"/>
    <w:p w14:paraId="61514266" w14:textId="77777777" w:rsidR="00520A4B" w:rsidRDefault="00520A4B" w:rsidP="005365A2"/>
    <w:p w14:paraId="4A8F1A19" w14:textId="77777777" w:rsidR="00520A4B" w:rsidRDefault="00520A4B" w:rsidP="005365A2"/>
    <w:p w14:paraId="7E4086CC" w14:textId="77777777" w:rsidR="00520A4B" w:rsidRDefault="00520A4B" w:rsidP="005365A2"/>
    <w:p w14:paraId="303882EA" w14:textId="77777777" w:rsidR="00520A4B" w:rsidRDefault="00520A4B" w:rsidP="005365A2"/>
    <w:p w14:paraId="269039B6" w14:textId="77777777" w:rsidR="00520A4B" w:rsidRDefault="00520A4B" w:rsidP="005365A2"/>
    <w:p w14:paraId="311338D5" w14:textId="77777777" w:rsidR="00520A4B" w:rsidRDefault="00520A4B" w:rsidP="005365A2"/>
    <w:p w14:paraId="01022495" w14:textId="77777777" w:rsidR="000F11FA" w:rsidRDefault="000F11FA" w:rsidP="005365A2"/>
    <w:p w14:paraId="632FF1BE" w14:textId="77777777" w:rsidR="000F11FA" w:rsidRDefault="000F11FA" w:rsidP="005365A2"/>
    <w:p w14:paraId="1F76057C" w14:textId="77777777" w:rsidR="00520A4B" w:rsidRDefault="00520A4B" w:rsidP="005365A2"/>
    <w:p w14:paraId="2C99E38F" w14:textId="77777777" w:rsidR="00520A4B" w:rsidRDefault="00520A4B" w:rsidP="005365A2"/>
    <w:p w14:paraId="071B1088" w14:textId="739B84BC" w:rsidR="00520A4B" w:rsidRDefault="00380106" w:rsidP="00380106">
      <w:pPr>
        <w:spacing w:line="360" w:lineRule="auto"/>
        <w:jc w:val="both"/>
        <w:rPr>
          <w:b/>
          <w:bCs/>
          <w:sz w:val="24"/>
          <w:szCs w:val="24"/>
        </w:rPr>
      </w:pPr>
      <w:r w:rsidRPr="00380106">
        <w:rPr>
          <w:b/>
          <w:bCs/>
          <w:sz w:val="24"/>
          <w:szCs w:val="24"/>
        </w:rPr>
        <w:lastRenderedPageBreak/>
        <w:t xml:space="preserve">Introduction </w:t>
      </w:r>
    </w:p>
    <w:p w14:paraId="1903F02A" w14:textId="053FE83D" w:rsidR="00F06A80" w:rsidRDefault="00317DB6" w:rsidP="00380106">
      <w:pPr>
        <w:spacing w:line="360" w:lineRule="auto"/>
        <w:jc w:val="both"/>
        <w:rPr>
          <w:sz w:val="24"/>
          <w:szCs w:val="24"/>
        </w:rPr>
      </w:pPr>
      <w:r>
        <w:rPr>
          <w:sz w:val="24"/>
          <w:szCs w:val="24"/>
        </w:rPr>
        <w:t>To</w:t>
      </w:r>
      <w:r w:rsidR="00F06A80">
        <w:rPr>
          <w:sz w:val="24"/>
          <w:szCs w:val="24"/>
        </w:rPr>
        <w:t xml:space="preserve"> achieve the</w:t>
      </w:r>
      <w:r w:rsidR="004B3221">
        <w:rPr>
          <w:sz w:val="24"/>
          <w:szCs w:val="24"/>
        </w:rPr>
        <w:t xml:space="preserve"> </w:t>
      </w:r>
      <w:r w:rsidR="009748A9">
        <w:rPr>
          <w:sz w:val="24"/>
          <w:szCs w:val="24"/>
        </w:rPr>
        <w:t>stated aim</w:t>
      </w:r>
      <w:r w:rsidR="00F06A80">
        <w:rPr>
          <w:sz w:val="24"/>
          <w:szCs w:val="24"/>
        </w:rPr>
        <w:t xml:space="preserve"> and objectives</w:t>
      </w:r>
      <w:r w:rsidR="004B3221">
        <w:rPr>
          <w:sz w:val="24"/>
          <w:szCs w:val="24"/>
        </w:rPr>
        <w:t>,</w:t>
      </w:r>
      <w:r w:rsidR="002C3CA8">
        <w:rPr>
          <w:sz w:val="24"/>
          <w:szCs w:val="24"/>
        </w:rPr>
        <w:t xml:space="preserve"> </w:t>
      </w:r>
      <w:r w:rsidR="00BB4C2A">
        <w:rPr>
          <w:sz w:val="24"/>
          <w:szCs w:val="24"/>
        </w:rPr>
        <w:t xml:space="preserve">and </w:t>
      </w:r>
      <w:r w:rsidR="002C3CA8">
        <w:rPr>
          <w:sz w:val="24"/>
          <w:szCs w:val="24"/>
        </w:rPr>
        <w:t>in line with the justifications presented</w:t>
      </w:r>
      <w:r w:rsidR="00B21A9D">
        <w:rPr>
          <w:sz w:val="24"/>
          <w:szCs w:val="24"/>
        </w:rPr>
        <w:t xml:space="preserve"> within</w:t>
      </w:r>
      <w:r w:rsidR="00850899">
        <w:rPr>
          <w:sz w:val="24"/>
          <w:szCs w:val="24"/>
        </w:rPr>
        <w:t xml:space="preserve"> part one, </w:t>
      </w:r>
      <w:r w:rsidR="002C3CA8">
        <w:rPr>
          <w:sz w:val="24"/>
          <w:szCs w:val="24"/>
        </w:rPr>
        <w:t xml:space="preserve">a </w:t>
      </w:r>
      <w:r>
        <w:rPr>
          <w:sz w:val="24"/>
          <w:szCs w:val="24"/>
        </w:rPr>
        <w:t>stand-alone</w:t>
      </w:r>
      <w:r w:rsidR="002C3CA8">
        <w:rPr>
          <w:sz w:val="24"/>
          <w:szCs w:val="24"/>
        </w:rPr>
        <w:t xml:space="preserve"> scoping review</w:t>
      </w:r>
      <w:r>
        <w:rPr>
          <w:sz w:val="24"/>
          <w:szCs w:val="24"/>
        </w:rPr>
        <w:t xml:space="preserve"> has been </w:t>
      </w:r>
      <w:r w:rsidR="00450297">
        <w:rPr>
          <w:sz w:val="24"/>
          <w:szCs w:val="24"/>
        </w:rPr>
        <w:t xml:space="preserve">prepared and </w:t>
      </w:r>
      <w:r w:rsidR="0075198D">
        <w:rPr>
          <w:sz w:val="24"/>
          <w:szCs w:val="24"/>
        </w:rPr>
        <w:t xml:space="preserve">set out as follows. </w:t>
      </w:r>
    </w:p>
    <w:p w14:paraId="20050ABA" w14:textId="77777777" w:rsidR="00762074" w:rsidRPr="00F55378" w:rsidRDefault="00762074" w:rsidP="00380106">
      <w:pPr>
        <w:spacing w:line="360" w:lineRule="auto"/>
        <w:jc w:val="both"/>
        <w:rPr>
          <w:sz w:val="24"/>
          <w:szCs w:val="24"/>
        </w:rPr>
      </w:pPr>
    </w:p>
    <w:p w14:paraId="380CAC7B" w14:textId="142C80B6" w:rsidR="00DC4B66" w:rsidRDefault="00DC4B66" w:rsidP="00380106">
      <w:pPr>
        <w:spacing w:line="360" w:lineRule="auto"/>
        <w:jc w:val="both"/>
        <w:rPr>
          <w:b/>
          <w:bCs/>
          <w:sz w:val="24"/>
          <w:szCs w:val="24"/>
        </w:rPr>
      </w:pPr>
      <w:r>
        <w:rPr>
          <w:b/>
          <w:bCs/>
          <w:sz w:val="24"/>
          <w:szCs w:val="24"/>
        </w:rPr>
        <w:t xml:space="preserve">Literature review </w:t>
      </w:r>
    </w:p>
    <w:p w14:paraId="0B43DD66" w14:textId="32FAFBDB" w:rsidR="0008234A" w:rsidRPr="0008234A" w:rsidRDefault="0008234A" w:rsidP="00380106">
      <w:pPr>
        <w:spacing w:line="360" w:lineRule="auto"/>
        <w:jc w:val="both"/>
        <w:rPr>
          <w:sz w:val="24"/>
          <w:szCs w:val="24"/>
        </w:rPr>
      </w:pPr>
      <w:r>
        <w:rPr>
          <w:sz w:val="24"/>
          <w:szCs w:val="24"/>
        </w:rPr>
        <w:t>With a</w:t>
      </w:r>
      <w:r w:rsidR="00F31899">
        <w:rPr>
          <w:sz w:val="24"/>
          <w:szCs w:val="24"/>
        </w:rPr>
        <w:t>n initial</w:t>
      </w:r>
      <w:r>
        <w:rPr>
          <w:sz w:val="24"/>
          <w:szCs w:val="24"/>
        </w:rPr>
        <w:t xml:space="preserve"> view of forming a </w:t>
      </w:r>
      <w:r w:rsidR="00BC4FA7">
        <w:rPr>
          <w:sz w:val="24"/>
          <w:szCs w:val="24"/>
        </w:rPr>
        <w:t xml:space="preserve">theoretical foundation for </w:t>
      </w:r>
      <w:r w:rsidR="00B446FC">
        <w:rPr>
          <w:sz w:val="24"/>
          <w:szCs w:val="24"/>
        </w:rPr>
        <w:t>the findings</w:t>
      </w:r>
      <w:r w:rsidR="00982139">
        <w:rPr>
          <w:sz w:val="24"/>
          <w:szCs w:val="24"/>
        </w:rPr>
        <w:t xml:space="preserve"> of the scoping review</w:t>
      </w:r>
      <w:r w:rsidR="00B446FC">
        <w:rPr>
          <w:sz w:val="24"/>
          <w:szCs w:val="24"/>
        </w:rPr>
        <w:t xml:space="preserve"> and </w:t>
      </w:r>
      <w:r w:rsidR="00BC4FA7">
        <w:rPr>
          <w:sz w:val="24"/>
          <w:szCs w:val="24"/>
        </w:rPr>
        <w:t>later discussions</w:t>
      </w:r>
      <w:r w:rsidR="00B446FC">
        <w:rPr>
          <w:sz w:val="24"/>
          <w:szCs w:val="24"/>
        </w:rPr>
        <w:t xml:space="preserve">, </w:t>
      </w:r>
      <w:r w:rsidR="001738CD">
        <w:rPr>
          <w:sz w:val="24"/>
          <w:szCs w:val="24"/>
        </w:rPr>
        <w:t>emotional labour and stra</w:t>
      </w:r>
      <w:r w:rsidR="00921962">
        <w:rPr>
          <w:sz w:val="24"/>
          <w:szCs w:val="24"/>
        </w:rPr>
        <w:t>tegies, self-regulation theory</w:t>
      </w:r>
      <w:r w:rsidR="00A61EA2">
        <w:rPr>
          <w:sz w:val="24"/>
          <w:szCs w:val="24"/>
        </w:rPr>
        <w:t xml:space="preserve"> </w:t>
      </w:r>
      <w:r w:rsidR="005F4D21">
        <w:rPr>
          <w:sz w:val="24"/>
          <w:szCs w:val="24"/>
        </w:rPr>
        <w:t>and</w:t>
      </w:r>
      <w:r w:rsidR="00A61EA2">
        <w:rPr>
          <w:sz w:val="24"/>
          <w:szCs w:val="24"/>
        </w:rPr>
        <w:t xml:space="preserve"> the job demands</w:t>
      </w:r>
      <w:r w:rsidR="005F4D21">
        <w:rPr>
          <w:sz w:val="24"/>
          <w:szCs w:val="24"/>
        </w:rPr>
        <w:t xml:space="preserve">-resources (JD-R) </w:t>
      </w:r>
      <w:r w:rsidR="000378D4">
        <w:rPr>
          <w:sz w:val="24"/>
          <w:szCs w:val="24"/>
        </w:rPr>
        <w:t>model are</w:t>
      </w:r>
      <w:r w:rsidR="0075198D">
        <w:rPr>
          <w:sz w:val="24"/>
          <w:szCs w:val="24"/>
        </w:rPr>
        <w:t xml:space="preserve"> firstly</w:t>
      </w:r>
      <w:r w:rsidR="00982139">
        <w:rPr>
          <w:sz w:val="24"/>
          <w:szCs w:val="24"/>
        </w:rPr>
        <w:t xml:space="preserve"> </w:t>
      </w:r>
      <w:r w:rsidR="000378D4">
        <w:rPr>
          <w:sz w:val="24"/>
          <w:szCs w:val="24"/>
        </w:rPr>
        <w:t>presented</w:t>
      </w:r>
      <w:r w:rsidR="0075198D">
        <w:rPr>
          <w:sz w:val="24"/>
          <w:szCs w:val="24"/>
        </w:rPr>
        <w:t>.</w:t>
      </w:r>
      <w:r w:rsidR="000378D4">
        <w:rPr>
          <w:sz w:val="24"/>
          <w:szCs w:val="24"/>
        </w:rPr>
        <w:t xml:space="preserve"> </w:t>
      </w:r>
    </w:p>
    <w:p w14:paraId="69FBD21F" w14:textId="77777777" w:rsidR="00EA194A" w:rsidRDefault="00EA194A" w:rsidP="00380106">
      <w:pPr>
        <w:spacing w:line="360" w:lineRule="auto"/>
        <w:jc w:val="both"/>
        <w:rPr>
          <w:b/>
          <w:bCs/>
          <w:sz w:val="24"/>
          <w:szCs w:val="24"/>
        </w:rPr>
      </w:pPr>
    </w:p>
    <w:p w14:paraId="593E2E26" w14:textId="17B6592C" w:rsidR="00EA194A" w:rsidRDefault="00EA194A" w:rsidP="00FB4037">
      <w:pPr>
        <w:spacing w:line="360" w:lineRule="auto"/>
        <w:jc w:val="both"/>
        <w:rPr>
          <w:b/>
          <w:bCs/>
          <w:sz w:val="24"/>
          <w:szCs w:val="24"/>
        </w:rPr>
      </w:pPr>
      <w:r>
        <w:rPr>
          <w:b/>
          <w:bCs/>
          <w:sz w:val="24"/>
          <w:szCs w:val="24"/>
        </w:rPr>
        <w:t xml:space="preserve">Emotional labour and </w:t>
      </w:r>
      <w:r w:rsidR="001738CD">
        <w:rPr>
          <w:b/>
          <w:bCs/>
          <w:sz w:val="24"/>
          <w:szCs w:val="24"/>
        </w:rPr>
        <w:t>strategies</w:t>
      </w:r>
      <w:r>
        <w:rPr>
          <w:b/>
          <w:bCs/>
          <w:sz w:val="24"/>
          <w:szCs w:val="24"/>
        </w:rPr>
        <w:t xml:space="preserve"> </w:t>
      </w:r>
    </w:p>
    <w:p w14:paraId="1C4C1548" w14:textId="17ACA705" w:rsidR="00026A73" w:rsidRDefault="00026A73" w:rsidP="00C459AE">
      <w:pPr>
        <w:spacing w:line="360" w:lineRule="auto"/>
        <w:jc w:val="both"/>
        <w:rPr>
          <w:sz w:val="24"/>
          <w:szCs w:val="24"/>
        </w:rPr>
      </w:pPr>
      <w:r>
        <w:rPr>
          <w:sz w:val="24"/>
          <w:szCs w:val="24"/>
        </w:rPr>
        <w:t xml:space="preserve">Referred to </w:t>
      </w:r>
      <w:r w:rsidR="008B2B7B">
        <w:rPr>
          <w:sz w:val="24"/>
          <w:szCs w:val="24"/>
        </w:rPr>
        <w:t xml:space="preserve">as the management of human feelings </w:t>
      </w:r>
      <w:r w:rsidR="001A3A5D">
        <w:rPr>
          <w:sz w:val="24"/>
          <w:szCs w:val="24"/>
        </w:rPr>
        <w:t xml:space="preserve">throughout the labour process </w:t>
      </w:r>
      <w:r w:rsidR="00537502">
        <w:rPr>
          <w:sz w:val="24"/>
          <w:szCs w:val="24"/>
        </w:rPr>
        <w:t xml:space="preserve">and </w:t>
      </w:r>
      <w:r w:rsidR="001A3A5D">
        <w:rPr>
          <w:sz w:val="24"/>
          <w:szCs w:val="24"/>
        </w:rPr>
        <w:t>social interaction by Taylor (1998)</w:t>
      </w:r>
      <w:r w:rsidR="00162E45">
        <w:rPr>
          <w:sz w:val="24"/>
          <w:szCs w:val="24"/>
        </w:rPr>
        <w:t xml:space="preserve">, </w:t>
      </w:r>
      <w:r w:rsidR="00846B18">
        <w:rPr>
          <w:sz w:val="24"/>
          <w:szCs w:val="24"/>
        </w:rPr>
        <w:t>emotional</w:t>
      </w:r>
      <w:r w:rsidR="00162E45">
        <w:rPr>
          <w:sz w:val="24"/>
          <w:szCs w:val="24"/>
        </w:rPr>
        <w:t xml:space="preserve"> labour </w:t>
      </w:r>
      <w:r w:rsidR="00487E30">
        <w:rPr>
          <w:sz w:val="24"/>
          <w:szCs w:val="24"/>
        </w:rPr>
        <w:t xml:space="preserve">is the regulation of </w:t>
      </w:r>
      <w:r w:rsidR="00D27C84">
        <w:rPr>
          <w:sz w:val="24"/>
          <w:szCs w:val="24"/>
        </w:rPr>
        <w:t>employee’s</w:t>
      </w:r>
      <w:r w:rsidR="00487E30">
        <w:rPr>
          <w:sz w:val="24"/>
          <w:szCs w:val="24"/>
        </w:rPr>
        <w:t xml:space="preserve"> emotional expressions </w:t>
      </w:r>
      <w:r w:rsidR="00A77411">
        <w:rPr>
          <w:sz w:val="24"/>
          <w:szCs w:val="24"/>
        </w:rPr>
        <w:t>in line with organisational and customer expectations throughout service encounte</w:t>
      </w:r>
      <w:r w:rsidR="00C67B3F">
        <w:rPr>
          <w:sz w:val="24"/>
          <w:szCs w:val="24"/>
        </w:rPr>
        <w:t>rs</w:t>
      </w:r>
      <w:r w:rsidR="00431BBA">
        <w:rPr>
          <w:sz w:val="24"/>
          <w:szCs w:val="24"/>
        </w:rPr>
        <w:t xml:space="preserve"> (Hochschild</w:t>
      </w:r>
      <w:r w:rsidR="00AA24BB">
        <w:rPr>
          <w:sz w:val="24"/>
          <w:szCs w:val="24"/>
        </w:rPr>
        <w:t xml:space="preserve"> </w:t>
      </w:r>
      <w:r w:rsidR="00431BBA">
        <w:rPr>
          <w:sz w:val="24"/>
          <w:szCs w:val="24"/>
        </w:rPr>
        <w:t>1983</w:t>
      </w:r>
      <w:r w:rsidR="00AA24BB">
        <w:rPr>
          <w:sz w:val="24"/>
          <w:szCs w:val="24"/>
        </w:rPr>
        <w:t>)</w:t>
      </w:r>
      <w:r w:rsidR="00431BBA">
        <w:rPr>
          <w:sz w:val="24"/>
          <w:szCs w:val="24"/>
        </w:rPr>
        <w:t xml:space="preserve"> as cited by </w:t>
      </w:r>
      <w:r w:rsidR="00AA24BB">
        <w:rPr>
          <w:sz w:val="24"/>
          <w:szCs w:val="24"/>
        </w:rPr>
        <w:t>(</w:t>
      </w:r>
      <w:r w:rsidR="00431BBA">
        <w:rPr>
          <w:sz w:val="24"/>
          <w:szCs w:val="24"/>
        </w:rPr>
        <w:t>Kim, et al, 2025)</w:t>
      </w:r>
      <w:r w:rsidR="00AA24BB">
        <w:rPr>
          <w:sz w:val="24"/>
          <w:szCs w:val="24"/>
        </w:rPr>
        <w:t xml:space="preserve">. </w:t>
      </w:r>
      <w:r w:rsidR="00C459AE">
        <w:rPr>
          <w:sz w:val="24"/>
          <w:szCs w:val="24"/>
        </w:rPr>
        <w:t xml:space="preserve">Emotional labour </w:t>
      </w:r>
      <w:r w:rsidR="00472601">
        <w:rPr>
          <w:sz w:val="24"/>
          <w:szCs w:val="24"/>
        </w:rPr>
        <w:t>encompasses the managing of emotions when certain expressions</w:t>
      </w:r>
      <w:r w:rsidR="00B66AEF">
        <w:rPr>
          <w:sz w:val="24"/>
          <w:szCs w:val="24"/>
        </w:rPr>
        <w:t xml:space="preserve"> on display to customers are a demand of a job role (Gra</w:t>
      </w:r>
      <w:r w:rsidR="00C751D2">
        <w:rPr>
          <w:sz w:val="24"/>
          <w:szCs w:val="24"/>
        </w:rPr>
        <w:t xml:space="preserve">ney, 2000). </w:t>
      </w:r>
    </w:p>
    <w:p w14:paraId="38D51ECE" w14:textId="77777777" w:rsidR="004B6816" w:rsidRDefault="004B6816" w:rsidP="00C459AE">
      <w:pPr>
        <w:spacing w:line="360" w:lineRule="auto"/>
        <w:jc w:val="both"/>
        <w:rPr>
          <w:sz w:val="24"/>
          <w:szCs w:val="24"/>
        </w:rPr>
      </w:pPr>
    </w:p>
    <w:p w14:paraId="3CDD5D4D" w14:textId="419C4629" w:rsidR="00B56940" w:rsidRDefault="005D1CA7" w:rsidP="00B228EB">
      <w:pPr>
        <w:spacing w:line="360" w:lineRule="auto"/>
        <w:jc w:val="both"/>
        <w:rPr>
          <w:sz w:val="24"/>
          <w:szCs w:val="24"/>
        </w:rPr>
      </w:pPr>
      <w:r>
        <w:rPr>
          <w:sz w:val="24"/>
          <w:szCs w:val="24"/>
        </w:rPr>
        <w:t>To control</w:t>
      </w:r>
      <w:r w:rsidR="00EF26D5">
        <w:rPr>
          <w:sz w:val="24"/>
          <w:szCs w:val="24"/>
        </w:rPr>
        <w:t xml:space="preserve"> </w:t>
      </w:r>
      <w:r w:rsidR="00D47CA4">
        <w:rPr>
          <w:sz w:val="24"/>
          <w:szCs w:val="24"/>
        </w:rPr>
        <w:t>observable</w:t>
      </w:r>
      <w:r w:rsidR="00EF26D5">
        <w:rPr>
          <w:sz w:val="24"/>
          <w:szCs w:val="24"/>
        </w:rPr>
        <w:t xml:space="preserve"> </w:t>
      </w:r>
      <w:r w:rsidR="00D47CA4">
        <w:rPr>
          <w:sz w:val="24"/>
          <w:szCs w:val="24"/>
        </w:rPr>
        <w:t>display</w:t>
      </w:r>
      <w:r w:rsidR="004F3584">
        <w:rPr>
          <w:sz w:val="24"/>
          <w:szCs w:val="24"/>
        </w:rPr>
        <w:t>s</w:t>
      </w:r>
      <w:r w:rsidR="00D47CA4">
        <w:rPr>
          <w:sz w:val="24"/>
          <w:szCs w:val="24"/>
        </w:rPr>
        <w:t xml:space="preserve"> of emotion</w:t>
      </w:r>
      <w:r w:rsidR="004F3584">
        <w:rPr>
          <w:sz w:val="24"/>
          <w:szCs w:val="24"/>
        </w:rPr>
        <w:t xml:space="preserve"> </w:t>
      </w:r>
      <w:r w:rsidR="00EF26D5">
        <w:rPr>
          <w:sz w:val="24"/>
          <w:szCs w:val="24"/>
        </w:rPr>
        <w:t xml:space="preserve">in the </w:t>
      </w:r>
      <w:r w:rsidR="00727A32">
        <w:rPr>
          <w:sz w:val="24"/>
          <w:szCs w:val="24"/>
        </w:rPr>
        <w:t>workplace</w:t>
      </w:r>
      <w:r w:rsidR="00B228EB">
        <w:rPr>
          <w:sz w:val="24"/>
          <w:szCs w:val="24"/>
        </w:rPr>
        <w:t>,</w:t>
      </w:r>
      <w:r w:rsidR="00D47CA4">
        <w:rPr>
          <w:sz w:val="24"/>
          <w:szCs w:val="24"/>
        </w:rPr>
        <w:t xml:space="preserve"> </w:t>
      </w:r>
      <w:r w:rsidR="00A36A24">
        <w:rPr>
          <w:sz w:val="24"/>
          <w:szCs w:val="24"/>
        </w:rPr>
        <w:t xml:space="preserve">emotional regulation </w:t>
      </w:r>
      <w:r w:rsidR="00EC64FF">
        <w:rPr>
          <w:sz w:val="24"/>
          <w:szCs w:val="24"/>
        </w:rPr>
        <w:t>plays a part choices</w:t>
      </w:r>
      <w:r w:rsidR="00B228EB">
        <w:rPr>
          <w:sz w:val="24"/>
          <w:szCs w:val="24"/>
        </w:rPr>
        <w:t xml:space="preserve"> made</w:t>
      </w:r>
      <w:r w:rsidR="00727A32">
        <w:rPr>
          <w:sz w:val="24"/>
          <w:szCs w:val="24"/>
        </w:rPr>
        <w:t xml:space="preserve"> by the employee</w:t>
      </w:r>
      <w:r w:rsidR="00EC64FF">
        <w:rPr>
          <w:sz w:val="24"/>
          <w:szCs w:val="24"/>
        </w:rPr>
        <w:t xml:space="preserve"> to</w:t>
      </w:r>
      <w:r w:rsidR="00727A32">
        <w:rPr>
          <w:sz w:val="24"/>
          <w:szCs w:val="24"/>
        </w:rPr>
        <w:t xml:space="preserve"> either</w:t>
      </w:r>
      <w:r w:rsidR="00EC64FF">
        <w:rPr>
          <w:sz w:val="24"/>
          <w:szCs w:val="24"/>
        </w:rPr>
        <w:t xml:space="preserve"> reveal, conceal</w:t>
      </w:r>
      <w:r w:rsidR="00727A32">
        <w:rPr>
          <w:sz w:val="24"/>
          <w:szCs w:val="24"/>
        </w:rPr>
        <w:t xml:space="preserve"> or regulate their</w:t>
      </w:r>
      <w:r w:rsidR="003351CA">
        <w:rPr>
          <w:sz w:val="24"/>
          <w:szCs w:val="24"/>
        </w:rPr>
        <w:t xml:space="preserve"> own</w:t>
      </w:r>
      <w:r w:rsidR="00727A32">
        <w:rPr>
          <w:sz w:val="24"/>
          <w:szCs w:val="24"/>
        </w:rPr>
        <w:t xml:space="preserve"> </w:t>
      </w:r>
      <w:r w:rsidR="00AF73AC">
        <w:rPr>
          <w:sz w:val="24"/>
          <w:szCs w:val="24"/>
        </w:rPr>
        <w:t>emotions throughout</w:t>
      </w:r>
      <w:r w:rsidR="002F70F5">
        <w:rPr>
          <w:sz w:val="24"/>
          <w:szCs w:val="24"/>
        </w:rPr>
        <w:t xml:space="preserve"> service interactions</w:t>
      </w:r>
      <w:r w:rsidR="003351CA">
        <w:rPr>
          <w:sz w:val="24"/>
          <w:szCs w:val="24"/>
        </w:rPr>
        <w:t xml:space="preserve"> thus</w:t>
      </w:r>
      <w:r w:rsidR="009B47AC">
        <w:rPr>
          <w:sz w:val="24"/>
          <w:szCs w:val="24"/>
        </w:rPr>
        <w:t xml:space="preserve"> </w:t>
      </w:r>
      <w:r w:rsidR="00AF73AC">
        <w:rPr>
          <w:sz w:val="24"/>
          <w:szCs w:val="24"/>
        </w:rPr>
        <w:t xml:space="preserve">resulting in </w:t>
      </w:r>
      <w:r w:rsidR="003351CA">
        <w:rPr>
          <w:sz w:val="24"/>
          <w:szCs w:val="24"/>
        </w:rPr>
        <w:t>either</w:t>
      </w:r>
      <w:r w:rsidR="00AF73AC">
        <w:rPr>
          <w:sz w:val="24"/>
          <w:szCs w:val="24"/>
        </w:rPr>
        <w:t xml:space="preserve"> a positive or negative experience for the customer </w:t>
      </w:r>
      <w:r w:rsidR="00E966EB">
        <w:rPr>
          <w:sz w:val="24"/>
          <w:szCs w:val="24"/>
        </w:rPr>
        <w:t xml:space="preserve">(Lee, 2020). </w:t>
      </w:r>
      <w:r w:rsidR="004D5F60">
        <w:rPr>
          <w:sz w:val="24"/>
          <w:szCs w:val="24"/>
        </w:rPr>
        <w:t>In instances</w:t>
      </w:r>
      <w:r w:rsidR="009156FC">
        <w:rPr>
          <w:sz w:val="24"/>
          <w:szCs w:val="24"/>
        </w:rPr>
        <w:t xml:space="preserve"> where </w:t>
      </w:r>
      <w:r w:rsidR="004F3584">
        <w:rPr>
          <w:sz w:val="24"/>
          <w:szCs w:val="24"/>
        </w:rPr>
        <w:t>employees’</w:t>
      </w:r>
      <w:r w:rsidR="009156FC">
        <w:rPr>
          <w:sz w:val="24"/>
          <w:szCs w:val="24"/>
        </w:rPr>
        <w:t xml:space="preserve"> </w:t>
      </w:r>
      <w:r w:rsidR="00C50B1F">
        <w:rPr>
          <w:sz w:val="24"/>
          <w:szCs w:val="24"/>
        </w:rPr>
        <w:t>emotions</w:t>
      </w:r>
      <w:r w:rsidR="009156FC">
        <w:rPr>
          <w:sz w:val="24"/>
          <w:szCs w:val="24"/>
        </w:rPr>
        <w:t xml:space="preserve"> </w:t>
      </w:r>
      <w:r w:rsidR="00C50B1F">
        <w:rPr>
          <w:sz w:val="24"/>
          <w:szCs w:val="24"/>
        </w:rPr>
        <w:t>a</w:t>
      </w:r>
      <w:r w:rsidR="009156FC">
        <w:rPr>
          <w:sz w:val="24"/>
          <w:szCs w:val="24"/>
        </w:rPr>
        <w:t>re not consistent with guest expectations</w:t>
      </w:r>
      <w:r w:rsidR="00E07ECC">
        <w:rPr>
          <w:sz w:val="24"/>
          <w:szCs w:val="24"/>
        </w:rPr>
        <w:t>,</w:t>
      </w:r>
      <w:r w:rsidR="009156FC">
        <w:rPr>
          <w:sz w:val="24"/>
          <w:szCs w:val="24"/>
        </w:rPr>
        <w:t xml:space="preserve"> emotional </w:t>
      </w:r>
      <w:r w:rsidR="00C50B1F">
        <w:rPr>
          <w:sz w:val="24"/>
          <w:szCs w:val="24"/>
        </w:rPr>
        <w:t xml:space="preserve">labour strategies are often deployed in the form of either </w:t>
      </w:r>
      <w:r w:rsidR="004E4CF0">
        <w:rPr>
          <w:sz w:val="24"/>
          <w:szCs w:val="24"/>
        </w:rPr>
        <w:t xml:space="preserve">surface acting consisting of modified body language and facial expressions to meet expectations </w:t>
      </w:r>
      <w:r w:rsidR="00AD01DC">
        <w:rPr>
          <w:sz w:val="24"/>
          <w:szCs w:val="24"/>
        </w:rPr>
        <w:t>but</w:t>
      </w:r>
      <w:r w:rsidR="004E4CF0">
        <w:rPr>
          <w:sz w:val="24"/>
          <w:szCs w:val="24"/>
        </w:rPr>
        <w:t xml:space="preserve"> not a </w:t>
      </w:r>
      <w:r w:rsidR="00AD01DC">
        <w:rPr>
          <w:sz w:val="24"/>
          <w:szCs w:val="24"/>
        </w:rPr>
        <w:t>truly</w:t>
      </w:r>
      <w:r w:rsidR="004E4CF0">
        <w:rPr>
          <w:sz w:val="24"/>
          <w:szCs w:val="24"/>
        </w:rPr>
        <w:t xml:space="preserve"> felt emotion or deep acting </w:t>
      </w:r>
      <w:r w:rsidR="00AC5FCF">
        <w:rPr>
          <w:sz w:val="24"/>
          <w:szCs w:val="24"/>
        </w:rPr>
        <w:t xml:space="preserve">where employees adjust inner feelings to a degree that </w:t>
      </w:r>
      <w:r w:rsidR="00AD01DC">
        <w:rPr>
          <w:sz w:val="24"/>
          <w:szCs w:val="24"/>
        </w:rPr>
        <w:t>authentic emotions are displayed with conviction (</w:t>
      </w:r>
      <w:r w:rsidR="002E61C8">
        <w:rPr>
          <w:sz w:val="24"/>
          <w:szCs w:val="24"/>
        </w:rPr>
        <w:t xml:space="preserve">Ford and Sturman, 2025). </w:t>
      </w:r>
      <w:r w:rsidR="008B2ED8">
        <w:rPr>
          <w:sz w:val="24"/>
          <w:szCs w:val="24"/>
        </w:rPr>
        <w:t>Emotional labour outcomes are dependent on</w:t>
      </w:r>
      <w:r w:rsidR="00B56940">
        <w:rPr>
          <w:sz w:val="24"/>
          <w:szCs w:val="24"/>
        </w:rPr>
        <w:t xml:space="preserve"> the</w:t>
      </w:r>
      <w:r w:rsidR="008B2ED8">
        <w:rPr>
          <w:sz w:val="24"/>
          <w:szCs w:val="24"/>
        </w:rPr>
        <w:t xml:space="preserve"> chosen</w:t>
      </w:r>
      <w:r w:rsidR="0050740D">
        <w:rPr>
          <w:sz w:val="24"/>
          <w:szCs w:val="24"/>
        </w:rPr>
        <w:t xml:space="preserve"> process</w:t>
      </w:r>
      <w:r w:rsidR="009B5043">
        <w:rPr>
          <w:sz w:val="24"/>
          <w:szCs w:val="24"/>
        </w:rPr>
        <w:t xml:space="preserve"> of either surface or deep acting</w:t>
      </w:r>
      <w:r w:rsidR="0050740D">
        <w:rPr>
          <w:sz w:val="24"/>
          <w:szCs w:val="24"/>
        </w:rPr>
        <w:t xml:space="preserve"> by an employe</w:t>
      </w:r>
      <w:r w:rsidR="00B21920">
        <w:rPr>
          <w:sz w:val="24"/>
          <w:szCs w:val="24"/>
        </w:rPr>
        <w:t xml:space="preserve">e to display the required emotions during </w:t>
      </w:r>
      <w:r w:rsidR="009B5043">
        <w:rPr>
          <w:sz w:val="24"/>
          <w:szCs w:val="24"/>
        </w:rPr>
        <w:t>service</w:t>
      </w:r>
      <w:r w:rsidR="00B21920">
        <w:rPr>
          <w:sz w:val="24"/>
          <w:szCs w:val="24"/>
        </w:rPr>
        <w:t xml:space="preserve"> </w:t>
      </w:r>
      <w:r w:rsidR="009B5043">
        <w:rPr>
          <w:sz w:val="24"/>
          <w:szCs w:val="24"/>
        </w:rPr>
        <w:t>encounters</w:t>
      </w:r>
      <w:r w:rsidR="008B2ED8">
        <w:rPr>
          <w:sz w:val="24"/>
          <w:szCs w:val="24"/>
        </w:rPr>
        <w:t xml:space="preserve"> </w:t>
      </w:r>
      <w:r w:rsidR="003F7457">
        <w:rPr>
          <w:sz w:val="24"/>
          <w:szCs w:val="24"/>
        </w:rPr>
        <w:t>(Humphrey, 2021)</w:t>
      </w:r>
      <w:r w:rsidR="00554B62">
        <w:rPr>
          <w:sz w:val="24"/>
          <w:szCs w:val="24"/>
        </w:rPr>
        <w:t xml:space="preserve">. According to </w:t>
      </w:r>
      <w:r w:rsidR="006C1914">
        <w:rPr>
          <w:sz w:val="24"/>
          <w:szCs w:val="24"/>
        </w:rPr>
        <w:t>Lei and Kuok (2025)</w:t>
      </w:r>
      <w:r w:rsidR="00520EFC">
        <w:rPr>
          <w:sz w:val="24"/>
          <w:szCs w:val="24"/>
        </w:rPr>
        <w:t>, prolonged surface actin</w:t>
      </w:r>
      <w:r w:rsidR="0020672B">
        <w:rPr>
          <w:sz w:val="24"/>
          <w:szCs w:val="24"/>
        </w:rPr>
        <w:t>g</w:t>
      </w:r>
      <w:r w:rsidR="00394BC3">
        <w:rPr>
          <w:sz w:val="24"/>
          <w:szCs w:val="24"/>
        </w:rPr>
        <w:t xml:space="preserve"> has a negative impact,</w:t>
      </w:r>
      <w:r w:rsidR="0020672B">
        <w:rPr>
          <w:sz w:val="24"/>
          <w:szCs w:val="24"/>
        </w:rPr>
        <w:t xml:space="preserve"> </w:t>
      </w:r>
      <w:r w:rsidR="00520EFC">
        <w:rPr>
          <w:sz w:val="24"/>
          <w:szCs w:val="24"/>
        </w:rPr>
        <w:t xml:space="preserve">significantly increases emotional exhaustion and burnout </w:t>
      </w:r>
      <w:r w:rsidR="0020672B">
        <w:rPr>
          <w:sz w:val="24"/>
          <w:szCs w:val="24"/>
        </w:rPr>
        <w:t>o</w:t>
      </w:r>
      <w:r w:rsidR="007263BB">
        <w:rPr>
          <w:sz w:val="24"/>
          <w:szCs w:val="24"/>
        </w:rPr>
        <w:t>f</w:t>
      </w:r>
      <w:r w:rsidR="0020672B">
        <w:rPr>
          <w:sz w:val="24"/>
          <w:szCs w:val="24"/>
        </w:rPr>
        <w:t xml:space="preserve"> employees </w:t>
      </w:r>
      <w:r w:rsidR="004076CA">
        <w:rPr>
          <w:sz w:val="24"/>
          <w:szCs w:val="24"/>
        </w:rPr>
        <w:t>whereas</w:t>
      </w:r>
      <w:r w:rsidR="00394BC3">
        <w:rPr>
          <w:sz w:val="24"/>
          <w:szCs w:val="24"/>
        </w:rPr>
        <w:t xml:space="preserve"> deep acting has a positive effect</w:t>
      </w:r>
      <w:r w:rsidR="00526ADA">
        <w:rPr>
          <w:sz w:val="24"/>
          <w:szCs w:val="24"/>
        </w:rPr>
        <w:t xml:space="preserve"> significantly increasing professional efficacy and work engagement. </w:t>
      </w:r>
    </w:p>
    <w:p w14:paraId="2A063232" w14:textId="77777777" w:rsidR="00B56940" w:rsidRDefault="00B56940" w:rsidP="00B228EB">
      <w:pPr>
        <w:spacing w:line="360" w:lineRule="auto"/>
        <w:jc w:val="both"/>
        <w:rPr>
          <w:sz w:val="24"/>
          <w:szCs w:val="24"/>
        </w:rPr>
      </w:pPr>
    </w:p>
    <w:p w14:paraId="4C07903B" w14:textId="13511E5B" w:rsidR="004B6816" w:rsidRDefault="00E85FA1" w:rsidP="00B228EB">
      <w:pPr>
        <w:spacing w:line="360" w:lineRule="auto"/>
        <w:jc w:val="both"/>
        <w:rPr>
          <w:sz w:val="24"/>
          <w:szCs w:val="24"/>
        </w:rPr>
      </w:pPr>
      <w:r>
        <w:rPr>
          <w:sz w:val="24"/>
          <w:szCs w:val="24"/>
        </w:rPr>
        <w:t xml:space="preserve">Another </w:t>
      </w:r>
      <w:r w:rsidR="00195D1E">
        <w:rPr>
          <w:sz w:val="24"/>
          <w:szCs w:val="24"/>
        </w:rPr>
        <w:t xml:space="preserve">key </w:t>
      </w:r>
      <w:r>
        <w:rPr>
          <w:sz w:val="24"/>
          <w:szCs w:val="24"/>
        </w:rPr>
        <w:t xml:space="preserve">concept </w:t>
      </w:r>
      <w:r w:rsidR="00A2689F">
        <w:rPr>
          <w:sz w:val="24"/>
          <w:szCs w:val="24"/>
        </w:rPr>
        <w:t xml:space="preserve">associated with emotional labour </w:t>
      </w:r>
      <w:r w:rsidR="00014DA3">
        <w:rPr>
          <w:sz w:val="24"/>
          <w:szCs w:val="24"/>
        </w:rPr>
        <w:t>in the literature</w:t>
      </w:r>
      <w:r w:rsidR="00B976E9">
        <w:rPr>
          <w:sz w:val="24"/>
          <w:szCs w:val="24"/>
        </w:rPr>
        <w:t xml:space="preserve"> </w:t>
      </w:r>
      <w:r w:rsidR="00014DA3">
        <w:rPr>
          <w:sz w:val="24"/>
          <w:szCs w:val="24"/>
        </w:rPr>
        <w:t>is emotional dissonance</w:t>
      </w:r>
      <w:r w:rsidR="00B976E9">
        <w:rPr>
          <w:sz w:val="24"/>
          <w:szCs w:val="24"/>
        </w:rPr>
        <w:t>.</w:t>
      </w:r>
      <w:r w:rsidR="00014DA3">
        <w:rPr>
          <w:sz w:val="24"/>
          <w:szCs w:val="24"/>
        </w:rPr>
        <w:t xml:space="preserve"> </w:t>
      </w:r>
      <w:r w:rsidR="00B976E9">
        <w:rPr>
          <w:sz w:val="24"/>
          <w:szCs w:val="24"/>
        </w:rPr>
        <w:t>A</w:t>
      </w:r>
      <w:r w:rsidR="0010638E">
        <w:rPr>
          <w:sz w:val="24"/>
          <w:szCs w:val="24"/>
        </w:rPr>
        <w:t xml:space="preserve">ccording to </w:t>
      </w:r>
      <w:r w:rsidR="00B976E9">
        <w:rPr>
          <w:sz w:val="24"/>
          <w:szCs w:val="24"/>
        </w:rPr>
        <w:t>Abdulmawla, et, at (2026), this</w:t>
      </w:r>
      <w:r w:rsidR="0010638E">
        <w:rPr>
          <w:sz w:val="24"/>
          <w:szCs w:val="24"/>
        </w:rPr>
        <w:t xml:space="preserve"> </w:t>
      </w:r>
      <w:r w:rsidR="00525CE5">
        <w:rPr>
          <w:sz w:val="24"/>
          <w:szCs w:val="24"/>
        </w:rPr>
        <w:t xml:space="preserve">is </w:t>
      </w:r>
      <w:r w:rsidR="004B57F0">
        <w:rPr>
          <w:sz w:val="24"/>
          <w:szCs w:val="24"/>
        </w:rPr>
        <w:t xml:space="preserve">a </w:t>
      </w:r>
      <w:r w:rsidR="002421AB">
        <w:rPr>
          <w:sz w:val="24"/>
          <w:szCs w:val="24"/>
        </w:rPr>
        <w:t>central</w:t>
      </w:r>
      <w:r w:rsidR="00472232">
        <w:rPr>
          <w:sz w:val="24"/>
          <w:szCs w:val="24"/>
        </w:rPr>
        <w:t xml:space="preserve"> concept in hospitality </w:t>
      </w:r>
      <w:r w:rsidR="00705139">
        <w:rPr>
          <w:sz w:val="24"/>
          <w:szCs w:val="24"/>
        </w:rPr>
        <w:t>often due to a clash</w:t>
      </w:r>
      <w:r w:rsidR="0010638E">
        <w:rPr>
          <w:sz w:val="24"/>
          <w:szCs w:val="24"/>
        </w:rPr>
        <w:t xml:space="preserve"> </w:t>
      </w:r>
      <w:r w:rsidR="00472232">
        <w:rPr>
          <w:sz w:val="24"/>
          <w:szCs w:val="24"/>
        </w:rPr>
        <w:t>of</w:t>
      </w:r>
      <w:r w:rsidR="002421AB">
        <w:rPr>
          <w:sz w:val="24"/>
          <w:szCs w:val="24"/>
        </w:rPr>
        <w:t xml:space="preserve"> </w:t>
      </w:r>
      <w:r w:rsidR="0010638E">
        <w:rPr>
          <w:sz w:val="24"/>
          <w:szCs w:val="24"/>
        </w:rPr>
        <w:t>felt and expr</w:t>
      </w:r>
      <w:r w:rsidR="00F415A5">
        <w:rPr>
          <w:sz w:val="24"/>
          <w:szCs w:val="24"/>
        </w:rPr>
        <w:t>essed emotion</w:t>
      </w:r>
      <w:r w:rsidR="004B57F0">
        <w:rPr>
          <w:sz w:val="24"/>
          <w:szCs w:val="24"/>
        </w:rPr>
        <w:t xml:space="preserve">s </w:t>
      </w:r>
      <w:r w:rsidR="00705139">
        <w:rPr>
          <w:sz w:val="24"/>
          <w:szCs w:val="24"/>
        </w:rPr>
        <w:t>during</w:t>
      </w:r>
      <w:r w:rsidR="002172AE">
        <w:rPr>
          <w:sz w:val="24"/>
          <w:szCs w:val="24"/>
        </w:rPr>
        <w:t xml:space="preserve"> difficult service encounters </w:t>
      </w:r>
      <w:r w:rsidR="001E274E">
        <w:rPr>
          <w:sz w:val="24"/>
          <w:szCs w:val="24"/>
        </w:rPr>
        <w:t>th</w:t>
      </w:r>
      <w:r w:rsidR="00705139">
        <w:rPr>
          <w:sz w:val="24"/>
          <w:szCs w:val="24"/>
        </w:rPr>
        <w:t>erefore,</w:t>
      </w:r>
      <w:r w:rsidR="001E274E">
        <w:rPr>
          <w:sz w:val="24"/>
          <w:szCs w:val="24"/>
        </w:rPr>
        <w:t xml:space="preserve"> resulting in </w:t>
      </w:r>
      <w:r w:rsidR="001E274E">
        <w:rPr>
          <w:sz w:val="24"/>
          <w:szCs w:val="24"/>
        </w:rPr>
        <w:lastRenderedPageBreak/>
        <w:t xml:space="preserve">higher levels of surface acting unaccompanied by a </w:t>
      </w:r>
      <w:r w:rsidR="00464DED">
        <w:rPr>
          <w:sz w:val="24"/>
          <w:szCs w:val="24"/>
        </w:rPr>
        <w:t>deeper</w:t>
      </w:r>
      <w:r w:rsidR="001E274E">
        <w:rPr>
          <w:sz w:val="24"/>
          <w:szCs w:val="24"/>
        </w:rPr>
        <w:t xml:space="preserve"> </w:t>
      </w:r>
      <w:r w:rsidR="00464DED">
        <w:rPr>
          <w:sz w:val="24"/>
          <w:szCs w:val="24"/>
        </w:rPr>
        <w:t>commitment</w:t>
      </w:r>
      <w:r w:rsidR="001E274E">
        <w:rPr>
          <w:sz w:val="24"/>
          <w:szCs w:val="24"/>
        </w:rPr>
        <w:t xml:space="preserve"> to organisational norms and display </w:t>
      </w:r>
      <w:r w:rsidR="00464DED">
        <w:rPr>
          <w:sz w:val="24"/>
          <w:szCs w:val="24"/>
        </w:rPr>
        <w:t xml:space="preserve">rules. </w:t>
      </w:r>
    </w:p>
    <w:p w14:paraId="760E062E" w14:textId="77777777" w:rsidR="008B4CDB" w:rsidRDefault="008B4CDB" w:rsidP="00B228EB">
      <w:pPr>
        <w:spacing w:line="360" w:lineRule="auto"/>
        <w:jc w:val="both"/>
        <w:rPr>
          <w:sz w:val="24"/>
          <w:szCs w:val="24"/>
        </w:rPr>
      </w:pPr>
    </w:p>
    <w:p w14:paraId="6ABDEC3C" w14:textId="02850763" w:rsidR="008B4CDB" w:rsidRDefault="008B4CDB" w:rsidP="00B228EB">
      <w:pPr>
        <w:spacing w:line="360" w:lineRule="auto"/>
        <w:jc w:val="both"/>
        <w:rPr>
          <w:b/>
          <w:bCs/>
          <w:sz w:val="24"/>
          <w:szCs w:val="24"/>
        </w:rPr>
      </w:pPr>
      <w:r w:rsidRPr="00A6191B">
        <w:rPr>
          <w:b/>
          <w:bCs/>
          <w:sz w:val="24"/>
          <w:szCs w:val="24"/>
        </w:rPr>
        <w:t>Self</w:t>
      </w:r>
      <w:r w:rsidR="00A6191B" w:rsidRPr="00A6191B">
        <w:rPr>
          <w:b/>
          <w:bCs/>
          <w:sz w:val="24"/>
          <w:szCs w:val="24"/>
        </w:rPr>
        <w:t xml:space="preserve">-regulation theory </w:t>
      </w:r>
    </w:p>
    <w:p w14:paraId="672BD344" w14:textId="693303BA" w:rsidR="00F64BD4" w:rsidRDefault="003F196C" w:rsidP="000A40D4">
      <w:pPr>
        <w:spacing w:line="360" w:lineRule="auto"/>
        <w:jc w:val="both"/>
        <w:rPr>
          <w:sz w:val="24"/>
          <w:szCs w:val="24"/>
        </w:rPr>
      </w:pPr>
      <w:r>
        <w:rPr>
          <w:sz w:val="24"/>
          <w:szCs w:val="24"/>
        </w:rPr>
        <w:t xml:space="preserve">Defined by </w:t>
      </w:r>
      <w:r w:rsidR="00DB150F">
        <w:rPr>
          <w:sz w:val="24"/>
          <w:szCs w:val="24"/>
        </w:rPr>
        <w:t>V</w:t>
      </w:r>
      <w:r w:rsidR="00CE795F">
        <w:rPr>
          <w:sz w:val="24"/>
          <w:szCs w:val="24"/>
        </w:rPr>
        <w:t>ohs and Baumeister</w:t>
      </w:r>
      <w:r w:rsidR="002856CD">
        <w:rPr>
          <w:sz w:val="24"/>
          <w:szCs w:val="24"/>
        </w:rPr>
        <w:t xml:space="preserve"> </w:t>
      </w:r>
      <w:r w:rsidR="00CC3547">
        <w:rPr>
          <w:sz w:val="24"/>
          <w:szCs w:val="24"/>
        </w:rPr>
        <w:t>(</w:t>
      </w:r>
      <w:r w:rsidR="002856CD">
        <w:rPr>
          <w:sz w:val="24"/>
          <w:szCs w:val="24"/>
        </w:rPr>
        <w:t xml:space="preserve">2017) as a capacity to </w:t>
      </w:r>
      <w:r w:rsidR="00AC0F56">
        <w:rPr>
          <w:sz w:val="24"/>
          <w:szCs w:val="24"/>
        </w:rPr>
        <w:t xml:space="preserve">override automatic and natural tendencies or desires </w:t>
      </w:r>
      <w:r w:rsidR="00F40D27">
        <w:rPr>
          <w:sz w:val="24"/>
          <w:szCs w:val="24"/>
        </w:rPr>
        <w:t>in order to follow socially</w:t>
      </w:r>
      <w:r w:rsidR="003E4DF5">
        <w:rPr>
          <w:sz w:val="24"/>
          <w:szCs w:val="24"/>
        </w:rPr>
        <w:t xml:space="preserve"> prescribed norms and roles</w:t>
      </w:r>
      <w:r w:rsidR="002856CD">
        <w:rPr>
          <w:sz w:val="24"/>
          <w:szCs w:val="24"/>
        </w:rPr>
        <w:t xml:space="preserve"> </w:t>
      </w:r>
      <w:r w:rsidR="00FC2070">
        <w:rPr>
          <w:sz w:val="24"/>
          <w:szCs w:val="24"/>
        </w:rPr>
        <w:t>Self-regulation theor</w:t>
      </w:r>
      <w:r w:rsidR="002E006A">
        <w:rPr>
          <w:sz w:val="24"/>
          <w:szCs w:val="24"/>
        </w:rPr>
        <w:t xml:space="preserve">y aims to understand </w:t>
      </w:r>
      <w:r w:rsidR="00314C5D">
        <w:rPr>
          <w:sz w:val="24"/>
          <w:szCs w:val="24"/>
        </w:rPr>
        <w:t>how</w:t>
      </w:r>
      <w:r w:rsidR="008A1E74">
        <w:rPr>
          <w:sz w:val="24"/>
          <w:szCs w:val="24"/>
        </w:rPr>
        <w:t xml:space="preserve"> individuals res</w:t>
      </w:r>
      <w:r w:rsidR="00C2703B">
        <w:rPr>
          <w:sz w:val="24"/>
          <w:szCs w:val="24"/>
        </w:rPr>
        <w:t>ist temptations</w:t>
      </w:r>
      <w:r w:rsidR="00314C5D">
        <w:rPr>
          <w:sz w:val="24"/>
          <w:szCs w:val="24"/>
        </w:rPr>
        <w:t xml:space="preserve"> </w:t>
      </w:r>
      <w:r w:rsidR="00C4343A">
        <w:rPr>
          <w:sz w:val="24"/>
          <w:szCs w:val="24"/>
        </w:rPr>
        <w:t xml:space="preserve">and carefully </w:t>
      </w:r>
      <w:r w:rsidR="00C2703B">
        <w:rPr>
          <w:sz w:val="24"/>
          <w:szCs w:val="24"/>
        </w:rPr>
        <w:t xml:space="preserve">weigh </w:t>
      </w:r>
      <w:r w:rsidR="00314C5D">
        <w:rPr>
          <w:sz w:val="24"/>
          <w:szCs w:val="24"/>
        </w:rPr>
        <w:t xml:space="preserve">options </w:t>
      </w:r>
      <w:r w:rsidR="00BE6913">
        <w:rPr>
          <w:sz w:val="24"/>
          <w:szCs w:val="24"/>
        </w:rPr>
        <w:t xml:space="preserve">over time </w:t>
      </w:r>
      <w:r w:rsidR="00FC2070">
        <w:rPr>
          <w:sz w:val="24"/>
          <w:szCs w:val="24"/>
        </w:rPr>
        <w:t>choosing optimal courses of action to achieve their goals</w:t>
      </w:r>
      <w:r w:rsidR="00975BFC">
        <w:rPr>
          <w:sz w:val="24"/>
          <w:szCs w:val="24"/>
        </w:rPr>
        <w:t xml:space="preserve"> (Baumeister and Vohs</w:t>
      </w:r>
      <w:r w:rsidR="00240F12">
        <w:rPr>
          <w:sz w:val="24"/>
          <w:szCs w:val="24"/>
        </w:rPr>
        <w:t xml:space="preserve">, </w:t>
      </w:r>
      <w:r w:rsidR="00AE3E7B">
        <w:rPr>
          <w:sz w:val="24"/>
          <w:szCs w:val="24"/>
        </w:rPr>
        <w:t>2004).</w:t>
      </w:r>
      <w:r w:rsidR="00FC2070">
        <w:rPr>
          <w:sz w:val="24"/>
          <w:szCs w:val="24"/>
        </w:rPr>
        <w:t xml:space="preserve"> </w:t>
      </w:r>
      <w:r w:rsidR="008132FF">
        <w:rPr>
          <w:sz w:val="24"/>
          <w:szCs w:val="24"/>
        </w:rPr>
        <w:t>According</w:t>
      </w:r>
      <w:r w:rsidR="00B52443">
        <w:rPr>
          <w:sz w:val="24"/>
          <w:szCs w:val="24"/>
        </w:rPr>
        <w:t xml:space="preserve"> to </w:t>
      </w:r>
      <w:r w:rsidR="008132FF">
        <w:rPr>
          <w:sz w:val="24"/>
          <w:szCs w:val="24"/>
        </w:rPr>
        <w:t>Cheng, et al (2026)</w:t>
      </w:r>
      <w:r w:rsidR="006F54C5">
        <w:rPr>
          <w:sz w:val="24"/>
          <w:szCs w:val="24"/>
        </w:rPr>
        <w:t>,</w:t>
      </w:r>
      <w:r w:rsidR="007C4C94">
        <w:rPr>
          <w:sz w:val="24"/>
          <w:szCs w:val="24"/>
        </w:rPr>
        <w:t xml:space="preserve"> </w:t>
      </w:r>
      <w:r w:rsidR="004F202D">
        <w:rPr>
          <w:sz w:val="24"/>
          <w:szCs w:val="24"/>
        </w:rPr>
        <w:t xml:space="preserve">when </w:t>
      </w:r>
      <w:r w:rsidR="007C4C94">
        <w:rPr>
          <w:sz w:val="24"/>
          <w:szCs w:val="24"/>
        </w:rPr>
        <w:t>individuals recognise a discrepancy between demands of a current situation and their current</w:t>
      </w:r>
      <w:r w:rsidR="00AB6667">
        <w:rPr>
          <w:sz w:val="24"/>
          <w:szCs w:val="24"/>
        </w:rPr>
        <w:t xml:space="preserve"> emotional</w:t>
      </w:r>
      <w:r w:rsidR="007C4C94">
        <w:rPr>
          <w:sz w:val="24"/>
          <w:szCs w:val="24"/>
        </w:rPr>
        <w:t xml:space="preserve"> state</w:t>
      </w:r>
      <w:r w:rsidR="003D4518">
        <w:rPr>
          <w:sz w:val="24"/>
          <w:szCs w:val="24"/>
        </w:rPr>
        <w:t xml:space="preserve">, </w:t>
      </w:r>
      <w:r w:rsidR="00185F22">
        <w:rPr>
          <w:sz w:val="24"/>
          <w:szCs w:val="24"/>
        </w:rPr>
        <w:t xml:space="preserve">a </w:t>
      </w:r>
      <w:r w:rsidR="00B908DF">
        <w:rPr>
          <w:sz w:val="24"/>
          <w:szCs w:val="24"/>
        </w:rPr>
        <w:t>self-regulation</w:t>
      </w:r>
      <w:r w:rsidR="00185F22">
        <w:rPr>
          <w:sz w:val="24"/>
          <w:szCs w:val="24"/>
        </w:rPr>
        <w:t xml:space="preserve"> process </w:t>
      </w:r>
      <w:r w:rsidR="00B908DF">
        <w:rPr>
          <w:sz w:val="24"/>
          <w:szCs w:val="24"/>
        </w:rPr>
        <w:t xml:space="preserve">may be initiated </w:t>
      </w:r>
      <w:r w:rsidR="006F54C5" w:rsidRPr="006F54C5">
        <w:rPr>
          <w:sz w:val="24"/>
          <w:szCs w:val="24"/>
        </w:rPr>
        <w:t xml:space="preserve">as self-regulation theory posits that individuals are motivated to reduce such discrepancies through </w:t>
      </w:r>
      <w:r w:rsidR="007008D1">
        <w:rPr>
          <w:sz w:val="24"/>
          <w:szCs w:val="24"/>
        </w:rPr>
        <w:t>a control process and</w:t>
      </w:r>
      <w:r w:rsidR="006F54C5" w:rsidRPr="006F54C5">
        <w:rPr>
          <w:sz w:val="24"/>
          <w:szCs w:val="24"/>
        </w:rPr>
        <w:t xml:space="preserve"> regulation of their thoughts, emotions, and behaviours.</w:t>
      </w:r>
      <w:r w:rsidR="0066261A">
        <w:rPr>
          <w:sz w:val="24"/>
          <w:szCs w:val="24"/>
        </w:rPr>
        <w:t xml:space="preserve"> </w:t>
      </w:r>
      <w:r w:rsidR="001F0DD3">
        <w:rPr>
          <w:sz w:val="24"/>
          <w:szCs w:val="24"/>
        </w:rPr>
        <w:t>Self-regulation is dependant upon personal capabili</w:t>
      </w:r>
      <w:r w:rsidR="00026201">
        <w:rPr>
          <w:sz w:val="24"/>
          <w:szCs w:val="24"/>
        </w:rPr>
        <w:t>ties and may be subject to limited resources</w:t>
      </w:r>
      <w:r w:rsidR="000A40D4">
        <w:rPr>
          <w:sz w:val="24"/>
          <w:szCs w:val="24"/>
        </w:rPr>
        <w:t xml:space="preserve"> and self-control effort which can have a negative effect, a</w:t>
      </w:r>
      <w:r w:rsidR="0066261A">
        <w:rPr>
          <w:sz w:val="24"/>
          <w:szCs w:val="24"/>
        </w:rPr>
        <w:t>ccording to</w:t>
      </w:r>
      <w:r w:rsidR="00D35863">
        <w:rPr>
          <w:sz w:val="24"/>
          <w:szCs w:val="24"/>
        </w:rPr>
        <w:t xml:space="preserve"> </w:t>
      </w:r>
      <w:r w:rsidR="00D923CE">
        <w:rPr>
          <w:sz w:val="24"/>
          <w:szCs w:val="24"/>
        </w:rPr>
        <w:t>Hamilton</w:t>
      </w:r>
      <w:r w:rsidR="00070732">
        <w:rPr>
          <w:sz w:val="24"/>
          <w:szCs w:val="24"/>
        </w:rPr>
        <w:t>, et al</w:t>
      </w:r>
      <w:r w:rsidR="00D923CE">
        <w:rPr>
          <w:sz w:val="24"/>
          <w:szCs w:val="24"/>
        </w:rPr>
        <w:t xml:space="preserve"> (</w:t>
      </w:r>
      <w:r w:rsidR="00A15A49">
        <w:rPr>
          <w:sz w:val="24"/>
          <w:szCs w:val="24"/>
        </w:rPr>
        <w:t xml:space="preserve">2011) </w:t>
      </w:r>
      <w:r w:rsidR="00D35863">
        <w:rPr>
          <w:sz w:val="24"/>
          <w:szCs w:val="24"/>
        </w:rPr>
        <w:t xml:space="preserve">each act of self-regulation actively </w:t>
      </w:r>
      <w:r w:rsidR="00294AA2">
        <w:rPr>
          <w:sz w:val="24"/>
          <w:szCs w:val="24"/>
        </w:rPr>
        <w:t xml:space="preserve">consumes resources resulting in </w:t>
      </w:r>
      <w:r w:rsidR="00CC2ABE">
        <w:rPr>
          <w:sz w:val="24"/>
          <w:szCs w:val="24"/>
        </w:rPr>
        <w:t>a reduced supply available for sub</w:t>
      </w:r>
      <w:r w:rsidR="00F64BD4">
        <w:rPr>
          <w:sz w:val="24"/>
          <w:szCs w:val="24"/>
        </w:rPr>
        <w:t xml:space="preserve">sequent </w:t>
      </w:r>
      <w:r w:rsidR="00D923CE">
        <w:rPr>
          <w:sz w:val="24"/>
          <w:szCs w:val="24"/>
        </w:rPr>
        <w:t>attempts at self-regulation</w:t>
      </w:r>
      <w:r w:rsidR="00982BB6">
        <w:rPr>
          <w:sz w:val="24"/>
          <w:szCs w:val="24"/>
        </w:rPr>
        <w:t xml:space="preserve"> therefore</w:t>
      </w:r>
      <w:r w:rsidR="007D0919">
        <w:rPr>
          <w:sz w:val="24"/>
          <w:szCs w:val="24"/>
        </w:rPr>
        <w:t>,</w:t>
      </w:r>
      <w:r w:rsidR="00982BB6">
        <w:rPr>
          <w:sz w:val="24"/>
          <w:szCs w:val="24"/>
        </w:rPr>
        <w:t xml:space="preserve"> </w:t>
      </w:r>
      <w:r w:rsidR="006C672F">
        <w:rPr>
          <w:sz w:val="24"/>
          <w:szCs w:val="24"/>
        </w:rPr>
        <w:t>its important</w:t>
      </w:r>
      <w:r w:rsidR="001C34EE">
        <w:rPr>
          <w:sz w:val="24"/>
          <w:szCs w:val="24"/>
        </w:rPr>
        <w:t xml:space="preserve"> to </w:t>
      </w:r>
      <w:r w:rsidR="005C71DA">
        <w:rPr>
          <w:sz w:val="24"/>
          <w:szCs w:val="24"/>
        </w:rPr>
        <w:t xml:space="preserve">use self-regulation theory to explain </w:t>
      </w:r>
      <w:r w:rsidR="000471BD">
        <w:rPr>
          <w:sz w:val="24"/>
          <w:szCs w:val="24"/>
        </w:rPr>
        <w:t xml:space="preserve">why employees engage in either surface or deep acting during service encounters in the workplace. </w:t>
      </w:r>
    </w:p>
    <w:p w14:paraId="6ED1810B" w14:textId="77777777" w:rsidR="00D963DB" w:rsidRDefault="00D963DB" w:rsidP="000A40D4">
      <w:pPr>
        <w:spacing w:line="360" w:lineRule="auto"/>
        <w:jc w:val="both"/>
        <w:rPr>
          <w:sz w:val="24"/>
          <w:szCs w:val="24"/>
        </w:rPr>
      </w:pPr>
    </w:p>
    <w:p w14:paraId="0A0B0A2D" w14:textId="755FDB48" w:rsidR="00D963DB" w:rsidRDefault="00D963DB" w:rsidP="000A40D4">
      <w:pPr>
        <w:spacing w:line="360" w:lineRule="auto"/>
        <w:jc w:val="both"/>
        <w:rPr>
          <w:b/>
          <w:bCs/>
          <w:sz w:val="24"/>
          <w:szCs w:val="24"/>
        </w:rPr>
      </w:pPr>
      <w:r w:rsidRPr="00D963DB">
        <w:rPr>
          <w:b/>
          <w:bCs/>
          <w:sz w:val="24"/>
          <w:szCs w:val="24"/>
        </w:rPr>
        <w:t>J</w:t>
      </w:r>
      <w:r w:rsidRPr="00D963DB">
        <w:rPr>
          <w:b/>
          <w:bCs/>
          <w:sz w:val="24"/>
          <w:szCs w:val="24"/>
        </w:rPr>
        <w:t>ob demands-resources (JD-R) model</w:t>
      </w:r>
    </w:p>
    <w:p w14:paraId="4AC16635" w14:textId="1E5513D7" w:rsidR="00D963DB" w:rsidRPr="000D5677" w:rsidRDefault="008966D2" w:rsidP="007D3448">
      <w:pPr>
        <w:spacing w:line="360" w:lineRule="auto"/>
        <w:jc w:val="both"/>
        <w:rPr>
          <w:sz w:val="24"/>
          <w:szCs w:val="24"/>
        </w:rPr>
      </w:pPr>
      <w:r w:rsidRPr="000D5677">
        <w:rPr>
          <w:sz w:val="24"/>
          <w:szCs w:val="24"/>
        </w:rPr>
        <w:t>Expanding upon</w:t>
      </w:r>
      <w:r w:rsidR="000D5677">
        <w:rPr>
          <w:sz w:val="24"/>
          <w:szCs w:val="24"/>
        </w:rPr>
        <w:t xml:space="preserve"> the earlier theories of</w:t>
      </w:r>
      <w:r w:rsidRPr="000D5677">
        <w:rPr>
          <w:sz w:val="24"/>
          <w:szCs w:val="24"/>
        </w:rPr>
        <w:t xml:space="preserve"> Karasek’s job</w:t>
      </w:r>
      <w:r w:rsidR="000D5677" w:rsidRPr="000D5677">
        <w:rPr>
          <w:sz w:val="24"/>
          <w:szCs w:val="24"/>
        </w:rPr>
        <w:t xml:space="preserve"> demands-control model (1979)</w:t>
      </w:r>
      <w:r w:rsidR="000D5677">
        <w:rPr>
          <w:sz w:val="24"/>
          <w:szCs w:val="24"/>
        </w:rPr>
        <w:t xml:space="preserve">, </w:t>
      </w:r>
      <w:r w:rsidR="00A30175">
        <w:rPr>
          <w:sz w:val="24"/>
          <w:szCs w:val="24"/>
        </w:rPr>
        <w:t xml:space="preserve">Job demands-resources (JD-R) model considers a balance between job demands such as </w:t>
      </w:r>
      <w:r w:rsidR="00A35F46">
        <w:rPr>
          <w:sz w:val="24"/>
          <w:szCs w:val="24"/>
        </w:rPr>
        <w:t>workload</w:t>
      </w:r>
      <w:r w:rsidR="00A30175">
        <w:rPr>
          <w:sz w:val="24"/>
          <w:szCs w:val="24"/>
        </w:rPr>
        <w:t>, emotional pressure and resources such as</w:t>
      </w:r>
      <w:r w:rsidR="007E57C6">
        <w:rPr>
          <w:sz w:val="24"/>
          <w:szCs w:val="24"/>
        </w:rPr>
        <w:t xml:space="preserve"> autonomy, support and training</w:t>
      </w:r>
      <w:r w:rsidR="00B07D0C">
        <w:rPr>
          <w:sz w:val="24"/>
          <w:szCs w:val="24"/>
        </w:rPr>
        <w:t xml:space="preserve"> and how when work demands outweigh resources lead to employee burnout (</w:t>
      </w:r>
      <w:r w:rsidR="00F00219">
        <w:rPr>
          <w:sz w:val="24"/>
          <w:szCs w:val="24"/>
        </w:rPr>
        <w:t xml:space="preserve">Giotis and Bouhagiar, 2026). </w:t>
      </w:r>
      <w:r w:rsidR="007D3448">
        <w:rPr>
          <w:sz w:val="24"/>
          <w:szCs w:val="24"/>
        </w:rPr>
        <w:t xml:space="preserve">Job demands are expanded throughout the literature </w:t>
      </w:r>
      <w:r w:rsidR="00B630D1">
        <w:rPr>
          <w:sz w:val="24"/>
          <w:szCs w:val="24"/>
        </w:rPr>
        <w:t>involving customer mistreatment (Simillidou, et al</w:t>
      </w:r>
      <w:r w:rsidR="00E104CD">
        <w:rPr>
          <w:sz w:val="24"/>
          <w:szCs w:val="24"/>
        </w:rPr>
        <w:t>, 2020), abusive supervision (Yu, et al, 2023)</w:t>
      </w:r>
      <w:r w:rsidR="0021764F">
        <w:rPr>
          <w:sz w:val="24"/>
          <w:szCs w:val="24"/>
        </w:rPr>
        <w:t xml:space="preserve">, and supervisor incivility (Nguyen, et al, 2026). Personal resources of emotional intelligence, </w:t>
      </w:r>
      <w:r w:rsidR="0099177A">
        <w:rPr>
          <w:sz w:val="24"/>
          <w:szCs w:val="24"/>
        </w:rPr>
        <w:t>cultural</w:t>
      </w:r>
      <w:r w:rsidR="0021764F">
        <w:rPr>
          <w:sz w:val="24"/>
          <w:szCs w:val="24"/>
        </w:rPr>
        <w:t xml:space="preserve"> </w:t>
      </w:r>
      <w:r w:rsidR="0099177A">
        <w:rPr>
          <w:sz w:val="24"/>
          <w:szCs w:val="24"/>
        </w:rPr>
        <w:t>intelligence</w:t>
      </w:r>
      <w:r w:rsidR="00B35423">
        <w:rPr>
          <w:sz w:val="24"/>
          <w:szCs w:val="24"/>
        </w:rPr>
        <w:t xml:space="preserve">, mindfulness and resilience also need to be considered </w:t>
      </w:r>
      <w:r w:rsidR="006A6253">
        <w:rPr>
          <w:sz w:val="24"/>
          <w:szCs w:val="24"/>
        </w:rPr>
        <w:t xml:space="preserve">when developing </w:t>
      </w:r>
      <w:r w:rsidR="00CA43D9">
        <w:rPr>
          <w:sz w:val="24"/>
          <w:szCs w:val="24"/>
        </w:rPr>
        <w:t>employees’</w:t>
      </w:r>
      <w:r w:rsidR="006A6253">
        <w:rPr>
          <w:sz w:val="24"/>
          <w:szCs w:val="24"/>
        </w:rPr>
        <w:t xml:space="preserve"> skills in the workplace. </w:t>
      </w:r>
    </w:p>
    <w:p w14:paraId="7442E286" w14:textId="5CC92249" w:rsidR="00A6191B" w:rsidRPr="006F54C5" w:rsidRDefault="00A6191B" w:rsidP="006F54C5">
      <w:pPr>
        <w:spacing w:line="360" w:lineRule="auto"/>
        <w:jc w:val="both"/>
        <w:rPr>
          <w:sz w:val="24"/>
          <w:szCs w:val="24"/>
        </w:rPr>
      </w:pPr>
    </w:p>
    <w:p w14:paraId="5BE568A2" w14:textId="77777777" w:rsidR="0003675A" w:rsidRDefault="0003675A" w:rsidP="0003675A">
      <w:pPr>
        <w:spacing w:line="360" w:lineRule="auto"/>
        <w:jc w:val="both"/>
        <w:rPr>
          <w:b/>
          <w:bCs/>
          <w:sz w:val="24"/>
          <w:szCs w:val="24"/>
        </w:rPr>
      </w:pPr>
    </w:p>
    <w:p w14:paraId="76180E53" w14:textId="77777777" w:rsidR="00D465E9" w:rsidRDefault="00D465E9" w:rsidP="0003675A">
      <w:pPr>
        <w:spacing w:line="360" w:lineRule="auto"/>
        <w:jc w:val="both"/>
        <w:rPr>
          <w:b/>
          <w:bCs/>
          <w:sz w:val="24"/>
          <w:szCs w:val="24"/>
        </w:rPr>
      </w:pPr>
    </w:p>
    <w:p w14:paraId="262E6E72" w14:textId="77777777" w:rsidR="00D465E9" w:rsidRDefault="00D465E9" w:rsidP="0003675A">
      <w:pPr>
        <w:spacing w:line="360" w:lineRule="auto"/>
        <w:jc w:val="both"/>
        <w:rPr>
          <w:b/>
          <w:bCs/>
          <w:sz w:val="24"/>
          <w:szCs w:val="24"/>
        </w:rPr>
      </w:pPr>
    </w:p>
    <w:p w14:paraId="392C2B05" w14:textId="77777777" w:rsidR="00D465E9" w:rsidRDefault="00D465E9" w:rsidP="0003675A">
      <w:pPr>
        <w:spacing w:line="360" w:lineRule="auto"/>
        <w:jc w:val="both"/>
        <w:rPr>
          <w:b/>
          <w:bCs/>
          <w:sz w:val="24"/>
          <w:szCs w:val="24"/>
        </w:rPr>
      </w:pPr>
    </w:p>
    <w:p w14:paraId="33B81CD1" w14:textId="77777777" w:rsidR="00D465E9" w:rsidRDefault="00D465E9" w:rsidP="0003675A">
      <w:pPr>
        <w:spacing w:line="360" w:lineRule="auto"/>
        <w:jc w:val="both"/>
        <w:rPr>
          <w:sz w:val="24"/>
          <w:szCs w:val="24"/>
        </w:rPr>
      </w:pPr>
    </w:p>
    <w:p w14:paraId="192AAA61" w14:textId="1E6AF9BC" w:rsidR="0003675A" w:rsidRDefault="0003675A" w:rsidP="0003675A">
      <w:pPr>
        <w:spacing w:line="360" w:lineRule="auto"/>
        <w:jc w:val="both"/>
        <w:rPr>
          <w:b/>
          <w:bCs/>
          <w:sz w:val="24"/>
          <w:szCs w:val="24"/>
        </w:rPr>
      </w:pPr>
      <w:r w:rsidRPr="0003675A">
        <w:rPr>
          <w:b/>
          <w:bCs/>
          <w:sz w:val="24"/>
          <w:szCs w:val="24"/>
        </w:rPr>
        <w:lastRenderedPageBreak/>
        <w:t xml:space="preserve">Methodology </w:t>
      </w:r>
    </w:p>
    <w:p w14:paraId="16EDD4F0" w14:textId="77777777" w:rsidR="00D465E9" w:rsidRDefault="00D465E9" w:rsidP="0003675A">
      <w:pPr>
        <w:spacing w:line="360" w:lineRule="auto"/>
        <w:jc w:val="both"/>
        <w:rPr>
          <w:b/>
          <w:bCs/>
          <w:sz w:val="24"/>
          <w:szCs w:val="24"/>
        </w:rPr>
      </w:pPr>
    </w:p>
    <w:p w14:paraId="7B68B239" w14:textId="63545AC6" w:rsidR="00D465E9" w:rsidRDefault="00D465E9" w:rsidP="0003675A">
      <w:pPr>
        <w:spacing w:line="360" w:lineRule="auto"/>
        <w:jc w:val="both"/>
        <w:rPr>
          <w:sz w:val="24"/>
          <w:szCs w:val="24"/>
        </w:rPr>
      </w:pPr>
      <w:r>
        <w:rPr>
          <w:sz w:val="24"/>
          <w:szCs w:val="24"/>
        </w:rPr>
        <w:t xml:space="preserve">Following on from </w:t>
      </w:r>
      <w:r w:rsidR="00070188">
        <w:rPr>
          <w:sz w:val="24"/>
          <w:szCs w:val="24"/>
        </w:rPr>
        <w:t>earlier</w:t>
      </w:r>
      <w:r w:rsidR="00DB0B57">
        <w:rPr>
          <w:sz w:val="24"/>
          <w:szCs w:val="24"/>
        </w:rPr>
        <w:t xml:space="preserve"> </w:t>
      </w:r>
      <w:r w:rsidR="00D64F67">
        <w:rPr>
          <w:sz w:val="24"/>
          <w:szCs w:val="24"/>
        </w:rPr>
        <w:t>choices and</w:t>
      </w:r>
      <w:r w:rsidR="00070188">
        <w:rPr>
          <w:sz w:val="24"/>
          <w:szCs w:val="24"/>
        </w:rPr>
        <w:t xml:space="preserve"> justifications the following methodology </w:t>
      </w:r>
      <w:r w:rsidR="00DC5309">
        <w:rPr>
          <w:sz w:val="24"/>
          <w:szCs w:val="24"/>
        </w:rPr>
        <w:t xml:space="preserve">was adopted </w:t>
      </w:r>
      <w:r w:rsidR="00C91DEC">
        <w:rPr>
          <w:sz w:val="24"/>
          <w:szCs w:val="24"/>
        </w:rPr>
        <w:t>to satisfy</w:t>
      </w:r>
      <w:r w:rsidR="00DC5309">
        <w:rPr>
          <w:sz w:val="24"/>
          <w:szCs w:val="24"/>
        </w:rPr>
        <w:t xml:space="preserve"> the requirements </w:t>
      </w:r>
      <w:r w:rsidR="00C91DEC">
        <w:rPr>
          <w:sz w:val="24"/>
          <w:szCs w:val="24"/>
        </w:rPr>
        <w:t>of a scoping review</w:t>
      </w:r>
      <w:r w:rsidR="00D64F67">
        <w:rPr>
          <w:sz w:val="24"/>
          <w:szCs w:val="24"/>
        </w:rPr>
        <w:t xml:space="preserve"> in relation to the research aim and objectives. </w:t>
      </w:r>
    </w:p>
    <w:p w14:paraId="42CFFBCB" w14:textId="77777777" w:rsidR="0063342D" w:rsidRDefault="0063342D" w:rsidP="0003675A">
      <w:pPr>
        <w:spacing w:line="360" w:lineRule="auto"/>
        <w:jc w:val="both"/>
        <w:rPr>
          <w:sz w:val="24"/>
          <w:szCs w:val="24"/>
        </w:rPr>
      </w:pPr>
    </w:p>
    <w:p w14:paraId="607EB01C" w14:textId="187866D2" w:rsidR="00495532" w:rsidRDefault="0063342D" w:rsidP="00AB2D1C">
      <w:pPr>
        <w:spacing w:line="360" w:lineRule="auto"/>
        <w:jc w:val="both"/>
        <w:rPr>
          <w:sz w:val="24"/>
          <w:szCs w:val="24"/>
        </w:rPr>
      </w:pPr>
      <w:r>
        <w:rPr>
          <w:sz w:val="24"/>
          <w:szCs w:val="24"/>
        </w:rPr>
        <w:t xml:space="preserve">An organised list of publications with a focus </w:t>
      </w:r>
      <w:r w:rsidR="007940A3">
        <w:rPr>
          <w:sz w:val="24"/>
          <w:szCs w:val="24"/>
        </w:rPr>
        <w:t>on journal articles</w:t>
      </w:r>
      <w:r w:rsidR="00704C3C">
        <w:rPr>
          <w:sz w:val="24"/>
          <w:szCs w:val="24"/>
        </w:rPr>
        <w:t>,</w:t>
      </w:r>
      <w:r w:rsidR="007940A3">
        <w:rPr>
          <w:sz w:val="24"/>
          <w:szCs w:val="24"/>
        </w:rPr>
        <w:t xml:space="preserve"> a bibliographical database </w:t>
      </w:r>
      <w:r w:rsidR="0080562D">
        <w:rPr>
          <w:sz w:val="24"/>
          <w:szCs w:val="24"/>
        </w:rPr>
        <w:t>(Ridley, 2012) was utilised to</w:t>
      </w:r>
      <w:r w:rsidR="002C17A7">
        <w:rPr>
          <w:sz w:val="24"/>
          <w:szCs w:val="24"/>
        </w:rPr>
        <w:t xml:space="preserve"> retrieve the data, in this case Scopus</w:t>
      </w:r>
      <w:r w:rsidR="003510B8">
        <w:rPr>
          <w:sz w:val="24"/>
          <w:szCs w:val="24"/>
        </w:rPr>
        <w:t xml:space="preserve"> a </w:t>
      </w:r>
      <w:r w:rsidR="008E0B2D">
        <w:rPr>
          <w:sz w:val="24"/>
          <w:szCs w:val="24"/>
        </w:rPr>
        <w:t xml:space="preserve">abstract and citation </w:t>
      </w:r>
      <w:r w:rsidR="006814D7">
        <w:rPr>
          <w:sz w:val="24"/>
          <w:szCs w:val="24"/>
        </w:rPr>
        <w:t>database</w:t>
      </w:r>
      <w:r w:rsidR="00C52596">
        <w:rPr>
          <w:sz w:val="24"/>
          <w:szCs w:val="24"/>
        </w:rPr>
        <w:t xml:space="preserve"> of peer -rev</w:t>
      </w:r>
      <w:r w:rsidR="006814D7">
        <w:rPr>
          <w:sz w:val="24"/>
          <w:szCs w:val="24"/>
        </w:rPr>
        <w:t>iewed research literature (Thomas, 2025</w:t>
      </w:r>
      <w:r w:rsidR="000123D2">
        <w:rPr>
          <w:sz w:val="24"/>
          <w:szCs w:val="24"/>
        </w:rPr>
        <w:t>) was</w:t>
      </w:r>
      <w:r w:rsidR="002C17A7">
        <w:rPr>
          <w:sz w:val="24"/>
          <w:szCs w:val="24"/>
        </w:rPr>
        <w:t xml:space="preserve"> utilised via a </w:t>
      </w:r>
      <w:r w:rsidR="003510B8">
        <w:rPr>
          <w:sz w:val="24"/>
          <w:szCs w:val="24"/>
        </w:rPr>
        <w:t>neighbouring</w:t>
      </w:r>
      <w:r w:rsidR="002C17A7">
        <w:rPr>
          <w:sz w:val="24"/>
          <w:szCs w:val="24"/>
        </w:rPr>
        <w:t xml:space="preserve"> university offering open guest access to their </w:t>
      </w:r>
      <w:r w:rsidR="003510B8">
        <w:rPr>
          <w:sz w:val="24"/>
          <w:szCs w:val="24"/>
        </w:rPr>
        <w:t>resources</w:t>
      </w:r>
      <w:r w:rsidR="000123D2">
        <w:rPr>
          <w:sz w:val="24"/>
          <w:szCs w:val="24"/>
        </w:rPr>
        <w:t>.</w:t>
      </w:r>
      <w:r w:rsidR="00AB2D1C">
        <w:rPr>
          <w:sz w:val="24"/>
          <w:szCs w:val="24"/>
        </w:rPr>
        <w:t xml:space="preserve"> </w:t>
      </w:r>
      <w:r w:rsidR="00AB2D1C" w:rsidRPr="00AB2D1C">
        <w:rPr>
          <w:sz w:val="24"/>
          <w:szCs w:val="24"/>
        </w:rPr>
        <w:t xml:space="preserve">According to Fernandez (2019), the decision of how to search for articles, and the parameters of inclusion / exclusion are assisted by the research question remaining at the forefront of the process. </w:t>
      </w:r>
      <w:r w:rsidR="000123D2">
        <w:rPr>
          <w:sz w:val="24"/>
          <w:szCs w:val="24"/>
        </w:rPr>
        <w:t xml:space="preserve"> </w:t>
      </w:r>
      <w:r w:rsidR="00E05A8C">
        <w:rPr>
          <w:sz w:val="24"/>
          <w:szCs w:val="24"/>
        </w:rPr>
        <w:t>In line with the research aim and objectives and initial search was made using the following string for a broad search</w:t>
      </w:r>
      <w:r w:rsidR="00D75B40">
        <w:rPr>
          <w:sz w:val="24"/>
          <w:szCs w:val="24"/>
        </w:rPr>
        <w:t xml:space="preserve">: </w:t>
      </w:r>
    </w:p>
    <w:p w14:paraId="131E5463" w14:textId="77777777" w:rsidR="00495532" w:rsidRDefault="00495532" w:rsidP="00DD7D0B">
      <w:pPr>
        <w:spacing w:line="360" w:lineRule="auto"/>
        <w:jc w:val="both"/>
        <w:rPr>
          <w:sz w:val="24"/>
          <w:szCs w:val="24"/>
        </w:rPr>
      </w:pPr>
    </w:p>
    <w:p w14:paraId="1D4879BA" w14:textId="77777777" w:rsidR="00495532" w:rsidRDefault="00D75B40" w:rsidP="00DD7D0B">
      <w:pPr>
        <w:spacing w:line="360" w:lineRule="auto"/>
        <w:jc w:val="both"/>
        <w:rPr>
          <w:sz w:val="24"/>
          <w:szCs w:val="24"/>
        </w:rPr>
      </w:pPr>
      <w:r w:rsidRPr="00D75B40">
        <w:rPr>
          <w:sz w:val="24"/>
          <w:szCs w:val="24"/>
        </w:rPr>
        <w:t>TITLE-ABS-</w:t>
      </w:r>
      <w:r w:rsidR="00495532" w:rsidRPr="00D75B40">
        <w:rPr>
          <w:sz w:val="24"/>
          <w:szCs w:val="24"/>
        </w:rPr>
        <w:t>KEY (</w:t>
      </w:r>
      <w:r w:rsidR="00495532">
        <w:rPr>
          <w:sz w:val="24"/>
          <w:szCs w:val="24"/>
        </w:rPr>
        <w:t>(</w:t>
      </w:r>
      <w:r w:rsidRPr="00D75B40">
        <w:rPr>
          <w:sz w:val="24"/>
          <w:szCs w:val="24"/>
        </w:rPr>
        <w:t>"emotional labour" OR "emotional labo</w:t>
      </w:r>
      <w:r>
        <w:rPr>
          <w:sz w:val="24"/>
          <w:szCs w:val="24"/>
        </w:rPr>
        <w:t>u</w:t>
      </w:r>
      <w:r w:rsidRPr="00D75B40">
        <w:rPr>
          <w:sz w:val="24"/>
          <w:szCs w:val="24"/>
        </w:rPr>
        <w:t>r</w:t>
      </w:r>
      <w:r w:rsidR="00495532" w:rsidRPr="00D75B40">
        <w:rPr>
          <w:sz w:val="24"/>
          <w:szCs w:val="24"/>
        </w:rPr>
        <w:t>”) AND (</w:t>
      </w:r>
      <w:r w:rsidRPr="00D75B40">
        <w:rPr>
          <w:sz w:val="24"/>
          <w:szCs w:val="24"/>
        </w:rPr>
        <w:t>hospitality OR hotel* OR resort* OR restaurant* OR foodservice OR "food service" OR tourism))</w:t>
      </w:r>
      <w:r w:rsidR="00DD7D0B">
        <w:rPr>
          <w:sz w:val="24"/>
          <w:szCs w:val="24"/>
        </w:rPr>
        <w:t xml:space="preserve">. </w:t>
      </w:r>
    </w:p>
    <w:p w14:paraId="44C8C6CF" w14:textId="77777777" w:rsidR="00495532" w:rsidRDefault="00495532" w:rsidP="00DD7D0B">
      <w:pPr>
        <w:spacing w:line="360" w:lineRule="auto"/>
        <w:jc w:val="both"/>
        <w:rPr>
          <w:sz w:val="24"/>
          <w:szCs w:val="24"/>
        </w:rPr>
      </w:pPr>
    </w:p>
    <w:p w14:paraId="593C2FF0" w14:textId="3ED0711B" w:rsidR="00D75B40" w:rsidRDefault="009462AD" w:rsidP="00DD7D0B">
      <w:pPr>
        <w:spacing w:line="360" w:lineRule="auto"/>
        <w:jc w:val="both"/>
        <w:rPr>
          <w:sz w:val="24"/>
          <w:szCs w:val="24"/>
        </w:rPr>
      </w:pPr>
      <w:r>
        <w:rPr>
          <w:sz w:val="24"/>
          <w:szCs w:val="24"/>
        </w:rPr>
        <w:t>An initial review of the results was undertaken prior to applying</w:t>
      </w:r>
      <w:r w:rsidR="00030B3B">
        <w:rPr>
          <w:sz w:val="24"/>
          <w:szCs w:val="24"/>
        </w:rPr>
        <w:t xml:space="preserve"> f</w:t>
      </w:r>
      <w:r w:rsidR="00495532">
        <w:rPr>
          <w:sz w:val="24"/>
          <w:szCs w:val="24"/>
        </w:rPr>
        <w:t>ilters</w:t>
      </w:r>
      <w:r w:rsidR="00030B3B">
        <w:rPr>
          <w:sz w:val="24"/>
          <w:szCs w:val="24"/>
        </w:rPr>
        <w:t xml:space="preserve"> to test the search prior to refinement. Filters</w:t>
      </w:r>
      <w:r w:rsidR="00495532">
        <w:rPr>
          <w:sz w:val="24"/>
          <w:szCs w:val="24"/>
        </w:rPr>
        <w:t xml:space="preserve"> were then applied</w:t>
      </w:r>
      <w:r w:rsidR="001F4122">
        <w:rPr>
          <w:sz w:val="24"/>
          <w:szCs w:val="24"/>
        </w:rPr>
        <w:t xml:space="preserve"> to include only articles</w:t>
      </w:r>
      <w:r w:rsidR="00495532">
        <w:rPr>
          <w:sz w:val="24"/>
          <w:szCs w:val="24"/>
        </w:rPr>
        <w:t xml:space="preserve"> </w:t>
      </w:r>
      <w:r w:rsidR="00030B3B">
        <w:rPr>
          <w:sz w:val="24"/>
          <w:szCs w:val="24"/>
        </w:rPr>
        <w:t xml:space="preserve">inclusive of a date range of 2022 – 2026, </w:t>
      </w:r>
      <w:r w:rsidR="001F4122">
        <w:rPr>
          <w:sz w:val="24"/>
          <w:szCs w:val="24"/>
        </w:rPr>
        <w:t xml:space="preserve">papers in English only, </w:t>
      </w:r>
      <w:r w:rsidR="000852A0">
        <w:rPr>
          <w:sz w:val="24"/>
          <w:szCs w:val="24"/>
        </w:rPr>
        <w:t>in subject areas relevant to the topic such as business management, social sciences</w:t>
      </w:r>
      <w:r w:rsidR="005E2794">
        <w:rPr>
          <w:sz w:val="24"/>
          <w:szCs w:val="24"/>
        </w:rPr>
        <w:t xml:space="preserve"> and psychology.</w:t>
      </w:r>
      <w:r w:rsidR="00AB2D1C">
        <w:rPr>
          <w:sz w:val="24"/>
          <w:szCs w:val="24"/>
        </w:rPr>
        <w:t xml:space="preserve"> </w:t>
      </w:r>
      <w:r w:rsidR="005E2794">
        <w:rPr>
          <w:sz w:val="24"/>
          <w:szCs w:val="24"/>
        </w:rPr>
        <w:t xml:space="preserve"> The results were then exported </w:t>
      </w:r>
      <w:r w:rsidR="000614BC">
        <w:rPr>
          <w:sz w:val="24"/>
          <w:szCs w:val="24"/>
        </w:rPr>
        <w:t xml:space="preserve">to an EXCEL document where each journal article was screened for </w:t>
      </w:r>
      <w:r w:rsidR="005957A5">
        <w:rPr>
          <w:sz w:val="24"/>
          <w:szCs w:val="24"/>
        </w:rPr>
        <w:t>to ensure relevance to the</w:t>
      </w:r>
      <w:r w:rsidR="00A91842">
        <w:rPr>
          <w:sz w:val="24"/>
          <w:szCs w:val="24"/>
        </w:rPr>
        <w:t xml:space="preserve"> research</w:t>
      </w:r>
      <w:r w:rsidR="005957A5">
        <w:rPr>
          <w:sz w:val="24"/>
          <w:szCs w:val="24"/>
        </w:rPr>
        <w:t xml:space="preserve"> and excluded an</w:t>
      </w:r>
      <w:r w:rsidR="006E319B">
        <w:rPr>
          <w:sz w:val="24"/>
          <w:szCs w:val="24"/>
        </w:rPr>
        <w:t>y</w:t>
      </w:r>
      <w:r w:rsidR="00A91842">
        <w:rPr>
          <w:sz w:val="24"/>
          <w:szCs w:val="24"/>
        </w:rPr>
        <w:t xml:space="preserve"> studies deemed to be outside the topic areas of emotional labour and hospitality. </w:t>
      </w:r>
      <w:r w:rsidR="001E5606">
        <w:rPr>
          <w:sz w:val="24"/>
          <w:szCs w:val="24"/>
        </w:rPr>
        <w:t xml:space="preserve">All journal articles were then sourced and downloaded </w:t>
      </w:r>
      <w:r w:rsidR="006E319B">
        <w:rPr>
          <w:sz w:val="24"/>
          <w:szCs w:val="24"/>
        </w:rPr>
        <w:t xml:space="preserve">for inspection. </w:t>
      </w:r>
      <w:r w:rsidR="004C63BE">
        <w:rPr>
          <w:sz w:val="24"/>
          <w:szCs w:val="24"/>
        </w:rPr>
        <w:t xml:space="preserve">A larger spreadsheet of information was then created with information that was later </w:t>
      </w:r>
      <w:r w:rsidR="00D16C4B">
        <w:rPr>
          <w:sz w:val="24"/>
          <w:szCs w:val="24"/>
        </w:rPr>
        <w:t>summarised</w:t>
      </w:r>
      <w:r w:rsidR="004C63BE">
        <w:rPr>
          <w:sz w:val="24"/>
          <w:szCs w:val="24"/>
        </w:rPr>
        <w:t xml:space="preserve"> further to inform the annotated </w:t>
      </w:r>
      <w:r w:rsidR="00D16C4B">
        <w:rPr>
          <w:sz w:val="24"/>
          <w:szCs w:val="24"/>
        </w:rPr>
        <w:t>bibliography</w:t>
      </w:r>
      <w:r w:rsidR="004C63BE">
        <w:rPr>
          <w:sz w:val="24"/>
          <w:szCs w:val="24"/>
        </w:rPr>
        <w:t xml:space="preserve"> </w:t>
      </w:r>
      <w:r w:rsidR="00D16C4B">
        <w:rPr>
          <w:sz w:val="24"/>
          <w:szCs w:val="24"/>
        </w:rPr>
        <w:t xml:space="preserve">contained within part two. </w:t>
      </w:r>
    </w:p>
    <w:p w14:paraId="552F46B1" w14:textId="77777777" w:rsidR="00D16C4B" w:rsidRDefault="00D16C4B" w:rsidP="00DD7D0B">
      <w:pPr>
        <w:spacing w:line="360" w:lineRule="auto"/>
        <w:jc w:val="both"/>
        <w:rPr>
          <w:sz w:val="24"/>
          <w:szCs w:val="24"/>
        </w:rPr>
      </w:pPr>
    </w:p>
    <w:p w14:paraId="5329EFB9" w14:textId="5E3F4178" w:rsidR="00D16C4B" w:rsidRDefault="00D16C4B" w:rsidP="00DD7D0B">
      <w:pPr>
        <w:spacing w:line="360" w:lineRule="auto"/>
        <w:jc w:val="both"/>
        <w:rPr>
          <w:sz w:val="24"/>
          <w:szCs w:val="24"/>
        </w:rPr>
      </w:pPr>
      <w:r>
        <w:rPr>
          <w:sz w:val="24"/>
          <w:szCs w:val="24"/>
        </w:rPr>
        <w:t xml:space="preserve">After the broad </w:t>
      </w:r>
      <w:r w:rsidR="00D65C32">
        <w:rPr>
          <w:sz w:val="24"/>
          <w:szCs w:val="24"/>
        </w:rPr>
        <w:t>mapping search was comple</w:t>
      </w:r>
      <w:r w:rsidR="00F05504">
        <w:rPr>
          <w:sz w:val="24"/>
          <w:szCs w:val="24"/>
        </w:rPr>
        <w:t xml:space="preserve">ted </w:t>
      </w:r>
      <w:r w:rsidR="00D65C32">
        <w:rPr>
          <w:sz w:val="24"/>
          <w:szCs w:val="24"/>
        </w:rPr>
        <w:t>based</w:t>
      </w:r>
      <w:r w:rsidR="00F05504">
        <w:rPr>
          <w:sz w:val="24"/>
          <w:szCs w:val="24"/>
        </w:rPr>
        <w:t xml:space="preserve"> </w:t>
      </w:r>
      <w:r w:rsidR="00D65C32">
        <w:rPr>
          <w:sz w:val="24"/>
          <w:szCs w:val="24"/>
        </w:rPr>
        <w:t xml:space="preserve">on the results </w:t>
      </w:r>
      <w:r w:rsidR="00F05504">
        <w:rPr>
          <w:sz w:val="24"/>
          <w:szCs w:val="24"/>
        </w:rPr>
        <w:t>from</w:t>
      </w:r>
      <w:r w:rsidR="00D65C32">
        <w:rPr>
          <w:sz w:val="24"/>
          <w:szCs w:val="24"/>
        </w:rPr>
        <w:t xml:space="preserve"> the original string theory specific searches were then </w:t>
      </w:r>
      <w:r w:rsidR="002454D8">
        <w:rPr>
          <w:sz w:val="24"/>
          <w:szCs w:val="24"/>
        </w:rPr>
        <w:t xml:space="preserve">run via two supplementary searches </w:t>
      </w:r>
      <w:r w:rsidR="001B6F05">
        <w:rPr>
          <w:sz w:val="24"/>
          <w:szCs w:val="24"/>
        </w:rPr>
        <w:t xml:space="preserve">based on </w:t>
      </w:r>
      <w:r w:rsidR="0093532A">
        <w:rPr>
          <w:sz w:val="24"/>
          <w:szCs w:val="24"/>
        </w:rPr>
        <w:t>self-regulation and JD-R mod</w:t>
      </w:r>
      <w:r w:rsidR="00CD68F5">
        <w:rPr>
          <w:sz w:val="24"/>
          <w:szCs w:val="24"/>
        </w:rPr>
        <w:t xml:space="preserve">el theories with the following strings: </w:t>
      </w:r>
    </w:p>
    <w:p w14:paraId="3B42563D" w14:textId="77777777" w:rsidR="00CD68F5" w:rsidRDefault="00CD68F5" w:rsidP="00DD7D0B">
      <w:pPr>
        <w:spacing w:line="360" w:lineRule="auto"/>
        <w:jc w:val="both"/>
        <w:rPr>
          <w:sz w:val="24"/>
          <w:szCs w:val="24"/>
        </w:rPr>
      </w:pPr>
    </w:p>
    <w:p w14:paraId="5DB0FBEF" w14:textId="4EADA749" w:rsidR="00CD68F5" w:rsidRPr="00504B1E" w:rsidRDefault="00CD68F5" w:rsidP="00DD7D0B">
      <w:pPr>
        <w:spacing w:line="360" w:lineRule="auto"/>
        <w:jc w:val="both"/>
        <w:rPr>
          <w:b/>
          <w:bCs/>
          <w:sz w:val="24"/>
          <w:szCs w:val="24"/>
        </w:rPr>
      </w:pPr>
      <w:r w:rsidRPr="00504B1E">
        <w:rPr>
          <w:b/>
          <w:bCs/>
          <w:sz w:val="24"/>
          <w:szCs w:val="24"/>
        </w:rPr>
        <w:t xml:space="preserve">Self-regulation </w:t>
      </w:r>
    </w:p>
    <w:p w14:paraId="67C4E43E" w14:textId="2E1DAF61" w:rsidR="00EF6B5D" w:rsidRDefault="00EF6B5D" w:rsidP="00EF6B5D">
      <w:pPr>
        <w:spacing w:line="360" w:lineRule="auto"/>
        <w:jc w:val="both"/>
        <w:rPr>
          <w:sz w:val="24"/>
          <w:szCs w:val="24"/>
        </w:rPr>
      </w:pPr>
      <w:r w:rsidRPr="00EF6B5D">
        <w:rPr>
          <w:sz w:val="24"/>
          <w:szCs w:val="24"/>
        </w:rPr>
        <w:t>TITLE-ABS-</w:t>
      </w:r>
      <w:r w:rsidRPr="00EF6B5D">
        <w:rPr>
          <w:sz w:val="24"/>
          <w:szCs w:val="24"/>
        </w:rPr>
        <w:t>KEY (</w:t>
      </w:r>
      <w:r w:rsidRPr="00EF6B5D">
        <w:rPr>
          <w:sz w:val="24"/>
          <w:szCs w:val="24"/>
        </w:rPr>
        <w:t xml:space="preserve">("emotional labour" OR "emotional </w:t>
      </w:r>
      <w:r w:rsidRPr="00EF6B5D">
        <w:rPr>
          <w:sz w:val="24"/>
          <w:szCs w:val="24"/>
        </w:rPr>
        <w:t>labour”) AND (</w:t>
      </w:r>
      <w:r w:rsidRPr="00EF6B5D">
        <w:rPr>
          <w:sz w:val="24"/>
          <w:szCs w:val="24"/>
        </w:rPr>
        <w:t>self-regulation OR "</w:t>
      </w:r>
      <w:r w:rsidRPr="00EF6B5D">
        <w:rPr>
          <w:sz w:val="24"/>
          <w:szCs w:val="24"/>
        </w:rPr>
        <w:t>self-regulation</w:t>
      </w:r>
      <w:r w:rsidRPr="00EF6B5D">
        <w:rPr>
          <w:sz w:val="24"/>
          <w:szCs w:val="24"/>
        </w:rPr>
        <w:t xml:space="preserve">" OR self-control OR coping OR </w:t>
      </w:r>
      <w:r w:rsidRPr="00EF6B5D">
        <w:rPr>
          <w:sz w:val="24"/>
          <w:szCs w:val="24"/>
        </w:rPr>
        <w:t>resilience) AND (</w:t>
      </w:r>
      <w:r w:rsidRPr="00EF6B5D">
        <w:rPr>
          <w:sz w:val="24"/>
          <w:szCs w:val="24"/>
        </w:rPr>
        <w:t>hospitality OR hotel* OR restaurant* OR tourism))</w:t>
      </w:r>
    </w:p>
    <w:p w14:paraId="1787C913" w14:textId="0BA113E0" w:rsidR="00EF6B5D" w:rsidRPr="00504B1E" w:rsidRDefault="00EF6B5D" w:rsidP="00EF6B5D">
      <w:pPr>
        <w:spacing w:line="360" w:lineRule="auto"/>
        <w:jc w:val="both"/>
        <w:rPr>
          <w:b/>
          <w:bCs/>
          <w:sz w:val="24"/>
          <w:szCs w:val="24"/>
        </w:rPr>
      </w:pPr>
      <w:r w:rsidRPr="00504B1E">
        <w:rPr>
          <w:b/>
          <w:bCs/>
          <w:sz w:val="24"/>
          <w:szCs w:val="24"/>
        </w:rPr>
        <w:lastRenderedPageBreak/>
        <w:t xml:space="preserve">JD-R </w:t>
      </w:r>
      <w:r w:rsidR="00624BF9" w:rsidRPr="00504B1E">
        <w:rPr>
          <w:b/>
          <w:bCs/>
          <w:sz w:val="24"/>
          <w:szCs w:val="24"/>
        </w:rPr>
        <w:t xml:space="preserve">model theory </w:t>
      </w:r>
    </w:p>
    <w:p w14:paraId="6F7D6D70" w14:textId="33FF8878" w:rsidR="00624BF9" w:rsidRDefault="00624BF9" w:rsidP="00624BF9">
      <w:pPr>
        <w:spacing w:line="360" w:lineRule="auto"/>
        <w:jc w:val="both"/>
        <w:rPr>
          <w:sz w:val="24"/>
          <w:szCs w:val="24"/>
        </w:rPr>
      </w:pPr>
      <w:r w:rsidRPr="00624BF9">
        <w:rPr>
          <w:sz w:val="24"/>
          <w:szCs w:val="24"/>
        </w:rPr>
        <w:t>TITLE-ABS-</w:t>
      </w:r>
      <w:r w:rsidRPr="00624BF9">
        <w:rPr>
          <w:sz w:val="24"/>
          <w:szCs w:val="24"/>
        </w:rPr>
        <w:t>KEY (</w:t>
      </w:r>
      <w:r w:rsidRPr="00624BF9">
        <w:rPr>
          <w:sz w:val="24"/>
          <w:szCs w:val="24"/>
        </w:rPr>
        <w:t xml:space="preserve">("emotional labour" OR "emotional </w:t>
      </w:r>
      <w:r w:rsidRPr="00624BF9">
        <w:rPr>
          <w:sz w:val="24"/>
          <w:szCs w:val="24"/>
        </w:rPr>
        <w:t>labour”) AND (</w:t>
      </w:r>
      <w:r w:rsidRPr="00624BF9">
        <w:rPr>
          <w:sz w:val="24"/>
          <w:szCs w:val="24"/>
        </w:rPr>
        <w:t>"job demands-resources" OR "job demands resources" OR JDR OR "JD-R</w:t>
      </w:r>
      <w:r w:rsidRPr="00624BF9">
        <w:rPr>
          <w:sz w:val="24"/>
          <w:szCs w:val="24"/>
        </w:rPr>
        <w:t>”) AND (</w:t>
      </w:r>
      <w:r w:rsidRPr="00624BF9">
        <w:rPr>
          <w:sz w:val="24"/>
          <w:szCs w:val="24"/>
        </w:rPr>
        <w:t>hospitality OR hotel* OR restaurant* OR tourism))</w:t>
      </w:r>
      <w:r>
        <w:rPr>
          <w:sz w:val="24"/>
          <w:szCs w:val="24"/>
        </w:rPr>
        <w:t xml:space="preserve"> </w:t>
      </w:r>
    </w:p>
    <w:p w14:paraId="7822994F" w14:textId="77777777" w:rsidR="00624BF9" w:rsidRDefault="00624BF9" w:rsidP="00624BF9">
      <w:pPr>
        <w:spacing w:line="360" w:lineRule="auto"/>
        <w:jc w:val="both"/>
        <w:rPr>
          <w:sz w:val="24"/>
          <w:szCs w:val="24"/>
        </w:rPr>
      </w:pPr>
    </w:p>
    <w:p w14:paraId="28322D6D" w14:textId="5F9ADA7A" w:rsidR="00624BF9" w:rsidRPr="00624BF9" w:rsidRDefault="00E17D20" w:rsidP="00624BF9">
      <w:pPr>
        <w:spacing w:line="360" w:lineRule="auto"/>
        <w:jc w:val="both"/>
        <w:rPr>
          <w:sz w:val="24"/>
          <w:szCs w:val="24"/>
        </w:rPr>
      </w:pPr>
      <w:r>
        <w:rPr>
          <w:sz w:val="24"/>
          <w:szCs w:val="24"/>
        </w:rPr>
        <w:t>Once combined with the results of the original broad search care was taken to ensure that any duplicate records were removed an</w:t>
      </w:r>
      <w:r w:rsidR="00AE1E2F">
        <w:rPr>
          <w:sz w:val="24"/>
          <w:szCs w:val="24"/>
        </w:rPr>
        <w:t>d</w:t>
      </w:r>
      <w:r>
        <w:rPr>
          <w:sz w:val="24"/>
          <w:szCs w:val="24"/>
        </w:rPr>
        <w:t xml:space="preserve"> the required </w:t>
      </w:r>
      <w:r w:rsidR="00AE1E2F">
        <w:rPr>
          <w:sz w:val="24"/>
          <w:szCs w:val="24"/>
        </w:rPr>
        <w:t>number</w:t>
      </w:r>
      <w:r>
        <w:rPr>
          <w:sz w:val="24"/>
          <w:szCs w:val="24"/>
        </w:rPr>
        <w:t xml:space="preserve"> of references w</w:t>
      </w:r>
      <w:r w:rsidR="00AE1E2F">
        <w:rPr>
          <w:sz w:val="24"/>
          <w:szCs w:val="24"/>
        </w:rPr>
        <w:t>ere</w:t>
      </w:r>
      <w:r>
        <w:rPr>
          <w:sz w:val="24"/>
          <w:szCs w:val="24"/>
        </w:rPr>
        <w:t xml:space="preserve"> </w:t>
      </w:r>
      <w:r w:rsidR="00AE1E2F">
        <w:rPr>
          <w:sz w:val="24"/>
          <w:szCs w:val="24"/>
        </w:rPr>
        <w:t>achieved. However,</w:t>
      </w:r>
      <w:r>
        <w:rPr>
          <w:sz w:val="24"/>
          <w:szCs w:val="24"/>
        </w:rPr>
        <w:t xml:space="preserve"> </w:t>
      </w:r>
      <w:r w:rsidR="00AE1E2F">
        <w:rPr>
          <w:sz w:val="24"/>
          <w:szCs w:val="24"/>
        </w:rPr>
        <w:t xml:space="preserve">in this case the screened </w:t>
      </w:r>
      <w:r w:rsidR="00E22701">
        <w:rPr>
          <w:sz w:val="24"/>
          <w:szCs w:val="24"/>
        </w:rPr>
        <w:t xml:space="preserve">results were 17 </w:t>
      </w:r>
      <w:r w:rsidR="00150685">
        <w:rPr>
          <w:sz w:val="24"/>
          <w:szCs w:val="24"/>
        </w:rPr>
        <w:t xml:space="preserve">references </w:t>
      </w:r>
      <w:r w:rsidR="00277805">
        <w:rPr>
          <w:sz w:val="24"/>
          <w:szCs w:val="24"/>
        </w:rPr>
        <w:t>short,</w:t>
      </w:r>
      <w:r w:rsidR="00150685">
        <w:rPr>
          <w:sz w:val="24"/>
          <w:szCs w:val="24"/>
        </w:rPr>
        <w:t xml:space="preserve"> so a third supplementary search was undertaken with a date range of 2020 to 2022 and the same original string for the search. This then achieved the required </w:t>
      </w:r>
      <w:r w:rsidR="00277805">
        <w:rPr>
          <w:sz w:val="24"/>
          <w:szCs w:val="24"/>
        </w:rPr>
        <w:t>number</w:t>
      </w:r>
      <w:r w:rsidR="00150685">
        <w:rPr>
          <w:sz w:val="24"/>
          <w:szCs w:val="24"/>
        </w:rPr>
        <w:t xml:space="preserve"> of references for </w:t>
      </w:r>
      <w:r w:rsidR="00277805">
        <w:rPr>
          <w:sz w:val="24"/>
          <w:szCs w:val="24"/>
        </w:rPr>
        <w:t xml:space="preserve">analysis </w:t>
      </w:r>
    </w:p>
    <w:p w14:paraId="10DB4FA8" w14:textId="77777777" w:rsidR="00624BF9" w:rsidRDefault="00624BF9" w:rsidP="00EF6B5D">
      <w:pPr>
        <w:spacing w:line="360" w:lineRule="auto"/>
        <w:jc w:val="both"/>
        <w:rPr>
          <w:sz w:val="24"/>
          <w:szCs w:val="24"/>
        </w:rPr>
      </w:pPr>
    </w:p>
    <w:p w14:paraId="2E60BCE5" w14:textId="7ADA78C7" w:rsidR="0063342D" w:rsidRDefault="00D66C8F" w:rsidP="00C52596">
      <w:pPr>
        <w:spacing w:line="360" w:lineRule="auto"/>
        <w:jc w:val="both"/>
        <w:rPr>
          <w:sz w:val="24"/>
          <w:szCs w:val="24"/>
        </w:rPr>
      </w:pPr>
      <w:r>
        <w:rPr>
          <w:sz w:val="24"/>
          <w:szCs w:val="24"/>
        </w:rPr>
        <w:t xml:space="preserve">A full systematic review process was followed </w:t>
      </w:r>
      <w:r w:rsidR="00AC1BD6">
        <w:rPr>
          <w:sz w:val="24"/>
          <w:szCs w:val="24"/>
        </w:rPr>
        <w:t xml:space="preserve">via the PRISMA preferred reporting items for systematic reviews and </w:t>
      </w:r>
      <w:r w:rsidR="00060D2F">
        <w:rPr>
          <w:sz w:val="24"/>
          <w:szCs w:val="24"/>
        </w:rPr>
        <w:t xml:space="preserve">meta-analyses consisting of a checklist of 27 </w:t>
      </w:r>
      <w:r w:rsidR="00F9255D">
        <w:rPr>
          <w:sz w:val="24"/>
          <w:szCs w:val="24"/>
        </w:rPr>
        <w:t>items covering inclusion and exclusion criteria (</w:t>
      </w:r>
      <w:r w:rsidR="00A875E3">
        <w:rPr>
          <w:sz w:val="24"/>
          <w:szCs w:val="24"/>
        </w:rPr>
        <w:t xml:space="preserve">Thomas, 2025). Figure One below </w:t>
      </w:r>
      <w:r w:rsidR="00C105D0">
        <w:rPr>
          <w:sz w:val="24"/>
          <w:szCs w:val="24"/>
        </w:rPr>
        <w:t xml:space="preserve">shows the PRISMA (2020) flow diagram relating to the completed scoping review. </w:t>
      </w:r>
    </w:p>
    <w:p w14:paraId="5ACB5FDA" w14:textId="77777777" w:rsidR="00D72A35" w:rsidRDefault="00D72A35" w:rsidP="00C52596">
      <w:pPr>
        <w:spacing w:line="360" w:lineRule="auto"/>
        <w:jc w:val="both"/>
        <w:rPr>
          <w:sz w:val="24"/>
          <w:szCs w:val="24"/>
        </w:rPr>
      </w:pPr>
    </w:p>
    <w:p w14:paraId="4F861B74" w14:textId="026AF65F" w:rsidR="0080299E" w:rsidRDefault="0080299E" w:rsidP="00C52596">
      <w:pPr>
        <w:spacing w:line="360" w:lineRule="auto"/>
        <w:jc w:val="both"/>
        <w:rPr>
          <w:sz w:val="24"/>
          <w:szCs w:val="24"/>
        </w:rPr>
      </w:pPr>
      <w:r w:rsidRPr="0080299E">
        <w:rPr>
          <w:sz w:val="24"/>
          <w:szCs w:val="24"/>
        </w:rPr>
        <w:drawing>
          <wp:inline distT="0" distB="0" distL="0" distR="0" wp14:anchorId="5C7A4931" wp14:editId="6AE1D16F">
            <wp:extent cx="5662569" cy="4157980"/>
            <wp:effectExtent l="0" t="0" r="0" b="0"/>
            <wp:docPr id="14999240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9924095" name=""/>
                    <pic:cNvPicPr/>
                  </pic:nvPicPr>
                  <pic:blipFill>
                    <a:blip r:embed="rId11"/>
                    <a:stretch>
                      <a:fillRect/>
                    </a:stretch>
                  </pic:blipFill>
                  <pic:spPr>
                    <a:xfrm>
                      <a:off x="0" y="0"/>
                      <a:ext cx="5677519" cy="4168957"/>
                    </a:xfrm>
                    <a:prstGeom prst="rect">
                      <a:avLst/>
                    </a:prstGeom>
                  </pic:spPr>
                </pic:pic>
              </a:graphicData>
            </a:graphic>
          </wp:inline>
        </w:drawing>
      </w:r>
    </w:p>
    <w:p w14:paraId="0EB85554" w14:textId="47F3A719" w:rsidR="00D72A35" w:rsidRDefault="0080299E" w:rsidP="00C52596">
      <w:pPr>
        <w:spacing w:line="360" w:lineRule="auto"/>
        <w:jc w:val="both"/>
        <w:rPr>
          <w:sz w:val="24"/>
          <w:szCs w:val="24"/>
        </w:rPr>
      </w:pPr>
      <w:r>
        <w:rPr>
          <w:sz w:val="24"/>
          <w:szCs w:val="24"/>
        </w:rPr>
        <w:t xml:space="preserve">Figure One: completed PRISMA guidelines based on completed search </w:t>
      </w:r>
    </w:p>
    <w:p w14:paraId="2096644A" w14:textId="4AA052D9" w:rsidR="00C105D0" w:rsidRDefault="00036DB0" w:rsidP="00E71574">
      <w:pPr>
        <w:spacing w:line="360" w:lineRule="auto"/>
        <w:jc w:val="both"/>
        <w:rPr>
          <w:sz w:val="24"/>
          <w:szCs w:val="24"/>
        </w:rPr>
      </w:pPr>
      <w:r>
        <w:rPr>
          <w:sz w:val="24"/>
          <w:szCs w:val="24"/>
        </w:rPr>
        <w:lastRenderedPageBreak/>
        <w:t>To</w:t>
      </w:r>
      <w:r w:rsidR="00AE0F5A">
        <w:rPr>
          <w:sz w:val="24"/>
          <w:szCs w:val="24"/>
        </w:rPr>
        <w:t xml:space="preserve"> </w:t>
      </w:r>
      <w:r w:rsidR="003942BB">
        <w:rPr>
          <w:sz w:val="24"/>
          <w:szCs w:val="24"/>
        </w:rPr>
        <w:t xml:space="preserve">create the columns for the annotated biography contained within part two consideration </w:t>
      </w:r>
      <w:r w:rsidR="00A77551">
        <w:rPr>
          <w:sz w:val="24"/>
          <w:szCs w:val="24"/>
        </w:rPr>
        <w:t>w</w:t>
      </w:r>
      <w:r w:rsidR="003942BB">
        <w:rPr>
          <w:sz w:val="24"/>
          <w:szCs w:val="24"/>
        </w:rPr>
        <w:t xml:space="preserve">as given to </w:t>
      </w:r>
      <w:r w:rsidR="00FB7592">
        <w:rPr>
          <w:sz w:val="24"/>
          <w:szCs w:val="24"/>
        </w:rPr>
        <w:t>the research aim and objectives as well as</w:t>
      </w:r>
      <w:r w:rsidR="00A77551">
        <w:rPr>
          <w:sz w:val="24"/>
          <w:szCs w:val="24"/>
        </w:rPr>
        <w:t xml:space="preserve"> requirements of</w:t>
      </w:r>
      <w:r w:rsidR="00FB7592">
        <w:rPr>
          <w:sz w:val="24"/>
          <w:szCs w:val="24"/>
        </w:rPr>
        <w:t xml:space="preserve"> foundations for</w:t>
      </w:r>
      <w:r w:rsidR="00A77551">
        <w:rPr>
          <w:sz w:val="24"/>
          <w:szCs w:val="24"/>
        </w:rPr>
        <w:t xml:space="preserve"> the</w:t>
      </w:r>
      <w:r w:rsidR="00FB7592">
        <w:rPr>
          <w:sz w:val="24"/>
          <w:szCs w:val="24"/>
        </w:rPr>
        <w:t xml:space="preserve"> later discussions. </w:t>
      </w:r>
      <w:r w:rsidR="00A037B3">
        <w:rPr>
          <w:sz w:val="24"/>
          <w:szCs w:val="24"/>
        </w:rPr>
        <w:t xml:space="preserve">The </w:t>
      </w:r>
      <w:r w:rsidR="00916C3A">
        <w:rPr>
          <w:sz w:val="24"/>
          <w:szCs w:val="24"/>
        </w:rPr>
        <w:t>columns were also guided</w:t>
      </w:r>
      <w:r w:rsidR="003878FA">
        <w:rPr>
          <w:sz w:val="24"/>
          <w:szCs w:val="24"/>
        </w:rPr>
        <w:t xml:space="preserve"> in </w:t>
      </w:r>
      <w:r>
        <w:rPr>
          <w:sz w:val="24"/>
          <w:szCs w:val="24"/>
        </w:rPr>
        <w:t>eligibility by</w:t>
      </w:r>
      <w:r w:rsidR="00916C3A">
        <w:rPr>
          <w:sz w:val="24"/>
          <w:szCs w:val="24"/>
        </w:rPr>
        <w:t xml:space="preserve"> the inclusion of the</w:t>
      </w:r>
      <w:r w:rsidR="00461B72">
        <w:rPr>
          <w:sz w:val="24"/>
          <w:szCs w:val="24"/>
        </w:rPr>
        <w:t xml:space="preserve"> Population, Concept and Context (PCC) Framework (Chan</w:t>
      </w:r>
      <w:r w:rsidR="003878FA">
        <w:rPr>
          <w:sz w:val="24"/>
          <w:szCs w:val="24"/>
        </w:rPr>
        <w:t xml:space="preserve">, et al, </w:t>
      </w:r>
      <w:r w:rsidR="009A6685">
        <w:rPr>
          <w:sz w:val="24"/>
          <w:szCs w:val="24"/>
        </w:rPr>
        <w:t>2024)</w:t>
      </w:r>
      <w:r w:rsidR="00E71574">
        <w:rPr>
          <w:sz w:val="24"/>
          <w:szCs w:val="24"/>
        </w:rPr>
        <w:t xml:space="preserve">. </w:t>
      </w:r>
    </w:p>
    <w:p w14:paraId="040C3CBF" w14:textId="77777777" w:rsidR="001B28C9" w:rsidRPr="00A3485A" w:rsidRDefault="001B28C9" w:rsidP="00380106">
      <w:pPr>
        <w:spacing w:line="360" w:lineRule="auto"/>
        <w:jc w:val="both"/>
        <w:rPr>
          <w:sz w:val="24"/>
          <w:szCs w:val="24"/>
        </w:rPr>
      </w:pPr>
    </w:p>
    <w:p w14:paraId="6FB36009" w14:textId="1BC8C96C" w:rsidR="002261AD" w:rsidRDefault="001B28C9" w:rsidP="00580253">
      <w:pPr>
        <w:spacing w:line="360" w:lineRule="auto"/>
        <w:jc w:val="both"/>
        <w:rPr>
          <w:b/>
          <w:bCs/>
          <w:sz w:val="24"/>
          <w:szCs w:val="24"/>
        </w:rPr>
      </w:pPr>
      <w:r w:rsidRPr="00A3485A">
        <w:rPr>
          <w:b/>
          <w:bCs/>
          <w:sz w:val="24"/>
          <w:szCs w:val="24"/>
        </w:rPr>
        <w:t xml:space="preserve">Analysis and discussion </w:t>
      </w:r>
    </w:p>
    <w:p w14:paraId="468151A5" w14:textId="4CF791D7" w:rsidR="00580253" w:rsidRDefault="00580253" w:rsidP="00580253">
      <w:pPr>
        <w:spacing w:line="360" w:lineRule="auto"/>
        <w:jc w:val="both"/>
        <w:rPr>
          <w:sz w:val="24"/>
          <w:szCs w:val="24"/>
        </w:rPr>
      </w:pPr>
      <w:r w:rsidRPr="00580253">
        <w:rPr>
          <w:sz w:val="24"/>
          <w:szCs w:val="24"/>
        </w:rPr>
        <w:t xml:space="preserve">Prior to the discussion of </w:t>
      </w:r>
      <w:r w:rsidR="00B4707A">
        <w:rPr>
          <w:sz w:val="24"/>
          <w:szCs w:val="24"/>
        </w:rPr>
        <w:t>findings,</w:t>
      </w:r>
      <w:r>
        <w:rPr>
          <w:sz w:val="24"/>
          <w:szCs w:val="24"/>
        </w:rPr>
        <w:t xml:space="preserve"> the </w:t>
      </w:r>
      <w:r w:rsidR="00B4707A">
        <w:rPr>
          <w:sz w:val="24"/>
          <w:szCs w:val="24"/>
        </w:rPr>
        <w:t>following</w:t>
      </w:r>
      <w:r>
        <w:rPr>
          <w:sz w:val="24"/>
          <w:szCs w:val="24"/>
        </w:rPr>
        <w:t xml:space="preserve"> analysis has been</w:t>
      </w:r>
      <w:r w:rsidR="00B4707A">
        <w:rPr>
          <w:sz w:val="24"/>
          <w:szCs w:val="24"/>
        </w:rPr>
        <w:t xml:space="preserve"> compiled to give a</w:t>
      </w:r>
      <w:r w:rsidR="008D1323">
        <w:rPr>
          <w:sz w:val="24"/>
          <w:szCs w:val="24"/>
        </w:rPr>
        <w:t xml:space="preserve"> brief</w:t>
      </w:r>
      <w:r w:rsidR="00B4707A">
        <w:rPr>
          <w:sz w:val="24"/>
          <w:szCs w:val="24"/>
        </w:rPr>
        <w:t xml:space="preserve"> overview of </w:t>
      </w:r>
      <w:r w:rsidR="008D1323">
        <w:rPr>
          <w:sz w:val="24"/>
          <w:szCs w:val="24"/>
        </w:rPr>
        <w:t xml:space="preserve">findings. </w:t>
      </w:r>
      <w:r w:rsidR="006B02F2">
        <w:rPr>
          <w:sz w:val="24"/>
          <w:szCs w:val="24"/>
        </w:rPr>
        <w:t xml:space="preserve">Throughout the analysis of 101 </w:t>
      </w:r>
      <w:r w:rsidR="00203005">
        <w:rPr>
          <w:sz w:val="24"/>
          <w:szCs w:val="24"/>
        </w:rPr>
        <w:t>journal</w:t>
      </w:r>
      <w:r w:rsidR="006B02F2">
        <w:rPr>
          <w:sz w:val="24"/>
          <w:szCs w:val="24"/>
        </w:rPr>
        <w:t xml:space="preserve"> articles the following </w:t>
      </w:r>
      <w:r w:rsidR="00504B1E">
        <w:rPr>
          <w:sz w:val="24"/>
          <w:szCs w:val="24"/>
        </w:rPr>
        <w:t xml:space="preserve">observations have been made: </w:t>
      </w:r>
    </w:p>
    <w:p w14:paraId="7B8299C0" w14:textId="77777777" w:rsidR="00504B1E" w:rsidRDefault="00504B1E" w:rsidP="00580253">
      <w:pPr>
        <w:spacing w:line="360" w:lineRule="auto"/>
        <w:jc w:val="both"/>
        <w:rPr>
          <w:sz w:val="24"/>
          <w:szCs w:val="24"/>
        </w:rPr>
      </w:pPr>
    </w:p>
    <w:p w14:paraId="39F83EEC" w14:textId="358529E7" w:rsidR="00504B1E" w:rsidRDefault="007347BF" w:rsidP="00504B1E">
      <w:pPr>
        <w:pStyle w:val="ListParagraph"/>
        <w:numPr>
          <w:ilvl w:val="0"/>
          <w:numId w:val="25"/>
        </w:numPr>
        <w:spacing w:line="360" w:lineRule="auto"/>
        <w:jc w:val="both"/>
        <w:rPr>
          <w:sz w:val="24"/>
          <w:szCs w:val="24"/>
        </w:rPr>
      </w:pPr>
      <w:r>
        <w:rPr>
          <w:sz w:val="24"/>
          <w:szCs w:val="24"/>
        </w:rPr>
        <w:t>60</w:t>
      </w:r>
      <w:r w:rsidR="00DB6736" w:rsidRPr="001C185F">
        <w:rPr>
          <w:sz w:val="24"/>
          <w:szCs w:val="24"/>
        </w:rPr>
        <w:t xml:space="preserve"> </w:t>
      </w:r>
      <w:r w:rsidR="001C185F" w:rsidRPr="001C185F">
        <w:rPr>
          <w:sz w:val="24"/>
          <w:szCs w:val="24"/>
        </w:rPr>
        <w:t>articles adopted a quantitative research design</w:t>
      </w:r>
      <w:r w:rsidR="001C185F">
        <w:rPr>
          <w:sz w:val="24"/>
          <w:szCs w:val="24"/>
        </w:rPr>
        <w:t xml:space="preserve"> </w:t>
      </w:r>
    </w:p>
    <w:p w14:paraId="2F151566" w14:textId="753414AF" w:rsidR="001C185F" w:rsidRDefault="009837C5" w:rsidP="00504B1E">
      <w:pPr>
        <w:pStyle w:val="ListParagraph"/>
        <w:numPr>
          <w:ilvl w:val="0"/>
          <w:numId w:val="25"/>
        </w:numPr>
        <w:spacing w:line="360" w:lineRule="auto"/>
        <w:jc w:val="both"/>
        <w:rPr>
          <w:sz w:val="24"/>
          <w:szCs w:val="24"/>
        </w:rPr>
      </w:pPr>
      <w:r>
        <w:rPr>
          <w:sz w:val="24"/>
          <w:szCs w:val="24"/>
        </w:rPr>
        <w:t>17 articles adopted a quali</w:t>
      </w:r>
      <w:r w:rsidR="00CD41B3">
        <w:rPr>
          <w:sz w:val="24"/>
          <w:szCs w:val="24"/>
        </w:rPr>
        <w:t xml:space="preserve">tative research design </w:t>
      </w:r>
    </w:p>
    <w:p w14:paraId="2C82CFE8" w14:textId="3BE2EFF2" w:rsidR="00CD41B3" w:rsidRDefault="00510159" w:rsidP="00504B1E">
      <w:pPr>
        <w:pStyle w:val="ListParagraph"/>
        <w:numPr>
          <w:ilvl w:val="0"/>
          <w:numId w:val="25"/>
        </w:numPr>
        <w:spacing w:line="360" w:lineRule="auto"/>
        <w:jc w:val="both"/>
        <w:rPr>
          <w:sz w:val="24"/>
          <w:szCs w:val="24"/>
        </w:rPr>
      </w:pPr>
      <w:r>
        <w:rPr>
          <w:sz w:val="24"/>
          <w:szCs w:val="24"/>
        </w:rPr>
        <w:t>6</w:t>
      </w:r>
      <w:r w:rsidR="00CD41B3">
        <w:rPr>
          <w:sz w:val="24"/>
          <w:szCs w:val="24"/>
        </w:rPr>
        <w:t xml:space="preserve"> articles adopted a conceptual framework or discussional design </w:t>
      </w:r>
    </w:p>
    <w:p w14:paraId="43EF99F8" w14:textId="2491B3BF" w:rsidR="00CD41B3" w:rsidRDefault="00510159" w:rsidP="00504B1E">
      <w:pPr>
        <w:pStyle w:val="ListParagraph"/>
        <w:numPr>
          <w:ilvl w:val="0"/>
          <w:numId w:val="25"/>
        </w:numPr>
        <w:spacing w:line="360" w:lineRule="auto"/>
        <w:jc w:val="both"/>
        <w:rPr>
          <w:sz w:val="24"/>
          <w:szCs w:val="24"/>
        </w:rPr>
      </w:pPr>
      <w:r>
        <w:rPr>
          <w:sz w:val="24"/>
          <w:szCs w:val="24"/>
        </w:rPr>
        <w:t>1</w:t>
      </w:r>
      <w:r w:rsidR="00440406">
        <w:rPr>
          <w:sz w:val="24"/>
          <w:szCs w:val="24"/>
        </w:rPr>
        <w:t>8</w:t>
      </w:r>
      <w:r>
        <w:rPr>
          <w:sz w:val="24"/>
          <w:szCs w:val="24"/>
        </w:rPr>
        <w:t xml:space="preserve"> articles adopted a mixed-methods approach</w:t>
      </w:r>
    </w:p>
    <w:p w14:paraId="7C79A3AD" w14:textId="123B88F5" w:rsidR="001C690F" w:rsidRDefault="001C690F" w:rsidP="00504B1E">
      <w:pPr>
        <w:pStyle w:val="ListParagraph"/>
        <w:numPr>
          <w:ilvl w:val="0"/>
          <w:numId w:val="25"/>
        </w:numPr>
        <w:spacing w:line="360" w:lineRule="auto"/>
        <w:jc w:val="both"/>
        <w:rPr>
          <w:sz w:val="24"/>
          <w:szCs w:val="24"/>
        </w:rPr>
      </w:pPr>
      <w:r>
        <w:rPr>
          <w:sz w:val="24"/>
          <w:szCs w:val="24"/>
        </w:rPr>
        <w:t xml:space="preserve">Minimal direct application of the JD-R model was found </w:t>
      </w:r>
    </w:p>
    <w:p w14:paraId="527A98F1" w14:textId="77777777" w:rsidR="00660886" w:rsidRDefault="00660886" w:rsidP="00660886">
      <w:pPr>
        <w:spacing w:line="360" w:lineRule="auto"/>
        <w:jc w:val="both"/>
        <w:rPr>
          <w:sz w:val="24"/>
          <w:szCs w:val="24"/>
        </w:rPr>
      </w:pPr>
    </w:p>
    <w:p w14:paraId="036FCAEB" w14:textId="5D90030F" w:rsidR="00660886" w:rsidRDefault="00D73AB4" w:rsidP="00660886">
      <w:pPr>
        <w:spacing w:line="360" w:lineRule="auto"/>
        <w:jc w:val="both"/>
        <w:rPr>
          <w:sz w:val="24"/>
          <w:szCs w:val="24"/>
        </w:rPr>
      </w:pPr>
      <w:r>
        <w:rPr>
          <w:sz w:val="24"/>
          <w:szCs w:val="24"/>
        </w:rPr>
        <w:t xml:space="preserve">The articles were grouped in terms of relevance to the aim and objectives with the following </w:t>
      </w:r>
      <w:r w:rsidR="007F2EEC">
        <w:rPr>
          <w:sz w:val="24"/>
          <w:szCs w:val="24"/>
        </w:rPr>
        <w:t xml:space="preserve">outcomes: </w:t>
      </w:r>
    </w:p>
    <w:p w14:paraId="3317929B" w14:textId="77777777" w:rsidR="007F2EEC" w:rsidRDefault="007F2EEC" w:rsidP="00660886">
      <w:pPr>
        <w:spacing w:line="360" w:lineRule="auto"/>
        <w:jc w:val="both"/>
        <w:rPr>
          <w:sz w:val="24"/>
          <w:szCs w:val="24"/>
        </w:rPr>
      </w:pPr>
    </w:p>
    <w:p w14:paraId="44B6665F" w14:textId="3AC1AC78" w:rsidR="007F2EEC" w:rsidRDefault="007F2EEC" w:rsidP="007F2EEC">
      <w:pPr>
        <w:pStyle w:val="ListParagraph"/>
        <w:numPr>
          <w:ilvl w:val="0"/>
          <w:numId w:val="26"/>
        </w:numPr>
        <w:spacing w:line="360" w:lineRule="auto"/>
        <w:jc w:val="both"/>
        <w:rPr>
          <w:sz w:val="24"/>
          <w:szCs w:val="24"/>
        </w:rPr>
      </w:pPr>
      <w:r>
        <w:rPr>
          <w:sz w:val="24"/>
          <w:szCs w:val="24"/>
        </w:rPr>
        <w:t xml:space="preserve">28 articles considered as core </w:t>
      </w:r>
      <w:r w:rsidR="006F53C6">
        <w:rPr>
          <w:sz w:val="24"/>
          <w:szCs w:val="24"/>
        </w:rPr>
        <w:t xml:space="preserve">papers </w:t>
      </w:r>
    </w:p>
    <w:p w14:paraId="7B179FB3" w14:textId="5D6463C6" w:rsidR="006F53C6" w:rsidRDefault="006F53C6" w:rsidP="007F2EEC">
      <w:pPr>
        <w:pStyle w:val="ListParagraph"/>
        <w:numPr>
          <w:ilvl w:val="0"/>
          <w:numId w:val="26"/>
        </w:numPr>
        <w:spacing w:line="360" w:lineRule="auto"/>
        <w:jc w:val="both"/>
        <w:rPr>
          <w:sz w:val="24"/>
          <w:szCs w:val="24"/>
        </w:rPr>
      </w:pPr>
      <w:r>
        <w:rPr>
          <w:sz w:val="24"/>
          <w:szCs w:val="24"/>
        </w:rPr>
        <w:t xml:space="preserve">46 articles considered as supporting papers </w:t>
      </w:r>
    </w:p>
    <w:p w14:paraId="1BF7CD0E" w14:textId="38C06C4A" w:rsidR="006F53C6" w:rsidRDefault="00550A81" w:rsidP="007F2EEC">
      <w:pPr>
        <w:pStyle w:val="ListParagraph"/>
        <w:numPr>
          <w:ilvl w:val="0"/>
          <w:numId w:val="26"/>
        </w:numPr>
        <w:spacing w:line="360" w:lineRule="auto"/>
        <w:jc w:val="both"/>
        <w:rPr>
          <w:sz w:val="24"/>
          <w:szCs w:val="24"/>
        </w:rPr>
      </w:pPr>
      <w:r>
        <w:rPr>
          <w:sz w:val="24"/>
          <w:szCs w:val="24"/>
        </w:rPr>
        <w:t xml:space="preserve">8 articles considered as review articles </w:t>
      </w:r>
    </w:p>
    <w:p w14:paraId="0DD1E39C" w14:textId="67FF303C" w:rsidR="00504B1E" w:rsidRDefault="00550A81" w:rsidP="00E326ED">
      <w:pPr>
        <w:pStyle w:val="ListParagraph"/>
        <w:numPr>
          <w:ilvl w:val="0"/>
          <w:numId w:val="26"/>
        </w:numPr>
        <w:spacing w:line="360" w:lineRule="auto"/>
        <w:jc w:val="both"/>
        <w:rPr>
          <w:sz w:val="24"/>
          <w:szCs w:val="24"/>
        </w:rPr>
      </w:pPr>
      <w:r>
        <w:rPr>
          <w:sz w:val="24"/>
          <w:szCs w:val="24"/>
        </w:rPr>
        <w:t xml:space="preserve">17 considered as low </w:t>
      </w:r>
      <w:r w:rsidR="00E326ED">
        <w:rPr>
          <w:sz w:val="24"/>
          <w:szCs w:val="24"/>
        </w:rPr>
        <w:t>relevance but still of interest to inform the overall study</w:t>
      </w:r>
    </w:p>
    <w:p w14:paraId="115D20C4" w14:textId="77777777" w:rsidR="00E326ED" w:rsidRDefault="00E326ED" w:rsidP="00E326ED">
      <w:pPr>
        <w:spacing w:line="360" w:lineRule="auto"/>
        <w:jc w:val="both"/>
        <w:rPr>
          <w:sz w:val="24"/>
          <w:szCs w:val="24"/>
        </w:rPr>
      </w:pPr>
    </w:p>
    <w:p w14:paraId="099FA637" w14:textId="6FCA20BC" w:rsidR="00E326ED" w:rsidRPr="00E326ED" w:rsidRDefault="00BD5F71" w:rsidP="00E326ED">
      <w:pPr>
        <w:spacing w:line="360" w:lineRule="auto"/>
        <w:jc w:val="both"/>
        <w:rPr>
          <w:sz w:val="24"/>
          <w:szCs w:val="24"/>
        </w:rPr>
      </w:pPr>
      <w:r>
        <w:rPr>
          <w:sz w:val="24"/>
          <w:szCs w:val="24"/>
        </w:rPr>
        <w:t>Throughout the analysis a series of themes emerg</w:t>
      </w:r>
      <w:r w:rsidR="00D074D8">
        <w:rPr>
          <w:sz w:val="24"/>
          <w:szCs w:val="24"/>
        </w:rPr>
        <w:t xml:space="preserve">ed and </w:t>
      </w:r>
      <w:r w:rsidR="00DB1997">
        <w:rPr>
          <w:sz w:val="24"/>
          <w:szCs w:val="24"/>
        </w:rPr>
        <w:t>have been used as a basis for discussion in line with the aim and objectives of the research</w:t>
      </w:r>
      <w:r w:rsidR="00E13685">
        <w:rPr>
          <w:sz w:val="24"/>
          <w:szCs w:val="24"/>
        </w:rPr>
        <w:t xml:space="preserve"> as </w:t>
      </w:r>
      <w:r w:rsidR="000C5224">
        <w:rPr>
          <w:sz w:val="24"/>
          <w:szCs w:val="24"/>
        </w:rPr>
        <w:t>follows.</w:t>
      </w:r>
      <w:r w:rsidR="00E13685">
        <w:rPr>
          <w:sz w:val="24"/>
          <w:szCs w:val="24"/>
        </w:rPr>
        <w:t xml:space="preserve"> </w:t>
      </w:r>
    </w:p>
    <w:p w14:paraId="08D95E82" w14:textId="77777777" w:rsidR="00203005" w:rsidRDefault="00203005" w:rsidP="00580253">
      <w:pPr>
        <w:spacing w:line="360" w:lineRule="auto"/>
        <w:jc w:val="both"/>
        <w:rPr>
          <w:sz w:val="24"/>
          <w:szCs w:val="24"/>
        </w:rPr>
      </w:pPr>
    </w:p>
    <w:p w14:paraId="65538C2A" w14:textId="5B837015" w:rsidR="00E13685" w:rsidRPr="002A53B4" w:rsidRDefault="002A53B4" w:rsidP="008930A5">
      <w:pPr>
        <w:spacing w:line="360" w:lineRule="auto"/>
        <w:jc w:val="both"/>
        <w:rPr>
          <w:sz w:val="24"/>
          <w:szCs w:val="24"/>
        </w:rPr>
      </w:pPr>
      <w:r w:rsidRPr="002A53B4">
        <w:rPr>
          <w:b/>
          <w:bCs/>
          <w:sz w:val="24"/>
          <w:szCs w:val="24"/>
        </w:rPr>
        <w:t>Workplace Demands and Stressors as Antecedents of Emotional Labour</w:t>
      </w:r>
    </w:p>
    <w:p w14:paraId="1CB6371B" w14:textId="3E98E203" w:rsidR="00DF63F4" w:rsidRDefault="000C5224" w:rsidP="00DF63F4">
      <w:pPr>
        <w:spacing w:after="160" w:line="360" w:lineRule="auto"/>
        <w:jc w:val="both"/>
        <w:rPr>
          <w:rFonts w:asciiTheme="majorBidi" w:hAnsiTheme="majorBidi" w:cstheme="majorBidi"/>
          <w:color w:val="000000"/>
          <w:sz w:val="24"/>
          <w:szCs w:val="24"/>
          <w:lang w:eastAsia="zh-CN"/>
        </w:rPr>
      </w:pPr>
      <w:r>
        <w:rPr>
          <w:sz w:val="24"/>
          <w:szCs w:val="24"/>
        </w:rPr>
        <w:t>Several</w:t>
      </w:r>
      <w:r w:rsidR="00CC1D07">
        <w:rPr>
          <w:sz w:val="24"/>
          <w:szCs w:val="24"/>
        </w:rPr>
        <w:t xml:space="preserve"> studies demonstrated how </w:t>
      </w:r>
      <w:r>
        <w:rPr>
          <w:sz w:val="24"/>
          <w:szCs w:val="24"/>
        </w:rPr>
        <w:t>workplace</w:t>
      </w:r>
      <w:r w:rsidR="00CC1D07">
        <w:rPr>
          <w:sz w:val="24"/>
          <w:szCs w:val="24"/>
        </w:rPr>
        <w:t xml:space="preserve"> demands trigger emotional regulation and </w:t>
      </w:r>
      <w:r>
        <w:rPr>
          <w:sz w:val="24"/>
          <w:szCs w:val="24"/>
        </w:rPr>
        <w:t>influences</w:t>
      </w:r>
      <w:r w:rsidR="00CC1D07">
        <w:rPr>
          <w:sz w:val="24"/>
          <w:szCs w:val="24"/>
        </w:rPr>
        <w:t xml:space="preserve"> the </w:t>
      </w:r>
      <w:r>
        <w:rPr>
          <w:sz w:val="24"/>
          <w:szCs w:val="24"/>
        </w:rPr>
        <w:t>selection</w:t>
      </w:r>
      <w:r w:rsidR="00CC1D07">
        <w:rPr>
          <w:sz w:val="24"/>
          <w:szCs w:val="24"/>
        </w:rPr>
        <w:t xml:space="preserve"> of</w:t>
      </w:r>
      <w:r>
        <w:rPr>
          <w:sz w:val="24"/>
          <w:szCs w:val="24"/>
        </w:rPr>
        <w:t xml:space="preserve"> emotional labour strategy. </w:t>
      </w:r>
      <w:r w:rsidR="002816C9" w:rsidRPr="00862B0B">
        <w:rPr>
          <w:rFonts w:asciiTheme="majorBidi" w:hAnsiTheme="majorBidi" w:cstheme="majorBidi"/>
          <w:color w:val="000000"/>
          <w:sz w:val="24"/>
          <w:szCs w:val="24"/>
          <w:lang w:eastAsia="zh-CN"/>
        </w:rPr>
        <w:t>Abdulmawla, Khairy and Fayyad (2026)</w:t>
      </w:r>
      <w:r w:rsidR="002816C9">
        <w:rPr>
          <w:rFonts w:asciiTheme="majorBidi" w:hAnsiTheme="majorBidi" w:cstheme="majorBidi"/>
          <w:color w:val="000000"/>
          <w:sz w:val="24"/>
          <w:szCs w:val="24"/>
          <w:lang w:eastAsia="zh-CN"/>
        </w:rPr>
        <w:t xml:space="preserve"> </w:t>
      </w:r>
      <w:r w:rsidR="002816C9" w:rsidRPr="00862B0B">
        <w:rPr>
          <w:rFonts w:asciiTheme="majorBidi" w:hAnsiTheme="majorBidi" w:cstheme="majorBidi"/>
          <w:color w:val="000000"/>
          <w:sz w:val="24"/>
          <w:szCs w:val="24"/>
          <w:lang w:eastAsia="zh-CN"/>
        </w:rPr>
        <w:t>demonstrate</w:t>
      </w:r>
      <w:r w:rsidR="002816C9">
        <w:rPr>
          <w:rFonts w:asciiTheme="majorBidi" w:hAnsiTheme="majorBidi" w:cstheme="majorBidi"/>
          <w:color w:val="000000"/>
          <w:sz w:val="24"/>
          <w:szCs w:val="24"/>
          <w:lang w:eastAsia="zh-CN"/>
        </w:rPr>
        <w:t xml:space="preserve">d that paradoxical leadership increases surface acting and creates emotional dissonance along with a counterproductive work behaviour of employees, also that employees with an increased ambiguity tolerance as a personal resource are less likely to turn surface acting into negative behaviour. </w:t>
      </w:r>
      <w:r w:rsidR="00045428">
        <w:rPr>
          <w:rFonts w:asciiTheme="majorBidi" w:hAnsiTheme="majorBidi" w:cstheme="majorBidi"/>
          <w:color w:val="000000"/>
          <w:sz w:val="24"/>
          <w:szCs w:val="24"/>
          <w:lang w:eastAsia="zh-CN"/>
        </w:rPr>
        <w:t xml:space="preserve">Cheng, et al (2026) </w:t>
      </w:r>
      <w:r w:rsidR="003F727F">
        <w:rPr>
          <w:rFonts w:asciiTheme="majorBidi" w:hAnsiTheme="majorBidi" w:cstheme="majorBidi"/>
          <w:color w:val="000000"/>
          <w:sz w:val="24"/>
          <w:szCs w:val="24"/>
          <w:lang w:eastAsia="zh-CN"/>
        </w:rPr>
        <w:t xml:space="preserve">provides strong empirical evidence </w:t>
      </w:r>
      <w:r w:rsidR="003F727F" w:rsidRPr="003F727F">
        <w:rPr>
          <w:rFonts w:asciiTheme="majorBidi" w:hAnsiTheme="majorBidi" w:cstheme="majorBidi"/>
          <w:color w:val="000000"/>
          <w:sz w:val="24"/>
          <w:szCs w:val="24"/>
          <w:lang w:eastAsia="zh-CN"/>
        </w:rPr>
        <w:t xml:space="preserve">that </w:t>
      </w:r>
      <w:r w:rsidR="003F727F" w:rsidRPr="003F727F">
        <w:rPr>
          <w:rFonts w:asciiTheme="majorBidi" w:hAnsiTheme="majorBidi" w:cstheme="majorBidi"/>
          <w:color w:val="000000"/>
          <w:sz w:val="24"/>
          <w:szCs w:val="24"/>
          <w:lang w:eastAsia="zh-CN"/>
        </w:rPr>
        <w:lastRenderedPageBreak/>
        <w:t>self-regulation processes explain how illegitimate tasks influence emotional labour responses, showing that internal locus of control promotes cognitive reappraisal and deep acting, while external locus of control encourages expressive suppression and surface acting.</w:t>
      </w:r>
      <w:r w:rsidR="008C30D5">
        <w:rPr>
          <w:rFonts w:asciiTheme="majorBidi" w:hAnsiTheme="majorBidi" w:cstheme="majorBidi"/>
          <w:color w:val="000000"/>
          <w:sz w:val="24"/>
          <w:szCs w:val="24"/>
          <w:lang w:eastAsia="zh-CN"/>
        </w:rPr>
        <w:t xml:space="preserve"> Whereas </w:t>
      </w:r>
      <w:r w:rsidR="00A75D99">
        <w:rPr>
          <w:rFonts w:asciiTheme="majorBidi" w:hAnsiTheme="majorBidi" w:cstheme="majorBidi"/>
          <w:color w:val="000000"/>
          <w:sz w:val="24"/>
          <w:szCs w:val="24"/>
          <w:lang w:eastAsia="zh-CN"/>
        </w:rPr>
        <w:t>Liu (2024) maintains that</w:t>
      </w:r>
      <w:r w:rsidR="00CB0DC4">
        <w:rPr>
          <w:rFonts w:asciiTheme="majorBidi" w:hAnsiTheme="majorBidi" w:cstheme="majorBidi"/>
          <w:color w:val="000000"/>
          <w:sz w:val="24"/>
          <w:szCs w:val="24"/>
          <w:lang w:eastAsia="zh-CN"/>
        </w:rPr>
        <w:t xml:space="preserve"> </w:t>
      </w:r>
      <w:r w:rsidR="00CB0DC4" w:rsidRPr="00CB0DC4">
        <w:rPr>
          <w:rFonts w:asciiTheme="majorBidi" w:hAnsiTheme="majorBidi" w:cstheme="majorBidi"/>
          <w:color w:val="000000"/>
          <w:sz w:val="24"/>
          <w:szCs w:val="24"/>
          <w:lang w:eastAsia="zh-CN"/>
        </w:rPr>
        <w:t>customer incivility shapes emotional labour strategies through job passion, with reduced harmonious passion encouraging surface acting and increased harmonious passion supporting deep acting.</w:t>
      </w:r>
      <w:r w:rsidR="00612B67">
        <w:rPr>
          <w:rFonts w:asciiTheme="majorBidi" w:hAnsiTheme="majorBidi" w:cstheme="majorBidi"/>
          <w:color w:val="000000"/>
          <w:sz w:val="24"/>
          <w:szCs w:val="24"/>
          <w:lang w:eastAsia="zh-CN"/>
        </w:rPr>
        <w:t xml:space="preserve"> From </w:t>
      </w:r>
      <w:r w:rsidR="00B96339">
        <w:rPr>
          <w:rFonts w:asciiTheme="majorBidi" w:hAnsiTheme="majorBidi" w:cstheme="majorBidi"/>
          <w:color w:val="000000"/>
          <w:sz w:val="24"/>
          <w:szCs w:val="24"/>
          <w:lang w:eastAsia="zh-CN"/>
        </w:rPr>
        <w:t xml:space="preserve">a supervisory point of view </w:t>
      </w:r>
      <w:r w:rsidR="003229B2" w:rsidRPr="003229B2">
        <w:rPr>
          <w:rFonts w:asciiTheme="majorBidi" w:hAnsiTheme="majorBidi" w:cstheme="majorBidi"/>
          <w:color w:val="000000"/>
          <w:sz w:val="24"/>
          <w:szCs w:val="24"/>
          <w:lang w:eastAsia="zh-CN"/>
        </w:rPr>
        <w:t>Nguyen</w:t>
      </w:r>
      <w:r w:rsidR="003229B2">
        <w:rPr>
          <w:rFonts w:asciiTheme="majorBidi" w:hAnsiTheme="majorBidi" w:cstheme="majorBidi"/>
          <w:color w:val="000000"/>
          <w:sz w:val="24"/>
          <w:szCs w:val="24"/>
          <w:lang w:eastAsia="zh-CN"/>
        </w:rPr>
        <w:t>,</w:t>
      </w:r>
      <w:r w:rsidR="003229B2" w:rsidRPr="003229B2">
        <w:rPr>
          <w:rFonts w:asciiTheme="majorBidi" w:hAnsiTheme="majorBidi" w:cstheme="majorBidi"/>
          <w:color w:val="000000"/>
          <w:sz w:val="24"/>
          <w:szCs w:val="24"/>
          <w:lang w:eastAsia="zh-CN"/>
        </w:rPr>
        <w:t xml:space="preserve"> et</w:t>
      </w:r>
      <w:r w:rsidR="003229B2">
        <w:rPr>
          <w:rFonts w:asciiTheme="majorBidi" w:hAnsiTheme="majorBidi" w:cstheme="majorBidi"/>
          <w:color w:val="000000"/>
          <w:sz w:val="24"/>
          <w:szCs w:val="24"/>
          <w:lang w:eastAsia="zh-CN"/>
        </w:rPr>
        <w:t>,</w:t>
      </w:r>
      <w:r w:rsidR="003229B2" w:rsidRPr="003229B2">
        <w:rPr>
          <w:rFonts w:asciiTheme="majorBidi" w:hAnsiTheme="majorBidi" w:cstheme="majorBidi"/>
          <w:color w:val="000000"/>
          <w:sz w:val="24"/>
          <w:szCs w:val="24"/>
          <w:lang w:eastAsia="zh-CN"/>
        </w:rPr>
        <w:t xml:space="preserve"> al</w:t>
      </w:r>
      <w:r w:rsidR="003229B2">
        <w:rPr>
          <w:rFonts w:asciiTheme="majorBidi" w:hAnsiTheme="majorBidi" w:cstheme="majorBidi"/>
          <w:color w:val="000000"/>
          <w:sz w:val="24"/>
          <w:szCs w:val="24"/>
          <w:lang w:eastAsia="zh-CN"/>
        </w:rPr>
        <w:t xml:space="preserve"> </w:t>
      </w:r>
      <w:r w:rsidR="003229B2" w:rsidRPr="003229B2">
        <w:rPr>
          <w:rFonts w:asciiTheme="majorBidi" w:hAnsiTheme="majorBidi" w:cstheme="majorBidi"/>
          <w:color w:val="000000"/>
          <w:sz w:val="24"/>
          <w:szCs w:val="24"/>
          <w:lang w:eastAsia="zh-CN"/>
        </w:rPr>
        <w:t>(2026)</w:t>
      </w:r>
      <w:r w:rsidR="008930A5">
        <w:rPr>
          <w:rFonts w:asciiTheme="majorBidi" w:hAnsiTheme="majorBidi" w:cstheme="majorBidi"/>
          <w:color w:val="000000"/>
          <w:sz w:val="24"/>
          <w:szCs w:val="24"/>
          <w:lang w:eastAsia="zh-CN"/>
        </w:rPr>
        <w:t xml:space="preserve"> </w:t>
      </w:r>
      <w:r w:rsidR="00973859">
        <w:rPr>
          <w:rFonts w:asciiTheme="majorBidi" w:hAnsiTheme="majorBidi" w:cstheme="majorBidi"/>
          <w:color w:val="000000"/>
          <w:sz w:val="24"/>
          <w:szCs w:val="24"/>
          <w:lang w:eastAsia="zh-CN"/>
        </w:rPr>
        <w:t xml:space="preserve">provides evidence that </w:t>
      </w:r>
      <w:r w:rsidR="00973859" w:rsidRPr="00973859">
        <w:rPr>
          <w:rFonts w:asciiTheme="majorBidi" w:hAnsiTheme="majorBidi" w:cstheme="majorBidi"/>
          <w:color w:val="000000"/>
          <w:sz w:val="24"/>
          <w:szCs w:val="24"/>
          <w:lang w:eastAsia="zh-CN"/>
        </w:rPr>
        <w:t>supervisor incivility reduces work engagement through learned helplessness, highlighting perceived control and psychological resources as key mechanisms linking workplace stressors to employee wellbeing outcomes.</w:t>
      </w:r>
      <w:r w:rsidR="00443BC2">
        <w:rPr>
          <w:rFonts w:asciiTheme="majorBidi" w:hAnsiTheme="majorBidi" w:cstheme="majorBidi"/>
          <w:color w:val="000000"/>
          <w:sz w:val="24"/>
          <w:szCs w:val="24"/>
          <w:lang w:eastAsia="zh-CN"/>
        </w:rPr>
        <w:t xml:space="preserve"> </w:t>
      </w:r>
      <w:r w:rsidR="00F96B49">
        <w:rPr>
          <w:rFonts w:asciiTheme="majorBidi" w:hAnsiTheme="majorBidi" w:cstheme="majorBidi"/>
          <w:color w:val="000000"/>
          <w:sz w:val="24"/>
          <w:szCs w:val="24"/>
          <w:lang w:eastAsia="zh-CN"/>
        </w:rPr>
        <w:t>According to Zhang</w:t>
      </w:r>
      <w:r w:rsidR="00DF63F4">
        <w:rPr>
          <w:rFonts w:asciiTheme="majorBidi" w:hAnsiTheme="majorBidi" w:cstheme="majorBidi"/>
          <w:color w:val="000000"/>
          <w:sz w:val="24"/>
          <w:szCs w:val="24"/>
          <w:lang w:eastAsia="zh-CN"/>
        </w:rPr>
        <w:t xml:space="preserve">, et, al (2026) </w:t>
      </w:r>
      <w:r w:rsidR="00DF63F4" w:rsidRPr="00DF63F4">
        <w:rPr>
          <w:rFonts w:asciiTheme="majorBidi" w:hAnsiTheme="majorBidi" w:cstheme="majorBidi"/>
          <w:color w:val="000000"/>
          <w:sz w:val="24"/>
          <w:szCs w:val="24"/>
          <w:lang w:eastAsia="zh-CN"/>
        </w:rPr>
        <w:t xml:space="preserve">deep acting enhances customer emotions, emotional attachment, and brand engagement, whereas surface acting weakens emotional attachment and customer engagement </w:t>
      </w:r>
      <w:r w:rsidR="00D16C84" w:rsidRPr="00DF63F4">
        <w:rPr>
          <w:rFonts w:asciiTheme="majorBidi" w:hAnsiTheme="majorBidi" w:cstheme="majorBidi"/>
          <w:color w:val="000000"/>
          <w:sz w:val="24"/>
          <w:szCs w:val="24"/>
          <w:lang w:eastAsia="zh-CN"/>
        </w:rPr>
        <w:t>outcomes.</w:t>
      </w:r>
      <w:r w:rsidR="00D16C84">
        <w:rPr>
          <w:rFonts w:asciiTheme="majorBidi" w:hAnsiTheme="majorBidi" w:cstheme="majorBidi"/>
          <w:color w:val="000000"/>
          <w:sz w:val="24"/>
          <w:szCs w:val="24"/>
          <w:lang w:eastAsia="zh-CN"/>
        </w:rPr>
        <w:t xml:space="preserve"> Collectively</w:t>
      </w:r>
      <w:r w:rsidR="00190DE6">
        <w:rPr>
          <w:rFonts w:asciiTheme="majorBidi" w:hAnsiTheme="majorBidi" w:cstheme="majorBidi"/>
          <w:color w:val="000000"/>
          <w:sz w:val="24"/>
          <w:szCs w:val="24"/>
          <w:lang w:eastAsia="zh-CN"/>
        </w:rPr>
        <w:t xml:space="preserve"> </w:t>
      </w:r>
      <w:r w:rsidR="00D16C84">
        <w:rPr>
          <w:rFonts w:asciiTheme="majorBidi" w:hAnsiTheme="majorBidi" w:cstheme="majorBidi"/>
          <w:color w:val="000000"/>
          <w:sz w:val="24"/>
          <w:szCs w:val="24"/>
          <w:lang w:eastAsia="zh-CN"/>
        </w:rPr>
        <w:t>these</w:t>
      </w:r>
      <w:r w:rsidR="00190DE6">
        <w:rPr>
          <w:rFonts w:asciiTheme="majorBidi" w:hAnsiTheme="majorBidi" w:cstheme="majorBidi"/>
          <w:color w:val="000000"/>
          <w:sz w:val="24"/>
          <w:szCs w:val="24"/>
          <w:lang w:eastAsia="zh-CN"/>
        </w:rPr>
        <w:t xml:space="preserve"> findings </w:t>
      </w:r>
      <w:r w:rsidR="00D16C84">
        <w:rPr>
          <w:rFonts w:asciiTheme="majorBidi" w:hAnsiTheme="majorBidi" w:cstheme="majorBidi"/>
          <w:color w:val="000000"/>
          <w:sz w:val="24"/>
          <w:szCs w:val="24"/>
          <w:lang w:eastAsia="zh-CN"/>
        </w:rPr>
        <w:t>demonstrate</w:t>
      </w:r>
      <w:r w:rsidR="00190DE6">
        <w:rPr>
          <w:rFonts w:asciiTheme="majorBidi" w:hAnsiTheme="majorBidi" w:cstheme="majorBidi"/>
          <w:color w:val="000000"/>
          <w:sz w:val="24"/>
          <w:szCs w:val="24"/>
          <w:lang w:eastAsia="zh-CN"/>
        </w:rPr>
        <w:t xml:space="preserve"> that stressors such as customer mistreatment, abusive </w:t>
      </w:r>
      <w:r w:rsidR="00D16C84">
        <w:rPr>
          <w:rFonts w:asciiTheme="majorBidi" w:hAnsiTheme="majorBidi" w:cstheme="majorBidi"/>
          <w:color w:val="000000"/>
          <w:sz w:val="24"/>
          <w:szCs w:val="24"/>
          <w:lang w:eastAsia="zh-CN"/>
        </w:rPr>
        <w:t>supervisor</w:t>
      </w:r>
      <w:r w:rsidR="00190DE6">
        <w:rPr>
          <w:rFonts w:asciiTheme="majorBidi" w:hAnsiTheme="majorBidi" w:cstheme="majorBidi"/>
          <w:color w:val="000000"/>
          <w:sz w:val="24"/>
          <w:szCs w:val="24"/>
          <w:lang w:eastAsia="zh-CN"/>
        </w:rPr>
        <w:t xml:space="preserve">, </w:t>
      </w:r>
      <w:r w:rsidR="00D16C84">
        <w:rPr>
          <w:rFonts w:asciiTheme="majorBidi" w:hAnsiTheme="majorBidi" w:cstheme="majorBidi"/>
          <w:color w:val="000000"/>
          <w:sz w:val="24"/>
          <w:szCs w:val="24"/>
          <w:lang w:eastAsia="zh-CN"/>
        </w:rPr>
        <w:t>illegitimate</w:t>
      </w:r>
      <w:r w:rsidR="00502756">
        <w:rPr>
          <w:rFonts w:asciiTheme="majorBidi" w:hAnsiTheme="majorBidi" w:cstheme="majorBidi"/>
          <w:color w:val="000000"/>
          <w:sz w:val="24"/>
          <w:szCs w:val="24"/>
          <w:lang w:eastAsia="zh-CN"/>
        </w:rPr>
        <w:t xml:space="preserve"> task and leadership pressure act as emotional labour demands that </w:t>
      </w:r>
      <w:r w:rsidR="00BA5306">
        <w:rPr>
          <w:rFonts w:asciiTheme="majorBidi" w:hAnsiTheme="majorBidi" w:cstheme="majorBidi"/>
          <w:color w:val="000000"/>
          <w:sz w:val="24"/>
          <w:szCs w:val="24"/>
          <w:lang w:eastAsia="zh-CN"/>
        </w:rPr>
        <w:t xml:space="preserve">increase the requirement for self-regulatory efforts and often encourage surface acting. </w:t>
      </w:r>
    </w:p>
    <w:p w14:paraId="0B250AA7" w14:textId="77777777" w:rsidR="00D16C84" w:rsidRDefault="00D16C84" w:rsidP="00DF63F4">
      <w:pPr>
        <w:spacing w:after="160" w:line="360" w:lineRule="auto"/>
        <w:jc w:val="both"/>
        <w:rPr>
          <w:rFonts w:asciiTheme="majorBidi" w:hAnsiTheme="majorBidi" w:cstheme="majorBidi"/>
          <w:color w:val="000000"/>
          <w:sz w:val="24"/>
          <w:szCs w:val="24"/>
          <w:lang w:eastAsia="zh-CN"/>
        </w:rPr>
      </w:pPr>
    </w:p>
    <w:p w14:paraId="0F2FC94D" w14:textId="374A528F" w:rsidR="00336B82" w:rsidRPr="00875C11" w:rsidRDefault="00336B82" w:rsidP="00DF63F4">
      <w:pPr>
        <w:spacing w:after="160" w:line="360" w:lineRule="auto"/>
        <w:jc w:val="both"/>
        <w:rPr>
          <w:b/>
          <w:bCs/>
          <w:sz w:val="24"/>
          <w:szCs w:val="24"/>
        </w:rPr>
      </w:pPr>
      <w:r w:rsidRPr="00875C11">
        <w:rPr>
          <w:b/>
          <w:bCs/>
          <w:sz w:val="24"/>
          <w:szCs w:val="24"/>
        </w:rPr>
        <w:t>Personal Resources Shape Emotional Labour Strategy Selection</w:t>
      </w:r>
    </w:p>
    <w:p w14:paraId="0D468270" w14:textId="5A2EBC5A" w:rsidR="00A62BA1" w:rsidRPr="00A62BA1" w:rsidRDefault="00826439" w:rsidP="00A62BA1">
      <w:pPr>
        <w:spacing w:after="160" w:line="360" w:lineRule="auto"/>
        <w:jc w:val="both"/>
        <w:rPr>
          <w:rFonts w:asciiTheme="majorBidi" w:hAnsiTheme="majorBidi" w:cstheme="majorBidi"/>
          <w:color w:val="000000"/>
          <w:sz w:val="24"/>
          <w:szCs w:val="24"/>
          <w:lang w:eastAsia="zh-CN"/>
        </w:rPr>
      </w:pPr>
      <w:r w:rsidRPr="00826439">
        <w:rPr>
          <w:rFonts w:asciiTheme="majorBidi" w:hAnsiTheme="majorBidi" w:cstheme="majorBidi"/>
          <w:color w:val="000000"/>
          <w:sz w:val="24"/>
          <w:szCs w:val="24"/>
          <w:lang w:eastAsia="zh-CN"/>
        </w:rPr>
        <w:t>Abrian</w:t>
      </w:r>
      <w:r>
        <w:rPr>
          <w:rFonts w:asciiTheme="majorBidi" w:hAnsiTheme="majorBidi" w:cstheme="majorBidi"/>
          <w:color w:val="000000"/>
          <w:sz w:val="24"/>
          <w:szCs w:val="24"/>
          <w:lang w:eastAsia="zh-CN"/>
        </w:rPr>
        <w:t>,</w:t>
      </w:r>
      <w:r w:rsidRPr="00826439">
        <w:rPr>
          <w:rFonts w:asciiTheme="majorBidi" w:hAnsiTheme="majorBidi" w:cstheme="majorBidi"/>
          <w:color w:val="000000"/>
          <w:sz w:val="24"/>
          <w:szCs w:val="24"/>
          <w:lang w:eastAsia="zh-CN"/>
        </w:rPr>
        <w:t xml:space="preserve"> et</w:t>
      </w:r>
      <w:r>
        <w:rPr>
          <w:rFonts w:asciiTheme="majorBidi" w:hAnsiTheme="majorBidi" w:cstheme="majorBidi"/>
          <w:color w:val="000000"/>
          <w:sz w:val="24"/>
          <w:szCs w:val="24"/>
          <w:lang w:eastAsia="zh-CN"/>
        </w:rPr>
        <w:t>,</w:t>
      </w:r>
      <w:r w:rsidRPr="00826439">
        <w:rPr>
          <w:rFonts w:asciiTheme="majorBidi" w:hAnsiTheme="majorBidi" w:cstheme="majorBidi"/>
          <w:color w:val="000000"/>
          <w:sz w:val="24"/>
          <w:szCs w:val="24"/>
          <w:lang w:eastAsia="zh-CN"/>
        </w:rPr>
        <w:t xml:space="preserve"> al (2024)</w:t>
      </w:r>
      <w:r>
        <w:rPr>
          <w:rFonts w:asciiTheme="majorBidi" w:hAnsiTheme="majorBidi" w:cstheme="majorBidi"/>
          <w:color w:val="000000"/>
          <w:sz w:val="24"/>
          <w:szCs w:val="24"/>
          <w:lang w:eastAsia="zh-CN"/>
        </w:rPr>
        <w:t xml:space="preserve"> demonstrates </w:t>
      </w:r>
      <w:r w:rsidRPr="00826439">
        <w:rPr>
          <w:rFonts w:asciiTheme="majorBidi" w:hAnsiTheme="majorBidi" w:cstheme="majorBidi"/>
          <w:color w:val="000000"/>
          <w:sz w:val="24"/>
          <w:szCs w:val="24"/>
          <w:lang w:eastAsia="zh-CN"/>
        </w:rPr>
        <w:t>that personal resources foster deep acting and customer-oriented behaviour, while a strong sense of purpose reduces the negative effects of surface acting.</w:t>
      </w:r>
      <w:r w:rsidR="006D344E">
        <w:rPr>
          <w:rFonts w:asciiTheme="majorBidi" w:hAnsiTheme="majorBidi" w:cstheme="majorBidi"/>
          <w:color w:val="000000"/>
          <w:sz w:val="24"/>
          <w:szCs w:val="24"/>
          <w:lang w:eastAsia="zh-CN"/>
        </w:rPr>
        <w:t xml:space="preserve"> Whereas Cheng, et al (2026) demonstrates that </w:t>
      </w:r>
      <w:r w:rsidR="00E64D9A" w:rsidRPr="00E64D9A">
        <w:rPr>
          <w:rFonts w:asciiTheme="majorBidi" w:hAnsiTheme="majorBidi" w:cstheme="majorBidi"/>
          <w:color w:val="000000"/>
          <w:sz w:val="24"/>
          <w:szCs w:val="24"/>
          <w:lang w:eastAsia="zh-CN"/>
        </w:rPr>
        <w:t>elf-regulation processes shape emotional labour strategies, with internal locus of control encouraging deep acting and external locus of control promoting surface acting.</w:t>
      </w:r>
      <w:r w:rsidR="00E64D9A">
        <w:rPr>
          <w:rFonts w:asciiTheme="majorBidi" w:hAnsiTheme="majorBidi" w:cstheme="majorBidi"/>
          <w:color w:val="000000"/>
          <w:sz w:val="24"/>
          <w:szCs w:val="24"/>
          <w:lang w:eastAsia="zh-CN"/>
        </w:rPr>
        <w:t xml:space="preserve"> According to </w:t>
      </w:r>
      <w:r w:rsidR="00753713" w:rsidRPr="00753713">
        <w:rPr>
          <w:rFonts w:asciiTheme="majorBidi" w:hAnsiTheme="majorBidi" w:cstheme="majorBidi"/>
          <w:color w:val="000000"/>
          <w:sz w:val="24"/>
          <w:szCs w:val="24"/>
          <w:lang w:eastAsia="zh-CN"/>
        </w:rPr>
        <w:t>Devi &amp; Randhawa (2026)</w:t>
      </w:r>
      <w:r w:rsidR="00480FBC">
        <w:rPr>
          <w:rFonts w:asciiTheme="majorBidi" w:hAnsiTheme="majorBidi" w:cstheme="majorBidi"/>
          <w:color w:val="000000"/>
          <w:sz w:val="24"/>
          <w:szCs w:val="24"/>
          <w:lang w:eastAsia="zh-CN"/>
        </w:rPr>
        <w:t xml:space="preserve"> </w:t>
      </w:r>
      <w:r w:rsidR="00480FBC" w:rsidRPr="00480FBC">
        <w:rPr>
          <w:rFonts w:asciiTheme="majorBidi" w:hAnsiTheme="majorBidi" w:cstheme="majorBidi"/>
          <w:color w:val="000000"/>
          <w:sz w:val="24"/>
          <w:szCs w:val="24"/>
          <w:lang w:eastAsia="zh-CN"/>
        </w:rPr>
        <w:t>cultural intelligence influences emotional labour strategies and turnover intentions, with higher cognitive and motivational cultural intelligence encouraging deep acting and lower turnover risk, while meta-cultural intelligence is associated with surface acting and greater turnover intentions.</w:t>
      </w:r>
      <w:r w:rsidR="00480FBC">
        <w:rPr>
          <w:rFonts w:asciiTheme="majorBidi" w:hAnsiTheme="majorBidi" w:cstheme="majorBidi"/>
          <w:color w:val="000000"/>
          <w:sz w:val="24"/>
          <w:szCs w:val="24"/>
          <w:lang w:eastAsia="zh-CN"/>
        </w:rPr>
        <w:t xml:space="preserve"> This in agreeance with </w:t>
      </w:r>
      <w:r w:rsidR="00A62BA1">
        <w:rPr>
          <w:rFonts w:asciiTheme="majorBidi" w:hAnsiTheme="majorBidi" w:cstheme="majorBidi"/>
          <w:color w:val="000000"/>
          <w:sz w:val="24"/>
          <w:szCs w:val="24"/>
          <w:lang w:eastAsia="zh-CN"/>
        </w:rPr>
        <w:t>Lam and Cheung (2024) who demonstrates t</w:t>
      </w:r>
      <w:r w:rsidR="00750C9A">
        <w:rPr>
          <w:rFonts w:asciiTheme="majorBidi" w:hAnsiTheme="majorBidi" w:cstheme="majorBidi"/>
          <w:color w:val="000000"/>
          <w:sz w:val="24"/>
          <w:szCs w:val="24"/>
          <w:lang w:eastAsia="zh-CN"/>
        </w:rPr>
        <w:t>hat</w:t>
      </w:r>
      <w:r w:rsidR="00A62BA1">
        <w:rPr>
          <w:rFonts w:asciiTheme="majorBidi" w:hAnsiTheme="majorBidi" w:cstheme="majorBidi"/>
          <w:color w:val="000000"/>
          <w:sz w:val="24"/>
          <w:szCs w:val="24"/>
          <w:lang w:eastAsia="zh-CN"/>
        </w:rPr>
        <w:t xml:space="preserve"> </w:t>
      </w:r>
      <w:r w:rsidR="00A62BA1" w:rsidRPr="00A62BA1">
        <w:rPr>
          <w:rFonts w:asciiTheme="majorBidi" w:hAnsiTheme="majorBidi" w:cstheme="majorBidi"/>
          <w:color w:val="000000"/>
          <w:sz w:val="24"/>
          <w:szCs w:val="24"/>
          <w:lang w:eastAsia="zh-CN"/>
        </w:rPr>
        <w:t>cultural intelligence influences emotional labour strategies and turnover intentions, with higher cognitive and motivational cultural intelligence encouraging deep acting and lower turnover risk,</w:t>
      </w:r>
      <w:r w:rsidR="00750C9A">
        <w:rPr>
          <w:rFonts w:asciiTheme="majorBidi" w:hAnsiTheme="majorBidi" w:cstheme="majorBidi"/>
          <w:color w:val="000000"/>
          <w:sz w:val="24"/>
          <w:szCs w:val="24"/>
          <w:lang w:eastAsia="zh-CN"/>
        </w:rPr>
        <w:t xml:space="preserve"> however</w:t>
      </w:r>
      <w:r w:rsidR="00A62BA1" w:rsidRPr="00A62BA1">
        <w:rPr>
          <w:rFonts w:asciiTheme="majorBidi" w:hAnsiTheme="majorBidi" w:cstheme="majorBidi"/>
          <w:color w:val="000000"/>
          <w:sz w:val="24"/>
          <w:szCs w:val="24"/>
          <w:lang w:eastAsia="zh-CN"/>
        </w:rPr>
        <w:t xml:space="preserve"> meta-cultural intelligence is associated with surface acting and greater turnover intentions.</w:t>
      </w:r>
      <w:r w:rsidR="0016620A">
        <w:rPr>
          <w:rFonts w:asciiTheme="majorBidi" w:hAnsiTheme="majorBidi" w:cstheme="majorBidi"/>
          <w:color w:val="000000"/>
          <w:sz w:val="24"/>
          <w:szCs w:val="24"/>
          <w:lang w:eastAsia="zh-CN"/>
        </w:rPr>
        <w:t xml:space="preserve"> </w:t>
      </w:r>
      <w:r w:rsidR="00853286">
        <w:rPr>
          <w:rFonts w:asciiTheme="majorBidi" w:hAnsiTheme="majorBidi" w:cstheme="majorBidi"/>
          <w:color w:val="000000"/>
          <w:sz w:val="24"/>
          <w:szCs w:val="24"/>
          <w:lang w:eastAsia="zh-CN"/>
        </w:rPr>
        <w:t>This demonstrating overall that personal resources</w:t>
      </w:r>
      <w:r w:rsidR="00CF3B95">
        <w:rPr>
          <w:rFonts w:asciiTheme="majorBidi" w:hAnsiTheme="majorBidi" w:cstheme="majorBidi"/>
          <w:color w:val="000000"/>
          <w:sz w:val="24"/>
          <w:szCs w:val="24"/>
          <w:lang w:eastAsia="zh-CN"/>
        </w:rPr>
        <w:t xml:space="preserve"> such as cultural intelligence, emotional </w:t>
      </w:r>
      <w:r w:rsidR="007D5EBF">
        <w:rPr>
          <w:rFonts w:asciiTheme="majorBidi" w:hAnsiTheme="majorBidi" w:cstheme="majorBidi"/>
          <w:color w:val="000000"/>
          <w:sz w:val="24"/>
          <w:szCs w:val="24"/>
          <w:lang w:eastAsia="zh-CN"/>
        </w:rPr>
        <w:t>intelligence</w:t>
      </w:r>
      <w:r w:rsidR="00CF3B95">
        <w:rPr>
          <w:rFonts w:asciiTheme="majorBidi" w:hAnsiTheme="majorBidi" w:cstheme="majorBidi"/>
          <w:color w:val="000000"/>
          <w:sz w:val="24"/>
          <w:szCs w:val="24"/>
          <w:lang w:eastAsia="zh-CN"/>
        </w:rPr>
        <w:t xml:space="preserve"> and internal locus of control</w:t>
      </w:r>
      <w:r w:rsidR="00853286">
        <w:rPr>
          <w:rFonts w:asciiTheme="majorBidi" w:hAnsiTheme="majorBidi" w:cstheme="majorBidi"/>
          <w:color w:val="000000"/>
          <w:sz w:val="24"/>
          <w:szCs w:val="24"/>
          <w:lang w:eastAsia="zh-CN"/>
        </w:rPr>
        <w:t xml:space="preserve"> encourage adaptive regulation </w:t>
      </w:r>
      <w:r w:rsidR="007D5EBF">
        <w:rPr>
          <w:rFonts w:asciiTheme="majorBidi" w:hAnsiTheme="majorBidi" w:cstheme="majorBidi"/>
          <w:color w:val="000000"/>
          <w:sz w:val="24"/>
          <w:szCs w:val="24"/>
          <w:lang w:eastAsia="zh-CN"/>
        </w:rPr>
        <w:t xml:space="preserve">strategies that support employees to </w:t>
      </w:r>
      <w:r w:rsidR="00EE6A43">
        <w:rPr>
          <w:rFonts w:asciiTheme="majorBidi" w:hAnsiTheme="majorBidi" w:cstheme="majorBidi"/>
          <w:color w:val="000000"/>
          <w:sz w:val="24"/>
          <w:szCs w:val="24"/>
          <w:lang w:eastAsia="zh-CN"/>
        </w:rPr>
        <w:t xml:space="preserve">reappraise encounters positively and engage in deep acting as opposed to relying on surface acting. </w:t>
      </w:r>
    </w:p>
    <w:p w14:paraId="7A7991D1" w14:textId="77777777" w:rsidR="00875C11" w:rsidRDefault="00875C11" w:rsidP="00875C11">
      <w:pPr>
        <w:spacing w:line="360" w:lineRule="auto"/>
        <w:jc w:val="both"/>
        <w:rPr>
          <w:b/>
          <w:bCs/>
          <w:sz w:val="24"/>
          <w:szCs w:val="24"/>
        </w:rPr>
      </w:pPr>
    </w:p>
    <w:p w14:paraId="57782AC4" w14:textId="6136481E" w:rsidR="00A626A2" w:rsidRDefault="00A626A2" w:rsidP="00B025BD">
      <w:pPr>
        <w:spacing w:line="360" w:lineRule="auto"/>
        <w:jc w:val="both"/>
        <w:rPr>
          <w:b/>
          <w:bCs/>
          <w:sz w:val="24"/>
          <w:szCs w:val="24"/>
        </w:rPr>
      </w:pPr>
      <w:r w:rsidRPr="00A626A2">
        <w:rPr>
          <w:b/>
          <w:bCs/>
          <w:sz w:val="24"/>
          <w:szCs w:val="24"/>
        </w:rPr>
        <w:t>Organisational Resources as Protective Factors</w:t>
      </w:r>
    </w:p>
    <w:p w14:paraId="1C79C76F" w14:textId="43748A2D" w:rsidR="00211003" w:rsidRPr="00211003" w:rsidRDefault="00B35ED5" w:rsidP="00211003">
      <w:pPr>
        <w:spacing w:after="160" w:line="360" w:lineRule="auto"/>
        <w:jc w:val="both"/>
        <w:rPr>
          <w:sz w:val="24"/>
          <w:szCs w:val="24"/>
        </w:rPr>
      </w:pPr>
      <w:r w:rsidRPr="00B025BD">
        <w:rPr>
          <w:sz w:val="24"/>
          <w:szCs w:val="24"/>
        </w:rPr>
        <w:t>The importance of the role of o</w:t>
      </w:r>
      <w:r w:rsidR="00EC5DF1" w:rsidRPr="00B025BD">
        <w:rPr>
          <w:sz w:val="24"/>
          <w:szCs w:val="24"/>
        </w:rPr>
        <w:t>rganisation</w:t>
      </w:r>
      <w:r w:rsidRPr="00B025BD">
        <w:rPr>
          <w:sz w:val="24"/>
          <w:szCs w:val="24"/>
        </w:rPr>
        <w:t>al</w:t>
      </w:r>
      <w:r w:rsidR="00EC5DF1" w:rsidRPr="00B025BD">
        <w:rPr>
          <w:sz w:val="24"/>
          <w:szCs w:val="24"/>
        </w:rPr>
        <w:t xml:space="preserve"> support</w:t>
      </w:r>
      <w:r w:rsidRPr="00B025BD">
        <w:rPr>
          <w:sz w:val="24"/>
          <w:szCs w:val="24"/>
        </w:rPr>
        <w:t xml:space="preserve"> in </w:t>
      </w:r>
      <w:r w:rsidR="00875C11" w:rsidRPr="00B025BD">
        <w:rPr>
          <w:sz w:val="24"/>
          <w:szCs w:val="24"/>
        </w:rPr>
        <w:t xml:space="preserve">shaping emotional labour experiences, </w:t>
      </w:r>
      <w:r w:rsidR="00B025BD" w:rsidRPr="00B025BD">
        <w:rPr>
          <w:sz w:val="24"/>
          <w:szCs w:val="24"/>
        </w:rPr>
        <w:t>Çakar et al. (2022)</w:t>
      </w:r>
      <w:r w:rsidR="00B025BD">
        <w:rPr>
          <w:sz w:val="24"/>
          <w:szCs w:val="24"/>
        </w:rPr>
        <w:t xml:space="preserve"> d</w:t>
      </w:r>
      <w:r w:rsidR="00B025BD" w:rsidRPr="00B025BD">
        <w:rPr>
          <w:sz w:val="24"/>
          <w:szCs w:val="24"/>
        </w:rPr>
        <w:t>emonstrates that a positive organisational climate promotes deep acting and reduces emotional conflict, leading to lower burnout, highlighting deep acting as a protective factor and emotional dissonance as a burnout risk factor.</w:t>
      </w:r>
      <w:r w:rsidR="008E6BE2">
        <w:rPr>
          <w:sz w:val="24"/>
          <w:szCs w:val="24"/>
        </w:rPr>
        <w:t xml:space="preserve"> </w:t>
      </w:r>
      <w:r w:rsidR="00AC6AC4">
        <w:rPr>
          <w:sz w:val="24"/>
          <w:szCs w:val="24"/>
        </w:rPr>
        <w:t xml:space="preserve">Zhang, Deeprasert and Jiang (2024) </w:t>
      </w:r>
      <w:r w:rsidR="0044123D">
        <w:rPr>
          <w:sz w:val="24"/>
          <w:szCs w:val="24"/>
        </w:rPr>
        <w:t xml:space="preserve">maintains that </w:t>
      </w:r>
      <w:r w:rsidR="0044123D" w:rsidRPr="0044123D">
        <w:rPr>
          <w:sz w:val="24"/>
          <w:szCs w:val="24"/>
        </w:rPr>
        <w:t>hat relational psychological contracts strengthen emotional labour and reduce turnover intentions, with emotional labour acting as a key mechanism linking organisational support to employee retention.</w:t>
      </w:r>
      <w:r w:rsidR="00116226">
        <w:rPr>
          <w:sz w:val="24"/>
          <w:szCs w:val="24"/>
        </w:rPr>
        <w:t xml:space="preserve"> </w:t>
      </w:r>
      <w:r w:rsidR="008C1551">
        <w:rPr>
          <w:sz w:val="24"/>
          <w:szCs w:val="24"/>
        </w:rPr>
        <w:t xml:space="preserve">According to </w:t>
      </w:r>
      <w:r w:rsidR="00116226" w:rsidRPr="00116226">
        <w:rPr>
          <w:sz w:val="24"/>
          <w:szCs w:val="24"/>
        </w:rPr>
        <w:t>Simillidou</w:t>
      </w:r>
      <w:r w:rsidR="00116226">
        <w:rPr>
          <w:sz w:val="24"/>
          <w:szCs w:val="24"/>
        </w:rPr>
        <w:t>, et, al (</w:t>
      </w:r>
      <w:r w:rsidR="008C1551">
        <w:rPr>
          <w:sz w:val="24"/>
          <w:szCs w:val="24"/>
        </w:rPr>
        <w:t xml:space="preserve">2020) </w:t>
      </w:r>
      <w:r w:rsidR="00546E5C">
        <w:rPr>
          <w:sz w:val="24"/>
          <w:szCs w:val="24"/>
        </w:rPr>
        <w:t>o</w:t>
      </w:r>
      <w:r w:rsidR="00546E5C" w:rsidRPr="00546E5C">
        <w:rPr>
          <w:sz w:val="24"/>
          <w:szCs w:val="24"/>
        </w:rPr>
        <w:t>rganisational support encourage deep acting and improve</w:t>
      </w:r>
      <w:r w:rsidR="00546E5C">
        <w:rPr>
          <w:sz w:val="24"/>
          <w:szCs w:val="24"/>
        </w:rPr>
        <w:t>s</w:t>
      </w:r>
      <w:r w:rsidR="00546E5C" w:rsidRPr="00546E5C">
        <w:rPr>
          <w:sz w:val="24"/>
          <w:szCs w:val="24"/>
        </w:rPr>
        <w:t xml:space="preserve"> employee wellbeing and customer outcomes.</w:t>
      </w:r>
      <w:r w:rsidR="00210A27">
        <w:rPr>
          <w:sz w:val="24"/>
          <w:szCs w:val="24"/>
        </w:rPr>
        <w:t xml:space="preserve"> This also supported by </w:t>
      </w:r>
      <w:r w:rsidR="00210A27" w:rsidRPr="00210A27">
        <w:rPr>
          <w:sz w:val="24"/>
          <w:szCs w:val="24"/>
        </w:rPr>
        <w:t>Hu</w:t>
      </w:r>
      <w:r w:rsidR="00210A27">
        <w:rPr>
          <w:sz w:val="24"/>
          <w:szCs w:val="24"/>
        </w:rPr>
        <w:t xml:space="preserve">, et al, (2023) who demonstrates that </w:t>
      </w:r>
      <w:r w:rsidR="00211003" w:rsidRPr="00211003">
        <w:rPr>
          <w:sz w:val="24"/>
          <w:szCs w:val="24"/>
        </w:rPr>
        <w:t xml:space="preserve">organisational support enhances emotional labour, career competencies, and career commitment, highlighting emotional labour as a pathway to positive career development </w:t>
      </w:r>
      <w:r w:rsidR="00EE2E1F" w:rsidRPr="00211003">
        <w:rPr>
          <w:sz w:val="24"/>
          <w:szCs w:val="24"/>
        </w:rPr>
        <w:t>outcomes.</w:t>
      </w:r>
      <w:r w:rsidR="00EE2E1F">
        <w:rPr>
          <w:sz w:val="24"/>
          <w:szCs w:val="24"/>
        </w:rPr>
        <w:t xml:space="preserve"> Collectively</w:t>
      </w:r>
      <w:r w:rsidR="007706E6">
        <w:rPr>
          <w:sz w:val="24"/>
          <w:szCs w:val="24"/>
        </w:rPr>
        <w:t xml:space="preserve"> these findings</w:t>
      </w:r>
      <w:r w:rsidR="00EE2E1F">
        <w:rPr>
          <w:sz w:val="24"/>
          <w:szCs w:val="24"/>
        </w:rPr>
        <w:t xml:space="preserve"> reinforce </w:t>
      </w:r>
      <w:r w:rsidR="0047681E">
        <w:rPr>
          <w:sz w:val="24"/>
          <w:szCs w:val="24"/>
        </w:rPr>
        <w:t>those organisational resources</w:t>
      </w:r>
      <w:r w:rsidR="00EE2E1F">
        <w:rPr>
          <w:sz w:val="24"/>
          <w:szCs w:val="24"/>
        </w:rPr>
        <w:t xml:space="preserve"> such as </w:t>
      </w:r>
      <w:r w:rsidR="005857D3">
        <w:rPr>
          <w:sz w:val="24"/>
          <w:szCs w:val="24"/>
        </w:rPr>
        <w:t>organisational</w:t>
      </w:r>
      <w:r w:rsidR="00EE2E1F">
        <w:rPr>
          <w:sz w:val="24"/>
          <w:szCs w:val="24"/>
        </w:rPr>
        <w:t xml:space="preserve"> support, </w:t>
      </w:r>
      <w:r w:rsidR="005857D3">
        <w:rPr>
          <w:sz w:val="24"/>
          <w:szCs w:val="24"/>
        </w:rPr>
        <w:t xml:space="preserve">a </w:t>
      </w:r>
      <w:r w:rsidR="00EE2E1F">
        <w:rPr>
          <w:sz w:val="24"/>
          <w:szCs w:val="24"/>
        </w:rPr>
        <w:t xml:space="preserve">positive organisational climate, supervisor support </w:t>
      </w:r>
      <w:r w:rsidR="005857D3">
        <w:rPr>
          <w:sz w:val="24"/>
          <w:szCs w:val="24"/>
        </w:rPr>
        <w:t xml:space="preserve">and autonomy can reduce emotional conflict and surface acting or strengthen deep acting with positive effects. </w:t>
      </w:r>
    </w:p>
    <w:p w14:paraId="41896CA8" w14:textId="06E4B975" w:rsidR="00546E5C" w:rsidRPr="00546E5C" w:rsidRDefault="00546E5C" w:rsidP="00546E5C">
      <w:pPr>
        <w:spacing w:after="160" w:line="360" w:lineRule="auto"/>
        <w:jc w:val="both"/>
        <w:rPr>
          <w:sz w:val="24"/>
          <w:szCs w:val="24"/>
        </w:rPr>
      </w:pPr>
    </w:p>
    <w:p w14:paraId="47ADD71E" w14:textId="7228B218" w:rsidR="0044123D" w:rsidRDefault="00BA1BCD" w:rsidP="00BA1BCD">
      <w:pPr>
        <w:spacing w:line="360" w:lineRule="auto"/>
        <w:jc w:val="both"/>
        <w:rPr>
          <w:b/>
          <w:bCs/>
          <w:sz w:val="24"/>
          <w:szCs w:val="24"/>
        </w:rPr>
      </w:pPr>
      <w:r w:rsidRPr="00BA1BCD">
        <w:rPr>
          <w:b/>
          <w:bCs/>
          <w:sz w:val="24"/>
          <w:szCs w:val="24"/>
        </w:rPr>
        <w:t>Emotional Labour Strategies and Employee Wellbeing</w:t>
      </w:r>
    </w:p>
    <w:p w14:paraId="7791F44F" w14:textId="57A59911" w:rsidR="00FD3583" w:rsidRDefault="00BA1BCD" w:rsidP="00FD3583">
      <w:pPr>
        <w:spacing w:line="360" w:lineRule="auto"/>
        <w:jc w:val="both"/>
        <w:rPr>
          <w:sz w:val="24"/>
          <w:szCs w:val="24"/>
        </w:rPr>
      </w:pPr>
      <w:r>
        <w:rPr>
          <w:sz w:val="24"/>
          <w:szCs w:val="24"/>
        </w:rPr>
        <w:t xml:space="preserve">A consistent theme across the literature </w:t>
      </w:r>
      <w:r w:rsidR="006D1016">
        <w:rPr>
          <w:sz w:val="24"/>
          <w:szCs w:val="24"/>
        </w:rPr>
        <w:t xml:space="preserve">was that </w:t>
      </w:r>
      <w:r w:rsidR="00B34707" w:rsidRPr="00B34707">
        <w:rPr>
          <w:sz w:val="24"/>
          <w:szCs w:val="24"/>
        </w:rPr>
        <w:t>emotional labour strategies produce very different wellbeing outcomes.</w:t>
      </w:r>
      <w:r w:rsidR="006D53BA">
        <w:rPr>
          <w:sz w:val="24"/>
          <w:szCs w:val="24"/>
        </w:rPr>
        <w:t xml:space="preserve"> Peng and </w:t>
      </w:r>
      <w:r w:rsidR="00550316">
        <w:rPr>
          <w:sz w:val="24"/>
          <w:szCs w:val="24"/>
        </w:rPr>
        <w:t xml:space="preserve">Li (2023) </w:t>
      </w:r>
      <w:r w:rsidR="00672FA6">
        <w:rPr>
          <w:sz w:val="24"/>
          <w:szCs w:val="24"/>
        </w:rPr>
        <w:t>maintain</w:t>
      </w:r>
      <w:r w:rsidR="00550316">
        <w:rPr>
          <w:sz w:val="24"/>
          <w:szCs w:val="24"/>
        </w:rPr>
        <w:t xml:space="preserve"> that </w:t>
      </w:r>
      <w:r w:rsidR="00550316" w:rsidRPr="00550316">
        <w:rPr>
          <w:sz w:val="24"/>
          <w:szCs w:val="24"/>
        </w:rPr>
        <w:t>surface acting increases emotional exhaustion and withdrawal behaviours, while deep acting reduces both, highlighting mindfulness as a key personal resource that buffers against resource loss and employee disengagement.</w:t>
      </w:r>
      <w:r w:rsidR="00672FA6">
        <w:rPr>
          <w:sz w:val="24"/>
          <w:szCs w:val="24"/>
        </w:rPr>
        <w:t xml:space="preserve"> Yoo </w:t>
      </w:r>
      <w:r w:rsidR="00006F95">
        <w:rPr>
          <w:sz w:val="24"/>
          <w:szCs w:val="24"/>
        </w:rPr>
        <w:t xml:space="preserve">(2023) demonstrates </w:t>
      </w:r>
      <w:r w:rsidR="00006F95" w:rsidRPr="00006F95">
        <w:rPr>
          <w:sz w:val="24"/>
          <w:szCs w:val="24"/>
        </w:rPr>
        <w:t>that emotional labour reduces psychological wellbeing indirectly through job stress, highlighting stress as the key mechanism linking emotional labour to wellbeing outcomes.</w:t>
      </w:r>
      <w:r w:rsidR="00C8109E">
        <w:rPr>
          <w:sz w:val="24"/>
          <w:szCs w:val="24"/>
        </w:rPr>
        <w:t xml:space="preserve"> </w:t>
      </w:r>
      <w:r w:rsidR="00B55490" w:rsidRPr="00B55490">
        <w:rPr>
          <w:sz w:val="24"/>
          <w:szCs w:val="24"/>
        </w:rPr>
        <w:t>Xiong</w:t>
      </w:r>
      <w:r w:rsidR="00B55490">
        <w:rPr>
          <w:sz w:val="24"/>
          <w:szCs w:val="24"/>
        </w:rPr>
        <w:t xml:space="preserve">, et, al (2023) </w:t>
      </w:r>
      <w:r w:rsidR="00B55490" w:rsidRPr="00B55490">
        <w:rPr>
          <w:sz w:val="24"/>
          <w:szCs w:val="24"/>
        </w:rPr>
        <w:t>provide direct hospitality evidence that emotional labour strategies influence resource depletion, emotional exhaustion, anxiety, and depression, offering strong support for a self-regulation and JD-R perspective on employee wellbeing.</w:t>
      </w:r>
      <w:r w:rsidR="00C4439F">
        <w:rPr>
          <w:sz w:val="24"/>
          <w:szCs w:val="24"/>
        </w:rPr>
        <w:t xml:space="preserve"> Whilst </w:t>
      </w:r>
      <w:r w:rsidR="002074E1" w:rsidRPr="002074E1">
        <w:rPr>
          <w:sz w:val="24"/>
          <w:szCs w:val="24"/>
        </w:rPr>
        <w:t>Giotis</w:t>
      </w:r>
      <w:r w:rsidR="002074E1">
        <w:rPr>
          <w:sz w:val="24"/>
          <w:szCs w:val="24"/>
        </w:rPr>
        <w:t xml:space="preserve"> and </w:t>
      </w:r>
      <w:r w:rsidR="002074E1" w:rsidRPr="002074E1">
        <w:rPr>
          <w:sz w:val="24"/>
          <w:szCs w:val="24"/>
        </w:rPr>
        <w:t>Bouhagiar</w:t>
      </w:r>
      <w:r w:rsidR="002074E1">
        <w:rPr>
          <w:sz w:val="24"/>
          <w:szCs w:val="24"/>
        </w:rPr>
        <w:t xml:space="preserve"> (2026) </w:t>
      </w:r>
      <w:r w:rsidR="00FD3583">
        <w:rPr>
          <w:sz w:val="24"/>
          <w:szCs w:val="24"/>
        </w:rPr>
        <w:t xml:space="preserve">maintains that </w:t>
      </w:r>
      <w:r w:rsidR="00FD3583" w:rsidRPr="00FD3583">
        <w:rPr>
          <w:sz w:val="24"/>
          <w:szCs w:val="24"/>
        </w:rPr>
        <w:t>that hospitality job demands increase psychological distress and reduce wellbeing, while coping strategies, organisational support, and psychosocial safety climate act as key resources that protect employee mental health.</w:t>
      </w:r>
      <w:r w:rsidR="00D54FEA">
        <w:rPr>
          <w:sz w:val="24"/>
          <w:szCs w:val="24"/>
        </w:rPr>
        <w:t xml:space="preserve"> </w:t>
      </w:r>
      <w:r w:rsidR="00A24640">
        <w:rPr>
          <w:sz w:val="24"/>
          <w:szCs w:val="24"/>
        </w:rPr>
        <w:t>Overall,</w:t>
      </w:r>
      <w:r w:rsidR="00970D6B">
        <w:rPr>
          <w:sz w:val="24"/>
          <w:szCs w:val="24"/>
        </w:rPr>
        <w:t xml:space="preserve"> there is a strong consistency that surface acting is associated </w:t>
      </w:r>
      <w:r w:rsidR="00DA5598">
        <w:rPr>
          <w:sz w:val="24"/>
          <w:szCs w:val="24"/>
        </w:rPr>
        <w:t xml:space="preserve">with emotional exhaustion, burnout, anxiety, job stress, withdrawal behaviour and lower job satisfaction </w:t>
      </w:r>
      <w:r w:rsidR="00A24640">
        <w:rPr>
          <w:sz w:val="24"/>
          <w:szCs w:val="24"/>
        </w:rPr>
        <w:t>whereas</w:t>
      </w:r>
      <w:r w:rsidR="00DA5598">
        <w:rPr>
          <w:sz w:val="24"/>
          <w:szCs w:val="24"/>
        </w:rPr>
        <w:t xml:space="preserve"> deep acting is associated with </w:t>
      </w:r>
      <w:r w:rsidR="00B95DC7">
        <w:rPr>
          <w:sz w:val="24"/>
          <w:szCs w:val="24"/>
        </w:rPr>
        <w:t xml:space="preserve">increase engagement and job satisfaction, </w:t>
      </w:r>
      <w:r w:rsidR="00B95DC7">
        <w:rPr>
          <w:sz w:val="24"/>
          <w:szCs w:val="24"/>
        </w:rPr>
        <w:lastRenderedPageBreak/>
        <w:t xml:space="preserve">better wellbeing, professional efficacy and reduced anxiety. </w:t>
      </w:r>
      <w:r w:rsidR="00A24640">
        <w:rPr>
          <w:sz w:val="24"/>
          <w:szCs w:val="24"/>
        </w:rPr>
        <w:t>However,</w:t>
      </w:r>
      <w:r w:rsidR="00A24640" w:rsidRPr="00A24640">
        <w:rPr>
          <w:sz w:val="24"/>
          <w:szCs w:val="24"/>
        </w:rPr>
        <w:t xml:space="preserve"> Xiang</w:t>
      </w:r>
      <w:r w:rsidR="00A24640" w:rsidRPr="00A24640">
        <w:rPr>
          <w:sz w:val="24"/>
          <w:szCs w:val="24"/>
        </w:rPr>
        <w:t xml:space="preserve"> et al. (2023) and Mann et al. (2023) suggest the relationship is more complex, showing that some forms of deep acting may also become resource-depleting over time.</w:t>
      </w:r>
    </w:p>
    <w:p w14:paraId="483BFEEB" w14:textId="77777777" w:rsidR="004C48CF" w:rsidRDefault="004C48CF" w:rsidP="00FD3583">
      <w:pPr>
        <w:spacing w:line="360" w:lineRule="auto"/>
        <w:jc w:val="both"/>
        <w:rPr>
          <w:sz w:val="24"/>
          <w:szCs w:val="24"/>
        </w:rPr>
      </w:pPr>
    </w:p>
    <w:p w14:paraId="54CE5C15" w14:textId="77777777" w:rsidR="00A30D42" w:rsidRPr="00A30D42" w:rsidRDefault="00A30D42" w:rsidP="00A30D42">
      <w:pPr>
        <w:rPr>
          <w:b/>
          <w:bCs/>
          <w:sz w:val="24"/>
          <w:szCs w:val="24"/>
        </w:rPr>
      </w:pPr>
      <w:r w:rsidRPr="00A30D42">
        <w:rPr>
          <w:b/>
          <w:bCs/>
          <w:sz w:val="24"/>
          <w:szCs w:val="24"/>
        </w:rPr>
        <w:t>Self-Regulation Processes and Mechanisms</w:t>
      </w:r>
    </w:p>
    <w:p w14:paraId="1FAEFB71" w14:textId="77777777" w:rsidR="004C48CF" w:rsidRDefault="004C48CF" w:rsidP="00FD3583">
      <w:pPr>
        <w:spacing w:line="360" w:lineRule="auto"/>
        <w:jc w:val="both"/>
        <w:rPr>
          <w:sz w:val="24"/>
          <w:szCs w:val="24"/>
        </w:rPr>
      </w:pPr>
    </w:p>
    <w:p w14:paraId="11775952" w14:textId="0CA69C83" w:rsidR="0084409D" w:rsidRPr="0084409D" w:rsidRDefault="00683790" w:rsidP="00BE6603">
      <w:pPr>
        <w:spacing w:after="160" w:line="360" w:lineRule="auto"/>
        <w:jc w:val="both"/>
        <w:rPr>
          <w:sz w:val="24"/>
          <w:szCs w:val="24"/>
        </w:rPr>
      </w:pPr>
      <w:r>
        <w:rPr>
          <w:sz w:val="24"/>
          <w:szCs w:val="24"/>
        </w:rPr>
        <w:t xml:space="preserve">There is also explicit support for self-regulation throughout the literature, </w:t>
      </w:r>
      <w:r w:rsidR="00F02ABB">
        <w:rPr>
          <w:sz w:val="24"/>
          <w:szCs w:val="24"/>
        </w:rPr>
        <w:t>Cheng, et, al (2026)</w:t>
      </w:r>
      <w:r w:rsidR="001350E0">
        <w:rPr>
          <w:sz w:val="24"/>
          <w:szCs w:val="24"/>
        </w:rPr>
        <w:t xml:space="preserve">, </w:t>
      </w:r>
      <w:r w:rsidR="001350E0" w:rsidRPr="001350E0">
        <w:rPr>
          <w:sz w:val="24"/>
          <w:szCs w:val="24"/>
        </w:rPr>
        <w:t xml:space="preserve">demonstrates that self-regulation processes influence emotional labour strategies, with internal locus of control promoting cognitive reappraisal and deep acting, while external locus of control encourages expressive suppression and surface acting, </w:t>
      </w:r>
      <w:r w:rsidR="0084700D">
        <w:rPr>
          <w:sz w:val="24"/>
          <w:szCs w:val="24"/>
        </w:rPr>
        <w:t xml:space="preserve">whilst </w:t>
      </w:r>
      <w:r w:rsidR="001350E0" w:rsidRPr="001350E0">
        <w:rPr>
          <w:sz w:val="24"/>
          <w:szCs w:val="24"/>
        </w:rPr>
        <w:t>providing strong hospitality evidence for self-regulation theory.</w:t>
      </w:r>
      <w:r w:rsidR="00C479BB">
        <w:rPr>
          <w:sz w:val="24"/>
          <w:szCs w:val="24"/>
        </w:rPr>
        <w:t xml:space="preserve"> Mann, et, al (2023) </w:t>
      </w:r>
      <w:r w:rsidR="00C479BB" w:rsidRPr="00C479BB">
        <w:rPr>
          <w:sz w:val="24"/>
          <w:szCs w:val="24"/>
        </w:rPr>
        <w:t>highlights emotional self-regulation as the foundation of emotional labour, demonstrating how employees use attentional deployment, cognitive reappraisal, and emotional suppression to manage workplace emotions through different regulatory strategies.</w:t>
      </w:r>
      <w:r w:rsidR="00BB2272">
        <w:rPr>
          <w:sz w:val="24"/>
          <w:szCs w:val="24"/>
        </w:rPr>
        <w:t xml:space="preserve"> Tan, et, al (2026) </w:t>
      </w:r>
      <w:r w:rsidR="00E54331" w:rsidRPr="00E54331">
        <w:rPr>
          <w:sz w:val="24"/>
          <w:szCs w:val="24"/>
        </w:rPr>
        <w:t>frames emotional labour as a form of emotion regulation, where surface acting relies on emotional suppression, deep acting involves cognitive reappraisal, and genuine acting reflects naturally aligned emotions requiring minimal self-regulation.</w:t>
      </w:r>
      <w:r w:rsidR="007C50C7">
        <w:rPr>
          <w:sz w:val="24"/>
          <w:szCs w:val="24"/>
        </w:rPr>
        <w:t xml:space="preserve"> Collectively these </w:t>
      </w:r>
      <w:r w:rsidR="0084409D">
        <w:rPr>
          <w:sz w:val="24"/>
          <w:szCs w:val="24"/>
        </w:rPr>
        <w:t>studies</w:t>
      </w:r>
      <w:r w:rsidR="007C50C7">
        <w:rPr>
          <w:sz w:val="24"/>
          <w:szCs w:val="24"/>
        </w:rPr>
        <w:t xml:space="preserve"> move beyond describing emotional </w:t>
      </w:r>
      <w:r w:rsidR="0084409D">
        <w:rPr>
          <w:sz w:val="24"/>
          <w:szCs w:val="24"/>
        </w:rPr>
        <w:t>labour</w:t>
      </w:r>
      <w:r w:rsidR="007C50C7">
        <w:rPr>
          <w:sz w:val="24"/>
          <w:szCs w:val="24"/>
        </w:rPr>
        <w:t xml:space="preserve"> and </w:t>
      </w:r>
      <w:r w:rsidR="0084409D">
        <w:rPr>
          <w:sz w:val="24"/>
          <w:szCs w:val="24"/>
        </w:rPr>
        <w:t>incorporate</w:t>
      </w:r>
      <w:r w:rsidR="00826049">
        <w:rPr>
          <w:sz w:val="24"/>
          <w:szCs w:val="24"/>
        </w:rPr>
        <w:t xml:space="preserve"> </w:t>
      </w:r>
      <w:r w:rsidR="00A369DE">
        <w:rPr>
          <w:sz w:val="24"/>
          <w:szCs w:val="24"/>
        </w:rPr>
        <w:t>the</w:t>
      </w:r>
      <w:r w:rsidR="0084409D">
        <w:rPr>
          <w:sz w:val="24"/>
          <w:szCs w:val="24"/>
        </w:rPr>
        <w:t xml:space="preserve"> mechanisms</w:t>
      </w:r>
      <w:r w:rsidR="00826049">
        <w:rPr>
          <w:sz w:val="24"/>
          <w:szCs w:val="24"/>
        </w:rPr>
        <w:t xml:space="preserve"> through which emotional labour occurs inclusive of </w:t>
      </w:r>
      <w:r w:rsidR="0084409D" w:rsidRPr="0084409D">
        <w:rPr>
          <w:sz w:val="24"/>
          <w:szCs w:val="24"/>
        </w:rPr>
        <w:t xml:space="preserve">Learned </w:t>
      </w:r>
      <w:r w:rsidR="00A369DE">
        <w:rPr>
          <w:sz w:val="24"/>
          <w:szCs w:val="24"/>
        </w:rPr>
        <w:t xml:space="preserve">helplessness, cognitive rumination, emotional exhaustion and </w:t>
      </w:r>
      <w:r w:rsidR="00BE6603">
        <w:rPr>
          <w:sz w:val="24"/>
          <w:szCs w:val="24"/>
        </w:rPr>
        <w:t>need for recovery combined with adjustments of strategy over time</w:t>
      </w:r>
      <w:r w:rsidR="008B4B5D">
        <w:rPr>
          <w:sz w:val="24"/>
          <w:szCs w:val="24"/>
        </w:rPr>
        <w:t xml:space="preserve">. Overall providing strong support for self-regulation theory as the primary theoretical lens. </w:t>
      </w:r>
    </w:p>
    <w:p w14:paraId="4AA7B01E" w14:textId="2AAA48AD" w:rsidR="00E54331" w:rsidRPr="00E54331" w:rsidRDefault="00E54331" w:rsidP="00BE6603">
      <w:pPr>
        <w:spacing w:line="360" w:lineRule="auto"/>
        <w:jc w:val="both"/>
        <w:rPr>
          <w:sz w:val="24"/>
          <w:szCs w:val="24"/>
        </w:rPr>
      </w:pPr>
    </w:p>
    <w:p w14:paraId="0F99769F" w14:textId="6F2FB87B" w:rsidR="001B28C9" w:rsidRDefault="001B28C9" w:rsidP="00DC57DE">
      <w:pPr>
        <w:spacing w:line="360" w:lineRule="auto"/>
        <w:jc w:val="both"/>
        <w:rPr>
          <w:b/>
          <w:bCs/>
          <w:sz w:val="24"/>
          <w:szCs w:val="24"/>
        </w:rPr>
      </w:pPr>
      <w:r w:rsidRPr="001D7ABA">
        <w:rPr>
          <w:b/>
          <w:bCs/>
          <w:sz w:val="24"/>
          <w:szCs w:val="24"/>
        </w:rPr>
        <w:t>Research g</w:t>
      </w:r>
      <w:r w:rsidR="00DC57DE">
        <w:rPr>
          <w:b/>
          <w:bCs/>
          <w:sz w:val="24"/>
          <w:szCs w:val="24"/>
        </w:rPr>
        <w:t xml:space="preserve">ap </w:t>
      </w:r>
    </w:p>
    <w:p w14:paraId="582A7D7F" w14:textId="77777777" w:rsidR="009B3323" w:rsidRPr="009B3323" w:rsidRDefault="00AB6393" w:rsidP="009B3323">
      <w:pPr>
        <w:spacing w:line="360" w:lineRule="auto"/>
        <w:jc w:val="both"/>
        <w:rPr>
          <w:sz w:val="24"/>
          <w:szCs w:val="24"/>
        </w:rPr>
      </w:pPr>
      <w:r>
        <w:rPr>
          <w:sz w:val="24"/>
          <w:szCs w:val="24"/>
        </w:rPr>
        <w:t xml:space="preserve">Based on the analysis and discussions a </w:t>
      </w:r>
      <w:r w:rsidR="00CF4B75">
        <w:rPr>
          <w:sz w:val="24"/>
          <w:szCs w:val="24"/>
        </w:rPr>
        <w:t xml:space="preserve">theoretical and empirical gap has been identified </w:t>
      </w:r>
      <w:r w:rsidR="005A4BF8">
        <w:rPr>
          <w:sz w:val="24"/>
          <w:szCs w:val="24"/>
        </w:rPr>
        <w:t>that d</w:t>
      </w:r>
      <w:r w:rsidR="005A4BF8" w:rsidRPr="005A4BF8">
        <w:rPr>
          <w:sz w:val="24"/>
          <w:szCs w:val="24"/>
        </w:rPr>
        <w:t xml:space="preserve">espite considerable </w:t>
      </w:r>
      <w:r w:rsidR="005A4BF8">
        <w:rPr>
          <w:sz w:val="24"/>
          <w:szCs w:val="24"/>
        </w:rPr>
        <w:t xml:space="preserve">recent relevant </w:t>
      </w:r>
      <w:r w:rsidR="005A4BF8" w:rsidRPr="005A4BF8">
        <w:rPr>
          <w:sz w:val="24"/>
          <w:szCs w:val="24"/>
        </w:rPr>
        <w:t>research on emotional labour, job demands, resources, and employee wellbeing within hospitality, a notable theoretical and empirical gap exists because few studies have integrated Self-Regulation Theory with the Job Demands-Resources framework to explain the self-regulatory mechanisms through which workplace demands and resources influence emotional labour strategy selection and, ultimately, employee wellbeing outcomes.</w:t>
      </w:r>
      <w:r w:rsidR="009B3323">
        <w:rPr>
          <w:sz w:val="24"/>
          <w:szCs w:val="24"/>
        </w:rPr>
        <w:t xml:space="preserve"> </w:t>
      </w:r>
      <w:r w:rsidR="009B3323" w:rsidRPr="009B3323">
        <w:rPr>
          <w:sz w:val="24"/>
          <w:szCs w:val="24"/>
        </w:rPr>
        <w:t>In addition to the theoretical and empirical gap, a contextual gap exists because many hospitality emotional labour studies are conducted within narrow organisational, sectoral, or cultural contexts, limiting the generalisability of findings across the wider hospitality workforce.</w:t>
      </w:r>
    </w:p>
    <w:p w14:paraId="30E244E4" w14:textId="42A9E516" w:rsidR="005A4BF8" w:rsidRPr="009C2197" w:rsidRDefault="009C2197" w:rsidP="005A4BF8">
      <w:pPr>
        <w:spacing w:line="360" w:lineRule="auto"/>
        <w:jc w:val="both"/>
        <w:rPr>
          <w:b/>
          <w:bCs/>
          <w:sz w:val="24"/>
          <w:szCs w:val="24"/>
        </w:rPr>
      </w:pPr>
      <w:r w:rsidRPr="009C2197">
        <w:rPr>
          <w:b/>
          <w:bCs/>
          <w:sz w:val="24"/>
          <w:szCs w:val="24"/>
        </w:rPr>
        <w:lastRenderedPageBreak/>
        <w:t>Conclusion</w:t>
      </w:r>
    </w:p>
    <w:p w14:paraId="7FBD9D5E" w14:textId="77777777" w:rsidR="009C2197" w:rsidRPr="009C2197" w:rsidRDefault="009C2197" w:rsidP="009C2197">
      <w:pPr>
        <w:spacing w:line="360" w:lineRule="auto"/>
        <w:jc w:val="both"/>
        <w:rPr>
          <w:sz w:val="24"/>
          <w:szCs w:val="24"/>
        </w:rPr>
      </w:pPr>
      <w:r w:rsidRPr="009C2197">
        <w:rPr>
          <w:sz w:val="24"/>
          <w:szCs w:val="24"/>
        </w:rPr>
        <w:t>In conclusion, the findings were successfully mapped against the study aim and objectives, demonstrating how workplace demands and personal and organisational resources influence self-regulation processes, emotional labour strategy selection, and subsequent employee wellbeing outcomes. The review also identified a notable theoretical, empirical, and generalisability gap, highlighting the need for a more integrated understanding of emotional labour within hospitality through the combined application of Self-Regulation Theory and the Job Demands-Resources framework.</w:t>
      </w:r>
    </w:p>
    <w:p w14:paraId="780EE340" w14:textId="77777777" w:rsidR="009C2197" w:rsidRPr="005A4BF8" w:rsidRDefault="009C2197" w:rsidP="005A4BF8">
      <w:pPr>
        <w:spacing w:line="360" w:lineRule="auto"/>
        <w:jc w:val="both"/>
        <w:rPr>
          <w:sz w:val="24"/>
          <w:szCs w:val="24"/>
        </w:rPr>
      </w:pPr>
    </w:p>
    <w:p w14:paraId="6ED2E912" w14:textId="7379B119" w:rsidR="00DC57DE" w:rsidRPr="00DC57DE" w:rsidRDefault="00DC57DE" w:rsidP="00DC57DE">
      <w:pPr>
        <w:spacing w:line="360" w:lineRule="auto"/>
        <w:jc w:val="both"/>
        <w:rPr>
          <w:sz w:val="24"/>
          <w:szCs w:val="24"/>
        </w:rPr>
      </w:pPr>
    </w:p>
    <w:p w14:paraId="524BFB59" w14:textId="77777777" w:rsidR="002261AD" w:rsidRDefault="002261AD" w:rsidP="00380106">
      <w:pPr>
        <w:spacing w:line="360" w:lineRule="auto"/>
        <w:jc w:val="both"/>
        <w:rPr>
          <w:b/>
          <w:bCs/>
          <w:color w:val="7030A0"/>
          <w:sz w:val="24"/>
          <w:szCs w:val="24"/>
        </w:rPr>
      </w:pPr>
    </w:p>
    <w:p w14:paraId="54A4CA83" w14:textId="77777777" w:rsidR="002261AD" w:rsidRDefault="002261AD" w:rsidP="00380106">
      <w:pPr>
        <w:spacing w:line="360" w:lineRule="auto"/>
        <w:jc w:val="both"/>
        <w:rPr>
          <w:b/>
          <w:bCs/>
          <w:color w:val="7030A0"/>
          <w:sz w:val="24"/>
          <w:szCs w:val="24"/>
        </w:rPr>
      </w:pPr>
    </w:p>
    <w:p w14:paraId="77484B6F" w14:textId="77777777" w:rsidR="001B28C9" w:rsidRPr="001D7ABA" w:rsidRDefault="001B28C9" w:rsidP="00380106">
      <w:pPr>
        <w:spacing w:line="360" w:lineRule="auto"/>
        <w:jc w:val="both"/>
        <w:rPr>
          <w:b/>
          <w:bCs/>
          <w:sz w:val="24"/>
          <w:szCs w:val="24"/>
        </w:rPr>
      </w:pPr>
    </w:p>
    <w:p w14:paraId="53DCAEC7" w14:textId="5156E6A0" w:rsidR="001B28C9" w:rsidRPr="001D7ABA" w:rsidRDefault="001B28C9" w:rsidP="00380106">
      <w:pPr>
        <w:spacing w:line="360" w:lineRule="auto"/>
        <w:jc w:val="both"/>
        <w:rPr>
          <w:b/>
          <w:bCs/>
          <w:sz w:val="24"/>
          <w:szCs w:val="24"/>
        </w:rPr>
      </w:pPr>
    </w:p>
    <w:p w14:paraId="0197E941" w14:textId="77777777" w:rsidR="00520A4B" w:rsidRPr="001D7ABA" w:rsidRDefault="00520A4B" w:rsidP="00380106">
      <w:pPr>
        <w:spacing w:line="360" w:lineRule="auto"/>
        <w:jc w:val="both"/>
        <w:rPr>
          <w:sz w:val="24"/>
          <w:szCs w:val="24"/>
        </w:rPr>
      </w:pPr>
    </w:p>
    <w:p w14:paraId="03D85296" w14:textId="77777777" w:rsidR="00520A4B" w:rsidRPr="001D7ABA" w:rsidRDefault="00520A4B" w:rsidP="00380106">
      <w:pPr>
        <w:spacing w:line="360" w:lineRule="auto"/>
        <w:jc w:val="both"/>
        <w:rPr>
          <w:sz w:val="24"/>
          <w:szCs w:val="24"/>
        </w:rPr>
      </w:pPr>
    </w:p>
    <w:p w14:paraId="17405450" w14:textId="77777777" w:rsidR="00520A4B" w:rsidRPr="001D7ABA" w:rsidRDefault="00520A4B" w:rsidP="00380106">
      <w:pPr>
        <w:spacing w:line="360" w:lineRule="auto"/>
        <w:jc w:val="both"/>
        <w:rPr>
          <w:sz w:val="24"/>
          <w:szCs w:val="24"/>
        </w:rPr>
      </w:pPr>
    </w:p>
    <w:p w14:paraId="0871C74D" w14:textId="77777777" w:rsidR="00520A4B" w:rsidRPr="001D7ABA" w:rsidRDefault="00520A4B" w:rsidP="00380106">
      <w:pPr>
        <w:spacing w:line="360" w:lineRule="auto"/>
        <w:jc w:val="both"/>
        <w:rPr>
          <w:sz w:val="24"/>
          <w:szCs w:val="24"/>
        </w:rPr>
      </w:pPr>
    </w:p>
    <w:p w14:paraId="25969CD3" w14:textId="77777777" w:rsidR="00520A4B" w:rsidRPr="001D7ABA" w:rsidRDefault="00520A4B" w:rsidP="00380106">
      <w:pPr>
        <w:spacing w:line="360" w:lineRule="auto"/>
        <w:jc w:val="both"/>
        <w:rPr>
          <w:sz w:val="24"/>
          <w:szCs w:val="24"/>
        </w:rPr>
      </w:pPr>
    </w:p>
    <w:p w14:paraId="1FEDA45D" w14:textId="77777777" w:rsidR="00380106" w:rsidRPr="00380106" w:rsidRDefault="00380106" w:rsidP="00380106">
      <w:pPr>
        <w:spacing w:after="240" w:line="360" w:lineRule="auto"/>
        <w:jc w:val="both"/>
        <w:rPr>
          <w:rFonts w:asciiTheme="majorBidi" w:hAnsiTheme="majorBidi" w:cstheme="majorBidi"/>
          <w:sz w:val="24"/>
          <w:szCs w:val="24"/>
        </w:rPr>
      </w:pPr>
    </w:p>
    <w:p w14:paraId="2F39FDA3" w14:textId="77777777" w:rsidR="00520A4B" w:rsidRDefault="00520A4B" w:rsidP="005365A2"/>
    <w:p w14:paraId="264C4815" w14:textId="77777777" w:rsidR="00520A4B" w:rsidRDefault="00520A4B" w:rsidP="005365A2"/>
    <w:p w14:paraId="6562D6FD" w14:textId="77777777" w:rsidR="00520A4B" w:rsidRDefault="00520A4B" w:rsidP="005365A2"/>
    <w:p w14:paraId="42A5CE9A" w14:textId="77777777" w:rsidR="00520A4B" w:rsidRDefault="00520A4B" w:rsidP="005365A2"/>
    <w:p w14:paraId="3C8DDD7A" w14:textId="77777777" w:rsidR="00520A4B" w:rsidRDefault="00520A4B" w:rsidP="005365A2"/>
    <w:p w14:paraId="3C1FB66A" w14:textId="77777777" w:rsidR="00520A4B" w:rsidRDefault="00520A4B" w:rsidP="005365A2"/>
    <w:p w14:paraId="2248C7E6" w14:textId="77777777" w:rsidR="00520A4B" w:rsidRDefault="00520A4B" w:rsidP="005365A2"/>
    <w:p w14:paraId="2016E3BA" w14:textId="77777777" w:rsidR="00520A4B" w:rsidRDefault="00520A4B" w:rsidP="005365A2"/>
    <w:p w14:paraId="77AB0C4C" w14:textId="77777777" w:rsidR="00520A4B" w:rsidRDefault="00520A4B" w:rsidP="005365A2"/>
    <w:p w14:paraId="42FF1F04" w14:textId="77777777" w:rsidR="00520A4B" w:rsidRDefault="00520A4B" w:rsidP="005365A2"/>
    <w:p w14:paraId="03CEE675" w14:textId="77777777" w:rsidR="00520A4B" w:rsidRDefault="00520A4B" w:rsidP="005365A2"/>
    <w:p w14:paraId="46FD0D34" w14:textId="77777777" w:rsidR="00520A4B" w:rsidRDefault="00520A4B" w:rsidP="005365A2"/>
    <w:p w14:paraId="4487DDC3" w14:textId="77777777" w:rsidR="00520A4B" w:rsidRDefault="00520A4B" w:rsidP="005365A2"/>
    <w:p w14:paraId="35C90CB7" w14:textId="77777777" w:rsidR="00520A4B" w:rsidRDefault="00520A4B" w:rsidP="005365A2"/>
    <w:p w14:paraId="0D9BCF12" w14:textId="77777777" w:rsidR="00520A4B" w:rsidRDefault="00520A4B" w:rsidP="005365A2"/>
    <w:p w14:paraId="626D6F0D" w14:textId="77777777" w:rsidR="00520A4B" w:rsidRDefault="00520A4B" w:rsidP="005365A2"/>
    <w:p w14:paraId="0A4FB372" w14:textId="77777777" w:rsidR="00520A4B" w:rsidRDefault="00520A4B" w:rsidP="005365A2"/>
    <w:p w14:paraId="60620D5B" w14:textId="77777777" w:rsidR="00520A4B" w:rsidRDefault="00520A4B" w:rsidP="005365A2"/>
    <w:p w14:paraId="29692096" w14:textId="77777777" w:rsidR="00520A4B" w:rsidRDefault="00520A4B" w:rsidP="005365A2"/>
    <w:p w14:paraId="321BDA62" w14:textId="77777777" w:rsidR="00520A4B" w:rsidRDefault="00520A4B" w:rsidP="005365A2"/>
    <w:p w14:paraId="2F2725E5" w14:textId="77777777" w:rsidR="00520A4B" w:rsidRDefault="00520A4B" w:rsidP="005365A2"/>
    <w:p w14:paraId="40B27BD3" w14:textId="77777777" w:rsidR="009C2197" w:rsidRDefault="009C2197" w:rsidP="005365A2"/>
    <w:p w14:paraId="0F85940F" w14:textId="77777777" w:rsidR="00FA4F93" w:rsidRDefault="00FA4F93" w:rsidP="005365A2"/>
    <w:p w14:paraId="3F4083E1" w14:textId="039365B7" w:rsidR="002556C7" w:rsidRPr="00B76A9B" w:rsidRDefault="00B76A9B" w:rsidP="00F325ED">
      <w:pPr>
        <w:rPr>
          <w:b/>
          <w:bCs/>
          <w:sz w:val="24"/>
          <w:szCs w:val="24"/>
        </w:rPr>
      </w:pPr>
      <w:r w:rsidRPr="00B76A9B">
        <w:rPr>
          <w:b/>
          <w:bCs/>
          <w:sz w:val="24"/>
          <w:szCs w:val="24"/>
        </w:rPr>
        <w:lastRenderedPageBreak/>
        <w:t>References</w:t>
      </w:r>
      <w:r>
        <w:rPr>
          <w:b/>
          <w:bCs/>
          <w:sz w:val="24"/>
          <w:szCs w:val="24"/>
        </w:rPr>
        <w:t xml:space="preserve"> for Part Two and Three </w:t>
      </w:r>
    </w:p>
    <w:p w14:paraId="07539C28" w14:textId="77777777" w:rsidR="002556C7" w:rsidRDefault="002556C7" w:rsidP="005365A2"/>
    <w:p w14:paraId="1629637F" w14:textId="77777777" w:rsidR="002556C7" w:rsidRDefault="002556C7" w:rsidP="005365A2"/>
    <w:p w14:paraId="07E7B032" w14:textId="79A763A3" w:rsidR="00316D4E" w:rsidRPr="006C5BE3" w:rsidRDefault="00316D4E" w:rsidP="006C5BE3">
      <w:pPr>
        <w:spacing w:after="240" w:line="276" w:lineRule="auto"/>
        <w:jc w:val="both"/>
        <w:rPr>
          <w:rFonts w:asciiTheme="majorBidi" w:hAnsiTheme="majorBidi" w:cstheme="majorBidi"/>
          <w:sz w:val="24"/>
          <w:szCs w:val="24"/>
        </w:rPr>
      </w:pPr>
      <w:r w:rsidRPr="006C5BE3">
        <w:rPr>
          <w:rFonts w:asciiTheme="majorBidi" w:hAnsiTheme="majorBidi" w:cstheme="majorBidi"/>
          <w:sz w:val="24"/>
          <w:szCs w:val="24"/>
        </w:rPr>
        <w:t>A</w:t>
      </w:r>
      <w:r w:rsidR="00FA4F93">
        <w:rPr>
          <w:rFonts w:asciiTheme="majorBidi" w:hAnsiTheme="majorBidi" w:cstheme="majorBidi"/>
          <w:sz w:val="24"/>
          <w:szCs w:val="24"/>
        </w:rPr>
        <w:t>bdou</w:t>
      </w:r>
      <w:r w:rsidRPr="006C5BE3">
        <w:rPr>
          <w:rFonts w:asciiTheme="majorBidi" w:hAnsiTheme="majorBidi" w:cstheme="majorBidi"/>
          <w:sz w:val="24"/>
          <w:szCs w:val="24"/>
        </w:rPr>
        <w:t xml:space="preserve">, A.H. (2025). Psychological capital as a pathway between servant leadership and workplace well-being in the hospitality industry context. </w:t>
      </w:r>
      <w:proofErr w:type="spellStart"/>
      <w:r w:rsidRPr="006C5BE3">
        <w:rPr>
          <w:rFonts w:asciiTheme="majorBidi" w:hAnsiTheme="majorBidi" w:cstheme="majorBidi"/>
          <w:i/>
          <w:iCs/>
          <w:sz w:val="24"/>
          <w:szCs w:val="24"/>
        </w:rPr>
        <w:t>Geojournal</w:t>
      </w:r>
      <w:proofErr w:type="spellEnd"/>
      <w:r w:rsidRPr="006C5BE3">
        <w:rPr>
          <w:rFonts w:asciiTheme="majorBidi" w:hAnsiTheme="majorBidi" w:cstheme="majorBidi"/>
          <w:i/>
          <w:iCs/>
          <w:sz w:val="24"/>
          <w:szCs w:val="24"/>
        </w:rPr>
        <w:t xml:space="preserve"> of Tourism and </w:t>
      </w:r>
      <w:proofErr w:type="spellStart"/>
      <w:r w:rsidRPr="006C5BE3">
        <w:rPr>
          <w:rFonts w:asciiTheme="majorBidi" w:hAnsiTheme="majorBidi" w:cstheme="majorBidi"/>
          <w:i/>
          <w:iCs/>
          <w:sz w:val="24"/>
          <w:szCs w:val="24"/>
        </w:rPr>
        <w:t>Geosites</w:t>
      </w:r>
      <w:proofErr w:type="spellEnd"/>
      <w:r w:rsidRPr="006C5BE3">
        <w:rPr>
          <w:rFonts w:asciiTheme="majorBidi" w:hAnsiTheme="majorBidi" w:cstheme="majorBidi"/>
          <w:sz w:val="24"/>
          <w:szCs w:val="24"/>
        </w:rPr>
        <w:t xml:space="preserve">, [online] 59(2), </w:t>
      </w:r>
      <w:proofErr w:type="spellStart"/>
      <w:r w:rsidRPr="006C5BE3">
        <w:rPr>
          <w:rFonts w:asciiTheme="majorBidi" w:hAnsiTheme="majorBidi" w:cstheme="majorBidi"/>
          <w:sz w:val="24"/>
          <w:szCs w:val="24"/>
        </w:rPr>
        <w:t>pp.898</w:t>
      </w:r>
      <w:proofErr w:type="spellEnd"/>
      <w:r w:rsidRPr="006C5BE3">
        <w:rPr>
          <w:rFonts w:asciiTheme="majorBidi" w:hAnsiTheme="majorBidi" w:cstheme="majorBidi"/>
          <w:sz w:val="24"/>
          <w:szCs w:val="24"/>
        </w:rPr>
        <w:t xml:space="preserve">–910. </w:t>
      </w:r>
      <w:proofErr w:type="spellStart"/>
      <w:r w:rsidRPr="006C5BE3">
        <w:rPr>
          <w:rFonts w:asciiTheme="majorBidi" w:hAnsiTheme="majorBidi" w:cstheme="majorBidi"/>
          <w:sz w:val="24"/>
          <w:szCs w:val="24"/>
        </w:rPr>
        <w:t>doi:10.30892</w:t>
      </w:r>
      <w:proofErr w:type="spellEnd"/>
      <w:r w:rsidRPr="006C5BE3">
        <w:rPr>
          <w:rFonts w:asciiTheme="majorBidi" w:hAnsiTheme="majorBidi" w:cstheme="majorBidi"/>
          <w:sz w:val="24"/>
          <w:szCs w:val="24"/>
        </w:rPr>
        <w:t>/</w:t>
      </w:r>
      <w:proofErr w:type="spellStart"/>
      <w:r w:rsidRPr="006C5BE3">
        <w:rPr>
          <w:rFonts w:asciiTheme="majorBidi" w:hAnsiTheme="majorBidi" w:cstheme="majorBidi"/>
          <w:sz w:val="24"/>
          <w:szCs w:val="24"/>
        </w:rPr>
        <w:t>gtg.59234</w:t>
      </w:r>
      <w:proofErr w:type="spellEnd"/>
      <w:r w:rsidRPr="006C5BE3">
        <w:rPr>
          <w:rFonts w:asciiTheme="majorBidi" w:hAnsiTheme="majorBidi" w:cstheme="majorBidi"/>
          <w:sz w:val="24"/>
          <w:szCs w:val="24"/>
        </w:rPr>
        <w:t>-1466.</w:t>
      </w:r>
    </w:p>
    <w:p w14:paraId="5E5F162D" w14:textId="77777777" w:rsidR="00316D4E" w:rsidRPr="006C5BE3" w:rsidRDefault="00316D4E" w:rsidP="006C5BE3">
      <w:pPr>
        <w:spacing w:after="240" w:line="276" w:lineRule="auto"/>
        <w:jc w:val="both"/>
        <w:rPr>
          <w:rFonts w:asciiTheme="majorBidi" w:hAnsiTheme="majorBidi" w:cstheme="majorBidi"/>
          <w:sz w:val="24"/>
          <w:szCs w:val="24"/>
        </w:rPr>
      </w:pPr>
      <w:r w:rsidRPr="006C5BE3">
        <w:rPr>
          <w:rFonts w:asciiTheme="majorBidi" w:hAnsiTheme="majorBidi" w:cstheme="majorBidi"/>
          <w:sz w:val="24"/>
          <w:szCs w:val="24"/>
        </w:rPr>
        <w:t xml:space="preserve">Abdulmawla, M., Khairy, H.A. and Fayyad, S. (2026). Paradoxical leadership and counterproductive work </w:t>
      </w:r>
      <w:proofErr w:type="spellStart"/>
      <w:r w:rsidRPr="006C5BE3">
        <w:rPr>
          <w:rFonts w:asciiTheme="majorBidi" w:hAnsiTheme="majorBidi" w:cstheme="majorBidi"/>
          <w:sz w:val="24"/>
          <w:szCs w:val="24"/>
        </w:rPr>
        <w:t>behavior</w:t>
      </w:r>
      <w:proofErr w:type="spellEnd"/>
      <w:r w:rsidRPr="006C5BE3">
        <w:rPr>
          <w:rFonts w:asciiTheme="majorBidi" w:hAnsiTheme="majorBidi" w:cstheme="majorBidi"/>
          <w:sz w:val="24"/>
          <w:szCs w:val="24"/>
        </w:rPr>
        <w:t xml:space="preserve"> in hospitality: The roles of emotional dissonance, surface acting and ambiguity tolerance. </w:t>
      </w:r>
      <w:r w:rsidRPr="006C5BE3">
        <w:rPr>
          <w:rFonts w:asciiTheme="majorBidi" w:hAnsiTheme="majorBidi" w:cstheme="majorBidi"/>
          <w:i/>
          <w:iCs/>
          <w:sz w:val="24"/>
          <w:szCs w:val="24"/>
        </w:rPr>
        <w:t>Journal of Hospitality and Tourism Insights</w:t>
      </w:r>
      <w:r w:rsidRPr="006C5BE3">
        <w:rPr>
          <w:rFonts w:asciiTheme="majorBidi" w:hAnsiTheme="majorBidi" w:cstheme="majorBidi"/>
          <w:sz w:val="24"/>
          <w:szCs w:val="24"/>
        </w:rPr>
        <w:t xml:space="preserve">, </w:t>
      </w:r>
      <w:proofErr w:type="spellStart"/>
      <w:r w:rsidRPr="006C5BE3">
        <w:rPr>
          <w:rFonts w:asciiTheme="majorBidi" w:hAnsiTheme="majorBidi" w:cstheme="majorBidi"/>
          <w:sz w:val="24"/>
          <w:szCs w:val="24"/>
        </w:rPr>
        <w:t>pp.1</w:t>
      </w:r>
      <w:proofErr w:type="spellEnd"/>
      <w:r w:rsidRPr="006C5BE3">
        <w:rPr>
          <w:rFonts w:asciiTheme="majorBidi" w:hAnsiTheme="majorBidi" w:cstheme="majorBidi"/>
          <w:sz w:val="24"/>
          <w:szCs w:val="24"/>
        </w:rPr>
        <w:t xml:space="preserve">–20. </w:t>
      </w:r>
      <w:proofErr w:type="spellStart"/>
      <w:r w:rsidRPr="006C5BE3">
        <w:rPr>
          <w:rFonts w:asciiTheme="majorBidi" w:hAnsiTheme="majorBidi" w:cstheme="majorBidi"/>
          <w:sz w:val="24"/>
          <w:szCs w:val="24"/>
        </w:rPr>
        <w:t>doi:10.1108</w:t>
      </w:r>
      <w:proofErr w:type="spellEnd"/>
      <w:r w:rsidRPr="006C5BE3">
        <w:rPr>
          <w:rFonts w:asciiTheme="majorBidi" w:hAnsiTheme="majorBidi" w:cstheme="majorBidi"/>
          <w:sz w:val="24"/>
          <w:szCs w:val="24"/>
        </w:rPr>
        <w:t>/</w:t>
      </w:r>
      <w:proofErr w:type="spellStart"/>
      <w:r w:rsidRPr="006C5BE3">
        <w:rPr>
          <w:rFonts w:asciiTheme="majorBidi" w:hAnsiTheme="majorBidi" w:cstheme="majorBidi"/>
          <w:sz w:val="24"/>
          <w:szCs w:val="24"/>
        </w:rPr>
        <w:t>jhti</w:t>
      </w:r>
      <w:proofErr w:type="spellEnd"/>
      <w:r w:rsidRPr="006C5BE3">
        <w:rPr>
          <w:rFonts w:asciiTheme="majorBidi" w:hAnsiTheme="majorBidi" w:cstheme="majorBidi"/>
          <w:sz w:val="24"/>
          <w:szCs w:val="24"/>
        </w:rPr>
        <w:t>-01-2026-0129.</w:t>
      </w:r>
    </w:p>
    <w:p w14:paraId="00E2960A" w14:textId="77777777" w:rsidR="00316D4E" w:rsidRPr="006C5BE3" w:rsidRDefault="00316D4E" w:rsidP="006C5BE3">
      <w:pPr>
        <w:spacing w:after="240" w:line="276" w:lineRule="auto"/>
        <w:jc w:val="both"/>
        <w:rPr>
          <w:rFonts w:asciiTheme="majorBidi" w:hAnsiTheme="majorBidi" w:cstheme="majorBidi"/>
          <w:sz w:val="24"/>
          <w:szCs w:val="24"/>
        </w:rPr>
      </w:pPr>
      <w:r w:rsidRPr="006C5BE3">
        <w:rPr>
          <w:rFonts w:asciiTheme="majorBidi" w:hAnsiTheme="majorBidi" w:cstheme="majorBidi"/>
          <w:sz w:val="24"/>
          <w:szCs w:val="24"/>
        </w:rPr>
        <w:t xml:space="preserve">Akarsu, T.N., Marvi, R. and </w:t>
      </w:r>
      <w:proofErr w:type="spellStart"/>
      <w:r w:rsidRPr="006C5BE3">
        <w:rPr>
          <w:rFonts w:asciiTheme="majorBidi" w:hAnsiTheme="majorBidi" w:cstheme="majorBidi"/>
          <w:sz w:val="24"/>
          <w:szCs w:val="24"/>
        </w:rPr>
        <w:t>Foroudi</w:t>
      </w:r>
      <w:proofErr w:type="spellEnd"/>
      <w:r w:rsidRPr="006C5BE3">
        <w:rPr>
          <w:rFonts w:asciiTheme="majorBidi" w:hAnsiTheme="majorBidi" w:cstheme="majorBidi"/>
          <w:sz w:val="24"/>
          <w:szCs w:val="24"/>
        </w:rPr>
        <w:t xml:space="preserve">, P. (2022). Service failure research in the hospitality and tourism industry: A synopsis of past, present and future dynamics from 2001 to 2020. </w:t>
      </w:r>
      <w:r w:rsidRPr="006C5BE3">
        <w:rPr>
          <w:rFonts w:asciiTheme="majorBidi" w:hAnsiTheme="majorBidi" w:cstheme="majorBidi"/>
          <w:i/>
          <w:iCs/>
          <w:sz w:val="24"/>
          <w:szCs w:val="24"/>
        </w:rPr>
        <w:t>International Journal of Contemporary Hospitality Management</w:t>
      </w:r>
      <w:r w:rsidRPr="006C5BE3">
        <w:rPr>
          <w:rFonts w:asciiTheme="majorBidi" w:hAnsiTheme="majorBidi" w:cstheme="majorBidi"/>
          <w:sz w:val="24"/>
          <w:szCs w:val="24"/>
        </w:rPr>
        <w:t xml:space="preserve">, 35(1). </w:t>
      </w:r>
      <w:proofErr w:type="spellStart"/>
      <w:r w:rsidRPr="006C5BE3">
        <w:rPr>
          <w:rFonts w:asciiTheme="majorBidi" w:hAnsiTheme="majorBidi" w:cstheme="majorBidi"/>
          <w:sz w:val="24"/>
          <w:szCs w:val="24"/>
        </w:rPr>
        <w:t>doi:10.1108</w:t>
      </w:r>
      <w:proofErr w:type="spellEnd"/>
      <w:r w:rsidRPr="006C5BE3">
        <w:rPr>
          <w:rFonts w:asciiTheme="majorBidi" w:hAnsiTheme="majorBidi" w:cstheme="majorBidi"/>
          <w:sz w:val="24"/>
          <w:szCs w:val="24"/>
        </w:rPr>
        <w:t>/</w:t>
      </w:r>
      <w:proofErr w:type="spellStart"/>
      <w:r w:rsidRPr="006C5BE3">
        <w:rPr>
          <w:rFonts w:asciiTheme="majorBidi" w:hAnsiTheme="majorBidi" w:cstheme="majorBidi"/>
          <w:sz w:val="24"/>
          <w:szCs w:val="24"/>
        </w:rPr>
        <w:t>ijchm</w:t>
      </w:r>
      <w:proofErr w:type="spellEnd"/>
      <w:r w:rsidRPr="006C5BE3">
        <w:rPr>
          <w:rFonts w:asciiTheme="majorBidi" w:hAnsiTheme="majorBidi" w:cstheme="majorBidi"/>
          <w:sz w:val="24"/>
          <w:szCs w:val="24"/>
        </w:rPr>
        <w:t>-11-2021-1441.</w:t>
      </w:r>
    </w:p>
    <w:p w14:paraId="0FA2C15F" w14:textId="77777777" w:rsidR="00316D4E" w:rsidRPr="006C5BE3" w:rsidRDefault="00316D4E" w:rsidP="006C5BE3">
      <w:pPr>
        <w:spacing w:after="240" w:line="276" w:lineRule="auto"/>
        <w:jc w:val="both"/>
        <w:rPr>
          <w:rFonts w:asciiTheme="majorBidi" w:hAnsiTheme="majorBidi" w:cstheme="majorBidi"/>
          <w:sz w:val="24"/>
          <w:szCs w:val="24"/>
        </w:rPr>
      </w:pPr>
      <w:proofErr w:type="spellStart"/>
      <w:r w:rsidRPr="006C5BE3">
        <w:rPr>
          <w:rFonts w:asciiTheme="majorBidi" w:hAnsiTheme="majorBidi" w:cstheme="majorBidi"/>
          <w:sz w:val="24"/>
          <w:szCs w:val="24"/>
        </w:rPr>
        <w:t>Akdu</w:t>
      </w:r>
      <w:proofErr w:type="spellEnd"/>
      <w:r w:rsidRPr="006C5BE3">
        <w:rPr>
          <w:rFonts w:asciiTheme="majorBidi" w:hAnsiTheme="majorBidi" w:cstheme="majorBidi"/>
          <w:sz w:val="24"/>
          <w:szCs w:val="24"/>
        </w:rPr>
        <w:t xml:space="preserve">, S. (2026). Narrative empathy in the tourist guiding experience: A conceptual model linking emotional </w:t>
      </w:r>
      <w:proofErr w:type="spellStart"/>
      <w:r w:rsidRPr="006C5BE3">
        <w:rPr>
          <w:rFonts w:asciiTheme="majorBidi" w:hAnsiTheme="majorBidi" w:cstheme="majorBidi"/>
          <w:sz w:val="24"/>
          <w:szCs w:val="24"/>
        </w:rPr>
        <w:t>labor</w:t>
      </w:r>
      <w:proofErr w:type="spellEnd"/>
      <w:r w:rsidRPr="006C5BE3">
        <w:rPr>
          <w:rFonts w:asciiTheme="majorBidi" w:hAnsiTheme="majorBidi" w:cstheme="majorBidi"/>
          <w:sz w:val="24"/>
          <w:szCs w:val="24"/>
        </w:rPr>
        <w:t xml:space="preserve"> to narrative transportation. </w:t>
      </w:r>
      <w:r w:rsidRPr="006C5BE3">
        <w:rPr>
          <w:rFonts w:asciiTheme="majorBidi" w:hAnsiTheme="majorBidi" w:cstheme="majorBidi"/>
          <w:i/>
          <w:iCs/>
          <w:sz w:val="24"/>
          <w:szCs w:val="24"/>
        </w:rPr>
        <w:t>Journal of Tourism and Cultural Change</w:t>
      </w:r>
      <w:r w:rsidRPr="006C5BE3">
        <w:rPr>
          <w:rFonts w:asciiTheme="majorBidi" w:hAnsiTheme="majorBidi" w:cstheme="majorBidi"/>
          <w:sz w:val="24"/>
          <w:szCs w:val="24"/>
        </w:rPr>
        <w:t xml:space="preserve">, </w:t>
      </w:r>
      <w:proofErr w:type="spellStart"/>
      <w:r w:rsidRPr="006C5BE3">
        <w:rPr>
          <w:rFonts w:asciiTheme="majorBidi" w:hAnsiTheme="majorBidi" w:cstheme="majorBidi"/>
          <w:sz w:val="24"/>
          <w:szCs w:val="24"/>
        </w:rPr>
        <w:t>pp.1</w:t>
      </w:r>
      <w:proofErr w:type="spellEnd"/>
      <w:r w:rsidRPr="006C5BE3">
        <w:rPr>
          <w:rFonts w:asciiTheme="majorBidi" w:hAnsiTheme="majorBidi" w:cstheme="majorBidi"/>
          <w:sz w:val="24"/>
          <w:szCs w:val="24"/>
        </w:rPr>
        <w:t xml:space="preserve">–16. </w:t>
      </w:r>
      <w:proofErr w:type="spellStart"/>
      <w:r w:rsidRPr="006C5BE3">
        <w:rPr>
          <w:rFonts w:asciiTheme="majorBidi" w:hAnsiTheme="majorBidi" w:cstheme="majorBidi"/>
          <w:sz w:val="24"/>
          <w:szCs w:val="24"/>
        </w:rPr>
        <w:t>doi:10.1080</w:t>
      </w:r>
      <w:proofErr w:type="spellEnd"/>
      <w:r w:rsidRPr="006C5BE3">
        <w:rPr>
          <w:rFonts w:asciiTheme="majorBidi" w:hAnsiTheme="majorBidi" w:cstheme="majorBidi"/>
          <w:sz w:val="24"/>
          <w:szCs w:val="24"/>
        </w:rPr>
        <w:t>/14766825.2026.2702931.</w:t>
      </w:r>
    </w:p>
    <w:p w14:paraId="71E114C7" w14:textId="77777777" w:rsidR="00316D4E" w:rsidRDefault="00316D4E" w:rsidP="006C5BE3">
      <w:pPr>
        <w:spacing w:after="240" w:line="276" w:lineRule="auto"/>
        <w:jc w:val="both"/>
        <w:rPr>
          <w:rFonts w:asciiTheme="majorBidi" w:hAnsiTheme="majorBidi" w:cstheme="majorBidi"/>
          <w:sz w:val="24"/>
          <w:szCs w:val="24"/>
        </w:rPr>
      </w:pPr>
      <w:r w:rsidRPr="006C5BE3">
        <w:rPr>
          <w:rFonts w:asciiTheme="majorBidi" w:hAnsiTheme="majorBidi" w:cstheme="majorBidi"/>
          <w:sz w:val="24"/>
          <w:szCs w:val="24"/>
        </w:rPr>
        <w:t xml:space="preserve">Babalola, S.S. and </w:t>
      </w:r>
      <w:proofErr w:type="spellStart"/>
      <w:r w:rsidRPr="006C5BE3">
        <w:rPr>
          <w:rFonts w:asciiTheme="majorBidi" w:hAnsiTheme="majorBidi" w:cstheme="majorBidi"/>
          <w:sz w:val="24"/>
          <w:szCs w:val="24"/>
        </w:rPr>
        <w:t>Nwanzu</w:t>
      </w:r>
      <w:proofErr w:type="spellEnd"/>
      <w:r w:rsidRPr="006C5BE3">
        <w:rPr>
          <w:rFonts w:asciiTheme="majorBidi" w:hAnsiTheme="majorBidi" w:cstheme="majorBidi"/>
          <w:sz w:val="24"/>
          <w:szCs w:val="24"/>
        </w:rPr>
        <w:t xml:space="preserve">, C.L. (2022). The moderating role of gender in the effect of self-monitoring personality trait on emotional </w:t>
      </w:r>
      <w:proofErr w:type="spellStart"/>
      <w:r w:rsidRPr="006C5BE3">
        <w:rPr>
          <w:rFonts w:asciiTheme="majorBidi" w:hAnsiTheme="majorBidi" w:cstheme="majorBidi"/>
          <w:sz w:val="24"/>
          <w:szCs w:val="24"/>
        </w:rPr>
        <w:t>labor</w:t>
      </w:r>
      <w:proofErr w:type="spellEnd"/>
      <w:r w:rsidRPr="006C5BE3">
        <w:rPr>
          <w:rFonts w:asciiTheme="majorBidi" w:hAnsiTheme="majorBidi" w:cstheme="majorBidi"/>
          <w:sz w:val="24"/>
          <w:szCs w:val="24"/>
        </w:rPr>
        <w:t xml:space="preserve"> strategies. </w:t>
      </w:r>
      <w:r w:rsidRPr="006C5BE3">
        <w:rPr>
          <w:rFonts w:asciiTheme="majorBidi" w:hAnsiTheme="majorBidi" w:cstheme="majorBidi"/>
          <w:i/>
          <w:iCs/>
          <w:sz w:val="24"/>
          <w:szCs w:val="24"/>
        </w:rPr>
        <w:t>Cogent Business &amp; Management</w:t>
      </w:r>
      <w:r w:rsidRPr="006C5BE3">
        <w:rPr>
          <w:rFonts w:asciiTheme="majorBidi" w:hAnsiTheme="majorBidi" w:cstheme="majorBidi"/>
          <w:sz w:val="24"/>
          <w:szCs w:val="24"/>
        </w:rPr>
        <w:t xml:space="preserve">, 9(1). </w:t>
      </w:r>
      <w:proofErr w:type="spellStart"/>
      <w:r w:rsidRPr="006C5BE3">
        <w:rPr>
          <w:rFonts w:asciiTheme="majorBidi" w:hAnsiTheme="majorBidi" w:cstheme="majorBidi"/>
          <w:sz w:val="24"/>
          <w:szCs w:val="24"/>
        </w:rPr>
        <w:t>doi:10.1080</w:t>
      </w:r>
      <w:proofErr w:type="spellEnd"/>
      <w:r w:rsidRPr="006C5BE3">
        <w:rPr>
          <w:rFonts w:asciiTheme="majorBidi" w:hAnsiTheme="majorBidi" w:cstheme="majorBidi"/>
          <w:sz w:val="24"/>
          <w:szCs w:val="24"/>
        </w:rPr>
        <w:t>/23311975.2022.2046679.</w:t>
      </w:r>
    </w:p>
    <w:p w14:paraId="38572995" w14:textId="0D5DF386" w:rsidR="0059335B" w:rsidRPr="006C5BE3" w:rsidRDefault="0059335B" w:rsidP="0059335B">
      <w:pPr>
        <w:spacing w:after="240" w:line="276" w:lineRule="auto"/>
        <w:jc w:val="both"/>
        <w:rPr>
          <w:rFonts w:asciiTheme="majorBidi" w:hAnsiTheme="majorBidi" w:cstheme="majorBidi"/>
          <w:sz w:val="24"/>
          <w:szCs w:val="24"/>
        </w:rPr>
      </w:pPr>
      <w:r w:rsidRPr="0059335B">
        <w:rPr>
          <w:rFonts w:asciiTheme="majorBidi" w:hAnsiTheme="majorBidi" w:cstheme="majorBidi"/>
          <w:sz w:val="24"/>
          <w:szCs w:val="24"/>
        </w:rPr>
        <w:t xml:space="preserve">Baumeister, R.F. and Vohs, K.D., 2004. Self-regulation. Character strengths and virtues: A handbook and classification, </w:t>
      </w:r>
      <w:proofErr w:type="spellStart"/>
      <w:r w:rsidRPr="0059335B">
        <w:rPr>
          <w:rFonts w:asciiTheme="majorBidi" w:hAnsiTheme="majorBidi" w:cstheme="majorBidi"/>
          <w:sz w:val="24"/>
          <w:szCs w:val="24"/>
        </w:rPr>
        <w:t>pp.499</w:t>
      </w:r>
      <w:proofErr w:type="spellEnd"/>
      <w:r w:rsidRPr="0059335B">
        <w:rPr>
          <w:rFonts w:asciiTheme="majorBidi" w:hAnsiTheme="majorBidi" w:cstheme="majorBidi"/>
          <w:sz w:val="24"/>
          <w:szCs w:val="24"/>
        </w:rPr>
        <w:t>-516.</w:t>
      </w:r>
    </w:p>
    <w:p w14:paraId="62E715A2" w14:textId="77777777" w:rsidR="00316D4E" w:rsidRPr="006C5BE3" w:rsidRDefault="00316D4E" w:rsidP="006C5BE3">
      <w:pPr>
        <w:spacing w:after="240" w:line="276" w:lineRule="auto"/>
        <w:jc w:val="both"/>
        <w:rPr>
          <w:rFonts w:asciiTheme="majorBidi" w:hAnsiTheme="majorBidi" w:cstheme="majorBidi"/>
          <w:sz w:val="24"/>
          <w:szCs w:val="24"/>
        </w:rPr>
      </w:pPr>
      <w:r w:rsidRPr="006C5BE3">
        <w:rPr>
          <w:rFonts w:asciiTheme="majorBidi" w:hAnsiTheme="majorBidi" w:cstheme="majorBidi"/>
          <w:sz w:val="24"/>
          <w:szCs w:val="24"/>
        </w:rPr>
        <w:t xml:space="preserve">Çakar, S., </w:t>
      </w:r>
      <w:proofErr w:type="spellStart"/>
      <w:r w:rsidRPr="006C5BE3">
        <w:rPr>
          <w:rFonts w:asciiTheme="majorBidi" w:hAnsiTheme="majorBidi" w:cstheme="majorBidi"/>
          <w:sz w:val="24"/>
          <w:szCs w:val="24"/>
        </w:rPr>
        <w:t>Özyer</w:t>
      </w:r>
      <w:proofErr w:type="spellEnd"/>
      <w:r w:rsidRPr="006C5BE3">
        <w:rPr>
          <w:rFonts w:asciiTheme="majorBidi" w:hAnsiTheme="majorBidi" w:cstheme="majorBidi"/>
          <w:sz w:val="24"/>
          <w:szCs w:val="24"/>
        </w:rPr>
        <w:t xml:space="preserve">, K. and Azizoğlu, O. (2021). The mediating role of emotional </w:t>
      </w:r>
      <w:proofErr w:type="spellStart"/>
      <w:r w:rsidRPr="006C5BE3">
        <w:rPr>
          <w:rFonts w:asciiTheme="majorBidi" w:hAnsiTheme="majorBidi" w:cstheme="majorBidi"/>
          <w:sz w:val="24"/>
          <w:szCs w:val="24"/>
        </w:rPr>
        <w:t>labor</w:t>
      </w:r>
      <w:proofErr w:type="spellEnd"/>
      <w:r w:rsidRPr="006C5BE3">
        <w:rPr>
          <w:rFonts w:asciiTheme="majorBidi" w:hAnsiTheme="majorBidi" w:cstheme="majorBidi"/>
          <w:sz w:val="24"/>
          <w:szCs w:val="24"/>
        </w:rPr>
        <w:t xml:space="preserve"> in the impact of organizational climate on burnout. </w:t>
      </w:r>
      <w:r w:rsidRPr="006C5BE3">
        <w:rPr>
          <w:rFonts w:asciiTheme="majorBidi" w:hAnsiTheme="majorBidi" w:cstheme="majorBidi"/>
          <w:i/>
          <w:iCs/>
          <w:sz w:val="24"/>
          <w:szCs w:val="24"/>
        </w:rPr>
        <w:t xml:space="preserve">Journal Of Organizational </w:t>
      </w:r>
      <w:proofErr w:type="spellStart"/>
      <w:r w:rsidRPr="006C5BE3">
        <w:rPr>
          <w:rFonts w:asciiTheme="majorBidi" w:hAnsiTheme="majorBidi" w:cstheme="majorBidi"/>
          <w:i/>
          <w:iCs/>
          <w:sz w:val="24"/>
          <w:szCs w:val="24"/>
        </w:rPr>
        <w:t>Behavior</w:t>
      </w:r>
      <w:proofErr w:type="spellEnd"/>
      <w:r w:rsidRPr="006C5BE3">
        <w:rPr>
          <w:rFonts w:asciiTheme="majorBidi" w:hAnsiTheme="majorBidi" w:cstheme="majorBidi"/>
          <w:i/>
          <w:iCs/>
          <w:sz w:val="24"/>
          <w:szCs w:val="24"/>
        </w:rPr>
        <w:t xml:space="preserve"> Research</w:t>
      </w:r>
      <w:r w:rsidRPr="006C5BE3">
        <w:rPr>
          <w:rFonts w:asciiTheme="majorBidi" w:hAnsiTheme="majorBidi" w:cstheme="majorBidi"/>
          <w:sz w:val="24"/>
          <w:szCs w:val="24"/>
        </w:rPr>
        <w:t xml:space="preserve">, 6(2), </w:t>
      </w:r>
      <w:proofErr w:type="spellStart"/>
      <w:r w:rsidRPr="006C5BE3">
        <w:rPr>
          <w:rFonts w:asciiTheme="majorBidi" w:hAnsiTheme="majorBidi" w:cstheme="majorBidi"/>
          <w:sz w:val="24"/>
          <w:szCs w:val="24"/>
        </w:rPr>
        <w:t>pp.161</w:t>
      </w:r>
      <w:proofErr w:type="spellEnd"/>
      <w:r w:rsidRPr="006C5BE3">
        <w:rPr>
          <w:rFonts w:asciiTheme="majorBidi" w:hAnsiTheme="majorBidi" w:cstheme="majorBidi"/>
          <w:sz w:val="24"/>
          <w:szCs w:val="24"/>
        </w:rPr>
        <w:t xml:space="preserve">–173. </w:t>
      </w:r>
      <w:proofErr w:type="spellStart"/>
      <w:r w:rsidRPr="006C5BE3">
        <w:rPr>
          <w:rFonts w:asciiTheme="majorBidi" w:hAnsiTheme="majorBidi" w:cstheme="majorBidi"/>
          <w:sz w:val="24"/>
          <w:szCs w:val="24"/>
        </w:rPr>
        <w:t>doi:10.51847</w:t>
      </w:r>
      <w:proofErr w:type="spellEnd"/>
      <w:r w:rsidRPr="006C5BE3">
        <w:rPr>
          <w:rFonts w:asciiTheme="majorBidi" w:hAnsiTheme="majorBidi" w:cstheme="majorBidi"/>
          <w:sz w:val="24"/>
          <w:szCs w:val="24"/>
        </w:rPr>
        <w:t>/</w:t>
      </w:r>
      <w:proofErr w:type="spellStart"/>
      <w:r w:rsidRPr="006C5BE3">
        <w:rPr>
          <w:rFonts w:asciiTheme="majorBidi" w:hAnsiTheme="majorBidi" w:cstheme="majorBidi"/>
          <w:sz w:val="24"/>
          <w:szCs w:val="24"/>
        </w:rPr>
        <w:t>okrklsmvyv</w:t>
      </w:r>
      <w:proofErr w:type="spellEnd"/>
      <w:r w:rsidRPr="006C5BE3">
        <w:rPr>
          <w:rFonts w:asciiTheme="majorBidi" w:hAnsiTheme="majorBidi" w:cstheme="majorBidi"/>
          <w:sz w:val="24"/>
          <w:szCs w:val="24"/>
        </w:rPr>
        <w:t>.</w:t>
      </w:r>
    </w:p>
    <w:p w14:paraId="5635C955" w14:textId="77777777" w:rsidR="00316D4E" w:rsidRDefault="00316D4E" w:rsidP="006C5BE3">
      <w:pPr>
        <w:spacing w:after="240" w:line="276" w:lineRule="auto"/>
        <w:jc w:val="both"/>
        <w:rPr>
          <w:rFonts w:asciiTheme="majorBidi" w:hAnsiTheme="majorBidi" w:cstheme="majorBidi"/>
          <w:sz w:val="24"/>
          <w:szCs w:val="24"/>
        </w:rPr>
      </w:pPr>
      <w:r w:rsidRPr="006C5BE3">
        <w:rPr>
          <w:rFonts w:asciiTheme="majorBidi" w:hAnsiTheme="majorBidi" w:cstheme="majorBidi"/>
          <w:sz w:val="24"/>
          <w:szCs w:val="24"/>
        </w:rPr>
        <w:t xml:space="preserve">Chan, K.C.T., I Ip, D.K., Li, X., Yu, X., Wang, Y. and Zhao, J. (2026). Revisiting feeling rules: How emotional labour fosters emotional capital among hospitality and tourism interns in Macao. </w:t>
      </w:r>
      <w:r w:rsidRPr="006C5BE3">
        <w:rPr>
          <w:rFonts w:asciiTheme="majorBidi" w:hAnsiTheme="majorBidi" w:cstheme="majorBidi"/>
          <w:i/>
          <w:iCs/>
          <w:sz w:val="24"/>
          <w:szCs w:val="24"/>
        </w:rPr>
        <w:t>Tourism Recreation Research</w:t>
      </w:r>
      <w:r w:rsidRPr="006C5BE3">
        <w:rPr>
          <w:rFonts w:asciiTheme="majorBidi" w:hAnsiTheme="majorBidi" w:cstheme="majorBidi"/>
          <w:sz w:val="24"/>
          <w:szCs w:val="24"/>
        </w:rPr>
        <w:t xml:space="preserve">, </w:t>
      </w:r>
      <w:proofErr w:type="spellStart"/>
      <w:r w:rsidRPr="006C5BE3">
        <w:rPr>
          <w:rFonts w:asciiTheme="majorBidi" w:hAnsiTheme="majorBidi" w:cstheme="majorBidi"/>
          <w:sz w:val="24"/>
          <w:szCs w:val="24"/>
        </w:rPr>
        <w:t>pp.1</w:t>
      </w:r>
      <w:proofErr w:type="spellEnd"/>
      <w:r w:rsidRPr="006C5BE3">
        <w:rPr>
          <w:rFonts w:asciiTheme="majorBidi" w:hAnsiTheme="majorBidi" w:cstheme="majorBidi"/>
          <w:sz w:val="24"/>
          <w:szCs w:val="24"/>
        </w:rPr>
        <w:t xml:space="preserve">–12. </w:t>
      </w:r>
      <w:proofErr w:type="spellStart"/>
      <w:r w:rsidRPr="006C5BE3">
        <w:rPr>
          <w:rFonts w:asciiTheme="majorBidi" w:hAnsiTheme="majorBidi" w:cstheme="majorBidi"/>
          <w:sz w:val="24"/>
          <w:szCs w:val="24"/>
        </w:rPr>
        <w:t>doi:10.1080</w:t>
      </w:r>
      <w:proofErr w:type="spellEnd"/>
      <w:r w:rsidRPr="006C5BE3">
        <w:rPr>
          <w:rFonts w:asciiTheme="majorBidi" w:hAnsiTheme="majorBidi" w:cstheme="majorBidi"/>
          <w:sz w:val="24"/>
          <w:szCs w:val="24"/>
        </w:rPr>
        <w:t>/02508281.2026.2701009.</w:t>
      </w:r>
    </w:p>
    <w:p w14:paraId="5559C013" w14:textId="6365DC9F" w:rsidR="000B57AA" w:rsidRPr="006C5BE3" w:rsidRDefault="000B57AA" w:rsidP="000B57AA">
      <w:pPr>
        <w:spacing w:after="240" w:line="276" w:lineRule="auto"/>
        <w:jc w:val="both"/>
        <w:rPr>
          <w:rFonts w:asciiTheme="majorBidi" w:hAnsiTheme="majorBidi" w:cstheme="majorBidi"/>
          <w:sz w:val="24"/>
          <w:szCs w:val="24"/>
        </w:rPr>
      </w:pPr>
      <w:r w:rsidRPr="000B57AA">
        <w:rPr>
          <w:rFonts w:asciiTheme="majorBidi" w:hAnsiTheme="majorBidi" w:cstheme="majorBidi"/>
          <w:sz w:val="24"/>
          <w:szCs w:val="24"/>
          <w:lang w:val="it-IT"/>
        </w:rPr>
        <w:t xml:space="preserve">Chan SL, Ho CZH, Khaing NEE, Ho E, Pong C, et al. </w:t>
      </w:r>
      <w:r w:rsidRPr="000B57AA">
        <w:rPr>
          <w:rFonts w:asciiTheme="majorBidi" w:hAnsiTheme="majorBidi" w:cstheme="majorBidi"/>
          <w:sz w:val="24"/>
          <w:szCs w:val="24"/>
        </w:rPr>
        <w:t xml:space="preserve">(2024) Frameworks for measuring population health: A scoping review. PLOS ONE 19(2): </w:t>
      </w:r>
      <w:proofErr w:type="spellStart"/>
      <w:r w:rsidRPr="000B57AA">
        <w:rPr>
          <w:rFonts w:asciiTheme="majorBidi" w:hAnsiTheme="majorBidi" w:cstheme="majorBidi"/>
          <w:sz w:val="24"/>
          <w:szCs w:val="24"/>
        </w:rPr>
        <w:t>e0278434</w:t>
      </w:r>
      <w:proofErr w:type="spellEnd"/>
      <w:r w:rsidRPr="000B57AA">
        <w:rPr>
          <w:rFonts w:asciiTheme="majorBidi" w:hAnsiTheme="majorBidi" w:cstheme="majorBidi"/>
          <w:sz w:val="24"/>
          <w:szCs w:val="24"/>
        </w:rPr>
        <w:t>.</w:t>
      </w:r>
    </w:p>
    <w:p w14:paraId="6879A7C7" w14:textId="77777777" w:rsidR="00316D4E" w:rsidRPr="006C5BE3" w:rsidRDefault="00316D4E" w:rsidP="006C5BE3">
      <w:pPr>
        <w:spacing w:after="240" w:line="276" w:lineRule="auto"/>
        <w:jc w:val="both"/>
        <w:rPr>
          <w:rFonts w:asciiTheme="majorBidi" w:hAnsiTheme="majorBidi" w:cstheme="majorBidi"/>
          <w:sz w:val="24"/>
          <w:szCs w:val="24"/>
        </w:rPr>
      </w:pPr>
      <w:r w:rsidRPr="006C5BE3">
        <w:rPr>
          <w:rFonts w:asciiTheme="majorBidi" w:hAnsiTheme="majorBidi" w:cstheme="majorBidi"/>
          <w:sz w:val="24"/>
          <w:szCs w:val="24"/>
        </w:rPr>
        <w:t xml:space="preserve">Chehab, O., </w:t>
      </w:r>
      <w:proofErr w:type="spellStart"/>
      <w:r w:rsidRPr="006C5BE3">
        <w:rPr>
          <w:rFonts w:asciiTheme="majorBidi" w:hAnsiTheme="majorBidi" w:cstheme="majorBidi"/>
          <w:sz w:val="24"/>
          <w:szCs w:val="24"/>
        </w:rPr>
        <w:t>Bouzari</w:t>
      </w:r>
      <w:proofErr w:type="spellEnd"/>
      <w:r w:rsidRPr="006C5BE3">
        <w:rPr>
          <w:rFonts w:asciiTheme="majorBidi" w:hAnsiTheme="majorBidi" w:cstheme="majorBidi"/>
          <w:sz w:val="24"/>
          <w:szCs w:val="24"/>
        </w:rPr>
        <w:t xml:space="preserve">, M. and </w:t>
      </w:r>
      <w:proofErr w:type="spellStart"/>
      <w:r w:rsidRPr="006C5BE3">
        <w:rPr>
          <w:rFonts w:asciiTheme="majorBidi" w:hAnsiTheme="majorBidi" w:cstheme="majorBidi"/>
          <w:sz w:val="24"/>
          <w:szCs w:val="24"/>
        </w:rPr>
        <w:t>Ilkhanizadeh</w:t>
      </w:r>
      <w:proofErr w:type="spellEnd"/>
      <w:r w:rsidRPr="006C5BE3">
        <w:rPr>
          <w:rFonts w:asciiTheme="majorBidi" w:hAnsiTheme="majorBidi" w:cstheme="majorBidi"/>
          <w:sz w:val="24"/>
          <w:szCs w:val="24"/>
        </w:rPr>
        <w:t xml:space="preserve">, S. (2022). Job motivation mediating the effects of standardization on restaurant frontline employees’ job outcomes: Evidence from Lebanon. </w:t>
      </w:r>
      <w:r w:rsidRPr="006C5BE3">
        <w:rPr>
          <w:rFonts w:asciiTheme="majorBidi" w:hAnsiTheme="majorBidi" w:cstheme="majorBidi"/>
          <w:i/>
          <w:iCs/>
          <w:sz w:val="24"/>
          <w:szCs w:val="24"/>
        </w:rPr>
        <w:t>Journal of Quality Assurance in Hospitality &amp; Tourism</w:t>
      </w:r>
      <w:r w:rsidRPr="006C5BE3">
        <w:rPr>
          <w:rFonts w:asciiTheme="majorBidi" w:hAnsiTheme="majorBidi" w:cstheme="majorBidi"/>
          <w:sz w:val="24"/>
          <w:szCs w:val="24"/>
        </w:rPr>
        <w:t xml:space="preserve">, </w:t>
      </w:r>
      <w:proofErr w:type="spellStart"/>
      <w:r w:rsidRPr="006C5BE3">
        <w:rPr>
          <w:rFonts w:asciiTheme="majorBidi" w:hAnsiTheme="majorBidi" w:cstheme="majorBidi"/>
          <w:sz w:val="24"/>
          <w:szCs w:val="24"/>
        </w:rPr>
        <w:t>pp.1</w:t>
      </w:r>
      <w:proofErr w:type="spellEnd"/>
      <w:r w:rsidRPr="006C5BE3">
        <w:rPr>
          <w:rFonts w:asciiTheme="majorBidi" w:hAnsiTheme="majorBidi" w:cstheme="majorBidi"/>
          <w:sz w:val="24"/>
          <w:szCs w:val="24"/>
        </w:rPr>
        <w:t xml:space="preserve">–23. </w:t>
      </w:r>
      <w:proofErr w:type="spellStart"/>
      <w:r w:rsidRPr="006C5BE3">
        <w:rPr>
          <w:rFonts w:asciiTheme="majorBidi" w:hAnsiTheme="majorBidi" w:cstheme="majorBidi"/>
          <w:sz w:val="24"/>
          <w:szCs w:val="24"/>
        </w:rPr>
        <w:t>doi:10.1080</w:t>
      </w:r>
      <w:proofErr w:type="spellEnd"/>
      <w:r w:rsidRPr="006C5BE3">
        <w:rPr>
          <w:rFonts w:asciiTheme="majorBidi" w:hAnsiTheme="majorBidi" w:cstheme="majorBidi"/>
          <w:sz w:val="24"/>
          <w:szCs w:val="24"/>
        </w:rPr>
        <w:t>/</w:t>
      </w:r>
      <w:proofErr w:type="spellStart"/>
      <w:r w:rsidRPr="006C5BE3">
        <w:rPr>
          <w:rFonts w:asciiTheme="majorBidi" w:hAnsiTheme="majorBidi" w:cstheme="majorBidi"/>
          <w:sz w:val="24"/>
          <w:szCs w:val="24"/>
        </w:rPr>
        <w:t>1528008x.2022.2089944</w:t>
      </w:r>
      <w:proofErr w:type="spellEnd"/>
      <w:r w:rsidRPr="006C5BE3">
        <w:rPr>
          <w:rFonts w:asciiTheme="majorBidi" w:hAnsiTheme="majorBidi" w:cstheme="majorBidi"/>
          <w:sz w:val="24"/>
          <w:szCs w:val="24"/>
        </w:rPr>
        <w:t>.</w:t>
      </w:r>
    </w:p>
    <w:p w14:paraId="1E267EB2" w14:textId="77777777" w:rsidR="00316D4E" w:rsidRPr="006C5BE3" w:rsidRDefault="00316D4E" w:rsidP="006C5BE3">
      <w:pPr>
        <w:spacing w:after="240" w:line="276" w:lineRule="auto"/>
        <w:jc w:val="both"/>
        <w:rPr>
          <w:rFonts w:asciiTheme="majorBidi" w:hAnsiTheme="majorBidi" w:cstheme="majorBidi"/>
          <w:sz w:val="24"/>
          <w:szCs w:val="24"/>
        </w:rPr>
      </w:pPr>
      <w:r w:rsidRPr="006C5BE3">
        <w:rPr>
          <w:rFonts w:asciiTheme="majorBidi" w:hAnsiTheme="majorBidi" w:cstheme="majorBidi"/>
          <w:sz w:val="24"/>
          <w:szCs w:val="24"/>
        </w:rPr>
        <w:t xml:space="preserve">Chen, S., Lai, Y., Wen, X., He, W. and Mou, J. (2025). Navigating the </w:t>
      </w:r>
      <w:proofErr w:type="spellStart"/>
      <w:proofErr w:type="gramStart"/>
      <w:r w:rsidRPr="006C5BE3">
        <w:rPr>
          <w:rFonts w:asciiTheme="majorBidi" w:hAnsiTheme="majorBidi" w:cstheme="majorBidi"/>
          <w:sz w:val="24"/>
          <w:szCs w:val="24"/>
        </w:rPr>
        <w:t>tightrope:The</w:t>
      </w:r>
      <w:proofErr w:type="spellEnd"/>
      <w:proofErr w:type="gramEnd"/>
      <w:r w:rsidRPr="006C5BE3">
        <w:rPr>
          <w:rFonts w:asciiTheme="majorBidi" w:hAnsiTheme="majorBidi" w:cstheme="majorBidi"/>
          <w:sz w:val="24"/>
          <w:szCs w:val="24"/>
        </w:rPr>
        <w:t xml:space="preserve"> art of balancing for better performance. </w:t>
      </w:r>
      <w:r w:rsidRPr="006C5BE3">
        <w:rPr>
          <w:rFonts w:asciiTheme="majorBidi" w:hAnsiTheme="majorBidi" w:cstheme="majorBidi"/>
          <w:i/>
          <w:iCs/>
          <w:sz w:val="24"/>
          <w:szCs w:val="24"/>
        </w:rPr>
        <w:t>Journal of Management Science and Engineering</w:t>
      </w:r>
      <w:r w:rsidRPr="006C5BE3">
        <w:rPr>
          <w:rFonts w:asciiTheme="majorBidi" w:hAnsiTheme="majorBidi" w:cstheme="majorBidi"/>
          <w:sz w:val="24"/>
          <w:szCs w:val="24"/>
        </w:rPr>
        <w:t xml:space="preserve">, 10(3), </w:t>
      </w:r>
      <w:proofErr w:type="spellStart"/>
      <w:r w:rsidRPr="006C5BE3">
        <w:rPr>
          <w:rFonts w:asciiTheme="majorBidi" w:hAnsiTheme="majorBidi" w:cstheme="majorBidi"/>
          <w:sz w:val="24"/>
          <w:szCs w:val="24"/>
        </w:rPr>
        <w:t>pp.348</w:t>
      </w:r>
      <w:proofErr w:type="spellEnd"/>
      <w:r w:rsidRPr="006C5BE3">
        <w:rPr>
          <w:rFonts w:asciiTheme="majorBidi" w:hAnsiTheme="majorBidi" w:cstheme="majorBidi"/>
          <w:sz w:val="24"/>
          <w:szCs w:val="24"/>
        </w:rPr>
        <w:t xml:space="preserve">–365. </w:t>
      </w:r>
      <w:proofErr w:type="spellStart"/>
      <w:proofErr w:type="gramStart"/>
      <w:r w:rsidRPr="006C5BE3">
        <w:rPr>
          <w:rFonts w:asciiTheme="majorBidi" w:hAnsiTheme="majorBidi" w:cstheme="majorBidi"/>
          <w:sz w:val="24"/>
          <w:szCs w:val="24"/>
        </w:rPr>
        <w:t>doi:10.1016</w:t>
      </w:r>
      <w:proofErr w:type="spellEnd"/>
      <w:r w:rsidRPr="006C5BE3">
        <w:rPr>
          <w:rFonts w:asciiTheme="majorBidi" w:hAnsiTheme="majorBidi" w:cstheme="majorBidi"/>
          <w:sz w:val="24"/>
          <w:szCs w:val="24"/>
        </w:rPr>
        <w:t>/</w:t>
      </w:r>
      <w:proofErr w:type="spellStart"/>
      <w:r w:rsidRPr="006C5BE3">
        <w:rPr>
          <w:rFonts w:asciiTheme="majorBidi" w:hAnsiTheme="majorBidi" w:cstheme="majorBidi"/>
          <w:sz w:val="24"/>
          <w:szCs w:val="24"/>
        </w:rPr>
        <w:t>j.jmse</w:t>
      </w:r>
      <w:proofErr w:type="gramEnd"/>
      <w:r w:rsidRPr="006C5BE3">
        <w:rPr>
          <w:rFonts w:asciiTheme="majorBidi" w:hAnsiTheme="majorBidi" w:cstheme="majorBidi"/>
          <w:sz w:val="24"/>
          <w:szCs w:val="24"/>
        </w:rPr>
        <w:t>.2025.05.003</w:t>
      </w:r>
      <w:proofErr w:type="spellEnd"/>
      <w:r w:rsidRPr="006C5BE3">
        <w:rPr>
          <w:rFonts w:asciiTheme="majorBidi" w:hAnsiTheme="majorBidi" w:cstheme="majorBidi"/>
          <w:sz w:val="24"/>
          <w:szCs w:val="24"/>
        </w:rPr>
        <w:t>.</w:t>
      </w:r>
    </w:p>
    <w:p w14:paraId="45D740BD" w14:textId="77777777" w:rsidR="00316D4E" w:rsidRPr="006C5BE3" w:rsidRDefault="00316D4E" w:rsidP="006C5BE3">
      <w:pPr>
        <w:spacing w:after="240" w:line="276" w:lineRule="auto"/>
        <w:jc w:val="both"/>
        <w:rPr>
          <w:rFonts w:asciiTheme="majorBidi" w:hAnsiTheme="majorBidi" w:cstheme="majorBidi"/>
          <w:sz w:val="24"/>
          <w:szCs w:val="24"/>
        </w:rPr>
      </w:pPr>
      <w:r w:rsidRPr="006C5BE3">
        <w:rPr>
          <w:rFonts w:asciiTheme="majorBidi" w:hAnsiTheme="majorBidi" w:cstheme="majorBidi"/>
          <w:sz w:val="24"/>
          <w:szCs w:val="24"/>
        </w:rPr>
        <w:lastRenderedPageBreak/>
        <w:t xml:space="preserve">Cheng, B., Chen, M., Lin, H. and Kong, Y. (2026). Sincerity or hypocrisy? When and how illegitimate tasks influence hospitality employees’ emotional </w:t>
      </w:r>
      <w:proofErr w:type="spellStart"/>
      <w:r w:rsidRPr="006C5BE3">
        <w:rPr>
          <w:rFonts w:asciiTheme="majorBidi" w:hAnsiTheme="majorBidi" w:cstheme="majorBidi"/>
          <w:sz w:val="24"/>
          <w:szCs w:val="24"/>
        </w:rPr>
        <w:t>labor</w:t>
      </w:r>
      <w:proofErr w:type="spellEnd"/>
      <w:r w:rsidRPr="006C5BE3">
        <w:rPr>
          <w:rFonts w:asciiTheme="majorBidi" w:hAnsiTheme="majorBidi" w:cstheme="majorBidi"/>
          <w:sz w:val="24"/>
          <w:szCs w:val="24"/>
        </w:rPr>
        <w:t xml:space="preserve">? </w:t>
      </w:r>
      <w:r w:rsidRPr="006C5BE3">
        <w:rPr>
          <w:rFonts w:asciiTheme="majorBidi" w:hAnsiTheme="majorBidi" w:cstheme="majorBidi"/>
          <w:i/>
          <w:iCs/>
          <w:sz w:val="24"/>
          <w:szCs w:val="24"/>
        </w:rPr>
        <w:t>International Journal of Hospitality Management</w:t>
      </w:r>
      <w:r w:rsidRPr="006C5BE3">
        <w:rPr>
          <w:rFonts w:asciiTheme="majorBidi" w:hAnsiTheme="majorBidi" w:cstheme="majorBidi"/>
          <w:sz w:val="24"/>
          <w:szCs w:val="24"/>
        </w:rPr>
        <w:t xml:space="preserve">, [online] 132, </w:t>
      </w:r>
      <w:proofErr w:type="spellStart"/>
      <w:r w:rsidRPr="006C5BE3">
        <w:rPr>
          <w:rFonts w:asciiTheme="majorBidi" w:hAnsiTheme="majorBidi" w:cstheme="majorBidi"/>
          <w:sz w:val="24"/>
          <w:szCs w:val="24"/>
        </w:rPr>
        <w:t>p.104359</w:t>
      </w:r>
      <w:proofErr w:type="spellEnd"/>
      <w:r w:rsidRPr="006C5BE3">
        <w:rPr>
          <w:rFonts w:asciiTheme="majorBidi" w:hAnsiTheme="majorBidi" w:cstheme="majorBidi"/>
          <w:sz w:val="24"/>
          <w:szCs w:val="24"/>
        </w:rPr>
        <w:t xml:space="preserve">. </w:t>
      </w:r>
      <w:proofErr w:type="spellStart"/>
      <w:proofErr w:type="gramStart"/>
      <w:r w:rsidRPr="006C5BE3">
        <w:rPr>
          <w:rFonts w:asciiTheme="majorBidi" w:hAnsiTheme="majorBidi" w:cstheme="majorBidi"/>
          <w:sz w:val="24"/>
          <w:szCs w:val="24"/>
        </w:rPr>
        <w:t>doi:10.1016</w:t>
      </w:r>
      <w:proofErr w:type="spellEnd"/>
      <w:r w:rsidRPr="006C5BE3">
        <w:rPr>
          <w:rFonts w:asciiTheme="majorBidi" w:hAnsiTheme="majorBidi" w:cstheme="majorBidi"/>
          <w:sz w:val="24"/>
          <w:szCs w:val="24"/>
        </w:rPr>
        <w:t>/</w:t>
      </w:r>
      <w:proofErr w:type="spellStart"/>
      <w:r w:rsidRPr="006C5BE3">
        <w:rPr>
          <w:rFonts w:asciiTheme="majorBidi" w:hAnsiTheme="majorBidi" w:cstheme="majorBidi"/>
          <w:sz w:val="24"/>
          <w:szCs w:val="24"/>
        </w:rPr>
        <w:t>j.ijhm</w:t>
      </w:r>
      <w:proofErr w:type="gramEnd"/>
      <w:r w:rsidRPr="006C5BE3">
        <w:rPr>
          <w:rFonts w:asciiTheme="majorBidi" w:hAnsiTheme="majorBidi" w:cstheme="majorBidi"/>
          <w:sz w:val="24"/>
          <w:szCs w:val="24"/>
        </w:rPr>
        <w:t>.2025.104359</w:t>
      </w:r>
      <w:proofErr w:type="spellEnd"/>
      <w:r w:rsidRPr="006C5BE3">
        <w:rPr>
          <w:rFonts w:asciiTheme="majorBidi" w:hAnsiTheme="majorBidi" w:cstheme="majorBidi"/>
          <w:sz w:val="24"/>
          <w:szCs w:val="24"/>
        </w:rPr>
        <w:t>.</w:t>
      </w:r>
    </w:p>
    <w:p w14:paraId="6DDB76D6" w14:textId="77777777" w:rsidR="00316D4E" w:rsidRPr="006C5BE3" w:rsidRDefault="00316D4E" w:rsidP="006C5BE3">
      <w:pPr>
        <w:spacing w:after="240" w:line="276" w:lineRule="auto"/>
        <w:jc w:val="both"/>
        <w:rPr>
          <w:rFonts w:asciiTheme="majorBidi" w:hAnsiTheme="majorBidi" w:cstheme="majorBidi"/>
          <w:sz w:val="24"/>
          <w:szCs w:val="24"/>
        </w:rPr>
      </w:pPr>
      <w:r w:rsidRPr="006C5BE3">
        <w:rPr>
          <w:rFonts w:asciiTheme="majorBidi" w:hAnsiTheme="majorBidi" w:cstheme="majorBidi"/>
          <w:sz w:val="24"/>
          <w:szCs w:val="24"/>
        </w:rPr>
        <w:t xml:space="preserve">Cheng, P. and Liu, Z. (2024). Predicting frontline employees’ emotional </w:t>
      </w:r>
      <w:proofErr w:type="spellStart"/>
      <w:r w:rsidRPr="006C5BE3">
        <w:rPr>
          <w:rFonts w:asciiTheme="majorBidi" w:hAnsiTheme="majorBidi" w:cstheme="majorBidi"/>
          <w:sz w:val="24"/>
          <w:szCs w:val="24"/>
        </w:rPr>
        <w:t>labor</w:t>
      </w:r>
      <w:proofErr w:type="spellEnd"/>
      <w:r w:rsidRPr="006C5BE3">
        <w:rPr>
          <w:rFonts w:asciiTheme="majorBidi" w:hAnsiTheme="majorBidi" w:cstheme="majorBidi"/>
          <w:sz w:val="24"/>
          <w:szCs w:val="24"/>
        </w:rPr>
        <w:t xml:space="preserve"> after suffering customer incivility: A job passion perspective. </w:t>
      </w:r>
      <w:r w:rsidRPr="006C5BE3">
        <w:rPr>
          <w:rFonts w:asciiTheme="majorBidi" w:hAnsiTheme="majorBidi" w:cstheme="majorBidi"/>
          <w:i/>
          <w:iCs/>
          <w:sz w:val="24"/>
          <w:szCs w:val="24"/>
        </w:rPr>
        <w:t xml:space="preserve">Acta </w:t>
      </w:r>
      <w:proofErr w:type="spellStart"/>
      <w:r w:rsidRPr="006C5BE3">
        <w:rPr>
          <w:rFonts w:asciiTheme="majorBidi" w:hAnsiTheme="majorBidi" w:cstheme="majorBidi"/>
          <w:i/>
          <w:iCs/>
          <w:sz w:val="24"/>
          <w:szCs w:val="24"/>
        </w:rPr>
        <w:t>Psychologica</w:t>
      </w:r>
      <w:proofErr w:type="spellEnd"/>
      <w:r w:rsidRPr="006C5BE3">
        <w:rPr>
          <w:rFonts w:asciiTheme="majorBidi" w:hAnsiTheme="majorBidi" w:cstheme="majorBidi"/>
          <w:sz w:val="24"/>
          <w:szCs w:val="24"/>
        </w:rPr>
        <w:t xml:space="preserve">, [online] 244, </w:t>
      </w:r>
      <w:proofErr w:type="spellStart"/>
      <w:r w:rsidRPr="006C5BE3">
        <w:rPr>
          <w:rFonts w:asciiTheme="majorBidi" w:hAnsiTheme="majorBidi" w:cstheme="majorBidi"/>
          <w:sz w:val="24"/>
          <w:szCs w:val="24"/>
        </w:rPr>
        <w:t>p.104178</w:t>
      </w:r>
      <w:proofErr w:type="spellEnd"/>
      <w:r w:rsidRPr="006C5BE3">
        <w:rPr>
          <w:rFonts w:asciiTheme="majorBidi" w:hAnsiTheme="majorBidi" w:cstheme="majorBidi"/>
          <w:sz w:val="24"/>
          <w:szCs w:val="24"/>
        </w:rPr>
        <w:t xml:space="preserve">. </w:t>
      </w:r>
      <w:proofErr w:type="spellStart"/>
      <w:proofErr w:type="gramStart"/>
      <w:r w:rsidRPr="006C5BE3">
        <w:rPr>
          <w:rFonts w:asciiTheme="majorBidi" w:hAnsiTheme="majorBidi" w:cstheme="majorBidi"/>
          <w:sz w:val="24"/>
          <w:szCs w:val="24"/>
        </w:rPr>
        <w:t>doi:10.1016</w:t>
      </w:r>
      <w:proofErr w:type="spellEnd"/>
      <w:r w:rsidRPr="006C5BE3">
        <w:rPr>
          <w:rFonts w:asciiTheme="majorBidi" w:hAnsiTheme="majorBidi" w:cstheme="majorBidi"/>
          <w:sz w:val="24"/>
          <w:szCs w:val="24"/>
        </w:rPr>
        <w:t>/</w:t>
      </w:r>
      <w:proofErr w:type="spellStart"/>
      <w:r w:rsidRPr="006C5BE3">
        <w:rPr>
          <w:rFonts w:asciiTheme="majorBidi" w:hAnsiTheme="majorBidi" w:cstheme="majorBidi"/>
          <w:sz w:val="24"/>
          <w:szCs w:val="24"/>
        </w:rPr>
        <w:t>j.actpsy</w:t>
      </w:r>
      <w:proofErr w:type="gramEnd"/>
      <w:r w:rsidRPr="006C5BE3">
        <w:rPr>
          <w:rFonts w:asciiTheme="majorBidi" w:hAnsiTheme="majorBidi" w:cstheme="majorBidi"/>
          <w:sz w:val="24"/>
          <w:szCs w:val="24"/>
        </w:rPr>
        <w:t>.2024.104178</w:t>
      </w:r>
      <w:proofErr w:type="spellEnd"/>
      <w:r w:rsidRPr="006C5BE3">
        <w:rPr>
          <w:rFonts w:asciiTheme="majorBidi" w:hAnsiTheme="majorBidi" w:cstheme="majorBidi"/>
          <w:sz w:val="24"/>
          <w:szCs w:val="24"/>
        </w:rPr>
        <w:t>.</w:t>
      </w:r>
    </w:p>
    <w:p w14:paraId="176AEA54" w14:textId="77777777" w:rsidR="00316D4E" w:rsidRPr="006C5BE3" w:rsidRDefault="00316D4E" w:rsidP="006C5BE3">
      <w:pPr>
        <w:spacing w:after="240" w:line="276" w:lineRule="auto"/>
        <w:jc w:val="both"/>
        <w:rPr>
          <w:rFonts w:asciiTheme="majorBidi" w:hAnsiTheme="majorBidi" w:cstheme="majorBidi"/>
          <w:sz w:val="24"/>
          <w:szCs w:val="24"/>
        </w:rPr>
      </w:pPr>
      <w:r w:rsidRPr="006C5BE3">
        <w:rPr>
          <w:rFonts w:asciiTheme="majorBidi" w:hAnsiTheme="majorBidi" w:cstheme="majorBidi"/>
          <w:sz w:val="24"/>
          <w:szCs w:val="24"/>
        </w:rPr>
        <w:t xml:space="preserve">Dangaiso, P. and Mukucha, P. (2024). Evaluating the impact of service encounter incivility on employee job stress, turnover intentions and </w:t>
      </w:r>
      <w:proofErr w:type="spellStart"/>
      <w:r w:rsidRPr="006C5BE3">
        <w:rPr>
          <w:rFonts w:asciiTheme="majorBidi" w:hAnsiTheme="majorBidi" w:cstheme="majorBidi"/>
          <w:sz w:val="24"/>
          <w:szCs w:val="24"/>
        </w:rPr>
        <w:t>labor</w:t>
      </w:r>
      <w:proofErr w:type="spellEnd"/>
      <w:r w:rsidRPr="006C5BE3">
        <w:rPr>
          <w:rFonts w:asciiTheme="majorBidi" w:hAnsiTheme="majorBidi" w:cstheme="majorBidi"/>
          <w:sz w:val="24"/>
          <w:szCs w:val="24"/>
        </w:rPr>
        <w:t xml:space="preserve"> attrition: A study on frontline employees in the fast-food service industry. </w:t>
      </w:r>
      <w:r w:rsidRPr="006C5BE3">
        <w:rPr>
          <w:rFonts w:asciiTheme="majorBidi" w:hAnsiTheme="majorBidi" w:cstheme="majorBidi"/>
          <w:i/>
          <w:iCs/>
          <w:sz w:val="24"/>
          <w:szCs w:val="24"/>
        </w:rPr>
        <w:t>Cogent Business &amp; Management</w:t>
      </w:r>
      <w:r w:rsidRPr="006C5BE3">
        <w:rPr>
          <w:rFonts w:asciiTheme="majorBidi" w:hAnsiTheme="majorBidi" w:cstheme="majorBidi"/>
          <w:sz w:val="24"/>
          <w:szCs w:val="24"/>
        </w:rPr>
        <w:t xml:space="preserve">, 11(1). </w:t>
      </w:r>
      <w:proofErr w:type="spellStart"/>
      <w:r w:rsidRPr="006C5BE3">
        <w:rPr>
          <w:rFonts w:asciiTheme="majorBidi" w:hAnsiTheme="majorBidi" w:cstheme="majorBidi"/>
          <w:sz w:val="24"/>
          <w:szCs w:val="24"/>
        </w:rPr>
        <w:t>doi:10.1080</w:t>
      </w:r>
      <w:proofErr w:type="spellEnd"/>
      <w:r w:rsidRPr="006C5BE3">
        <w:rPr>
          <w:rFonts w:asciiTheme="majorBidi" w:hAnsiTheme="majorBidi" w:cstheme="majorBidi"/>
          <w:sz w:val="24"/>
          <w:szCs w:val="24"/>
        </w:rPr>
        <w:t>/23311975.2024.2355671.</w:t>
      </w:r>
    </w:p>
    <w:p w14:paraId="7BAC5248" w14:textId="77777777" w:rsidR="00316D4E" w:rsidRPr="006C5BE3" w:rsidRDefault="00316D4E" w:rsidP="006C5BE3">
      <w:pPr>
        <w:spacing w:after="240" w:line="276" w:lineRule="auto"/>
        <w:jc w:val="both"/>
        <w:rPr>
          <w:rFonts w:asciiTheme="majorBidi" w:hAnsiTheme="majorBidi" w:cstheme="majorBidi"/>
          <w:sz w:val="24"/>
          <w:szCs w:val="24"/>
        </w:rPr>
      </w:pPr>
      <w:r w:rsidRPr="006C5BE3">
        <w:rPr>
          <w:rFonts w:asciiTheme="majorBidi" w:hAnsiTheme="majorBidi" w:cstheme="majorBidi"/>
          <w:sz w:val="24"/>
          <w:szCs w:val="24"/>
        </w:rPr>
        <w:t xml:space="preserve">Fowler, D.S. and Hertzman, J. (2026). The hospitality labour strain cycle: A thematic review of workforce instability in the post-pandemic hospitality industry. </w:t>
      </w:r>
      <w:r w:rsidRPr="006C5BE3">
        <w:rPr>
          <w:rFonts w:asciiTheme="majorBidi" w:hAnsiTheme="majorBidi" w:cstheme="majorBidi"/>
          <w:i/>
          <w:iCs/>
          <w:sz w:val="24"/>
          <w:szCs w:val="24"/>
        </w:rPr>
        <w:t>Research in Hospitality Management</w:t>
      </w:r>
      <w:r w:rsidRPr="006C5BE3">
        <w:rPr>
          <w:rFonts w:asciiTheme="majorBidi" w:hAnsiTheme="majorBidi" w:cstheme="majorBidi"/>
          <w:sz w:val="24"/>
          <w:szCs w:val="24"/>
        </w:rPr>
        <w:t xml:space="preserve">, </w:t>
      </w:r>
      <w:proofErr w:type="spellStart"/>
      <w:r w:rsidRPr="006C5BE3">
        <w:rPr>
          <w:rFonts w:asciiTheme="majorBidi" w:hAnsiTheme="majorBidi" w:cstheme="majorBidi"/>
          <w:sz w:val="24"/>
          <w:szCs w:val="24"/>
        </w:rPr>
        <w:t>pp.1</w:t>
      </w:r>
      <w:proofErr w:type="spellEnd"/>
      <w:r w:rsidRPr="006C5BE3">
        <w:rPr>
          <w:rFonts w:asciiTheme="majorBidi" w:hAnsiTheme="majorBidi" w:cstheme="majorBidi"/>
          <w:sz w:val="24"/>
          <w:szCs w:val="24"/>
        </w:rPr>
        <w:t xml:space="preserve">–12. </w:t>
      </w:r>
      <w:proofErr w:type="spellStart"/>
      <w:r w:rsidRPr="006C5BE3">
        <w:rPr>
          <w:rFonts w:asciiTheme="majorBidi" w:hAnsiTheme="majorBidi" w:cstheme="majorBidi"/>
          <w:sz w:val="24"/>
          <w:szCs w:val="24"/>
        </w:rPr>
        <w:t>doi:10.1080</w:t>
      </w:r>
      <w:proofErr w:type="spellEnd"/>
      <w:r w:rsidRPr="006C5BE3">
        <w:rPr>
          <w:rFonts w:asciiTheme="majorBidi" w:hAnsiTheme="majorBidi" w:cstheme="majorBidi"/>
          <w:sz w:val="24"/>
          <w:szCs w:val="24"/>
        </w:rPr>
        <w:t>/22243534.2026.2702176.</w:t>
      </w:r>
    </w:p>
    <w:p w14:paraId="1CDD9616" w14:textId="77777777" w:rsidR="00316D4E" w:rsidRPr="006C5BE3" w:rsidRDefault="00316D4E" w:rsidP="006C5BE3">
      <w:pPr>
        <w:spacing w:after="240" w:line="276" w:lineRule="auto"/>
        <w:jc w:val="both"/>
        <w:rPr>
          <w:rFonts w:asciiTheme="majorBidi" w:hAnsiTheme="majorBidi" w:cstheme="majorBidi"/>
          <w:sz w:val="24"/>
          <w:szCs w:val="24"/>
        </w:rPr>
      </w:pPr>
      <w:r w:rsidRPr="006C5BE3">
        <w:rPr>
          <w:rFonts w:asciiTheme="majorBidi" w:hAnsiTheme="majorBidi" w:cstheme="majorBidi"/>
          <w:sz w:val="24"/>
          <w:szCs w:val="24"/>
        </w:rPr>
        <w:t xml:space="preserve">Giotis, G. and Bouhagiar, T. (2026). Mental well-being and psychological distress in the workplace: A pilot study of Greek hotel employees. </w:t>
      </w:r>
      <w:proofErr w:type="spellStart"/>
      <w:r w:rsidRPr="006C5BE3">
        <w:rPr>
          <w:rFonts w:asciiTheme="majorBidi" w:hAnsiTheme="majorBidi" w:cstheme="majorBidi"/>
          <w:i/>
          <w:iCs/>
          <w:sz w:val="24"/>
          <w:szCs w:val="24"/>
        </w:rPr>
        <w:t>Turyzm</w:t>
      </w:r>
      <w:proofErr w:type="spellEnd"/>
      <w:r w:rsidRPr="006C5BE3">
        <w:rPr>
          <w:rFonts w:asciiTheme="majorBidi" w:hAnsiTheme="majorBidi" w:cstheme="majorBidi"/>
          <w:i/>
          <w:iCs/>
          <w:sz w:val="24"/>
          <w:szCs w:val="24"/>
        </w:rPr>
        <w:t>/Tourism</w:t>
      </w:r>
      <w:r w:rsidRPr="006C5BE3">
        <w:rPr>
          <w:rFonts w:asciiTheme="majorBidi" w:hAnsiTheme="majorBidi" w:cstheme="majorBidi"/>
          <w:sz w:val="24"/>
          <w:szCs w:val="24"/>
        </w:rPr>
        <w:t xml:space="preserve">, 36(1), </w:t>
      </w:r>
      <w:proofErr w:type="spellStart"/>
      <w:r w:rsidRPr="006C5BE3">
        <w:rPr>
          <w:rFonts w:asciiTheme="majorBidi" w:hAnsiTheme="majorBidi" w:cstheme="majorBidi"/>
          <w:sz w:val="24"/>
          <w:szCs w:val="24"/>
        </w:rPr>
        <w:t>pp.85</w:t>
      </w:r>
      <w:proofErr w:type="spellEnd"/>
      <w:r w:rsidRPr="006C5BE3">
        <w:rPr>
          <w:rFonts w:asciiTheme="majorBidi" w:hAnsiTheme="majorBidi" w:cstheme="majorBidi"/>
          <w:sz w:val="24"/>
          <w:szCs w:val="24"/>
        </w:rPr>
        <w:t xml:space="preserve">–97. </w:t>
      </w:r>
      <w:proofErr w:type="spellStart"/>
      <w:r w:rsidRPr="006C5BE3">
        <w:rPr>
          <w:rFonts w:asciiTheme="majorBidi" w:hAnsiTheme="majorBidi" w:cstheme="majorBidi"/>
          <w:sz w:val="24"/>
          <w:szCs w:val="24"/>
        </w:rPr>
        <w:t>doi:10.18778</w:t>
      </w:r>
      <w:proofErr w:type="spellEnd"/>
      <w:r w:rsidRPr="006C5BE3">
        <w:rPr>
          <w:rFonts w:asciiTheme="majorBidi" w:hAnsiTheme="majorBidi" w:cstheme="majorBidi"/>
          <w:sz w:val="24"/>
          <w:szCs w:val="24"/>
        </w:rPr>
        <w:t>/0867-5856.2026.07.</w:t>
      </w:r>
    </w:p>
    <w:p w14:paraId="7BD37C44" w14:textId="77777777" w:rsidR="00316D4E" w:rsidRDefault="00316D4E" w:rsidP="006C5BE3">
      <w:pPr>
        <w:spacing w:after="240" w:line="276" w:lineRule="auto"/>
        <w:jc w:val="both"/>
        <w:rPr>
          <w:rFonts w:asciiTheme="majorBidi" w:hAnsiTheme="majorBidi" w:cstheme="majorBidi"/>
          <w:sz w:val="24"/>
          <w:szCs w:val="24"/>
        </w:rPr>
      </w:pPr>
      <w:r w:rsidRPr="006C5BE3">
        <w:rPr>
          <w:rFonts w:asciiTheme="majorBidi" w:hAnsiTheme="majorBidi" w:cstheme="majorBidi"/>
          <w:sz w:val="24"/>
          <w:szCs w:val="24"/>
        </w:rPr>
        <w:t xml:space="preserve">Gong, T. and Huang, Y.-S.S. (2026). Employee AI role-threat appraisal and dysfunctional customer </w:t>
      </w:r>
      <w:proofErr w:type="spellStart"/>
      <w:r w:rsidRPr="006C5BE3">
        <w:rPr>
          <w:rFonts w:asciiTheme="majorBidi" w:hAnsiTheme="majorBidi" w:cstheme="majorBidi"/>
          <w:sz w:val="24"/>
          <w:szCs w:val="24"/>
        </w:rPr>
        <w:t>behavior</w:t>
      </w:r>
      <w:proofErr w:type="spellEnd"/>
      <w:r w:rsidRPr="006C5BE3">
        <w:rPr>
          <w:rFonts w:asciiTheme="majorBidi" w:hAnsiTheme="majorBidi" w:cstheme="majorBidi"/>
          <w:sz w:val="24"/>
          <w:szCs w:val="24"/>
        </w:rPr>
        <w:t xml:space="preserve"> in hotels: A socioemotional pathway through emotional authenticity and fairness. </w:t>
      </w:r>
      <w:r w:rsidRPr="006C5BE3">
        <w:rPr>
          <w:rFonts w:asciiTheme="majorBidi" w:hAnsiTheme="majorBidi" w:cstheme="majorBidi"/>
          <w:i/>
          <w:iCs/>
          <w:sz w:val="24"/>
          <w:szCs w:val="24"/>
        </w:rPr>
        <w:t>Journal of Hospitality Marketing &amp; Management</w:t>
      </w:r>
      <w:r w:rsidRPr="006C5BE3">
        <w:rPr>
          <w:rFonts w:asciiTheme="majorBidi" w:hAnsiTheme="majorBidi" w:cstheme="majorBidi"/>
          <w:sz w:val="24"/>
          <w:szCs w:val="24"/>
        </w:rPr>
        <w:t xml:space="preserve">, </w:t>
      </w:r>
      <w:proofErr w:type="spellStart"/>
      <w:r w:rsidRPr="006C5BE3">
        <w:rPr>
          <w:rFonts w:asciiTheme="majorBidi" w:hAnsiTheme="majorBidi" w:cstheme="majorBidi"/>
          <w:sz w:val="24"/>
          <w:szCs w:val="24"/>
        </w:rPr>
        <w:t>pp.1</w:t>
      </w:r>
      <w:proofErr w:type="spellEnd"/>
      <w:r w:rsidRPr="006C5BE3">
        <w:rPr>
          <w:rFonts w:asciiTheme="majorBidi" w:hAnsiTheme="majorBidi" w:cstheme="majorBidi"/>
          <w:sz w:val="24"/>
          <w:szCs w:val="24"/>
        </w:rPr>
        <w:t xml:space="preserve">–32. </w:t>
      </w:r>
      <w:proofErr w:type="spellStart"/>
      <w:r w:rsidRPr="006C5BE3">
        <w:rPr>
          <w:rFonts w:asciiTheme="majorBidi" w:hAnsiTheme="majorBidi" w:cstheme="majorBidi"/>
          <w:sz w:val="24"/>
          <w:szCs w:val="24"/>
        </w:rPr>
        <w:t>doi:10.1080</w:t>
      </w:r>
      <w:proofErr w:type="spellEnd"/>
      <w:r w:rsidRPr="006C5BE3">
        <w:rPr>
          <w:rFonts w:asciiTheme="majorBidi" w:hAnsiTheme="majorBidi" w:cstheme="majorBidi"/>
          <w:sz w:val="24"/>
          <w:szCs w:val="24"/>
        </w:rPr>
        <w:t>/19368623.2026.2710978.</w:t>
      </w:r>
    </w:p>
    <w:p w14:paraId="19310385" w14:textId="14CFE997" w:rsidR="00C751D2" w:rsidRPr="006C5BE3" w:rsidRDefault="00C751D2" w:rsidP="00C751D2">
      <w:pPr>
        <w:spacing w:after="240" w:line="276" w:lineRule="auto"/>
        <w:jc w:val="both"/>
        <w:rPr>
          <w:rFonts w:asciiTheme="majorBidi" w:hAnsiTheme="majorBidi" w:cstheme="majorBidi"/>
          <w:sz w:val="24"/>
          <w:szCs w:val="24"/>
        </w:rPr>
      </w:pPr>
      <w:r w:rsidRPr="00C751D2">
        <w:rPr>
          <w:rFonts w:asciiTheme="majorBidi" w:hAnsiTheme="majorBidi" w:cstheme="majorBidi"/>
          <w:sz w:val="24"/>
          <w:szCs w:val="24"/>
        </w:rPr>
        <w:t xml:space="preserve">Grandey, A. A. (2000). Emotional regulation in the workplace: A new way to conceptualize emotional </w:t>
      </w:r>
      <w:proofErr w:type="spellStart"/>
      <w:r w:rsidRPr="00C751D2">
        <w:rPr>
          <w:rFonts w:asciiTheme="majorBidi" w:hAnsiTheme="majorBidi" w:cstheme="majorBidi"/>
          <w:sz w:val="24"/>
          <w:szCs w:val="24"/>
        </w:rPr>
        <w:t>labor</w:t>
      </w:r>
      <w:proofErr w:type="spellEnd"/>
      <w:r w:rsidRPr="00C751D2">
        <w:rPr>
          <w:rFonts w:asciiTheme="majorBidi" w:hAnsiTheme="majorBidi" w:cstheme="majorBidi"/>
          <w:sz w:val="24"/>
          <w:szCs w:val="24"/>
        </w:rPr>
        <w:t xml:space="preserve">. Journal of Occupational Health Psychology, 5(1), 95–110. </w:t>
      </w:r>
      <w:hyperlink r:id="rId12" w:tgtFrame="_blank" w:history="1">
        <w:r w:rsidRPr="00C751D2">
          <w:t>https://doi.org/10.1037/1076-8998.5.1.95</w:t>
        </w:r>
      </w:hyperlink>
    </w:p>
    <w:p w14:paraId="7B533855" w14:textId="77777777" w:rsidR="00316D4E" w:rsidRPr="006C5BE3" w:rsidRDefault="00316D4E" w:rsidP="006C5BE3">
      <w:pPr>
        <w:spacing w:after="240" w:line="276" w:lineRule="auto"/>
        <w:jc w:val="both"/>
        <w:rPr>
          <w:rFonts w:asciiTheme="majorBidi" w:hAnsiTheme="majorBidi" w:cstheme="majorBidi"/>
          <w:sz w:val="24"/>
          <w:szCs w:val="24"/>
        </w:rPr>
      </w:pPr>
      <w:r w:rsidRPr="006C5BE3">
        <w:rPr>
          <w:rFonts w:asciiTheme="majorBidi" w:hAnsiTheme="majorBidi" w:cstheme="majorBidi"/>
          <w:sz w:val="24"/>
          <w:szCs w:val="24"/>
        </w:rPr>
        <w:t xml:space="preserve">Grolleau, G., Mzoughi, N. and Talpur, Q.A. (2023). Emotional labour in the analysis of farm-based hospitality projects. </w:t>
      </w:r>
      <w:r w:rsidRPr="006C5BE3">
        <w:rPr>
          <w:rFonts w:asciiTheme="majorBidi" w:hAnsiTheme="majorBidi" w:cstheme="majorBidi"/>
          <w:i/>
          <w:iCs/>
          <w:sz w:val="24"/>
          <w:szCs w:val="24"/>
        </w:rPr>
        <w:t>Hospitality &amp; Society</w:t>
      </w:r>
      <w:r w:rsidRPr="006C5BE3">
        <w:rPr>
          <w:rFonts w:asciiTheme="majorBidi" w:hAnsiTheme="majorBidi" w:cstheme="majorBidi"/>
          <w:sz w:val="24"/>
          <w:szCs w:val="24"/>
        </w:rPr>
        <w:t xml:space="preserve">, 13(2), </w:t>
      </w:r>
      <w:proofErr w:type="spellStart"/>
      <w:r w:rsidRPr="006C5BE3">
        <w:rPr>
          <w:rFonts w:asciiTheme="majorBidi" w:hAnsiTheme="majorBidi" w:cstheme="majorBidi"/>
          <w:sz w:val="24"/>
          <w:szCs w:val="24"/>
        </w:rPr>
        <w:t>pp.103</w:t>
      </w:r>
      <w:proofErr w:type="spellEnd"/>
      <w:r w:rsidRPr="006C5BE3">
        <w:rPr>
          <w:rFonts w:asciiTheme="majorBidi" w:hAnsiTheme="majorBidi" w:cstheme="majorBidi"/>
          <w:sz w:val="24"/>
          <w:szCs w:val="24"/>
        </w:rPr>
        <w:t xml:space="preserve">–112. </w:t>
      </w:r>
      <w:proofErr w:type="spellStart"/>
      <w:r w:rsidRPr="006C5BE3">
        <w:rPr>
          <w:rFonts w:asciiTheme="majorBidi" w:hAnsiTheme="majorBidi" w:cstheme="majorBidi"/>
          <w:sz w:val="24"/>
          <w:szCs w:val="24"/>
        </w:rPr>
        <w:t>doi:10.1386</w:t>
      </w:r>
      <w:proofErr w:type="spellEnd"/>
      <w:r w:rsidRPr="006C5BE3">
        <w:rPr>
          <w:rFonts w:asciiTheme="majorBidi" w:hAnsiTheme="majorBidi" w:cstheme="majorBidi"/>
          <w:sz w:val="24"/>
          <w:szCs w:val="24"/>
        </w:rPr>
        <w:t>/</w:t>
      </w:r>
      <w:proofErr w:type="spellStart"/>
      <w:r w:rsidRPr="006C5BE3">
        <w:rPr>
          <w:rFonts w:asciiTheme="majorBidi" w:hAnsiTheme="majorBidi" w:cstheme="majorBidi"/>
          <w:sz w:val="24"/>
          <w:szCs w:val="24"/>
        </w:rPr>
        <w:t>hosp_00066_1</w:t>
      </w:r>
      <w:proofErr w:type="spellEnd"/>
      <w:r w:rsidRPr="006C5BE3">
        <w:rPr>
          <w:rFonts w:asciiTheme="majorBidi" w:hAnsiTheme="majorBidi" w:cstheme="majorBidi"/>
          <w:sz w:val="24"/>
          <w:szCs w:val="24"/>
        </w:rPr>
        <w:t>.</w:t>
      </w:r>
    </w:p>
    <w:p w14:paraId="42A509FE" w14:textId="77777777" w:rsidR="00316D4E" w:rsidRPr="006C5BE3" w:rsidRDefault="00316D4E" w:rsidP="006C5BE3">
      <w:pPr>
        <w:spacing w:after="240" w:line="276" w:lineRule="auto"/>
        <w:jc w:val="both"/>
        <w:rPr>
          <w:rFonts w:asciiTheme="majorBidi" w:hAnsiTheme="majorBidi" w:cstheme="majorBidi"/>
          <w:sz w:val="24"/>
          <w:szCs w:val="24"/>
        </w:rPr>
      </w:pPr>
      <w:r w:rsidRPr="006C5BE3">
        <w:rPr>
          <w:rFonts w:asciiTheme="majorBidi" w:hAnsiTheme="majorBidi" w:cstheme="majorBidi"/>
          <w:sz w:val="24"/>
          <w:szCs w:val="24"/>
        </w:rPr>
        <w:t xml:space="preserve">Gu, Y. and Tang, X. (2025). The interplay of self-construal and service co-workers’ attitudes in shaping emotional </w:t>
      </w:r>
      <w:proofErr w:type="spellStart"/>
      <w:r w:rsidRPr="006C5BE3">
        <w:rPr>
          <w:rFonts w:asciiTheme="majorBidi" w:hAnsiTheme="majorBidi" w:cstheme="majorBidi"/>
          <w:sz w:val="24"/>
          <w:szCs w:val="24"/>
        </w:rPr>
        <w:t>labor</w:t>
      </w:r>
      <w:proofErr w:type="spellEnd"/>
      <w:r w:rsidRPr="006C5BE3">
        <w:rPr>
          <w:rFonts w:asciiTheme="majorBidi" w:hAnsiTheme="majorBidi" w:cstheme="majorBidi"/>
          <w:sz w:val="24"/>
          <w:szCs w:val="24"/>
        </w:rPr>
        <w:t xml:space="preserve"> under customer injustice. </w:t>
      </w:r>
      <w:proofErr w:type="spellStart"/>
      <w:r w:rsidRPr="006C5BE3">
        <w:rPr>
          <w:rFonts w:asciiTheme="majorBidi" w:hAnsiTheme="majorBidi" w:cstheme="majorBidi"/>
          <w:i/>
          <w:iCs/>
          <w:sz w:val="24"/>
          <w:szCs w:val="24"/>
        </w:rPr>
        <w:t>Behavioral</w:t>
      </w:r>
      <w:proofErr w:type="spellEnd"/>
      <w:r w:rsidRPr="006C5BE3">
        <w:rPr>
          <w:rFonts w:asciiTheme="majorBidi" w:hAnsiTheme="majorBidi" w:cstheme="majorBidi"/>
          <w:i/>
          <w:iCs/>
          <w:sz w:val="24"/>
          <w:szCs w:val="24"/>
        </w:rPr>
        <w:t xml:space="preserve"> Sciences</w:t>
      </w:r>
      <w:r w:rsidRPr="006C5BE3">
        <w:rPr>
          <w:rFonts w:asciiTheme="majorBidi" w:hAnsiTheme="majorBidi" w:cstheme="majorBidi"/>
          <w:sz w:val="24"/>
          <w:szCs w:val="24"/>
        </w:rPr>
        <w:t xml:space="preserve">, [online] 15(6), </w:t>
      </w:r>
      <w:proofErr w:type="spellStart"/>
      <w:r w:rsidRPr="006C5BE3">
        <w:rPr>
          <w:rFonts w:asciiTheme="majorBidi" w:hAnsiTheme="majorBidi" w:cstheme="majorBidi"/>
          <w:sz w:val="24"/>
          <w:szCs w:val="24"/>
        </w:rPr>
        <w:t>pp.735</w:t>
      </w:r>
      <w:proofErr w:type="spellEnd"/>
      <w:r w:rsidRPr="006C5BE3">
        <w:rPr>
          <w:rFonts w:asciiTheme="majorBidi" w:hAnsiTheme="majorBidi" w:cstheme="majorBidi"/>
          <w:sz w:val="24"/>
          <w:szCs w:val="24"/>
        </w:rPr>
        <w:t xml:space="preserve">–735. </w:t>
      </w:r>
      <w:proofErr w:type="spellStart"/>
      <w:r w:rsidRPr="006C5BE3">
        <w:rPr>
          <w:rFonts w:asciiTheme="majorBidi" w:hAnsiTheme="majorBidi" w:cstheme="majorBidi"/>
          <w:sz w:val="24"/>
          <w:szCs w:val="24"/>
        </w:rPr>
        <w:t>doi:10.3390</w:t>
      </w:r>
      <w:proofErr w:type="spellEnd"/>
      <w:r w:rsidRPr="006C5BE3">
        <w:rPr>
          <w:rFonts w:asciiTheme="majorBidi" w:hAnsiTheme="majorBidi" w:cstheme="majorBidi"/>
          <w:sz w:val="24"/>
          <w:szCs w:val="24"/>
        </w:rPr>
        <w:t>/</w:t>
      </w:r>
      <w:proofErr w:type="spellStart"/>
      <w:r w:rsidRPr="006C5BE3">
        <w:rPr>
          <w:rFonts w:asciiTheme="majorBidi" w:hAnsiTheme="majorBidi" w:cstheme="majorBidi"/>
          <w:sz w:val="24"/>
          <w:szCs w:val="24"/>
        </w:rPr>
        <w:t>bs15060735</w:t>
      </w:r>
      <w:proofErr w:type="spellEnd"/>
      <w:r w:rsidRPr="006C5BE3">
        <w:rPr>
          <w:rFonts w:asciiTheme="majorBidi" w:hAnsiTheme="majorBidi" w:cstheme="majorBidi"/>
          <w:sz w:val="24"/>
          <w:szCs w:val="24"/>
        </w:rPr>
        <w:t>.</w:t>
      </w:r>
    </w:p>
    <w:p w14:paraId="507D2B84" w14:textId="77777777" w:rsidR="00316D4E" w:rsidRDefault="00316D4E" w:rsidP="006C5BE3">
      <w:pPr>
        <w:spacing w:after="240" w:line="276" w:lineRule="auto"/>
        <w:jc w:val="both"/>
        <w:rPr>
          <w:rFonts w:asciiTheme="majorBidi" w:hAnsiTheme="majorBidi" w:cstheme="majorBidi"/>
          <w:sz w:val="24"/>
          <w:szCs w:val="24"/>
        </w:rPr>
      </w:pPr>
      <w:r w:rsidRPr="006C5BE3">
        <w:rPr>
          <w:rFonts w:asciiTheme="majorBidi" w:hAnsiTheme="majorBidi" w:cstheme="majorBidi"/>
          <w:sz w:val="24"/>
          <w:szCs w:val="24"/>
        </w:rPr>
        <w:t xml:space="preserve">Gursoy, D. (2026). Reconceptualizing customer experience co-creation and service delivery in the age of artificial intelligence. </w:t>
      </w:r>
      <w:r w:rsidRPr="006C5BE3">
        <w:rPr>
          <w:rFonts w:asciiTheme="majorBidi" w:hAnsiTheme="majorBidi" w:cstheme="majorBidi"/>
          <w:i/>
          <w:iCs/>
          <w:sz w:val="24"/>
          <w:szCs w:val="24"/>
        </w:rPr>
        <w:t>Journal of Hospitality Marketing &amp; Management</w:t>
      </w:r>
      <w:r w:rsidRPr="006C5BE3">
        <w:rPr>
          <w:rFonts w:asciiTheme="majorBidi" w:hAnsiTheme="majorBidi" w:cstheme="majorBidi"/>
          <w:sz w:val="24"/>
          <w:szCs w:val="24"/>
        </w:rPr>
        <w:t xml:space="preserve">, 35(2), </w:t>
      </w:r>
      <w:proofErr w:type="spellStart"/>
      <w:r w:rsidRPr="006C5BE3">
        <w:rPr>
          <w:rFonts w:asciiTheme="majorBidi" w:hAnsiTheme="majorBidi" w:cstheme="majorBidi"/>
          <w:sz w:val="24"/>
          <w:szCs w:val="24"/>
        </w:rPr>
        <w:t>pp.151</w:t>
      </w:r>
      <w:proofErr w:type="spellEnd"/>
      <w:r w:rsidRPr="006C5BE3">
        <w:rPr>
          <w:rFonts w:asciiTheme="majorBidi" w:hAnsiTheme="majorBidi" w:cstheme="majorBidi"/>
          <w:sz w:val="24"/>
          <w:szCs w:val="24"/>
        </w:rPr>
        <w:t xml:space="preserve">–165. </w:t>
      </w:r>
      <w:proofErr w:type="spellStart"/>
      <w:r w:rsidRPr="006C5BE3">
        <w:rPr>
          <w:rFonts w:asciiTheme="majorBidi" w:hAnsiTheme="majorBidi" w:cstheme="majorBidi"/>
          <w:sz w:val="24"/>
          <w:szCs w:val="24"/>
        </w:rPr>
        <w:t>doi:10.1080</w:t>
      </w:r>
      <w:proofErr w:type="spellEnd"/>
      <w:r w:rsidRPr="006C5BE3">
        <w:rPr>
          <w:rFonts w:asciiTheme="majorBidi" w:hAnsiTheme="majorBidi" w:cstheme="majorBidi"/>
          <w:sz w:val="24"/>
          <w:szCs w:val="24"/>
        </w:rPr>
        <w:t>/19368623.2025.2611513.</w:t>
      </w:r>
    </w:p>
    <w:p w14:paraId="72CF378A" w14:textId="4728B7E5" w:rsidR="002B281F" w:rsidRPr="006C5BE3" w:rsidRDefault="002B281F" w:rsidP="002B281F">
      <w:pPr>
        <w:spacing w:after="240" w:line="276" w:lineRule="auto"/>
        <w:jc w:val="both"/>
        <w:rPr>
          <w:rFonts w:asciiTheme="majorBidi" w:hAnsiTheme="majorBidi" w:cstheme="majorBidi"/>
          <w:sz w:val="24"/>
          <w:szCs w:val="24"/>
        </w:rPr>
      </w:pPr>
      <w:r w:rsidRPr="002B281F">
        <w:rPr>
          <w:rFonts w:asciiTheme="majorBidi" w:hAnsiTheme="majorBidi" w:cstheme="majorBidi"/>
          <w:sz w:val="24"/>
          <w:szCs w:val="24"/>
        </w:rPr>
        <w:t xml:space="preserve">Hamilton, R., Vohs, K.D., Sellier, A.-L. and Meyvis, T. (2011). Being of two minds: Switching mindsets exhausts self-regulatory resources. </w:t>
      </w:r>
      <w:r w:rsidRPr="002B281F">
        <w:rPr>
          <w:rFonts w:asciiTheme="majorBidi" w:hAnsiTheme="majorBidi" w:cstheme="majorBidi"/>
          <w:i/>
          <w:iCs/>
          <w:sz w:val="24"/>
          <w:szCs w:val="24"/>
        </w:rPr>
        <w:t xml:space="preserve">Organizational </w:t>
      </w:r>
      <w:proofErr w:type="spellStart"/>
      <w:r w:rsidRPr="002B281F">
        <w:rPr>
          <w:rFonts w:asciiTheme="majorBidi" w:hAnsiTheme="majorBidi" w:cstheme="majorBidi"/>
          <w:i/>
          <w:iCs/>
          <w:sz w:val="24"/>
          <w:szCs w:val="24"/>
        </w:rPr>
        <w:t>Behavior</w:t>
      </w:r>
      <w:proofErr w:type="spellEnd"/>
      <w:r w:rsidRPr="002B281F">
        <w:rPr>
          <w:rFonts w:asciiTheme="majorBidi" w:hAnsiTheme="majorBidi" w:cstheme="majorBidi"/>
          <w:i/>
          <w:iCs/>
          <w:sz w:val="24"/>
          <w:szCs w:val="24"/>
        </w:rPr>
        <w:t xml:space="preserve"> and Human Decision Processes</w:t>
      </w:r>
      <w:r w:rsidRPr="002B281F">
        <w:rPr>
          <w:rFonts w:asciiTheme="majorBidi" w:hAnsiTheme="majorBidi" w:cstheme="majorBidi"/>
          <w:sz w:val="24"/>
          <w:szCs w:val="24"/>
        </w:rPr>
        <w:t xml:space="preserve">, 115(1), </w:t>
      </w:r>
      <w:proofErr w:type="spellStart"/>
      <w:r w:rsidRPr="002B281F">
        <w:rPr>
          <w:rFonts w:asciiTheme="majorBidi" w:hAnsiTheme="majorBidi" w:cstheme="majorBidi"/>
          <w:sz w:val="24"/>
          <w:szCs w:val="24"/>
        </w:rPr>
        <w:t>pp.13</w:t>
      </w:r>
      <w:proofErr w:type="spellEnd"/>
      <w:r w:rsidRPr="002B281F">
        <w:rPr>
          <w:rFonts w:asciiTheme="majorBidi" w:hAnsiTheme="majorBidi" w:cstheme="majorBidi"/>
          <w:sz w:val="24"/>
          <w:szCs w:val="24"/>
        </w:rPr>
        <w:t xml:space="preserve">–24. </w:t>
      </w:r>
      <w:proofErr w:type="spellStart"/>
      <w:proofErr w:type="gramStart"/>
      <w:r w:rsidRPr="002B281F">
        <w:rPr>
          <w:rFonts w:asciiTheme="majorBidi" w:hAnsiTheme="majorBidi" w:cstheme="majorBidi"/>
          <w:sz w:val="24"/>
          <w:szCs w:val="24"/>
        </w:rPr>
        <w:t>doi:10.1016</w:t>
      </w:r>
      <w:proofErr w:type="spellEnd"/>
      <w:r w:rsidRPr="002B281F">
        <w:rPr>
          <w:rFonts w:asciiTheme="majorBidi" w:hAnsiTheme="majorBidi" w:cstheme="majorBidi"/>
          <w:sz w:val="24"/>
          <w:szCs w:val="24"/>
        </w:rPr>
        <w:t>/</w:t>
      </w:r>
      <w:proofErr w:type="spellStart"/>
      <w:r w:rsidRPr="002B281F">
        <w:rPr>
          <w:rFonts w:asciiTheme="majorBidi" w:hAnsiTheme="majorBidi" w:cstheme="majorBidi"/>
          <w:sz w:val="24"/>
          <w:szCs w:val="24"/>
        </w:rPr>
        <w:t>j.obhdp</w:t>
      </w:r>
      <w:proofErr w:type="gramEnd"/>
      <w:r w:rsidRPr="002B281F">
        <w:rPr>
          <w:rFonts w:asciiTheme="majorBidi" w:hAnsiTheme="majorBidi" w:cstheme="majorBidi"/>
          <w:sz w:val="24"/>
          <w:szCs w:val="24"/>
        </w:rPr>
        <w:t>.2010.11.005</w:t>
      </w:r>
      <w:proofErr w:type="spellEnd"/>
      <w:r w:rsidRPr="002B281F">
        <w:rPr>
          <w:rFonts w:asciiTheme="majorBidi" w:hAnsiTheme="majorBidi" w:cstheme="majorBidi"/>
          <w:sz w:val="24"/>
          <w:szCs w:val="24"/>
        </w:rPr>
        <w:t>.</w:t>
      </w:r>
    </w:p>
    <w:p w14:paraId="6CFB436A" w14:textId="77777777" w:rsidR="00316D4E" w:rsidRPr="006C5BE3" w:rsidRDefault="00316D4E" w:rsidP="006C5BE3">
      <w:pPr>
        <w:spacing w:after="240" w:line="276" w:lineRule="auto"/>
        <w:jc w:val="both"/>
        <w:rPr>
          <w:rFonts w:asciiTheme="majorBidi" w:hAnsiTheme="majorBidi" w:cstheme="majorBidi"/>
          <w:sz w:val="24"/>
          <w:szCs w:val="24"/>
        </w:rPr>
      </w:pPr>
      <w:r w:rsidRPr="006C5BE3">
        <w:rPr>
          <w:rFonts w:asciiTheme="majorBidi" w:hAnsiTheme="majorBidi" w:cstheme="majorBidi"/>
          <w:sz w:val="24"/>
          <w:szCs w:val="24"/>
        </w:rPr>
        <w:lastRenderedPageBreak/>
        <w:t xml:space="preserve">Han, C., Cui, X., Fan, J., Wang, Y. and Zhong, D. (2025). Exploring the impact of emotional labour on customer satisfaction in leisure tourism: The moderating role of psychological contracts. </w:t>
      </w:r>
      <w:r w:rsidRPr="006C5BE3">
        <w:rPr>
          <w:rFonts w:asciiTheme="majorBidi" w:hAnsiTheme="majorBidi" w:cstheme="majorBidi"/>
          <w:i/>
          <w:iCs/>
          <w:sz w:val="24"/>
          <w:szCs w:val="24"/>
        </w:rPr>
        <w:t>Current Issues in Tourism</w:t>
      </w:r>
      <w:r w:rsidRPr="006C5BE3">
        <w:rPr>
          <w:rFonts w:asciiTheme="majorBidi" w:hAnsiTheme="majorBidi" w:cstheme="majorBidi"/>
          <w:sz w:val="24"/>
          <w:szCs w:val="24"/>
        </w:rPr>
        <w:t xml:space="preserve">, </w:t>
      </w:r>
      <w:proofErr w:type="spellStart"/>
      <w:r w:rsidRPr="006C5BE3">
        <w:rPr>
          <w:rFonts w:asciiTheme="majorBidi" w:hAnsiTheme="majorBidi" w:cstheme="majorBidi"/>
          <w:sz w:val="24"/>
          <w:szCs w:val="24"/>
        </w:rPr>
        <w:t>pp.1</w:t>
      </w:r>
      <w:proofErr w:type="spellEnd"/>
      <w:r w:rsidRPr="006C5BE3">
        <w:rPr>
          <w:rFonts w:asciiTheme="majorBidi" w:hAnsiTheme="majorBidi" w:cstheme="majorBidi"/>
          <w:sz w:val="24"/>
          <w:szCs w:val="24"/>
        </w:rPr>
        <w:t xml:space="preserve">–18. </w:t>
      </w:r>
      <w:proofErr w:type="spellStart"/>
      <w:r w:rsidRPr="006C5BE3">
        <w:rPr>
          <w:rFonts w:asciiTheme="majorBidi" w:hAnsiTheme="majorBidi" w:cstheme="majorBidi"/>
          <w:sz w:val="24"/>
          <w:szCs w:val="24"/>
        </w:rPr>
        <w:t>doi:10.1080</w:t>
      </w:r>
      <w:proofErr w:type="spellEnd"/>
      <w:r w:rsidRPr="006C5BE3">
        <w:rPr>
          <w:rFonts w:asciiTheme="majorBidi" w:hAnsiTheme="majorBidi" w:cstheme="majorBidi"/>
          <w:sz w:val="24"/>
          <w:szCs w:val="24"/>
        </w:rPr>
        <w:t>/13683500.2025.2537867.</w:t>
      </w:r>
    </w:p>
    <w:p w14:paraId="7E5618E3" w14:textId="77777777" w:rsidR="00316D4E" w:rsidRPr="006C5BE3" w:rsidRDefault="00316D4E" w:rsidP="006C5BE3">
      <w:pPr>
        <w:spacing w:after="240" w:line="276" w:lineRule="auto"/>
        <w:jc w:val="both"/>
        <w:rPr>
          <w:rFonts w:asciiTheme="majorBidi" w:hAnsiTheme="majorBidi" w:cstheme="majorBidi"/>
          <w:sz w:val="24"/>
          <w:szCs w:val="24"/>
        </w:rPr>
      </w:pPr>
      <w:r w:rsidRPr="006C5BE3">
        <w:rPr>
          <w:rFonts w:asciiTheme="majorBidi" w:hAnsiTheme="majorBidi" w:cstheme="majorBidi"/>
          <w:sz w:val="24"/>
          <w:szCs w:val="24"/>
        </w:rPr>
        <w:t xml:space="preserve">Hao, X., Zhao, R., Xie, Y. and Tan, X. (2026). When guest delight feeds host fatigue: Emotional </w:t>
      </w:r>
      <w:proofErr w:type="spellStart"/>
      <w:r w:rsidRPr="006C5BE3">
        <w:rPr>
          <w:rFonts w:asciiTheme="majorBidi" w:hAnsiTheme="majorBidi" w:cstheme="majorBidi"/>
          <w:sz w:val="24"/>
          <w:szCs w:val="24"/>
        </w:rPr>
        <w:t>labor</w:t>
      </w:r>
      <w:proofErr w:type="spellEnd"/>
      <w:r w:rsidRPr="006C5BE3">
        <w:rPr>
          <w:rFonts w:asciiTheme="majorBidi" w:hAnsiTheme="majorBidi" w:cstheme="majorBidi"/>
          <w:sz w:val="24"/>
          <w:szCs w:val="24"/>
        </w:rPr>
        <w:t xml:space="preserve"> dynamics among frontline employees in a Chinese scenic area. </w:t>
      </w:r>
      <w:r w:rsidRPr="006C5BE3">
        <w:rPr>
          <w:rFonts w:asciiTheme="majorBidi" w:hAnsiTheme="majorBidi" w:cstheme="majorBidi"/>
          <w:i/>
          <w:iCs/>
          <w:sz w:val="24"/>
          <w:szCs w:val="24"/>
        </w:rPr>
        <w:t>Tourism Management</w:t>
      </w:r>
      <w:r w:rsidRPr="006C5BE3">
        <w:rPr>
          <w:rFonts w:asciiTheme="majorBidi" w:hAnsiTheme="majorBidi" w:cstheme="majorBidi"/>
          <w:sz w:val="24"/>
          <w:szCs w:val="24"/>
        </w:rPr>
        <w:t xml:space="preserve">, 116, </w:t>
      </w:r>
      <w:proofErr w:type="spellStart"/>
      <w:r w:rsidRPr="006C5BE3">
        <w:rPr>
          <w:rFonts w:asciiTheme="majorBidi" w:hAnsiTheme="majorBidi" w:cstheme="majorBidi"/>
          <w:sz w:val="24"/>
          <w:szCs w:val="24"/>
        </w:rPr>
        <w:t>p.105439</w:t>
      </w:r>
      <w:proofErr w:type="spellEnd"/>
      <w:r w:rsidRPr="006C5BE3">
        <w:rPr>
          <w:rFonts w:asciiTheme="majorBidi" w:hAnsiTheme="majorBidi" w:cstheme="majorBidi"/>
          <w:sz w:val="24"/>
          <w:szCs w:val="24"/>
        </w:rPr>
        <w:t xml:space="preserve">. </w:t>
      </w:r>
      <w:proofErr w:type="spellStart"/>
      <w:proofErr w:type="gramStart"/>
      <w:r w:rsidRPr="006C5BE3">
        <w:rPr>
          <w:rFonts w:asciiTheme="majorBidi" w:hAnsiTheme="majorBidi" w:cstheme="majorBidi"/>
          <w:sz w:val="24"/>
          <w:szCs w:val="24"/>
        </w:rPr>
        <w:t>doi:10.1016</w:t>
      </w:r>
      <w:proofErr w:type="spellEnd"/>
      <w:r w:rsidRPr="006C5BE3">
        <w:rPr>
          <w:rFonts w:asciiTheme="majorBidi" w:hAnsiTheme="majorBidi" w:cstheme="majorBidi"/>
          <w:sz w:val="24"/>
          <w:szCs w:val="24"/>
        </w:rPr>
        <w:t>/</w:t>
      </w:r>
      <w:proofErr w:type="spellStart"/>
      <w:r w:rsidRPr="006C5BE3">
        <w:rPr>
          <w:rFonts w:asciiTheme="majorBidi" w:hAnsiTheme="majorBidi" w:cstheme="majorBidi"/>
          <w:sz w:val="24"/>
          <w:szCs w:val="24"/>
        </w:rPr>
        <w:t>j.tourman</w:t>
      </w:r>
      <w:proofErr w:type="gramEnd"/>
      <w:r w:rsidRPr="006C5BE3">
        <w:rPr>
          <w:rFonts w:asciiTheme="majorBidi" w:hAnsiTheme="majorBidi" w:cstheme="majorBidi"/>
          <w:sz w:val="24"/>
          <w:szCs w:val="24"/>
        </w:rPr>
        <w:t>.2026.105439</w:t>
      </w:r>
      <w:proofErr w:type="spellEnd"/>
      <w:r w:rsidRPr="006C5BE3">
        <w:rPr>
          <w:rFonts w:asciiTheme="majorBidi" w:hAnsiTheme="majorBidi" w:cstheme="majorBidi"/>
          <w:sz w:val="24"/>
          <w:szCs w:val="24"/>
        </w:rPr>
        <w:t>.</w:t>
      </w:r>
    </w:p>
    <w:p w14:paraId="4805C582" w14:textId="77777777" w:rsidR="00316D4E" w:rsidRPr="006C5BE3" w:rsidRDefault="00316D4E" w:rsidP="006C5BE3">
      <w:pPr>
        <w:spacing w:after="240" w:line="276" w:lineRule="auto"/>
        <w:jc w:val="both"/>
        <w:rPr>
          <w:rFonts w:asciiTheme="majorBidi" w:hAnsiTheme="majorBidi" w:cstheme="majorBidi"/>
          <w:sz w:val="24"/>
          <w:szCs w:val="24"/>
        </w:rPr>
      </w:pPr>
      <w:r w:rsidRPr="006C5BE3">
        <w:rPr>
          <w:rFonts w:asciiTheme="majorBidi" w:hAnsiTheme="majorBidi" w:cstheme="majorBidi"/>
          <w:sz w:val="24"/>
          <w:szCs w:val="24"/>
        </w:rPr>
        <w:t xml:space="preserve">Hight, S.K., Bungcayao, J., Lanfranco, K. and Park, J.-Y. (2025). Does emotional </w:t>
      </w:r>
      <w:proofErr w:type="spellStart"/>
      <w:r w:rsidRPr="006C5BE3">
        <w:rPr>
          <w:rFonts w:asciiTheme="majorBidi" w:hAnsiTheme="majorBidi" w:cstheme="majorBidi"/>
          <w:sz w:val="24"/>
          <w:szCs w:val="24"/>
        </w:rPr>
        <w:t>labor</w:t>
      </w:r>
      <w:proofErr w:type="spellEnd"/>
      <w:r w:rsidRPr="006C5BE3">
        <w:rPr>
          <w:rFonts w:asciiTheme="majorBidi" w:hAnsiTheme="majorBidi" w:cstheme="majorBidi"/>
          <w:sz w:val="24"/>
          <w:szCs w:val="24"/>
        </w:rPr>
        <w:t xml:space="preserve"> increase role stress? An analysis of tipped frontline restaurant employees. </w:t>
      </w:r>
      <w:r w:rsidRPr="006C5BE3">
        <w:rPr>
          <w:rFonts w:asciiTheme="majorBidi" w:hAnsiTheme="majorBidi" w:cstheme="majorBidi"/>
          <w:i/>
          <w:iCs/>
          <w:sz w:val="24"/>
          <w:szCs w:val="24"/>
        </w:rPr>
        <w:t>Journal of Human Resources in Hospitality &amp; Tourism</w:t>
      </w:r>
      <w:r w:rsidRPr="006C5BE3">
        <w:rPr>
          <w:rFonts w:asciiTheme="majorBidi" w:hAnsiTheme="majorBidi" w:cstheme="majorBidi"/>
          <w:sz w:val="24"/>
          <w:szCs w:val="24"/>
        </w:rPr>
        <w:t xml:space="preserve">, 25(1), </w:t>
      </w:r>
      <w:proofErr w:type="spellStart"/>
      <w:r w:rsidRPr="006C5BE3">
        <w:rPr>
          <w:rFonts w:asciiTheme="majorBidi" w:hAnsiTheme="majorBidi" w:cstheme="majorBidi"/>
          <w:sz w:val="24"/>
          <w:szCs w:val="24"/>
        </w:rPr>
        <w:t>pp.175</w:t>
      </w:r>
      <w:proofErr w:type="spellEnd"/>
      <w:r w:rsidRPr="006C5BE3">
        <w:rPr>
          <w:rFonts w:asciiTheme="majorBidi" w:hAnsiTheme="majorBidi" w:cstheme="majorBidi"/>
          <w:sz w:val="24"/>
          <w:szCs w:val="24"/>
        </w:rPr>
        <w:t xml:space="preserve">–199. </w:t>
      </w:r>
      <w:proofErr w:type="spellStart"/>
      <w:r w:rsidRPr="006C5BE3">
        <w:rPr>
          <w:rFonts w:asciiTheme="majorBidi" w:hAnsiTheme="majorBidi" w:cstheme="majorBidi"/>
          <w:sz w:val="24"/>
          <w:szCs w:val="24"/>
        </w:rPr>
        <w:t>doi:10.1080</w:t>
      </w:r>
      <w:proofErr w:type="spellEnd"/>
      <w:r w:rsidRPr="006C5BE3">
        <w:rPr>
          <w:rFonts w:asciiTheme="majorBidi" w:hAnsiTheme="majorBidi" w:cstheme="majorBidi"/>
          <w:sz w:val="24"/>
          <w:szCs w:val="24"/>
        </w:rPr>
        <w:t>/15332845.2025.2563972.</w:t>
      </w:r>
    </w:p>
    <w:p w14:paraId="2076EE9C" w14:textId="77777777" w:rsidR="00316D4E" w:rsidRPr="006C5BE3" w:rsidRDefault="00316D4E" w:rsidP="006C5BE3">
      <w:pPr>
        <w:spacing w:after="240" w:line="276" w:lineRule="auto"/>
        <w:jc w:val="both"/>
        <w:rPr>
          <w:rFonts w:asciiTheme="majorBidi" w:hAnsiTheme="majorBidi" w:cstheme="majorBidi"/>
          <w:sz w:val="24"/>
          <w:szCs w:val="24"/>
        </w:rPr>
      </w:pPr>
      <w:r w:rsidRPr="006C5BE3">
        <w:rPr>
          <w:rFonts w:asciiTheme="majorBidi" w:hAnsiTheme="majorBidi" w:cstheme="majorBidi"/>
          <w:sz w:val="24"/>
          <w:szCs w:val="24"/>
        </w:rPr>
        <w:t xml:space="preserve">Hisano, A. (2025). Working like goldfish: Emotional </w:t>
      </w:r>
      <w:proofErr w:type="spellStart"/>
      <w:r w:rsidRPr="006C5BE3">
        <w:rPr>
          <w:rFonts w:asciiTheme="majorBidi" w:hAnsiTheme="majorBidi" w:cstheme="majorBidi"/>
          <w:sz w:val="24"/>
          <w:szCs w:val="24"/>
        </w:rPr>
        <w:t>labor</w:t>
      </w:r>
      <w:proofErr w:type="spellEnd"/>
      <w:r w:rsidRPr="006C5BE3">
        <w:rPr>
          <w:rFonts w:asciiTheme="majorBidi" w:hAnsiTheme="majorBidi" w:cstheme="majorBidi"/>
          <w:sz w:val="24"/>
          <w:szCs w:val="24"/>
        </w:rPr>
        <w:t xml:space="preserve"> and the creation of modern consumer culture in Japan, </w:t>
      </w:r>
      <w:proofErr w:type="spellStart"/>
      <w:r w:rsidRPr="006C5BE3">
        <w:rPr>
          <w:rFonts w:asciiTheme="majorBidi" w:hAnsiTheme="majorBidi" w:cstheme="majorBidi"/>
          <w:sz w:val="24"/>
          <w:szCs w:val="24"/>
        </w:rPr>
        <w:t>1900s</w:t>
      </w:r>
      <w:proofErr w:type="spellEnd"/>
      <w:r w:rsidRPr="006C5BE3">
        <w:rPr>
          <w:rFonts w:asciiTheme="majorBidi" w:hAnsiTheme="majorBidi" w:cstheme="majorBidi"/>
          <w:sz w:val="24"/>
          <w:szCs w:val="24"/>
        </w:rPr>
        <w:t>–</w:t>
      </w:r>
      <w:proofErr w:type="spellStart"/>
      <w:r w:rsidRPr="006C5BE3">
        <w:rPr>
          <w:rFonts w:asciiTheme="majorBidi" w:hAnsiTheme="majorBidi" w:cstheme="majorBidi"/>
          <w:sz w:val="24"/>
          <w:szCs w:val="24"/>
        </w:rPr>
        <w:t>1930s</w:t>
      </w:r>
      <w:proofErr w:type="spellEnd"/>
      <w:r w:rsidRPr="006C5BE3">
        <w:rPr>
          <w:rFonts w:asciiTheme="majorBidi" w:hAnsiTheme="majorBidi" w:cstheme="majorBidi"/>
          <w:sz w:val="24"/>
          <w:szCs w:val="24"/>
        </w:rPr>
        <w:t xml:space="preserve">. </w:t>
      </w:r>
      <w:r w:rsidRPr="006C5BE3">
        <w:rPr>
          <w:rFonts w:asciiTheme="majorBidi" w:hAnsiTheme="majorBidi" w:cstheme="majorBidi"/>
          <w:i/>
          <w:iCs/>
          <w:sz w:val="24"/>
          <w:szCs w:val="24"/>
        </w:rPr>
        <w:t>Enterprise &amp; Society</w:t>
      </w:r>
      <w:r w:rsidRPr="006C5BE3">
        <w:rPr>
          <w:rFonts w:asciiTheme="majorBidi" w:hAnsiTheme="majorBidi" w:cstheme="majorBidi"/>
          <w:sz w:val="24"/>
          <w:szCs w:val="24"/>
        </w:rPr>
        <w:t xml:space="preserve">, </w:t>
      </w:r>
      <w:proofErr w:type="spellStart"/>
      <w:r w:rsidRPr="006C5BE3">
        <w:rPr>
          <w:rFonts w:asciiTheme="majorBidi" w:hAnsiTheme="majorBidi" w:cstheme="majorBidi"/>
          <w:sz w:val="24"/>
          <w:szCs w:val="24"/>
        </w:rPr>
        <w:t>pp.1</w:t>
      </w:r>
      <w:proofErr w:type="spellEnd"/>
      <w:r w:rsidRPr="006C5BE3">
        <w:rPr>
          <w:rFonts w:asciiTheme="majorBidi" w:hAnsiTheme="majorBidi" w:cstheme="majorBidi"/>
          <w:sz w:val="24"/>
          <w:szCs w:val="24"/>
        </w:rPr>
        <w:t xml:space="preserve">–28. </w:t>
      </w:r>
      <w:proofErr w:type="spellStart"/>
      <w:r w:rsidRPr="006C5BE3">
        <w:rPr>
          <w:rFonts w:asciiTheme="majorBidi" w:hAnsiTheme="majorBidi" w:cstheme="majorBidi"/>
          <w:sz w:val="24"/>
          <w:szCs w:val="24"/>
        </w:rPr>
        <w:t>doi:10.1017</w:t>
      </w:r>
      <w:proofErr w:type="spellEnd"/>
      <w:r w:rsidRPr="006C5BE3">
        <w:rPr>
          <w:rFonts w:asciiTheme="majorBidi" w:hAnsiTheme="majorBidi" w:cstheme="majorBidi"/>
          <w:sz w:val="24"/>
          <w:szCs w:val="24"/>
        </w:rPr>
        <w:t>/</w:t>
      </w:r>
      <w:proofErr w:type="spellStart"/>
      <w:r w:rsidRPr="006C5BE3">
        <w:rPr>
          <w:rFonts w:asciiTheme="majorBidi" w:hAnsiTheme="majorBidi" w:cstheme="majorBidi"/>
          <w:sz w:val="24"/>
          <w:szCs w:val="24"/>
        </w:rPr>
        <w:t>eso.2025.2</w:t>
      </w:r>
      <w:proofErr w:type="spellEnd"/>
      <w:r w:rsidRPr="006C5BE3">
        <w:rPr>
          <w:rFonts w:asciiTheme="majorBidi" w:hAnsiTheme="majorBidi" w:cstheme="majorBidi"/>
          <w:sz w:val="24"/>
          <w:szCs w:val="24"/>
        </w:rPr>
        <w:t>.</w:t>
      </w:r>
    </w:p>
    <w:p w14:paraId="0DAC9D1C" w14:textId="77777777" w:rsidR="00316D4E" w:rsidRPr="006C5BE3" w:rsidRDefault="00316D4E" w:rsidP="006C5BE3">
      <w:pPr>
        <w:spacing w:after="240" w:line="276" w:lineRule="auto"/>
        <w:jc w:val="both"/>
        <w:rPr>
          <w:rFonts w:asciiTheme="majorBidi" w:hAnsiTheme="majorBidi" w:cstheme="majorBidi"/>
          <w:sz w:val="24"/>
          <w:szCs w:val="24"/>
        </w:rPr>
      </w:pPr>
      <w:r w:rsidRPr="006C5BE3">
        <w:rPr>
          <w:rFonts w:asciiTheme="majorBidi" w:hAnsiTheme="majorBidi" w:cstheme="majorBidi"/>
          <w:sz w:val="24"/>
          <w:szCs w:val="24"/>
        </w:rPr>
        <w:t xml:space="preserve">Hsu, C.H.C., Chen, N. and Zhang, S. (2023). Emotion regulation research in hospitality and tourism. </w:t>
      </w:r>
      <w:r w:rsidRPr="006C5BE3">
        <w:rPr>
          <w:rFonts w:asciiTheme="majorBidi" w:hAnsiTheme="majorBidi" w:cstheme="majorBidi"/>
          <w:i/>
          <w:iCs/>
          <w:sz w:val="24"/>
          <w:szCs w:val="24"/>
        </w:rPr>
        <w:t>International Journal of Contemporary Hospitality Management</w:t>
      </w:r>
      <w:r w:rsidRPr="006C5BE3">
        <w:rPr>
          <w:rFonts w:asciiTheme="majorBidi" w:hAnsiTheme="majorBidi" w:cstheme="majorBidi"/>
          <w:sz w:val="24"/>
          <w:szCs w:val="24"/>
        </w:rPr>
        <w:t xml:space="preserve">, [online] 36(6), </w:t>
      </w:r>
      <w:proofErr w:type="spellStart"/>
      <w:r w:rsidRPr="006C5BE3">
        <w:rPr>
          <w:rFonts w:asciiTheme="majorBidi" w:hAnsiTheme="majorBidi" w:cstheme="majorBidi"/>
          <w:sz w:val="24"/>
          <w:szCs w:val="24"/>
        </w:rPr>
        <w:t>pp.2069</w:t>
      </w:r>
      <w:proofErr w:type="spellEnd"/>
      <w:r w:rsidRPr="006C5BE3">
        <w:rPr>
          <w:rFonts w:asciiTheme="majorBidi" w:hAnsiTheme="majorBidi" w:cstheme="majorBidi"/>
          <w:sz w:val="24"/>
          <w:szCs w:val="24"/>
        </w:rPr>
        <w:t xml:space="preserve">–2085. </w:t>
      </w:r>
      <w:proofErr w:type="spellStart"/>
      <w:r w:rsidRPr="006C5BE3">
        <w:rPr>
          <w:rFonts w:asciiTheme="majorBidi" w:hAnsiTheme="majorBidi" w:cstheme="majorBidi"/>
          <w:sz w:val="24"/>
          <w:szCs w:val="24"/>
        </w:rPr>
        <w:t>doi:10.1108</w:t>
      </w:r>
      <w:proofErr w:type="spellEnd"/>
      <w:r w:rsidRPr="006C5BE3">
        <w:rPr>
          <w:rFonts w:asciiTheme="majorBidi" w:hAnsiTheme="majorBidi" w:cstheme="majorBidi"/>
          <w:sz w:val="24"/>
          <w:szCs w:val="24"/>
        </w:rPr>
        <w:t>/IJCHM-01-2023-0049.</w:t>
      </w:r>
    </w:p>
    <w:p w14:paraId="3213E4C2" w14:textId="77777777" w:rsidR="00316D4E" w:rsidRPr="006C5BE3" w:rsidRDefault="00316D4E" w:rsidP="006C5BE3">
      <w:pPr>
        <w:spacing w:after="240" w:line="276" w:lineRule="auto"/>
        <w:jc w:val="both"/>
        <w:rPr>
          <w:rFonts w:asciiTheme="majorBidi" w:hAnsiTheme="majorBidi" w:cstheme="majorBidi"/>
          <w:sz w:val="24"/>
          <w:szCs w:val="24"/>
        </w:rPr>
      </w:pPr>
      <w:r w:rsidRPr="006C5BE3">
        <w:rPr>
          <w:rFonts w:asciiTheme="majorBidi" w:hAnsiTheme="majorBidi" w:cstheme="majorBidi"/>
          <w:sz w:val="24"/>
          <w:szCs w:val="24"/>
        </w:rPr>
        <w:t xml:space="preserve">Hu, W., Wang, L. and Zhao, Z. (2026). Newcomer initiative </w:t>
      </w:r>
      <w:proofErr w:type="spellStart"/>
      <w:r w:rsidRPr="006C5BE3">
        <w:rPr>
          <w:rFonts w:asciiTheme="majorBidi" w:hAnsiTheme="majorBidi" w:cstheme="majorBidi"/>
          <w:sz w:val="24"/>
          <w:szCs w:val="24"/>
        </w:rPr>
        <w:t>behavior</w:t>
      </w:r>
      <w:proofErr w:type="spellEnd"/>
      <w:r w:rsidRPr="006C5BE3">
        <w:rPr>
          <w:rFonts w:asciiTheme="majorBidi" w:hAnsiTheme="majorBidi" w:cstheme="majorBidi"/>
          <w:sz w:val="24"/>
          <w:szCs w:val="24"/>
        </w:rPr>
        <w:t xml:space="preserve"> in hospitality: An examination of peer emotions and </w:t>
      </w:r>
      <w:proofErr w:type="spellStart"/>
      <w:r w:rsidRPr="006C5BE3">
        <w:rPr>
          <w:rFonts w:asciiTheme="majorBidi" w:hAnsiTheme="majorBidi" w:cstheme="majorBidi"/>
          <w:sz w:val="24"/>
          <w:szCs w:val="24"/>
        </w:rPr>
        <w:t>behaviors</w:t>
      </w:r>
      <w:proofErr w:type="spellEnd"/>
      <w:r w:rsidRPr="006C5BE3">
        <w:rPr>
          <w:rFonts w:asciiTheme="majorBidi" w:hAnsiTheme="majorBidi" w:cstheme="majorBidi"/>
          <w:sz w:val="24"/>
          <w:szCs w:val="24"/>
        </w:rPr>
        <w:t xml:space="preserve"> through the lens of cognitive appraisal theory of stress and approach-avoidance framework. </w:t>
      </w:r>
      <w:r w:rsidRPr="006C5BE3">
        <w:rPr>
          <w:rFonts w:asciiTheme="majorBidi" w:hAnsiTheme="majorBidi" w:cstheme="majorBidi"/>
          <w:i/>
          <w:iCs/>
          <w:sz w:val="24"/>
          <w:szCs w:val="24"/>
        </w:rPr>
        <w:t>International Journal of Hospitality Management</w:t>
      </w:r>
      <w:r w:rsidRPr="006C5BE3">
        <w:rPr>
          <w:rFonts w:asciiTheme="majorBidi" w:hAnsiTheme="majorBidi" w:cstheme="majorBidi"/>
          <w:sz w:val="24"/>
          <w:szCs w:val="24"/>
        </w:rPr>
        <w:t xml:space="preserve">, 135, </w:t>
      </w:r>
      <w:proofErr w:type="spellStart"/>
      <w:r w:rsidRPr="006C5BE3">
        <w:rPr>
          <w:rFonts w:asciiTheme="majorBidi" w:hAnsiTheme="majorBidi" w:cstheme="majorBidi"/>
          <w:sz w:val="24"/>
          <w:szCs w:val="24"/>
        </w:rPr>
        <w:t>p.104625</w:t>
      </w:r>
      <w:proofErr w:type="spellEnd"/>
      <w:r w:rsidRPr="006C5BE3">
        <w:rPr>
          <w:rFonts w:asciiTheme="majorBidi" w:hAnsiTheme="majorBidi" w:cstheme="majorBidi"/>
          <w:sz w:val="24"/>
          <w:szCs w:val="24"/>
        </w:rPr>
        <w:t xml:space="preserve">. </w:t>
      </w:r>
      <w:proofErr w:type="spellStart"/>
      <w:proofErr w:type="gramStart"/>
      <w:r w:rsidRPr="006C5BE3">
        <w:rPr>
          <w:rFonts w:asciiTheme="majorBidi" w:hAnsiTheme="majorBidi" w:cstheme="majorBidi"/>
          <w:sz w:val="24"/>
          <w:szCs w:val="24"/>
        </w:rPr>
        <w:t>doi:10.1016</w:t>
      </w:r>
      <w:proofErr w:type="spellEnd"/>
      <w:r w:rsidRPr="006C5BE3">
        <w:rPr>
          <w:rFonts w:asciiTheme="majorBidi" w:hAnsiTheme="majorBidi" w:cstheme="majorBidi"/>
          <w:sz w:val="24"/>
          <w:szCs w:val="24"/>
        </w:rPr>
        <w:t>/</w:t>
      </w:r>
      <w:proofErr w:type="spellStart"/>
      <w:r w:rsidRPr="006C5BE3">
        <w:rPr>
          <w:rFonts w:asciiTheme="majorBidi" w:hAnsiTheme="majorBidi" w:cstheme="majorBidi"/>
          <w:sz w:val="24"/>
          <w:szCs w:val="24"/>
        </w:rPr>
        <w:t>j.ijhm</w:t>
      </w:r>
      <w:proofErr w:type="gramEnd"/>
      <w:r w:rsidRPr="006C5BE3">
        <w:rPr>
          <w:rFonts w:asciiTheme="majorBidi" w:hAnsiTheme="majorBidi" w:cstheme="majorBidi"/>
          <w:sz w:val="24"/>
          <w:szCs w:val="24"/>
        </w:rPr>
        <w:t>.2026.104625</w:t>
      </w:r>
      <w:proofErr w:type="spellEnd"/>
      <w:r w:rsidRPr="006C5BE3">
        <w:rPr>
          <w:rFonts w:asciiTheme="majorBidi" w:hAnsiTheme="majorBidi" w:cstheme="majorBidi"/>
          <w:sz w:val="24"/>
          <w:szCs w:val="24"/>
        </w:rPr>
        <w:t>.</w:t>
      </w:r>
    </w:p>
    <w:p w14:paraId="403BB90C" w14:textId="77777777" w:rsidR="00316D4E" w:rsidRDefault="00316D4E" w:rsidP="006C5BE3">
      <w:pPr>
        <w:spacing w:after="240" w:line="276" w:lineRule="auto"/>
        <w:jc w:val="both"/>
        <w:rPr>
          <w:rFonts w:asciiTheme="majorBidi" w:hAnsiTheme="majorBidi" w:cstheme="majorBidi"/>
          <w:sz w:val="24"/>
          <w:szCs w:val="24"/>
        </w:rPr>
      </w:pPr>
      <w:r w:rsidRPr="006C5BE3">
        <w:rPr>
          <w:rFonts w:asciiTheme="majorBidi" w:hAnsiTheme="majorBidi" w:cstheme="majorBidi"/>
          <w:sz w:val="24"/>
          <w:szCs w:val="24"/>
        </w:rPr>
        <w:t xml:space="preserve">Hu, Y., Tu, W., Zhou, L., Wu, X. and Yan, Q. (2023). Evaluating emotional </w:t>
      </w:r>
      <w:proofErr w:type="spellStart"/>
      <w:r w:rsidRPr="006C5BE3">
        <w:rPr>
          <w:rFonts w:asciiTheme="majorBidi" w:hAnsiTheme="majorBidi" w:cstheme="majorBidi"/>
          <w:sz w:val="24"/>
          <w:szCs w:val="24"/>
        </w:rPr>
        <w:t>labor</w:t>
      </w:r>
      <w:proofErr w:type="spellEnd"/>
      <w:r w:rsidRPr="006C5BE3">
        <w:rPr>
          <w:rFonts w:asciiTheme="majorBidi" w:hAnsiTheme="majorBidi" w:cstheme="majorBidi"/>
          <w:sz w:val="24"/>
          <w:szCs w:val="24"/>
        </w:rPr>
        <w:t xml:space="preserve"> from a career management perspective. </w:t>
      </w:r>
      <w:r w:rsidRPr="006C5BE3">
        <w:rPr>
          <w:rFonts w:asciiTheme="majorBidi" w:hAnsiTheme="majorBidi" w:cstheme="majorBidi"/>
          <w:i/>
          <w:iCs/>
          <w:sz w:val="24"/>
          <w:szCs w:val="24"/>
        </w:rPr>
        <w:t>Frontiers in Psychology</w:t>
      </w:r>
      <w:r w:rsidRPr="006C5BE3">
        <w:rPr>
          <w:rFonts w:asciiTheme="majorBidi" w:hAnsiTheme="majorBidi" w:cstheme="majorBidi"/>
          <w:sz w:val="24"/>
          <w:szCs w:val="24"/>
        </w:rPr>
        <w:t xml:space="preserve">, [online] 13. </w:t>
      </w:r>
      <w:proofErr w:type="spellStart"/>
      <w:r w:rsidRPr="006C5BE3">
        <w:rPr>
          <w:rFonts w:asciiTheme="majorBidi" w:hAnsiTheme="majorBidi" w:cstheme="majorBidi"/>
          <w:sz w:val="24"/>
          <w:szCs w:val="24"/>
        </w:rPr>
        <w:t>doi:10.3389</w:t>
      </w:r>
      <w:proofErr w:type="spellEnd"/>
      <w:r w:rsidRPr="006C5BE3">
        <w:rPr>
          <w:rFonts w:asciiTheme="majorBidi" w:hAnsiTheme="majorBidi" w:cstheme="majorBidi"/>
          <w:sz w:val="24"/>
          <w:szCs w:val="24"/>
        </w:rPr>
        <w:t>/</w:t>
      </w:r>
      <w:proofErr w:type="spellStart"/>
      <w:r w:rsidRPr="006C5BE3">
        <w:rPr>
          <w:rFonts w:asciiTheme="majorBidi" w:hAnsiTheme="majorBidi" w:cstheme="majorBidi"/>
          <w:sz w:val="24"/>
          <w:szCs w:val="24"/>
        </w:rPr>
        <w:t>fpsyg.2022.1093723</w:t>
      </w:r>
      <w:proofErr w:type="spellEnd"/>
      <w:r w:rsidRPr="006C5BE3">
        <w:rPr>
          <w:rFonts w:asciiTheme="majorBidi" w:hAnsiTheme="majorBidi" w:cstheme="majorBidi"/>
          <w:sz w:val="24"/>
          <w:szCs w:val="24"/>
        </w:rPr>
        <w:t>.</w:t>
      </w:r>
    </w:p>
    <w:p w14:paraId="7C79B8DD" w14:textId="416E1A73" w:rsidR="00214378" w:rsidRPr="006C5BE3" w:rsidRDefault="00214378" w:rsidP="00214378">
      <w:pPr>
        <w:spacing w:after="240" w:line="276" w:lineRule="auto"/>
        <w:jc w:val="both"/>
        <w:rPr>
          <w:rFonts w:asciiTheme="majorBidi" w:hAnsiTheme="majorBidi" w:cstheme="majorBidi"/>
          <w:sz w:val="24"/>
          <w:szCs w:val="24"/>
        </w:rPr>
      </w:pPr>
      <w:r w:rsidRPr="00214378">
        <w:rPr>
          <w:rFonts w:asciiTheme="majorBidi" w:hAnsiTheme="majorBidi" w:cstheme="majorBidi"/>
          <w:sz w:val="24"/>
          <w:szCs w:val="24"/>
        </w:rPr>
        <w:t xml:space="preserve">Humphrey, N.M. (2021). Emotional </w:t>
      </w:r>
      <w:proofErr w:type="spellStart"/>
      <w:r w:rsidRPr="00214378">
        <w:rPr>
          <w:rFonts w:asciiTheme="majorBidi" w:hAnsiTheme="majorBidi" w:cstheme="majorBidi"/>
          <w:sz w:val="24"/>
          <w:szCs w:val="24"/>
        </w:rPr>
        <w:t>labor</w:t>
      </w:r>
      <w:proofErr w:type="spellEnd"/>
      <w:r w:rsidRPr="00214378">
        <w:rPr>
          <w:rFonts w:asciiTheme="majorBidi" w:hAnsiTheme="majorBidi" w:cstheme="majorBidi"/>
          <w:sz w:val="24"/>
          <w:szCs w:val="24"/>
        </w:rPr>
        <w:t xml:space="preserve"> and employee outcomes: A meta‐analysis. </w:t>
      </w:r>
      <w:r w:rsidRPr="00214378">
        <w:rPr>
          <w:rFonts w:asciiTheme="majorBidi" w:hAnsiTheme="majorBidi" w:cstheme="majorBidi"/>
          <w:i/>
          <w:iCs/>
          <w:sz w:val="24"/>
          <w:szCs w:val="24"/>
        </w:rPr>
        <w:t>Public Administration</w:t>
      </w:r>
      <w:r w:rsidRPr="00214378">
        <w:rPr>
          <w:rFonts w:asciiTheme="majorBidi" w:hAnsiTheme="majorBidi" w:cstheme="majorBidi"/>
          <w:sz w:val="24"/>
          <w:szCs w:val="24"/>
        </w:rPr>
        <w:t xml:space="preserve">, 101(2). </w:t>
      </w:r>
      <w:proofErr w:type="spellStart"/>
      <w:r w:rsidRPr="00214378">
        <w:rPr>
          <w:rFonts w:asciiTheme="majorBidi" w:hAnsiTheme="majorBidi" w:cstheme="majorBidi"/>
          <w:sz w:val="24"/>
          <w:szCs w:val="24"/>
        </w:rPr>
        <w:t>doi:10.1111</w:t>
      </w:r>
      <w:proofErr w:type="spellEnd"/>
      <w:r w:rsidRPr="00214378">
        <w:rPr>
          <w:rFonts w:asciiTheme="majorBidi" w:hAnsiTheme="majorBidi" w:cstheme="majorBidi"/>
          <w:sz w:val="24"/>
          <w:szCs w:val="24"/>
        </w:rPr>
        <w:t>/</w:t>
      </w:r>
      <w:proofErr w:type="spellStart"/>
      <w:r w:rsidRPr="00214378">
        <w:rPr>
          <w:rFonts w:asciiTheme="majorBidi" w:hAnsiTheme="majorBidi" w:cstheme="majorBidi"/>
          <w:sz w:val="24"/>
          <w:szCs w:val="24"/>
        </w:rPr>
        <w:t>padm.12818</w:t>
      </w:r>
      <w:proofErr w:type="spellEnd"/>
    </w:p>
    <w:p w14:paraId="4E36E1A4" w14:textId="77777777" w:rsidR="00316D4E" w:rsidRPr="006C5BE3" w:rsidRDefault="00316D4E" w:rsidP="006C5BE3">
      <w:pPr>
        <w:spacing w:after="240" w:line="276" w:lineRule="auto"/>
        <w:jc w:val="both"/>
        <w:rPr>
          <w:rFonts w:asciiTheme="majorBidi" w:hAnsiTheme="majorBidi" w:cstheme="majorBidi"/>
          <w:sz w:val="24"/>
          <w:szCs w:val="24"/>
        </w:rPr>
      </w:pPr>
      <w:r w:rsidRPr="006C5BE3">
        <w:rPr>
          <w:rFonts w:asciiTheme="majorBidi" w:hAnsiTheme="majorBidi" w:cstheme="majorBidi"/>
          <w:sz w:val="24"/>
          <w:szCs w:val="24"/>
        </w:rPr>
        <w:t xml:space="preserve">Jepson, A., Stadler, R., Garrod, B. and Page, S. (2026). Family holidays with autistic children: An exploratory study of parents’ emotion work due to service delivery failure. </w:t>
      </w:r>
      <w:r w:rsidRPr="006C5BE3">
        <w:rPr>
          <w:rFonts w:asciiTheme="majorBidi" w:hAnsiTheme="majorBidi" w:cstheme="majorBidi"/>
          <w:i/>
          <w:iCs/>
          <w:sz w:val="24"/>
          <w:szCs w:val="24"/>
        </w:rPr>
        <w:t>Tourism Management</w:t>
      </w:r>
      <w:r w:rsidRPr="006C5BE3">
        <w:rPr>
          <w:rFonts w:asciiTheme="majorBidi" w:hAnsiTheme="majorBidi" w:cstheme="majorBidi"/>
          <w:sz w:val="24"/>
          <w:szCs w:val="24"/>
        </w:rPr>
        <w:t xml:space="preserve">, 117, </w:t>
      </w:r>
      <w:proofErr w:type="spellStart"/>
      <w:r w:rsidRPr="006C5BE3">
        <w:rPr>
          <w:rFonts w:asciiTheme="majorBidi" w:hAnsiTheme="majorBidi" w:cstheme="majorBidi"/>
          <w:sz w:val="24"/>
          <w:szCs w:val="24"/>
        </w:rPr>
        <w:t>p.105449</w:t>
      </w:r>
      <w:proofErr w:type="spellEnd"/>
      <w:r w:rsidRPr="006C5BE3">
        <w:rPr>
          <w:rFonts w:asciiTheme="majorBidi" w:hAnsiTheme="majorBidi" w:cstheme="majorBidi"/>
          <w:sz w:val="24"/>
          <w:szCs w:val="24"/>
        </w:rPr>
        <w:t xml:space="preserve">. </w:t>
      </w:r>
      <w:proofErr w:type="spellStart"/>
      <w:proofErr w:type="gramStart"/>
      <w:r w:rsidRPr="006C5BE3">
        <w:rPr>
          <w:rFonts w:asciiTheme="majorBidi" w:hAnsiTheme="majorBidi" w:cstheme="majorBidi"/>
          <w:sz w:val="24"/>
          <w:szCs w:val="24"/>
        </w:rPr>
        <w:t>doi:10.1016</w:t>
      </w:r>
      <w:proofErr w:type="spellEnd"/>
      <w:r w:rsidRPr="006C5BE3">
        <w:rPr>
          <w:rFonts w:asciiTheme="majorBidi" w:hAnsiTheme="majorBidi" w:cstheme="majorBidi"/>
          <w:sz w:val="24"/>
          <w:szCs w:val="24"/>
        </w:rPr>
        <w:t>/</w:t>
      </w:r>
      <w:proofErr w:type="spellStart"/>
      <w:r w:rsidRPr="006C5BE3">
        <w:rPr>
          <w:rFonts w:asciiTheme="majorBidi" w:hAnsiTheme="majorBidi" w:cstheme="majorBidi"/>
          <w:sz w:val="24"/>
          <w:szCs w:val="24"/>
        </w:rPr>
        <w:t>j.tourman</w:t>
      </w:r>
      <w:proofErr w:type="gramEnd"/>
      <w:r w:rsidRPr="006C5BE3">
        <w:rPr>
          <w:rFonts w:asciiTheme="majorBidi" w:hAnsiTheme="majorBidi" w:cstheme="majorBidi"/>
          <w:sz w:val="24"/>
          <w:szCs w:val="24"/>
        </w:rPr>
        <w:t>.2026.105449</w:t>
      </w:r>
      <w:proofErr w:type="spellEnd"/>
      <w:r w:rsidRPr="006C5BE3">
        <w:rPr>
          <w:rFonts w:asciiTheme="majorBidi" w:hAnsiTheme="majorBidi" w:cstheme="majorBidi"/>
          <w:sz w:val="24"/>
          <w:szCs w:val="24"/>
        </w:rPr>
        <w:t>.</w:t>
      </w:r>
    </w:p>
    <w:p w14:paraId="2A7B3A14" w14:textId="77777777" w:rsidR="00316D4E" w:rsidRPr="006C5BE3" w:rsidRDefault="00316D4E" w:rsidP="006C5BE3">
      <w:pPr>
        <w:spacing w:after="240" w:line="276" w:lineRule="auto"/>
        <w:jc w:val="both"/>
        <w:rPr>
          <w:rFonts w:asciiTheme="majorBidi" w:hAnsiTheme="majorBidi" w:cstheme="majorBidi"/>
          <w:sz w:val="24"/>
          <w:szCs w:val="24"/>
        </w:rPr>
      </w:pPr>
      <w:r w:rsidRPr="006C5BE3">
        <w:rPr>
          <w:rFonts w:asciiTheme="majorBidi" w:hAnsiTheme="majorBidi" w:cstheme="majorBidi"/>
          <w:sz w:val="24"/>
          <w:szCs w:val="24"/>
        </w:rPr>
        <w:t xml:space="preserve">Jianu, B., </w:t>
      </w:r>
      <w:proofErr w:type="spellStart"/>
      <w:r w:rsidRPr="006C5BE3">
        <w:rPr>
          <w:rFonts w:asciiTheme="majorBidi" w:hAnsiTheme="majorBidi" w:cstheme="majorBidi"/>
          <w:sz w:val="24"/>
          <w:szCs w:val="24"/>
        </w:rPr>
        <w:t>Tussyadiah</w:t>
      </w:r>
      <w:proofErr w:type="spellEnd"/>
      <w:r w:rsidRPr="006C5BE3">
        <w:rPr>
          <w:rFonts w:asciiTheme="majorBidi" w:hAnsiTheme="majorBidi" w:cstheme="majorBidi"/>
          <w:sz w:val="24"/>
          <w:szCs w:val="24"/>
        </w:rPr>
        <w:t xml:space="preserve">, I.P. and Miller, G. (2025). The toll of resisting algorithmic management. </w:t>
      </w:r>
      <w:r w:rsidRPr="006C5BE3">
        <w:rPr>
          <w:rFonts w:asciiTheme="majorBidi" w:hAnsiTheme="majorBidi" w:cstheme="majorBidi"/>
          <w:i/>
          <w:iCs/>
          <w:sz w:val="24"/>
          <w:szCs w:val="24"/>
        </w:rPr>
        <w:t>International Journal of Contemporary Hospitality Management</w:t>
      </w:r>
      <w:r w:rsidRPr="006C5BE3">
        <w:rPr>
          <w:rFonts w:asciiTheme="majorBidi" w:hAnsiTheme="majorBidi" w:cstheme="majorBidi"/>
          <w:sz w:val="24"/>
          <w:szCs w:val="24"/>
        </w:rPr>
        <w:t xml:space="preserve">, [online] 37(12), </w:t>
      </w:r>
      <w:proofErr w:type="spellStart"/>
      <w:r w:rsidRPr="006C5BE3">
        <w:rPr>
          <w:rFonts w:asciiTheme="majorBidi" w:hAnsiTheme="majorBidi" w:cstheme="majorBidi"/>
          <w:sz w:val="24"/>
          <w:szCs w:val="24"/>
        </w:rPr>
        <w:t>pp.4065</w:t>
      </w:r>
      <w:proofErr w:type="spellEnd"/>
      <w:r w:rsidRPr="006C5BE3">
        <w:rPr>
          <w:rFonts w:asciiTheme="majorBidi" w:hAnsiTheme="majorBidi" w:cstheme="majorBidi"/>
          <w:sz w:val="24"/>
          <w:szCs w:val="24"/>
        </w:rPr>
        <w:t xml:space="preserve">–4083. </w:t>
      </w:r>
      <w:proofErr w:type="spellStart"/>
      <w:r w:rsidRPr="006C5BE3">
        <w:rPr>
          <w:rFonts w:asciiTheme="majorBidi" w:hAnsiTheme="majorBidi" w:cstheme="majorBidi"/>
          <w:sz w:val="24"/>
          <w:szCs w:val="24"/>
        </w:rPr>
        <w:t>doi:10.1108</w:t>
      </w:r>
      <w:proofErr w:type="spellEnd"/>
      <w:r w:rsidRPr="006C5BE3">
        <w:rPr>
          <w:rFonts w:asciiTheme="majorBidi" w:hAnsiTheme="majorBidi" w:cstheme="majorBidi"/>
          <w:sz w:val="24"/>
          <w:szCs w:val="24"/>
        </w:rPr>
        <w:t>/</w:t>
      </w:r>
      <w:proofErr w:type="spellStart"/>
      <w:r w:rsidRPr="006C5BE3">
        <w:rPr>
          <w:rFonts w:asciiTheme="majorBidi" w:hAnsiTheme="majorBidi" w:cstheme="majorBidi"/>
          <w:sz w:val="24"/>
          <w:szCs w:val="24"/>
        </w:rPr>
        <w:t>ijchm</w:t>
      </w:r>
      <w:proofErr w:type="spellEnd"/>
      <w:r w:rsidRPr="006C5BE3">
        <w:rPr>
          <w:rFonts w:asciiTheme="majorBidi" w:hAnsiTheme="majorBidi" w:cstheme="majorBidi"/>
          <w:sz w:val="24"/>
          <w:szCs w:val="24"/>
        </w:rPr>
        <w:t>-12-2024-1821.</w:t>
      </w:r>
    </w:p>
    <w:p w14:paraId="546FE183" w14:textId="77777777" w:rsidR="00316D4E" w:rsidRPr="006C5BE3" w:rsidRDefault="00316D4E" w:rsidP="006C5BE3">
      <w:pPr>
        <w:spacing w:after="240" w:line="276" w:lineRule="auto"/>
        <w:jc w:val="both"/>
        <w:rPr>
          <w:rFonts w:asciiTheme="majorBidi" w:hAnsiTheme="majorBidi" w:cstheme="majorBidi"/>
          <w:sz w:val="24"/>
          <w:szCs w:val="24"/>
        </w:rPr>
      </w:pPr>
      <w:r w:rsidRPr="006C5BE3">
        <w:rPr>
          <w:rFonts w:asciiTheme="majorBidi" w:hAnsiTheme="majorBidi" w:cstheme="majorBidi"/>
          <w:sz w:val="24"/>
          <w:szCs w:val="24"/>
        </w:rPr>
        <w:t xml:space="preserve">Johnson, K.R. and Park, S. (2020). Mindfulness training for tourism and hospitality frontline employees. </w:t>
      </w:r>
      <w:r w:rsidRPr="006C5BE3">
        <w:rPr>
          <w:rFonts w:asciiTheme="majorBidi" w:hAnsiTheme="majorBidi" w:cstheme="majorBidi"/>
          <w:i/>
          <w:iCs/>
          <w:sz w:val="24"/>
          <w:szCs w:val="24"/>
        </w:rPr>
        <w:t>Industrial and Commercial Training</w:t>
      </w:r>
      <w:r w:rsidRPr="006C5BE3">
        <w:rPr>
          <w:rFonts w:asciiTheme="majorBidi" w:hAnsiTheme="majorBidi" w:cstheme="majorBidi"/>
          <w:sz w:val="24"/>
          <w:szCs w:val="24"/>
        </w:rPr>
        <w:t xml:space="preserve">, 52(4), </w:t>
      </w:r>
      <w:proofErr w:type="spellStart"/>
      <w:r w:rsidRPr="006C5BE3">
        <w:rPr>
          <w:rFonts w:asciiTheme="majorBidi" w:hAnsiTheme="majorBidi" w:cstheme="majorBidi"/>
          <w:sz w:val="24"/>
          <w:szCs w:val="24"/>
        </w:rPr>
        <w:t>pp.185</w:t>
      </w:r>
      <w:proofErr w:type="spellEnd"/>
      <w:r w:rsidRPr="006C5BE3">
        <w:rPr>
          <w:rFonts w:asciiTheme="majorBidi" w:hAnsiTheme="majorBidi" w:cstheme="majorBidi"/>
          <w:sz w:val="24"/>
          <w:szCs w:val="24"/>
        </w:rPr>
        <w:t xml:space="preserve">–193. </w:t>
      </w:r>
      <w:proofErr w:type="spellStart"/>
      <w:r w:rsidRPr="006C5BE3">
        <w:rPr>
          <w:rFonts w:asciiTheme="majorBidi" w:hAnsiTheme="majorBidi" w:cstheme="majorBidi"/>
          <w:sz w:val="24"/>
          <w:szCs w:val="24"/>
        </w:rPr>
        <w:t>doi:10.1108</w:t>
      </w:r>
      <w:proofErr w:type="spellEnd"/>
      <w:r w:rsidRPr="006C5BE3">
        <w:rPr>
          <w:rFonts w:asciiTheme="majorBidi" w:hAnsiTheme="majorBidi" w:cstheme="majorBidi"/>
          <w:sz w:val="24"/>
          <w:szCs w:val="24"/>
        </w:rPr>
        <w:t>/</w:t>
      </w:r>
      <w:proofErr w:type="spellStart"/>
      <w:r w:rsidRPr="006C5BE3">
        <w:rPr>
          <w:rFonts w:asciiTheme="majorBidi" w:hAnsiTheme="majorBidi" w:cstheme="majorBidi"/>
          <w:sz w:val="24"/>
          <w:szCs w:val="24"/>
        </w:rPr>
        <w:t>ict</w:t>
      </w:r>
      <w:proofErr w:type="spellEnd"/>
      <w:r w:rsidRPr="006C5BE3">
        <w:rPr>
          <w:rFonts w:asciiTheme="majorBidi" w:hAnsiTheme="majorBidi" w:cstheme="majorBidi"/>
          <w:sz w:val="24"/>
          <w:szCs w:val="24"/>
        </w:rPr>
        <w:t>-10-2019-0095.</w:t>
      </w:r>
    </w:p>
    <w:p w14:paraId="632B4D08" w14:textId="77777777" w:rsidR="00316D4E" w:rsidRPr="006C5BE3" w:rsidRDefault="00316D4E" w:rsidP="006C5BE3">
      <w:pPr>
        <w:spacing w:after="240" w:line="276" w:lineRule="auto"/>
        <w:jc w:val="both"/>
        <w:rPr>
          <w:rFonts w:asciiTheme="majorBidi" w:hAnsiTheme="majorBidi" w:cstheme="majorBidi"/>
          <w:sz w:val="24"/>
          <w:szCs w:val="24"/>
        </w:rPr>
      </w:pPr>
      <w:r w:rsidRPr="006C5BE3">
        <w:rPr>
          <w:rFonts w:asciiTheme="majorBidi" w:hAnsiTheme="majorBidi" w:cstheme="majorBidi"/>
          <w:sz w:val="24"/>
          <w:szCs w:val="24"/>
        </w:rPr>
        <w:lastRenderedPageBreak/>
        <w:t xml:space="preserve">Jones, C., White, L., Slater, J. and </w:t>
      </w:r>
      <w:proofErr w:type="spellStart"/>
      <w:r w:rsidRPr="006C5BE3">
        <w:rPr>
          <w:rFonts w:asciiTheme="majorBidi" w:hAnsiTheme="majorBidi" w:cstheme="majorBidi"/>
          <w:sz w:val="24"/>
          <w:szCs w:val="24"/>
        </w:rPr>
        <w:t>Pluquailec</w:t>
      </w:r>
      <w:proofErr w:type="spellEnd"/>
      <w:r w:rsidRPr="006C5BE3">
        <w:rPr>
          <w:rFonts w:asciiTheme="majorBidi" w:hAnsiTheme="majorBidi" w:cstheme="majorBidi"/>
          <w:sz w:val="24"/>
          <w:szCs w:val="24"/>
        </w:rPr>
        <w:t xml:space="preserve">, J. (2023). Hospitality work as social reproduction: Embodied and emotional labour during COVID-19. </w:t>
      </w:r>
      <w:r w:rsidRPr="006C5BE3">
        <w:rPr>
          <w:rFonts w:asciiTheme="majorBidi" w:hAnsiTheme="majorBidi" w:cstheme="majorBidi"/>
          <w:i/>
          <w:iCs/>
          <w:sz w:val="24"/>
          <w:szCs w:val="24"/>
        </w:rPr>
        <w:t>Sociology</w:t>
      </w:r>
      <w:r w:rsidRPr="006C5BE3">
        <w:rPr>
          <w:rFonts w:asciiTheme="majorBidi" w:hAnsiTheme="majorBidi" w:cstheme="majorBidi"/>
          <w:sz w:val="24"/>
          <w:szCs w:val="24"/>
        </w:rPr>
        <w:t xml:space="preserve">, 58(2). </w:t>
      </w:r>
      <w:proofErr w:type="spellStart"/>
      <w:r w:rsidRPr="006C5BE3">
        <w:rPr>
          <w:rFonts w:asciiTheme="majorBidi" w:hAnsiTheme="majorBidi" w:cstheme="majorBidi"/>
          <w:sz w:val="24"/>
          <w:szCs w:val="24"/>
        </w:rPr>
        <w:t>doi:10.1177</w:t>
      </w:r>
      <w:proofErr w:type="spellEnd"/>
      <w:r w:rsidRPr="006C5BE3">
        <w:rPr>
          <w:rFonts w:asciiTheme="majorBidi" w:hAnsiTheme="majorBidi" w:cstheme="majorBidi"/>
          <w:sz w:val="24"/>
          <w:szCs w:val="24"/>
        </w:rPr>
        <w:t>/00380385231189190.</w:t>
      </w:r>
    </w:p>
    <w:p w14:paraId="0F372212" w14:textId="77777777" w:rsidR="00316D4E" w:rsidRPr="006C5BE3" w:rsidRDefault="00316D4E" w:rsidP="006C5BE3">
      <w:pPr>
        <w:spacing w:after="240" w:line="276" w:lineRule="auto"/>
        <w:jc w:val="both"/>
        <w:rPr>
          <w:rFonts w:asciiTheme="majorBidi" w:hAnsiTheme="majorBidi" w:cstheme="majorBidi"/>
          <w:sz w:val="24"/>
          <w:szCs w:val="24"/>
        </w:rPr>
      </w:pPr>
      <w:proofErr w:type="spellStart"/>
      <w:r w:rsidRPr="004B3221">
        <w:rPr>
          <w:rFonts w:asciiTheme="majorBidi" w:hAnsiTheme="majorBidi" w:cstheme="majorBidi"/>
          <w:sz w:val="24"/>
          <w:szCs w:val="24"/>
          <w:lang w:val="sv-SE"/>
        </w:rPr>
        <w:t>Khetjenkarn</w:t>
      </w:r>
      <w:proofErr w:type="spellEnd"/>
      <w:r w:rsidRPr="004B3221">
        <w:rPr>
          <w:rFonts w:asciiTheme="majorBidi" w:hAnsiTheme="majorBidi" w:cstheme="majorBidi"/>
          <w:sz w:val="24"/>
          <w:szCs w:val="24"/>
          <w:lang w:val="sv-SE"/>
        </w:rPr>
        <w:t xml:space="preserve">, S. and </w:t>
      </w:r>
      <w:proofErr w:type="spellStart"/>
      <w:r w:rsidRPr="004B3221">
        <w:rPr>
          <w:rFonts w:asciiTheme="majorBidi" w:hAnsiTheme="majorBidi" w:cstheme="majorBidi"/>
          <w:sz w:val="24"/>
          <w:szCs w:val="24"/>
          <w:lang w:val="sv-SE"/>
        </w:rPr>
        <w:t>Agmapisarn</w:t>
      </w:r>
      <w:proofErr w:type="spellEnd"/>
      <w:r w:rsidRPr="004B3221">
        <w:rPr>
          <w:rFonts w:asciiTheme="majorBidi" w:hAnsiTheme="majorBidi" w:cstheme="majorBidi"/>
          <w:sz w:val="24"/>
          <w:szCs w:val="24"/>
          <w:lang w:val="sv-SE"/>
        </w:rPr>
        <w:t xml:space="preserve">, C. (2020). </w:t>
      </w:r>
      <w:r w:rsidRPr="006C5BE3">
        <w:rPr>
          <w:rFonts w:asciiTheme="majorBidi" w:hAnsiTheme="majorBidi" w:cstheme="majorBidi"/>
          <w:sz w:val="24"/>
          <w:szCs w:val="24"/>
        </w:rPr>
        <w:t xml:space="preserve">The effects of emotional labour on the outcomes of the job and the organization: Do the differences in age and the manager’s emotional intelligence have any impact in the hotel business? </w:t>
      </w:r>
      <w:r w:rsidRPr="006C5BE3">
        <w:rPr>
          <w:rFonts w:asciiTheme="majorBidi" w:hAnsiTheme="majorBidi" w:cstheme="majorBidi"/>
          <w:i/>
          <w:iCs/>
          <w:sz w:val="24"/>
          <w:szCs w:val="24"/>
        </w:rPr>
        <w:t>European Journal of Tourism Research</w:t>
      </w:r>
      <w:r w:rsidRPr="006C5BE3">
        <w:rPr>
          <w:rFonts w:asciiTheme="majorBidi" w:hAnsiTheme="majorBidi" w:cstheme="majorBidi"/>
          <w:sz w:val="24"/>
          <w:szCs w:val="24"/>
        </w:rPr>
        <w:t xml:space="preserve">, 25, </w:t>
      </w:r>
      <w:proofErr w:type="spellStart"/>
      <w:r w:rsidRPr="006C5BE3">
        <w:rPr>
          <w:rFonts w:asciiTheme="majorBidi" w:hAnsiTheme="majorBidi" w:cstheme="majorBidi"/>
          <w:sz w:val="24"/>
          <w:szCs w:val="24"/>
        </w:rPr>
        <w:t>p.2504</w:t>
      </w:r>
      <w:proofErr w:type="spellEnd"/>
      <w:r w:rsidRPr="006C5BE3">
        <w:rPr>
          <w:rFonts w:asciiTheme="majorBidi" w:hAnsiTheme="majorBidi" w:cstheme="majorBidi"/>
          <w:sz w:val="24"/>
          <w:szCs w:val="24"/>
        </w:rPr>
        <w:t xml:space="preserve">. </w:t>
      </w:r>
      <w:proofErr w:type="spellStart"/>
      <w:r w:rsidRPr="006C5BE3">
        <w:rPr>
          <w:rFonts w:asciiTheme="majorBidi" w:hAnsiTheme="majorBidi" w:cstheme="majorBidi"/>
          <w:sz w:val="24"/>
          <w:szCs w:val="24"/>
        </w:rPr>
        <w:t>doi:10.54055</w:t>
      </w:r>
      <w:proofErr w:type="spellEnd"/>
      <w:r w:rsidRPr="006C5BE3">
        <w:rPr>
          <w:rFonts w:asciiTheme="majorBidi" w:hAnsiTheme="majorBidi" w:cstheme="majorBidi"/>
          <w:sz w:val="24"/>
          <w:szCs w:val="24"/>
        </w:rPr>
        <w:t>/</w:t>
      </w:r>
      <w:proofErr w:type="spellStart"/>
      <w:proofErr w:type="gramStart"/>
      <w:r w:rsidRPr="006C5BE3">
        <w:rPr>
          <w:rFonts w:asciiTheme="majorBidi" w:hAnsiTheme="majorBidi" w:cstheme="majorBidi"/>
          <w:sz w:val="24"/>
          <w:szCs w:val="24"/>
        </w:rPr>
        <w:t>ejtr.v</w:t>
      </w:r>
      <w:proofErr w:type="gramEnd"/>
      <w:r w:rsidRPr="006C5BE3">
        <w:rPr>
          <w:rFonts w:asciiTheme="majorBidi" w:hAnsiTheme="majorBidi" w:cstheme="majorBidi"/>
          <w:sz w:val="24"/>
          <w:szCs w:val="24"/>
        </w:rPr>
        <w:t>25i.419</w:t>
      </w:r>
      <w:proofErr w:type="spellEnd"/>
      <w:r w:rsidRPr="006C5BE3">
        <w:rPr>
          <w:rFonts w:asciiTheme="majorBidi" w:hAnsiTheme="majorBidi" w:cstheme="majorBidi"/>
          <w:sz w:val="24"/>
          <w:szCs w:val="24"/>
        </w:rPr>
        <w:t>.</w:t>
      </w:r>
    </w:p>
    <w:p w14:paraId="5122D12C" w14:textId="77777777" w:rsidR="00316D4E" w:rsidRPr="006C5BE3" w:rsidRDefault="00316D4E" w:rsidP="006C5BE3">
      <w:pPr>
        <w:spacing w:after="240" w:line="276" w:lineRule="auto"/>
        <w:jc w:val="both"/>
        <w:rPr>
          <w:rFonts w:asciiTheme="majorBidi" w:hAnsiTheme="majorBidi" w:cstheme="majorBidi"/>
          <w:sz w:val="24"/>
          <w:szCs w:val="24"/>
        </w:rPr>
      </w:pPr>
      <w:r w:rsidRPr="006C5BE3">
        <w:rPr>
          <w:rFonts w:asciiTheme="majorBidi" w:hAnsiTheme="majorBidi" w:cstheme="majorBidi"/>
          <w:sz w:val="24"/>
          <w:szCs w:val="24"/>
        </w:rPr>
        <w:t xml:space="preserve">Kilson, G.A. (2025). Optimizing employee attraction and retention in hospitality and tourism: A systematic review of employer branding research. </w:t>
      </w:r>
      <w:r w:rsidRPr="006C5BE3">
        <w:rPr>
          <w:rFonts w:asciiTheme="majorBidi" w:hAnsiTheme="majorBidi" w:cstheme="majorBidi"/>
          <w:i/>
          <w:iCs/>
          <w:sz w:val="24"/>
          <w:szCs w:val="24"/>
        </w:rPr>
        <w:t>Administrative Sciences</w:t>
      </w:r>
      <w:r w:rsidRPr="006C5BE3">
        <w:rPr>
          <w:rFonts w:asciiTheme="majorBidi" w:hAnsiTheme="majorBidi" w:cstheme="majorBidi"/>
          <w:sz w:val="24"/>
          <w:szCs w:val="24"/>
        </w:rPr>
        <w:t xml:space="preserve">, 15(5), </w:t>
      </w:r>
      <w:proofErr w:type="spellStart"/>
      <w:r w:rsidRPr="006C5BE3">
        <w:rPr>
          <w:rFonts w:asciiTheme="majorBidi" w:hAnsiTheme="majorBidi" w:cstheme="majorBidi"/>
          <w:sz w:val="24"/>
          <w:szCs w:val="24"/>
        </w:rPr>
        <w:t>pp.153</w:t>
      </w:r>
      <w:proofErr w:type="spellEnd"/>
      <w:r w:rsidRPr="006C5BE3">
        <w:rPr>
          <w:rFonts w:asciiTheme="majorBidi" w:hAnsiTheme="majorBidi" w:cstheme="majorBidi"/>
          <w:sz w:val="24"/>
          <w:szCs w:val="24"/>
        </w:rPr>
        <w:t xml:space="preserve">–153. </w:t>
      </w:r>
      <w:proofErr w:type="spellStart"/>
      <w:r w:rsidRPr="006C5BE3">
        <w:rPr>
          <w:rFonts w:asciiTheme="majorBidi" w:hAnsiTheme="majorBidi" w:cstheme="majorBidi"/>
          <w:sz w:val="24"/>
          <w:szCs w:val="24"/>
        </w:rPr>
        <w:t>doi:10.3390</w:t>
      </w:r>
      <w:proofErr w:type="spellEnd"/>
      <w:r w:rsidRPr="006C5BE3">
        <w:rPr>
          <w:rFonts w:asciiTheme="majorBidi" w:hAnsiTheme="majorBidi" w:cstheme="majorBidi"/>
          <w:sz w:val="24"/>
          <w:szCs w:val="24"/>
        </w:rPr>
        <w:t>/</w:t>
      </w:r>
      <w:proofErr w:type="spellStart"/>
      <w:r w:rsidRPr="006C5BE3">
        <w:rPr>
          <w:rFonts w:asciiTheme="majorBidi" w:hAnsiTheme="majorBidi" w:cstheme="majorBidi"/>
          <w:sz w:val="24"/>
          <w:szCs w:val="24"/>
        </w:rPr>
        <w:t>admsci15050153</w:t>
      </w:r>
      <w:proofErr w:type="spellEnd"/>
      <w:r w:rsidRPr="006C5BE3">
        <w:rPr>
          <w:rFonts w:asciiTheme="majorBidi" w:hAnsiTheme="majorBidi" w:cstheme="majorBidi"/>
          <w:sz w:val="24"/>
          <w:szCs w:val="24"/>
        </w:rPr>
        <w:t>.</w:t>
      </w:r>
    </w:p>
    <w:p w14:paraId="3FBF6D82" w14:textId="77777777" w:rsidR="00316D4E" w:rsidRPr="006C5BE3" w:rsidRDefault="00316D4E" w:rsidP="006C5BE3">
      <w:pPr>
        <w:spacing w:after="240" w:line="276" w:lineRule="auto"/>
        <w:jc w:val="both"/>
        <w:rPr>
          <w:rFonts w:asciiTheme="majorBidi" w:hAnsiTheme="majorBidi" w:cstheme="majorBidi"/>
          <w:sz w:val="24"/>
          <w:szCs w:val="24"/>
        </w:rPr>
      </w:pPr>
      <w:r w:rsidRPr="006C5BE3">
        <w:rPr>
          <w:rFonts w:asciiTheme="majorBidi" w:hAnsiTheme="majorBidi" w:cstheme="majorBidi"/>
          <w:sz w:val="24"/>
          <w:szCs w:val="24"/>
        </w:rPr>
        <w:t xml:space="preserve">Kim, J.S., Gim, J. and Kim, H. (2025). Emotional exhaustion among hospitality industry employees: How customer incivility and emotional </w:t>
      </w:r>
      <w:proofErr w:type="spellStart"/>
      <w:r w:rsidRPr="006C5BE3">
        <w:rPr>
          <w:rFonts w:asciiTheme="majorBidi" w:hAnsiTheme="majorBidi" w:cstheme="majorBidi"/>
          <w:sz w:val="24"/>
          <w:szCs w:val="24"/>
        </w:rPr>
        <w:t>labor</w:t>
      </w:r>
      <w:proofErr w:type="spellEnd"/>
      <w:r w:rsidRPr="006C5BE3">
        <w:rPr>
          <w:rFonts w:asciiTheme="majorBidi" w:hAnsiTheme="majorBidi" w:cstheme="majorBidi"/>
          <w:sz w:val="24"/>
          <w:szCs w:val="24"/>
        </w:rPr>
        <w:t xml:space="preserve"> drive turnover intention. </w:t>
      </w:r>
      <w:r w:rsidRPr="006C5BE3">
        <w:rPr>
          <w:rFonts w:asciiTheme="majorBidi" w:hAnsiTheme="majorBidi" w:cstheme="majorBidi"/>
          <w:i/>
          <w:iCs/>
          <w:sz w:val="24"/>
          <w:szCs w:val="24"/>
        </w:rPr>
        <w:t>International Journal of Tourism Research</w:t>
      </w:r>
      <w:r w:rsidRPr="006C5BE3">
        <w:rPr>
          <w:rFonts w:asciiTheme="majorBidi" w:hAnsiTheme="majorBidi" w:cstheme="majorBidi"/>
          <w:sz w:val="24"/>
          <w:szCs w:val="24"/>
        </w:rPr>
        <w:t xml:space="preserve">, [online] 27(6). </w:t>
      </w:r>
      <w:proofErr w:type="spellStart"/>
      <w:r w:rsidRPr="006C5BE3">
        <w:rPr>
          <w:rFonts w:asciiTheme="majorBidi" w:hAnsiTheme="majorBidi" w:cstheme="majorBidi"/>
          <w:sz w:val="24"/>
          <w:szCs w:val="24"/>
        </w:rPr>
        <w:t>doi:10.1002</w:t>
      </w:r>
      <w:proofErr w:type="spellEnd"/>
      <w:r w:rsidRPr="006C5BE3">
        <w:rPr>
          <w:rFonts w:asciiTheme="majorBidi" w:hAnsiTheme="majorBidi" w:cstheme="majorBidi"/>
          <w:sz w:val="24"/>
          <w:szCs w:val="24"/>
        </w:rPr>
        <w:t>/</w:t>
      </w:r>
      <w:proofErr w:type="spellStart"/>
      <w:r w:rsidRPr="006C5BE3">
        <w:rPr>
          <w:rFonts w:asciiTheme="majorBidi" w:hAnsiTheme="majorBidi" w:cstheme="majorBidi"/>
          <w:sz w:val="24"/>
          <w:szCs w:val="24"/>
        </w:rPr>
        <w:t>jtr.70148</w:t>
      </w:r>
      <w:proofErr w:type="spellEnd"/>
      <w:r w:rsidRPr="006C5BE3">
        <w:rPr>
          <w:rFonts w:asciiTheme="majorBidi" w:hAnsiTheme="majorBidi" w:cstheme="majorBidi"/>
          <w:sz w:val="24"/>
          <w:szCs w:val="24"/>
        </w:rPr>
        <w:t>.</w:t>
      </w:r>
    </w:p>
    <w:p w14:paraId="2DD8FCFA" w14:textId="77777777" w:rsidR="00316D4E" w:rsidRPr="006C5BE3" w:rsidRDefault="00316D4E" w:rsidP="006C5BE3">
      <w:pPr>
        <w:spacing w:after="240" w:line="276" w:lineRule="auto"/>
        <w:jc w:val="both"/>
        <w:rPr>
          <w:rFonts w:asciiTheme="majorBidi" w:hAnsiTheme="majorBidi" w:cstheme="majorBidi"/>
          <w:sz w:val="24"/>
          <w:szCs w:val="24"/>
        </w:rPr>
      </w:pPr>
      <w:r w:rsidRPr="006C5BE3">
        <w:rPr>
          <w:rFonts w:asciiTheme="majorBidi" w:hAnsiTheme="majorBidi" w:cstheme="majorBidi"/>
          <w:sz w:val="24"/>
          <w:szCs w:val="24"/>
        </w:rPr>
        <w:t xml:space="preserve">Kim, M.J. and Park, Y.J. (2025). Building sustainable organizational citizenship </w:t>
      </w:r>
      <w:proofErr w:type="spellStart"/>
      <w:r w:rsidRPr="006C5BE3">
        <w:rPr>
          <w:rFonts w:asciiTheme="majorBidi" w:hAnsiTheme="majorBidi" w:cstheme="majorBidi"/>
          <w:sz w:val="24"/>
          <w:szCs w:val="24"/>
        </w:rPr>
        <w:t>behavior</w:t>
      </w:r>
      <w:proofErr w:type="spellEnd"/>
      <w:r w:rsidRPr="006C5BE3">
        <w:rPr>
          <w:rFonts w:asciiTheme="majorBidi" w:hAnsiTheme="majorBidi" w:cstheme="majorBidi"/>
          <w:sz w:val="24"/>
          <w:szCs w:val="24"/>
        </w:rPr>
        <w:t xml:space="preserve"> in hospitality: Structural relationships of rapport, trust, and psychological capital among airline cabin crew. </w:t>
      </w:r>
      <w:r w:rsidRPr="006C5BE3">
        <w:rPr>
          <w:rFonts w:asciiTheme="majorBidi" w:hAnsiTheme="majorBidi" w:cstheme="majorBidi"/>
          <w:i/>
          <w:iCs/>
          <w:sz w:val="24"/>
          <w:szCs w:val="24"/>
        </w:rPr>
        <w:t>Sustainability</w:t>
      </w:r>
      <w:r w:rsidRPr="006C5BE3">
        <w:rPr>
          <w:rFonts w:asciiTheme="majorBidi" w:hAnsiTheme="majorBidi" w:cstheme="majorBidi"/>
          <w:sz w:val="24"/>
          <w:szCs w:val="24"/>
        </w:rPr>
        <w:t xml:space="preserve">, 17(23), </w:t>
      </w:r>
      <w:proofErr w:type="spellStart"/>
      <w:r w:rsidRPr="006C5BE3">
        <w:rPr>
          <w:rFonts w:asciiTheme="majorBidi" w:hAnsiTheme="majorBidi" w:cstheme="majorBidi"/>
          <w:sz w:val="24"/>
          <w:szCs w:val="24"/>
        </w:rPr>
        <w:t>p.10804</w:t>
      </w:r>
      <w:proofErr w:type="spellEnd"/>
      <w:r w:rsidRPr="006C5BE3">
        <w:rPr>
          <w:rFonts w:asciiTheme="majorBidi" w:hAnsiTheme="majorBidi" w:cstheme="majorBidi"/>
          <w:sz w:val="24"/>
          <w:szCs w:val="24"/>
        </w:rPr>
        <w:t xml:space="preserve">. </w:t>
      </w:r>
      <w:proofErr w:type="spellStart"/>
      <w:r w:rsidRPr="006C5BE3">
        <w:rPr>
          <w:rFonts w:asciiTheme="majorBidi" w:hAnsiTheme="majorBidi" w:cstheme="majorBidi"/>
          <w:sz w:val="24"/>
          <w:szCs w:val="24"/>
        </w:rPr>
        <w:t>doi:10.3390</w:t>
      </w:r>
      <w:proofErr w:type="spellEnd"/>
      <w:r w:rsidRPr="006C5BE3">
        <w:rPr>
          <w:rFonts w:asciiTheme="majorBidi" w:hAnsiTheme="majorBidi" w:cstheme="majorBidi"/>
          <w:sz w:val="24"/>
          <w:szCs w:val="24"/>
        </w:rPr>
        <w:t>/</w:t>
      </w:r>
      <w:proofErr w:type="spellStart"/>
      <w:r w:rsidRPr="006C5BE3">
        <w:rPr>
          <w:rFonts w:asciiTheme="majorBidi" w:hAnsiTheme="majorBidi" w:cstheme="majorBidi"/>
          <w:sz w:val="24"/>
          <w:szCs w:val="24"/>
        </w:rPr>
        <w:t>su172310804</w:t>
      </w:r>
      <w:proofErr w:type="spellEnd"/>
      <w:r w:rsidRPr="006C5BE3">
        <w:rPr>
          <w:rFonts w:asciiTheme="majorBidi" w:hAnsiTheme="majorBidi" w:cstheme="majorBidi"/>
          <w:sz w:val="24"/>
          <w:szCs w:val="24"/>
        </w:rPr>
        <w:t>.</w:t>
      </w:r>
    </w:p>
    <w:p w14:paraId="786DDA1C" w14:textId="77777777" w:rsidR="00316D4E" w:rsidRDefault="00316D4E" w:rsidP="006C5BE3">
      <w:pPr>
        <w:spacing w:after="240" w:line="276" w:lineRule="auto"/>
        <w:jc w:val="both"/>
        <w:rPr>
          <w:rFonts w:asciiTheme="majorBidi" w:hAnsiTheme="majorBidi" w:cstheme="majorBidi"/>
          <w:sz w:val="24"/>
          <w:szCs w:val="24"/>
        </w:rPr>
      </w:pPr>
      <w:r w:rsidRPr="006C5BE3">
        <w:rPr>
          <w:rFonts w:asciiTheme="majorBidi" w:hAnsiTheme="majorBidi" w:cstheme="majorBidi"/>
          <w:sz w:val="24"/>
          <w:szCs w:val="24"/>
        </w:rPr>
        <w:t xml:space="preserve">Kim, J.S. and Goh, B.K. (2025). Personality at play: Exploring how frontline employees’ personalities drive work performance in hospitality. </w:t>
      </w:r>
      <w:r w:rsidRPr="006C5BE3">
        <w:rPr>
          <w:rFonts w:asciiTheme="majorBidi" w:hAnsiTheme="majorBidi" w:cstheme="majorBidi"/>
          <w:i/>
          <w:iCs/>
          <w:sz w:val="24"/>
          <w:szCs w:val="24"/>
        </w:rPr>
        <w:t>Journal of Hospitality and Tourism Insights</w:t>
      </w:r>
      <w:r w:rsidRPr="006C5BE3">
        <w:rPr>
          <w:rFonts w:asciiTheme="majorBidi" w:hAnsiTheme="majorBidi" w:cstheme="majorBidi"/>
          <w:sz w:val="24"/>
          <w:szCs w:val="24"/>
        </w:rPr>
        <w:t xml:space="preserve">, 9(3), </w:t>
      </w:r>
      <w:proofErr w:type="spellStart"/>
      <w:r w:rsidRPr="006C5BE3">
        <w:rPr>
          <w:rFonts w:asciiTheme="majorBidi" w:hAnsiTheme="majorBidi" w:cstheme="majorBidi"/>
          <w:sz w:val="24"/>
          <w:szCs w:val="24"/>
        </w:rPr>
        <w:t>pp.1256</w:t>
      </w:r>
      <w:proofErr w:type="spellEnd"/>
      <w:r w:rsidRPr="006C5BE3">
        <w:rPr>
          <w:rFonts w:asciiTheme="majorBidi" w:hAnsiTheme="majorBidi" w:cstheme="majorBidi"/>
          <w:sz w:val="24"/>
          <w:szCs w:val="24"/>
        </w:rPr>
        <w:t xml:space="preserve">–1274. </w:t>
      </w:r>
      <w:proofErr w:type="spellStart"/>
      <w:r w:rsidRPr="006C5BE3">
        <w:rPr>
          <w:rFonts w:asciiTheme="majorBidi" w:hAnsiTheme="majorBidi" w:cstheme="majorBidi"/>
          <w:sz w:val="24"/>
          <w:szCs w:val="24"/>
        </w:rPr>
        <w:t>doi:10.1108</w:t>
      </w:r>
      <w:proofErr w:type="spellEnd"/>
      <w:r w:rsidRPr="006C5BE3">
        <w:rPr>
          <w:rFonts w:asciiTheme="majorBidi" w:hAnsiTheme="majorBidi" w:cstheme="majorBidi"/>
          <w:sz w:val="24"/>
          <w:szCs w:val="24"/>
        </w:rPr>
        <w:t>/</w:t>
      </w:r>
      <w:proofErr w:type="spellStart"/>
      <w:r w:rsidRPr="006C5BE3">
        <w:rPr>
          <w:rFonts w:asciiTheme="majorBidi" w:hAnsiTheme="majorBidi" w:cstheme="majorBidi"/>
          <w:sz w:val="24"/>
          <w:szCs w:val="24"/>
        </w:rPr>
        <w:t>jhti</w:t>
      </w:r>
      <w:proofErr w:type="spellEnd"/>
      <w:r w:rsidRPr="006C5BE3">
        <w:rPr>
          <w:rFonts w:asciiTheme="majorBidi" w:hAnsiTheme="majorBidi" w:cstheme="majorBidi"/>
          <w:sz w:val="24"/>
          <w:szCs w:val="24"/>
        </w:rPr>
        <w:t>-06-2025-0720.</w:t>
      </w:r>
    </w:p>
    <w:p w14:paraId="27D62632" w14:textId="77777777" w:rsidR="000052FB" w:rsidRPr="000052FB" w:rsidRDefault="000052FB" w:rsidP="000052FB">
      <w:pPr>
        <w:spacing w:after="240" w:line="276" w:lineRule="auto"/>
        <w:jc w:val="both"/>
        <w:rPr>
          <w:rFonts w:asciiTheme="majorBidi" w:hAnsiTheme="majorBidi" w:cstheme="majorBidi"/>
          <w:sz w:val="24"/>
          <w:szCs w:val="24"/>
        </w:rPr>
      </w:pPr>
      <w:r w:rsidRPr="000052FB">
        <w:rPr>
          <w:rFonts w:asciiTheme="majorBidi" w:hAnsiTheme="majorBidi" w:cstheme="majorBidi"/>
          <w:sz w:val="24"/>
          <w:szCs w:val="24"/>
        </w:rPr>
        <w:t xml:space="preserve">Kim, S.-J., Koo, I. and </w:t>
      </w:r>
      <w:proofErr w:type="spellStart"/>
      <w:r w:rsidRPr="000052FB">
        <w:rPr>
          <w:rFonts w:asciiTheme="majorBidi" w:hAnsiTheme="majorBidi" w:cstheme="majorBidi"/>
          <w:sz w:val="24"/>
          <w:szCs w:val="24"/>
        </w:rPr>
        <w:t>Yuanqi</w:t>
      </w:r>
      <w:proofErr w:type="spellEnd"/>
      <w:r w:rsidRPr="000052FB">
        <w:rPr>
          <w:rFonts w:asciiTheme="majorBidi" w:hAnsiTheme="majorBidi" w:cstheme="majorBidi"/>
          <w:sz w:val="24"/>
          <w:szCs w:val="24"/>
        </w:rPr>
        <w:t xml:space="preserve">, Z. (2025). Rethinking emotional labour in hospitality: The contextual role of service robots in employee–customer interactions. </w:t>
      </w:r>
      <w:r w:rsidRPr="000052FB">
        <w:rPr>
          <w:rFonts w:asciiTheme="majorBidi" w:hAnsiTheme="majorBidi" w:cstheme="majorBidi"/>
          <w:i/>
          <w:iCs/>
          <w:sz w:val="24"/>
          <w:szCs w:val="24"/>
        </w:rPr>
        <w:t>Science, Technology and Society</w:t>
      </w:r>
      <w:r w:rsidRPr="000052FB">
        <w:rPr>
          <w:rFonts w:asciiTheme="majorBidi" w:hAnsiTheme="majorBidi" w:cstheme="majorBidi"/>
          <w:sz w:val="24"/>
          <w:szCs w:val="24"/>
        </w:rPr>
        <w:t xml:space="preserve">, 31(1), </w:t>
      </w:r>
      <w:proofErr w:type="spellStart"/>
      <w:r w:rsidRPr="000052FB">
        <w:rPr>
          <w:rFonts w:asciiTheme="majorBidi" w:hAnsiTheme="majorBidi" w:cstheme="majorBidi"/>
          <w:sz w:val="24"/>
          <w:szCs w:val="24"/>
        </w:rPr>
        <w:t>pp.97</w:t>
      </w:r>
      <w:proofErr w:type="spellEnd"/>
      <w:r w:rsidRPr="000052FB">
        <w:rPr>
          <w:rFonts w:asciiTheme="majorBidi" w:hAnsiTheme="majorBidi" w:cstheme="majorBidi"/>
          <w:sz w:val="24"/>
          <w:szCs w:val="24"/>
        </w:rPr>
        <w:t xml:space="preserve">–117. </w:t>
      </w:r>
      <w:proofErr w:type="spellStart"/>
      <w:r w:rsidRPr="000052FB">
        <w:rPr>
          <w:rFonts w:asciiTheme="majorBidi" w:hAnsiTheme="majorBidi" w:cstheme="majorBidi"/>
          <w:sz w:val="24"/>
          <w:szCs w:val="24"/>
        </w:rPr>
        <w:t>doi:10.1177</w:t>
      </w:r>
      <w:proofErr w:type="spellEnd"/>
      <w:r w:rsidRPr="000052FB">
        <w:rPr>
          <w:rFonts w:asciiTheme="majorBidi" w:hAnsiTheme="majorBidi" w:cstheme="majorBidi"/>
          <w:sz w:val="24"/>
          <w:szCs w:val="24"/>
        </w:rPr>
        <w:t>/09717218251397463.</w:t>
      </w:r>
    </w:p>
    <w:p w14:paraId="29555577" w14:textId="77777777" w:rsidR="00316D4E" w:rsidRPr="006C5BE3" w:rsidRDefault="00316D4E" w:rsidP="006C5BE3">
      <w:pPr>
        <w:spacing w:after="240" w:line="276" w:lineRule="auto"/>
        <w:jc w:val="both"/>
        <w:rPr>
          <w:rFonts w:asciiTheme="majorBidi" w:hAnsiTheme="majorBidi" w:cstheme="majorBidi"/>
          <w:sz w:val="24"/>
          <w:szCs w:val="24"/>
        </w:rPr>
      </w:pPr>
      <w:r w:rsidRPr="006C5BE3">
        <w:rPr>
          <w:rFonts w:asciiTheme="majorBidi" w:hAnsiTheme="majorBidi" w:cstheme="majorBidi"/>
          <w:sz w:val="24"/>
          <w:szCs w:val="24"/>
        </w:rPr>
        <w:t xml:space="preserve">Klope, E. (2024). Putting on an act: Learning service behaviour in young women’s vocational education and training for hospitality work. </w:t>
      </w:r>
      <w:r w:rsidRPr="006C5BE3">
        <w:rPr>
          <w:rFonts w:asciiTheme="majorBidi" w:hAnsiTheme="majorBidi" w:cstheme="majorBidi"/>
          <w:i/>
          <w:iCs/>
          <w:sz w:val="24"/>
          <w:szCs w:val="24"/>
        </w:rPr>
        <w:t>Journal of Youth Studies</w:t>
      </w:r>
      <w:r w:rsidRPr="006C5BE3">
        <w:rPr>
          <w:rFonts w:asciiTheme="majorBidi" w:hAnsiTheme="majorBidi" w:cstheme="majorBidi"/>
          <w:sz w:val="24"/>
          <w:szCs w:val="24"/>
        </w:rPr>
        <w:t xml:space="preserve">, </w:t>
      </w:r>
      <w:proofErr w:type="spellStart"/>
      <w:r w:rsidRPr="006C5BE3">
        <w:rPr>
          <w:rFonts w:asciiTheme="majorBidi" w:hAnsiTheme="majorBidi" w:cstheme="majorBidi"/>
          <w:sz w:val="24"/>
          <w:szCs w:val="24"/>
        </w:rPr>
        <w:t>pp.1</w:t>
      </w:r>
      <w:proofErr w:type="spellEnd"/>
      <w:r w:rsidRPr="006C5BE3">
        <w:rPr>
          <w:rFonts w:asciiTheme="majorBidi" w:hAnsiTheme="majorBidi" w:cstheme="majorBidi"/>
          <w:sz w:val="24"/>
          <w:szCs w:val="24"/>
        </w:rPr>
        <w:t xml:space="preserve">–17. </w:t>
      </w:r>
      <w:proofErr w:type="spellStart"/>
      <w:r w:rsidRPr="006C5BE3">
        <w:rPr>
          <w:rFonts w:asciiTheme="majorBidi" w:hAnsiTheme="majorBidi" w:cstheme="majorBidi"/>
          <w:sz w:val="24"/>
          <w:szCs w:val="24"/>
        </w:rPr>
        <w:t>doi:10.1080</w:t>
      </w:r>
      <w:proofErr w:type="spellEnd"/>
      <w:r w:rsidRPr="006C5BE3">
        <w:rPr>
          <w:rFonts w:asciiTheme="majorBidi" w:hAnsiTheme="majorBidi" w:cstheme="majorBidi"/>
          <w:sz w:val="24"/>
          <w:szCs w:val="24"/>
        </w:rPr>
        <w:t>/13676261.2024.2391924.</w:t>
      </w:r>
    </w:p>
    <w:p w14:paraId="49BC8248" w14:textId="77777777" w:rsidR="00316D4E" w:rsidRPr="006C5BE3" w:rsidRDefault="00316D4E" w:rsidP="006C5BE3">
      <w:pPr>
        <w:spacing w:after="240" w:line="276" w:lineRule="auto"/>
        <w:jc w:val="both"/>
        <w:rPr>
          <w:rFonts w:asciiTheme="majorBidi" w:hAnsiTheme="majorBidi" w:cstheme="majorBidi"/>
          <w:sz w:val="24"/>
          <w:szCs w:val="24"/>
        </w:rPr>
      </w:pPr>
      <w:r w:rsidRPr="006C5BE3">
        <w:rPr>
          <w:rFonts w:asciiTheme="majorBidi" w:hAnsiTheme="majorBidi" w:cstheme="majorBidi"/>
          <w:sz w:val="24"/>
          <w:szCs w:val="24"/>
        </w:rPr>
        <w:t xml:space="preserve">Knežević, M.N., Petrović, M. D, Kovačić, S., Mijatov, M., Vuković, D.B. and Kennell, J. (2020). Acting the part: Emotional intelligence and job satisfaction as predictors of emotional </w:t>
      </w:r>
      <w:proofErr w:type="spellStart"/>
      <w:r w:rsidRPr="006C5BE3">
        <w:rPr>
          <w:rFonts w:asciiTheme="majorBidi" w:hAnsiTheme="majorBidi" w:cstheme="majorBidi"/>
          <w:sz w:val="24"/>
          <w:szCs w:val="24"/>
        </w:rPr>
        <w:t>labor</w:t>
      </w:r>
      <w:proofErr w:type="spellEnd"/>
      <w:r w:rsidRPr="006C5BE3">
        <w:rPr>
          <w:rFonts w:asciiTheme="majorBidi" w:hAnsiTheme="majorBidi" w:cstheme="majorBidi"/>
          <w:sz w:val="24"/>
          <w:szCs w:val="24"/>
        </w:rPr>
        <w:t xml:space="preserve"> in travel agencies. </w:t>
      </w:r>
      <w:r w:rsidRPr="006C5BE3">
        <w:rPr>
          <w:rFonts w:asciiTheme="majorBidi" w:hAnsiTheme="majorBidi" w:cstheme="majorBidi"/>
          <w:i/>
          <w:iCs/>
          <w:sz w:val="24"/>
          <w:szCs w:val="24"/>
        </w:rPr>
        <w:t>Tourism and Hospitality Research</w:t>
      </w:r>
      <w:r w:rsidRPr="006C5BE3">
        <w:rPr>
          <w:rFonts w:asciiTheme="majorBidi" w:hAnsiTheme="majorBidi" w:cstheme="majorBidi"/>
          <w:sz w:val="24"/>
          <w:szCs w:val="24"/>
        </w:rPr>
        <w:t xml:space="preserve">, 21(2), </w:t>
      </w:r>
      <w:proofErr w:type="spellStart"/>
      <w:r w:rsidRPr="006C5BE3">
        <w:rPr>
          <w:rFonts w:asciiTheme="majorBidi" w:hAnsiTheme="majorBidi" w:cstheme="majorBidi"/>
          <w:sz w:val="24"/>
          <w:szCs w:val="24"/>
        </w:rPr>
        <w:t>pp.183</w:t>
      </w:r>
      <w:proofErr w:type="spellEnd"/>
      <w:r w:rsidRPr="006C5BE3">
        <w:rPr>
          <w:rFonts w:asciiTheme="majorBidi" w:hAnsiTheme="majorBidi" w:cstheme="majorBidi"/>
          <w:sz w:val="24"/>
          <w:szCs w:val="24"/>
        </w:rPr>
        <w:t xml:space="preserve">–201. </w:t>
      </w:r>
      <w:proofErr w:type="spellStart"/>
      <w:r w:rsidRPr="006C5BE3">
        <w:rPr>
          <w:rFonts w:asciiTheme="majorBidi" w:hAnsiTheme="majorBidi" w:cstheme="majorBidi"/>
          <w:sz w:val="24"/>
          <w:szCs w:val="24"/>
        </w:rPr>
        <w:t>doi:10.1177</w:t>
      </w:r>
      <w:proofErr w:type="spellEnd"/>
      <w:r w:rsidRPr="006C5BE3">
        <w:rPr>
          <w:rFonts w:asciiTheme="majorBidi" w:hAnsiTheme="majorBidi" w:cstheme="majorBidi"/>
          <w:sz w:val="24"/>
          <w:szCs w:val="24"/>
        </w:rPr>
        <w:t>/1467358420965653.</w:t>
      </w:r>
    </w:p>
    <w:p w14:paraId="5FDEEC01" w14:textId="77777777" w:rsidR="00316D4E" w:rsidRPr="006C5BE3" w:rsidRDefault="00316D4E" w:rsidP="006C5BE3">
      <w:pPr>
        <w:spacing w:after="240" w:line="276" w:lineRule="auto"/>
        <w:jc w:val="both"/>
        <w:rPr>
          <w:rFonts w:asciiTheme="majorBidi" w:hAnsiTheme="majorBidi" w:cstheme="majorBidi"/>
          <w:sz w:val="24"/>
          <w:szCs w:val="24"/>
        </w:rPr>
      </w:pPr>
      <w:proofErr w:type="spellStart"/>
      <w:r w:rsidRPr="004B3221">
        <w:rPr>
          <w:rFonts w:asciiTheme="majorBidi" w:hAnsiTheme="majorBidi" w:cstheme="majorBidi"/>
          <w:sz w:val="24"/>
          <w:szCs w:val="24"/>
          <w:lang w:val="fi-FI"/>
        </w:rPr>
        <w:t>Kundu</w:t>
      </w:r>
      <w:proofErr w:type="spellEnd"/>
      <w:r w:rsidRPr="004B3221">
        <w:rPr>
          <w:rFonts w:asciiTheme="majorBidi" w:hAnsiTheme="majorBidi" w:cstheme="majorBidi"/>
          <w:sz w:val="24"/>
          <w:szCs w:val="24"/>
          <w:lang w:val="fi-FI"/>
        </w:rPr>
        <w:t xml:space="preserve">, R., </w:t>
      </w:r>
      <w:proofErr w:type="spellStart"/>
      <w:r w:rsidRPr="004B3221">
        <w:rPr>
          <w:rFonts w:asciiTheme="majorBidi" w:hAnsiTheme="majorBidi" w:cstheme="majorBidi"/>
          <w:sz w:val="24"/>
          <w:szCs w:val="24"/>
          <w:lang w:val="fi-FI"/>
        </w:rPr>
        <w:t>Dutta</w:t>
      </w:r>
      <w:proofErr w:type="spellEnd"/>
      <w:r w:rsidRPr="004B3221">
        <w:rPr>
          <w:rFonts w:asciiTheme="majorBidi" w:hAnsiTheme="majorBidi" w:cstheme="majorBidi"/>
          <w:sz w:val="24"/>
          <w:szCs w:val="24"/>
          <w:lang w:val="fi-FI"/>
        </w:rPr>
        <w:t xml:space="preserve">, T. and </w:t>
      </w:r>
      <w:proofErr w:type="spellStart"/>
      <w:r w:rsidRPr="004B3221">
        <w:rPr>
          <w:rFonts w:asciiTheme="majorBidi" w:hAnsiTheme="majorBidi" w:cstheme="majorBidi"/>
          <w:sz w:val="24"/>
          <w:szCs w:val="24"/>
          <w:lang w:val="fi-FI"/>
        </w:rPr>
        <w:t>Dhir</w:t>
      </w:r>
      <w:proofErr w:type="spellEnd"/>
      <w:r w:rsidRPr="004B3221">
        <w:rPr>
          <w:rFonts w:asciiTheme="majorBidi" w:hAnsiTheme="majorBidi" w:cstheme="majorBidi"/>
          <w:sz w:val="24"/>
          <w:szCs w:val="24"/>
          <w:lang w:val="fi-FI"/>
        </w:rPr>
        <w:t xml:space="preserve">, S. (2026). </w:t>
      </w:r>
      <w:r w:rsidRPr="006C5BE3">
        <w:rPr>
          <w:rFonts w:asciiTheme="majorBidi" w:hAnsiTheme="majorBidi" w:cstheme="majorBidi"/>
          <w:sz w:val="24"/>
          <w:szCs w:val="24"/>
        </w:rPr>
        <w:t xml:space="preserve">Refining emotional labour metrics: The hospitality situational judgement test. </w:t>
      </w:r>
      <w:r w:rsidRPr="006C5BE3">
        <w:rPr>
          <w:rFonts w:asciiTheme="majorBidi" w:hAnsiTheme="majorBidi" w:cstheme="majorBidi"/>
          <w:i/>
          <w:iCs/>
          <w:sz w:val="24"/>
          <w:szCs w:val="24"/>
        </w:rPr>
        <w:t>IIMB Management Review</w:t>
      </w:r>
      <w:r w:rsidRPr="006C5BE3">
        <w:rPr>
          <w:rFonts w:asciiTheme="majorBidi" w:hAnsiTheme="majorBidi" w:cstheme="majorBidi"/>
          <w:sz w:val="24"/>
          <w:szCs w:val="24"/>
        </w:rPr>
        <w:t xml:space="preserve">, 38(2), </w:t>
      </w:r>
      <w:proofErr w:type="spellStart"/>
      <w:r w:rsidRPr="006C5BE3">
        <w:rPr>
          <w:rFonts w:asciiTheme="majorBidi" w:hAnsiTheme="majorBidi" w:cstheme="majorBidi"/>
          <w:sz w:val="24"/>
          <w:szCs w:val="24"/>
        </w:rPr>
        <w:t>p.100674</w:t>
      </w:r>
      <w:proofErr w:type="spellEnd"/>
      <w:r w:rsidRPr="006C5BE3">
        <w:rPr>
          <w:rFonts w:asciiTheme="majorBidi" w:hAnsiTheme="majorBidi" w:cstheme="majorBidi"/>
          <w:sz w:val="24"/>
          <w:szCs w:val="24"/>
        </w:rPr>
        <w:t xml:space="preserve">. </w:t>
      </w:r>
      <w:proofErr w:type="spellStart"/>
      <w:proofErr w:type="gramStart"/>
      <w:r w:rsidRPr="006C5BE3">
        <w:rPr>
          <w:rFonts w:asciiTheme="majorBidi" w:hAnsiTheme="majorBidi" w:cstheme="majorBidi"/>
          <w:sz w:val="24"/>
          <w:szCs w:val="24"/>
        </w:rPr>
        <w:t>doi:10.1016</w:t>
      </w:r>
      <w:proofErr w:type="spellEnd"/>
      <w:r w:rsidRPr="006C5BE3">
        <w:rPr>
          <w:rFonts w:asciiTheme="majorBidi" w:hAnsiTheme="majorBidi" w:cstheme="majorBidi"/>
          <w:sz w:val="24"/>
          <w:szCs w:val="24"/>
        </w:rPr>
        <w:t>/</w:t>
      </w:r>
      <w:proofErr w:type="spellStart"/>
      <w:r w:rsidRPr="006C5BE3">
        <w:rPr>
          <w:rFonts w:asciiTheme="majorBidi" w:hAnsiTheme="majorBidi" w:cstheme="majorBidi"/>
          <w:sz w:val="24"/>
          <w:szCs w:val="24"/>
        </w:rPr>
        <w:t>j.iimb</w:t>
      </w:r>
      <w:proofErr w:type="gramEnd"/>
      <w:r w:rsidRPr="006C5BE3">
        <w:rPr>
          <w:rFonts w:asciiTheme="majorBidi" w:hAnsiTheme="majorBidi" w:cstheme="majorBidi"/>
          <w:sz w:val="24"/>
          <w:szCs w:val="24"/>
        </w:rPr>
        <w:t>.2026.100674</w:t>
      </w:r>
      <w:proofErr w:type="spellEnd"/>
      <w:r w:rsidRPr="006C5BE3">
        <w:rPr>
          <w:rFonts w:asciiTheme="majorBidi" w:hAnsiTheme="majorBidi" w:cstheme="majorBidi"/>
          <w:sz w:val="24"/>
          <w:szCs w:val="24"/>
        </w:rPr>
        <w:t>.</w:t>
      </w:r>
    </w:p>
    <w:p w14:paraId="0610D921" w14:textId="77777777" w:rsidR="00316D4E" w:rsidRPr="006C5BE3" w:rsidRDefault="00316D4E" w:rsidP="006C5BE3">
      <w:pPr>
        <w:spacing w:after="240" w:line="276" w:lineRule="auto"/>
        <w:jc w:val="both"/>
        <w:rPr>
          <w:rFonts w:asciiTheme="majorBidi" w:hAnsiTheme="majorBidi" w:cstheme="majorBidi"/>
          <w:sz w:val="24"/>
          <w:szCs w:val="24"/>
        </w:rPr>
      </w:pPr>
      <w:r w:rsidRPr="006C5BE3">
        <w:rPr>
          <w:rFonts w:asciiTheme="majorBidi" w:hAnsiTheme="majorBidi" w:cstheme="majorBidi"/>
          <w:sz w:val="24"/>
          <w:szCs w:val="24"/>
        </w:rPr>
        <w:t xml:space="preserve">Lam, R. and Cheung, C. (2024). Synthesizing cultural intelligence, emotional </w:t>
      </w:r>
      <w:proofErr w:type="spellStart"/>
      <w:r w:rsidRPr="006C5BE3">
        <w:rPr>
          <w:rFonts w:asciiTheme="majorBidi" w:hAnsiTheme="majorBidi" w:cstheme="majorBidi"/>
          <w:sz w:val="24"/>
          <w:szCs w:val="24"/>
        </w:rPr>
        <w:t>labor</w:t>
      </w:r>
      <w:proofErr w:type="spellEnd"/>
      <w:r w:rsidRPr="006C5BE3">
        <w:rPr>
          <w:rFonts w:asciiTheme="majorBidi" w:hAnsiTheme="majorBidi" w:cstheme="majorBidi"/>
          <w:sz w:val="24"/>
          <w:szCs w:val="24"/>
        </w:rPr>
        <w:t xml:space="preserve">, and job satisfaction in the concept of a social cognitive model. </w:t>
      </w:r>
      <w:r w:rsidRPr="006C5BE3">
        <w:rPr>
          <w:rFonts w:asciiTheme="majorBidi" w:hAnsiTheme="majorBidi" w:cstheme="majorBidi"/>
          <w:i/>
          <w:iCs/>
          <w:sz w:val="24"/>
          <w:szCs w:val="24"/>
        </w:rPr>
        <w:t>Journal of Hospitality and Tourism Management</w:t>
      </w:r>
      <w:r w:rsidRPr="006C5BE3">
        <w:rPr>
          <w:rFonts w:asciiTheme="majorBidi" w:hAnsiTheme="majorBidi" w:cstheme="majorBidi"/>
          <w:sz w:val="24"/>
          <w:szCs w:val="24"/>
        </w:rPr>
        <w:t xml:space="preserve">, [online] 60, </w:t>
      </w:r>
      <w:proofErr w:type="spellStart"/>
      <w:r w:rsidRPr="006C5BE3">
        <w:rPr>
          <w:rFonts w:asciiTheme="majorBidi" w:hAnsiTheme="majorBidi" w:cstheme="majorBidi"/>
          <w:sz w:val="24"/>
          <w:szCs w:val="24"/>
        </w:rPr>
        <w:t>pp.280</w:t>
      </w:r>
      <w:proofErr w:type="spellEnd"/>
      <w:r w:rsidRPr="006C5BE3">
        <w:rPr>
          <w:rFonts w:asciiTheme="majorBidi" w:hAnsiTheme="majorBidi" w:cstheme="majorBidi"/>
          <w:sz w:val="24"/>
          <w:szCs w:val="24"/>
        </w:rPr>
        <w:t xml:space="preserve">–290. </w:t>
      </w:r>
      <w:proofErr w:type="spellStart"/>
      <w:proofErr w:type="gramStart"/>
      <w:r w:rsidRPr="006C5BE3">
        <w:rPr>
          <w:rFonts w:asciiTheme="majorBidi" w:hAnsiTheme="majorBidi" w:cstheme="majorBidi"/>
          <w:sz w:val="24"/>
          <w:szCs w:val="24"/>
        </w:rPr>
        <w:t>doi:10.1016</w:t>
      </w:r>
      <w:proofErr w:type="spellEnd"/>
      <w:r w:rsidRPr="006C5BE3">
        <w:rPr>
          <w:rFonts w:asciiTheme="majorBidi" w:hAnsiTheme="majorBidi" w:cstheme="majorBidi"/>
          <w:sz w:val="24"/>
          <w:szCs w:val="24"/>
        </w:rPr>
        <w:t>/</w:t>
      </w:r>
      <w:proofErr w:type="spellStart"/>
      <w:r w:rsidRPr="006C5BE3">
        <w:rPr>
          <w:rFonts w:asciiTheme="majorBidi" w:hAnsiTheme="majorBidi" w:cstheme="majorBidi"/>
          <w:sz w:val="24"/>
          <w:szCs w:val="24"/>
        </w:rPr>
        <w:t>j.jhtm</w:t>
      </w:r>
      <w:proofErr w:type="gramEnd"/>
      <w:r w:rsidRPr="006C5BE3">
        <w:rPr>
          <w:rFonts w:asciiTheme="majorBidi" w:hAnsiTheme="majorBidi" w:cstheme="majorBidi"/>
          <w:sz w:val="24"/>
          <w:szCs w:val="24"/>
        </w:rPr>
        <w:t>.2024.08.001</w:t>
      </w:r>
      <w:proofErr w:type="spellEnd"/>
      <w:r w:rsidRPr="006C5BE3">
        <w:rPr>
          <w:rFonts w:asciiTheme="majorBidi" w:hAnsiTheme="majorBidi" w:cstheme="majorBidi"/>
          <w:sz w:val="24"/>
          <w:szCs w:val="24"/>
        </w:rPr>
        <w:t>.</w:t>
      </w:r>
    </w:p>
    <w:p w14:paraId="4F6676A4" w14:textId="77777777" w:rsidR="00316D4E" w:rsidRPr="006C5BE3" w:rsidRDefault="00316D4E" w:rsidP="006C5BE3">
      <w:pPr>
        <w:spacing w:after="240" w:line="276" w:lineRule="auto"/>
        <w:jc w:val="both"/>
        <w:rPr>
          <w:rFonts w:asciiTheme="majorBidi" w:hAnsiTheme="majorBidi" w:cstheme="majorBidi"/>
          <w:sz w:val="24"/>
          <w:szCs w:val="24"/>
        </w:rPr>
      </w:pPr>
      <w:r w:rsidRPr="006C5BE3">
        <w:rPr>
          <w:rFonts w:asciiTheme="majorBidi" w:hAnsiTheme="majorBidi" w:cstheme="majorBidi"/>
          <w:sz w:val="24"/>
          <w:szCs w:val="24"/>
        </w:rPr>
        <w:lastRenderedPageBreak/>
        <w:t xml:space="preserve">Lam, R., Cheung, C. and Lugosi, P. (2022). The impacts of cultural intelligence and emotional </w:t>
      </w:r>
      <w:proofErr w:type="spellStart"/>
      <w:r w:rsidRPr="006C5BE3">
        <w:rPr>
          <w:rFonts w:asciiTheme="majorBidi" w:hAnsiTheme="majorBidi" w:cstheme="majorBidi"/>
          <w:sz w:val="24"/>
          <w:szCs w:val="24"/>
        </w:rPr>
        <w:t>labor</w:t>
      </w:r>
      <w:proofErr w:type="spellEnd"/>
      <w:r w:rsidRPr="006C5BE3">
        <w:rPr>
          <w:rFonts w:asciiTheme="majorBidi" w:hAnsiTheme="majorBidi" w:cstheme="majorBidi"/>
          <w:sz w:val="24"/>
          <w:szCs w:val="24"/>
        </w:rPr>
        <w:t xml:space="preserve"> on the job satisfaction of luxury hotel employees. </w:t>
      </w:r>
      <w:r w:rsidRPr="006C5BE3">
        <w:rPr>
          <w:rFonts w:asciiTheme="majorBidi" w:hAnsiTheme="majorBidi" w:cstheme="majorBidi"/>
          <w:i/>
          <w:iCs/>
          <w:sz w:val="24"/>
          <w:szCs w:val="24"/>
        </w:rPr>
        <w:t>International Journal of Hospitality Management</w:t>
      </w:r>
      <w:r w:rsidRPr="006C5BE3">
        <w:rPr>
          <w:rFonts w:asciiTheme="majorBidi" w:hAnsiTheme="majorBidi" w:cstheme="majorBidi"/>
          <w:sz w:val="24"/>
          <w:szCs w:val="24"/>
        </w:rPr>
        <w:t xml:space="preserve">, 100, </w:t>
      </w:r>
      <w:proofErr w:type="spellStart"/>
      <w:r w:rsidRPr="006C5BE3">
        <w:rPr>
          <w:rFonts w:asciiTheme="majorBidi" w:hAnsiTheme="majorBidi" w:cstheme="majorBidi"/>
          <w:sz w:val="24"/>
          <w:szCs w:val="24"/>
        </w:rPr>
        <w:t>p.103084</w:t>
      </w:r>
      <w:proofErr w:type="spellEnd"/>
      <w:r w:rsidRPr="006C5BE3">
        <w:rPr>
          <w:rFonts w:asciiTheme="majorBidi" w:hAnsiTheme="majorBidi" w:cstheme="majorBidi"/>
          <w:sz w:val="24"/>
          <w:szCs w:val="24"/>
        </w:rPr>
        <w:t xml:space="preserve">. </w:t>
      </w:r>
      <w:proofErr w:type="spellStart"/>
      <w:proofErr w:type="gramStart"/>
      <w:r w:rsidRPr="006C5BE3">
        <w:rPr>
          <w:rFonts w:asciiTheme="majorBidi" w:hAnsiTheme="majorBidi" w:cstheme="majorBidi"/>
          <w:sz w:val="24"/>
          <w:szCs w:val="24"/>
        </w:rPr>
        <w:t>doi:10.1016</w:t>
      </w:r>
      <w:proofErr w:type="spellEnd"/>
      <w:r w:rsidRPr="006C5BE3">
        <w:rPr>
          <w:rFonts w:asciiTheme="majorBidi" w:hAnsiTheme="majorBidi" w:cstheme="majorBidi"/>
          <w:sz w:val="24"/>
          <w:szCs w:val="24"/>
        </w:rPr>
        <w:t>/</w:t>
      </w:r>
      <w:proofErr w:type="spellStart"/>
      <w:r w:rsidRPr="006C5BE3">
        <w:rPr>
          <w:rFonts w:asciiTheme="majorBidi" w:hAnsiTheme="majorBidi" w:cstheme="majorBidi"/>
          <w:sz w:val="24"/>
          <w:szCs w:val="24"/>
        </w:rPr>
        <w:t>j.ijhm</w:t>
      </w:r>
      <w:proofErr w:type="gramEnd"/>
      <w:r w:rsidRPr="006C5BE3">
        <w:rPr>
          <w:rFonts w:asciiTheme="majorBidi" w:hAnsiTheme="majorBidi" w:cstheme="majorBidi"/>
          <w:sz w:val="24"/>
          <w:szCs w:val="24"/>
        </w:rPr>
        <w:t>.2021.103084</w:t>
      </w:r>
      <w:proofErr w:type="spellEnd"/>
      <w:r w:rsidRPr="006C5BE3">
        <w:rPr>
          <w:rFonts w:asciiTheme="majorBidi" w:hAnsiTheme="majorBidi" w:cstheme="majorBidi"/>
          <w:sz w:val="24"/>
          <w:szCs w:val="24"/>
        </w:rPr>
        <w:t>.</w:t>
      </w:r>
    </w:p>
    <w:p w14:paraId="28E25F80" w14:textId="77777777" w:rsidR="00316D4E" w:rsidRPr="006C5BE3" w:rsidRDefault="00316D4E" w:rsidP="006C5BE3">
      <w:pPr>
        <w:spacing w:after="240" w:line="276" w:lineRule="auto"/>
        <w:jc w:val="both"/>
        <w:rPr>
          <w:rFonts w:asciiTheme="majorBidi" w:hAnsiTheme="majorBidi" w:cstheme="majorBidi"/>
          <w:sz w:val="24"/>
          <w:szCs w:val="24"/>
        </w:rPr>
      </w:pPr>
      <w:r w:rsidRPr="006C5BE3">
        <w:rPr>
          <w:rFonts w:asciiTheme="majorBidi" w:hAnsiTheme="majorBidi" w:cstheme="majorBidi"/>
          <w:sz w:val="24"/>
          <w:szCs w:val="24"/>
        </w:rPr>
        <w:t xml:space="preserve">Lavie, N. and Mayer, V. (2025). Navigating emotional </w:t>
      </w:r>
      <w:proofErr w:type="spellStart"/>
      <w:r w:rsidRPr="006C5BE3">
        <w:rPr>
          <w:rFonts w:asciiTheme="majorBidi" w:hAnsiTheme="majorBidi" w:cstheme="majorBidi"/>
          <w:sz w:val="24"/>
          <w:szCs w:val="24"/>
        </w:rPr>
        <w:t>labor</w:t>
      </w:r>
      <w:proofErr w:type="spellEnd"/>
      <w:r w:rsidRPr="006C5BE3">
        <w:rPr>
          <w:rFonts w:asciiTheme="majorBidi" w:hAnsiTheme="majorBidi" w:cstheme="majorBidi"/>
          <w:sz w:val="24"/>
          <w:szCs w:val="24"/>
        </w:rPr>
        <w:t xml:space="preserve"> and social exchange in hospitality: A comparative study of food and beverage workers in Tel Aviv and New Orleans during COVID-19. </w:t>
      </w:r>
      <w:r w:rsidRPr="006C5BE3">
        <w:rPr>
          <w:rFonts w:asciiTheme="majorBidi" w:hAnsiTheme="majorBidi" w:cstheme="majorBidi"/>
          <w:i/>
          <w:iCs/>
          <w:sz w:val="24"/>
          <w:szCs w:val="24"/>
        </w:rPr>
        <w:t>Social Sciences</w:t>
      </w:r>
      <w:r w:rsidRPr="006C5BE3">
        <w:rPr>
          <w:rFonts w:asciiTheme="majorBidi" w:hAnsiTheme="majorBidi" w:cstheme="majorBidi"/>
          <w:sz w:val="24"/>
          <w:szCs w:val="24"/>
        </w:rPr>
        <w:t xml:space="preserve">, [online] 14(3), </w:t>
      </w:r>
      <w:proofErr w:type="spellStart"/>
      <w:r w:rsidRPr="006C5BE3">
        <w:rPr>
          <w:rFonts w:asciiTheme="majorBidi" w:hAnsiTheme="majorBidi" w:cstheme="majorBidi"/>
          <w:sz w:val="24"/>
          <w:szCs w:val="24"/>
        </w:rPr>
        <w:t>pp.143</w:t>
      </w:r>
      <w:proofErr w:type="spellEnd"/>
      <w:r w:rsidRPr="006C5BE3">
        <w:rPr>
          <w:rFonts w:asciiTheme="majorBidi" w:hAnsiTheme="majorBidi" w:cstheme="majorBidi"/>
          <w:sz w:val="24"/>
          <w:szCs w:val="24"/>
        </w:rPr>
        <w:t xml:space="preserve">–143. </w:t>
      </w:r>
      <w:proofErr w:type="spellStart"/>
      <w:r w:rsidRPr="006C5BE3">
        <w:rPr>
          <w:rFonts w:asciiTheme="majorBidi" w:hAnsiTheme="majorBidi" w:cstheme="majorBidi"/>
          <w:sz w:val="24"/>
          <w:szCs w:val="24"/>
        </w:rPr>
        <w:t>doi:10.3390</w:t>
      </w:r>
      <w:proofErr w:type="spellEnd"/>
      <w:r w:rsidRPr="006C5BE3">
        <w:rPr>
          <w:rFonts w:asciiTheme="majorBidi" w:hAnsiTheme="majorBidi" w:cstheme="majorBidi"/>
          <w:sz w:val="24"/>
          <w:szCs w:val="24"/>
        </w:rPr>
        <w:t>/</w:t>
      </w:r>
      <w:proofErr w:type="spellStart"/>
      <w:r w:rsidRPr="006C5BE3">
        <w:rPr>
          <w:rFonts w:asciiTheme="majorBidi" w:hAnsiTheme="majorBidi" w:cstheme="majorBidi"/>
          <w:sz w:val="24"/>
          <w:szCs w:val="24"/>
        </w:rPr>
        <w:t>socsci14030143</w:t>
      </w:r>
      <w:proofErr w:type="spellEnd"/>
      <w:r w:rsidRPr="006C5BE3">
        <w:rPr>
          <w:rFonts w:asciiTheme="majorBidi" w:hAnsiTheme="majorBidi" w:cstheme="majorBidi"/>
          <w:sz w:val="24"/>
          <w:szCs w:val="24"/>
        </w:rPr>
        <w:t>.</w:t>
      </w:r>
    </w:p>
    <w:p w14:paraId="0F7676E3" w14:textId="77777777" w:rsidR="00316D4E" w:rsidRPr="006C5BE3" w:rsidRDefault="00316D4E" w:rsidP="006C5BE3">
      <w:pPr>
        <w:spacing w:after="240" w:line="276" w:lineRule="auto"/>
        <w:jc w:val="both"/>
        <w:rPr>
          <w:rFonts w:asciiTheme="majorBidi" w:hAnsiTheme="majorBidi" w:cstheme="majorBidi"/>
          <w:sz w:val="24"/>
          <w:szCs w:val="24"/>
        </w:rPr>
      </w:pPr>
      <w:r w:rsidRPr="006C5BE3">
        <w:rPr>
          <w:rFonts w:asciiTheme="majorBidi" w:hAnsiTheme="majorBidi" w:cstheme="majorBidi"/>
          <w:sz w:val="24"/>
          <w:szCs w:val="24"/>
        </w:rPr>
        <w:t xml:space="preserve">Leal, C.C., Ferreira, A.I. and Carvalho, H. (2022). “Hide your sickness and put on a happy face”: The effects of supervision distrust, surface acting and sickness surface acting on hotel employees’ emotional exhaustion. </w:t>
      </w:r>
      <w:r w:rsidRPr="006C5BE3">
        <w:rPr>
          <w:rFonts w:asciiTheme="majorBidi" w:hAnsiTheme="majorBidi" w:cstheme="majorBidi"/>
          <w:i/>
          <w:iCs/>
          <w:sz w:val="24"/>
          <w:szCs w:val="24"/>
        </w:rPr>
        <w:t xml:space="preserve">Journal of Organizational </w:t>
      </w:r>
      <w:proofErr w:type="spellStart"/>
      <w:r w:rsidRPr="006C5BE3">
        <w:rPr>
          <w:rFonts w:asciiTheme="majorBidi" w:hAnsiTheme="majorBidi" w:cstheme="majorBidi"/>
          <w:i/>
          <w:iCs/>
          <w:sz w:val="24"/>
          <w:szCs w:val="24"/>
        </w:rPr>
        <w:t>Behavior</w:t>
      </w:r>
      <w:proofErr w:type="spellEnd"/>
      <w:r w:rsidRPr="006C5BE3">
        <w:rPr>
          <w:rFonts w:asciiTheme="majorBidi" w:hAnsiTheme="majorBidi" w:cstheme="majorBidi"/>
          <w:sz w:val="24"/>
          <w:szCs w:val="24"/>
        </w:rPr>
        <w:t xml:space="preserve">, 44(6). </w:t>
      </w:r>
      <w:proofErr w:type="spellStart"/>
      <w:r w:rsidRPr="006C5BE3">
        <w:rPr>
          <w:rFonts w:asciiTheme="majorBidi" w:hAnsiTheme="majorBidi" w:cstheme="majorBidi"/>
          <w:sz w:val="24"/>
          <w:szCs w:val="24"/>
        </w:rPr>
        <w:t>doi:10.1002</w:t>
      </w:r>
      <w:proofErr w:type="spellEnd"/>
      <w:r w:rsidRPr="006C5BE3">
        <w:rPr>
          <w:rFonts w:asciiTheme="majorBidi" w:hAnsiTheme="majorBidi" w:cstheme="majorBidi"/>
          <w:sz w:val="24"/>
          <w:szCs w:val="24"/>
        </w:rPr>
        <w:t>/</w:t>
      </w:r>
      <w:proofErr w:type="spellStart"/>
      <w:r w:rsidRPr="006C5BE3">
        <w:rPr>
          <w:rFonts w:asciiTheme="majorBidi" w:hAnsiTheme="majorBidi" w:cstheme="majorBidi"/>
          <w:sz w:val="24"/>
          <w:szCs w:val="24"/>
        </w:rPr>
        <w:t>job.2676</w:t>
      </w:r>
      <w:proofErr w:type="spellEnd"/>
      <w:r w:rsidRPr="006C5BE3">
        <w:rPr>
          <w:rFonts w:asciiTheme="majorBidi" w:hAnsiTheme="majorBidi" w:cstheme="majorBidi"/>
          <w:sz w:val="24"/>
          <w:szCs w:val="24"/>
        </w:rPr>
        <w:t>.</w:t>
      </w:r>
    </w:p>
    <w:p w14:paraId="4EBB9D95" w14:textId="77777777" w:rsidR="00316D4E" w:rsidRPr="006C5BE3" w:rsidRDefault="00316D4E" w:rsidP="006C5BE3">
      <w:pPr>
        <w:spacing w:after="240" w:line="276" w:lineRule="auto"/>
        <w:jc w:val="both"/>
        <w:rPr>
          <w:rFonts w:asciiTheme="majorBidi" w:hAnsiTheme="majorBidi" w:cstheme="majorBidi"/>
          <w:sz w:val="24"/>
          <w:szCs w:val="24"/>
        </w:rPr>
      </w:pPr>
      <w:r w:rsidRPr="006C5BE3">
        <w:rPr>
          <w:rFonts w:asciiTheme="majorBidi" w:hAnsiTheme="majorBidi" w:cstheme="majorBidi"/>
          <w:sz w:val="24"/>
          <w:szCs w:val="24"/>
        </w:rPr>
        <w:t xml:space="preserve">Lechner, A.T. and Mathmann, F. (2020). Bringing service interactions into focus: Prevention- versus promotion-focused customers’ sensitivity to employee display authenticity. </w:t>
      </w:r>
      <w:r w:rsidRPr="006C5BE3">
        <w:rPr>
          <w:rFonts w:asciiTheme="majorBidi" w:hAnsiTheme="majorBidi" w:cstheme="majorBidi"/>
          <w:i/>
          <w:iCs/>
          <w:sz w:val="24"/>
          <w:szCs w:val="24"/>
        </w:rPr>
        <w:t>Journal of Service Research</w:t>
      </w:r>
      <w:r w:rsidRPr="006C5BE3">
        <w:rPr>
          <w:rFonts w:asciiTheme="majorBidi" w:hAnsiTheme="majorBidi" w:cstheme="majorBidi"/>
          <w:sz w:val="24"/>
          <w:szCs w:val="24"/>
        </w:rPr>
        <w:t xml:space="preserve">, 24(2), </w:t>
      </w:r>
      <w:proofErr w:type="spellStart"/>
      <w:r w:rsidRPr="006C5BE3">
        <w:rPr>
          <w:rFonts w:asciiTheme="majorBidi" w:hAnsiTheme="majorBidi" w:cstheme="majorBidi"/>
          <w:sz w:val="24"/>
          <w:szCs w:val="24"/>
        </w:rPr>
        <w:t>pp.284</w:t>
      </w:r>
      <w:proofErr w:type="spellEnd"/>
      <w:r w:rsidRPr="006C5BE3">
        <w:rPr>
          <w:rFonts w:asciiTheme="majorBidi" w:hAnsiTheme="majorBidi" w:cstheme="majorBidi"/>
          <w:sz w:val="24"/>
          <w:szCs w:val="24"/>
        </w:rPr>
        <w:t xml:space="preserve">–300. </w:t>
      </w:r>
      <w:proofErr w:type="spellStart"/>
      <w:r w:rsidRPr="006C5BE3">
        <w:rPr>
          <w:rFonts w:asciiTheme="majorBidi" w:hAnsiTheme="majorBidi" w:cstheme="majorBidi"/>
          <w:sz w:val="24"/>
          <w:szCs w:val="24"/>
        </w:rPr>
        <w:t>doi:10.1177</w:t>
      </w:r>
      <w:proofErr w:type="spellEnd"/>
      <w:r w:rsidRPr="006C5BE3">
        <w:rPr>
          <w:rFonts w:asciiTheme="majorBidi" w:hAnsiTheme="majorBidi" w:cstheme="majorBidi"/>
          <w:sz w:val="24"/>
          <w:szCs w:val="24"/>
        </w:rPr>
        <w:t>/1094670520904417.</w:t>
      </w:r>
    </w:p>
    <w:p w14:paraId="0E994309" w14:textId="77777777" w:rsidR="00316D4E" w:rsidRPr="006C5BE3" w:rsidRDefault="00316D4E" w:rsidP="006C5BE3">
      <w:pPr>
        <w:spacing w:after="240" w:line="276" w:lineRule="auto"/>
        <w:jc w:val="both"/>
        <w:rPr>
          <w:rFonts w:asciiTheme="majorBidi" w:hAnsiTheme="majorBidi" w:cstheme="majorBidi"/>
          <w:sz w:val="24"/>
          <w:szCs w:val="24"/>
        </w:rPr>
      </w:pPr>
      <w:r w:rsidRPr="006C5BE3">
        <w:rPr>
          <w:rFonts w:asciiTheme="majorBidi" w:hAnsiTheme="majorBidi" w:cstheme="majorBidi"/>
          <w:sz w:val="24"/>
          <w:szCs w:val="24"/>
        </w:rPr>
        <w:t xml:space="preserve">Lechner, A.T., Mathmann, F. and Paul, M. (2020). Frontline employees’ display of fake smiles and angry faces: When and why they influence service performance. </w:t>
      </w:r>
      <w:r w:rsidRPr="006C5BE3">
        <w:rPr>
          <w:rFonts w:asciiTheme="majorBidi" w:hAnsiTheme="majorBidi" w:cstheme="majorBidi"/>
          <w:i/>
          <w:iCs/>
          <w:sz w:val="24"/>
          <w:szCs w:val="24"/>
        </w:rPr>
        <w:t>Journal of Service Research</w:t>
      </w:r>
      <w:r w:rsidRPr="006C5BE3">
        <w:rPr>
          <w:rFonts w:asciiTheme="majorBidi" w:hAnsiTheme="majorBidi" w:cstheme="majorBidi"/>
          <w:sz w:val="24"/>
          <w:szCs w:val="24"/>
        </w:rPr>
        <w:t xml:space="preserve">, 25(2), </w:t>
      </w:r>
      <w:proofErr w:type="spellStart"/>
      <w:r w:rsidRPr="006C5BE3">
        <w:rPr>
          <w:rFonts w:asciiTheme="majorBidi" w:hAnsiTheme="majorBidi" w:cstheme="majorBidi"/>
          <w:sz w:val="24"/>
          <w:szCs w:val="24"/>
        </w:rPr>
        <w:t>pp.211</w:t>
      </w:r>
      <w:proofErr w:type="spellEnd"/>
      <w:r w:rsidRPr="006C5BE3">
        <w:rPr>
          <w:rFonts w:asciiTheme="majorBidi" w:hAnsiTheme="majorBidi" w:cstheme="majorBidi"/>
          <w:sz w:val="24"/>
          <w:szCs w:val="24"/>
        </w:rPr>
        <w:t xml:space="preserve">–226. </w:t>
      </w:r>
      <w:proofErr w:type="spellStart"/>
      <w:r w:rsidRPr="006C5BE3">
        <w:rPr>
          <w:rFonts w:asciiTheme="majorBidi" w:hAnsiTheme="majorBidi" w:cstheme="majorBidi"/>
          <w:sz w:val="24"/>
          <w:szCs w:val="24"/>
        </w:rPr>
        <w:t>doi:10.1177</w:t>
      </w:r>
      <w:proofErr w:type="spellEnd"/>
      <w:r w:rsidRPr="006C5BE3">
        <w:rPr>
          <w:rFonts w:asciiTheme="majorBidi" w:hAnsiTheme="majorBidi" w:cstheme="majorBidi"/>
          <w:sz w:val="24"/>
          <w:szCs w:val="24"/>
        </w:rPr>
        <w:t>/109467052097514</w:t>
      </w:r>
    </w:p>
    <w:p w14:paraId="28AD64F2" w14:textId="77777777" w:rsidR="00316D4E" w:rsidRDefault="00316D4E" w:rsidP="006C5BE3">
      <w:pPr>
        <w:spacing w:after="240" w:line="276" w:lineRule="auto"/>
        <w:jc w:val="both"/>
        <w:rPr>
          <w:rFonts w:asciiTheme="majorBidi" w:hAnsiTheme="majorBidi" w:cstheme="majorBidi"/>
          <w:sz w:val="24"/>
          <w:szCs w:val="24"/>
        </w:rPr>
      </w:pPr>
      <w:r w:rsidRPr="006C5BE3">
        <w:rPr>
          <w:rFonts w:asciiTheme="majorBidi" w:hAnsiTheme="majorBidi" w:cstheme="majorBidi"/>
          <w:sz w:val="24"/>
          <w:szCs w:val="24"/>
        </w:rPr>
        <w:t xml:space="preserve">Lee, L., Yu, H. and Jolly, P.M. (2023). Keeping warm: Racial disparities of warmth judgments in the service industry. </w:t>
      </w:r>
      <w:r w:rsidRPr="006C5BE3">
        <w:rPr>
          <w:rFonts w:asciiTheme="majorBidi" w:hAnsiTheme="majorBidi" w:cstheme="majorBidi"/>
          <w:i/>
          <w:iCs/>
          <w:sz w:val="24"/>
          <w:szCs w:val="24"/>
        </w:rPr>
        <w:t>International Journal of Contemporary Hospitality Management</w:t>
      </w:r>
      <w:r w:rsidRPr="006C5BE3">
        <w:rPr>
          <w:rFonts w:asciiTheme="majorBidi" w:hAnsiTheme="majorBidi" w:cstheme="majorBidi"/>
          <w:sz w:val="24"/>
          <w:szCs w:val="24"/>
        </w:rPr>
        <w:t xml:space="preserve">, 35(11), </w:t>
      </w:r>
      <w:proofErr w:type="spellStart"/>
      <w:r w:rsidRPr="006C5BE3">
        <w:rPr>
          <w:rFonts w:asciiTheme="majorBidi" w:hAnsiTheme="majorBidi" w:cstheme="majorBidi"/>
          <w:sz w:val="24"/>
          <w:szCs w:val="24"/>
        </w:rPr>
        <w:t>pp.3950</w:t>
      </w:r>
      <w:proofErr w:type="spellEnd"/>
      <w:r w:rsidRPr="006C5BE3">
        <w:rPr>
          <w:rFonts w:asciiTheme="majorBidi" w:hAnsiTheme="majorBidi" w:cstheme="majorBidi"/>
          <w:sz w:val="24"/>
          <w:szCs w:val="24"/>
        </w:rPr>
        <w:t xml:space="preserve">–3971. </w:t>
      </w:r>
      <w:proofErr w:type="spellStart"/>
      <w:r w:rsidRPr="006C5BE3">
        <w:rPr>
          <w:rFonts w:asciiTheme="majorBidi" w:hAnsiTheme="majorBidi" w:cstheme="majorBidi"/>
          <w:sz w:val="24"/>
          <w:szCs w:val="24"/>
        </w:rPr>
        <w:t>doi:10.1108</w:t>
      </w:r>
      <w:proofErr w:type="spellEnd"/>
      <w:r w:rsidRPr="006C5BE3">
        <w:rPr>
          <w:rFonts w:asciiTheme="majorBidi" w:hAnsiTheme="majorBidi" w:cstheme="majorBidi"/>
          <w:sz w:val="24"/>
          <w:szCs w:val="24"/>
        </w:rPr>
        <w:t>/</w:t>
      </w:r>
      <w:proofErr w:type="spellStart"/>
      <w:r w:rsidRPr="006C5BE3">
        <w:rPr>
          <w:rFonts w:asciiTheme="majorBidi" w:hAnsiTheme="majorBidi" w:cstheme="majorBidi"/>
          <w:sz w:val="24"/>
          <w:szCs w:val="24"/>
        </w:rPr>
        <w:t>ijchm</w:t>
      </w:r>
      <w:proofErr w:type="spellEnd"/>
      <w:r w:rsidRPr="006C5BE3">
        <w:rPr>
          <w:rFonts w:asciiTheme="majorBidi" w:hAnsiTheme="majorBidi" w:cstheme="majorBidi"/>
          <w:sz w:val="24"/>
          <w:szCs w:val="24"/>
        </w:rPr>
        <w:t>-12-2022-1510.</w:t>
      </w:r>
    </w:p>
    <w:p w14:paraId="4F2CE062" w14:textId="0BC0F72D" w:rsidR="004213E0" w:rsidRPr="006C5BE3" w:rsidRDefault="004213E0" w:rsidP="004213E0">
      <w:pPr>
        <w:spacing w:after="240" w:line="276" w:lineRule="auto"/>
        <w:jc w:val="both"/>
        <w:rPr>
          <w:rFonts w:asciiTheme="majorBidi" w:hAnsiTheme="majorBidi" w:cstheme="majorBidi"/>
          <w:sz w:val="24"/>
          <w:szCs w:val="24"/>
        </w:rPr>
      </w:pPr>
      <w:r w:rsidRPr="004213E0">
        <w:rPr>
          <w:rFonts w:asciiTheme="majorBidi" w:hAnsiTheme="majorBidi" w:cstheme="majorBidi"/>
          <w:sz w:val="24"/>
          <w:szCs w:val="24"/>
        </w:rPr>
        <w:t xml:space="preserve">Lee S, Sweeney JC, Soutar GN (2020), "Emotion regulation in service encounters: are customer displays real?". Journal of Service Theory and Practice, Vol. 30 No. 2 pp. 171–194, </w:t>
      </w:r>
      <w:proofErr w:type="spellStart"/>
      <w:r w:rsidRPr="004213E0">
        <w:rPr>
          <w:rFonts w:asciiTheme="majorBidi" w:hAnsiTheme="majorBidi" w:cstheme="majorBidi"/>
          <w:sz w:val="24"/>
          <w:szCs w:val="24"/>
        </w:rPr>
        <w:t>doi</w:t>
      </w:r>
      <w:proofErr w:type="spellEnd"/>
      <w:r w:rsidRPr="004213E0">
        <w:rPr>
          <w:rFonts w:asciiTheme="majorBidi" w:hAnsiTheme="majorBidi" w:cstheme="majorBidi"/>
          <w:sz w:val="24"/>
          <w:szCs w:val="24"/>
        </w:rPr>
        <w:t xml:space="preserve">: </w:t>
      </w:r>
      <w:hyperlink r:id="rId13" w:tgtFrame="_blank" w:history="1">
        <w:r w:rsidRPr="004213E0">
          <w:t>https://doi.org/10.1108/JSTP-12-2018-0285</w:t>
        </w:r>
      </w:hyperlink>
    </w:p>
    <w:p w14:paraId="1F0665FE" w14:textId="77777777" w:rsidR="00316D4E" w:rsidRPr="006C5BE3" w:rsidRDefault="00316D4E" w:rsidP="006C5BE3">
      <w:pPr>
        <w:spacing w:after="240" w:line="276" w:lineRule="auto"/>
        <w:jc w:val="both"/>
        <w:rPr>
          <w:rFonts w:asciiTheme="majorBidi" w:hAnsiTheme="majorBidi" w:cstheme="majorBidi"/>
          <w:sz w:val="24"/>
          <w:szCs w:val="24"/>
        </w:rPr>
      </w:pPr>
      <w:r w:rsidRPr="006C5BE3">
        <w:rPr>
          <w:rFonts w:asciiTheme="majorBidi" w:hAnsiTheme="majorBidi" w:cstheme="majorBidi"/>
          <w:sz w:val="24"/>
          <w:szCs w:val="24"/>
        </w:rPr>
        <w:t xml:space="preserve">Lei, B.C.H. and Kuok, A.C.H. (2025). How emotional </w:t>
      </w:r>
      <w:proofErr w:type="spellStart"/>
      <w:r w:rsidRPr="006C5BE3">
        <w:rPr>
          <w:rFonts w:asciiTheme="majorBidi" w:hAnsiTheme="majorBidi" w:cstheme="majorBidi"/>
          <w:sz w:val="24"/>
          <w:szCs w:val="24"/>
        </w:rPr>
        <w:t>labor</w:t>
      </w:r>
      <w:proofErr w:type="spellEnd"/>
      <w:r w:rsidRPr="006C5BE3">
        <w:rPr>
          <w:rFonts w:asciiTheme="majorBidi" w:hAnsiTheme="majorBidi" w:cstheme="majorBidi"/>
          <w:sz w:val="24"/>
          <w:szCs w:val="24"/>
        </w:rPr>
        <w:t xml:space="preserve"> predicts burnout and work engagement in the differentiated job demands–resources model: The moderating effect of emotional intelligence in hotels in Macau. </w:t>
      </w:r>
      <w:r w:rsidRPr="006C5BE3">
        <w:rPr>
          <w:rFonts w:asciiTheme="majorBidi" w:hAnsiTheme="majorBidi" w:cstheme="majorBidi"/>
          <w:i/>
          <w:iCs/>
          <w:sz w:val="24"/>
          <w:szCs w:val="24"/>
        </w:rPr>
        <w:t>Journal of Human Resources in Hospitality &amp; Tourism</w:t>
      </w:r>
      <w:r w:rsidRPr="006C5BE3">
        <w:rPr>
          <w:rFonts w:asciiTheme="majorBidi" w:hAnsiTheme="majorBidi" w:cstheme="majorBidi"/>
          <w:sz w:val="24"/>
          <w:szCs w:val="24"/>
        </w:rPr>
        <w:t xml:space="preserve">, 24(3), </w:t>
      </w:r>
      <w:proofErr w:type="spellStart"/>
      <w:r w:rsidRPr="006C5BE3">
        <w:rPr>
          <w:rFonts w:asciiTheme="majorBidi" w:hAnsiTheme="majorBidi" w:cstheme="majorBidi"/>
          <w:sz w:val="24"/>
          <w:szCs w:val="24"/>
        </w:rPr>
        <w:t>pp.393</w:t>
      </w:r>
      <w:proofErr w:type="spellEnd"/>
      <w:r w:rsidRPr="006C5BE3">
        <w:rPr>
          <w:rFonts w:asciiTheme="majorBidi" w:hAnsiTheme="majorBidi" w:cstheme="majorBidi"/>
          <w:sz w:val="24"/>
          <w:szCs w:val="24"/>
        </w:rPr>
        <w:t xml:space="preserve">–417. </w:t>
      </w:r>
      <w:proofErr w:type="spellStart"/>
      <w:r w:rsidRPr="006C5BE3">
        <w:rPr>
          <w:rFonts w:asciiTheme="majorBidi" w:hAnsiTheme="majorBidi" w:cstheme="majorBidi"/>
          <w:sz w:val="24"/>
          <w:szCs w:val="24"/>
        </w:rPr>
        <w:t>doi:10.1080</w:t>
      </w:r>
      <w:proofErr w:type="spellEnd"/>
      <w:r w:rsidRPr="006C5BE3">
        <w:rPr>
          <w:rFonts w:asciiTheme="majorBidi" w:hAnsiTheme="majorBidi" w:cstheme="majorBidi"/>
          <w:sz w:val="24"/>
          <w:szCs w:val="24"/>
        </w:rPr>
        <w:t>/15332845.2025.2484819.</w:t>
      </w:r>
    </w:p>
    <w:p w14:paraId="53837F17" w14:textId="77777777" w:rsidR="00316D4E" w:rsidRPr="006C5BE3" w:rsidRDefault="00316D4E" w:rsidP="006C5BE3">
      <w:pPr>
        <w:spacing w:after="240" w:line="276" w:lineRule="auto"/>
        <w:jc w:val="both"/>
        <w:rPr>
          <w:rFonts w:asciiTheme="majorBidi" w:hAnsiTheme="majorBidi" w:cstheme="majorBidi"/>
          <w:sz w:val="24"/>
          <w:szCs w:val="24"/>
          <w:lang w:val="fr-FR"/>
        </w:rPr>
      </w:pPr>
      <w:r w:rsidRPr="004B3221">
        <w:rPr>
          <w:rFonts w:asciiTheme="majorBidi" w:hAnsiTheme="majorBidi" w:cstheme="majorBidi"/>
          <w:sz w:val="24"/>
          <w:szCs w:val="24"/>
          <w:lang w:val="de-DE"/>
        </w:rPr>
        <w:t xml:space="preserve">Li, J.-M., Zhang, X., Zhang, L.-X. and Zhang, R. (2023). </w:t>
      </w:r>
      <w:r w:rsidRPr="006C5BE3">
        <w:rPr>
          <w:rFonts w:asciiTheme="majorBidi" w:hAnsiTheme="majorBidi" w:cstheme="majorBidi"/>
          <w:sz w:val="24"/>
          <w:szCs w:val="24"/>
        </w:rPr>
        <w:t xml:space="preserve">Customer incivility and emotional </w:t>
      </w:r>
      <w:proofErr w:type="spellStart"/>
      <w:r w:rsidRPr="006C5BE3">
        <w:rPr>
          <w:rFonts w:asciiTheme="majorBidi" w:hAnsiTheme="majorBidi" w:cstheme="majorBidi"/>
          <w:sz w:val="24"/>
          <w:szCs w:val="24"/>
        </w:rPr>
        <w:t>labor</w:t>
      </w:r>
      <w:proofErr w:type="spellEnd"/>
      <w:r w:rsidRPr="006C5BE3">
        <w:rPr>
          <w:rFonts w:asciiTheme="majorBidi" w:hAnsiTheme="majorBidi" w:cstheme="majorBidi"/>
          <w:sz w:val="24"/>
          <w:szCs w:val="24"/>
        </w:rPr>
        <w:t xml:space="preserve">: The mediating role of dualistic work passion and the moderating role of conscientiousness. </w:t>
      </w:r>
      <w:r w:rsidRPr="006C5BE3">
        <w:rPr>
          <w:rFonts w:asciiTheme="majorBidi" w:hAnsiTheme="majorBidi" w:cstheme="majorBidi"/>
          <w:i/>
          <w:iCs/>
          <w:sz w:val="24"/>
          <w:szCs w:val="24"/>
          <w:lang w:val="fr-FR"/>
        </w:rPr>
        <w:t>Current Psychology</w:t>
      </w:r>
      <w:r w:rsidRPr="006C5BE3">
        <w:rPr>
          <w:rFonts w:asciiTheme="majorBidi" w:hAnsiTheme="majorBidi" w:cstheme="majorBidi"/>
          <w:sz w:val="24"/>
          <w:szCs w:val="24"/>
          <w:lang w:val="fr-FR"/>
        </w:rPr>
        <w:t xml:space="preserve">, 42(36), </w:t>
      </w:r>
      <w:proofErr w:type="spellStart"/>
      <w:r w:rsidRPr="006C5BE3">
        <w:rPr>
          <w:rFonts w:asciiTheme="majorBidi" w:hAnsiTheme="majorBidi" w:cstheme="majorBidi"/>
          <w:sz w:val="24"/>
          <w:szCs w:val="24"/>
          <w:lang w:val="fr-FR"/>
        </w:rPr>
        <w:t>pp.32324</w:t>
      </w:r>
      <w:proofErr w:type="spellEnd"/>
      <w:r w:rsidRPr="006C5BE3">
        <w:rPr>
          <w:rFonts w:asciiTheme="majorBidi" w:hAnsiTheme="majorBidi" w:cstheme="majorBidi"/>
          <w:sz w:val="24"/>
          <w:szCs w:val="24"/>
          <w:lang w:val="fr-FR"/>
        </w:rPr>
        <w:t xml:space="preserve">–32337. </w:t>
      </w:r>
      <w:proofErr w:type="spellStart"/>
      <w:proofErr w:type="gramStart"/>
      <w:r w:rsidRPr="006C5BE3">
        <w:rPr>
          <w:rFonts w:asciiTheme="majorBidi" w:hAnsiTheme="majorBidi" w:cstheme="majorBidi"/>
          <w:sz w:val="24"/>
          <w:szCs w:val="24"/>
          <w:lang w:val="fr-FR"/>
        </w:rPr>
        <w:t>doi:</w:t>
      </w:r>
      <w:proofErr w:type="gramEnd"/>
      <w:r w:rsidRPr="006C5BE3">
        <w:rPr>
          <w:rFonts w:asciiTheme="majorBidi" w:hAnsiTheme="majorBidi" w:cstheme="majorBidi"/>
          <w:sz w:val="24"/>
          <w:szCs w:val="24"/>
          <w:lang w:val="fr-FR"/>
        </w:rPr>
        <w:t>10.1007</w:t>
      </w:r>
      <w:proofErr w:type="spellEnd"/>
      <w:r w:rsidRPr="006C5BE3">
        <w:rPr>
          <w:rFonts w:asciiTheme="majorBidi" w:hAnsiTheme="majorBidi" w:cstheme="majorBidi"/>
          <w:sz w:val="24"/>
          <w:szCs w:val="24"/>
          <w:lang w:val="fr-FR"/>
        </w:rPr>
        <w:t>/</w:t>
      </w:r>
      <w:proofErr w:type="spellStart"/>
      <w:r w:rsidRPr="006C5BE3">
        <w:rPr>
          <w:rFonts w:asciiTheme="majorBidi" w:hAnsiTheme="majorBidi" w:cstheme="majorBidi"/>
          <w:sz w:val="24"/>
          <w:szCs w:val="24"/>
          <w:lang w:val="fr-FR"/>
        </w:rPr>
        <w:t>s12144</w:t>
      </w:r>
      <w:proofErr w:type="spellEnd"/>
      <w:r w:rsidRPr="006C5BE3">
        <w:rPr>
          <w:rFonts w:asciiTheme="majorBidi" w:hAnsiTheme="majorBidi" w:cstheme="majorBidi"/>
          <w:sz w:val="24"/>
          <w:szCs w:val="24"/>
          <w:lang w:val="fr-FR"/>
        </w:rPr>
        <w:t>-022-04107-6.</w:t>
      </w:r>
    </w:p>
    <w:p w14:paraId="76AF6992" w14:textId="77777777" w:rsidR="00316D4E" w:rsidRPr="006C5BE3" w:rsidRDefault="00316D4E" w:rsidP="006C5BE3">
      <w:pPr>
        <w:spacing w:after="240" w:line="276" w:lineRule="auto"/>
        <w:jc w:val="both"/>
        <w:rPr>
          <w:rFonts w:asciiTheme="majorBidi" w:hAnsiTheme="majorBidi" w:cstheme="majorBidi"/>
          <w:sz w:val="24"/>
          <w:szCs w:val="24"/>
        </w:rPr>
      </w:pPr>
      <w:r w:rsidRPr="006C5BE3">
        <w:rPr>
          <w:rFonts w:asciiTheme="majorBidi" w:hAnsiTheme="majorBidi" w:cstheme="majorBidi"/>
          <w:sz w:val="24"/>
          <w:szCs w:val="24"/>
          <w:lang w:val="fr-FR"/>
        </w:rPr>
        <w:t xml:space="preserve">Lin, S.-Y., Liu, S.- De and Chang, W.-L. (2025). </w:t>
      </w:r>
      <w:r w:rsidRPr="006C5BE3">
        <w:rPr>
          <w:rFonts w:asciiTheme="majorBidi" w:hAnsiTheme="majorBidi" w:cstheme="majorBidi"/>
          <w:sz w:val="24"/>
          <w:szCs w:val="24"/>
        </w:rPr>
        <w:t xml:space="preserve">Host–tourist relationship quality in evaluating </w:t>
      </w:r>
      <w:proofErr w:type="spellStart"/>
      <w:r w:rsidRPr="006C5BE3">
        <w:rPr>
          <w:rFonts w:asciiTheme="majorBidi" w:hAnsiTheme="majorBidi" w:cstheme="majorBidi"/>
          <w:sz w:val="24"/>
          <w:szCs w:val="24"/>
        </w:rPr>
        <w:t>B&amp;b</w:t>
      </w:r>
      <w:proofErr w:type="spellEnd"/>
      <w:r w:rsidRPr="006C5BE3">
        <w:rPr>
          <w:rFonts w:asciiTheme="majorBidi" w:hAnsiTheme="majorBidi" w:cstheme="majorBidi"/>
          <w:sz w:val="24"/>
          <w:szCs w:val="24"/>
        </w:rPr>
        <w:t xml:space="preserve">: The impacts of personality traits and emotional </w:t>
      </w:r>
      <w:proofErr w:type="spellStart"/>
      <w:r w:rsidRPr="006C5BE3">
        <w:rPr>
          <w:rFonts w:asciiTheme="majorBidi" w:hAnsiTheme="majorBidi" w:cstheme="majorBidi"/>
          <w:sz w:val="24"/>
          <w:szCs w:val="24"/>
        </w:rPr>
        <w:t>labor</w:t>
      </w:r>
      <w:proofErr w:type="spellEnd"/>
      <w:r w:rsidRPr="006C5BE3">
        <w:rPr>
          <w:rFonts w:asciiTheme="majorBidi" w:hAnsiTheme="majorBidi" w:cstheme="majorBidi"/>
          <w:sz w:val="24"/>
          <w:szCs w:val="24"/>
        </w:rPr>
        <w:t xml:space="preserve">. </w:t>
      </w:r>
      <w:r w:rsidRPr="006C5BE3">
        <w:rPr>
          <w:rFonts w:asciiTheme="majorBidi" w:hAnsiTheme="majorBidi" w:cstheme="majorBidi"/>
          <w:i/>
          <w:iCs/>
          <w:sz w:val="24"/>
          <w:szCs w:val="24"/>
        </w:rPr>
        <w:t>Tourism and Hospitality</w:t>
      </w:r>
      <w:r w:rsidRPr="006C5BE3">
        <w:rPr>
          <w:rFonts w:asciiTheme="majorBidi" w:hAnsiTheme="majorBidi" w:cstheme="majorBidi"/>
          <w:sz w:val="24"/>
          <w:szCs w:val="24"/>
        </w:rPr>
        <w:t xml:space="preserve">, 6(2), </w:t>
      </w:r>
      <w:proofErr w:type="spellStart"/>
      <w:r w:rsidRPr="006C5BE3">
        <w:rPr>
          <w:rFonts w:asciiTheme="majorBidi" w:hAnsiTheme="majorBidi" w:cstheme="majorBidi"/>
          <w:sz w:val="24"/>
          <w:szCs w:val="24"/>
        </w:rPr>
        <w:t>p.50</w:t>
      </w:r>
      <w:proofErr w:type="spellEnd"/>
      <w:r w:rsidRPr="006C5BE3">
        <w:rPr>
          <w:rFonts w:asciiTheme="majorBidi" w:hAnsiTheme="majorBidi" w:cstheme="majorBidi"/>
          <w:sz w:val="24"/>
          <w:szCs w:val="24"/>
        </w:rPr>
        <w:t xml:space="preserve">. </w:t>
      </w:r>
      <w:proofErr w:type="spellStart"/>
      <w:r w:rsidRPr="006C5BE3">
        <w:rPr>
          <w:rFonts w:asciiTheme="majorBidi" w:hAnsiTheme="majorBidi" w:cstheme="majorBidi"/>
          <w:sz w:val="24"/>
          <w:szCs w:val="24"/>
        </w:rPr>
        <w:t>doi:10.3390</w:t>
      </w:r>
      <w:proofErr w:type="spellEnd"/>
      <w:r w:rsidRPr="006C5BE3">
        <w:rPr>
          <w:rFonts w:asciiTheme="majorBidi" w:hAnsiTheme="majorBidi" w:cstheme="majorBidi"/>
          <w:sz w:val="24"/>
          <w:szCs w:val="24"/>
        </w:rPr>
        <w:t>/</w:t>
      </w:r>
      <w:proofErr w:type="spellStart"/>
      <w:r w:rsidRPr="006C5BE3">
        <w:rPr>
          <w:rFonts w:asciiTheme="majorBidi" w:hAnsiTheme="majorBidi" w:cstheme="majorBidi"/>
          <w:sz w:val="24"/>
          <w:szCs w:val="24"/>
        </w:rPr>
        <w:t>tourhosp6020050</w:t>
      </w:r>
      <w:proofErr w:type="spellEnd"/>
      <w:r w:rsidRPr="006C5BE3">
        <w:rPr>
          <w:rFonts w:asciiTheme="majorBidi" w:hAnsiTheme="majorBidi" w:cstheme="majorBidi"/>
          <w:sz w:val="24"/>
          <w:szCs w:val="24"/>
        </w:rPr>
        <w:t>.</w:t>
      </w:r>
    </w:p>
    <w:p w14:paraId="42720C89" w14:textId="77777777" w:rsidR="00316D4E" w:rsidRPr="006C5BE3" w:rsidRDefault="00316D4E" w:rsidP="006C5BE3">
      <w:pPr>
        <w:spacing w:after="240" w:line="276" w:lineRule="auto"/>
        <w:jc w:val="both"/>
        <w:rPr>
          <w:rFonts w:asciiTheme="majorBidi" w:hAnsiTheme="majorBidi" w:cstheme="majorBidi"/>
          <w:sz w:val="24"/>
          <w:szCs w:val="24"/>
        </w:rPr>
      </w:pPr>
      <w:r w:rsidRPr="006C5BE3">
        <w:rPr>
          <w:rFonts w:asciiTheme="majorBidi" w:hAnsiTheme="majorBidi" w:cstheme="majorBidi"/>
          <w:sz w:val="24"/>
          <w:szCs w:val="24"/>
        </w:rPr>
        <w:t xml:space="preserve">Liu, C.-H., Lin, W.-P. and Ng, Y.-L. (2025). Exploring the relationship between emotional labour and work engagement through a three-phase framework, incorporating mediation and </w:t>
      </w:r>
      <w:r w:rsidRPr="006C5BE3">
        <w:rPr>
          <w:rFonts w:asciiTheme="majorBidi" w:hAnsiTheme="majorBidi" w:cstheme="majorBidi"/>
          <w:sz w:val="24"/>
          <w:szCs w:val="24"/>
        </w:rPr>
        <w:lastRenderedPageBreak/>
        <w:t xml:space="preserve">moderation analyses. </w:t>
      </w:r>
      <w:r w:rsidRPr="006C5BE3">
        <w:rPr>
          <w:rFonts w:asciiTheme="majorBidi" w:hAnsiTheme="majorBidi" w:cstheme="majorBidi"/>
          <w:i/>
          <w:iCs/>
          <w:sz w:val="24"/>
          <w:szCs w:val="24"/>
        </w:rPr>
        <w:t>International Journal of Hospitality Management</w:t>
      </w:r>
      <w:r w:rsidRPr="006C5BE3">
        <w:rPr>
          <w:rFonts w:asciiTheme="majorBidi" w:hAnsiTheme="majorBidi" w:cstheme="majorBidi"/>
          <w:sz w:val="24"/>
          <w:szCs w:val="24"/>
        </w:rPr>
        <w:t xml:space="preserve">, [online] 126, </w:t>
      </w:r>
      <w:proofErr w:type="spellStart"/>
      <w:r w:rsidRPr="006C5BE3">
        <w:rPr>
          <w:rFonts w:asciiTheme="majorBidi" w:hAnsiTheme="majorBidi" w:cstheme="majorBidi"/>
          <w:sz w:val="24"/>
          <w:szCs w:val="24"/>
        </w:rPr>
        <w:t>p.104089</w:t>
      </w:r>
      <w:proofErr w:type="spellEnd"/>
      <w:r w:rsidRPr="006C5BE3">
        <w:rPr>
          <w:rFonts w:asciiTheme="majorBidi" w:hAnsiTheme="majorBidi" w:cstheme="majorBidi"/>
          <w:sz w:val="24"/>
          <w:szCs w:val="24"/>
        </w:rPr>
        <w:t xml:space="preserve">. </w:t>
      </w:r>
      <w:proofErr w:type="spellStart"/>
      <w:proofErr w:type="gramStart"/>
      <w:r w:rsidRPr="006C5BE3">
        <w:rPr>
          <w:rFonts w:asciiTheme="majorBidi" w:hAnsiTheme="majorBidi" w:cstheme="majorBidi"/>
          <w:sz w:val="24"/>
          <w:szCs w:val="24"/>
        </w:rPr>
        <w:t>doi:10.1016</w:t>
      </w:r>
      <w:proofErr w:type="spellEnd"/>
      <w:r w:rsidRPr="006C5BE3">
        <w:rPr>
          <w:rFonts w:asciiTheme="majorBidi" w:hAnsiTheme="majorBidi" w:cstheme="majorBidi"/>
          <w:sz w:val="24"/>
          <w:szCs w:val="24"/>
        </w:rPr>
        <w:t>/</w:t>
      </w:r>
      <w:proofErr w:type="spellStart"/>
      <w:r w:rsidRPr="006C5BE3">
        <w:rPr>
          <w:rFonts w:asciiTheme="majorBidi" w:hAnsiTheme="majorBidi" w:cstheme="majorBidi"/>
          <w:sz w:val="24"/>
          <w:szCs w:val="24"/>
        </w:rPr>
        <w:t>j.ijhm</w:t>
      </w:r>
      <w:proofErr w:type="gramEnd"/>
      <w:r w:rsidRPr="006C5BE3">
        <w:rPr>
          <w:rFonts w:asciiTheme="majorBidi" w:hAnsiTheme="majorBidi" w:cstheme="majorBidi"/>
          <w:sz w:val="24"/>
          <w:szCs w:val="24"/>
        </w:rPr>
        <w:t>.2025.104089</w:t>
      </w:r>
      <w:proofErr w:type="spellEnd"/>
      <w:r w:rsidRPr="006C5BE3">
        <w:rPr>
          <w:rFonts w:asciiTheme="majorBidi" w:hAnsiTheme="majorBidi" w:cstheme="majorBidi"/>
          <w:sz w:val="24"/>
          <w:szCs w:val="24"/>
        </w:rPr>
        <w:t>.</w:t>
      </w:r>
    </w:p>
    <w:p w14:paraId="2C57BF69" w14:textId="77777777" w:rsidR="00316D4E" w:rsidRPr="006C5BE3" w:rsidRDefault="00316D4E" w:rsidP="006C5BE3">
      <w:pPr>
        <w:spacing w:after="240" w:line="276" w:lineRule="auto"/>
        <w:jc w:val="both"/>
        <w:rPr>
          <w:rFonts w:asciiTheme="majorBidi" w:hAnsiTheme="majorBidi" w:cstheme="majorBidi"/>
          <w:sz w:val="24"/>
          <w:szCs w:val="24"/>
        </w:rPr>
      </w:pPr>
      <w:r w:rsidRPr="006C5BE3">
        <w:rPr>
          <w:rFonts w:asciiTheme="majorBidi" w:hAnsiTheme="majorBidi" w:cstheme="majorBidi"/>
          <w:sz w:val="24"/>
          <w:szCs w:val="24"/>
        </w:rPr>
        <w:t xml:space="preserve">Liu, S.-H. (2022). Work-leisure conflict and emotional </w:t>
      </w:r>
      <w:proofErr w:type="spellStart"/>
      <w:r w:rsidRPr="006C5BE3">
        <w:rPr>
          <w:rFonts w:asciiTheme="majorBidi" w:hAnsiTheme="majorBidi" w:cstheme="majorBidi"/>
          <w:sz w:val="24"/>
          <w:szCs w:val="24"/>
        </w:rPr>
        <w:t>labor</w:t>
      </w:r>
      <w:proofErr w:type="spellEnd"/>
      <w:r w:rsidRPr="006C5BE3">
        <w:rPr>
          <w:rFonts w:asciiTheme="majorBidi" w:hAnsiTheme="majorBidi" w:cstheme="majorBidi"/>
          <w:sz w:val="24"/>
          <w:szCs w:val="24"/>
        </w:rPr>
        <w:t xml:space="preserve"> in hospitality: A moderated-mediation model. </w:t>
      </w:r>
      <w:r w:rsidRPr="006C5BE3">
        <w:rPr>
          <w:rFonts w:asciiTheme="majorBidi" w:hAnsiTheme="majorBidi" w:cstheme="majorBidi"/>
          <w:i/>
          <w:iCs/>
          <w:sz w:val="24"/>
          <w:szCs w:val="24"/>
        </w:rPr>
        <w:t>The Service Industries Journal</w:t>
      </w:r>
      <w:r w:rsidRPr="006C5BE3">
        <w:rPr>
          <w:rFonts w:asciiTheme="majorBidi" w:hAnsiTheme="majorBidi" w:cstheme="majorBidi"/>
          <w:sz w:val="24"/>
          <w:szCs w:val="24"/>
        </w:rPr>
        <w:t xml:space="preserve">, </w:t>
      </w:r>
      <w:proofErr w:type="spellStart"/>
      <w:r w:rsidRPr="006C5BE3">
        <w:rPr>
          <w:rFonts w:asciiTheme="majorBidi" w:hAnsiTheme="majorBidi" w:cstheme="majorBidi"/>
          <w:sz w:val="24"/>
          <w:szCs w:val="24"/>
        </w:rPr>
        <w:t>pp.1</w:t>
      </w:r>
      <w:proofErr w:type="spellEnd"/>
      <w:r w:rsidRPr="006C5BE3">
        <w:rPr>
          <w:rFonts w:asciiTheme="majorBidi" w:hAnsiTheme="majorBidi" w:cstheme="majorBidi"/>
          <w:sz w:val="24"/>
          <w:szCs w:val="24"/>
        </w:rPr>
        <w:t xml:space="preserve">–23. </w:t>
      </w:r>
      <w:proofErr w:type="spellStart"/>
      <w:r w:rsidRPr="006C5BE3">
        <w:rPr>
          <w:rFonts w:asciiTheme="majorBidi" w:hAnsiTheme="majorBidi" w:cstheme="majorBidi"/>
          <w:sz w:val="24"/>
          <w:szCs w:val="24"/>
        </w:rPr>
        <w:t>doi:10.1080</w:t>
      </w:r>
      <w:proofErr w:type="spellEnd"/>
      <w:r w:rsidRPr="006C5BE3">
        <w:rPr>
          <w:rFonts w:asciiTheme="majorBidi" w:hAnsiTheme="majorBidi" w:cstheme="majorBidi"/>
          <w:sz w:val="24"/>
          <w:szCs w:val="24"/>
        </w:rPr>
        <w:t>/02642069.2022.2126837.</w:t>
      </w:r>
    </w:p>
    <w:p w14:paraId="3D56D83E" w14:textId="77777777" w:rsidR="00316D4E" w:rsidRPr="006C5BE3" w:rsidRDefault="00316D4E" w:rsidP="006C5BE3">
      <w:pPr>
        <w:spacing w:after="240" w:line="276" w:lineRule="auto"/>
        <w:jc w:val="both"/>
        <w:rPr>
          <w:rFonts w:asciiTheme="majorBidi" w:hAnsiTheme="majorBidi" w:cstheme="majorBidi"/>
          <w:sz w:val="24"/>
          <w:szCs w:val="24"/>
        </w:rPr>
      </w:pPr>
      <w:r w:rsidRPr="006C5BE3">
        <w:rPr>
          <w:rFonts w:asciiTheme="majorBidi" w:hAnsiTheme="majorBidi" w:cstheme="majorBidi"/>
          <w:sz w:val="24"/>
          <w:szCs w:val="24"/>
        </w:rPr>
        <w:t xml:space="preserve">Liu, X., Zhang, L., Lin, M.S. and Jia, G. (2025). Paying for robotic errors: Exploring the relationship between robot service failure stressors, emotional </w:t>
      </w:r>
      <w:proofErr w:type="spellStart"/>
      <w:r w:rsidRPr="006C5BE3">
        <w:rPr>
          <w:rFonts w:asciiTheme="majorBidi" w:hAnsiTheme="majorBidi" w:cstheme="majorBidi"/>
          <w:sz w:val="24"/>
          <w:szCs w:val="24"/>
        </w:rPr>
        <w:t>labor</w:t>
      </w:r>
      <w:proofErr w:type="spellEnd"/>
      <w:r w:rsidRPr="006C5BE3">
        <w:rPr>
          <w:rFonts w:asciiTheme="majorBidi" w:hAnsiTheme="majorBidi" w:cstheme="majorBidi"/>
          <w:sz w:val="24"/>
          <w:szCs w:val="24"/>
        </w:rPr>
        <w:t xml:space="preserve"> and recovery work engagement. </w:t>
      </w:r>
      <w:r w:rsidRPr="006C5BE3">
        <w:rPr>
          <w:rFonts w:asciiTheme="majorBidi" w:hAnsiTheme="majorBidi" w:cstheme="majorBidi"/>
          <w:i/>
          <w:iCs/>
          <w:sz w:val="24"/>
          <w:szCs w:val="24"/>
        </w:rPr>
        <w:t>International Journal of Contemporary Hospitality Management</w:t>
      </w:r>
      <w:r w:rsidRPr="006C5BE3">
        <w:rPr>
          <w:rFonts w:asciiTheme="majorBidi" w:hAnsiTheme="majorBidi" w:cstheme="majorBidi"/>
          <w:sz w:val="24"/>
          <w:szCs w:val="24"/>
        </w:rPr>
        <w:t xml:space="preserve">, 37(6). </w:t>
      </w:r>
      <w:proofErr w:type="spellStart"/>
      <w:r w:rsidRPr="006C5BE3">
        <w:rPr>
          <w:rFonts w:asciiTheme="majorBidi" w:hAnsiTheme="majorBidi" w:cstheme="majorBidi"/>
          <w:sz w:val="24"/>
          <w:szCs w:val="24"/>
        </w:rPr>
        <w:t>doi:10.1108</w:t>
      </w:r>
      <w:proofErr w:type="spellEnd"/>
      <w:r w:rsidRPr="006C5BE3">
        <w:rPr>
          <w:rFonts w:asciiTheme="majorBidi" w:hAnsiTheme="majorBidi" w:cstheme="majorBidi"/>
          <w:sz w:val="24"/>
          <w:szCs w:val="24"/>
        </w:rPr>
        <w:t>/</w:t>
      </w:r>
      <w:proofErr w:type="spellStart"/>
      <w:r w:rsidRPr="006C5BE3">
        <w:rPr>
          <w:rFonts w:asciiTheme="majorBidi" w:hAnsiTheme="majorBidi" w:cstheme="majorBidi"/>
          <w:sz w:val="24"/>
          <w:szCs w:val="24"/>
        </w:rPr>
        <w:t>ijchm</w:t>
      </w:r>
      <w:proofErr w:type="spellEnd"/>
      <w:r w:rsidRPr="006C5BE3">
        <w:rPr>
          <w:rFonts w:asciiTheme="majorBidi" w:hAnsiTheme="majorBidi" w:cstheme="majorBidi"/>
          <w:sz w:val="24"/>
          <w:szCs w:val="24"/>
        </w:rPr>
        <w:t>-08-2024-1188.</w:t>
      </w:r>
    </w:p>
    <w:p w14:paraId="47B285BC" w14:textId="77777777" w:rsidR="00316D4E" w:rsidRPr="006C5BE3" w:rsidRDefault="00316D4E" w:rsidP="006C5BE3">
      <w:pPr>
        <w:spacing w:after="240" w:line="276" w:lineRule="auto"/>
        <w:jc w:val="both"/>
        <w:rPr>
          <w:rFonts w:asciiTheme="majorBidi" w:hAnsiTheme="majorBidi" w:cstheme="majorBidi"/>
          <w:sz w:val="24"/>
          <w:szCs w:val="24"/>
        </w:rPr>
      </w:pPr>
      <w:proofErr w:type="spellStart"/>
      <w:r w:rsidRPr="006C5BE3">
        <w:rPr>
          <w:rFonts w:asciiTheme="majorBidi" w:hAnsiTheme="majorBidi" w:cstheme="majorBidi"/>
          <w:sz w:val="24"/>
          <w:szCs w:val="24"/>
        </w:rPr>
        <w:t>Lv</w:t>
      </w:r>
      <w:proofErr w:type="spellEnd"/>
      <w:r w:rsidRPr="006C5BE3">
        <w:rPr>
          <w:rFonts w:asciiTheme="majorBidi" w:hAnsiTheme="majorBidi" w:cstheme="majorBidi"/>
          <w:sz w:val="24"/>
          <w:szCs w:val="24"/>
        </w:rPr>
        <w:t xml:space="preserve">, X., Ji, Y., </w:t>
      </w:r>
      <w:proofErr w:type="spellStart"/>
      <w:r w:rsidRPr="006C5BE3">
        <w:rPr>
          <w:rFonts w:asciiTheme="majorBidi" w:hAnsiTheme="majorBidi" w:cstheme="majorBidi"/>
          <w:sz w:val="24"/>
          <w:szCs w:val="24"/>
        </w:rPr>
        <w:t>Que</w:t>
      </w:r>
      <w:proofErr w:type="spellEnd"/>
      <w:r w:rsidRPr="006C5BE3">
        <w:rPr>
          <w:rFonts w:asciiTheme="majorBidi" w:hAnsiTheme="majorBidi" w:cstheme="majorBidi"/>
          <w:sz w:val="24"/>
          <w:szCs w:val="24"/>
        </w:rPr>
        <w:t xml:space="preserve">, X., Qing, T. and Yang, Y. (2022). Dual-squeeze effect: How job demands fuel overwork and its consequences in the context of hospitality. </w:t>
      </w:r>
      <w:r w:rsidRPr="006C5BE3">
        <w:rPr>
          <w:rFonts w:asciiTheme="majorBidi" w:hAnsiTheme="majorBidi" w:cstheme="majorBidi"/>
          <w:i/>
          <w:iCs/>
          <w:sz w:val="24"/>
          <w:szCs w:val="24"/>
        </w:rPr>
        <w:t>Current Issues in Tourism</w:t>
      </w:r>
      <w:r w:rsidRPr="006C5BE3">
        <w:rPr>
          <w:rFonts w:asciiTheme="majorBidi" w:hAnsiTheme="majorBidi" w:cstheme="majorBidi"/>
          <w:sz w:val="24"/>
          <w:szCs w:val="24"/>
        </w:rPr>
        <w:t xml:space="preserve">, 26(14), </w:t>
      </w:r>
      <w:proofErr w:type="spellStart"/>
      <w:r w:rsidRPr="006C5BE3">
        <w:rPr>
          <w:rFonts w:asciiTheme="majorBidi" w:hAnsiTheme="majorBidi" w:cstheme="majorBidi"/>
          <w:sz w:val="24"/>
          <w:szCs w:val="24"/>
        </w:rPr>
        <w:t>pp.2265</w:t>
      </w:r>
      <w:proofErr w:type="spellEnd"/>
      <w:r w:rsidRPr="006C5BE3">
        <w:rPr>
          <w:rFonts w:asciiTheme="majorBidi" w:hAnsiTheme="majorBidi" w:cstheme="majorBidi"/>
          <w:sz w:val="24"/>
          <w:szCs w:val="24"/>
        </w:rPr>
        <w:t xml:space="preserve">–2283. </w:t>
      </w:r>
      <w:proofErr w:type="spellStart"/>
      <w:r w:rsidRPr="006C5BE3">
        <w:rPr>
          <w:rFonts w:asciiTheme="majorBidi" w:hAnsiTheme="majorBidi" w:cstheme="majorBidi"/>
          <w:sz w:val="24"/>
          <w:szCs w:val="24"/>
        </w:rPr>
        <w:t>doi:10.1080</w:t>
      </w:r>
      <w:proofErr w:type="spellEnd"/>
      <w:r w:rsidRPr="006C5BE3">
        <w:rPr>
          <w:rFonts w:asciiTheme="majorBidi" w:hAnsiTheme="majorBidi" w:cstheme="majorBidi"/>
          <w:sz w:val="24"/>
          <w:szCs w:val="24"/>
        </w:rPr>
        <w:t>/13683500.2022.2084718.</w:t>
      </w:r>
    </w:p>
    <w:p w14:paraId="26C15484" w14:textId="77777777" w:rsidR="00316D4E" w:rsidRPr="006C5BE3" w:rsidRDefault="00316D4E" w:rsidP="006C5BE3">
      <w:pPr>
        <w:spacing w:after="240" w:line="276" w:lineRule="auto"/>
        <w:jc w:val="both"/>
        <w:rPr>
          <w:rFonts w:asciiTheme="majorBidi" w:hAnsiTheme="majorBidi" w:cstheme="majorBidi"/>
          <w:sz w:val="24"/>
          <w:szCs w:val="24"/>
        </w:rPr>
      </w:pPr>
      <w:r w:rsidRPr="006C5BE3">
        <w:rPr>
          <w:rFonts w:asciiTheme="majorBidi" w:hAnsiTheme="majorBidi" w:cstheme="majorBidi"/>
          <w:sz w:val="24"/>
          <w:szCs w:val="24"/>
        </w:rPr>
        <w:t xml:space="preserve">Mann, K.J., Sizemore, S.J. and O’Brien, K.E. (2023). Expanding deep acting: Effects of engagement and disengagement deep acting on emotional exhaustion. </w:t>
      </w:r>
      <w:r w:rsidRPr="006C5BE3">
        <w:rPr>
          <w:rFonts w:asciiTheme="majorBidi" w:hAnsiTheme="majorBidi" w:cstheme="majorBidi"/>
          <w:i/>
          <w:iCs/>
          <w:sz w:val="24"/>
          <w:szCs w:val="24"/>
        </w:rPr>
        <w:t>International Journal of Stress Management</w:t>
      </w:r>
      <w:r w:rsidRPr="006C5BE3">
        <w:rPr>
          <w:rFonts w:asciiTheme="majorBidi" w:hAnsiTheme="majorBidi" w:cstheme="majorBidi"/>
          <w:sz w:val="24"/>
          <w:szCs w:val="24"/>
        </w:rPr>
        <w:t xml:space="preserve">, 31(1). </w:t>
      </w:r>
      <w:proofErr w:type="spellStart"/>
      <w:r w:rsidRPr="006C5BE3">
        <w:rPr>
          <w:rFonts w:asciiTheme="majorBidi" w:hAnsiTheme="majorBidi" w:cstheme="majorBidi"/>
          <w:sz w:val="24"/>
          <w:szCs w:val="24"/>
        </w:rPr>
        <w:t>doi:10.1037</w:t>
      </w:r>
      <w:proofErr w:type="spellEnd"/>
      <w:r w:rsidRPr="006C5BE3">
        <w:rPr>
          <w:rFonts w:asciiTheme="majorBidi" w:hAnsiTheme="majorBidi" w:cstheme="majorBidi"/>
          <w:sz w:val="24"/>
          <w:szCs w:val="24"/>
        </w:rPr>
        <w:t>/</w:t>
      </w:r>
      <w:proofErr w:type="spellStart"/>
      <w:r w:rsidRPr="006C5BE3">
        <w:rPr>
          <w:rFonts w:asciiTheme="majorBidi" w:hAnsiTheme="majorBidi" w:cstheme="majorBidi"/>
          <w:sz w:val="24"/>
          <w:szCs w:val="24"/>
        </w:rPr>
        <w:t>str0000306</w:t>
      </w:r>
      <w:proofErr w:type="spellEnd"/>
      <w:r w:rsidRPr="006C5BE3">
        <w:rPr>
          <w:rFonts w:asciiTheme="majorBidi" w:hAnsiTheme="majorBidi" w:cstheme="majorBidi"/>
          <w:sz w:val="24"/>
          <w:szCs w:val="24"/>
        </w:rPr>
        <w:t>.</w:t>
      </w:r>
    </w:p>
    <w:p w14:paraId="61D40FE9" w14:textId="77777777" w:rsidR="00316D4E" w:rsidRPr="006C5BE3" w:rsidRDefault="00316D4E" w:rsidP="006C5BE3">
      <w:pPr>
        <w:spacing w:after="240" w:line="276" w:lineRule="auto"/>
        <w:jc w:val="both"/>
        <w:rPr>
          <w:rFonts w:asciiTheme="majorBidi" w:hAnsiTheme="majorBidi" w:cstheme="majorBidi"/>
          <w:sz w:val="24"/>
          <w:szCs w:val="24"/>
        </w:rPr>
      </w:pPr>
      <w:proofErr w:type="spellStart"/>
      <w:r w:rsidRPr="006C5BE3">
        <w:rPr>
          <w:rFonts w:asciiTheme="majorBidi" w:hAnsiTheme="majorBidi" w:cstheme="majorBidi"/>
          <w:sz w:val="24"/>
          <w:szCs w:val="24"/>
        </w:rPr>
        <w:t>Manoppo</w:t>
      </w:r>
      <w:proofErr w:type="spellEnd"/>
      <w:r w:rsidRPr="006C5BE3">
        <w:rPr>
          <w:rFonts w:asciiTheme="majorBidi" w:hAnsiTheme="majorBidi" w:cstheme="majorBidi"/>
          <w:sz w:val="24"/>
          <w:szCs w:val="24"/>
        </w:rPr>
        <w:t xml:space="preserve">, V.P., Astuti, E.S., Rahardjo, K. and </w:t>
      </w:r>
      <w:proofErr w:type="spellStart"/>
      <w:r w:rsidRPr="006C5BE3">
        <w:rPr>
          <w:rFonts w:asciiTheme="majorBidi" w:hAnsiTheme="majorBidi" w:cstheme="majorBidi"/>
          <w:sz w:val="24"/>
          <w:szCs w:val="24"/>
        </w:rPr>
        <w:t>Kusumawati</w:t>
      </w:r>
      <w:proofErr w:type="spellEnd"/>
      <w:r w:rsidRPr="006C5BE3">
        <w:rPr>
          <w:rFonts w:asciiTheme="majorBidi" w:hAnsiTheme="majorBidi" w:cstheme="majorBidi"/>
          <w:sz w:val="24"/>
          <w:szCs w:val="24"/>
        </w:rPr>
        <w:t xml:space="preserve">, A. (2018). The influence of spiritual intelligence on job stress and turnover intention. </w:t>
      </w:r>
      <w:r w:rsidRPr="006C5BE3">
        <w:rPr>
          <w:rFonts w:asciiTheme="majorBidi" w:hAnsiTheme="majorBidi" w:cstheme="majorBidi"/>
          <w:i/>
          <w:iCs/>
          <w:sz w:val="24"/>
          <w:szCs w:val="24"/>
        </w:rPr>
        <w:t>Russian Journal of Agricultural and Socio-Economic Sciences</w:t>
      </w:r>
      <w:r w:rsidRPr="006C5BE3">
        <w:rPr>
          <w:rFonts w:asciiTheme="majorBidi" w:hAnsiTheme="majorBidi" w:cstheme="majorBidi"/>
          <w:sz w:val="24"/>
          <w:szCs w:val="24"/>
        </w:rPr>
        <w:t xml:space="preserve">, 83(11), </w:t>
      </w:r>
      <w:proofErr w:type="spellStart"/>
      <w:r w:rsidRPr="006C5BE3">
        <w:rPr>
          <w:rFonts w:asciiTheme="majorBidi" w:hAnsiTheme="majorBidi" w:cstheme="majorBidi"/>
          <w:sz w:val="24"/>
          <w:szCs w:val="24"/>
        </w:rPr>
        <w:t>pp.247</w:t>
      </w:r>
      <w:proofErr w:type="spellEnd"/>
      <w:r w:rsidRPr="006C5BE3">
        <w:rPr>
          <w:rFonts w:asciiTheme="majorBidi" w:hAnsiTheme="majorBidi" w:cstheme="majorBidi"/>
          <w:sz w:val="24"/>
          <w:szCs w:val="24"/>
        </w:rPr>
        <w:t xml:space="preserve">–253. </w:t>
      </w:r>
      <w:proofErr w:type="spellStart"/>
      <w:r w:rsidRPr="006C5BE3">
        <w:rPr>
          <w:rFonts w:asciiTheme="majorBidi" w:hAnsiTheme="majorBidi" w:cstheme="majorBidi"/>
          <w:sz w:val="24"/>
          <w:szCs w:val="24"/>
        </w:rPr>
        <w:t>doi:10.18551</w:t>
      </w:r>
      <w:proofErr w:type="spellEnd"/>
      <w:r w:rsidRPr="006C5BE3">
        <w:rPr>
          <w:rFonts w:asciiTheme="majorBidi" w:hAnsiTheme="majorBidi" w:cstheme="majorBidi"/>
          <w:sz w:val="24"/>
          <w:szCs w:val="24"/>
        </w:rPr>
        <w:t>/</w:t>
      </w:r>
      <w:proofErr w:type="spellStart"/>
      <w:r w:rsidRPr="006C5BE3">
        <w:rPr>
          <w:rFonts w:asciiTheme="majorBidi" w:hAnsiTheme="majorBidi" w:cstheme="majorBidi"/>
          <w:sz w:val="24"/>
          <w:szCs w:val="24"/>
        </w:rPr>
        <w:t>rjoas.2018</w:t>
      </w:r>
      <w:proofErr w:type="spellEnd"/>
      <w:r w:rsidRPr="006C5BE3">
        <w:rPr>
          <w:rFonts w:asciiTheme="majorBidi" w:hAnsiTheme="majorBidi" w:cstheme="majorBidi"/>
          <w:sz w:val="24"/>
          <w:szCs w:val="24"/>
        </w:rPr>
        <w:t>-11.29.</w:t>
      </w:r>
    </w:p>
    <w:p w14:paraId="1F73542F" w14:textId="77777777" w:rsidR="00316D4E" w:rsidRPr="006C5BE3" w:rsidRDefault="00316D4E" w:rsidP="006C5BE3">
      <w:pPr>
        <w:spacing w:after="240" w:line="276" w:lineRule="auto"/>
        <w:jc w:val="both"/>
        <w:rPr>
          <w:rFonts w:asciiTheme="majorBidi" w:hAnsiTheme="majorBidi" w:cstheme="majorBidi"/>
          <w:sz w:val="24"/>
          <w:szCs w:val="24"/>
        </w:rPr>
      </w:pPr>
      <w:r w:rsidRPr="006C5BE3">
        <w:rPr>
          <w:rFonts w:asciiTheme="majorBidi" w:hAnsiTheme="majorBidi" w:cstheme="majorBidi"/>
          <w:sz w:val="24"/>
          <w:szCs w:val="24"/>
        </w:rPr>
        <w:t xml:space="preserve">Mellors, J. and Gaspar, T. (2025). Keeping it real? Authenticity and well-being at work. </w:t>
      </w:r>
      <w:r w:rsidRPr="006C5BE3">
        <w:rPr>
          <w:rFonts w:asciiTheme="majorBidi" w:hAnsiTheme="majorBidi" w:cstheme="majorBidi"/>
          <w:i/>
          <w:iCs/>
          <w:sz w:val="24"/>
          <w:szCs w:val="24"/>
        </w:rPr>
        <w:t>Annals of Tourism Research</w:t>
      </w:r>
      <w:r w:rsidRPr="006C5BE3">
        <w:rPr>
          <w:rFonts w:asciiTheme="majorBidi" w:hAnsiTheme="majorBidi" w:cstheme="majorBidi"/>
          <w:sz w:val="24"/>
          <w:szCs w:val="24"/>
        </w:rPr>
        <w:t xml:space="preserve">, 114, </w:t>
      </w:r>
      <w:proofErr w:type="spellStart"/>
      <w:r w:rsidRPr="006C5BE3">
        <w:rPr>
          <w:rFonts w:asciiTheme="majorBidi" w:hAnsiTheme="majorBidi" w:cstheme="majorBidi"/>
          <w:sz w:val="24"/>
          <w:szCs w:val="24"/>
        </w:rPr>
        <w:t>pp.104012</w:t>
      </w:r>
      <w:proofErr w:type="spellEnd"/>
      <w:r w:rsidRPr="006C5BE3">
        <w:rPr>
          <w:rFonts w:asciiTheme="majorBidi" w:hAnsiTheme="majorBidi" w:cstheme="majorBidi"/>
          <w:sz w:val="24"/>
          <w:szCs w:val="24"/>
        </w:rPr>
        <w:t xml:space="preserve">–104012. </w:t>
      </w:r>
      <w:proofErr w:type="spellStart"/>
      <w:proofErr w:type="gramStart"/>
      <w:r w:rsidRPr="006C5BE3">
        <w:rPr>
          <w:rFonts w:asciiTheme="majorBidi" w:hAnsiTheme="majorBidi" w:cstheme="majorBidi"/>
          <w:sz w:val="24"/>
          <w:szCs w:val="24"/>
        </w:rPr>
        <w:t>doi:10.1016</w:t>
      </w:r>
      <w:proofErr w:type="spellEnd"/>
      <w:r w:rsidRPr="006C5BE3">
        <w:rPr>
          <w:rFonts w:asciiTheme="majorBidi" w:hAnsiTheme="majorBidi" w:cstheme="majorBidi"/>
          <w:sz w:val="24"/>
          <w:szCs w:val="24"/>
        </w:rPr>
        <w:t>/</w:t>
      </w:r>
      <w:proofErr w:type="spellStart"/>
      <w:r w:rsidRPr="006C5BE3">
        <w:rPr>
          <w:rFonts w:asciiTheme="majorBidi" w:hAnsiTheme="majorBidi" w:cstheme="majorBidi"/>
          <w:sz w:val="24"/>
          <w:szCs w:val="24"/>
        </w:rPr>
        <w:t>j.annals</w:t>
      </w:r>
      <w:proofErr w:type="gramEnd"/>
      <w:r w:rsidRPr="006C5BE3">
        <w:rPr>
          <w:rFonts w:asciiTheme="majorBidi" w:hAnsiTheme="majorBidi" w:cstheme="majorBidi"/>
          <w:sz w:val="24"/>
          <w:szCs w:val="24"/>
        </w:rPr>
        <w:t>.2025.104012</w:t>
      </w:r>
      <w:proofErr w:type="spellEnd"/>
      <w:r w:rsidRPr="006C5BE3">
        <w:rPr>
          <w:rFonts w:asciiTheme="majorBidi" w:hAnsiTheme="majorBidi" w:cstheme="majorBidi"/>
          <w:sz w:val="24"/>
          <w:szCs w:val="24"/>
        </w:rPr>
        <w:t>.</w:t>
      </w:r>
    </w:p>
    <w:p w14:paraId="26715030" w14:textId="77777777" w:rsidR="00316D4E" w:rsidRPr="006C5BE3" w:rsidRDefault="00316D4E" w:rsidP="006C5BE3">
      <w:pPr>
        <w:spacing w:after="240" w:line="276" w:lineRule="auto"/>
        <w:jc w:val="both"/>
        <w:rPr>
          <w:rFonts w:asciiTheme="majorBidi" w:hAnsiTheme="majorBidi" w:cstheme="majorBidi"/>
          <w:sz w:val="24"/>
          <w:szCs w:val="24"/>
        </w:rPr>
      </w:pPr>
      <w:r w:rsidRPr="006C5BE3">
        <w:rPr>
          <w:rFonts w:asciiTheme="majorBidi" w:hAnsiTheme="majorBidi" w:cstheme="majorBidi"/>
          <w:sz w:val="24"/>
          <w:szCs w:val="24"/>
        </w:rPr>
        <w:t xml:space="preserve">Mo, Z., Liu, M.T. and Zheng, S. (2026). Employee emotions and emotional </w:t>
      </w:r>
      <w:proofErr w:type="spellStart"/>
      <w:r w:rsidRPr="006C5BE3">
        <w:rPr>
          <w:rFonts w:asciiTheme="majorBidi" w:hAnsiTheme="majorBidi" w:cstheme="majorBidi"/>
          <w:sz w:val="24"/>
          <w:szCs w:val="24"/>
        </w:rPr>
        <w:t>labor</w:t>
      </w:r>
      <w:proofErr w:type="spellEnd"/>
      <w:r w:rsidRPr="006C5BE3">
        <w:rPr>
          <w:rFonts w:asciiTheme="majorBidi" w:hAnsiTheme="majorBidi" w:cstheme="majorBidi"/>
          <w:sz w:val="24"/>
          <w:szCs w:val="24"/>
        </w:rPr>
        <w:t xml:space="preserve"> after robot service failure: Anthropomorphism as moderator. </w:t>
      </w:r>
      <w:r w:rsidRPr="006C5BE3">
        <w:rPr>
          <w:rFonts w:asciiTheme="majorBidi" w:hAnsiTheme="majorBidi" w:cstheme="majorBidi"/>
          <w:i/>
          <w:iCs/>
          <w:sz w:val="24"/>
          <w:szCs w:val="24"/>
        </w:rPr>
        <w:t>Journal of Hospitality and Tourism Management</w:t>
      </w:r>
      <w:r w:rsidRPr="006C5BE3">
        <w:rPr>
          <w:rFonts w:asciiTheme="majorBidi" w:hAnsiTheme="majorBidi" w:cstheme="majorBidi"/>
          <w:sz w:val="24"/>
          <w:szCs w:val="24"/>
        </w:rPr>
        <w:t xml:space="preserve">, 68, </w:t>
      </w:r>
      <w:proofErr w:type="spellStart"/>
      <w:r w:rsidRPr="006C5BE3">
        <w:rPr>
          <w:rFonts w:asciiTheme="majorBidi" w:hAnsiTheme="majorBidi" w:cstheme="majorBidi"/>
          <w:sz w:val="24"/>
          <w:szCs w:val="24"/>
        </w:rPr>
        <w:t>p.101494</w:t>
      </w:r>
      <w:proofErr w:type="spellEnd"/>
      <w:r w:rsidRPr="006C5BE3">
        <w:rPr>
          <w:rFonts w:asciiTheme="majorBidi" w:hAnsiTheme="majorBidi" w:cstheme="majorBidi"/>
          <w:sz w:val="24"/>
          <w:szCs w:val="24"/>
        </w:rPr>
        <w:t xml:space="preserve">. </w:t>
      </w:r>
      <w:proofErr w:type="spellStart"/>
      <w:proofErr w:type="gramStart"/>
      <w:r w:rsidRPr="006C5BE3">
        <w:rPr>
          <w:rFonts w:asciiTheme="majorBidi" w:hAnsiTheme="majorBidi" w:cstheme="majorBidi"/>
          <w:sz w:val="24"/>
          <w:szCs w:val="24"/>
        </w:rPr>
        <w:t>doi:10.1016</w:t>
      </w:r>
      <w:proofErr w:type="spellEnd"/>
      <w:r w:rsidRPr="006C5BE3">
        <w:rPr>
          <w:rFonts w:asciiTheme="majorBidi" w:hAnsiTheme="majorBidi" w:cstheme="majorBidi"/>
          <w:sz w:val="24"/>
          <w:szCs w:val="24"/>
        </w:rPr>
        <w:t>/</w:t>
      </w:r>
      <w:proofErr w:type="spellStart"/>
      <w:r w:rsidRPr="006C5BE3">
        <w:rPr>
          <w:rFonts w:asciiTheme="majorBidi" w:hAnsiTheme="majorBidi" w:cstheme="majorBidi"/>
          <w:sz w:val="24"/>
          <w:szCs w:val="24"/>
        </w:rPr>
        <w:t>j.jhtm</w:t>
      </w:r>
      <w:proofErr w:type="gramEnd"/>
      <w:r w:rsidRPr="006C5BE3">
        <w:rPr>
          <w:rFonts w:asciiTheme="majorBidi" w:hAnsiTheme="majorBidi" w:cstheme="majorBidi"/>
          <w:sz w:val="24"/>
          <w:szCs w:val="24"/>
        </w:rPr>
        <w:t>.2026.101494</w:t>
      </w:r>
      <w:proofErr w:type="spellEnd"/>
      <w:r w:rsidRPr="006C5BE3">
        <w:rPr>
          <w:rFonts w:asciiTheme="majorBidi" w:hAnsiTheme="majorBidi" w:cstheme="majorBidi"/>
          <w:sz w:val="24"/>
          <w:szCs w:val="24"/>
        </w:rPr>
        <w:t>.</w:t>
      </w:r>
    </w:p>
    <w:p w14:paraId="641E155B" w14:textId="77777777" w:rsidR="00316D4E" w:rsidRPr="006C5BE3" w:rsidRDefault="00316D4E" w:rsidP="006C5BE3">
      <w:pPr>
        <w:spacing w:after="240" w:line="276" w:lineRule="auto"/>
        <w:jc w:val="both"/>
        <w:rPr>
          <w:rFonts w:asciiTheme="majorBidi" w:hAnsiTheme="majorBidi" w:cstheme="majorBidi"/>
          <w:sz w:val="24"/>
          <w:szCs w:val="24"/>
        </w:rPr>
      </w:pPr>
      <w:r w:rsidRPr="006C5BE3">
        <w:rPr>
          <w:rFonts w:asciiTheme="majorBidi" w:hAnsiTheme="majorBidi" w:cstheme="majorBidi"/>
          <w:sz w:val="24"/>
          <w:szCs w:val="24"/>
        </w:rPr>
        <w:t xml:space="preserve">Mohamed, M., Farid, M., Alkaber, H., Farag, A., Hassanin, M., Afify, S., Salama, W., Mohamed, M., Farid, M., Alkaber, H., Farag, A., Hassanin, M. and Afify, S. (2023). The effect of hotel employees’ emotional labour on interpersonal counterproductive work behaviours. </w:t>
      </w:r>
      <w:r w:rsidRPr="006C5BE3">
        <w:rPr>
          <w:rFonts w:asciiTheme="majorBidi" w:hAnsiTheme="majorBidi" w:cstheme="majorBidi"/>
          <w:i/>
          <w:iCs/>
          <w:sz w:val="24"/>
          <w:szCs w:val="24"/>
        </w:rPr>
        <w:t>African Journal of Hospitality, Tourism and Leisure</w:t>
      </w:r>
      <w:r w:rsidRPr="006C5BE3">
        <w:rPr>
          <w:rFonts w:asciiTheme="majorBidi" w:hAnsiTheme="majorBidi" w:cstheme="majorBidi"/>
          <w:sz w:val="24"/>
          <w:szCs w:val="24"/>
        </w:rPr>
        <w:t xml:space="preserve">, [online] 12(4), </w:t>
      </w:r>
      <w:proofErr w:type="spellStart"/>
      <w:r w:rsidRPr="006C5BE3">
        <w:rPr>
          <w:rFonts w:asciiTheme="majorBidi" w:hAnsiTheme="majorBidi" w:cstheme="majorBidi"/>
          <w:sz w:val="24"/>
          <w:szCs w:val="24"/>
        </w:rPr>
        <w:t>pp.1240</w:t>
      </w:r>
      <w:proofErr w:type="spellEnd"/>
      <w:r w:rsidRPr="006C5BE3">
        <w:rPr>
          <w:rFonts w:asciiTheme="majorBidi" w:hAnsiTheme="majorBidi" w:cstheme="majorBidi"/>
          <w:sz w:val="24"/>
          <w:szCs w:val="24"/>
        </w:rPr>
        <w:t xml:space="preserve">–1224. </w:t>
      </w:r>
      <w:proofErr w:type="spellStart"/>
      <w:r w:rsidRPr="006C5BE3">
        <w:rPr>
          <w:rFonts w:asciiTheme="majorBidi" w:hAnsiTheme="majorBidi" w:cstheme="majorBidi"/>
          <w:sz w:val="24"/>
          <w:szCs w:val="24"/>
        </w:rPr>
        <w:t>doi:10.46222</w:t>
      </w:r>
      <w:proofErr w:type="spellEnd"/>
      <w:r w:rsidRPr="006C5BE3">
        <w:rPr>
          <w:rFonts w:asciiTheme="majorBidi" w:hAnsiTheme="majorBidi" w:cstheme="majorBidi"/>
          <w:sz w:val="24"/>
          <w:szCs w:val="24"/>
        </w:rPr>
        <w:t>/</w:t>
      </w:r>
      <w:proofErr w:type="spellStart"/>
      <w:r w:rsidRPr="006C5BE3">
        <w:rPr>
          <w:rFonts w:asciiTheme="majorBidi" w:hAnsiTheme="majorBidi" w:cstheme="majorBidi"/>
          <w:sz w:val="24"/>
          <w:szCs w:val="24"/>
        </w:rPr>
        <w:t>ajhtl.19770720.426</w:t>
      </w:r>
      <w:proofErr w:type="spellEnd"/>
      <w:r w:rsidRPr="006C5BE3">
        <w:rPr>
          <w:rFonts w:asciiTheme="majorBidi" w:hAnsiTheme="majorBidi" w:cstheme="majorBidi"/>
          <w:sz w:val="24"/>
          <w:szCs w:val="24"/>
        </w:rPr>
        <w:t>.</w:t>
      </w:r>
    </w:p>
    <w:p w14:paraId="71262EAE" w14:textId="77777777" w:rsidR="00316D4E" w:rsidRPr="006C5BE3" w:rsidRDefault="00316D4E" w:rsidP="006C5BE3">
      <w:pPr>
        <w:spacing w:after="240" w:line="276" w:lineRule="auto"/>
        <w:jc w:val="both"/>
        <w:rPr>
          <w:rFonts w:asciiTheme="majorBidi" w:hAnsiTheme="majorBidi" w:cstheme="majorBidi"/>
          <w:sz w:val="24"/>
          <w:szCs w:val="24"/>
        </w:rPr>
      </w:pPr>
      <w:proofErr w:type="spellStart"/>
      <w:r w:rsidRPr="006C5BE3">
        <w:rPr>
          <w:rFonts w:asciiTheme="majorBidi" w:hAnsiTheme="majorBidi" w:cstheme="majorBidi"/>
          <w:sz w:val="24"/>
          <w:szCs w:val="24"/>
        </w:rPr>
        <w:t>Moufakkir</w:t>
      </w:r>
      <w:proofErr w:type="spellEnd"/>
      <w:r w:rsidRPr="006C5BE3">
        <w:rPr>
          <w:rFonts w:asciiTheme="majorBidi" w:hAnsiTheme="majorBidi" w:cstheme="majorBidi"/>
          <w:sz w:val="24"/>
          <w:szCs w:val="24"/>
        </w:rPr>
        <w:t xml:space="preserve">, O. (2025). Far and not away: Expatriates navigating emotional </w:t>
      </w:r>
      <w:proofErr w:type="spellStart"/>
      <w:r w:rsidRPr="006C5BE3">
        <w:rPr>
          <w:rFonts w:asciiTheme="majorBidi" w:hAnsiTheme="majorBidi" w:cstheme="majorBidi"/>
          <w:sz w:val="24"/>
          <w:szCs w:val="24"/>
        </w:rPr>
        <w:t>labor</w:t>
      </w:r>
      <w:proofErr w:type="spellEnd"/>
      <w:r w:rsidRPr="006C5BE3">
        <w:rPr>
          <w:rFonts w:asciiTheme="majorBidi" w:hAnsiTheme="majorBidi" w:cstheme="majorBidi"/>
          <w:sz w:val="24"/>
          <w:szCs w:val="24"/>
        </w:rPr>
        <w:t xml:space="preserve"> amid war. </w:t>
      </w:r>
      <w:r w:rsidRPr="006C5BE3">
        <w:rPr>
          <w:rFonts w:asciiTheme="majorBidi" w:hAnsiTheme="majorBidi" w:cstheme="majorBidi"/>
          <w:i/>
          <w:iCs/>
          <w:sz w:val="24"/>
          <w:szCs w:val="24"/>
        </w:rPr>
        <w:t>Journal of Hospitality and Tourism Insights</w:t>
      </w:r>
      <w:r w:rsidRPr="006C5BE3">
        <w:rPr>
          <w:rFonts w:asciiTheme="majorBidi" w:hAnsiTheme="majorBidi" w:cstheme="majorBidi"/>
          <w:sz w:val="24"/>
          <w:szCs w:val="24"/>
        </w:rPr>
        <w:t xml:space="preserve">, 9(4), </w:t>
      </w:r>
      <w:proofErr w:type="spellStart"/>
      <w:r w:rsidRPr="006C5BE3">
        <w:rPr>
          <w:rFonts w:asciiTheme="majorBidi" w:hAnsiTheme="majorBidi" w:cstheme="majorBidi"/>
          <w:sz w:val="24"/>
          <w:szCs w:val="24"/>
        </w:rPr>
        <w:t>pp.1681</w:t>
      </w:r>
      <w:proofErr w:type="spellEnd"/>
      <w:r w:rsidRPr="006C5BE3">
        <w:rPr>
          <w:rFonts w:asciiTheme="majorBidi" w:hAnsiTheme="majorBidi" w:cstheme="majorBidi"/>
          <w:sz w:val="24"/>
          <w:szCs w:val="24"/>
        </w:rPr>
        <w:t xml:space="preserve">–1697. </w:t>
      </w:r>
      <w:proofErr w:type="spellStart"/>
      <w:r w:rsidRPr="006C5BE3">
        <w:rPr>
          <w:rFonts w:asciiTheme="majorBidi" w:hAnsiTheme="majorBidi" w:cstheme="majorBidi"/>
          <w:sz w:val="24"/>
          <w:szCs w:val="24"/>
        </w:rPr>
        <w:t>doi:10.1108</w:t>
      </w:r>
      <w:proofErr w:type="spellEnd"/>
      <w:r w:rsidRPr="006C5BE3">
        <w:rPr>
          <w:rFonts w:asciiTheme="majorBidi" w:hAnsiTheme="majorBidi" w:cstheme="majorBidi"/>
          <w:sz w:val="24"/>
          <w:szCs w:val="24"/>
        </w:rPr>
        <w:t>/</w:t>
      </w:r>
      <w:proofErr w:type="spellStart"/>
      <w:r w:rsidRPr="006C5BE3">
        <w:rPr>
          <w:rFonts w:asciiTheme="majorBidi" w:hAnsiTheme="majorBidi" w:cstheme="majorBidi"/>
          <w:sz w:val="24"/>
          <w:szCs w:val="24"/>
        </w:rPr>
        <w:t>jhti</w:t>
      </w:r>
      <w:proofErr w:type="spellEnd"/>
      <w:r w:rsidRPr="006C5BE3">
        <w:rPr>
          <w:rFonts w:asciiTheme="majorBidi" w:hAnsiTheme="majorBidi" w:cstheme="majorBidi"/>
          <w:sz w:val="24"/>
          <w:szCs w:val="24"/>
        </w:rPr>
        <w:t>-01-2025-0006.</w:t>
      </w:r>
    </w:p>
    <w:p w14:paraId="60D9B542" w14:textId="77777777" w:rsidR="00316D4E" w:rsidRPr="006C5BE3" w:rsidRDefault="00316D4E" w:rsidP="006C5BE3">
      <w:pPr>
        <w:spacing w:after="240" w:line="276" w:lineRule="auto"/>
        <w:jc w:val="both"/>
        <w:rPr>
          <w:rFonts w:asciiTheme="majorBidi" w:hAnsiTheme="majorBidi" w:cstheme="majorBidi"/>
          <w:sz w:val="24"/>
          <w:szCs w:val="24"/>
        </w:rPr>
      </w:pPr>
      <w:r w:rsidRPr="006C5BE3">
        <w:rPr>
          <w:rFonts w:asciiTheme="majorBidi" w:hAnsiTheme="majorBidi" w:cstheme="majorBidi"/>
          <w:sz w:val="24"/>
          <w:szCs w:val="24"/>
        </w:rPr>
        <w:t xml:space="preserve">Mostafa Marghany, Morgan, N., </w:t>
      </w:r>
      <w:proofErr w:type="spellStart"/>
      <w:r w:rsidRPr="006C5BE3">
        <w:rPr>
          <w:rFonts w:asciiTheme="majorBidi" w:hAnsiTheme="majorBidi" w:cstheme="majorBidi"/>
          <w:sz w:val="24"/>
          <w:szCs w:val="24"/>
        </w:rPr>
        <w:t>Finniear</w:t>
      </w:r>
      <w:proofErr w:type="spellEnd"/>
      <w:r w:rsidRPr="006C5BE3">
        <w:rPr>
          <w:rFonts w:asciiTheme="majorBidi" w:hAnsiTheme="majorBidi" w:cstheme="majorBidi"/>
          <w:sz w:val="24"/>
          <w:szCs w:val="24"/>
        </w:rPr>
        <w:t xml:space="preserve">, J. and White, P. (2023). Heritage hotels: An exploration of staff experiences in these unique hospitality environments. </w:t>
      </w:r>
      <w:r w:rsidRPr="006C5BE3">
        <w:rPr>
          <w:rFonts w:asciiTheme="majorBidi" w:hAnsiTheme="majorBidi" w:cstheme="majorBidi"/>
          <w:i/>
          <w:iCs/>
          <w:sz w:val="24"/>
          <w:szCs w:val="24"/>
        </w:rPr>
        <w:t>Tourism and Hospitality Research</w:t>
      </w:r>
      <w:r w:rsidRPr="006C5BE3">
        <w:rPr>
          <w:rFonts w:asciiTheme="majorBidi" w:hAnsiTheme="majorBidi" w:cstheme="majorBidi"/>
          <w:sz w:val="24"/>
          <w:szCs w:val="24"/>
        </w:rPr>
        <w:t xml:space="preserve">, 25(3). </w:t>
      </w:r>
      <w:proofErr w:type="spellStart"/>
      <w:r w:rsidRPr="006C5BE3">
        <w:rPr>
          <w:rFonts w:asciiTheme="majorBidi" w:hAnsiTheme="majorBidi" w:cstheme="majorBidi"/>
          <w:sz w:val="24"/>
          <w:szCs w:val="24"/>
        </w:rPr>
        <w:t>doi:10.1177</w:t>
      </w:r>
      <w:proofErr w:type="spellEnd"/>
      <w:r w:rsidRPr="006C5BE3">
        <w:rPr>
          <w:rFonts w:asciiTheme="majorBidi" w:hAnsiTheme="majorBidi" w:cstheme="majorBidi"/>
          <w:sz w:val="24"/>
          <w:szCs w:val="24"/>
        </w:rPr>
        <w:t>/14673584231215707.</w:t>
      </w:r>
    </w:p>
    <w:p w14:paraId="1B0B7C1F" w14:textId="77777777" w:rsidR="00316D4E" w:rsidRPr="006C5BE3" w:rsidRDefault="00316D4E" w:rsidP="006C5BE3">
      <w:pPr>
        <w:spacing w:after="240" w:line="276" w:lineRule="auto"/>
        <w:jc w:val="both"/>
        <w:rPr>
          <w:rFonts w:asciiTheme="majorBidi" w:hAnsiTheme="majorBidi" w:cstheme="majorBidi"/>
          <w:sz w:val="24"/>
          <w:szCs w:val="24"/>
        </w:rPr>
      </w:pPr>
      <w:r w:rsidRPr="006C5BE3">
        <w:rPr>
          <w:rFonts w:asciiTheme="majorBidi" w:hAnsiTheme="majorBidi" w:cstheme="majorBidi"/>
          <w:sz w:val="24"/>
          <w:szCs w:val="24"/>
        </w:rPr>
        <w:lastRenderedPageBreak/>
        <w:t xml:space="preserve">Nam, T. and </w:t>
      </w:r>
      <w:proofErr w:type="spellStart"/>
      <w:r w:rsidRPr="006C5BE3">
        <w:rPr>
          <w:rFonts w:asciiTheme="majorBidi" w:hAnsiTheme="majorBidi" w:cstheme="majorBidi"/>
          <w:sz w:val="24"/>
          <w:szCs w:val="24"/>
        </w:rPr>
        <w:t>Kabutey</w:t>
      </w:r>
      <w:proofErr w:type="spellEnd"/>
      <w:r w:rsidRPr="006C5BE3">
        <w:rPr>
          <w:rFonts w:asciiTheme="majorBidi" w:hAnsiTheme="majorBidi" w:cstheme="majorBidi"/>
          <w:sz w:val="24"/>
          <w:szCs w:val="24"/>
        </w:rPr>
        <w:t xml:space="preserve">, R. (2021). How does social media use influence the relationship between emotional </w:t>
      </w:r>
      <w:proofErr w:type="spellStart"/>
      <w:r w:rsidRPr="006C5BE3">
        <w:rPr>
          <w:rFonts w:asciiTheme="majorBidi" w:hAnsiTheme="majorBidi" w:cstheme="majorBidi"/>
          <w:sz w:val="24"/>
          <w:szCs w:val="24"/>
        </w:rPr>
        <w:t>labor</w:t>
      </w:r>
      <w:proofErr w:type="spellEnd"/>
      <w:r w:rsidRPr="006C5BE3">
        <w:rPr>
          <w:rFonts w:asciiTheme="majorBidi" w:hAnsiTheme="majorBidi" w:cstheme="majorBidi"/>
          <w:sz w:val="24"/>
          <w:szCs w:val="24"/>
        </w:rPr>
        <w:t xml:space="preserve"> and burnout? </w:t>
      </w:r>
      <w:r w:rsidRPr="006C5BE3">
        <w:rPr>
          <w:rFonts w:asciiTheme="majorBidi" w:hAnsiTheme="majorBidi" w:cstheme="majorBidi"/>
          <w:i/>
          <w:iCs/>
          <w:sz w:val="24"/>
          <w:szCs w:val="24"/>
        </w:rPr>
        <w:t>Journal of Global Information Management</w:t>
      </w:r>
      <w:r w:rsidRPr="006C5BE3">
        <w:rPr>
          <w:rFonts w:asciiTheme="majorBidi" w:hAnsiTheme="majorBidi" w:cstheme="majorBidi"/>
          <w:sz w:val="24"/>
          <w:szCs w:val="24"/>
        </w:rPr>
        <w:t xml:space="preserve">, 29(4), </w:t>
      </w:r>
      <w:proofErr w:type="spellStart"/>
      <w:r w:rsidRPr="006C5BE3">
        <w:rPr>
          <w:rFonts w:asciiTheme="majorBidi" w:hAnsiTheme="majorBidi" w:cstheme="majorBidi"/>
          <w:sz w:val="24"/>
          <w:szCs w:val="24"/>
        </w:rPr>
        <w:t>pp.32</w:t>
      </w:r>
      <w:proofErr w:type="spellEnd"/>
      <w:r w:rsidRPr="006C5BE3">
        <w:rPr>
          <w:rFonts w:asciiTheme="majorBidi" w:hAnsiTheme="majorBidi" w:cstheme="majorBidi"/>
          <w:sz w:val="24"/>
          <w:szCs w:val="24"/>
        </w:rPr>
        <w:t xml:space="preserve">–52. </w:t>
      </w:r>
      <w:proofErr w:type="spellStart"/>
      <w:proofErr w:type="gramStart"/>
      <w:r w:rsidRPr="006C5BE3">
        <w:rPr>
          <w:rFonts w:asciiTheme="majorBidi" w:hAnsiTheme="majorBidi" w:cstheme="majorBidi"/>
          <w:sz w:val="24"/>
          <w:szCs w:val="24"/>
        </w:rPr>
        <w:t>doi:10.4018</w:t>
      </w:r>
      <w:proofErr w:type="spellEnd"/>
      <w:r w:rsidRPr="006C5BE3">
        <w:rPr>
          <w:rFonts w:asciiTheme="majorBidi" w:hAnsiTheme="majorBidi" w:cstheme="majorBidi"/>
          <w:sz w:val="24"/>
          <w:szCs w:val="24"/>
        </w:rPr>
        <w:t>/</w:t>
      </w:r>
      <w:proofErr w:type="spellStart"/>
      <w:r w:rsidRPr="006C5BE3">
        <w:rPr>
          <w:rFonts w:asciiTheme="majorBidi" w:hAnsiTheme="majorBidi" w:cstheme="majorBidi"/>
          <w:sz w:val="24"/>
          <w:szCs w:val="24"/>
        </w:rPr>
        <w:t>jgim.20210701.oa2</w:t>
      </w:r>
      <w:proofErr w:type="spellEnd"/>
      <w:proofErr w:type="gramEnd"/>
      <w:r w:rsidRPr="006C5BE3">
        <w:rPr>
          <w:rFonts w:asciiTheme="majorBidi" w:hAnsiTheme="majorBidi" w:cstheme="majorBidi"/>
          <w:sz w:val="24"/>
          <w:szCs w:val="24"/>
        </w:rPr>
        <w:t>.</w:t>
      </w:r>
    </w:p>
    <w:p w14:paraId="22A56E41" w14:textId="77777777" w:rsidR="00316D4E" w:rsidRPr="006C5BE3" w:rsidRDefault="00316D4E" w:rsidP="006C5BE3">
      <w:pPr>
        <w:spacing w:after="240" w:line="276" w:lineRule="auto"/>
        <w:jc w:val="both"/>
        <w:rPr>
          <w:rFonts w:asciiTheme="majorBidi" w:hAnsiTheme="majorBidi" w:cstheme="majorBidi"/>
          <w:sz w:val="24"/>
          <w:szCs w:val="24"/>
        </w:rPr>
      </w:pPr>
      <w:r w:rsidRPr="006C5BE3">
        <w:rPr>
          <w:rFonts w:asciiTheme="majorBidi" w:hAnsiTheme="majorBidi" w:cstheme="majorBidi"/>
          <w:sz w:val="24"/>
          <w:szCs w:val="24"/>
        </w:rPr>
        <w:t>Ngcobo, N., Chiwawa, N. and Wissink, H. (</w:t>
      </w:r>
      <w:proofErr w:type="spellStart"/>
      <w:r w:rsidRPr="006C5BE3">
        <w:rPr>
          <w:rFonts w:asciiTheme="majorBidi" w:hAnsiTheme="majorBidi" w:cstheme="majorBidi"/>
          <w:sz w:val="24"/>
          <w:szCs w:val="24"/>
        </w:rPr>
        <w:t>2022a</w:t>
      </w:r>
      <w:proofErr w:type="spellEnd"/>
      <w:r w:rsidRPr="006C5BE3">
        <w:rPr>
          <w:rFonts w:asciiTheme="majorBidi" w:hAnsiTheme="majorBidi" w:cstheme="majorBidi"/>
          <w:sz w:val="24"/>
          <w:szCs w:val="24"/>
        </w:rPr>
        <w:t xml:space="preserve">). SA journal of human resource management. </w:t>
      </w:r>
      <w:proofErr w:type="spellStart"/>
      <w:r w:rsidRPr="006C5BE3">
        <w:rPr>
          <w:rFonts w:asciiTheme="majorBidi" w:hAnsiTheme="majorBidi" w:cstheme="majorBidi"/>
          <w:sz w:val="24"/>
          <w:szCs w:val="24"/>
        </w:rPr>
        <w:t>doi:10.4102</w:t>
      </w:r>
      <w:proofErr w:type="spellEnd"/>
      <w:r w:rsidRPr="006C5BE3">
        <w:rPr>
          <w:rFonts w:asciiTheme="majorBidi" w:hAnsiTheme="majorBidi" w:cstheme="majorBidi"/>
          <w:sz w:val="24"/>
          <w:szCs w:val="24"/>
        </w:rPr>
        <w:t>/</w:t>
      </w:r>
      <w:proofErr w:type="spellStart"/>
      <w:r w:rsidRPr="006C5BE3">
        <w:rPr>
          <w:rFonts w:asciiTheme="majorBidi" w:hAnsiTheme="majorBidi" w:cstheme="majorBidi"/>
          <w:sz w:val="24"/>
          <w:szCs w:val="24"/>
        </w:rPr>
        <w:t>sajhrm</w:t>
      </w:r>
      <w:proofErr w:type="spellEnd"/>
      <w:r w:rsidRPr="006C5BE3">
        <w:rPr>
          <w:rFonts w:asciiTheme="majorBidi" w:hAnsiTheme="majorBidi" w:cstheme="majorBidi"/>
          <w:sz w:val="24"/>
          <w:szCs w:val="24"/>
        </w:rPr>
        <w:t>.</w:t>
      </w:r>
    </w:p>
    <w:p w14:paraId="3F8387E8" w14:textId="77777777" w:rsidR="00316D4E" w:rsidRPr="006C5BE3" w:rsidRDefault="00316D4E" w:rsidP="006C5BE3">
      <w:pPr>
        <w:spacing w:after="240" w:line="276" w:lineRule="auto"/>
        <w:jc w:val="both"/>
        <w:rPr>
          <w:rFonts w:asciiTheme="majorBidi" w:hAnsiTheme="majorBidi" w:cstheme="majorBidi"/>
          <w:sz w:val="24"/>
          <w:szCs w:val="24"/>
        </w:rPr>
      </w:pPr>
      <w:r w:rsidRPr="006C5BE3">
        <w:rPr>
          <w:rFonts w:asciiTheme="majorBidi" w:hAnsiTheme="majorBidi" w:cstheme="majorBidi"/>
          <w:sz w:val="24"/>
          <w:szCs w:val="24"/>
        </w:rPr>
        <w:t>Ngcobo, N.F., Chiwawa, N. and Wissink, H. (</w:t>
      </w:r>
      <w:proofErr w:type="spellStart"/>
      <w:r w:rsidRPr="006C5BE3">
        <w:rPr>
          <w:rFonts w:asciiTheme="majorBidi" w:hAnsiTheme="majorBidi" w:cstheme="majorBidi"/>
          <w:sz w:val="24"/>
          <w:szCs w:val="24"/>
        </w:rPr>
        <w:t>2022b</w:t>
      </w:r>
      <w:proofErr w:type="spellEnd"/>
      <w:r w:rsidRPr="006C5BE3">
        <w:rPr>
          <w:rFonts w:asciiTheme="majorBidi" w:hAnsiTheme="majorBidi" w:cstheme="majorBidi"/>
          <w:sz w:val="24"/>
          <w:szCs w:val="24"/>
        </w:rPr>
        <w:t xml:space="preserve">). Emotional labour: The effects of genuine acting on employee performance in the service industry. </w:t>
      </w:r>
      <w:r w:rsidRPr="006C5BE3">
        <w:rPr>
          <w:rFonts w:asciiTheme="majorBidi" w:hAnsiTheme="majorBidi" w:cstheme="majorBidi"/>
          <w:i/>
          <w:iCs/>
          <w:sz w:val="24"/>
          <w:szCs w:val="24"/>
        </w:rPr>
        <w:t>SA Journal of Human Resource Management</w:t>
      </w:r>
      <w:r w:rsidRPr="006C5BE3">
        <w:rPr>
          <w:rFonts w:asciiTheme="majorBidi" w:hAnsiTheme="majorBidi" w:cstheme="majorBidi"/>
          <w:sz w:val="24"/>
          <w:szCs w:val="24"/>
        </w:rPr>
        <w:t xml:space="preserve">, 20. </w:t>
      </w:r>
      <w:proofErr w:type="spellStart"/>
      <w:r w:rsidRPr="006C5BE3">
        <w:rPr>
          <w:rFonts w:asciiTheme="majorBidi" w:hAnsiTheme="majorBidi" w:cstheme="majorBidi"/>
          <w:sz w:val="24"/>
          <w:szCs w:val="24"/>
        </w:rPr>
        <w:t>doi:10.4102</w:t>
      </w:r>
      <w:proofErr w:type="spellEnd"/>
      <w:r w:rsidRPr="006C5BE3">
        <w:rPr>
          <w:rFonts w:asciiTheme="majorBidi" w:hAnsiTheme="majorBidi" w:cstheme="majorBidi"/>
          <w:sz w:val="24"/>
          <w:szCs w:val="24"/>
        </w:rPr>
        <w:t>/</w:t>
      </w:r>
      <w:proofErr w:type="spellStart"/>
      <w:proofErr w:type="gramStart"/>
      <w:r w:rsidRPr="006C5BE3">
        <w:rPr>
          <w:rFonts w:asciiTheme="majorBidi" w:hAnsiTheme="majorBidi" w:cstheme="majorBidi"/>
          <w:sz w:val="24"/>
          <w:szCs w:val="24"/>
        </w:rPr>
        <w:t>sajhrm.v</w:t>
      </w:r>
      <w:proofErr w:type="gramEnd"/>
      <w:r w:rsidRPr="006C5BE3">
        <w:rPr>
          <w:rFonts w:asciiTheme="majorBidi" w:hAnsiTheme="majorBidi" w:cstheme="majorBidi"/>
          <w:sz w:val="24"/>
          <w:szCs w:val="24"/>
        </w:rPr>
        <w:t>20i0.1583</w:t>
      </w:r>
      <w:proofErr w:type="spellEnd"/>
      <w:r w:rsidRPr="006C5BE3">
        <w:rPr>
          <w:rFonts w:asciiTheme="majorBidi" w:hAnsiTheme="majorBidi" w:cstheme="majorBidi"/>
          <w:sz w:val="24"/>
          <w:szCs w:val="24"/>
        </w:rPr>
        <w:t>.</w:t>
      </w:r>
    </w:p>
    <w:p w14:paraId="3401B662" w14:textId="77777777" w:rsidR="00316D4E" w:rsidRPr="006C5BE3" w:rsidRDefault="00316D4E" w:rsidP="006C5BE3">
      <w:pPr>
        <w:spacing w:after="240" w:line="276" w:lineRule="auto"/>
        <w:jc w:val="both"/>
        <w:rPr>
          <w:rFonts w:asciiTheme="majorBidi" w:hAnsiTheme="majorBidi" w:cstheme="majorBidi"/>
          <w:sz w:val="24"/>
          <w:szCs w:val="24"/>
        </w:rPr>
      </w:pPr>
      <w:r w:rsidRPr="006C5BE3">
        <w:rPr>
          <w:rFonts w:asciiTheme="majorBidi" w:hAnsiTheme="majorBidi" w:cstheme="majorBidi"/>
          <w:sz w:val="24"/>
          <w:szCs w:val="24"/>
        </w:rPr>
        <w:t xml:space="preserve">Nguyen, D., Teo, S. and Wen, J. (2026). Cultural and psychological mechanisms explaining the relationship between supervisor incivility and hospitality employees’ work engagement. </w:t>
      </w:r>
      <w:r w:rsidRPr="006C5BE3">
        <w:rPr>
          <w:rFonts w:asciiTheme="majorBidi" w:hAnsiTheme="majorBidi" w:cstheme="majorBidi"/>
          <w:i/>
          <w:iCs/>
          <w:sz w:val="24"/>
          <w:szCs w:val="24"/>
        </w:rPr>
        <w:t>Journal of Service Theory and Practice</w:t>
      </w:r>
      <w:r w:rsidRPr="006C5BE3">
        <w:rPr>
          <w:rFonts w:asciiTheme="majorBidi" w:hAnsiTheme="majorBidi" w:cstheme="majorBidi"/>
          <w:sz w:val="24"/>
          <w:szCs w:val="24"/>
        </w:rPr>
        <w:t xml:space="preserve">, </w:t>
      </w:r>
      <w:proofErr w:type="spellStart"/>
      <w:r w:rsidRPr="006C5BE3">
        <w:rPr>
          <w:rFonts w:asciiTheme="majorBidi" w:hAnsiTheme="majorBidi" w:cstheme="majorBidi"/>
          <w:sz w:val="24"/>
          <w:szCs w:val="24"/>
        </w:rPr>
        <w:t>pp.1</w:t>
      </w:r>
      <w:proofErr w:type="spellEnd"/>
      <w:r w:rsidRPr="006C5BE3">
        <w:rPr>
          <w:rFonts w:asciiTheme="majorBidi" w:hAnsiTheme="majorBidi" w:cstheme="majorBidi"/>
          <w:sz w:val="24"/>
          <w:szCs w:val="24"/>
        </w:rPr>
        <w:t xml:space="preserve">–21. </w:t>
      </w:r>
      <w:proofErr w:type="spellStart"/>
      <w:r w:rsidRPr="006C5BE3">
        <w:rPr>
          <w:rFonts w:asciiTheme="majorBidi" w:hAnsiTheme="majorBidi" w:cstheme="majorBidi"/>
          <w:sz w:val="24"/>
          <w:szCs w:val="24"/>
        </w:rPr>
        <w:t>doi:10.1108</w:t>
      </w:r>
      <w:proofErr w:type="spellEnd"/>
      <w:r w:rsidRPr="006C5BE3">
        <w:rPr>
          <w:rFonts w:asciiTheme="majorBidi" w:hAnsiTheme="majorBidi" w:cstheme="majorBidi"/>
          <w:sz w:val="24"/>
          <w:szCs w:val="24"/>
        </w:rPr>
        <w:t>/</w:t>
      </w:r>
      <w:proofErr w:type="spellStart"/>
      <w:r w:rsidRPr="006C5BE3">
        <w:rPr>
          <w:rFonts w:asciiTheme="majorBidi" w:hAnsiTheme="majorBidi" w:cstheme="majorBidi"/>
          <w:sz w:val="24"/>
          <w:szCs w:val="24"/>
        </w:rPr>
        <w:t>jstp</w:t>
      </w:r>
      <w:proofErr w:type="spellEnd"/>
      <w:r w:rsidRPr="006C5BE3">
        <w:rPr>
          <w:rFonts w:asciiTheme="majorBidi" w:hAnsiTheme="majorBidi" w:cstheme="majorBidi"/>
          <w:sz w:val="24"/>
          <w:szCs w:val="24"/>
        </w:rPr>
        <w:t>-10-2025-0394.</w:t>
      </w:r>
    </w:p>
    <w:p w14:paraId="40BEA50B" w14:textId="77777777" w:rsidR="00316D4E" w:rsidRPr="006C5BE3" w:rsidRDefault="00316D4E" w:rsidP="006C5BE3">
      <w:pPr>
        <w:spacing w:after="240" w:line="276" w:lineRule="auto"/>
        <w:jc w:val="both"/>
        <w:rPr>
          <w:rFonts w:asciiTheme="majorBidi" w:hAnsiTheme="majorBidi" w:cstheme="majorBidi"/>
          <w:sz w:val="24"/>
          <w:szCs w:val="24"/>
        </w:rPr>
      </w:pPr>
      <w:r w:rsidRPr="006C5BE3">
        <w:rPr>
          <w:rFonts w:asciiTheme="majorBidi" w:hAnsiTheme="majorBidi" w:cstheme="majorBidi"/>
          <w:sz w:val="24"/>
          <w:szCs w:val="24"/>
        </w:rPr>
        <w:t xml:space="preserve">Noreen, S., Nisar, Q.A., Haider, S. and Yean, T.F. (2021). Role of leaders’ emotional </w:t>
      </w:r>
      <w:proofErr w:type="spellStart"/>
      <w:r w:rsidRPr="006C5BE3">
        <w:rPr>
          <w:rFonts w:asciiTheme="majorBidi" w:hAnsiTheme="majorBidi" w:cstheme="majorBidi"/>
          <w:sz w:val="24"/>
          <w:szCs w:val="24"/>
        </w:rPr>
        <w:t>labor</w:t>
      </w:r>
      <w:proofErr w:type="spellEnd"/>
      <w:r w:rsidRPr="006C5BE3">
        <w:rPr>
          <w:rFonts w:asciiTheme="majorBidi" w:hAnsiTheme="majorBidi" w:cstheme="majorBidi"/>
          <w:sz w:val="24"/>
          <w:szCs w:val="24"/>
        </w:rPr>
        <w:t xml:space="preserve"> toward leader’s job satisfaction and emotional exhaustion: Moderating role of psychological capital. </w:t>
      </w:r>
      <w:r w:rsidRPr="006C5BE3">
        <w:rPr>
          <w:rFonts w:asciiTheme="majorBidi" w:hAnsiTheme="majorBidi" w:cstheme="majorBidi"/>
          <w:i/>
          <w:iCs/>
          <w:sz w:val="24"/>
          <w:szCs w:val="24"/>
        </w:rPr>
        <w:t>Gadjah Mada International Journal of Business</w:t>
      </w:r>
      <w:r w:rsidRPr="006C5BE3">
        <w:rPr>
          <w:rFonts w:asciiTheme="majorBidi" w:hAnsiTheme="majorBidi" w:cstheme="majorBidi"/>
          <w:sz w:val="24"/>
          <w:szCs w:val="24"/>
        </w:rPr>
        <w:t xml:space="preserve">, 23(1), </w:t>
      </w:r>
      <w:proofErr w:type="spellStart"/>
      <w:r w:rsidRPr="006C5BE3">
        <w:rPr>
          <w:rFonts w:asciiTheme="majorBidi" w:hAnsiTheme="majorBidi" w:cstheme="majorBidi"/>
          <w:sz w:val="24"/>
          <w:szCs w:val="24"/>
        </w:rPr>
        <w:t>p.36</w:t>
      </w:r>
      <w:proofErr w:type="spellEnd"/>
      <w:r w:rsidRPr="006C5BE3">
        <w:rPr>
          <w:rFonts w:asciiTheme="majorBidi" w:hAnsiTheme="majorBidi" w:cstheme="majorBidi"/>
          <w:sz w:val="24"/>
          <w:szCs w:val="24"/>
        </w:rPr>
        <w:t xml:space="preserve">. </w:t>
      </w:r>
      <w:proofErr w:type="spellStart"/>
      <w:r w:rsidRPr="006C5BE3">
        <w:rPr>
          <w:rFonts w:asciiTheme="majorBidi" w:hAnsiTheme="majorBidi" w:cstheme="majorBidi"/>
          <w:sz w:val="24"/>
          <w:szCs w:val="24"/>
        </w:rPr>
        <w:t>doi:10.22146</w:t>
      </w:r>
      <w:proofErr w:type="spellEnd"/>
      <w:r w:rsidRPr="006C5BE3">
        <w:rPr>
          <w:rFonts w:asciiTheme="majorBidi" w:hAnsiTheme="majorBidi" w:cstheme="majorBidi"/>
          <w:sz w:val="24"/>
          <w:szCs w:val="24"/>
        </w:rPr>
        <w:t>/</w:t>
      </w:r>
      <w:proofErr w:type="spellStart"/>
      <w:r w:rsidRPr="006C5BE3">
        <w:rPr>
          <w:rFonts w:asciiTheme="majorBidi" w:hAnsiTheme="majorBidi" w:cstheme="majorBidi"/>
          <w:sz w:val="24"/>
          <w:szCs w:val="24"/>
        </w:rPr>
        <w:t>gamaijb.53996</w:t>
      </w:r>
      <w:proofErr w:type="spellEnd"/>
      <w:r w:rsidRPr="006C5BE3">
        <w:rPr>
          <w:rFonts w:asciiTheme="majorBidi" w:hAnsiTheme="majorBidi" w:cstheme="majorBidi"/>
          <w:sz w:val="24"/>
          <w:szCs w:val="24"/>
        </w:rPr>
        <w:t>.</w:t>
      </w:r>
    </w:p>
    <w:p w14:paraId="6CCE6FDC" w14:textId="77777777" w:rsidR="00316D4E" w:rsidRPr="006C5BE3" w:rsidRDefault="00316D4E" w:rsidP="006C5BE3">
      <w:pPr>
        <w:spacing w:after="240" w:line="276" w:lineRule="auto"/>
        <w:jc w:val="both"/>
        <w:rPr>
          <w:rFonts w:asciiTheme="majorBidi" w:hAnsiTheme="majorBidi" w:cstheme="majorBidi"/>
          <w:sz w:val="24"/>
          <w:szCs w:val="24"/>
        </w:rPr>
      </w:pPr>
      <w:proofErr w:type="spellStart"/>
      <w:r w:rsidRPr="006C5BE3">
        <w:rPr>
          <w:rFonts w:asciiTheme="majorBidi" w:hAnsiTheme="majorBidi" w:cstheme="majorBidi"/>
          <w:sz w:val="24"/>
          <w:szCs w:val="24"/>
        </w:rPr>
        <w:t>Nyanjom</w:t>
      </w:r>
      <w:proofErr w:type="spellEnd"/>
      <w:r w:rsidRPr="006C5BE3">
        <w:rPr>
          <w:rFonts w:asciiTheme="majorBidi" w:hAnsiTheme="majorBidi" w:cstheme="majorBidi"/>
          <w:sz w:val="24"/>
          <w:szCs w:val="24"/>
        </w:rPr>
        <w:t xml:space="preserve">, J. and Wilkins, H. (2021). Emotional </w:t>
      </w:r>
      <w:proofErr w:type="spellStart"/>
      <w:r w:rsidRPr="006C5BE3">
        <w:rPr>
          <w:rFonts w:asciiTheme="majorBidi" w:hAnsiTheme="majorBidi" w:cstheme="majorBidi"/>
          <w:sz w:val="24"/>
          <w:szCs w:val="24"/>
        </w:rPr>
        <w:t>labor</w:t>
      </w:r>
      <w:proofErr w:type="spellEnd"/>
      <w:r w:rsidRPr="006C5BE3">
        <w:rPr>
          <w:rFonts w:asciiTheme="majorBidi" w:hAnsiTheme="majorBidi" w:cstheme="majorBidi"/>
          <w:sz w:val="24"/>
          <w:szCs w:val="24"/>
        </w:rPr>
        <w:t xml:space="preserve"> and the hospitality and tourism curriculum: The development and integration of emotion skills. </w:t>
      </w:r>
      <w:r w:rsidRPr="006C5BE3">
        <w:rPr>
          <w:rFonts w:asciiTheme="majorBidi" w:hAnsiTheme="majorBidi" w:cstheme="majorBidi"/>
          <w:i/>
          <w:iCs/>
          <w:sz w:val="24"/>
          <w:szCs w:val="24"/>
        </w:rPr>
        <w:t>Journal of Human Resources in Hospitality &amp; Tourism</w:t>
      </w:r>
      <w:r w:rsidRPr="006C5BE3">
        <w:rPr>
          <w:rFonts w:asciiTheme="majorBidi" w:hAnsiTheme="majorBidi" w:cstheme="majorBidi"/>
          <w:sz w:val="24"/>
          <w:szCs w:val="24"/>
        </w:rPr>
        <w:t xml:space="preserve">, 20(4), </w:t>
      </w:r>
      <w:proofErr w:type="spellStart"/>
      <w:r w:rsidRPr="006C5BE3">
        <w:rPr>
          <w:rFonts w:asciiTheme="majorBidi" w:hAnsiTheme="majorBidi" w:cstheme="majorBidi"/>
          <w:sz w:val="24"/>
          <w:szCs w:val="24"/>
        </w:rPr>
        <w:t>pp.611</w:t>
      </w:r>
      <w:proofErr w:type="spellEnd"/>
      <w:r w:rsidRPr="006C5BE3">
        <w:rPr>
          <w:rFonts w:asciiTheme="majorBidi" w:hAnsiTheme="majorBidi" w:cstheme="majorBidi"/>
          <w:sz w:val="24"/>
          <w:szCs w:val="24"/>
        </w:rPr>
        <w:t xml:space="preserve">–631. </w:t>
      </w:r>
      <w:proofErr w:type="spellStart"/>
      <w:r w:rsidRPr="006C5BE3">
        <w:rPr>
          <w:rFonts w:asciiTheme="majorBidi" w:hAnsiTheme="majorBidi" w:cstheme="majorBidi"/>
          <w:sz w:val="24"/>
          <w:szCs w:val="24"/>
        </w:rPr>
        <w:t>doi:10.1080</w:t>
      </w:r>
      <w:proofErr w:type="spellEnd"/>
      <w:r w:rsidRPr="006C5BE3">
        <w:rPr>
          <w:rFonts w:asciiTheme="majorBidi" w:hAnsiTheme="majorBidi" w:cstheme="majorBidi"/>
          <w:sz w:val="24"/>
          <w:szCs w:val="24"/>
        </w:rPr>
        <w:t>/15332845.2021.1960118.</w:t>
      </w:r>
    </w:p>
    <w:p w14:paraId="46A63518" w14:textId="77777777" w:rsidR="00316D4E" w:rsidRPr="006C5BE3" w:rsidRDefault="00316D4E" w:rsidP="006C5BE3">
      <w:pPr>
        <w:spacing w:after="240" w:line="276" w:lineRule="auto"/>
        <w:jc w:val="both"/>
        <w:rPr>
          <w:rFonts w:asciiTheme="majorBidi" w:hAnsiTheme="majorBidi" w:cstheme="majorBidi"/>
          <w:sz w:val="24"/>
          <w:szCs w:val="24"/>
        </w:rPr>
      </w:pPr>
      <w:r w:rsidRPr="006C5BE3">
        <w:rPr>
          <w:rFonts w:asciiTheme="majorBidi" w:hAnsiTheme="majorBidi" w:cstheme="majorBidi"/>
          <w:sz w:val="24"/>
          <w:szCs w:val="24"/>
        </w:rPr>
        <w:t xml:space="preserve">Peng, P. and Li, X. (2023). The hidden costs of emotional </w:t>
      </w:r>
      <w:proofErr w:type="spellStart"/>
      <w:r w:rsidRPr="006C5BE3">
        <w:rPr>
          <w:rFonts w:asciiTheme="majorBidi" w:hAnsiTheme="majorBidi" w:cstheme="majorBidi"/>
          <w:sz w:val="24"/>
          <w:szCs w:val="24"/>
        </w:rPr>
        <w:t>labor</w:t>
      </w:r>
      <w:proofErr w:type="spellEnd"/>
      <w:r w:rsidRPr="006C5BE3">
        <w:rPr>
          <w:rFonts w:asciiTheme="majorBidi" w:hAnsiTheme="majorBidi" w:cstheme="majorBidi"/>
          <w:sz w:val="24"/>
          <w:szCs w:val="24"/>
        </w:rPr>
        <w:t xml:space="preserve"> on withdrawal </w:t>
      </w:r>
      <w:proofErr w:type="spellStart"/>
      <w:r w:rsidRPr="006C5BE3">
        <w:rPr>
          <w:rFonts w:asciiTheme="majorBidi" w:hAnsiTheme="majorBidi" w:cstheme="majorBidi"/>
          <w:sz w:val="24"/>
          <w:szCs w:val="24"/>
        </w:rPr>
        <w:t>behavior</w:t>
      </w:r>
      <w:proofErr w:type="spellEnd"/>
      <w:r w:rsidRPr="006C5BE3">
        <w:rPr>
          <w:rFonts w:asciiTheme="majorBidi" w:hAnsiTheme="majorBidi" w:cstheme="majorBidi"/>
          <w:sz w:val="24"/>
          <w:szCs w:val="24"/>
        </w:rPr>
        <w:t xml:space="preserve">: The mediating role of emotional exhaustion, and the moderating effect of mindfulness. </w:t>
      </w:r>
      <w:r w:rsidRPr="006C5BE3">
        <w:rPr>
          <w:rFonts w:asciiTheme="majorBidi" w:hAnsiTheme="majorBidi" w:cstheme="majorBidi"/>
          <w:i/>
          <w:iCs/>
          <w:sz w:val="24"/>
          <w:szCs w:val="24"/>
        </w:rPr>
        <w:t>BMC Psychology</w:t>
      </w:r>
      <w:r w:rsidRPr="006C5BE3">
        <w:rPr>
          <w:rFonts w:asciiTheme="majorBidi" w:hAnsiTheme="majorBidi" w:cstheme="majorBidi"/>
          <w:sz w:val="24"/>
          <w:szCs w:val="24"/>
        </w:rPr>
        <w:t xml:space="preserve">, 11(1). </w:t>
      </w:r>
      <w:proofErr w:type="spellStart"/>
      <w:r w:rsidRPr="006C5BE3">
        <w:rPr>
          <w:rFonts w:asciiTheme="majorBidi" w:hAnsiTheme="majorBidi" w:cstheme="majorBidi"/>
          <w:sz w:val="24"/>
          <w:szCs w:val="24"/>
        </w:rPr>
        <w:t>doi:10.1186</w:t>
      </w:r>
      <w:proofErr w:type="spellEnd"/>
      <w:r w:rsidRPr="006C5BE3">
        <w:rPr>
          <w:rFonts w:asciiTheme="majorBidi" w:hAnsiTheme="majorBidi" w:cstheme="majorBidi"/>
          <w:sz w:val="24"/>
          <w:szCs w:val="24"/>
        </w:rPr>
        <w:t>/</w:t>
      </w:r>
      <w:proofErr w:type="spellStart"/>
      <w:r w:rsidRPr="006C5BE3">
        <w:rPr>
          <w:rFonts w:asciiTheme="majorBidi" w:hAnsiTheme="majorBidi" w:cstheme="majorBidi"/>
          <w:sz w:val="24"/>
          <w:szCs w:val="24"/>
        </w:rPr>
        <w:t>s40359</w:t>
      </w:r>
      <w:proofErr w:type="spellEnd"/>
      <w:r w:rsidRPr="006C5BE3">
        <w:rPr>
          <w:rFonts w:asciiTheme="majorBidi" w:hAnsiTheme="majorBidi" w:cstheme="majorBidi"/>
          <w:sz w:val="24"/>
          <w:szCs w:val="24"/>
        </w:rPr>
        <w:t>-023-01392-z.</w:t>
      </w:r>
    </w:p>
    <w:p w14:paraId="714FC264" w14:textId="77777777" w:rsidR="00316D4E" w:rsidRPr="006C5BE3" w:rsidRDefault="00316D4E" w:rsidP="006C5BE3">
      <w:pPr>
        <w:spacing w:after="240" w:line="276" w:lineRule="auto"/>
        <w:jc w:val="both"/>
        <w:rPr>
          <w:rFonts w:asciiTheme="majorBidi" w:hAnsiTheme="majorBidi" w:cstheme="majorBidi"/>
          <w:sz w:val="24"/>
          <w:szCs w:val="24"/>
        </w:rPr>
      </w:pPr>
      <w:r w:rsidRPr="006C5BE3">
        <w:rPr>
          <w:rFonts w:asciiTheme="majorBidi" w:hAnsiTheme="majorBidi" w:cstheme="majorBidi"/>
          <w:sz w:val="24"/>
          <w:szCs w:val="24"/>
        </w:rPr>
        <w:t xml:space="preserve">Ponting, S. and </w:t>
      </w:r>
      <w:proofErr w:type="spellStart"/>
      <w:r w:rsidRPr="006C5BE3">
        <w:rPr>
          <w:rFonts w:asciiTheme="majorBidi" w:hAnsiTheme="majorBidi" w:cstheme="majorBidi"/>
          <w:sz w:val="24"/>
          <w:szCs w:val="24"/>
        </w:rPr>
        <w:t>Dillette</w:t>
      </w:r>
      <w:proofErr w:type="spellEnd"/>
      <w:r w:rsidRPr="006C5BE3">
        <w:rPr>
          <w:rFonts w:asciiTheme="majorBidi" w:hAnsiTheme="majorBidi" w:cstheme="majorBidi"/>
          <w:sz w:val="24"/>
          <w:szCs w:val="24"/>
        </w:rPr>
        <w:t xml:space="preserve">, A. (2023). Emotional labour and fluctuating researcher identities. </w:t>
      </w:r>
      <w:r w:rsidRPr="006C5BE3">
        <w:rPr>
          <w:rFonts w:asciiTheme="majorBidi" w:hAnsiTheme="majorBidi" w:cstheme="majorBidi"/>
          <w:i/>
          <w:iCs/>
          <w:sz w:val="24"/>
          <w:szCs w:val="24"/>
        </w:rPr>
        <w:t>Hospitality &amp; Society</w:t>
      </w:r>
      <w:r w:rsidRPr="006C5BE3">
        <w:rPr>
          <w:rFonts w:asciiTheme="majorBidi" w:hAnsiTheme="majorBidi" w:cstheme="majorBidi"/>
          <w:sz w:val="24"/>
          <w:szCs w:val="24"/>
        </w:rPr>
        <w:t xml:space="preserve">, 13(1), </w:t>
      </w:r>
      <w:proofErr w:type="spellStart"/>
      <w:r w:rsidRPr="006C5BE3">
        <w:rPr>
          <w:rFonts w:asciiTheme="majorBidi" w:hAnsiTheme="majorBidi" w:cstheme="majorBidi"/>
          <w:sz w:val="24"/>
          <w:szCs w:val="24"/>
        </w:rPr>
        <w:t>pp.63</w:t>
      </w:r>
      <w:proofErr w:type="spellEnd"/>
      <w:r w:rsidRPr="006C5BE3">
        <w:rPr>
          <w:rFonts w:asciiTheme="majorBidi" w:hAnsiTheme="majorBidi" w:cstheme="majorBidi"/>
          <w:sz w:val="24"/>
          <w:szCs w:val="24"/>
        </w:rPr>
        <w:t xml:space="preserve">–84. </w:t>
      </w:r>
      <w:proofErr w:type="spellStart"/>
      <w:r w:rsidRPr="006C5BE3">
        <w:rPr>
          <w:rFonts w:asciiTheme="majorBidi" w:hAnsiTheme="majorBidi" w:cstheme="majorBidi"/>
          <w:sz w:val="24"/>
          <w:szCs w:val="24"/>
        </w:rPr>
        <w:t>doi:10.1386</w:t>
      </w:r>
      <w:proofErr w:type="spellEnd"/>
      <w:r w:rsidRPr="006C5BE3">
        <w:rPr>
          <w:rFonts w:asciiTheme="majorBidi" w:hAnsiTheme="majorBidi" w:cstheme="majorBidi"/>
          <w:sz w:val="24"/>
          <w:szCs w:val="24"/>
        </w:rPr>
        <w:t>/</w:t>
      </w:r>
      <w:proofErr w:type="spellStart"/>
      <w:r w:rsidRPr="006C5BE3">
        <w:rPr>
          <w:rFonts w:asciiTheme="majorBidi" w:hAnsiTheme="majorBidi" w:cstheme="majorBidi"/>
          <w:sz w:val="24"/>
          <w:szCs w:val="24"/>
        </w:rPr>
        <w:t>hosp_00061_1</w:t>
      </w:r>
      <w:proofErr w:type="spellEnd"/>
      <w:r w:rsidRPr="006C5BE3">
        <w:rPr>
          <w:rFonts w:asciiTheme="majorBidi" w:hAnsiTheme="majorBidi" w:cstheme="majorBidi"/>
          <w:sz w:val="24"/>
          <w:szCs w:val="24"/>
        </w:rPr>
        <w:t>.</w:t>
      </w:r>
    </w:p>
    <w:p w14:paraId="1BE16D04" w14:textId="77777777" w:rsidR="00316D4E" w:rsidRPr="006C5BE3" w:rsidRDefault="00316D4E" w:rsidP="006C5BE3">
      <w:pPr>
        <w:spacing w:after="240" w:line="276" w:lineRule="auto"/>
        <w:jc w:val="both"/>
        <w:rPr>
          <w:rFonts w:asciiTheme="majorBidi" w:hAnsiTheme="majorBidi" w:cstheme="majorBidi"/>
          <w:sz w:val="24"/>
          <w:szCs w:val="24"/>
        </w:rPr>
      </w:pPr>
      <w:r w:rsidRPr="006C5BE3">
        <w:rPr>
          <w:rFonts w:asciiTheme="majorBidi" w:hAnsiTheme="majorBidi" w:cstheme="majorBidi"/>
          <w:sz w:val="24"/>
          <w:szCs w:val="24"/>
        </w:rPr>
        <w:t xml:space="preserve">Pınar Çelik, Nisa </w:t>
      </w:r>
      <w:proofErr w:type="spellStart"/>
      <w:r w:rsidRPr="006C5BE3">
        <w:rPr>
          <w:rFonts w:asciiTheme="majorBidi" w:hAnsiTheme="majorBidi" w:cstheme="majorBidi"/>
          <w:sz w:val="24"/>
          <w:szCs w:val="24"/>
        </w:rPr>
        <w:t>Eksili</w:t>
      </w:r>
      <w:proofErr w:type="spellEnd"/>
      <w:r w:rsidRPr="006C5BE3">
        <w:rPr>
          <w:rFonts w:asciiTheme="majorBidi" w:hAnsiTheme="majorBidi" w:cstheme="majorBidi"/>
          <w:sz w:val="24"/>
          <w:szCs w:val="24"/>
        </w:rPr>
        <w:t xml:space="preserve"> and Papatheodorou, A. (2025). Employee well-being and job satisfaction in tourism: Insights from a systematic review and content analysis. </w:t>
      </w:r>
      <w:r w:rsidRPr="006C5BE3">
        <w:rPr>
          <w:rFonts w:asciiTheme="majorBidi" w:hAnsiTheme="majorBidi" w:cstheme="majorBidi"/>
          <w:i/>
          <w:iCs/>
          <w:sz w:val="24"/>
          <w:szCs w:val="24"/>
        </w:rPr>
        <w:t>ResearchGate</w:t>
      </w:r>
      <w:r w:rsidRPr="006C5BE3">
        <w:rPr>
          <w:rFonts w:asciiTheme="majorBidi" w:hAnsiTheme="majorBidi" w:cstheme="majorBidi"/>
          <w:sz w:val="24"/>
          <w:szCs w:val="24"/>
        </w:rPr>
        <w:t xml:space="preserve">, [online] 11(2). </w:t>
      </w:r>
      <w:proofErr w:type="spellStart"/>
      <w:r w:rsidRPr="006C5BE3">
        <w:rPr>
          <w:rFonts w:asciiTheme="majorBidi" w:hAnsiTheme="majorBidi" w:cstheme="majorBidi"/>
          <w:sz w:val="24"/>
          <w:szCs w:val="24"/>
        </w:rPr>
        <w:t>doi:10.5281</w:t>
      </w:r>
      <w:proofErr w:type="spellEnd"/>
      <w:r w:rsidRPr="006C5BE3">
        <w:rPr>
          <w:rFonts w:asciiTheme="majorBidi" w:hAnsiTheme="majorBidi" w:cstheme="majorBidi"/>
          <w:sz w:val="24"/>
          <w:szCs w:val="24"/>
        </w:rPr>
        <w:t>/</w:t>
      </w:r>
      <w:proofErr w:type="spellStart"/>
      <w:r w:rsidRPr="006C5BE3">
        <w:rPr>
          <w:rFonts w:asciiTheme="majorBidi" w:hAnsiTheme="majorBidi" w:cstheme="majorBidi"/>
          <w:sz w:val="24"/>
          <w:szCs w:val="24"/>
        </w:rPr>
        <w:t>zenodo.15982700</w:t>
      </w:r>
      <w:proofErr w:type="spellEnd"/>
      <w:r w:rsidRPr="006C5BE3">
        <w:rPr>
          <w:rFonts w:asciiTheme="majorBidi" w:hAnsiTheme="majorBidi" w:cstheme="majorBidi"/>
          <w:sz w:val="24"/>
          <w:szCs w:val="24"/>
        </w:rPr>
        <w:t>.</w:t>
      </w:r>
    </w:p>
    <w:p w14:paraId="32200181" w14:textId="77777777" w:rsidR="00316D4E" w:rsidRPr="006C5BE3" w:rsidRDefault="00316D4E" w:rsidP="006C5BE3">
      <w:pPr>
        <w:spacing w:after="240" w:line="276" w:lineRule="auto"/>
        <w:jc w:val="both"/>
        <w:rPr>
          <w:rFonts w:asciiTheme="majorBidi" w:hAnsiTheme="majorBidi" w:cstheme="majorBidi"/>
          <w:sz w:val="24"/>
          <w:szCs w:val="24"/>
        </w:rPr>
      </w:pPr>
      <w:r w:rsidRPr="006C5BE3">
        <w:rPr>
          <w:rFonts w:asciiTheme="majorBidi" w:hAnsiTheme="majorBidi" w:cstheme="majorBidi"/>
          <w:sz w:val="24"/>
          <w:szCs w:val="24"/>
        </w:rPr>
        <w:t xml:space="preserve">Rajak, B.K. and Singh, P. (2023). Emotional labour, job satisfaction and employee performance: A mixed methods approach. </w:t>
      </w:r>
      <w:r w:rsidRPr="006C5BE3">
        <w:rPr>
          <w:rFonts w:asciiTheme="majorBidi" w:hAnsiTheme="majorBidi" w:cstheme="majorBidi"/>
          <w:i/>
          <w:iCs/>
          <w:sz w:val="24"/>
          <w:szCs w:val="24"/>
        </w:rPr>
        <w:t>International Journal of Business and Globalisation</w:t>
      </w:r>
      <w:r w:rsidRPr="006C5BE3">
        <w:rPr>
          <w:rFonts w:asciiTheme="majorBidi" w:hAnsiTheme="majorBidi" w:cstheme="majorBidi"/>
          <w:sz w:val="24"/>
          <w:szCs w:val="24"/>
        </w:rPr>
        <w:t xml:space="preserve">, 34(1), </w:t>
      </w:r>
      <w:proofErr w:type="spellStart"/>
      <w:r w:rsidRPr="006C5BE3">
        <w:rPr>
          <w:rFonts w:asciiTheme="majorBidi" w:hAnsiTheme="majorBidi" w:cstheme="majorBidi"/>
          <w:sz w:val="24"/>
          <w:szCs w:val="24"/>
        </w:rPr>
        <w:t>pp.112</w:t>
      </w:r>
      <w:proofErr w:type="spellEnd"/>
      <w:r w:rsidRPr="006C5BE3">
        <w:rPr>
          <w:rFonts w:asciiTheme="majorBidi" w:hAnsiTheme="majorBidi" w:cstheme="majorBidi"/>
          <w:sz w:val="24"/>
          <w:szCs w:val="24"/>
        </w:rPr>
        <w:t xml:space="preserve">–130. </w:t>
      </w:r>
      <w:proofErr w:type="spellStart"/>
      <w:r w:rsidRPr="006C5BE3">
        <w:rPr>
          <w:rFonts w:asciiTheme="majorBidi" w:hAnsiTheme="majorBidi" w:cstheme="majorBidi"/>
          <w:sz w:val="24"/>
          <w:szCs w:val="24"/>
        </w:rPr>
        <w:t>doi:10.1504</w:t>
      </w:r>
      <w:proofErr w:type="spellEnd"/>
      <w:r w:rsidRPr="006C5BE3">
        <w:rPr>
          <w:rFonts w:asciiTheme="majorBidi" w:hAnsiTheme="majorBidi" w:cstheme="majorBidi"/>
          <w:sz w:val="24"/>
          <w:szCs w:val="24"/>
        </w:rPr>
        <w:t>/</w:t>
      </w:r>
      <w:proofErr w:type="spellStart"/>
      <w:r w:rsidRPr="006C5BE3">
        <w:rPr>
          <w:rFonts w:asciiTheme="majorBidi" w:hAnsiTheme="majorBidi" w:cstheme="majorBidi"/>
          <w:sz w:val="24"/>
          <w:szCs w:val="24"/>
        </w:rPr>
        <w:t>ijbg.2023.131274</w:t>
      </w:r>
      <w:proofErr w:type="spellEnd"/>
      <w:r w:rsidRPr="006C5BE3">
        <w:rPr>
          <w:rFonts w:asciiTheme="majorBidi" w:hAnsiTheme="majorBidi" w:cstheme="majorBidi"/>
          <w:sz w:val="24"/>
          <w:szCs w:val="24"/>
        </w:rPr>
        <w:t>.</w:t>
      </w:r>
    </w:p>
    <w:p w14:paraId="10E67D8B" w14:textId="77777777" w:rsidR="00316D4E" w:rsidRDefault="00316D4E" w:rsidP="006C5BE3">
      <w:pPr>
        <w:spacing w:after="240" w:line="276" w:lineRule="auto"/>
        <w:jc w:val="both"/>
        <w:rPr>
          <w:rFonts w:asciiTheme="majorBidi" w:hAnsiTheme="majorBidi" w:cstheme="majorBidi"/>
          <w:sz w:val="24"/>
          <w:szCs w:val="24"/>
        </w:rPr>
      </w:pPr>
      <w:proofErr w:type="spellStart"/>
      <w:r w:rsidRPr="006C5BE3">
        <w:rPr>
          <w:rFonts w:asciiTheme="majorBidi" w:hAnsiTheme="majorBidi" w:cstheme="majorBidi"/>
          <w:sz w:val="24"/>
          <w:szCs w:val="24"/>
        </w:rPr>
        <w:t>Rellon</w:t>
      </w:r>
      <w:proofErr w:type="spellEnd"/>
      <w:r w:rsidRPr="006C5BE3">
        <w:rPr>
          <w:rFonts w:asciiTheme="majorBidi" w:hAnsiTheme="majorBidi" w:cstheme="majorBidi"/>
          <w:sz w:val="24"/>
          <w:szCs w:val="24"/>
        </w:rPr>
        <w:t xml:space="preserve">, M.P., Chavez, J.V., Barba, </w:t>
      </w:r>
      <w:proofErr w:type="spellStart"/>
      <w:r w:rsidRPr="006C5BE3">
        <w:rPr>
          <w:rFonts w:asciiTheme="majorBidi" w:hAnsiTheme="majorBidi" w:cstheme="majorBidi"/>
          <w:sz w:val="24"/>
          <w:szCs w:val="24"/>
        </w:rPr>
        <w:t>Ma.I.D</w:t>
      </w:r>
      <w:proofErr w:type="spellEnd"/>
      <w:r w:rsidRPr="006C5BE3">
        <w:rPr>
          <w:rFonts w:asciiTheme="majorBidi" w:hAnsiTheme="majorBidi" w:cstheme="majorBidi"/>
          <w:sz w:val="24"/>
          <w:szCs w:val="24"/>
        </w:rPr>
        <w:t xml:space="preserve">., </w:t>
      </w:r>
      <w:proofErr w:type="spellStart"/>
      <w:r w:rsidRPr="006C5BE3">
        <w:rPr>
          <w:rFonts w:asciiTheme="majorBidi" w:hAnsiTheme="majorBidi" w:cstheme="majorBidi"/>
          <w:sz w:val="24"/>
          <w:szCs w:val="24"/>
        </w:rPr>
        <w:t>Gambala</w:t>
      </w:r>
      <w:proofErr w:type="spellEnd"/>
      <w:r w:rsidRPr="006C5BE3">
        <w:rPr>
          <w:rFonts w:asciiTheme="majorBidi" w:hAnsiTheme="majorBidi" w:cstheme="majorBidi"/>
          <w:sz w:val="24"/>
          <w:szCs w:val="24"/>
        </w:rPr>
        <w:t xml:space="preserve">, A.A., Paz, P.P. and </w:t>
      </w:r>
      <w:proofErr w:type="spellStart"/>
      <w:r w:rsidRPr="006C5BE3">
        <w:rPr>
          <w:rFonts w:asciiTheme="majorBidi" w:hAnsiTheme="majorBidi" w:cstheme="majorBidi"/>
          <w:sz w:val="24"/>
          <w:szCs w:val="24"/>
        </w:rPr>
        <w:t>Sareno</w:t>
      </w:r>
      <w:proofErr w:type="spellEnd"/>
      <w:r w:rsidRPr="006C5BE3">
        <w:rPr>
          <w:rFonts w:asciiTheme="majorBidi" w:hAnsiTheme="majorBidi" w:cstheme="majorBidi"/>
          <w:sz w:val="24"/>
          <w:szCs w:val="24"/>
        </w:rPr>
        <w:t xml:space="preserve">, E.I. (2026). Maintaining a customer-inclusive environment among hospitality businesses for services-obsessed clientele. </w:t>
      </w:r>
      <w:r w:rsidRPr="006C5BE3">
        <w:rPr>
          <w:rFonts w:asciiTheme="majorBidi" w:hAnsiTheme="majorBidi" w:cstheme="majorBidi"/>
          <w:i/>
          <w:iCs/>
          <w:sz w:val="24"/>
          <w:szCs w:val="24"/>
        </w:rPr>
        <w:t>Journal of Global Tourism Research</w:t>
      </w:r>
      <w:r w:rsidRPr="006C5BE3">
        <w:rPr>
          <w:rFonts w:asciiTheme="majorBidi" w:hAnsiTheme="majorBidi" w:cstheme="majorBidi"/>
          <w:sz w:val="24"/>
          <w:szCs w:val="24"/>
        </w:rPr>
        <w:t xml:space="preserve">, [online] 11(1), </w:t>
      </w:r>
      <w:proofErr w:type="spellStart"/>
      <w:r w:rsidRPr="006C5BE3">
        <w:rPr>
          <w:rFonts w:asciiTheme="majorBidi" w:hAnsiTheme="majorBidi" w:cstheme="majorBidi"/>
          <w:sz w:val="24"/>
          <w:szCs w:val="24"/>
        </w:rPr>
        <w:t>pp.41</w:t>
      </w:r>
      <w:proofErr w:type="spellEnd"/>
      <w:r w:rsidRPr="006C5BE3">
        <w:rPr>
          <w:rFonts w:asciiTheme="majorBidi" w:hAnsiTheme="majorBidi" w:cstheme="majorBidi"/>
          <w:sz w:val="24"/>
          <w:szCs w:val="24"/>
        </w:rPr>
        <w:t xml:space="preserve">–46. </w:t>
      </w:r>
      <w:proofErr w:type="spellStart"/>
      <w:r w:rsidRPr="006C5BE3">
        <w:rPr>
          <w:rFonts w:asciiTheme="majorBidi" w:hAnsiTheme="majorBidi" w:cstheme="majorBidi"/>
          <w:sz w:val="24"/>
          <w:szCs w:val="24"/>
        </w:rPr>
        <w:t>doi:10.37020</w:t>
      </w:r>
      <w:proofErr w:type="spellEnd"/>
      <w:r w:rsidRPr="006C5BE3">
        <w:rPr>
          <w:rFonts w:asciiTheme="majorBidi" w:hAnsiTheme="majorBidi" w:cstheme="majorBidi"/>
          <w:sz w:val="24"/>
          <w:szCs w:val="24"/>
        </w:rPr>
        <w:t>/</w:t>
      </w:r>
      <w:proofErr w:type="spellStart"/>
      <w:r w:rsidRPr="006C5BE3">
        <w:rPr>
          <w:rFonts w:asciiTheme="majorBidi" w:hAnsiTheme="majorBidi" w:cstheme="majorBidi"/>
          <w:sz w:val="24"/>
          <w:szCs w:val="24"/>
        </w:rPr>
        <w:t>jgtr.11.1_41</w:t>
      </w:r>
      <w:proofErr w:type="spellEnd"/>
      <w:r w:rsidRPr="006C5BE3">
        <w:rPr>
          <w:rFonts w:asciiTheme="majorBidi" w:hAnsiTheme="majorBidi" w:cstheme="majorBidi"/>
          <w:sz w:val="24"/>
          <w:szCs w:val="24"/>
        </w:rPr>
        <w:t>.</w:t>
      </w:r>
    </w:p>
    <w:p w14:paraId="304F9FE2" w14:textId="13A46942" w:rsidR="00965940" w:rsidRPr="006C5BE3" w:rsidRDefault="00965940" w:rsidP="00965940">
      <w:pPr>
        <w:spacing w:after="240" w:line="276" w:lineRule="auto"/>
        <w:jc w:val="both"/>
        <w:rPr>
          <w:rFonts w:asciiTheme="majorBidi" w:hAnsiTheme="majorBidi" w:cstheme="majorBidi"/>
          <w:sz w:val="24"/>
          <w:szCs w:val="24"/>
        </w:rPr>
      </w:pPr>
      <w:r w:rsidRPr="00965940">
        <w:rPr>
          <w:rFonts w:asciiTheme="majorBidi" w:hAnsiTheme="majorBidi" w:cstheme="majorBidi"/>
          <w:sz w:val="24"/>
          <w:szCs w:val="24"/>
        </w:rPr>
        <w:t xml:space="preserve">Ridley, D. (2012). </w:t>
      </w:r>
      <w:r w:rsidRPr="00965940">
        <w:rPr>
          <w:rFonts w:asciiTheme="majorBidi" w:hAnsiTheme="majorBidi" w:cstheme="majorBidi"/>
          <w:i/>
          <w:iCs/>
          <w:sz w:val="24"/>
          <w:szCs w:val="24"/>
        </w:rPr>
        <w:t>The literature review: A step-by-step guide for students</w:t>
      </w:r>
      <w:r w:rsidRPr="00965940">
        <w:rPr>
          <w:rFonts w:asciiTheme="majorBidi" w:hAnsiTheme="majorBidi" w:cstheme="majorBidi"/>
          <w:sz w:val="24"/>
          <w:szCs w:val="24"/>
        </w:rPr>
        <w:t xml:space="preserve">. 2nd </w:t>
      </w:r>
      <w:proofErr w:type="spellStart"/>
      <w:r w:rsidRPr="00965940">
        <w:rPr>
          <w:rFonts w:asciiTheme="majorBidi" w:hAnsiTheme="majorBidi" w:cstheme="majorBidi"/>
          <w:sz w:val="24"/>
          <w:szCs w:val="24"/>
        </w:rPr>
        <w:t>edn</w:t>
      </w:r>
      <w:proofErr w:type="spellEnd"/>
      <w:r w:rsidRPr="00965940">
        <w:rPr>
          <w:rFonts w:asciiTheme="majorBidi" w:hAnsiTheme="majorBidi" w:cstheme="majorBidi"/>
          <w:sz w:val="24"/>
          <w:szCs w:val="24"/>
        </w:rPr>
        <w:t>. London: Sage.</w:t>
      </w:r>
    </w:p>
    <w:p w14:paraId="756B0281" w14:textId="77777777" w:rsidR="00316D4E" w:rsidRPr="006C5BE3" w:rsidRDefault="00316D4E" w:rsidP="006C5BE3">
      <w:pPr>
        <w:spacing w:after="240" w:line="276" w:lineRule="auto"/>
        <w:jc w:val="both"/>
        <w:rPr>
          <w:rFonts w:asciiTheme="majorBidi" w:hAnsiTheme="majorBidi" w:cstheme="majorBidi"/>
          <w:sz w:val="24"/>
          <w:szCs w:val="24"/>
        </w:rPr>
      </w:pPr>
      <w:r w:rsidRPr="006C5BE3">
        <w:rPr>
          <w:rFonts w:asciiTheme="majorBidi" w:hAnsiTheme="majorBidi" w:cstheme="majorBidi"/>
          <w:sz w:val="24"/>
          <w:szCs w:val="24"/>
        </w:rPr>
        <w:lastRenderedPageBreak/>
        <w:t>Rughoobur‐</w:t>
      </w:r>
      <w:proofErr w:type="spellStart"/>
      <w:r w:rsidRPr="006C5BE3">
        <w:rPr>
          <w:rFonts w:asciiTheme="majorBidi" w:hAnsiTheme="majorBidi" w:cstheme="majorBidi"/>
          <w:sz w:val="24"/>
          <w:szCs w:val="24"/>
        </w:rPr>
        <w:t>Seetah</w:t>
      </w:r>
      <w:proofErr w:type="spellEnd"/>
      <w:r w:rsidRPr="006C5BE3">
        <w:rPr>
          <w:rFonts w:asciiTheme="majorBidi" w:hAnsiTheme="majorBidi" w:cstheme="majorBidi"/>
          <w:sz w:val="24"/>
          <w:szCs w:val="24"/>
        </w:rPr>
        <w:t xml:space="preserve">, S. (2026). An assessment of factors influencing turnover intentions of employees in the hotel sector: A multi‐dimensional perspective. </w:t>
      </w:r>
      <w:r w:rsidRPr="006C5BE3">
        <w:rPr>
          <w:rFonts w:asciiTheme="majorBidi" w:hAnsiTheme="majorBidi" w:cstheme="majorBidi"/>
          <w:i/>
          <w:iCs/>
          <w:sz w:val="24"/>
          <w:szCs w:val="24"/>
        </w:rPr>
        <w:t>International Journal of Tourism Research</w:t>
      </w:r>
      <w:r w:rsidRPr="006C5BE3">
        <w:rPr>
          <w:rFonts w:asciiTheme="majorBidi" w:hAnsiTheme="majorBidi" w:cstheme="majorBidi"/>
          <w:sz w:val="24"/>
          <w:szCs w:val="24"/>
        </w:rPr>
        <w:t xml:space="preserve">, 28(2). </w:t>
      </w:r>
      <w:proofErr w:type="spellStart"/>
      <w:r w:rsidRPr="006C5BE3">
        <w:rPr>
          <w:rFonts w:asciiTheme="majorBidi" w:hAnsiTheme="majorBidi" w:cstheme="majorBidi"/>
          <w:sz w:val="24"/>
          <w:szCs w:val="24"/>
        </w:rPr>
        <w:t>doi:10.1002</w:t>
      </w:r>
      <w:proofErr w:type="spellEnd"/>
      <w:r w:rsidRPr="006C5BE3">
        <w:rPr>
          <w:rFonts w:asciiTheme="majorBidi" w:hAnsiTheme="majorBidi" w:cstheme="majorBidi"/>
          <w:sz w:val="24"/>
          <w:szCs w:val="24"/>
        </w:rPr>
        <w:t>/</w:t>
      </w:r>
      <w:proofErr w:type="spellStart"/>
      <w:r w:rsidRPr="006C5BE3">
        <w:rPr>
          <w:rFonts w:asciiTheme="majorBidi" w:hAnsiTheme="majorBidi" w:cstheme="majorBidi"/>
          <w:sz w:val="24"/>
          <w:szCs w:val="24"/>
        </w:rPr>
        <w:t>jtr.70302</w:t>
      </w:r>
      <w:proofErr w:type="spellEnd"/>
      <w:r w:rsidRPr="006C5BE3">
        <w:rPr>
          <w:rFonts w:asciiTheme="majorBidi" w:hAnsiTheme="majorBidi" w:cstheme="majorBidi"/>
          <w:sz w:val="24"/>
          <w:szCs w:val="24"/>
        </w:rPr>
        <w:t>.</w:t>
      </w:r>
    </w:p>
    <w:p w14:paraId="254BF3DE" w14:textId="77777777" w:rsidR="00316D4E" w:rsidRPr="006C5BE3" w:rsidRDefault="00316D4E" w:rsidP="006C5BE3">
      <w:pPr>
        <w:spacing w:after="240" w:line="276" w:lineRule="auto"/>
        <w:jc w:val="both"/>
        <w:rPr>
          <w:rFonts w:asciiTheme="majorBidi" w:hAnsiTheme="majorBidi" w:cstheme="majorBidi"/>
          <w:sz w:val="24"/>
          <w:szCs w:val="24"/>
        </w:rPr>
      </w:pPr>
      <w:r w:rsidRPr="006C5BE3">
        <w:rPr>
          <w:rFonts w:asciiTheme="majorBidi" w:hAnsiTheme="majorBidi" w:cstheme="majorBidi"/>
          <w:sz w:val="24"/>
          <w:szCs w:val="24"/>
        </w:rPr>
        <w:t xml:space="preserve">Sarmento, M. (2026). Negotiating dignity in service encounters: Advancing transformative service research. </w:t>
      </w:r>
      <w:r w:rsidRPr="006C5BE3">
        <w:rPr>
          <w:rFonts w:asciiTheme="majorBidi" w:hAnsiTheme="majorBidi" w:cstheme="majorBidi"/>
          <w:i/>
          <w:iCs/>
          <w:sz w:val="24"/>
          <w:szCs w:val="24"/>
        </w:rPr>
        <w:t>Journal of Services Marketing</w:t>
      </w:r>
      <w:r w:rsidRPr="006C5BE3">
        <w:rPr>
          <w:rFonts w:asciiTheme="majorBidi" w:hAnsiTheme="majorBidi" w:cstheme="majorBidi"/>
          <w:sz w:val="24"/>
          <w:szCs w:val="24"/>
        </w:rPr>
        <w:t xml:space="preserve">, 40(5), </w:t>
      </w:r>
      <w:proofErr w:type="spellStart"/>
      <w:r w:rsidRPr="006C5BE3">
        <w:rPr>
          <w:rFonts w:asciiTheme="majorBidi" w:hAnsiTheme="majorBidi" w:cstheme="majorBidi"/>
          <w:sz w:val="24"/>
          <w:szCs w:val="24"/>
        </w:rPr>
        <w:t>pp.713</w:t>
      </w:r>
      <w:proofErr w:type="spellEnd"/>
      <w:r w:rsidRPr="006C5BE3">
        <w:rPr>
          <w:rFonts w:asciiTheme="majorBidi" w:hAnsiTheme="majorBidi" w:cstheme="majorBidi"/>
          <w:sz w:val="24"/>
          <w:szCs w:val="24"/>
        </w:rPr>
        <w:t xml:space="preserve">–725. </w:t>
      </w:r>
      <w:proofErr w:type="spellStart"/>
      <w:r w:rsidRPr="006C5BE3">
        <w:rPr>
          <w:rFonts w:asciiTheme="majorBidi" w:hAnsiTheme="majorBidi" w:cstheme="majorBidi"/>
          <w:sz w:val="24"/>
          <w:szCs w:val="24"/>
        </w:rPr>
        <w:t>doi:10.1108</w:t>
      </w:r>
      <w:proofErr w:type="spellEnd"/>
      <w:r w:rsidRPr="006C5BE3">
        <w:rPr>
          <w:rFonts w:asciiTheme="majorBidi" w:hAnsiTheme="majorBidi" w:cstheme="majorBidi"/>
          <w:sz w:val="24"/>
          <w:szCs w:val="24"/>
        </w:rPr>
        <w:t>/</w:t>
      </w:r>
      <w:proofErr w:type="spellStart"/>
      <w:r w:rsidRPr="006C5BE3">
        <w:rPr>
          <w:rFonts w:asciiTheme="majorBidi" w:hAnsiTheme="majorBidi" w:cstheme="majorBidi"/>
          <w:sz w:val="24"/>
          <w:szCs w:val="24"/>
        </w:rPr>
        <w:t>jsm</w:t>
      </w:r>
      <w:proofErr w:type="spellEnd"/>
      <w:r w:rsidRPr="006C5BE3">
        <w:rPr>
          <w:rFonts w:asciiTheme="majorBidi" w:hAnsiTheme="majorBidi" w:cstheme="majorBidi"/>
          <w:sz w:val="24"/>
          <w:szCs w:val="24"/>
        </w:rPr>
        <w:t>-09-2025-0610.</w:t>
      </w:r>
    </w:p>
    <w:p w14:paraId="6DD75FCA" w14:textId="77777777" w:rsidR="00316D4E" w:rsidRPr="006C5BE3" w:rsidRDefault="00316D4E" w:rsidP="006C5BE3">
      <w:pPr>
        <w:spacing w:after="240" w:line="276" w:lineRule="auto"/>
        <w:jc w:val="both"/>
        <w:rPr>
          <w:rFonts w:asciiTheme="majorBidi" w:hAnsiTheme="majorBidi" w:cstheme="majorBidi"/>
          <w:sz w:val="24"/>
          <w:szCs w:val="24"/>
        </w:rPr>
      </w:pPr>
      <w:r w:rsidRPr="006C5BE3">
        <w:rPr>
          <w:rFonts w:asciiTheme="majorBidi" w:hAnsiTheme="majorBidi" w:cstheme="majorBidi"/>
          <w:sz w:val="24"/>
          <w:szCs w:val="24"/>
        </w:rPr>
        <w:t xml:space="preserve">Selim Balcioglu, Y. and </w:t>
      </w:r>
      <w:proofErr w:type="spellStart"/>
      <w:r w:rsidRPr="006C5BE3">
        <w:rPr>
          <w:rFonts w:asciiTheme="majorBidi" w:hAnsiTheme="majorBidi" w:cstheme="majorBidi"/>
          <w:sz w:val="24"/>
          <w:szCs w:val="24"/>
        </w:rPr>
        <w:t>Altındağ</w:t>
      </w:r>
      <w:proofErr w:type="spellEnd"/>
      <w:r w:rsidRPr="006C5BE3">
        <w:rPr>
          <w:rFonts w:asciiTheme="majorBidi" w:hAnsiTheme="majorBidi" w:cstheme="majorBidi"/>
          <w:sz w:val="24"/>
          <w:szCs w:val="24"/>
        </w:rPr>
        <w:t xml:space="preserve">, E. (2026). Workplace Psychological Dynamics in Turkey. </w:t>
      </w:r>
      <w:r w:rsidRPr="006C5BE3">
        <w:rPr>
          <w:rFonts w:asciiTheme="majorBidi" w:hAnsiTheme="majorBidi" w:cstheme="majorBidi"/>
          <w:i/>
          <w:iCs/>
          <w:sz w:val="24"/>
          <w:szCs w:val="24"/>
        </w:rPr>
        <w:t>Organizational Cultures: An International Journal</w:t>
      </w:r>
      <w:r w:rsidRPr="006C5BE3">
        <w:rPr>
          <w:rFonts w:asciiTheme="majorBidi" w:hAnsiTheme="majorBidi" w:cstheme="majorBidi"/>
          <w:sz w:val="24"/>
          <w:szCs w:val="24"/>
        </w:rPr>
        <w:t xml:space="preserve">, 26(1), </w:t>
      </w:r>
      <w:proofErr w:type="spellStart"/>
      <w:r w:rsidRPr="006C5BE3">
        <w:rPr>
          <w:rFonts w:asciiTheme="majorBidi" w:hAnsiTheme="majorBidi" w:cstheme="majorBidi"/>
          <w:sz w:val="24"/>
          <w:szCs w:val="24"/>
        </w:rPr>
        <w:t>pp.199</w:t>
      </w:r>
      <w:proofErr w:type="spellEnd"/>
      <w:r w:rsidRPr="006C5BE3">
        <w:rPr>
          <w:rFonts w:asciiTheme="majorBidi" w:hAnsiTheme="majorBidi" w:cstheme="majorBidi"/>
          <w:sz w:val="24"/>
          <w:szCs w:val="24"/>
        </w:rPr>
        <w:t xml:space="preserve">–223. </w:t>
      </w:r>
      <w:proofErr w:type="spellStart"/>
      <w:r w:rsidRPr="006C5BE3">
        <w:rPr>
          <w:rFonts w:asciiTheme="majorBidi" w:hAnsiTheme="majorBidi" w:cstheme="majorBidi"/>
          <w:sz w:val="24"/>
          <w:szCs w:val="24"/>
        </w:rPr>
        <w:t>doi:10.18848</w:t>
      </w:r>
      <w:proofErr w:type="spellEnd"/>
      <w:r w:rsidRPr="006C5BE3">
        <w:rPr>
          <w:rFonts w:asciiTheme="majorBidi" w:hAnsiTheme="majorBidi" w:cstheme="majorBidi"/>
          <w:sz w:val="24"/>
          <w:szCs w:val="24"/>
        </w:rPr>
        <w:t>/2327-8013/</w:t>
      </w:r>
      <w:proofErr w:type="spellStart"/>
      <w:r w:rsidRPr="006C5BE3">
        <w:rPr>
          <w:rFonts w:asciiTheme="majorBidi" w:hAnsiTheme="majorBidi" w:cstheme="majorBidi"/>
          <w:sz w:val="24"/>
          <w:szCs w:val="24"/>
        </w:rPr>
        <w:t>cgp</w:t>
      </w:r>
      <w:proofErr w:type="spellEnd"/>
      <w:r w:rsidRPr="006C5BE3">
        <w:rPr>
          <w:rFonts w:asciiTheme="majorBidi" w:hAnsiTheme="majorBidi" w:cstheme="majorBidi"/>
          <w:sz w:val="24"/>
          <w:szCs w:val="24"/>
        </w:rPr>
        <w:t>/</w:t>
      </w:r>
      <w:proofErr w:type="spellStart"/>
      <w:r w:rsidRPr="006C5BE3">
        <w:rPr>
          <w:rFonts w:asciiTheme="majorBidi" w:hAnsiTheme="majorBidi" w:cstheme="majorBidi"/>
          <w:sz w:val="24"/>
          <w:szCs w:val="24"/>
        </w:rPr>
        <w:t>a174</w:t>
      </w:r>
      <w:proofErr w:type="spellEnd"/>
      <w:r w:rsidRPr="006C5BE3">
        <w:rPr>
          <w:rFonts w:asciiTheme="majorBidi" w:hAnsiTheme="majorBidi" w:cstheme="majorBidi"/>
          <w:sz w:val="24"/>
          <w:szCs w:val="24"/>
        </w:rPr>
        <w:t>.</w:t>
      </w:r>
    </w:p>
    <w:p w14:paraId="7A82C7E8" w14:textId="77777777" w:rsidR="00316D4E" w:rsidRPr="006C5BE3" w:rsidRDefault="00316D4E" w:rsidP="006C5BE3">
      <w:pPr>
        <w:spacing w:after="240" w:line="276" w:lineRule="auto"/>
        <w:jc w:val="both"/>
        <w:rPr>
          <w:rFonts w:asciiTheme="majorBidi" w:hAnsiTheme="majorBidi" w:cstheme="majorBidi"/>
          <w:sz w:val="24"/>
          <w:szCs w:val="24"/>
        </w:rPr>
      </w:pPr>
      <w:proofErr w:type="spellStart"/>
      <w:r w:rsidRPr="006C5BE3">
        <w:rPr>
          <w:rFonts w:asciiTheme="majorBidi" w:hAnsiTheme="majorBidi" w:cstheme="majorBidi"/>
          <w:sz w:val="24"/>
          <w:szCs w:val="24"/>
        </w:rPr>
        <w:t>Shagirbasha</w:t>
      </w:r>
      <w:proofErr w:type="spellEnd"/>
      <w:r w:rsidRPr="006C5BE3">
        <w:rPr>
          <w:rFonts w:asciiTheme="majorBidi" w:hAnsiTheme="majorBidi" w:cstheme="majorBidi"/>
          <w:sz w:val="24"/>
          <w:szCs w:val="24"/>
        </w:rPr>
        <w:t xml:space="preserve">, S., Madhan, K. and Iqbal, J. (2023). Employee–customer interaction and emotional intelligence to impact emotional </w:t>
      </w:r>
      <w:proofErr w:type="spellStart"/>
      <w:r w:rsidRPr="006C5BE3">
        <w:rPr>
          <w:rFonts w:asciiTheme="majorBidi" w:hAnsiTheme="majorBidi" w:cstheme="majorBidi"/>
          <w:sz w:val="24"/>
          <w:szCs w:val="24"/>
        </w:rPr>
        <w:t>labor</w:t>
      </w:r>
      <w:proofErr w:type="spellEnd"/>
      <w:r w:rsidRPr="006C5BE3">
        <w:rPr>
          <w:rFonts w:asciiTheme="majorBidi" w:hAnsiTheme="majorBidi" w:cstheme="majorBidi"/>
          <w:sz w:val="24"/>
          <w:szCs w:val="24"/>
        </w:rPr>
        <w:t xml:space="preserve">: Does interaction type play any role? </w:t>
      </w:r>
      <w:r w:rsidRPr="006C5BE3">
        <w:rPr>
          <w:rFonts w:asciiTheme="majorBidi" w:hAnsiTheme="majorBidi" w:cstheme="majorBidi"/>
          <w:i/>
          <w:iCs/>
          <w:sz w:val="24"/>
          <w:szCs w:val="24"/>
        </w:rPr>
        <w:t>Evidence-based HRM: a Global Forum for Empirical Scholarship</w:t>
      </w:r>
      <w:r w:rsidRPr="006C5BE3">
        <w:rPr>
          <w:rFonts w:asciiTheme="majorBidi" w:hAnsiTheme="majorBidi" w:cstheme="majorBidi"/>
          <w:sz w:val="24"/>
          <w:szCs w:val="24"/>
        </w:rPr>
        <w:t xml:space="preserve">, 12(1), </w:t>
      </w:r>
      <w:proofErr w:type="spellStart"/>
      <w:r w:rsidRPr="006C5BE3">
        <w:rPr>
          <w:rFonts w:asciiTheme="majorBidi" w:hAnsiTheme="majorBidi" w:cstheme="majorBidi"/>
          <w:sz w:val="24"/>
          <w:szCs w:val="24"/>
        </w:rPr>
        <w:t>pp.172</w:t>
      </w:r>
      <w:proofErr w:type="spellEnd"/>
      <w:r w:rsidRPr="006C5BE3">
        <w:rPr>
          <w:rFonts w:asciiTheme="majorBidi" w:hAnsiTheme="majorBidi" w:cstheme="majorBidi"/>
          <w:sz w:val="24"/>
          <w:szCs w:val="24"/>
        </w:rPr>
        <w:t xml:space="preserve">–192. </w:t>
      </w:r>
      <w:proofErr w:type="spellStart"/>
      <w:r w:rsidRPr="006C5BE3">
        <w:rPr>
          <w:rFonts w:asciiTheme="majorBidi" w:hAnsiTheme="majorBidi" w:cstheme="majorBidi"/>
          <w:sz w:val="24"/>
          <w:szCs w:val="24"/>
        </w:rPr>
        <w:t>doi:10.1108</w:t>
      </w:r>
      <w:proofErr w:type="spellEnd"/>
      <w:r w:rsidRPr="006C5BE3">
        <w:rPr>
          <w:rFonts w:asciiTheme="majorBidi" w:hAnsiTheme="majorBidi" w:cstheme="majorBidi"/>
          <w:sz w:val="24"/>
          <w:szCs w:val="24"/>
        </w:rPr>
        <w:t>/</w:t>
      </w:r>
      <w:proofErr w:type="spellStart"/>
      <w:r w:rsidRPr="006C5BE3">
        <w:rPr>
          <w:rFonts w:asciiTheme="majorBidi" w:hAnsiTheme="majorBidi" w:cstheme="majorBidi"/>
          <w:sz w:val="24"/>
          <w:szCs w:val="24"/>
        </w:rPr>
        <w:t>ebhrm</w:t>
      </w:r>
      <w:proofErr w:type="spellEnd"/>
      <w:r w:rsidRPr="006C5BE3">
        <w:rPr>
          <w:rFonts w:asciiTheme="majorBidi" w:hAnsiTheme="majorBidi" w:cstheme="majorBidi"/>
          <w:sz w:val="24"/>
          <w:szCs w:val="24"/>
        </w:rPr>
        <w:t>-06-2022-0147.</w:t>
      </w:r>
    </w:p>
    <w:p w14:paraId="063C157B" w14:textId="77777777" w:rsidR="00316D4E" w:rsidRPr="006C5BE3" w:rsidRDefault="00316D4E" w:rsidP="006C5BE3">
      <w:pPr>
        <w:spacing w:after="240" w:line="276" w:lineRule="auto"/>
        <w:jc w:val="both"/>
        <w:rPr>
          <w:rFonts w:asciiTheme="majorBidi" w:hAnsiTheme="majorBidi" w:cstheme="majorBidi"/>
          <w:sz w:val="24"/>
          <w:szCs w:val="24"/>
        </w:rPr>
      </w:pPr>
      <w:r w:rsidRPr="006C5BE3">
        <w:rPr>
          <w:rFonts w:asciiTheme="majorBidi" w:hAnsiTheme="majorBidi" w:cstheme="majorBidi"/>
          <w:sz w:val="24"/>
          <w:szCs w:val="24"/>
        </w:rPr>
        <w:t>Shi-</w:t>
      </w:r>
      <w:proofErr w:type="spellStart"/>
      <w:r w:rsidRPr="006C5BE3">
        <w:rPr>
          <w:rFonts w:asciiTheme="majorBidi" w:hAnsiTheme="majorBidi" w:cstheme="majorBidi"/>
          <w:sz w:val="24"/>
          <w:szCs w:val="24"/>
        </w:rPr>
        <w:t>Nyu</w:t>
      </w:r>
      <w:proofErr w:type="spellEnd"/>
      <w:r w:rsidRPr="006C5BE3">
        <w:rPr>
          <w:rFonts w:asciiTheme="majorBidi" w:hAnsiTheme="majorBidi" w:cstheme="majorBidi"/>
          <w:sz w:val="24"/>
          <w:szCs w:val="24"/>
        </w:rPr>
        <w:t xml:space="preserve"> Xu, S.-N.X., Jeong-Gil Choi, J.-G.C. and Fan Wu, F.W. (2025). A review of cognitive dissonance theory for the hospitality and tourism industry: Focusing on contributions and limitations. </w:t>
      </w:r>
      <w:r w:rsidRPr="006C5BE3">
        <w:rPr>
          <w:rFonts w:asciiTheme="majorBidi" w:hAnsiTheme="majorBidi" w:cstheme="majorBidi"/>
          <w:i/>
          <w:iCs/>
          <w:sz w:val="24"/>
          <w:szCs w:val="24"/>
        </w:rPr>
        <w:t>GLOBAL BUSINESS FINANCE REVIEW</w:t>
      </w:r>
      <w:r w:rsidRPr="006C5BE3">
        <w:rPr>
          <w:rFonts w:asciiTheme="majorBidi" w:hAnsiTheme="majorBidi" w:cstheme="majorBidi"/>
          <w:sz w:val="24"/>
          <w:szCs w:val="24"/>
        </w:rPr>
        <w:t xml:space="preserve">, 30(12), </w:t>
      </w:r>
      <w:proofErr w:type="spellStart"/>
      <w:r w:rsidRPr="006C5BE3">
        <w:rPr>
          <w:rFonts w:asciiTheme="majorBidi" w:hAnsiTheme="majorBidi" w:cstheme="majorBidi"/>
          <w:sz w:val="24"/>
          <w:szCs w:val="24"/>
        </w:rPr>
        <w:t>pp.1</w:t>
      </w:r>
      <w:proofErr w:type="spellEnd"/>
      <w:r w:rsidRPr="006C5BE3">
        <w:rPr>
          <w:rFonts w:asciiTheme="majorBidi" w:hAnsiTheme="majorBidi" w:cstheme="majorBidi"/>
          <w:sz w:val="24"/>
          <w:szCs w:val="24"/>
        </w:rPr>
        <w:t xml:space="preserve">–15. </w:t>
      </w:r>
      <w:proofErr w:type="spellStart"/>
      <w:r w:rsidRPr="006C5BE3">
        <w:rPr>
          <w:rFonts w:asciiTheme="majorBidi" w:hAnsiTheme="majorBidi" w:cstheme="majorBidi"/>
          <w:sz w:val="24"/>
          <w:szCs w:val="24"/>
        </w:rPr>
        <w:t>doi:10.17549</w:t>
      </w:r>
      <w:proofErr w:type="spellEnd"/>
      <w:r w:rsidRPr="006C5BE3">
        <w:rPr>
          <w:rFonts w:asciiTheme="majorBidi" w:hAnsiTheme="majorBidi" w:cstheme="majorBidi"/>
          <w:sz w:val="24"/>
          <w:szCs w:val="24"/>
        </w:rPr>
        <w:t>/</w:t>
      </w:r>
      <w:proofErr w:type="spellStart"/>
      <w:r w:rsidRPr="006C5BE3">
        <w:rPr>
          <w:rFonts w:asciiTheme="majorBidi" w:hAnsiTheme="majorBidi" w:cstheme="majorBidi"/>
          <w:sz w:val="24"/>
          <w:szCs w:val="24"/>
        </w:rPr>
        <w:t>gbfr.2025.30.12.1</w:t>
      </w:r>
      <w:proofErr w:type="spellEnd"/>
      <w:r w:rsidRPr="006C5BE3">
        <w:rPr>
          <w:rFonts w:asciiTheme="majorBidi" w:hAnsiTheme="majorBidi" w:cstheme="majorBidi"/>
          <w:sz w:val="24"/>
          <w:szCs w:val="24"/>
        </w:rPr>
        <w:t>.</w:t>
      </w:r>
    </w:p>
    <w:p w14:paraId="4A10CF73" w14:textId="77777777" w:rsidR="00316D4E" w:rsidRPr="006C5BE3" w:rsidRDefault="00316D4E" w:rsidP="006C5BE3">
      <w:pPr>
        <w:spacing w:after="240" w:line="276" w:lineRule="auto"/>
        <w:jc w:val="both"/>
        <w:rPr>
          <w:rFonts w:asciiTheme="majorBidi" w:hAnsiTheme="majorBidi" w:cstheme="majorBidi"/>
          <w:sz w:val="24"/>
          <w:szCs w:val="24"/>
        </w:rPr>
      </w:pPr>
      <w:r w:rsidRPr="006C5BE3">
        <w:rPr>
          <w:rFonts w:asciiTheme="majorBidi" w:hAnsiTheme="majorBidi" w:cstheme="majorBidi"/>
          <w:sz w:val="24"/>
          <w:szCs w:val="24"/>
        </w:rPr>
        <w:t xml:space="preserve">Shin, J. and Shin, H. (2026). Spiritual leadership in hotels and service performance under emotional demands: The mediating role of emotion regulation self-efficacy. </w:t>
      </w:r>
      <w:proofErr w:type="spellStart"/>
      <w:r w:rsidRPr="006C5BE3">
        <w:rPr>
          <w:rFonts w:asciiTheme="majorBidi" w:hAnsiTheme="majorBidi" w:cstheme="majorBidi"/>
          <w:i/>
          <w:iCs/>
          <w:sz w:val="24"/>
          <w:szCs w:val="24"/>
        </w:rPr>
        <w:t>Behavioral</w:t>
      </w:r>
      <w:proofErr w:type="spellEnd"/>
      <w:r w:rsidRPr="006C5BE3">
        <w:rPr>
          <w:rFonts w:asciiTheme="majorBidi" w:hAnsiTheme="majorBidi" w:cstheme="majorBidi"/>
          <w:i/>
          <w:iCs/>
          <w:sz w:val="24"/>
          <w:szCs w:val="24"/>
        </w:rPr>
        <w:t xml:space="preserve"> Sciences</w:t>
      </w:r>
      <w:r w:rsidRPr="006C5BE3">
        <w:rPr>
          <w:rFonts w:asciiTheme="majorBidi" w:hAnsiTheme="majorBidi" w:cstheme="majorBidi"/>
          <w:sz w:val="24"/>
          <w:szCs w:val="24"/>
        </w:rPr>
        <w:t xml:space="preserve">, 16(6), </w:t>
      </w:r>
      <w:proofErr w:type="spellStart"/>
      <w:r w:rsidRPr="006C5BE3">
        <w:rPr>
          <w:rFonts w:asciiTheme="majorBidi" w:hAnsiTheme="majorBidi" w:cstheme="majorBidi"/>
          <w:sz w:val="24"/>
          <w:szCs w:val="24"/>
        </w:rPr>
        <w:t>p.888</w:t>
      </w:r>
      <w:proofErr w:type="spellEnd"/>
      <w:r w:rsidRPr="006C5BE3">
        <w:rPr>
          <w:rFonts w:asciiTheme="majorBidi" w:hAnsiTheme="majorBidi" w:cstheme="majorBidi"/>
          <w:sz w:val="24"/>
          <w:szCs w:val="24"/>
        </w:rPr>
        <w:t xml:space="preserve">. </w:t>
      </w:r>
      <w:proofErr w:type="spellStart"/>
      <w:r w:rsidRPr="006C5BE3">
        <w:rPr>
          <w:rFonts w:asciiTheme="majorBidi" w:hAnsiTheme="majorBidi" w:cstheme="majorBidi"/>
          <w:sz w:val="24"/>
          <w:szCs w:val="24"/>
        </w:rPr>
        <w:t>doi:10.3390</w:t>
      </w:r>
      <w:proofErr w:type="spellEnd"/>
      <w:r w:rsidRPr="006C5BE3">
        <w:rPr>
          <w:rFonts w:asciiTheme="majorBidi" w:hAnsiTheme="majorBidi" w:cstheme="majorBidi"/>
          <w:sz w:val="24"/>
          <w:szCs w:val="24"/>
        </w:rPr>
        <w:t>/</w:t>
      </w:r>
      <w:proofErr w:type="spellStart"/>
      <w:r w:rsidRPr="006C5BE3">
        <w:rPr>
          <w:rFonts w:asciiTheme="majorBidi" w:hAnsiTheme="majorBidi" w:cstheme="majorBidi"/>
          <w:sz w:val="24"/>
          <w:szCs w:val="24"/>
        </w:rPr>
        <w:t>bs16060888</w:t>
      </w:r>
      <w:proofErr w:type="spellEnd"/>
      <w:r w:rsidRPr="006C5BE3">
        <w:rPr>
          <w:rFonts w:asciiTheme="majorBidi" w:hAnsiTheme="majorBidi" w:cstheme="majorBidi"/>
          <w:sz w:val="24"/>
          <w:szCs w:val="24"/>
        </w:rPr>
        <w:t>.</w:t>
      </w:r>
    </w:p>
    <w:p w14:paraId="01F3385C" w14:textId="77777777" w:rsidR="00316D4E" w:rsidRPr="006C5BE3" w:rsidRDefault="00316D4E" w:rsidP="006C5BE3">
      <w:pPr>
        <w:spacing w:after="240" w:line="276" w:lineRule="auto"/>
        <w:jc w:val="both"/>
        <w:rPr>
          <w:rFonts w:asciiTheme="majorBidi" w:hAnsiTheme="majorBidi" w:cstheme="majorBidi"/>
          <w:sz w:val="24"/>
          <w:szCs w:val="24"/>
        </w:rPr>
      </w:pPr>
      <w:r w:rsidRPr="006C5BE3">
        <w:rPr>
          <w:rFonts w:asciiTheme="majorBidi" w:hAnsiTheme="majorBidi" w:cstheme="majorBidi"/>
          <w:sz w:val="24"/>
          <w:szCs w:val="24"/>
        </w:rPr>
        <w:t xml:space="preserve">Singh, K. (2021). Service quality and customer satisfaction in hospitality, leisure, sport and tourism: An assessment of research in web of science. </w:t>
      </w:r>
      <w:r w:rsidRPr="006C5BE3">
        <w:rPr>
          <w:rFonts w:asciiTheme="majorBidi" w:hAnsiTheme="majorBidi" w:cstheme="majorBidi"/>
          <w:i/>
          <w:iCs/>
          <w:sz w:val="24"/>
          <w:szCs w:val="24"/>
        </w:rPr>
        <w:t>Journal of Quality Assurance in Hospitality &amp; Tourism</w:t>
      </w:r>
      <w:r w:rsidRPr="006C5BE3">
        <w:rPr>
          <w:rFonts w:asciiTheme="majorBidi" w:hAnsiTheme="majorBidi" w:cstheme="majorBidi"/>
          <w:sz w:val="24"/>
          <w:szCs w:val="24"/>
        </w:rPr>
        <w:t xml:space="preserve">, [online] 24(1), </w:t>
      </w:r>
      <w:proofErr w:type="spellStart"/>
      <w:r w:rsidRPr="006C5BE3">
        <w:rPr>
          <w:rFonts w:asciiTheme="majorBidi" w:hAnsiTheme="majorBidi" w:cstheme="majorBidi"/>
          <w:sz w:val="24"/>
          <w:szCs w:val="24"/>
        </w:rPr>
        <w:t>pp.1</w:t>
      </w:r>
      <w:proofErr w:type="spellEnd"/>
      <w:r w:rsidRPr="006C5BE3">
        <w:rPr>
          <w:rFonts w:asciiTheme="majorBidi" w:hAnsiTheme="majorBidi" w:cstheme="majorBidi"/>
          <w:sz w:val="24"/>
          <w:szCs w:val="24"/>
        </w:rPr>
        <w:t xml:space="preserve">–27. </w:t>
      </w:r>
      <w:proofErr w:type="spellStart"/>
      <w:r w:rsidRPr="006C5BE3">
        <w:rPr>
          <w:rFonts w:asciiTheme="majorBidi" w:hAnsiTheme="majorBidi" w:cstheme="majorBidi"/>
          <w:sz w:val="24"/>
          <w:szCs w:val="24"/>
        </w:rPr>
        <w:t>doi:10.1080</w:t>
      </w:r>
      <w:proofErr w:type="spellEnd"/>
      <w:r w:rsidRPr="006C5BE3">
        <w:rPr>
          <w:rFonts w:asciiTheme="majorBidi" w:hAnsiTheme="majorBidi" w:cstheme="majorBidi"/>
          <w:sz w:val="24"/>
          <w:szCs w:val="24"/>
        </w:rPr>
        <w:t>/</w:t>
      </w:r>
      <w:proofErr w:type="spellStart"/>
      <w:r w:rsidRPr="006C5BE3">
        <w:rPr>
          <w:rFonts w:asciiTheme="majorBidi" w:hAnsiTheme="majorBidi" w:cstheme="majorBidi"/>
          <w:sz w:val="24"/>
          <w:szCs w:val="24"/>
        </w:rPr>
        <w:t>1528008x.2021.2012735</w:t>
      </w:r>
      <w:proofErr w:type="spellEnd"/>
      <w:r w:rsidRPr="006C5BE3">
        <w:rPr>
          <w:rFonts w:asciiTheme="majorBidi" w:hAnsiTheme="majorBidi" w:cstheme="majorBidi"/>
          <w:sz w:val="24"/>
          <w:szCs w:val="24"/>
        </w:rPr>
        <w:t>.</w:t>
      </w:r>
    </w:p>
    <w:p w14:paraId="6AC5E322" w14:textId="77777777" w:rsidR="00316D4E" w:rsidRPr="006C5BE3" w:rsidRDefault="00316D4E" w:rsidP="006C5BE3">
      <w:pPr>
        <w:spacing w:after="240" w:line="276" w:lineRule="auto"/>
        <w:jc w:val="both"/>
        <w:rPr>
          <w:rFonts w:asciiTheme="majorBidi" w:hAnsiTheme="majorBidi" w:cstheme="majorBidi"/>
          <w:sz w:val="24"/>
          <w:szCs w:val="24"/>
        </w:rPr>
      </w:pPr>
      <w:r w:rsidRPr="006C5BE3">
        <w:rPr>
          <w:rFonts w:asciiTheme="majorBidi" w:hAnsiTheme="majorBidi" w:cstheme="majorBidi"/>
          <w:sz w:val="24"/>
          <w:szCs w:val="24"/>
        </w:rPr>
        <w:t xml:space="preserve">Simillidou, A., Christofi, M., Glyptis, L., Papatheodorou, A. and </w:t>
      </w:r>
      <w:proofErr w:type="spellStart"/>
      <w:r w:rsidRPr="006C5BE3">
        <w:rPr>
          <w:rFonts w:asciiTheme="majorBidi" w:hAnsiTheme="majorBidi" w:cstheme="majorBidi"/>
          <w:sz w:val="24"/>
          <w:szCs w:val="24"/>
        </w:rPr>
        <w:t>Vrontis</w:t>
      </w:r>
      <w:proofErr w:type="spellEnd"/>
      <w:r w:rsidRPr="006C5BE3">
        <w:rPr>
          <w:rFonts w:asciiTheme="majorBidi" w:hAnsiTheme="majorBidi" w:cstheme="majorBidi"/>
          <w:sz w:val="24"/>
          <w:szCs w:val="24"/>
        </w:rPr>
        <w:t xml:space="preserve">, D. (2020). Engaging in emotional labour when facing customer mistreatment in hospitality. </w:t>
      </w:r>
      <w:r w:rsidRPr="006C5BE3">
        <w:rPr>
          <w:rFonts w:asciiTheme="majorBidi" w:hAnsiTheme="majorBidi" w:cstheme="majorBidi"/>
          <w:i/>
          <w:iCs/>
          <w:sz w:val="24"/>
          <w:szCs w:val="24"/>
        </w:rPr>
        <w:t>Journal of Hospitality and Tourism Management</w:t>
      </w:r>
      <w:r w:rsidRPr="006C5BE3">
        <w:rPr>
          <w:rFonts w:asciiTheme="majorBidi" w:hAnsiTheme="majorBidi" w:cstheme="majorBidi"/>
          <w:sz w:val="24"/>
          <w:szCs w:val="24"/>
        </w:rPr>
        <w:t xml:space="preserve">, 45, </w:t>
      </w:r>
      <w:proofErr w:type="spellStart"/>
      <w:r w:rsidRPr="006C5BE3">
        <w:rPr>
          <w:rFonts w:asciiTheme="majorBidi" w:hAnsiTheme="majorBidi" w:cstheme="majorBidi"/>
          <w:sz w:val="24"/>
          <w:szCs w:val="24"/>
        </w:rPr>
        <w:t>pp.429</w:t>
      </w:r>
      <w:proofErr w:type="spellEnd"/>
      <w:r w:rsidRPr="006C5BE3">
        <w:rPr>
          <w:rFonts w:asciiTheme="majorBidi" w:hAnsiTheme="majorBidi" w:cstheme="majorBidi"/>
          <w:sz w:val="24"/>
          <w:szCs w:val="24"/>
        </w:rPr>
        <w:t xml:space="preserve">–443. </w:t>
      </w:r>
      <w:proofErr w:type="spellStart"/>
      <w:proofErr w:type="gramStart"/>
      <w:r w:rsidRPr="006C5BE3">
        <w:rPr>
          <w:rFonts w:asciiTheme="majorBidi" w:hAnsiTheme="majorBidi" w:cstheme="majorBidi"/>
          <w:sz w:val="24"/>
          <w:szCs w:val="24"/>
        </w:rPr>
        <w:t>doi:10.1016</w:t>
      </w:r>
      <w:proofErr w:type="spellEnd"/>
      <w:r w:rsidRPr="006C5BE3">
        <w:rPr>
          <w:rFonts w:asciiTheme="majorBidi" w:hAnsiTheme="majorBidi" w:cstheme="majorBidi"/>
          <w:sz w:val="24"/>
          <w:szCs w:val="24"/>
        </w:rPr>
        <w:t>/</w:t>
      </w:r>
      <w:proofErr w:type="spellStart"/>
      <w:r w:rsidRPr="006C5BE3">
        <w:rPr>
          <w:rFonts w:asciiTheme="majorBidi" w:hAnsiTheme="majorBidi" w:cstheme="majorBidi"/>
          <w:sz w:val="24"/>
          <w:szCs w:val="24"/>
        </w:rPr>
        <w:t>j.jhtm</w:t>
      </w:r>
      <w:proofErr w:type="gramEnd"/>
      <w:r w:rsidRPr="006C5BE3">
        <w:rPr>
          <w:rFonts w:asciiTheme="majorBidi" w:hAnsiTheme="majorBidi" w:cstheme="majorBidi"/>
          <w:sz w:val="24"/>
          <w:szCs w:val="24"/>
        </w:rPr>
        <w:t>.2020.10.001</w:t>
      </w:r>
      <w:proofErr w:type="spellEnd"/>
      <w:r w:rsidRPr="006C5BE3">
        <w:rPr>
          <w:rFonts w:asciiTheme="majorBidi" w:hAnsiTheme="majorBidi" w:cstheme="majorBidi"/>
          <w:sz w:val="24"/>
          <w:szCs w:val="24"/>
        </w:rPr>
        <w:t>.</w:t>
      </w:r>
    </w:p>
    <w:p w14:paraId="44A774A8" w14:textId="77777777" w:rsidR="00316D4E" w:rsidRPr="006C5BE3" w:rsidRDefault="00316D4E" w:rsidP="006C5BE3">
      <w:pPr>
        <w:spacing w:after="240" w:line="276" w:lineRule="auto"/>
        <w:jc w:val="both"/>
        <w:rPr>
          <w:rFonts w:asciiTheme="majorBidi" w:hAnsiTheme="majorBidi" w:cstheme="majorBidi"/>
          <w:sz w:val="24"/>
          <w:szCs w:val="24"/>
        </w:rPr>
      </w:pPr>
      <w:r w:rsidRPr="006C5BE3">
        <w:rPr>
          <w:rFonts w:asciiTheme="majorBidi" w:hAnsiTheme="majorBidi" w:cstheme="majorBidi"/>
          <w:sz w:val="24"/>
          <w:szCs w:val="24"/>
        </w:rPr>
        <w:t xml:space="preserve">Song, G. and Liu, H. (2020). Customer-related social stressors and emotional exhaustion: The mediating role of surface and deep acting. </w:t>
      </w:r>
      <w:r w:rsidRPr="006C5BE3">
        <w:rPr>
          <w:rFonts w:asciiTheme="majorBidi" w:hAnsiTheme="majorBidi" w:cstheme="majorBidi"/>
          <w:i/>
          <w:iCs/>
          <w:sz w:val="24"/>
          <w:szCs w:val="24"/>
        </w:rPr>
        <w:t xml:space="preserve">Social </w:t>
      </w:r>
      <w:proofErr w:type="spellStart"/>
      <w:r w:rsidRPr="006C5BE3">
        <w:rPr>
          <w:rFonts w:asciiTheme="majorBidi" w:hAnsiTheme="majorBidi" w:cstheme="majorBidi"/>
          <w:i/>
          <w:iCs/>
          <w:sz w:val="24"/>
          <w:szCs w:val="24"/>
        </w:rPr>
        <w:t>Behavior</w:t>
      </w:r>
      <w:proofErr w:type="spellEnd"/>
      <w:r w:rsidRPr="006C5BE3">
        <w:rPr>
          <w:rFonts w:asciiTheme="majorBidi" w:hAnsiTheme="majorBidi" w:cstheme="majorBidi"/>
          <w:i/>
          <w:iCs/>
          <w:sz w:val="24"/>
          <w:szCs w:val="24"/>
        </w:rPr>
        <w:t xml:space="preserve"> and Personality: an international journal</w:t>
      </w:r>
      <w:r w:rsidRPr="006C5BE3">
        <w:rPr>
          <w:rFonts w:asciiTheme="majorBidi" w:hAnsiTheme="majorBidi" w:cstheme="majorBidi"/>
          <w:sz w:val="24"/>
          <w:szCs w:val="24"/>
        </w:rPr>
        <w:t xml:space="preserve">, 38(10), </w:t>
      </w:r>
      <w:proofErr w:type="spellStart"/>
      <w:r w:rsidRPr="006C5BE3">
        <w:rPr>
          <w:rFonts w:asciiTheme="majorBidi" w:hAnsiTheme="majorBidi" w:cstheme="majorBidi"/>
          <w:sz w:val="24"/>
          <w:szCs w:val="24"/>
        </w:rPr>
        <w:t>pp.1359</w:t>
      </w:r>
      <w:proofErr w:type="spellEnd"/>
      <w:r w:rsidRPr="006C5BE3">
        <w:rPr>
          <w:rFonts w:asciiTheme="majorBidi" w:hAnsiTheme="majorBidi" w:cstheme="majorBidi"/>
          <w:sz w:val="24"/>
          <w:szCs w:val="24"/>
        </w:rPr>
        <w:t xml:space="preserve">–1366. </w:t>
      </w:r>
      <w:proofErr w:type="spellStart"/>
      <w:r w:rsidRPr="006C5BE3">
        <w:rPr>
          <w:rFonts w:asciiTheme="majorBidi" w:hAnsiTheme="majorBidi" w:cstheme="majorBidi"/>
          <w:sz w:val="24"/>
          <w:szCs w:val="24"/>
        </w:rPr>
        <w:t>doi:10.2224</w:t>
      </w:r>
      <w:proofErr w:type="spellEnd"/>
      <w:r w:rsidRPr="006C5BE3">
        <w:rPr>
          <w:rFonts w:asciiTheme="majorBidi" w:hAnsiTheme="majorBidi" w:cstheme="majorBidi"/>
          <w:sz w:val="24"/>
          <w:szCs w:val="24"/>
        </w:rPr>
        <w:t>/</w:t>
      </w:r>
      <w:proofErr w:type="spellStart"/>
      <w:r w:rsidRPr="006C5BE3">
        <w:rPr>
          <w:rFonts w:asciiTheme="majorBidi" w:hAnsiTheme="majorBidi" w:cstheme="majorBidi"/>
          <w:sz w:val="24"/>
          <w:szCs w:val="24"/>
        </w:rPr>
        <w:t>sbp.2010.38.10.1359</w:t>
      </w:r>
      <w:proofErr w:type="spellEnd"/>
      <w:r w:rsidRPr="006C5BE3">
        <w:rPr>
          <w:rFonts w:asciiTheme="majorBidi" w:hAnsiTheme="majorBidi" w:cstheme="majorBidi"/>
          <w:sz w:val="24"/>
          <w:szCs w:val="24"/>
        </w:rPr>
        <w:t>.</w:t>
      </w:r>
    </w:p>
    <w:p w14:paraId="673331C3" w14:textId="77777777" w:rsidR="00316D4E" w:rsidRPr="006C5BE3" w:rsidRDefault="00316D4E" w:rsidP="006C5BE3">
      <w:pPr>
        <w:spacing w:after="240" w:line="276" w:lineRule="auto"/>
        <w:jc w:val="both"/>
        <w:rPr>
          <w:rFonts w:asciiTheme="majorBidi" w:hAnsiTheme="majorBidi" w:cstheme="majorBidi"/>
          <w:sz w:val="24"/>
          <w:szCs w:val="24"/>
        </w:rPr>
      </w:pPr>
      <w:r w:rsidRPr="006C5BE3">
        <w:rPr>
          <w:rFonts w:asciiTheme="majorBidi" w:hAnsiTheme="majorBidi" w:cstheme="majorBidi"/>
          <w:sz w:val="24"/>
          <w:szCs w:val="24"/>
        </w:rPr>
        <w:t xml:space="preserve">Swancott, L.J. and Davis, S.K. (2022). Service with a smile? Engagement is a better predictor of job satisfaction than emotional intelligence. </w:t>
      </w:r>
      <w:r w:rsidRPr="006C5BE3">
        <w:rPr>
          <w:rFonts w:asciiTheme="majorBidi" w:hAnsiTheme="majorBidi" w:cstheme="majorBidi"/>
          <w:i/>
          <w:iCs/>
          <w:sz w:val="24"/>
          <w:szCs w:val="24"/>
        </w:rPr>
        <w:t>Current Psychology</w:t>
      </w:r>
      <w:r w:rsidRPr="006C5BE3">
        <w:rPr>
          <w:rFonts w:asciiTheme="majorBidi" w:hAnsiTheme="majorBidi" w:cstheme="majorBidi"/>
          <w:sz w:val="24"/>
          <w:szCs w:val="24"/>
        </w:rPr>
        <w:t xml:space="preserve">, 42(17), </w:t>
      </w:r>
      <w:proofErr w:type="spellStart"/>
      <w:r w:rsidRPr="006C5BE3">
        <w:rPr>
          <w:rFonts w:asciiTheme="majorBidi" w:hAnsiTheme="majorBidi" w:cstheme="majorBidi"/>
          <w:sz w:val="24"/>
          <w:szCs w:val="24"/>
        </w:rPr>
        <w:t>pp.14647</w:t>
      </w:r>
      <w:proofErr w:type="spellEnd"/>
      <w:r w:rsidRPr="006C5BE3">
        <w:rPr>
          <w:rFonts w:asciiTheme="majorBidi" w:hAnsiTheme="majorBidi" w:cstheme="majorBidi"/>
          <w:sz w:val="24"/>
          <w:szCs w:val="24"/>
        </w:rPr>
        <w:t xml:space="preserve">–14651. </w:t>
      </w:r>
      <w:proofErr w:type="spellStart"/>
      <w:r w:rsidRPr="006C5BE3">
        <w:rPr>
          <w:rFonts w:asciiTheme="majorBidi" w:hAnsiTheme="majorBidi" w:cstheme="majorBidi"/>
          <w:sz w:val="24"/>
          <w:szCs w:val="24"/>
        </w:rPr>
        <w:t>doi:10.1007</w:t>
      </w:r>
      <w:proofErr w:type="spellEnd"/>
      <w:r w:rsidRPr="006C5BE3">
        <w:rPr>
          <w:rFonts w:asciiTheme="majorBidi" w:hAnsiTheme="majorBidi" w:cstheme="majorBidi"/>
          <w:sz w:val="24"/>
          <w:szCs w:val="24"/>
        </w:rPr>
        <w:t>/</w:t>
      </w:r>
      <w:proofErr w:type="spellStart"/>
      <w:r w:rsidRPr="006C5BE3">
        <w:rPr>
          <w:rFonts w:asciiTheme="majorBidi" w:hAnsiTheme="majorBidi" w:cstheme="majorBidi"/>
          <w:sz w:val="24"/>
          <w:szCs w:val="24"/>
        </w:rPr>
        <w:t>s12144</w:t>
      </w:r>
      <w:proofErr w:type="spellEnd"/>
      <w:r w:rsidRPr="006C5BE3">
        <w:rPr>
          <w:rFonts w:asciiTheme="majorBidi" w:hAnsiTheme="majorBidi" w:cstheme="majorBidi"/>
          <w:sz w:val="24"/>
          <w:szCs w:val="24"/>
        </w:rPr>
        <w:t>-022-02818-4.</w:t>
      </w:r>
    </w:p>
    <w:p w14:paraId="3208F2C9" w14:textId="77777777" w:rsidR="00316D4E" w:rsidRPr="006C5BE3" w:rsidRDefault="00316D4E" w:rsidP="006C5BE3">
      <w:pPr>
        <w:spacing w:after="240" w:line="276" w:lineRule="auto"/>
        <w:jc w:val="both"/>
        <w:rPr>
          <w:rFonts w:asciiTheme="majorBidi" w:hAnsiTheme="majorBidi" w:cstheme="majorBidi"/>
          <w:sz w:val="24"/>
          <w:szCs w:val="24"/>
        </w:rPr>
      </w:pPr>
      <w:r w:rsidRPr="006C5BE3">
        <w:rPr>
          <w:rFonts w:asciiTheme="majorBidi" w:hAnsiTheme="majorBidi" w:cstheme="majorBidi"/>
          <w:sz w:val="24"/>
          <w:szCs w:val="24"/>
        </w:rPr>
        <w:t xml:space="preserve">Tahir, R. (2026). Living the dream, redrawing the borders: Work–life balance and resilience in expatriate tourism entrepreneurship. </w:t>
      </w:r>
      <w:r w:rsidRPr="006C5BE3">
        <w:rPr>
          <w:rFonts w:asciiTheme="majorBidi" w:hAnsiTheme="majorBidi" w:cstheme="majorBidi"/>
          <w:i/>
          <w:iCs/>
          <w:sz w:val="24"/>
          <w:szCs w:val="24"/>
        </w:rPr>
        <w:t>Journal of Entrepreneurship in Emerging Economies</w:t>
      </w:r>
      <w:r w:rsidRPr="006C5BE3">
        <w:rPr>
          <w:rFonts w:asciiTheme="majorBidi" w:hAnsiTheme="majorBidi" w:cstheme="majorBidi"/>
          <w:sz w:val="24"/>
          <w:szCs w:val="24"/>
        </w:rPr>
        <w:t xml:space="preserve">, </w:t>
      </w:r>
      <w:proofErr w:type="spellStart"/>
      <w:r w:rsidRPr="006C5BE3">
        <w:rPr>
          <w:rFonts w:asciiTheme="majorBidi" w:hAnsiTheme="majorBidi" w:cstheme="majorBidi"/>
          <w:sz w:val="24"/>
          <w:szCs w:val="24"/>
        </w:rPr>
        <w:t>pp.1</w:t>
      </w:r>
      <w:proofErr w:type="spellEnd"/>
      <w:r w:rsidRPr="006C5BE3">
        <w:rPr>
          <w:rFonts w:asciiTheme="majorBidi" w:hAnsiTheme="majorBidi" w:cstheme="majorBidi"/>
          <w:sz w:val="24"/>
          <w:szCs w:val="24"/>
        </w:rPr>
        <w:t xml:space="preserve">–25. </w:t>
      </w:r>
      <w:proofErr w:type="spellStart"/>
      <w:r w:rsidRPr="006C5BE3">
        <w:rPr>
          <w:rFonts w:asciiTheme="majorBidi" w:hAnsiTheme="majorBidi" w:cstheme="majorBidi"/>
          <w:sz w:val="24"/>
          <w:szCs w:val="24"/>
        </w:rPr>
        <w:t>doi:10.1108</w:t>
      </w:r>
      <w:proofErr w:type="spellEnd"/>
      <w:r w:rsidRPr="006C5BE3">
        <w:rPr>
          <w:rFonts w:asciiTheme="majorBidi" w:hAnsiTheme="majorBidi" w:cstheme="majorBidi"/>
          <w:sz w:val="24"/>
          <w:szCs w:val="24"/>
        </w:rPr>
        <w:t>/</w:t>
      </w:r>
      <w:proofErr w:type="spellStart"/>
      <w:r w:rsidRPr="006C5BE3">
        <w:rPr>
          <w:rFonts w:asciiTheme="majorBidi" w:hAnsiTheme="majorBidi" w:cstheme="majorBidi"/>
          <w:sz w:val="24"/>
          <w:szCs w:val="24"/>
        </w:rPr>
        <w:t>jeee</w:t>
      </w:r>
      <w:proofErr w:type="spellEnd"/>
      <w:r w:rsidRPr="006C5BE3">
        <w:rPr>
          <w:rFonts w:asciiTheme="majorBidi" w:hAnsiTheme="majorBidi" w:cstheme="majorBidi"/>
          <w:sz w:val="24"/>
          <w:szCs w:val="24"/>
        </w:rPr>
        <w:t>-03-2026-0260.</w:t>
      </w:r>
    </w:p>
    <w:p w14:paraId="1C56E6E8" w14:textId="77777777" w:rsidR="00316D4E" w:rsidRPr="006C5BE3" w:rsidRDefault="00316D4E" w:rsidP="006C5BE3">
      <w:pPr>
        <w:spacing w:after="240" w:line="276" w:lineRule="auto"/>
        <w:jc w:val="both"/>
        <w:rPr>
          <w:rFonts w:asciiTheme="majorBidi" w:hAnsiTheme="majorBidi" w:cstheme="majorBidi"/>
          <w:sz w:val="24"/>
          <w:szCs w:val="24"/>
        </w:rPr>
      </w:pPr>
      <w:r w:rsidRPr="006C5BE3">
        <w:rPr>
          <w:rFonts w:asciiTheme="majorBidi" w:hAnsiTheme="majorBidi" w:cstheme="majorBidi"/>
          <w:sz w:val="24"/>
          <w:szCs w:val="24"/>
        </w:rPr>
        <w:lastRenderedPageBreak/>
        <w:t xml:space="preserve">Tan, C.C., Selem, K.M. and Islam, M.S. (2026). Unmasking emotional </w:t>
      </w:r>
      <w:proofErr w:type="spellStart"/>
      <w:r w:rsidRPr="006C5BE3">
        <w:rPr>
          <w:rFonts w:asciiTheme="majorBidi" w:hAnsiTheme="majorBidi" w:cstheme="majorBidi"/>
          <w:sz w:val="24"/>
          <w:szCs w:val="24"/>
        </w:rPr>
        <w:t>labor</w:t>
      </w:r>
      <w:proofErr w:type="spellEnd"/>
      <w:r w:rsidRPr="006C5BE3">
        <w:rPr>
          <w:rFonts w:asciiTheme="majorBidi" w:hAnsiTheme="majorBidi" w:cstheme="majorBidi"/>
          <w:sz w:val="24"/>
          <w:szCs w:val="24"/>
        </w:rPr>
        <w:t xml:space="preserve"> in hospitality workplaces: Cognitive rumination as impetus of interpersonal misconduct. </w:t>
      </w:r>
      <w:r w:rsidRPr="006C5BE3">
        <w:rPr>
          <w:rFonts w:asciiTheme="majorBidi" w:hAnsiTheme="majorBidi" w:cstheme="majorBidi"/>
          <w:i/>
          <w:iCs/>
          <w:sz w:val="24"/>
          <w:szCs w:val="24"/>
        </w:rPr>
        <w:t>Journal of Hospitality and Tourism Insights</w:t>
      </w:r>
      <w:r w:rsidRPr="006C5BE3">
        <w:rPr>
          <w:rFonts w:asciiTheme="majorBidi" w:hAnsiTheme="majorBidi" w:cstheme="majorBidi"/>
          <w:sz w:val="24"/>
          <w:szCs w:val="24"/>
        </w:rPr>
        <w:t xml:space="preserve">, </w:t>
      </w:r>
      <w:proofErr w:type="spellStart"/>
      <w:r w:rsidRPr="006C5BE3">
        <w:rPr>
          <w:rFonts w:asciiTheme="majorBidi" w:hAnsiTheme="majorBidi" w:cstheme="majorBidi"/>
          <w:sz w:val="24"/>
          <w:szCs w:val="24"/>
        </w:rPr>
        <w:t>pp.1</w:t>
      </w:r>
      <w:proofErr w:type="spellEnd"/>
      <w:r w:rsidRPr="006C5BE3">
        <w:rPr>
          <w:rFonts w:asciiTheme="majorBidi" w:hAnsiTheme="majorBidi" w:cstheme="majorBidi"/>
          <w:sz w:val="24"/>
          <w:szCs w:val="24"/>
        </w:rPr>
        <w:t xml:space="preserve">–19. </w:t>
      </w:r>
      <w:proofErr w:type="spellStart"/>
      <w:r w:rsidRPr="006C5BE3">
        <w:rPr>
          <w:rFonts w:asciiTheme="majorBidi" w:hAnsiTheme="majorBidi" w:cstheme="majorBidi"/>
          <w:sz w:val="24"/>
          <w:szCs w:val="24"/>
        </w:rPr>
        <w:t>doi:10.1108</w:t>
      </w:r>
      <w:proofErr w:type="spellEnd"/>
      <w:r w:rsidRPr="006C5BE3">
        <w:rPr>
          <w:rFonts w:asciiTheme="majorBidi" w:hAnsiTheme="majorBidi" w:cstheme="majorBidi"/>
          <w:sz w:val="24"/>
          <w:szCs w:val="24"/>
        </w:rPr>
        <w:t>/</w:t>
      </w:r>
      <w:proofErr w:type="spellStart"/>
      <w:r w:rsidRPr="006C5BE3">
        <w:rPr>
          <w:rFonts w:asciiTheme="majorBidi" w:hAnsiTheme="majorBidi" w:cstheme="majorBidi"/>
          <w:sz w:val="24"/>
          <w:szCs w:val="24"/>
        </w:rPr>
        <w:t>jhti</w:t>
      </w:r>
      <w:proofErr w:type="spellEnd"/>
      <w:r w:rsidRPr="006C5BE3">
        <w:rPr>
          <w:rFonts w:asciiTheme="majorBidi" w:hAnsiTheme="majorBidi" w:cstheme="majorBidi"/>
          <w:sz w:val="24"/>
          <w:szCs w:val="24"/>
        </w:rPr>
        <w:t>-01-2026-0037.</w:t>
      </w:r>
    </w:p>
    <w:p w14:paraId="4CE51C9C" w14:textId="77777777" w:rsidR="00316D4E" w:rsidRDefault="00316D4E" w:rsidP="006C5BE3">
      <w:pPr>
        <w:spacing w:after="240" w:line="276" w:lineRule="auto"/>
        <w:jc w:val="both"/>
        <w:rPr>
          <w:rFonts w:asciiTheme="majorBidi" w:hAnsiTheme="majorBidi" w:cstheme="majorBidi"/>
          <w:sz w:val="24"/>
          <w:szCs w:val="24"/>
        </w:rPr>
      </w:pPr>
      <w:r w:rsidRPr="006C5BE3">
        <w:rPr>
          <w:rFonts w:asciiTheme="majorBidi" w:hAnsiTheme="majorBidi" w:cstheme="majorBidi"/>
          <w:sz w:val="24"/>
          <w:szCs w:val="24"/>
        </w:rPr>
        <w:t xml:space="preserve">Tang, X. and Gu, Y. (2024). Influence of leaders’ emotional </w:t>
      </w:r>
      <w:proofErr w:type="spellStart"/>
      <w:r w:rsidRPr="006C5BE3">
        <w:rPr>
          <w:rFonts w:asciiTheme="majorBidi" w:hAnsiTheme="majorBidi" w:cstheme="majorBidi"/>
          <w:sz w:val="24"/>
          <w:szCs w:val="24"/>
        </w:rPr>
        <w:t>labor</w:t>
      </w:r>
      <w:proofErr w:type="spellEnd"/>
      <w:r w:rsidRPr="006C5BE3">
        <w:rPr>
          <w:rFonts w:asciiTheme="majorBidi" w:hAnsiTheme="majorBidi" w:cstheme="majorBidi"/>
          <w:sz w:val="24"/>
          <w:szCs w:val="24"/>
        </w:rPr>
        <w:t xml:space="preserve"> and its perceived appropriateness on employees’ emotional </w:t>
      </w:r>
      <w:proofErr w:type="spellStart"/>
      <w:r w:rsidRPr="006C5BE3">
        <w:rPr>
          <w:rFonts w:asciiTheme="majorBidi" w:hAnsiTheme="majorBidi" w:cstheme="majorBidi"/>
          <w:sz w:val="24"/>
          <w:szCs w:val="24"/>
        </w:rPr>
        <w:t>labor</w:t>
      </w:r>
      <w:proofErr w:type="spellEnd"/>
      <w:r w:rsidRPr="006C5BE3">
        <w:rPr>
          <w:rFonts w:asciiTheme="majorBidi" w:hAnsiTheme="majorBidi" w:cstheme="majorBidi"/>
          <w:sz w:val="24"/>
          <w:szCs w:val="24"/>
        </w:rPr>
        <w:t xml:space="preserve">. </w:t>
      </w:r>
      <w:proofErr w:type="spellStart"/>
      <w:r w:rsidRPr="006C5BE3">
        <w:rPr>
          <w:rFonts w:asciiTheme="majorBidi" w:hAnsiTheme="majorBidi" w:cstheme="majorBidi"/>
          <w:i/>
          <w:iCs/>
          <w:sz w:val="24"/>
          <w:szCs w:val="24"/>
        </w:rPr>
        <w:t>Behavioral</w:t>
      </w:r>
      <w:proofErr w:type="spellEnd"/>
      <w:r w:rsidRPr="006C5BE3">
        <w:rPr>
          <w:rFonts w:asciiTheme="majorBidi" w:hAnsiTheme="majorBidi" w:cstheme="majorBidi"/>
          <w:i/>
          <w:iCs/>
          <w:sz w:val="24"/>
          <w:szCs w:val="24"/>
        </w:rPr>
        <w:t xml:space="preserve"> Sciences</w:t>
      </w:r>
      <w:r w:rsidRPr="006C5BE3">
        <w:rPr>
          <w:rFonts w:asciiTheme="majorBidi" w:hAnsiTheme="majorBidi" w:cstheme="majorBidi"/>
          <w:sz w:val="24"/>
          <w:szCs w:val="24"/>
        </w:rPr>
        <w:t xml:space="preserve">, 14(5), </w:t>
      </w:r>
      <w:proofErr w:type="spellStart"/>
      <w:r w:rsidRPr="006C5BE3">
        <w:rPr>
          <w:rFonts w:asciiTheme="majorBidi" w:hAnsiTheme="majorBidi" w:cstheme="majorBidi"/>
          <w:sz w:val="24"/>
          <w:szCs w:val="24"/>
        </w:rPr>
        <w:t>p.413</w:t>
      </w:r>
      <w:proofErr w:type="spellEnd"/>
      <w:r w:rsidRPr="006C5BE3">
        <w:rPr>
          <w:rFonts w:asciiTheme="majorBidi" w:hAnsiTheme="majorBidi" w:cstheme="majorBidi"/>
          <w:sz w:val="24"/>
          <w:szCs w:val="24"/>
        </w:rPr>
        <w:t xml:space="preserve">. </w:t>
      </w:r>
      <w:proofErr w:type="spellStart"/>
      <w:r w:rsidRPr="006C5BE3">
        <w:rPr>
          <w:rFonts w:asciiTheme="majorBidi" w:hAnsiTheme="majorBidi" w:cstheme="majorBidi"/>
          <w:sz w:val="24"/>
          <w:szCs w:val="24"/>
        </w:rPr>
        <w:t>doi:10.3390</w:t>
      </w:r>
      <w:proofErr w:type="spellEnd"/>
      <w:r w:rsidRPr="006C5BE3">
        <w:rPr>
          <w:rFonts w:asciiTheme="majorBidi" w:hAnsiTheme="majorBidi" w:cstheme="majorBidi"/>
          <w:sz w:val="24"/>
          <w:szCs w:val="24"/>
        </w:rPr>
        <w:t>/</w:t>
      </w:r>
      <w:proofErr w:type="spellStart"/>
      <w:r w:rsidRPr="006C5BE3">
        <w:rPr>
          <w:rFonts w:asciiTheme="majorBidi" w:hAnsiTheme="majorBidi" w:cstheme="majorBidi"/>
          <w:sz w:val="24"/>
          <w:szCs w:val="24"/>
        </w:rPr>
        <w:t>bs14050413</w:t>
      </w:r>
      <w:proofErr w:type="spellEnd"/>
      <w:r w:rsidRPr="006C5BE3">
        <w:rPr>
          <w:rFonts w:asciiTheme="majorBidi" w:hAnsiTheme="majorBidi" w:cstheme="majorBidi"/>
          <w:sz w:val="24"/>
          <w:szCs w:val="24"/>
        </w:rPr>
        <w:t>.</w:t>
      </w:r>
    </w:p>
    <w:p w14:paraId="4D0F9D65" w14:textId="7BF1DA81" w:rsidR="00162E45" w:rsidRPr="006C5BE3" w:rsidRDefault="00162E45" w:rsidP="00162E45">
      <w:pPr>
        <w:spacing w:after="240" w:line="276" w:lineRule="auto"/>
        <w:jc w:val="both"/>
        <w:rPr>
          <w:rFonts w:asciiTheme="majorBidi" w:hAnsiTheme="majorBidi" w:cstheme="majorBidi"/>
          <w:sz w:val="24"/>
          <w:szCs w:val="24"/>
        </w:rPr>
      </w:pPr>
      <w:r w:rsidRPr="00162E45">
        <w:rPr>
          <w:rFonts w:asciiTheme="majorBidi" w:hAnsiTheme="majorBidi" w:cstheme="majorBidi"/>
          <w:sz w:val="24"/>
          <w:szCs w:val="24"/>
        </w:rPr>
        <w:t>Taylor, S. (1998). Emotional Labour and the New Workplace. In: Thompson, P., Warhurst, C. (eds) Workplaces of the Future. Critical Perspectives on Work and Organisations. Palgrave, London. https://doi.org/10.1007/978-1-349-26346-2_5</w:t>
      </w:r>
    </w:p>
    <w:p w14:paraId="0C876DB5" w14:textId="77777777" w:rsidR="00316D4E" w:rsidRPr="006C5BE3" w:rsidRDefault="00316D4E" w:rsidP="006C5BE3">
      <w:pPr>
        <w:spacing w:after="240" w:line="276" w:lineRule="auto"/>
        <w:jc w:val="both"/>
        <w:rPr>
          <w:rFonts w:asciiTheme="majorBidi" w:hAnsiTheme="majorBidi" w:cstheme="majorBidi"/>
          <w:sz w:val="24"/>
          <w:szCs w:val="24"/>
        </w:rPr>
      </w:pPr>
      <w:r w:rsidRPr="006C5BE3">
        <w:rPr>
          <w:rFonts w:asciiTheme="majorBidi" w:hAnsiTheme="majorBidi" w:cstheme="majorBidi"/>
          <w:sz w:val="24"/>
          <w:szCs w:val="24"/>
        </w:rPr>
        <w:t xml:space="preserve">Trivedi, S.K., </w:t>
      </w:r>
      <w:proofErr w:type="spellStart"/>
      <w:r w:rsidRPr="006C5BE3">
        <w:rPr>
          <w:rFonts w:asciiTheme="majorBidi" w:hAnsiTheme="majorBidi" w:cstheme="majorBidi"/>
          <w:sz w:val="24"/>
          <w:szCs w:val="24"/>
        </w:rPr>
        <w:t>Chalapathi</w:t>
      </w:r>
      <w:proofErr w:type="spellEnd"/>
      <w:r w:rsidRPr="006C5BE3">
        <w:rPr>
          <w:rFonts w:asciiTheme="majorBidi" w:hAnsiTheme="majorBidi" w:cstheme="majorBidi"/>
          <w:sz w:val="24"/>
          <w:szCs w:val="24"/>
        </w:rPr>
        <w:t xml:space="preserve">, D.S., Srivastava, J., Singh, S. and Deb Roy, A. (2024). Insights on emotional labour research: A topic modelling approach. </w:t>
      </w:r>
      <w:r w:rsidRPr="006C5BE3">
        <w:rPr>
          <w:rFonts w:asciiTheme="majorBidi" w:hAnsiTheme="majorBidi" w:cstheme="majorBidi"/>
          <w:i/>
          <w:iCs/>
          <w:sz w:val="24"/>
          <w:szCs w:val="24"/>
        </w:rPr>
        <w:t>Global Knowledge, Memory and Communication</w:t>
      </w:r>
      <w:r w:rsidRPr="006C5BE3">
        <w:rPr>
          <w:rFonts w:asciiTheme="majorBidi" w:hAnsiTheme="majorBidi" w:cstheme="majorBidi"/>
          <w:sz w:val="24"/>
          <w:szCs w:val="24"/>
        </w:rPr>
        <w:t xml:space="preserve">. </w:t>
      </w:r>
      <w:proofErr w:type="spellStart"/>
      <w:r w:rsidRPr="006C5BE3">
        <w:rPr>
          <w:rFonts w:asciiTheme="majorBidi" w:hAnsiTheme="majorBidi" w:cstheme="majorBidi"/>
          <w:sz w:val="24"/>
          <w:szCs w:val="24"/>
        </w:rPr>
        <w:t>doi:10.1108</w:t>
      </w:r>
      <w:proofErr w:type="spellEnd"/>
      <w:r w:rsidRPr="006C5BE3">
        <w:rPr>
          <w:rFonts w:asciiTheme="majorBidi" w:hAnsiTheme="majorBidi" w:cstheme="majorBidi"/>
          <w:sz w:val="24"/>
          <w:szCs w:val="24"/>
        </w:rPr>
        <w:t>/</w:t>
      </w:r>
      <w:proofErr w:type="spellStart"/>
      <w:r w:rsidRPr="006C5BE3">
        <w:rPr>
          <w:rFonts w:asciiTheme="majorBidi" w:hAnsiTheme="majorBidi" w:cstheme="majorBidi"/>
          <w:sz w:val="24"/>
          <w:szCs w:val="24"/>
        </w:rPr>
        <w:t>gkmc</w:t>
      </w:r>
      <w:proofErr w:type="spellEnd"/>
      <w:r w:rsidRPr="006C5BE3">
        <w:rPr>
          <w:rFonts w:asciiTheme="majorBidi" w:hAnsiTheme="majorBidi" w:cstheme="majorBidi"/>
          <w:sz w:val="24"/>
          <w:szCs w:val="24"/>
        </w:rPr>
        <w:t>-10-2023-0384.</w:t>
      </w:r>
    </w:p>
    <w:p w14:paraId="428874D9" w14:textId="77777777" w:rsidR="00316D4E" w:rsidRPr="006C5BE3" w:rsidRDefault="00316D4E" w:rsidP="006C5BE3">
      <w:pPr>
        <w:spacing w:after="240" w:line="276" w:lineRule="auto"/>
        <w:jc w:val="both"/>
        <w:rPr>
          <w:rFonts w:asciiTheme="majorBidi" w:hAnsiTheme="majorBidi" w:cstheme="majorBidi"/>
          <w:sz w:val="24"/>
          <w:szCs w:val="24"/>
        </w:rPr>
      </w:pPr>
      <w:r w:rsidRPr="006C5BE3">
        <w:rPr>
          <w:rFonts w:asciiTheme="majorBidi" w:hAnsiTheme="majorBidi" w:cstheme="majorBidi"/>
          <w:sz w:val="24"/>
          <w:szCs w:val="24"/>
        </w:rPr>
        <w:t>Usman, M., Fan, L. and Haq, M. (</w:t>
      </w:r>
      <w:proofErr w:type="spellStart"/>
      <w:r w:rsidRPr="006C5BE3">
        <w:rPr>
          <w:rFonts w:asciiTheme="majorBidi" w:hAnsiTheme="majorBidi" w:cstheme="majorBidi"/>
          <w:sz w:val="24"/>
          <w:szCs w:val="24"/>
        </w:rPr>
        <w:t>2023a</w:t>
      </w:r>
      <w:proofErr w:type="spellEnd"/>
      <w:r w:rsidRPr="006C5BE3">
        <w:rPr>
          <w:rFonts w:asciiTheme="majorBidi" w:hAnsiTheme="majorBidi" w:cstheme="majorBidi"/>
          <w:sz w:val="24"/>
          <w:szCs w:val="24"/>
        </w:rPr>
        <w:t xml:space="preserve">). Examining the linkage between political skill, emotional </w:t>
      </w:r>
      <w:proofErr w:type="spellStart"/>
      <w:r w:rsidRPr="006C5BE3">
        <w:rPr>
          <w:rFonts w:asciiTheme="majorBidi" w:hAnsiTheme="majorBidi" w:cstheme="majorBidi"/>
          <w:sz w:val="24"/>
          <w:szCs w:val="24"/>
        </w:rPr>
        <w:t>labor</w:t>
      </w:r>
      <w:proofErr w:type="spellEnd"/>
      <w:r w:rsidRPr="006C5BE3">
        <w:rPr>
          <w:rFonts w:asciiTheme="majorBidi" w:hAnsiTheme="majorBidi" w:cstheme="majorBidi"/>
          <w:sz w:val="24"/>
          <w:szCs w:val="24"/>
        </w:rPr>
        <w:t xml:space="preserve"> strategies, and individual outcomes: Evidence from Chinese hotel industry. </w:t>
      </w:r>
      <w:r w:rsidRPr="006C5BE3">
        <w:rPr>
          <w:rFonts w:asciiTheme="majorBidi" w:hAnsiTheme="majorBidi" w:cstheme="majorBidi"/>
          <w:i/>
          <w:iCs/>
          <w:sz w:val="24"/>
          <w:szCs w:val="24"/>
        </w:rPr>
        <w:t>Pakistan Journal of Commerce and Social Sciences</w:t>
      </w:r>
      <w:r w:rsidRPr="006C5BE3">
        <w:rPr>
          <w:rFonts w:asciiTheme="majorBidi" w:hAnsiTheme="majorBidi" w:cstheme="majorBidi"/>
          <w:sz w:val="24"/>
          <w:szCs w:val="24"/>
        </w:rPr>
        <w:t xml:space="preserve">, 17(3), </w:t>
      </w:r>
      <w:proofErr w:type="spellStart"/>
      <w:r w:rsidRPr="006C5BE3">
        <w:rPr>
          <w:rFonts w:asciiTheme="majorBidi" w:hAnsiTheme="majorBidi" w:cstheme="majorBidi"/>
          <w:sz w:val="24"/>
          <w:szCs w:val="24"/>
        </w:rPr>
        <w:t>p.484</w:t>
      </w:r>
      <w:proofErr w:type="spellEnd"/>
      <w:r w:rsidRPr="006C5BE3">
        <w:rPr>
          <w:rFonts w:asciiTheme="majorBidi" w:hAnsiTheme="majorBidi" w:cstheme="majorBidi"/>
          <w:sz w:val="24"/>
          <w:szCs w:val="24"/>
        </w:rPr>
        <w:t xml:space="preserve">. </w:t>
      </w:r>
      <w:proofErr w:type="spellStart"/>
      <w:r w:rsidRPr="006C5BE3">
        <w:rPr>
          <w:rFonts w:asciiTheme="majorBidi" w:hAnsiTheme="majorBidi" w:cstheme="majorBidi"/>
          <w:sz w:val="24"/>
          <w:szCs w:val="24"/>
        </w:rPr>
        <w:t>doi:10.64534</w:t>
      </w:r>
      <w:proofErr w:type="spellEnd"/>
      <w:r w:rsidRPr="006C5BE3">
        <w:rPr>
          <w:rFonts w:asciiTheme="majorBidi" w:hAnsiTheme="majorBidi" w:cstheme="majorBidi"/>
          <w:sz w:val="24"/>
          <w:szCs w:val="24"/>
        </w:rPr>
        <w:t>/</w:t>
      </w:r>
      <w:proofErr w:type="spellStart"/>
      <w:r w:rsidRPr="006C5BE3">
        <w:rPr>
          <w:rFonts w:asciiTheme="majorBidi" w:hAnsiTheme="majorBidi" w:cstheme="majorBidi"/>
          <w:sz w:val="24"/>
          <w:szCs w:val="24"/>
        </w:rPr>
        <w:t>commer.2023.069</w:t>
      </w:r>
      <w:proofErr w:type="spellEnd"/>
      <w:r w:rsidRPr="006C5BE3">
        <w:rPr>
          <w:rFonts w:asciiTheme="majorBidi" w:hAnsiTheme="majorBidi" w:cstheme="majorBidi"/>
          <w:sz w:val="24"/>
          <w:szCs w:val="24"/>
        </w:rPr>
        <w:t>.</w:t>
      </w:r>
    </w:p>
    <w:p w14:paraId="07F7763D" w14:textId="77777777" w:rsidR="00316D4E" w:rsidRPr="006C5BE3" w:rsidRDefault="00316D4E" w:rsidP="006C5BE3">
      <w:pPr>
        <w:spacing w:after="240" w:line="276" w:lineRule="auto"/>
        <w:jc w:val="both"/>
        <w:rPr>
          <w:rFonts w:asciiTheme="majorBidi" w:hAnsiTheme="majorBidi" w:cstheme="majorBidi"/>
          <w:sz w:val="24"/>
          <w:szCs w:val="24"/>
        </w:rPr>
      </w:pPr>
      <w:r w:rsidRPr="006C5BE3">
        <w:rPr>
          <w:rFonts w:asciiTheme="majorBidi" w:hAnsiTheme="majorBidi" w:cstheme="majorBidi"/>
          <w:sz w:val="24"/>
          <w:szCs w:val="24"/>
        </w:rPr>
        <w:t>Usman, M., Fan, L. and Haq, M. (</w:t>
      </w:r>
      <w:proofErr w:type="spellStart"/>
      <w:r w:rsidRPr="006C5BE3">
        <w:rPr>
          <w:rFonts w:asciiTheme="majorBidi" w:hAnsiTheme="majorBidi" w:cstheme="majorBidi"/>
          <w:sz w:val="24"/>
          <w:szCs w:val="24"/>
        </w:rPr>
        <w:t>2023b</w:t>
      </w:r>
      <w:proofErr w:type="spellEnd"/>
      <w:r w:rsidRPr="006C5BE3">
        <w:rPr>
          <w:rFonts w:asciiTheme="majorBidi" w:hAnsiTheme="majorBidi" w:cstheme="majorBidi"/>
          <w:sz w:val="24"/>
          <w:szCs w:val="24"/>
        </w:rPr>
        <w:t xml:space="preserve">). Examining the linkage between political skill, emotional </w:t>
      </w:r>
      <w:proofErr w:type="spellStart"/>
      <w:r w:rsidRPr="006C5BE3">
        <w:rPr>
          <w:rFonts w:asciiTheme="majorBidi" w:hAnsiTheme="majorBidi" w:cstheme="majorBidi"/>
          <w:sz w:val="24"/>
          <w:szCs w:val="24"/>
        </w:rPr>
        <w:t>labor</w:t>
      </w:r>
      <w:proofErr w:type="spellEnd"/>
      <w:r w:rsidRPr="006C5BE3">
        <w:rPr>
          <w:rFonts w:asciiTheme="majorBidi" w:hAnsiTheme="majorBidi" w:cstheme="majorBidi"/>
          <w:sz w:val="24"/>
          <w:szCs w:val="24"/>
        </w:rPr>
        <w:t xml:space="preserve"> strategies, and individual outcomes: Evidence from Chinese hotel industry. </w:t>
      </w:r>
      <w:r w:rsidRPr="006C5BE3">
        <w:rPr>
          <w:rFonts w:asciiTheme="majorBidi" w:hAnsiTheme="majorBidi" w:cstheme="majorBidi"/>
          <w:i/>
          <w:iCs/>
          <w:sz w:val="24"/>
          <w:szCs w:val="24"/>
        </w:rPr>
        <w:t>Pakistan Journal of Commerce and Social Sciences</w:t>
      </w:r>
      <w:r w:rsidRPr="006C5BE3">
        <w:rPr>
          <w:rFonts w:asciiTheme="majorBidi" w:hAnsiTheme="majorBidi" w:cstheme="majorBidi"/>
          <w:sz w:val="24"/>
          <w:szCs w:val="24"/>
        </w:rPr>
        <w:t xml:space="preserve">, 17(3), </w:t>
      </w:r>
      <w:proofErr w:type="spellStart"/>
      <w:r w:rsidRPr="006C5BE3">
        <w:rPr>
          <w:rFonts w:asciiTheme="majorBidi" w:hAnsiTheme="majorBidi" w:cstheme="majorBidi"/>
          <w:sz w:val="24"/>
          <w:szCs w:val="24"/>
        </w:rPr>
        <w:t>p.484</w:t>
      </w:r>
      <w:proofErr w:type="spellEnd"/>
      <w:r w:rsidRPr="006C5BE3">
        <w:rPr>
          <w:rFonts w:asciiTheme="majorBidi" w:hAnsiTheme="majorBidi" w:cstheme="majorBidi"/>
          <w:sz w:val="24"/>
          <w:szCs w:val="24"/>
        </w:rPr>
        <w:t xml:space="preserve">. </w:t>
      </w:r>
      <w:proofErr w:type="spellStart"/>
      <w:r w:rsidRPr="006C5BE3">
        <w:rPr>
          <w:rFonts w:asciiTheme="majorBidi" w:hAnsiTheme="majorBidi" w:cstheme="majorBidi"/>
          <w:sz w:val="24"/>
          <w:szCs w:val="24"/>
        </w:rPr>
        <w:t>doi:10.64534</w:t>
      </w:r>
      <w:proofErr w:type="spellEnd"/>
      <w:r w:rsidRPr="006C5BE3">
        <w:rPr>
          <w:rFonts w:asciiTheme="majorBidi" w:hAnsiTheme="majorBidi" w:cstheme="majorBidi"/>
          <w:sz w:val="24"/>
          <w:szCs w:val="24"/>
        </w:rPr>
        <w:t>/</w:t>
      </w:r>
      <w:proofErr w:type="spellStart"/>
      <w:r w:rsidRPr="006C5BE3">
        <w:rPr>
          <w:rFonts w:asciiTheme="majorBidi" w:hAnsiTheme="majorBidi" w:cstheme="majorBidi"/>
          <w:sz w:val="24"/>
          <w:szCs w:val="24"/>
        </w:rPr>
        <w:t>commer.2023.069</w:t>
      </w:r>
      <w:proofErr w:type="spellEnd"/>
      <w:r w:rsidRPr="006C5BE3">
        <w:rPr>
          <w:rFonts w:asciiTheme="majorBidi" w:hAnsiTheme="majorBidi" w:cstheme="majorBidi"/>
          <w:sz w:val="24"/>
          <w:szCs w:val="24"/>
        </w:rPr>
        <w:t>.</w:t>
      </w:r>
    </w:p>
    <w:p w14:paraId="3B7FA7A0" w14:textId="77777777" w:rsidR="00316D4E" w:rsidRDefault="00316D4E" w:rsidP="006C5BE3">
      <w:pPr>
        <w:spacing w:after="240" w:line="276" w:lineRule="auto"/>
        <w:jc w:val="both"/>
        <w:rPr>
          <w:rFonts w:asciiTheme="majorBidi" w:hAnsiTheme="majorBidi" w:cstheme="majorBidi"/>
          <w:sz w:val="24"/>
          <w:szCs w:val="24"/>
        </w:rPr>
      </w:pPr>
      <w:r w:rsidRPr="004B3221">
        <w:rPr>
          <w:rFonts w:asciiTheme="majorBidi" w:hAnsiTheme="majorBidi" w:cstheme="majorBidi"/>
          <w:sz w:val="24"/>
          <w:szCs w:val="24"/>
          <w:lang w:val="pt-PT"/>
        </w:rPr>
        <w:t xml:space="preserve">Vivas </w:t>
      </w:r>
      <w:proofErr w:type="spellStart"/>
      <w:r w:rsidRPr="004B3221">
        <w:rPr>
          <w:rFonts w:asciiTheme="majorBidi" w:hAnsiTheme="majorBidi" w:cstheme="majorBidi"/>
          <w:sz w:val="24"/>
          <w:szCs w:val="24"/>
          <w:lang w:val="pt-PT"/>
        </w:rPr>
        <w:t>Imparato</w:t>
      </w:r>
      <w:proofErr w:type="spellEnd"/>
      <w:r w:rsidRPr="004B3221">
        <w:rPr>
          <w:rFonts w:asciiTheme="majorBidi" w:hAnsiTheme="majorBidi" w:cstheme="majorBidi"/>
          <w:sz w:val="24"/>
          <w:szCs w:val="24"/>
          <w:lang w:val="pt-PT"/>
        </w:rPr>
        <w:t xml:space="preserve">, S., Manfreda, A. and </w:t>
      </w:r>
      <w:proofErr w:type="spellStart"/>
      <w:r w:rsidRPr="004B3221">
        <w:rPr>
          <w:rFonts w:asciiTheme="majorBidi" w:hAnsiTheme="majorBidi" w:cstheme="majorBidi"/>
          <w:sz w:val="24"/>
          <w:szCs w:val="24"/>
          <w:lang w:val="pt-PT"/>
        </w:rPr>
        <w:t>Presbury</w:t>
      </w:r>
      <w:proofErr w:type="spellEnd"/>
      <w:r w:rsidRPr="004B3221">
        <w:rPr>
          <w:rFonts w:asciiTheme="majorBidi" w:hAnsiTheme="majorBidi" w:cstheme="majorBidi"/>
          <w:sz w:val="24"/>
          <w:szCs w:val="24"/>
          <w:lang w:val="pt-PT"/>
        </w:rPr>
        <w:t xml:space="preserve">, R. (2026). </w:t>
      </w:r>
      <w:r w:rsidRPr="006C5BE3">
        <w:rPr>
          <w:rFonts w:asciiTheme="majorBidi" w:hAnsiTheme="majorBidi" w:cstheme="majorBidi"/>
          <w:sz w:val="24"/>
          <w:szCs w:val="24"/>
        </w:rPr>
        <w:t xml:space="preserve">Reshaping job crafting in hospitality: A systematic integrative review. </w:t>
      </w:r>
      <w:r w:rsidRPr="006C5BE3">
        <w:rPr>
          <w:rFonts w:asciiTheme="majorBidi" w:hAnsiTheme="majorBidi" w:cstheme="majorBidi"/>
          <w:i/>
          <w:iCs/>
          <w:sz w:val="24"/>
          <w:szCs w:val="24"/>
        </w:rPr>
        <w:t>Journal of Hospitality and Tourism Management</w:t>
      </w:r>
      <w:r w:rsidRPr="006C5BE3">
        <w:rPr>
          <w:rFonts w:asciiTheme="majorBidi" w:hAnsiTheme="majorBidi" w:cstheme="majorBidi"/>
          <w:sz w:val="24"/>
          <w:szCs w:val="24"/>
        </w:rPr>
        <w:t xml:space="preserve">, 67, </w:t>
      </w:r>
      <w:proofErr w:type="spellStart"/>
      <w:r w:rsidRPr="006C5BE3">
        <w:rPr>
          <w:rFonts w:asciiTheme="majorBidi" w:hAnsiTheme="majorBidi" w:cstheme="majorBidi"/>
          <w:sz w:val="24"/>
          <w:szCs w:val="24"/>
        </w:rPr>
        <w:t>p.101451</w:t>
      </w:r>
      <w:proofErr w:type="spellEnd"/>
      <w:r w:rsidRPr="006C5BE3">
        <w:rPr>
          <w:rFonts w:asciiTheme="majorBidi" w:hAnsiTheme="majorBidi" w:cstheme="majorBidi"/>
          <w:sz w:val="24"/>
          <w:szCs w:val="24"/>
        </w:rPr>
        <w:t xml:space="preserve">. </w:t>
      </w:r>
      <w:proofErr w:type="spellStart"/>
      <w:proofErr w:type="gramStart"/>
      <w:r w:rsidRPr="006C5BE3">
        <w:rPr>
          <w:rFonts w:asciiTheme="majorBidi" w:hAnsiTheme="majorBidi" w:cstheme="majorBidi"/>
          <w:sz w:val="24"/>
          <w:szCs w:val="24"/>
        </w:rPr>
        <w:t>doi:10.1016</w:t>
      </w:r>
      <w:proofErr w:type="spellEnd"/>
      <w:r w:rsidRPr="006C5BE3">
        <w:rPr>
          <w:rFonts w:asciiTheme="majorBidi" w:hAnsiTheme="majorBidi" w:cstheme="majorBidi"/>
          <w:sz w:val="24"/>
          <w:szCs w:val="24"/>
        </w:rPr>
        <w:t>/</w:t>
      </w:r>
      <w:proofErr w:type="spellStart"/>
      <w:r w:rsidRPr="006C5BE3">
        <w:rPr>
          <w:rFonts w:asciiTheme="majorBidi" w:hAnsiTheme="majorBidi" w:cstheme="majorBidi"/>
          <w:sz w:val="24"/>
          <w:szCs w:val="24"/>
        </w:rPr>
        <w:t>j.jhtm</w:t>
      </w:r>
      <w:proofErr w:type="gramEnd"/>
      <w:r w:rsidRPr="006C5BE3">
        <w:rPr>
          <w:rFonts w:asciiTheme="majorBidi" w:hAnsiTheme="majorBidi" w:cstheme="majorBidi"/>
          <w:sz w:val="24"/>
          <w:szCs w:val="24"/>
        </w:rPr>
        <w:t>.2026.101451</w:t>
      </w:r>
      <w:proofErr w:type="spellEnd"/>
      <w:r w:rsidRPr="006C5BE3">
        <w:rPr>
          <w:rFonts w:asciiTheme="majorBidi" w:hAnsiTheme="majorBidi" w:cstheme="majorBidi"/>
          <w:sz w:val="24"/>
          <w:szCs w:val="24"/>
        </w:rPr>
        <w:t>.</w:t>
      </w:r>
    </w:p>
    <w:p w14:paraId="51C4458D" w14:textId="01446A47" w:rsidR="00274BBA" w:rsidRPr="006C5BE3" w:rsidRDefault="00274BBA" w:rsidP="00274BBA">
      <w:pPr>
        <w:spacing w:after="240" w:line="276" w:lineRule="auto"/>
        <w:jc w:val="both"/>
        <w:rPr>
          <w:rFonts w:asciiTheme="majorBidi" w:hAnsiTheme="majorBidi" w:cstheme="majorBidi"/>
          <w:sz w:val="24"/>
          <w:szCs w:val="24"/>
        </w:rPr>
      </w:pPr>
      <w:r w:rsidRPr="00274BBA">
        <w:rPr>
          <w:rFonts w:asciiTheme="majorBidi" w:hAnsiTheme="majorBidi" w:cstheme="majorBidi"/>
          <w:sz w:val="24"/>
          <w:szCs w:val="24"/>
          <w:lang w:val="de-DE"/>
        </w:rPr>
        <w:t xml:space="preserve">Vohs, K.D. and Baumeister, R.F. (2017). </w:t>
      </w:r>
      <w:r w:rsidRPr="00274BBA">
        <w:rPr>
          <w:rFonts w:asciiTheme="majorBidi" w:hAnsiTheme="majorBidi" w:cstheme="majorBidi"/>
          <w:i/>
          <w:iCs/>
          <w:sz w:val="24"/>
          <w:szCs w:val="24"/>
        </w:rPr>
        <w:t>Handbook of self-regulation, third edition</w:t>
      </w:r>
      <w:r w:rsidRPr="00274BBA">
        <w:rPr>
          <w:rFonts w:asciiTheme="majorBidi" w:hAnsiTheme="majorBidi" w:cstheme="majorBidi"/>
          <w:sz w:val="24"/>
          <w:szCs w:val="24"/>
        </w:rPr>
        <w:t>. Guilford Publications</w:t>
      </w:r>
    </w:p>
    <w:p w14:paraId="2B4E7812" w14:textId="77777777" w:rsidR="00316D4E" w:rsidRPr="006C5BE3" w:rsidRDefault="00316D4E" w:rsidP="006C5BE3">
      <w:pPr>
        <w:spacing w:after="240" w:line="276" w:lineRule="auto"/>
        <w:jc w:val="both"/>
        <w:rPr>
          <w:rFonts w:asciiTheme="majorBidi" w:hAnsiTheme="majorBidi" w:cstheme="majorBidi"/>
          <w:sz w:val="24"/>
          <w:szCs w:val="24"/>
        </w:rPr>
      </w:pPr>
      <w:r w:rsidRPr="006C5BE3">
        <w:rPr>
          <w:rFonts w:asciiTheme="majorBidi" w:hAnsiTheme="majorBidi" w:cstheme="majorBidi"/>
          <w:sz w:val="24"/>
          <w:szCs w:val="24"/>
        </w:rPr>
        <w:t xml:space="preserve">Wan, T. and Miao, Y. (2026). Can transformational leadership be associated with innovation among hotel employees? A dual examination of the mediating role of psychological empowerment and the moderating role of perceived organizational support. </w:t>
      </w:r>
      <w:r w:rsidRPr="006C5BE3">
        <w:rPr>
          <w:rFonts w:asciiTheme="majorBidi" w:hAnsiTheme="majorBidi" w:cstheme="majorBidi"/>
          <w:i/>
          <w:iCs/>
          <w:sz w:val="24"/>
          <w:szCs w:val="24"/>
        </w:rPr>
        <w:t>Frontiers in Psychology</w:t>
      </w:r>
      <w:r w:rsidRPr="006C5BE3">
        <w:rPr>
          <w:rFonts w:asciiTheme="majorBidi" w:hAnsiTheme="majorBidi" w:cstheme="majorBidi"/>
          <w:sz w:val="24"/>
          <w:szCs w:val="24"/>
        </w:rPr>
        <w:t xml:space="preserve">, [online] 17. </w:t>
      </w:r>
      <w:proofErr w:type="spellStart"/>
      <w:r w:rsidRPr="006C5BE3">
        <w:rPr>
          <w:rFonts w:asciiTheme="majorBidi" w:hAnsiTheme="majorBidi" w:cstheme="majorBidi"/>
          <w:sz w:val="24"/>
          <w:szCs w:val="24"/>
        </w:rPr>
        <w:t>doi:10.3389</w:t>
      </w:r>
      <w:proofErr w:type="spellEnd"/>
      <w:r w:rsidRPr="006C5BE3">
        <w:rPr>
          <w:rFonts w:asciiTheme="majorBidi" w:hAnsiTheme="majorBidi" w:cstheme="majorBidi"/>
          <w:sz w:val="24"/>
          <w:szCs w:val="24"/>
        </w:rPr>
        <w:t>/</w:t>
      </w:r>
      <w:proofErr w:type="spellStart"/>
      <w:r w:rsidRPr="006C5BE3">
        <w:rPr>
          <w:rFonts w:asciiTheme="majorBidi" w:hAnsiTheme="majorBidi" w:cstheme="majorBidi"/>
          <w:sz w:val="24"/>
          <w:szCs w:val="24"/>
        </w:rPr>
        <w:t>fpsyg.2026.1794461</w:t>
      </w:r>
      <w:proofErr w:type="spellEnd"/>
      <w:r w:rsidRPr="006C5BE3">
        <w:rPr>
          <w:rFonts w:asciiTheme="majorBidi" w:hAnsiTheme="majorBidi" w:cstheme="majorBidi"/>
          <w:sz w:val="24"/>
          <w:szCs w:val="24"/>
        </w:rPr>
        <w:t>.</w:t>
      </w:r>
    </w:p>
    <w:p w14:paraId="7C61274C" w14:textId="77777777" w:rsidR="00316D4E" w:rsidRPr="006C5BE3" w:rsidRDefault="00316D4E" w:rsidP="006C5BE3">
      <w:pPr>
        <w:spacing w:after="240" w:line="276" w:lineRule="auto"/>
        <w:jc w:val="both"/>
        <w:rPr>
          <w:rFonts w:asciiTheme="majorBidi" w:hAnsiTheme="majorBidi" w:cstheme="majorBidi"/>
          <w:sz w:val="24"/>
          <w:szCs w:val="24"/>
        </w:rPr>
      </w:pPr>
      <w:r w:rsidRPr="006C5BE3">
        <w:rPr>
          <w:rFonts w:asciiTheme="majorBidi" w:hAnsiTheme="majorBidi" w:cstheme="majorBidi"/>
          <w:sz w:val="24"/>
          <w:szCs w:val="24"/>
        </w:rPr>
        <w:t xml:space="preserve">Wang, I.-A. and Liu, C.-H. (2025). Exploring the antecedents and consequences of customer mistreatment in service failures. </w:t>
      </w:r>
      <w:r w:rsidRPr="006C5BE3">
        <w:rPr>
          <w:rFonts w:asciiTheme="majorBidi" w:hAnsiTheme="majorBidi" w:cstheme="majorBidi"/>
          <w:i/>
          <w:iCs/>
          <w:sz w:val="24"/>
          <w:szCs w:val="24"/>
        </w:rPr>
        <w:t>Management Decision</w:t>
      </w:r>
      <w:r w:rsidRPr="006C5BE3">
        <w:rPr>
          <w:rFonts w:asciiTheme="majorBidi" w:hAnsiTheme="majorBidi" w:cstheme="majorBidi"/>
          <w:sz w:val="24"/>
          <w:szCs w:val="24"/>
        </w:rPr>
        <w:t xml:space="preserve">. </w:t>
      </w:r>
      <w:proofErr w:type="spellStart"/>
      <w:r w:rsidRPr="006C5BE3">
        <w:rPr>
          <w:rFonts w:asciiTheme="majorBidi" w:hAnsiTheme="majorBidi" w:cstheme="majorBidi"/>
          <w:sz w:val="24"/>
          <w:szCs w:val="24"/>
        </w:rPr>
        <w:t>doi:10.1108</w:t>
      </w:r>
      <w:proofErr w:type="spellEnd"/>
      <w:r w:rsidRPr="006C5BE3">
        <w:rPr>
          <w:rFonts w:asciiTheme="majorBidi" w:hAnsiTheme="majorBidi" w:cstheme="majorBidi"/>
          <w:sz w:val="24"/>
          <w:szCs w:val="24"/>
        </w:rPr>
        <w:t>/md-06-2024-1225.</w:t>
      </w:r>
    </w:p>
    <w:p w14:paraId="362D89DE" w14:textId="77777777" w:rsidR="00316D4E" w:rsidRPr="006C5BE3" w:rsidRDefault="00316D4E" w:rsidP="006C5BE3">
      <w:pPr>
        <w:spacing w:after="240" w:line="276" w:lineRule="auto"/>
        <w:jc w:val="both"/>
        <w:rPr>
          <w:rFonts w:asciiTheme="majorBidi" w:hAnsiTheme="majorBidi" w:cstheme="majorBidi"/>
          <w:sz w:val="24"/>
          <w:szCs w:val="24"/>
        </w:rPr>
      </w:pPr>
      <w:r w:rsidRPr="004B3221">
        <w:rPr>
          <w:rFonts w:asciiTheme="majorBidi" w:hAnsiTheme="majorBidi" w:cstheme="majorBidi"/>
          <w:sz w:val="24"/>
          <w:szCs w:val="24"/>
          <w:lang w:val="de-DE"/>
        </w:rPr>
        <w:t xml:space="preserve">Wu, T.-J., Li, J.-M., Wang, Y.-S. and Zhang, R.-X. (2023). </w:t>
      </w:r>
      <w:r w:rsidRPr="006C5BE3">
        <w:rPr>
          <w:rFonts w:asciiTheme="majorBidi" w:hAnsiTheme="majorBidi" w:cstheme="majorBidi"/>
          <w:sz w:val="24"/>
          <w:szCs w:val="24"/>
        </w:rPr>
        <w:t xml:space="preserve">The dualistic model of passion and the service quality of five-star hotel employees during the COVID-19 pandemic. </w:t>
      </w:r>
      <w:r w:rsidRPr="006C5BE3">
        <w:rPr>
          <w:rFonts w:asciiTheme="majorBidi" w:hAnsiTheme="majorBidi" w:cstheme="majorBidi"/>
          <w:i/>
          <w:iCs/>
          <w:sz w:val="24"/>
          <w:szCs w:val="24"/>
        </w:rPr>
        <w:t>International Journal of Hospitality Management</w:t>
      </w:r>
      <w:r w:rsidRPr="006C5BE3">
        <w:rPr>
          <w:rFonts w:asciiTheme="majorBidi" w:hAnsiTheme="majorBidi" w:cstheme="majorBidi"/>
          <w:sz w:val="24"/>
          <w:szCs w:val="24"/>
        </w:rPr>
        <w:t xml:space="preserve">, [online] 113, </w:t>
      </w:r>
      <w:proofErr w:type="spellStart"/>
      <w:r w:rsidRPr="006C5BE3">
        <w:rPr>
          <w:rFonts w:asciiTheme="majorBidi" w:hAnsiTheme="majorBidi" w:cstheme="majorBidi"/>
          <w:sz w:val="24"/>
          <w:szCs w:val="24"/>
        </w:rPr>
        <w:t>p.103519</w:t>
      </w:r>
      <w:proofErr w:type="spellEnd"/>
      <w:r w:rsidRPr="006C5BE3">
        <w:rPr>
          <w:rFonts w:asciiTheme="majorBidi" w:hAnsiTheme="majorBidi" w:cstheme="majorBidi"/>
          <w:sz w:val="24"/>
          <w:szCs w:val="24"/>
        </w:rPr>
        <w:t xml:space="preserve">. </w:t>
      </w:r>
      <w:proofErr w:type="spellStart"/>
      <w:proofErr w:type="gramStart"/>
      <w:r w:rsidRPr="006C5BE3">
        <w:rPr>
          <w:rFonts w:asciiTheme="majorBidi" w:hAnsiTheme="majorBidi" w:cstheme="majorBidi"/>
          <w:sz w:val="24"/>
          <w:szCs w:val="24"/>
        </w:rPr>
        <w:t>doi:10.1016</w:t>
      </w:r>
      <w:proofErr w:type="spellEnd"/>
      <w:r w:rsidRPr="006C5BE3">
        <w:rPr>
          <w:rFonts w:asciiTheme="majorBidi" w:hAnsiTheme="majorBidi" w:cstheme="majorBidi"/>
          <w:sz w:val="24"/>
          <w:szCs w:val="24"/>
        </w:rPr>
        <w:t>/</w:t>
      </w:r>
      <w:proofErr w:type="spellStart"/>
      <w:r w:rsidRPr="006C5BE3">
        <w:rPr>
          <w:rFonts w:asciiTheme="majorBidi" w:hAnsiTheme="majorBidi" w:cstheme="majorBidi"/>
          <w:sz w:val="24"/>
          <w:szCs w:val="24"/>
        </w:rPr>
        <w:t>j.ijhm</w:t>
      </w:r>
      <w:proofErr w:type="gramEnd"/>
      <w:r w:rsidRPr="006C5BE3">
        <w:rPr>
          <w:rFonts w:asciiTheme="majorBidi" w:hAnsiTheme="majorBidi" w:cstheme="majorBidi"/>
          <w:sz w:val="24"/>
          <w:szCs w:val="24"/>
        </w:rPr>
        <w:t>.2023.103519</w:t>
      </w:r>
      <w:proofErr w:type="spellEnd"/>
      <w:r w:rsidRPr="006C5BE3">
        <w:rPr>
          <w:rFonts w:asciiTheme="majorBidi" w:hAnsiTheme="majorBidi" w:cstheme="majorBidi"/>
          <w:sz w:val="24"/>
          <w:szCs w:val="24"/>
        </w:rPr>
        <w:t>.</w:t>
      </w:r>
    </w:p>
    <w:p w14:paraId="0C0EDBD9" w14:textId="77777777" w:rsidR="00316D4E" w:rsidRPr="006C5BE3" w:rsidRDefault="00316D4E" w:rsidP="006C5BE3">
      <w:pPr>
        <w:spacing w:after="240" w:line="276" w:lineRule="auto"/>
        <w:jc w:val="both"/>
        <w:rPr>
          <w:rFonts w:asciiTheme="majorBidi" w:hAnsiTheme="majorBidi" w:cstheme="majorBidi"/>
          <w:sz w:val="24"/>
          <w:szCs w:val="24"/>
        </w:rPr>
      </w:pPr>
      <w:r w:rsidRPr="006C5BE3">
        <w:rPr>
          <w:rFonts w:asciiTheme="majorBidi" w:hAnsiTheme="majorBidi" w:cstheme="majorBidi"/>
          <w:sz w:val="24"/>
          <w:szCs w:val="24"/>
        </w:rPr>
        <w:lastRenderedPageBreak/>
        <w:t xml:space="preserve">Wu, T.-J., Zhang, R.-X. and Li, J.-M. (2023). How does emotional </w:t>
      </w:r>
      <w:proofErr w:type="spellStart"/>
      <w:r w:rsidRPr="006C5BE3">
        <w:rPr>
          <w:rFonts w:asciiTheme="majorBidi" w:hAnsiTheme="majorBidi" w:cstheme="majorBidi"/>
          <w:sz w:val="24"/>
          <w:szCs w:val="24"/>
        </w:rPr>
        <w:t>labor</w:t>
      </w:r>
      <w:proofErr w:type="spellEnd"/>
      <w:r w:rsidRPr="006C5BE3">
        <w:rPr>
          <w:rFonts w:asciiTheme="majorBidi" w:hAnsiTheme="majorBidi" w:cstheme="majorBidi"/>
          <w:sz w:val="24"/>
          <w:szCs w:val="24"/>
        </w:rPr>
        <w:t xml:space="preserve"> influence restaurant employees’ service quality during COVID-19? The roles of work fatigue and supervisor–subordinate Guanxi. </w:t>
      </w:r>
      <w:r w:rsidRPr="006C5BE3">
        <w:rPr>
          <w:rFonts w:asciiTheme="majorBidi" w:hAnsiTheme="majorBidi" w:cstheme="majorBidi"/>
          <w:i/>
          <w:iCs/>
          <w:sz w:val="24"/>
          <w:szCs w:val="24"/>
        </w:rPr>
        <w:t>International Journal of Contemporary Hospitality Management</w:t>
      </w:r>
      <w:r w:rsidRPr="006C5BE3">
        <w:rPr>
          <w:rFonts w:asciiTheme="majorBidi" w:hAnsiTheme="majorBidi" w:cstheme="majorBidi"/>
          <w:sz w:val="24"/>
          <w:szCs w:val="24"/>
        </w:rPr>
        <w:t xml:space="preserve">, [online] 36(1), </w:t>
      </w:r>
      <w:proofErr w:type="spellStart"/>
      <w:r w:rsidRPr="006C5BE3">
        <w:rPr>
          <w:rFonts w:asciiTheme="majorBidi" w:hAnsiTheme="majorBidi" w:cstheme="majorBidi"/>
          <w:sz w:val="24"/>
          <w:szCs w:val="24"/>
        </w:rPr>
        <w:t>pp.136</w:t>
      </w:r>
      <w:proofErr w:type="spellEnd"/>
      <w:r w:rsidRPr="006C5BE3">
        <w:rPr>
          <w:rFonts w:asciiTheme="majorBidi" w:hAnsiTheme="majorBidi" w:cstheme="majorBidi"/>
          <w:sz w:val="24"/>
          <w:szCs w:val="24"/>
        </w:rPr>
        <w:t xml:space="preserve">–154. </w:t>
      </w:r>
      <w:proofErr w:type="spellStart"/>
      <w:r w:rsidRPr="006C5BE3">
        <w:rPr>
          <w:rFonts w:asciiTheme="majorBidi" w:hAnsiTheme="majorBidi" w:cstheme="majorBidi"/>
          <w:sz w:val="24"/>
          <w:szCs w:val="24"/>
        </w:rPr>
        <w:t>doi:10.1108</w:t>
      </w:r>
      <w:proofErr w:type="spellEnd"/>
      <w:r w:rsidRPr="006C5BE3">
        <w:rPr>
          <w:rFonts w:asciiTheme="majorBidi" w:hAnsiTheme="majorBidi" w:cstheme="majorBidi"/>
          <w:sz w:val="24"/>
          <w:szCs w:val="24"/>
        </w:rPr>
        <w:t>/IJCHM-09-2022-1060.</w:t>
      </w:r>
    </w:p>
    <w:p w14:paraId="3114D146" w14:textId="77777777" w:rsidR="00316D4E" w:rsidRPr="006C5BE3" w:rsidRDefault="00316D4E" w:rsidP="006C5BE3">
      <w:pPr>
        <w:spacing w:after="240" w:line="276" w:lineRule="auto"/>
        <w:jc w:val="both"/>
        <w:rPr>
          <w:rFonts w:asciiTheme="majorBidi" w:hAnsiTheme="majorBidi" w:cstheme="majorBidi"/>
          <w:sz w:val="24"/>
          <w:szCs w:val="24"/>
        </w:rPr>
      </w:pPr>
      <w:r w:rsidRPr="006C5BE3">
        <w:rPr>
          <w:rFonts w:asciiTheme="majorBidi" w:hAnsiTheme="majorBidi" w:cstheme="majorBidi"/>
          <w:sz w:val="24"/>
          <w:szCs w:val="24"/>
        </w:rPr>
        <w:t xml:space="preserve">Xiong, W., Huang, M., Okumus, B., Leung, X.Y., Cai, X. and Fan, F. (2023). How emotional </w:t>
      </w:r>
      <w:proofErr w:type="spellStart"/>
      <w:r w:rsidRPr="006C5BE3">
        <w:rPr>
          <w:rFonts w:asciiTheme="majorBidi" w:hAnsiTheme="majorBidi" w:cstheme="majorBidi"/>
          <w:sz w:val="24"/>
          <w:szCs w:val="24"/>
        </w:rPr>
        <w:t>labor</w:t>
      </w:r>
      <w:proofErr w:type="spellEnd"/>
      <w:r w:rsidRPr="006C5BE3">
        <w:rPr>
          <w:rFonts w:asciiTheme="majorBidi" w:hAnsiTheme="majorBidi" w:cstheme="majorBidi"/>
          <w:sz w:val="24"/>
          <w:szCs w:val="24"/>
        </w:rPr>
        <w:t xml:space="preserve"> affect hotel employees’ mental health: A longitudinal study. </w:t>
      </w:r>
      <w:r w:rsidRPr="006C5BE3">
        <w:rPr>
          <w:rFonts w:asciiTheme="majorBidi" w:hAnsiTheme="majorBidi" w:cstheme="majorBidi"/>
          <w:i/>
          <w:iCs/>
          <w:sz w:val="24"/>
          <w:szCs w:val="24"/>
        </w:rPr>
        <w:t>Tourism Management</w:t>
      </w:r>
      <w:r w:rsidRPr="006C5BE3">
        <w:rPr>
          <w:rFonts w:asciiTheme="majorBidi" w:hAnsiTheme="majorBidi" w:cstheme="majorBidi"/>
          <w:sz w:val="24"/>
          <w:szCs w:val="24"/>
        </w:rPr>
        <w:t xml:space="preserve">, 94, </w:t>
      </w:r>
      <w:proofErr w:type="spellStart"/>
      <w:r w:rsidRPr="006C5BE3">
        <w:rPr>
          <w:rFonts w:asciiTheme="majorBidi" w:hAnsiTheme="majorBidi" w:cstheme="majorBidi"/>
          <w:sz w:val="24"/>
          <w:szCs w:val="24"/>
        </w:rPr>
        <w:t>p.104631</w:t>
      </w:r>
      <w:proofErr w:type="spellEnd"/>
      <w:r w:rsidRPr="006C5BE3">
        <w:rPr>
          <w:rFonts w:asciiTheme="majorBidi" w:hAnsiTheme="majorBidi" w:cstheme="majorBidi"/>
          <w:sz w:val="24"/>
          <w:szCs w:val="24"/>
        </w:rPr>
        <w:t xml:space="preserve">. </w:t>
      </w:r>
      <w:proofErr w:type="spellStart"/>
      <w:proofErr w:type="gramStart"/>
      <w:r w:rsidRPr="006C5BE3">
        <w:rPr>
          <w:rFonts w:asciiTheme="majorBidi" w:hAnsiTheme="majorBidi" w:cstheme="majorBidi"/>
          <w:sz w:val="24"/>
          <w:szCs w:val="24"/>
        </w:rPr>
        <w:t>doi:10.1016</w:t>
      </w:r>
      <w:proofErr w:type="spellEnd"/>
      <w:r w:rsidRPr="006C5BE3">
        <w:rPr>
          <w:rFonts w:asciiTheme="majorBidi" w:hAnsiTheme="majorBidi" w:cstheme="majorBidi"/>
          <w:sz w:val="24"/>
          <w:szCs w:val="24"/>
        </w:rPr>
        <w:t>/</w:t>
      </w:r>
      <w:proofErr w:type="spellStart"/>
      <w:r w:rsidRPr="006C5BE3">
        <w:rPr>
          <w:rFonts w:asciiTheme="majorBidi" w:hAnsiTheme="majorBidi" w:cstheme="majorBidi"/>
          <w:sz w:val="24"/>
          <w:szCs w:val="24"/>
        </w:rPr>
        <w:t>j.tourman</w:t>
      </w:r>
      <w:proofErr w:type="gramEnd"/>
      <w:r w:rsidRPr="006C5BE3">
        <w:rPr>
          <w:rFonts w:asciiTheme="majorBidi" w:hAnsiTheme="majorBidi" w:cstheme="majorBidi"/>
          <w:sz w:val="24"/>
          <w:szCs w:val="24"/>
        </w:rPr>
        <w:t>.2022.104631</w:t>
      </w:r>
      <w:proofErr w:type="spellEnd"/>
      <w:r w:rsidRPr="006C5BE3">
        <w:rPr>
          <w:rFonts w:asciiTheme="majorBidi" w:hAnsiTheme="majorBidi" w:cstheme="majorBidi"/>
          <w:sz w:val="24"/>
          <w:szCs w:val="24"/>
        </w:rPr>
        <w:t>.</w:t>
      </w:r>
    </w:p>
    <w:p w14:paraId="06AD422D" w14:textId="77777777" w:rsidR="00316D4E" w:rsidRPr="006C5BE3" w:rsidRDefault="00316D4E" w:rsidP="006C5BE3">
      <w:pPr>
        <w:spacing w:after="240" w:line="276" w:lineRule="auto"/>
        <w:jc w:val="both"/>
        <w:rPr>
          <w:rFonts w:asciiTheme="majorBidi" w:hAnsiTheme="majorBidi" w:cstheme="majorBidi"/>
          <w:sz w:val="24"/>
          <w:szCs w:val="24"/>
        </w:rPr>
      </w:pPr>
      <w:r w:rsidRPr="006C5BE3">
        <w:rPr>
          <w:rFonts w:asciiTheme="majorBidi" w:hAnsiTheme="majorBidi" w:cstheme="majorBidi"/>
          <w:sz w:val="24"/>
          <w:szCs w:val="24"/>
        </w:rPr>
        <w:t xml:space="preserve">Xiong, W., Wang, T., </w:t>
      </w:r>
      <w:proofErr w:type="spellStart"/>
      <w:r w:rsidRPr="006C5BE3">
        <w:rPr>
          <w:rFonts w:asciiTheme="majorBidi" w:hAnsiTheme="majorBidi" w:cstheme="majorBidi"/>
          <w:sz w:val="24"/>
          <w:szCs w:val="24"/>
        </w:rPr>
        <w:t>Bendegul</w:t>
      </w:r>
      <w:proofErr w:type="spellEnd"/>
      <w:r w:rsidRPr="006C5BE3">
        <w:rPr>
          <w:rFonts w:asciiTheme="majorBidi" w:hAnsiTheme="majorBidi" w:cstheme="majorBidi"/>
          <w:sz w:val="24"/>
          <w:szCs w:val="24"/>
        </w:rPr>
        <w:t xml:space="preserve"> Okumus, Huang, M. and Cai, X. (</w:t>
      </w:r>
      <w:proofErr w:type="spellStart"/>
      <w:r w:rsidRPr="006C5BE3">
        <w:rPr>
          <w:rFonts w:asciiTheme="majorBidi" w:hAnsiTheme="majorBidi" w:cstheme="majorBidi"/>
          <w:sz w:val="24"/>
          <w:szCs w:val="24"/>
        </w:rPr>
        <w:t>2025a</w:t>
      </w:r>
      <w:proofErr w:type="spellEnd"/>
      <w:r w:rsidRPr="006C5BE3">
        <w:rPr>
          <w:rFonts w:asciiTheme="majorBidi" w:hAnsiTheme="majorBidi" w:cstheme="majorBidi"/>
          <w:sz w:val="24"/>
          <w:szCs w:val="24"/>
        </w:rPr>
        <w:t xml:space="preserve">). Effects of emotional </w:t>
      </w:r>
      <w:proofErr w:type="spellStart"/>
      <w:r w:rsidRPr="006C5BE3">
        <w:rPr>
          <w:rFonts w:asciiTheme="majorBidi" w:hAnsiTheme="majorBidi" w:cstheme="majorBidi"/>
          <w:sz w:val="24"/>
          <w:szCs w:val="24"/>
        </w:rPr>
        <w:t>labor</w:t>
      </w:r>
      <w:proofErr w:type="spellEnd"/>
      <w:r w:rsidRPr="006C5BE3">
        <w:rPr>
          <w:rFonts w:asciiTheme="majorBidi" w:hAnsiTheme="majorBidi" w:cstheme="majorBidi"/>
          <w:sz w:val="24"/>
          <w:szCs w:val="24"/>
        </w:rPr>
        <w:t xml:space="preserve"> on emotional memory: The moderating role of emotional tolerance levels. </w:t>
      </w:r>
      <w:r w:rsidRPr="006C5BE3">
        <w:rPr>
          <w:rFonts w:asciiTheme="majorBidi" w:hAnsiTheme="majorBidi" w:cstheme="majorBidi"/>
          <w:i/>
          <w:iCs/>
          <w:sz w:val="24"/>
          <w:szCs w:val="24"/>
        </w:rPr>
        <w:t>Journal of Hospitality Marketing &amp; Management</w:t>
      </w:r>
      <w:r w:rsidRPr="006C5BE3">
        <w:rPr>
          <w:rFonts w:asciiTheme="majorBidi" w:hAnsiTheme="majorBidi" w:cstheme="majorBidi"/>
          <w:sz w:val="24"/>
          <w:szCs w:val="24"/>
        </w:rPr>
        <w:t xml:space="preserve">, </w:t>
      </w:r>
      <w:proofErr w:type="spellStart"/>
      <w:r w:rsidRPr="006C5BE3">
        <w:rPr>
          <w:rFonts w:asciiTheme="majorBidi" w:hAnsiTheme="majorBidi" w:cstheme="majorBidi"/>
          <w:sz w:val="24"/>
          <w:szCs w:val="24"/>
        </w:rPr>
        <w:t>pp.1</w:t>
      </w:r>
      <w:proofErr w:type="spellEnd"/>
      <w:r w:rsidRPr="006C5BE3">
        <w:rPr>
          <w:rFonts w:asciiTheme="majorBidi" w:hAnsiTheme="majorBidi" w:cstheme="majorBidi"/>
          <w:sz w:val="24"/>
          <w:szCs w:val="24"/>
        </w:rPr>
        <w:t xml:space="preserve">–19. </w:t>
      </w:r>
      <w:proofErr w:type="spellStart"/>
      <w:r w:rsidRPr="006C5BE3">
        <w:rPr>
          <w:rFonts w:asciiTheme="majorBidi" w:hAnsiTheme="majorBidi" w:cstheme="majorBidi"/>
          <w:sz w:val="24"/>
          <w:szCs w:val="24"/>
        </w:rPr>
        <w:t>doi:10.1080</w:t>
      </w:r>
      <w:proofErr w:type="spellEnd"/>
      <w:r w:rsidRPr="006C5BE3">
        <w:rPr>
          <w:rFonts w:asciiTheme="majorBidi" w:hAnsiTheme="majorBidi" w:cstheme="majorBidi"/>
          <w:sz w:val="24"/>
          <w:szCs w:val="24"/>
        </w:rPr>
        <w:t>/19368623.2025.2474162.</w:t>
      </w:r>
    </w:p>
    <w:p w14:paraId="3FD0605C" w14:textId="77777777" w:rsidR="00316D4E" w:rsidRPr="006C5BE3" w:rsidRDefault="00316D4E" w:rsidP="006C5BE3">
      <w:pPr>
        <w:spacing w:after="240" w:line="276" w:lineRule="auto"/>
        <w:jc w:val="both"/>
        <w:rPr>
          <w:rFonts w:asciiTheme="majorBidi" w:hAnsiTheme="majorBidi" w:cstheme="majorBidi"/>
          <w:sz w:val="24"/>
          <w:szCs w:val="24"/>
        </w:rPr>
      </w:pPr>
      <w:r w:rsidRPr="006C5BE3">
        <w:rPr>
          <w:rFonts w:asciiTheme="majorBidi" w:hAnsiTheme="majorBidi" w:cstheme="majorBidi"/>
          <w:sz w:val="24"/>
          <w:szCs w:val="24"/>
        </w:rPr>
        <w:t>Xiong, W., Wang, T., Okumus, B. and Cai, X. (</w:t>
      </w:r>
      <w:proofErr w:type="spellStart"/>
      <w:r w:rsidRPr="006C5BE3">
        <w:rPr>
          <w:rFonts w:asciiTheme="majorBidi" w:hAnsiTheme="majorBidi" w:cstheme="majorBidi"/>
          <w:sz w:val="24"/>
          <w:szCs w:val="24"/>
        </w:rPr>
        <w:t>2025b</w:t>
      </w:r>
      <w:proofErr w:type="spellEnd"/>
      <w:r w:rsidRPr="006C5BE3">
        <w:rPr>
          <w:rFonts w:asciiTheme="majorBidi" w:hAnsiTheme="majorBidi" w:cstheme="majorBidi"/>
          <w:sz w:val="24"/>
          <w:szCs w:val="24"/>
        </w:rPr>
        <w:t xml:space="preserve">). The effect of emotional </w:t>
      </w:r>
      <w:proofErr w:type="spellStart"/>
      <w:r w:rsidRPr="006C5BE3">
        <w:rPr>
          <w:rFonts w:asciiTheme="majorBidi" w:hAnsiTheme="majorBidi" w:cstheme="majorBidi"/>
          <w:sz w:val="24"/>
          <w:szCs w:val="24"/>
        </w:rPr>
        <w:t>labor</w:t>
      </w:r>
      <w:proofErr w:type="spellEnd"/>
      <w:r w:rsidRPr="006C5BE3">
        <w:rPr>
          <w:rFonts w:asciiTheme="majorBidi" w:hAnsiTheme="majorBidi" w:cstheme="majorBidi"/>
          <w:sz w:val="24"/>
          <w:szCs w:val="24"/>
        </w:rPr>
        <w:t xml:space="preserve"> strategies on hotel employees’ mental health: A person‐centered longitudinal study. </w:t>
      </w:r>
      <w:r w:rsidRPr="006C5BE3">
        <w:rPr>
          <w:rFonts w:asciiTheme="majorBidi" w:hAnsiTheme="majorBidi" w:cstheme="majorBidi"/>
          <w:i/>
          <w:iCs/>
          <w:sz w:val="24"/>
          <w:szCs w:val="24"/>
        </w:rPr>
        <w:t>International Journal of Tourism Research</w:t>
      </w:r>
      <w:r w:rsidRPr="006C5BE3">
        <w:rPr>
          <w:rFonts w:asciiTheme="majorBidi" w:hAnsiTheme="majorBidi" w:cstheme="majorBidi"/>
          <w:sz w:val="24"/>
          <w:szCs w:val="24"/>
        </w:rPr>
        <w:t xml:space="preserve">, 27(4). </w:t>
      </w:r>
      <w:proofErr w:type="spellStart"/>
      <w:r w:rsidRPr="006C5BE3">
        <w:rPr>
          <w:rFonts w:asciiTheme="majorBidi" w:hAnsiTheme="majorBidi" w:cstheme="majorBidi"/>
          <w:sz w:val="24"/>
          <w:szCs w:val="24"/>
        </w:rPr>
        <w:t>doi:10.1002</w:t>
      </w:r>
      <w:proofErr w:type="spellEnd"/>
      <w:r w:rsidRPr="006C5BE3">
        <w:rPr>
          <w:rFonts w:asciiTheme="majorBidi" w:hAnsiTheme="majorBidi" w:cstheme="majorBidi"/>
          <w:sz w:val="24"/>
          <w:szCs w:val="24"/>
        </w:rPr>
        <w:t>/</w:t>
      </w:r>
      <w:proofErr w:type="spellStart"/>
      <w:r w:rsidRPr="006C5BE3">
        <w:rPr>
          <w:rFonts w:asciiTheme="majorBidi" w:hAnsiTheme="majorBidi" w:cstheme="majorBidi"/>
          <w:sz w:val="24"/>
          <w:szCs w:val="24"/>
        </w:rPr>
        <w:t>jtr.70092</w:t>
      </w:r>
      <w:proofErr w:type="spellEnd"/>
      <w:r w:rsidRPr="006C5BE3">
        <w:rPr>
          <w:rFonts w:asciiTheme="majorBidi" w:hAnsiTheme="majorBidi" w:cstheme="majorBidi"/>
          <w:sz w:val="24"/>
          <w:szCs w:val="24"/>
        </w:rPr>
        <w:t>.</w:t>
      </w:r>
    </w:p>
    <w:p w14:paraId="380D831D" w14:textId="77777777" w:rsidR="00316D4E" w:rsidRPr="006C5BE3" w:rsidRDefault="00316D4E" w:rsidP="006C5BE3">
      <w:pPr>
        <w:spacing w:after="240" w:line="276" w:lineRule="auto"/>
        <w:jc w:val="both"/>
        <w:rPr>
          <w:rFonts w:asciiTheme="majorBidi" w:hAnsiTheme="majorBidi" w:cstheme="majorBidi"/>
          <w:sz w:val="24"/>
          <w:szCs w:val="24"/>
        </w:rPr>
      </w:pPr>
      <w:r w:rsidRPr="006C5BE3">
        <w:rPr>
          <w:rFonts w:asciiTheme="majorBidi" w:hAnsiTheme="majorBidi" w:cstheme="majorBidi"/>
          <w:sz w:val="24"/>
          <w:szCs w:val="24"/>
        </w:rPr>
        <w:t xml:space="preserve">Yan, Z., Dato Mansor, Z. and Choo, W.C. (2023). Antecedents of proactive customer service performance in hospitality: A meta-analysis. </w:t>
      </w:r>
      <w:r w:rsidRPr="006C5BE3">
        <w:rPr>
          <w:rFonts w:asciiTheme="majorBidi" w:hAnsiTheme="majorBidi" w:cstheme="majorBidi"/>
          <w:i/>
          <w:iCs/>
          <w:sz w:val="24"/>
          <w:szCs w:val="24"/>
        </w:rPr>
        <w:t>Journal of Hospitality Marketing &amp; Management</w:t>
      </w:r>
      <w:r w:rsidRPr="006C5BE3">
        <w:rPr>
          <w:rFonts w:asciiTheme="majorBidi" w:hAnsiTheme="majorBidi" w:cstheme="majorBidi"/>
          <w:sz w:val="24"/>
          <w:szCs w:val="24"/>
        </w:rPr>
        <w:t xml:space="preserve">, </w:t>
      </w:r>
      <w:proofErr w:type="spellStart"/>
      <w:r w:rsidRPr="006C5BE3">
        <w:rPr>
          <w:rFonts w:asciiTheme="majorBidi" w:hAnsiTheme="majorBidi" w:cstheme="majorBidi"/>
          <w:sz w:val="24"/>
          <w:szCs w:val="24"/>
        </w:rPr>
        <w:t>pp.1</w:t>
      </w:r>
      <w:proofErr w:type="spellEnd"/>
      <w:r w:rsidRPr="006C5BE3">
        <w:rPr>
          <w:rFonts w:asciiTheme="majorBidi" w:hAnsiTheme="majorBidi" w:cstheme="majorBidi"/>
          <w:sz w:val="24"/>
          <w:szCs w:val="24"/>
        </w:rPr>
        <w:t xml:space="preserve">–25. </w:t>
      </w:r>
      <w:proofErr w:type="spellStart"/>
      <w:r w:rsidRPr="006C5BE3">
        <w:rPr>
          <w:rFonts w:asciiTheme="majorBidi" w:hAnsiTheme="majorBidi" w:cstheme="majorBidi"/>
          <w:sz w:val="24"/>
          <w:szCs w:val="24"/>
        </w:rPr>
        <w:t>doi:10.1080</w:t>
      </w:r>
      <w:proofErr w:type="spellEnd"/>
      <w:r w:rsidRPr="006C5BE3">
        <w:rPr>
          <w:rFonts w:asciiTheme="majorBidi" w:hAnsiTheme="majorBidi" w:cstheme="majorBidi"/>
          <w:sz w:val="24"/>
          <w:szCs w:val="24"/>
        </w:rPr>
        <w:t>/19368623.2023.2184896.</w:t>
      </w:r>
    </w:p>
    <w:p w14:paraId="796BB344" w14:textId="77777777" w:rsidR="00316D4E" w:rsidRPr="006C5BE3" w:rsidRDefault="00316D4E" w:rsidP="006C5BE3">
      <w:pPr>
        <w:spacing w:after="240" w:line="276" w:lineRule="auto"/>
        <w:jc w:val="both"/>
        <w:rPr>
          <w:rFonts w:asciiTheme="majorBidi" w:hAnsiTheme="majorBidi" w:cstheme="majorBidi"/>
          <w:sz w:val="24"/>
          <w:szCs w:val="24"/>
        </w:rPr>
      </w:pPr>
      <w:r w:rsidRPr="006C5BE3">
        <w:rPr>
          <w:rFonts w:asciiTheme="majorBidi" w:hAnsiTheme="majorBidi" w:cstheme="majorBidi"/>
          <w:sz w:val="24"/>
          <w:szCs w:val="24"/>
        </w:rPr>
        <w:t xml:space="preserve">Yan, Z., Zhang, Z. and Choo, W.C. (2024). What does the past mean for the future? A meta-analysis of perceived organizational support in hospitality and tourism. </w:t>
      </w:r>
      <w:r w:rsidRPr="006C5BE3">
        <w:rPr>
          <w:rFonts w:asciiTheme="majorBidi" w:hAnsiTheme="majorBidi" w:cstheme="majorBidi"/>
          <w:i/>
          <w:iCs/>
          <w:sz w:val="24"/>
          <w:szCs w:val="24"/>
        </w:rPr>
        <w:t>Journal of Hospitality and Tourism Management</w:t>
      </w:r>
      <w:r w:rsidRPr="006C5BE3">
        <w:rPr>
          <w:rFonts w:asciiTheme="majorBidi" w:hAnsiTheme="majorBidi" w:cstheme="majorBidi"/>
          <w:sz w:val="24"/>
          <w:szCs w:val="24"/>
        </w:rPr>
        <w:t xml:space="preserve">, [online] 59, </w:t>
      </w:r>
      <w:proofErr w:type="spellStart"/>
      <w:r w:rsidRPr="006C5BE3">
        <w:rPr>
          <w:rFonts w:asciiTheme="majorBidi" w:hAnsiTheme="majorBidi" w:cstheme="majorBidi"/>
          <w:sz w:val="24"/>
          <w:szCs w:val="24"/>
        </w:rPr>
        <w:t>pp.127</w:t>
      </w:r>
      <w:proofErr w:type="spellEnd"/>
      <w:r w:rsidRPr="006C5BE3">
        <w:rPr>
          <w:rFonts w:asciiTheme="majorBidi" w:hAnsiTheme="majorBidi" w:cstheme="majorBidi"/>
          <w:sz w:val="24"/>
          <w:szCs w:val="24"/>
        </w:rPr>
        <w:t xml:space="preserve">–138. </w:t>
      </w:r>
      <w:proofErr w:type="spellStart"/>
      <w:proofErr w:type="gramStart"/>
      <w:r w:rsidRPr="006C5BE3">
        <w:rPr>
          <w:rFonts w:asciiTheme="majorBidi" w:hAnsiTheme="majorBidi" w:cstheme="majorBidi"/>
          <w:sz w:val="24"/>
          <w:szCs w:val="24"/>
        </w:rPr>
        <w:t>doi:10.1016</w:t>
      </w:r>
      <w:proofErr w:type="spellEnd"/>
      <w:r w:rsidRPr="006C5BE3">
        <w:rPr>
          <w:rFonts w:asciiTheme="majorBidi" w:hAnsiTheme="majorBidi" w:cstheme="majorBidi"/>
          <w:sz w:val="24"/>
          <w:szCs w:val="24"/>
        </w:rPr>
        <w:t>/</w:t>
      </w:r>
      <w:proofErr w:type="spellStart"/>
      <w:r w:rsidRPr="006C5BE3">
        <w:rPr>
          <w:rFonts w:asciiTheme="majorBidi" w:hAnsiTheme="majorBidi" w:cstheme="majorBidi"/>
          <w:sz w:val="24"/>
          <w:szCs w:val="24"/>
        </w:rPr>
        <w:t>j.jhtm</w:t>
      </w:r>
      <w:proofErr w:type="gramEnd"/>
      <w:r w:rsidRPr="006C5BE3">
        <w:rPr>
          <w:rFonts w:asciiTheme="majorBidi" w:hAnsiTheme="majorBidi" w:cstheme="majorBidi"/>
          <w:sz w:val="24"/>
          <w:szCs w:val="24"/>
        </w:rPr>
        <w:t>.2024.04.004</w:t>
      </w:r>
      <w:proofErr w:type="spellEnd"/>
      <w:r w:rsidRPr="006C5BE3">
        <w:rPr>
          <w:rFonts w:asciiTheme="majorBidi" w:hAnsiTheme="majorBidi" w:cstheme="majorBidi"/>
          <w:sz w:val="24"/>
          <w:szCs w:val="24"/>
        </w:rPr>
        <w:t>.</w:t>
      </w:r>
    </w:p>
    <w:p w14:paraId="33C93FB3" w14:textId="77777777" w:rsidR="00316D4E" w:rsidRPr="006C5BE3" w:rsidRDefault="00316D4E" w:rsidP="006C5BE3">
      <w:pPr>
        <w:spacing w:after="240" w:line="276" w:lineRule="auto"/>
        <w:jc w:val="both"/>
        <w:rPr>
          <w:rFonts w:asciiTheme="majorBidi" w:hAnsiTheme="majorBidi" w:cstheme="majorBidi"/>
          <w:sz w:val="24"/>
          <w:szCs w:val="24"/>
        </w:rPr>
      </w:pPr>
      <w:r w:rsidRPr="006C5BE3">
        <w:rPr>
          <w:rFonts w:asciiTheme="majorBidi" w:hAnsiTheme="majorBidi" w:cstheme="majorBidi"/>
          <w:sz w:val="24"/>
          <w:szCs w:val="24"/>
        </w:rPr>
        <w:t xml:space="preserve">Yoo, D.Y. (2023). The hospitality stress matrix: Exploring job stressors and their effects on psychological well-being. </w:t>
      </w:r>
      <w:r w:rsidRPr="006C5BE3">
        <w:rPr>
          <w:rFonts w:asciiTheme="majorBidi" w:hAnsiTheme="majorBidi" w:cstheme="majorBidi"/>
          <w:i/>
          <w:iCs/>
          <w:sz w:val="24"/>
          <w:szCs w:val="24"/>
        </w:rPr>
        <w:t>Sustainability</w:t>
      </w:r>
      <w:r w:rsidRPr="006C5BE3">
        <w:rPr>
          <w:rFonts w:asciiTheme="majorBidi" w:hAnsiTheme="majorBidi" w:cstheme="majorBidi"/>
          <w:sz w:val="24"/>
          <w:szCs w:val="24"/>
        </w:rPr>
        <w:t xml:space="preserve">, [online] 15(17), </w:t>
      </w:r>
      <w:proofErr w:type="spellStart"/>
      <w:r w:rsidRPr="006C5BE3">
        <w:rPr>
          <w:rFonts w:asciiTheme="majorBidi" w:hAnsiTheme="majorBidi" w:cstheme="majorBidi"/>
          <w:sz w:val="24"/>
          <w:szCs w:val="24"/>
        </w:rPr>
        <w:t>p.13116</w:t>
      </w:r>
      <w:proofErr w:type="spellEnd"/>
      <w:r w:rsidRPr="006C5BE3">
        <w:rPr>
          <w:rFonts w:asciiTheme="majorBidi" w:hAnsiTheme="majorBidi" w:cstheme="majorBidi"/>
          <w:sz w:val="24"/>
          <w:szCs w:val="24"/>
        </w:rPr>
        <w:t xml:space="preserve">. </w:t>
      </w:r>
      <w:proofErr w:type="spellStart"/>
      <w:r w:rsidRPr="006C5BE3">
        <w:rPr>
          <w:rFonts w:asciiTheme="majorBidi" w:hAnsiTheme="majorBidi" w:cstheme="majorBidi"/>
          <w:sz w:val="24"/>
          <w:szCs w:val="24"/>
        </w:rPr>
        <w:t>doi:10.3390</w:t>
      </w:r>
      <w:proofErr w:type="spellEnd"/>
      <w:r w:rsidRPr="006C5BE3">
        <w:rPr>
          <w:rFonts w:asciiTheme="majorBidi" w:hAnsiTheme="majorBidi" w:cstheme="majorBidi"/>
          <w:sz w:val="24"/>
          <w:szCs w:val="24"/>
        </w:rPr>
        <w:t>/</w:t>
      </w:r>
      <w:proofErr w:type="spellStart"/>
      <w:r w:rsidRPr="006C5BE3">
        <w:rPr>
          <w:rFonts w:asciiTheme="majorBidi" w:hAnsiTheme="majorBidi" w:cstheme="majorBidi"/>
          <w:sz w:val="24"/>
          <w:szCs w:val="24"/>
        </w:rPr>
        <w:t>su151713116</w:t>
      </w:r>
      <w:proofErr w:type="spellEnd"/>
      <w:r w:rsidRPr="006C5BE3">
        <w:rPr>
          <w:rFonts w:asciiTheme="majorBidi" w:hAnsiTheme="majorBidi" w:cstheme="majorBidi"/>
          <w:sz w:val="24"/>
          <w:szCs w:val="24"/>
        </w:rPr>
        <w:t>.</w:t>
      </w:r>
    </w:p>
    <w:p w14:paraId="4A9D8394" w14:textId="77777777" w:rsidR="00316D4E" w:rsidRPr="006C5BE3" w:rsidRDefault="00316D4E" w:rsidP="006C5BE3">
      <w:pPr>
        <w:spacing w:after="240" w:line="276" w:lineRule="auto"/>
        <w:jc w:val="both"/>
        <w:rPr>
          <w:rFonts w:asciiTheme="majorBidi" w:hAnsiTheme="majorBidi" w:cstheme="majorBidi"/>
          <w:sz w:val="24"/>
          <w:szCs w:val="24"/>
        </w:rPr>
      </w:pPr>
      <w:r w:rsidRPr="006C5BE3">
        <w:rPr>
          <w:rFonts w:asciiTheme="majorBidi" w:hAnsiTheme="majorBidi" w:cstheme="majorBidi"/>
          <w:sz w:val="24"/>
          <w:szCs w:val="24"/>
        </w:rPr>
        <w:t xml:space="preserve">Youmil Abrian, Alfi Husni Fansurya, Rahmi Fadilah, Adnan, M.F., Adrian, A., Rian </w:t>
      </w:r>
      <w:proofErr w:type="spellStart"/>
      <w:r w:rsidRPr="006C5BE3">
        <w:rPr>
          <w:rFonts w:asciiTheme="majorBidi" w:hAnsiTheme="majorBidi" w:cstheme="majorBidi"/>
          <w:sz w:val="24"/>
          <w:szCs w:val="24"/>
        </w:rPr>
        <w:t>Surenda</w:t>
      </w:r>
      <w:proofErr w:type="spellEnd"/>
      <w:r w:rsidRPr="006C5BE3">
        <w:rPr>
          <w:rFonts w:asciiTheme="majorBidi" w:hAnsiTheme="majorBidi" w:cstheme="majorBidi"/>
          <w:sz w:val="24"/>
          <w:szCs w:val="24"/>
        </w:rPr>
        <w:t xml:space="preserve">, Andres, F.S. and </w:t>
      </w:r>
      <w:proofErr w:type="spellStart"/>
      <w:r w:rsidRPr="006C5BE3">
        <w:rPr>
          <w:rFonts w:asciiTheme="majorBidi" w:hAnsiTheme="majorBidi" w:cstheme="majorBidi"/>
          <w:sz w:val="24"/>
          <w:szCs w:val="24"/>
        </w:rPr>
        <w:t>Yolandafitri</w:t>
      </w:r>
      <w:proofErr w:type="spellEnd"/>
      <w:r w:rsidRPr="006C5BE3">
        <w:rPr>
          <w:rFonts w:asciiTheme="majorBidi" w:hAnsiTheme="majorBidi" w:cstheme="majorBidi"/>
          <w:sz w:val="24"/>
          <w:szCs w:val="24"/>
        </w:rPr>
        <w:t xml:space="preserve"> </w:t>
      </w:r>
      <w:proofErr w:type="spellStart"/>
      <w:r w:rsidRPr="006C5BE3">
        <w:rPr>
          <w:rFonts w:asciiTheme="majorBidi" w:hAnsiTheme="majorBidi" w:cstheme="majorBidi"/>
          <w:sz w:val="24"/>
          <w:szCs w:val="24"/>
        </w:rPr>
        <w:t>Zulvia</w:t>
      </w:r>
      <w:proofErr w:type="spellEnd"/>
      <w:r w:rsidRPr="006C5BE3">
        <w:rPr>
          <w:rFonts w:asciiTheme="majorBidi" w:hAnsiTheme="majorBidi" w:cstheme="majorBidi"/>
          <w:sz w:val="24"/>
          <w:szCs w:val="24"/>
        </w:rPr>
        <w:t xml:space="preserve"> (2024). The challenge of customer-oriented and emotional </w:t>
      </w:r>
      <w:proofErr w:type="spellStart"/>
      <w:r w:rsidRPr="006C5BE3">
        <w:rPr>
          <w:rFonts w:asciiTheme="majorBidi" w:hAnsiTheme="majorBidi" w:cstheme="majorBidi"/>
          <w:sz w:val="24"/>
          <w:szCs w:val="24"/>
        </w:rPr>
        <w:t>labor</w:t>
      </w:r>
      <w:proofErr w:type="spellEnd"/>
      <w:r w:rsidRPr="006C5BE3">
        <w:rPr>
          <w:rFonts w:asciiTheme="majorBidi" w:hAnsiTheme="majorBidi" w:cstheme="majorBidi"/>
          <w:sz w:val="24"/>
          <w:szCs w:val="24"/>
        </w:rPr>
        <w:t xml:space="preserve"> demand for hospitality internship students. </w:t>
      </w:r>
      <w:r w:rsidRPr="006C5BE3">
        <w:rPr>
          <w:rFonts w:asciiTheme="majorBidi" w:hAnsiTheme="majorBidi" w:cstheme="majorBidi"/>
          <w:i/>
          <w:iCs/>
          <w:sz w:val="24"/>
          <w:szCs w:val="24"/>
        </w:rPr>
        <w:t>Cogent Education</w:t>
      </w:r>
      <w:r w:rsidRPr="006C5BE3">
        <w:rPr>
          <w:rFonts w:asciiTheme="majorBidi" w:hAnsiTheme="majorBidi" w:cstheme="majorBidi"/>
          <w:sz w:val="24"/>
          <w:szCs w:val="24"/>
        </w:rPr>
        <w:t xml:space="preserve">, 11(1). </w:t>
      </w:r>
      <w:proofErr w:type="spellStart"/>
      <w:r w:rsidRPr="006C5BE3">
        <w:rPr>
          <w:rFonts w:asciiTheme="majorBidi" w:hAnsiTheme="majorBidi" w:cstheme="majorBidi"/>
          <w:sz w:val="24"/>
          <w:szCs w:val="24"/>
        </w:rPr>
        <w:t>doi:10.1080</w:t>
      </w:r>
      <w:proofErr w:type="spellEnd"/>
      <w:r w:rsidRPr="006C5BE3">
        <w:rPr>
          <w:rFonts w:asciiTheme="majorBidi" w:hAnsiTheme="majorBidi" w:cstheme="majorBidi"/>
          <w:sz w:val="24"/>
          <w:szCs w:val="24"/>
        </w:rPr>
        <w:t>/</w:t>
      </w:r>
      <w:proofErr w:type="spellStart"/>
      <w:r w:rsidRPr="006C5BE3">
        <w:rPr>
          <w:rFonts w:asciiTheme="majorBidi" w:hAnsiTheme="majorBidi" w:cstheme="majorBidi"/>
          <w:sz w:val="24"/>
          <w:szCs w:val="24"/>
        </w:rPr>
        <w:t>2331186x.2024.2393927</w:t>
      </w:r>
      <w:proofErr w:type="spellEnd"/>
      <w:r w:rsidRPr="006C5BE3">
        <w:rPr>
          <w:rFonts w:asciiTheme="majorBidi" w:hAnsiTheme="majorBidi" w:cstheme="majorBidi"/>
          <w:sz w:val="24"/>
          <w:szCs w:val="24"/>
        </w:rPr>
        <w:t>.</w:t>
      </w:r>
    </w:p>
    <w:p w14:paraId="17CD9E88" w14:textId="77777777" w:rsidR="00316D4E" w:rsidRPr="006C5BE3" w:rsidRDefault="00316D4E" w:rsidP="006C5BE3">
      <w:pPr>
        <w:spacing w:after="240" w:line="276" w:lineRule="auto"/>
        <w:jc w:val="both"/>
        <w:rPr>
          <w:rFonts w:asciiTheme="majorBidi" w:hAnsiTheme="majorBidi" w:cstheme="majorBidi"/>
          <w:sz w:val="24"/>
          <w:szCs w:val="24"/>
        </w:rPr>
      </w:pPr>
      <w:r w:rsidRPr="006C5BE3">
        <w:rPr>
          <w:rFonts w:asciiTheme="majorBidi" w:hAnsiTheme="majorBidi" w:cstheme="majorBidi"/>
          <w:sz w:val="24"/>
          <w:szCs w:val="24"/>
        </w:rPr>
        <w:t xml:space="preserve">Yu, Y., Shi Tracy, X. and Gang, L. (2023). Abusive supervision and emotional labour </w:t>
      </w:r>
      <w:proofErr w:type="gramStart"/>
      <w:r w:rsidRPr="006C5BE3">
        <w:rPr>
          <w:rFonts w:asciiTheme="majorBidi" w:hAnsiTheme="majorBidi" w:cstheme="majorBidi"/>
          <w:sz w:val="24"/>
          <w:szCs w:val="24"/>
        </w:rPr>
        <w:t>on a daily basis</w:t>
      </w:r>
      <w:proofErr w:type="gramEnd"/>
      <w:r w:rsidRPr="006C5BE3">
        <w:rPr>
          <w:rFonts w:asciiTheme="majorBidi" w:hAnsiTheme="majorBidi" w:cstheme="majorBidi"/>
          <w:sz w:val="24"/>
          <w:szCs w:val="24"/>
        </w:rPr>
        <w:t xml:space="preserve">: The role of employee mindfulness. </w:t>
      </w:r>
      <w:r w:rsidRPr="006C5BE3">
        <w:rPr>
          <w:rFonts w:asciiTheme="majorBidi" w:hAnsiTheme="majorBidi" w:cstheme="majorBidi"/>
          <w:i/>
          <w:iCs/>
          <w:sz w:val="24"/>
          <w:szCs w:val="24"/>
        </w:rPr>
        <w:t>Tourism Management</w:t>
      </w:r>
      <w:r w:rsidRPr="006C5BE3">
        <w:rPr>
          <w:rFonts w:asciiTheme="majorBidi" w:hAnsiTheme="majorBidi" w:cstheme="majorBidi"/>
          <w:sz w:val="24"/>
          <w:szCs w:val="24"/>
        </w:rPr>
        <w:t xml:space="preserve">, [online] 96, </w:t>
      </w:r>
      <w:proofErr w:type="spellStart"/>
      <w:r w:rsidRPr="006C5BE3">
        <w:rPr>
          <w:rFonts w:asciiTheme="majorBidi" w:hAnsiTheme="majorBidi" w:cstheme="majorBidi"/>
          <w:sz w:val="24"/>
          <w:szCs w:val="24"/>
        </w:rPr>
        <w:t>p.104719</w:t>
      </w:r>
      <w:proofErr w:type="spellEnd"/>
      <w:r w:rsidRPr="006C5BE3">
        <w:rPr>
          <w:rFonts w:asciiTheme="majorBidi" w:hAnsiTheme="majorBidi" w:cstheme="majorBidi"/>
          <w:sz w:val="24"/>
          <w:szCs w:val="24"/>
        </w:rPr>
        <w:t xml:space="preserve">. </w:t>
      </w:r>
      <w:proofErr w:type="spellStart"/>
      <w:proofErr w:type="gramStart"/>
      <w:r w:rsidRPr="006C5BE3">
        <w:rPr>
          <w:rFonts w:asciiTheme="majorBidi" w:hAnsiTheme="majorBidi" w:cstheme="majorBidi"/>
          <w:sz w:val="24"/>
          <w:szCs w:val="24"/>
        </w:rPr>
        <w:t>doi:10.1016</w:t>
      </w:r>
      <w:proofErr w:type="spellEnd"/>
      <w:r w:rsidRPr="006C5BE3">
        <w:rPr>
          <w:rFonts w:asciiTheme="majorBidi" w:hAnsiTheme="majorBidi" w:cstheme="majorBidi"/>
          <w:sz w:val="24"/>
          <w:szCs w:val="24"/>
        </w:rPr>
        <w:t>/</w:t>
      </w:r>
      <w:proofErr w:type="spellStart"/>
      <w:r w:rsidRPr="006C5BE3">
        <w:rPr>
          <w:rFonts w:asciiTheme="majorBidi" w:hAnsiTheme="majorBidi" w:cstheme="majorBidi"/>
          <w:sz w:val="24"/>
          <w:szCs w:val="24"/>
        </w:rPr>
        <w:t>j.tourman</w:t>
      </w:r>
      <w:proofErr w:type="gramEnd"/>
      <w:r w:rsidRPr="006C5BE3">
        <w:rPr>
          <w:rFonts w:asciiTheme="majorBidi" w:hAnsiTheme="majorBidi" w:cstheme="majorBidi"/>
          <w:sz w:val="24"/>
          <w:szCs w:val="24"/>
        </w:rPr>
        <w:t>.2023.104719</w:t>
      </w:r>
      <w:proofErr w:type="spellEnd"/>
      <w:r w:rsidRPr="006C5BE3">
        <w:rPr>
          <w:rFonts w:asciiTheme="majorBidi" w:hAnsiTheme="majorBidi" w:cstheme="majorBidi"/>
          <w:sz w:val="24"/>
          <w:szCs w:val="24"/>
        </w:rPr>
        <w:t>.</w:t>
      </w:r>
    </w:p>
    <w:p w14:paraId="4647921C" w14:textId="77777777" w:rsidR="00316D4E" w:rsidRPr="006C5BE3" w:rsidRDefault="00316D4E" w:rsidP="006C5BE3">
      <w:pPr>
        <w:spacing w:after="240" w:line="276" w:lineRule="auto"/>
        <w:jc w:val="both"/>
        <w:rPr>
          <w:rFonts w:asciiTheme="majorBidi" w:hAnsiTheme="majorBidi" w:cstheme="majorBidi"/>
          <w:sz w:val="24"/>
          <w:szCs w:val="24"/>
        </w:rPr>
      </w:pPr>
      <w:r w:rsidRPr="006C5BE3">
        <w:rPr>
          <w:rFonts w:asciiTheme="majorBidi" w:hAnsiTheme="majorBidi" w:cstheme="majorBidi"/>
          <w:sz w:val="24"/>
          <w:szCs w:val="24"/>
        </w:rPr>
        <w:t xml:space="preserve">Zhang, C., Deeprasert, J. and Jiang, S. (2024). Psychological contract and turnover intention in luxury hotels. </w:t>
      </w:r>
      <w:r w:rsidRPr="006C5BE3">
        <w:rPr>
          <w:rFonts w:asciiTheme="majorBidi" w:hAnsiTheme="majorBidi" w:cstheme="majorBidi"/>
          <w:i/>
          <w:iCs/>
          <w:sz w:val="24"/>
          <w:szCs w:val="24"/>
        </w:rPr>
        <w:t>Problems and Perspectives in Management</w:t>
      </w:r>
      <w:r w:rsidRPr="006C5BE3">
        <w:rPr>
          <w:rFonts w:asciiTheme="majorBidi" w:hAnsiTheme="majorBidi" w:cstheme="majorBidi"/>
          <w:sz w:val="24"/>
          <w:szCs w:val="24"/>
        </w:rPr>
        <w:t xml:space="preserve">, [online] 22(3), </w:t>
      </w:r>
      <w:proofErr w:type="spellStart"/>
      <w:r w:rsidRPr="006C5BE3">
        <w:rPr>
          <w:rFonts w:asciiTheme="majorBidi" w:hAnsiTheme="majorBidi" w:cstheme="majorBidi"/>
          <w:sz w:val="24"/>
          <w:szCs w:val="24"/>
        </w:rPr>
        <w:t>pp.80</w:t>
      </w:r>
      <w:proofErr w:type="spellEnd"/>
      <w:r w:rsidRPr="006C5BE3">
        <w:rPr>
          <w:rFonts w:asciiTheme="majorBidi" w:hAnsiTheme="majorBidi" w:cstheme="majorBidi"/>
          <w:sz w:val="24"/>
          <w:szCs w:val="24"/>
        </w:rPr>
        <w:t xml:space="preserve">–95. </w:t>
      </w:r>
      <w:proofErr w:type="spellStart"/>
      <w:r w:rsidRPr="006C5BE3">
        <w:rPr>
          <w:rFonts w:asciiTheme="majorBidi" w:hAnsiTheme="majorBidi" w:cstheme="majorBidi"/>
          <w:sz w:val="24"/>
          <w:szCs w:val="24"/>
        </w:rPr>
        <w:t>doi:10.21511</w:t>
      </w:r>
      <w:proofErr w:type="spellEnd"/>
      <w:r w:rsidRPr="006C5BE3">
        <w:rPr>
          <w:rFonts w:asciiTheme="majorBidi" w:hAnsiTheme="majorBidi" w:cstheme="majorBidi"/>
          <w:sz w:val="24"/>
          <w:szCs w:val="24"/>
        </w:rPr>
        <w:t>/</w:t>
      </w:r>
      <w:proofErr w:type="spellStart"/>
      <w:r w:rsidRPr="006C5BE3">
        <w:rPr>
          <w:rFonts w:asciiTheme="majorBidi" w:hAnsiTheme="majorBidi" w:cstheme="majorBidi"/>
          <w:sz w:val="24"/>
          <w:szCs w:val="24"/>
        </w:rPr>
        <w:t>ppm.22</w:t>
      </w:r>
      <w:proofErr w:type="spellEnd"/>
      <w:r w:rsidRPr="006C5BE3">
        <w:rPr>
          <w:rFonts w:asciiTheme="majorBidi" w:hAnsiTheme="majorBidi" w:cstheme="majorBidi"/>
          <w:sz w:val="24"/>
          <w:szCs w:val="24"/>
        </w:rPr>
        <w:t>(3).2024.07.</w:t>
      </w:r>
    </w:p>
    <w:p w14:paraId="42BD19AF" w14:textId="77777777" w:rsidR="00316D4E" w:rsidRPr="006C5BE3" w:rsidRDefault="00316D4E" w:rsidP="006C5BE3">
      <w:pPr>
        <w:spacing w:after="240" w:line="276" w:lineRule="auto"/>
        <w:jc w:val="both"/>
        <w:rPr>
          <w:rFonts w:asciiTheme="majorBidi" w:hAnsiTheme="majorBidi" w:cstheme="majorBidi"/>
          <w:sz w:val="24"/>
          <w:szCs w:val="24"/>
        </w:rPr>
      </w:pPr>
      <w:r w:rsidRPr="006C5BE3">
        <w:rPr>
          <w:rFonts w:asciiTheme="majorBidi" w:hAnsiTheme="majorBidi" w:cstheme="majorBidi"/>
          <w:sz w:val="24"/>
          <w:szCs w:val="24"/>
        </w:rPr>
        <w:t xml:space="preserve">Zhang, X., Aw, E.C.-X. and </w:t>
      </w:r>
      <w:proofErr w:type="spellStart"/>
      <w:r w:rsidRPr="006C5BE3">
        <w:rPr>
          <w:rFonts w:asciiTheme="majorBidi" w:hAnsiTheme="majorBidi" w:cstheme="majorBidi"/>
          <w:sz w:val="24"/>
          <w:szCs w:val="24"/>
        </w:rPr>
        <w:t>Phau</w:t>
      </w:r>
      <w:proofErr w:type="spellEnd"/>
      <w:r w:rsidRPr="006C5BE3">
        <w:rPr>
          <w:rFonts w:asciiTheme="majorBidi" w:hAnsiTheme="majorBidi" w:cstheme="majorBidi"/>
          <w:sz w:val="24"/>
          <w:szCs w:val="24"/>
        </w:rPr>
        <w:t xml:space="preserve">, I. (2026). More than a smile: The role of frontline employee </w:t>
      </w:r>
      <w:proofErr w:type="spellStart"/>
      <w:r w:rsidRPr="006C5BE3">
        <w:rPr>
          <w:rFonts w:asciiTheme="majorBidi" w:hAnsiTheme="majorBidi" w:cstheme="majorBidi"/>
          <w:sz w:val="24"/>
          <w:szCs w:val="24"/>
        </w:rPr>
        <w:t>behaviors</w:t>
      </w:r>
      <w:proofErr w:type="spellEnd"/>
      <w:r w:rsidRPr="006C5BE3">
        <w:rPr>
          <w:rFonts w:asciiTheme="majorBidi" w:hAnsiTheme="majorBidi" w:cstheme="majorBidi"/>
          <w:sz w:val="24"/>
          <w:szCs w:val="24"/>
        </w:rPr>
        <w:t xml:space="preserve"> in driving customer brand engagement in luxury hotels. </w:t>
      </w:r>
      <w:r w:rsidRPr="006C5BE3">
        <w:rPr>
          <w:rFonts w:asciiTheme="majorBidi" w:hAnsiTheme="majorBidi" w:cstheme="majorBidi"/>
          <w:i/>
          <w:iCs/>
          <w:sz w:val="24"/>
          <w:szCs w:val="24"/>
        </w:rPr>
        <w:t>International Journal of Hospitality Management</w:t>
      </w:r>
      <w:r w:rsidRPr="006C5BE3">
        <w:rPr>
          <w:rFonts w:asciiTheme="majorBidi" w:hAnsiTheme="majorBidi" w:cstheme="majorBidi"/>
          <w:sz w:val="24"/>
          <w:szCs w:val="24"/>
        </w:rPr>
        <w:t xml:space="preserve">, [online] 138, </w:t>
      </w:r>
      <w:proofErr w:type="spellStart"/>
      <w:r w:rsidRPr="006C5BE3">
        <w:rPr>
          <w:rFonts w:asciiTheme="majorBidi" w:hAnsiTheme="majorBidi" w:cstheme="majorBidi"/>
          <w:sz w:val="24"/>
          <w:szCs w:val="24"/>
        </w:rPr>
        <w:t>p.104721</w:t>
      </w:r>
      <w:proofErr w:type="spellEnd"/>
      <w:r w:rsidRPr="006C5BE3">
        <w:rPr>
          <w:rFonts w:asciiTheme="majorBidi" w:hAnsiTheme="majorBidi" w:cstheme="majorBidi"/>
          <w:sz w:val="24"/>
          <w:szCs w:val="24"/>
        </w:rPr>
        <w:t xml:space="preserve">. </w:t>
      </w:r>
      <w:proofErr w:type="spellStart"/>
      <w:proofErr w:type="gramStart"/>
      <w:r w:rsidRPr="006C5BE3">
        <w:rPr>
          <w:rFonts w:asciiTheme="majorBidi" w:hAnsiTheme="majorBidi" w:cstheme="majorBidi"/>
          <w:sz w:val="24"/>
          <w:szCs w:val="24"/>
        </w:rPr>
        <w:t>doi:10.1016</w:t>
      </w:r>
      <w:proofErr w:type="spellEnd"/>
      <w:r w:rsidRPr="006C5BE3">
        <w:rPr>
          <w:rFonts w:asciiTheme="majorBidi" w:hAnsiTheme="majorBidi" w:cstheme="majorBidi"/>
          <w:sz w:val="24"/>
          <w:szCs w:val="24"/>
        </w:rPr>
        <w:t>/</w:t>
      </w:r>
      <w:proofErr w:type="spellStart"/>
      <w:r w:rsidRPr="006C5BE3">
        <w:rPr>
          <w:rFonts w:asciiTheme="majorBidi" w:hAnsiTheme="majorBidi" w:cstheme="majorBidi"/>
          <w:sz w:val="24"/>
          <w:szCs w:val="24"/>
        </w:rPr>
        <w:t>j.ijhm</w:t>
      </w:r>
      <w:proofErr w:type="gramEnd"/>
      <w:r w:rsidRPr="006C5BE3">
        <w:rPr>
          <w:rFonts w:asciiTheme="majorBidi" w:hAnsiTheme="majorBidi" w:cstheme="majorBidi"/>
          <w:sz w:val="24"/>
          <w:szCs w:val="24"/>
        </w:rPr>
        <w:t>.2026.104721</w:t>
      </w:r>
      <w:proofErr w:type="spellEnd"/>
      <w:r w:rsidRPr="006C5BE3">
        <w:rPr>
          <w:rFonts w:asciiTheme="majorBidi" w:hAnsiTheme="majorBidi" w:cstheme="majorBidi"/>
          <w:sz w:val="24"/>
          <w:szCs w:val="24"/>
        </w:rPr>
        <w:t>.</w:t>
      </w:r>
    </w:p>
    <w:p w14:paraId="6B8F1C6C" w14:textId="77777777" w:rsidR="00316D4E" w:rsidRPr="006C5BE3" w:rsidRDefault="00316D4E" w:rsidP="006C5BE3">
      <w:pPr>
        <w:spacing w:after="240" w:line="276" w:lineRule="auto"/>
        <w:jc w:val="both"/>
        <w:rPr>
          <w:rFonts w:asciiTheme="majorBidi" w:hAnsiTheme="majorBidi" w:cstheme="majorBidi"/>
          <w:sz w:val="24"/>
          <w:szCs w:val="24"/>
        </w:rPr>
      </w:pPr>
      <w:r w:rsidRPr="006C5BE3">
        <w:rPr>
          <w:rFonts w:asciiTheme="majorBidi" w:hAnsiTheme="majorBidi" w:cstheme="majorBidi"/>
          <w:sz w:val="24"/>
          <w:szCs w:val="24"/>
        </w:rPr>
        <w:lastRenderedPageBreak/>
        <w:t xml:space="preserve">Zhang, Y., Yan, C., Ma, E. and Du, J. (2026). Two pathways of hotel employees’ well-being through the lens of the conservation of resources and self-determination theories. </w:t>
      </w:r>
      <w:r w:rsidRPr="006C5BE3">
        <w:rPr>
          <w:rFonts w:asciiTheme="majorBidi" w:hAnsiTheme="majorBidi" w:cstheme="majorBidi"/>
          <w:i/>
          <w:iCs/>
          <w:sz w:val="24"/>
          <w:szCs w:val="24"/>
        </w:rPr>
        <w:t>International Journal of Hospitality Management</w:t>
      </w:r>
      <w:r w:rsidRPr="006C5BE3">
        <w:rPr>
          <w:rFonts w:asciiTheme="majorBidi" w:hAnsiTheme="majorBidi" w:cstheme="majorBidi"/>
          <w:sz w:val="24"/>
          <w:szCs w:val="24"/>
        </w:rPr>
        <w:t xml:space="preserve">, [online] 138, </w:t>
      </w:r>
      <w:proofErr w:type="spellStart"/>
      <w:r w:rsidRPr="006C5BE3">
        <w:rPr>
          <w:rFonts w:asciiTheme="majorBidi" w:hAnsiTheme="majorBidi" w:cstheme="majorBidi"/>
          <w:sz w:val="24"/>
          <w:szCs w:val="24"/>
        </w:rPr>
        <w:t>p.104724</w:t>
      </w:r>
      <w:proofErr w:type="spellEnd"/>
      <w:r w:rsidRPr="006C5BE3">
        <w:rPr>
          <w:rFonts w:asciiTheme="majorBidi" w:hAnsiTheme="majorBidi" w:cstheme="majorBidi"/>
          <w:sz w:val="24"/>
          <w:szCs w:val="24"/>
        </w:rPr>
        <w:t xml:space="preserve">. </w:t>
      </w:r>
      <w:proofErr w:type="spellStart"/>
      <w:proofErr w:type="gramStart"/>
      <w:r w:rsidRPr="006C5BE3">
        <w:rPr>
          <w:rFonts w:asciiTheme="majorBidi" w:hAnsiTheme="majorBidi" w:cstheme="majorBidi"/>
          <w:sz w:val="24"/>
          <w:szCs w:val="24"/>
        </w:rPr>
        <w:t>doi:10.1016</w:t>
      </w:r>
      <w:proofErr w:type="spellEnd"/>
      <w:r w:rsidRPr="006C5BE3">
        <w:rPr>
          <w:rFonts w:asciiTheme="majorBidi" w:hAnsiTheme="majorBidi" w:cstheme="majorBidi"/>
          <w:sz w:val="24"/>
          <w:szCs w:val="24"/>
        </w:rPr>
        <w:t>/</w:t>
      </w:r>
      <w:proofErr w:type="spellStart"/>
      <w:r w:rsidRPr="006C5BE3">
        <w:rPr>
          <w:rFonts w:asciiTheme="majorBidi" w:hAnsiTheme="majorBidi" w:cstheme="majorBidi"/>
          <w:sz w:val="24"/>
          <w:szCs w:val="24"/>
        </w:rPr>
        <w:t>j.ijhm</w:t>
      </w:r>
      <w:proofErr w:type="gramEnd"/>
      <w:r w:rsidRPr="006C5BE3">
        <w:rPr>
          <w:rFonts w:asciiTheme="majorBidi" w:hAnsiTheme="majorBidi" w:cstheme="majorBidi"/>
          <w:sz w:val="24"/>
          <w:szCs w:val="24"/>
        </w:rPr>
        <w:t>.2026.104724</w:t>
      </w:r>
      <w:proofErr w:type="spellEnd"/>
      <w:r w:rsidRPr="006C5BE3">
        <w:rPr>
          <w:rFonts w:asciiTheme="majorBidi" w:hAnsiTheme="majorBidi" w:cstheme="majorBidi"/>
          <w:sz w:val="24"/>
          <w:szCs w:val="24"/>
        </w:rPr>
        <w:t>.</w:t>
      </w:r>
    </w:p>
    <w:p w14:paraId="6C4250DF" w14:textId="77777777" w:rsidR="00316D4E" w:rsidRPr="006C5BE3" w:rsidRDefault="00316D4E" w:rsidP="006C5BE3">
      <w:pPr>
        <w:spacing w:after="240" w:line="276" w:lineRule="auto"/>
        <w:jc w:val="both"/>
        <w:rPr>
          <w:rFonts w:asciiTheme="majorBidi" w:hAnsiTheme="majorBidi" w:cstheme="majorBidi"/>
          <w:sz w:val="24"/>
          <w:szCs w:val="24"/>
        </w:rPr>
      </w:pPr>
      <w:proofErr w:type="spellStart"/>
      <w:r w:rsidRPr="006C5BE3">
        <w:rPr>
          <w:rFonts w:asciiTheme="majorBidi" w:hAnsiTheme="majorBidi" w:cstheme="majorBidi"/>
          <w:sz w:val="24"/>
          <w:szCs w:val="24"/>
        </w:rPr>
        <w:t>Üngüren</w:t>
      </w:r>
      <w:proofErr w:type="spellEnd"/>
      <w:r w:rsidRPr="006C5BE3">
        <w:rPr>
          <w:rFonts w:asciiTheme="majorBidi" w:hAnsiTheme="majorBidi" w:cstheme="majorBidi"/>
          <w:sz w:val="24"/>
          <w:szCs w:val="24"/>
        </w:rPr>
        <w:t xml:space="preserve">, E., Tekin, Ö.A. and </w:t>
      </w:r>
      <w:proofErr w:type="spellStart"/>
      <w:r w:rsidRPr="006C5BE3">
        <w:rPr>
          <w:rFonts w:asciiTheme="majorBidi" w:hAnsiTheme="majorBidi" w:cstheme="majorBidi"/>
          <w:sz w:val="24"/>
          <w:szCs w:val="24"/>
        </w:rPr>
        <w:t>Avsallı</w:t>
      </w:r>
      <w:proofErr w:type="spellEnd"/>
      <w:r w:rsidRPr="006C5BE3">
        <w:rPr>
          <w:rFonts w:asciiTheme="majorBidi" w:hAnsiTheme="majorBidi" w:cstheme="majorBidi"/>
          <w:sz w:val="24"/>
          <w:szCs w:val="24"/>
        </w:rPr>
        <w:t xml:space="preserve">, H. (2025). The cost of smile: How individual and organizational factors moderate the impact of emotional </w:t>
      </w:r>
      <w:proofErr w:type="spellStart"/>
      <w:r w:rsidRPr="006C5BE3">
        <w:rPr>
          <w:rFonts w:asciiTheme="majorBidi" w:hAnsiTheme="majorBidi" w:cstheme="majorBidi"/>
          <w:sz w:val="24"/>
          <w:szCs w:val="24"/>
        </w:rPr>
        <w:t>labor</w:t>
      </w:r>
      <w:proofErr w:type="spellEnd"/>
      <w:r w:rsidRPr="006C5BE3">
        <w:rPr>
          <w:rFonts w:asciiTheme="majorBidi" w:hAnsiTheme="majorBidi" w:cstheme="majorBidi"/>
          <w:sz w:val="24"/>
          <w:szCs w:val="24"/>
        </w:rPr>
        <w:t xml:space="preserve"> on work alienation via burnout. </w:t>
      </w:r>
      <w:r w:rsidRPr="006C5BE3">
        <w:rPr>
          <w:rFonts w:asciiTheme="majorBidi" w:hAnsiTheme="majorBidi" w:cstheme="majorBidi"/>
          <w:i/>
          <w:iCs/>
          <w:sz w:val="24"/>
          <w:szCs w:val="24"/>
        </w:rPr>
        <w:t>Frontiers in Psychology</w:t>
      </w:r>
      <w:r w:rsidRPr="006C5BE3">
        <w:rPr>
          <w:rFonts w:asciiTheme="majorBidi" w:hAnsiTheme="majorBidi" w:cstheme="majorBidi"/>
          <w:sz w:val="24"/>
          <w:szCs w:val="24"/>
        </w:rPr>
        <w:t xml:space="preserve">, [online] 16. </w:t>
      </w:r>
      <w:proofErr w:type="spellStart"/>
      <w:r w:rsidRPr="006C5BE3">
        <w:rPr>
          <w:rFonts w:asciiTheme="majorBidi" w:hAnsiTheme="majorBidi" w:cstheme="majorBidi"/>
          <w:sz w:val="24"/>
          <w:szCs w:val="24"/>
        </w:rPr>
        <w:t>doi:10.3389</w:t>
      </w:r>
      <w:proofErr w:type="spellEnd"/>
      <w:r w:rsidRPr="006C5BE3">
        <w:rPr>
          <w:rFonts w:asciiTheme="majorBidi" w:hAnsiTheme="majorBidi" w:cstheme="majorBidi"/>
          <w:sz w:val="24"/>
          <w:szCs w:val="24"/>
        </w:rPr>
        <w:t>/</w:t>
      </w:r>
      <w:proofErr w:type="spellStart"/>
      <w:r w:rsidRPr="006C5BE3">
        <w:rPr>
          <w:rFonts w:asciiTheme="majorBidi" w:hAnsiTheme="majorBidi" w:cstheme="majorBidi"/>
          <w:sz w:val="24"/>
          <w:szCs w:val="24"/>
        </w:rPr>
        <w:t>fpsyg.2025.1668413</w:t>
      </w:r>
      <w:proofErr w:type="spellEnd"/>
      <w:r w:rsidRPr="006C5BE3">
        <w:rPr>
          <w:rFonts w:asciiTheme="majorBidi" w:hAnsiTheme="majorBidi" w:cstheme="majorBidi"/>
          <w:sz w:val="24"/>
          <w:szCs w:val="24"/>
        </w:rPr>
        <w:t>.</w:t>
      </w:r>
    </w:p>
    <w:p w14:paraId="7E5ED30E" w14:textId="77777777" w:rsidR="002556C7" w:rsidRDefault="002556C7" w:rsidP="005365A2"/>
    <w:p w14:paraId="5476495A" w14:textId="77777777" w:rsidR="002556C7" w:rsidRDefault="002556C7" w:rsidP="005365A2"/>
    <w:p w14:paraId="77970FCF" w14:textId="77777777" w:rsidR="002556C7" w:rsidRPr="005365A2" w:rsidRDefault="002556C7" w:rsidP="005365A2"/>
    <w:sectPr w:rsidR="002556C7" w:rsidRPr="005365A2" w:rsidSect="00380106">
      <w:pgSz w:w="11894" w:h="16834"/>
      <w:pgMar w:top="1440" w:right="1440" w:bottom="1440" w:left="144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796DEF" w14:textId="77777777" w:rsidR="00C41039" w:rsidRDefault="00C41039">
      <w:r>
        <w:separator/>
      </w:r>
    </w:p>
  </w:endnote>
  <w:endnote w:type="continuationSeparator" w:id="0">
    <w:p w14:paraId="712D4D52" w14:textId="77777777" w:rsidR="00C41039" w:rsidRDefault="00C410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ptos Narrow">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16903987"/>
      <w:docPartObj>
        <w:docPartGallery w:val="Page Numbers (Bottom of Page)"/>
        <w:docPartUnique/>
      </w:docPartObj>
    </w:sdtPr>
    <w:sdtEndPr>
      <w:rPr>
        <w:noProof/>
      </w:rPr>
    </w:sdtEndPr>
    <w:sdtContent>
      <w:p w14:paraId="0C7E746D" w14:textId="10D42896" w:rsidR="00B76A9B" w:rsidRDefault="00B76A9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1C561B" w14:textId="77777777" w:rsidR="00C41039" w:rsidRDefault="00C41039">
      <w:r>
        <w:separator/>
      </w:r>
    </w:p>
  </w:footnote>
  <w:footnote w:type="continuationSeparator" w:id="0">
    <w:p w14:paraId="26B4C626" w14:textId="77777777" w:rsidR="00C41039" w:rsidRDefault="00C4103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9003E3"/>
    <w:multiLevelType w:val="multilevel"/>
    <w:tmpl w:val="A43C2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BF79FF"/>
    <w:multiLevelType w:val="multilevel"/>
    <w:tmpl w:val="E5E88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417916"/>
    <w:multiLevelType w:val="multilevel"/>
    <w:tmpl w:val="18608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2A815626"/>
    <w:multiLevelType w:val="hybridMultilevel"/>
    <w:tmpl w:val="5552ABA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0B35D34"/>
    <w:multiLevelType w:val="multilevel"/>
    <w:tmpl w:val="C1AC8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83D1A3B"/>
    <w:multiLevelType w:val="multilevel"/>
    <w:tmpl w:val="0922DB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FAE633E"/>
    <w:multiLevelType w:val="multilevel"/>
    <w:tmpl w:val="150AA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A46A05"/>
    <w:multiLevelType w:val="hybridMultilevel"/>
    <w:tmpl w:val="2F183A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76BB2794"/>
    <w:multiLevelType w:val="hybridMultilevel"/>
    <w:tmpl w:val="0F8257F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C157730"/>
    <w:multiLevelType w:val="multilevel"/>
    <w:tmpl w:val="642A1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E0D0F52"/>
    <w:multiLevelType w:val="multilevel"/>
    <w:tmpl w:val="D07A8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F360C13"/>
    <w:multiLevelType w:val="multilevel"/>
    <w:tmpl w:val="E5BC1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80187438">
    <w:abstractNumId w:val="4"/>
  </w:num>
  <w:num w:numId="2" w16cid:durableId="1697583224">
    <w:abstractNumId w:val="13"/>
  </w:num>
  <w:num w:numId="3" w16cid:durableId="1129662898">
    <w:abstractNumId w:val="25"/>
  </w:num>
  <w:num w:numId="4" w16cid:durableId="1149709272">
    <w:abstractNumId w:val="16"/>
  </w:num>
  <w:num w:numId="5" w16cid:durableId="578830593">
    <w:abstractNumId w:val="11"/>
  </w:num>
  <w:num w:numId="6" w16cid:durableId="905066771">
    <w:abstractNumId w:val="24"/>
  </w:num>
  <w:num w:numId="7" w16cid:durableId="112411671">
    <w:abstractNumId w:val="5"/>
  </w:num>
  <w:num w:numId="8" w16cid:durableId="785201029">
    <w:abstractNumId w:val="22"/>
  </w:num>
  <w:num w:numId="9" w16cid:durableId="1702122028">
    <w:abstractNumId w:val="14"/>
  </w:num>
  <w:num w:numId="10" w16cid:durableId="875317057">
    <w:abstractNumId w:val="7"/>
  </w:num>
  <w:num w:numId="11" w16cid:durableId="646278689">
    <w:abstractNumId w:val="8"/>
  </w:num>
  <w:num w:numId="12" w16cid:durableId="571963626">
    <w:abstractNumId w:val="12"/>
  </w:num>
  <w:num w:numId="13" w16cid:durableId="1673995786">
    <w:abstractNumId w:val="19"/>
  </w:num>
  <w:num w:numId="14" w16cid:durableId="1807967875">
    <w:abstractNumId w:val="6"/>
  </w:num>
  <w:num w:numId="15" w16cid:durableId="500390440">
    <w:abstractNumId w:val="0"/>
  </w:num>
  <w:num w:numId="16" w16cid:durableId="507791675">
    <w:abstractNumId w:val="9"/>
  </w:num>
  <w:num w:numId="17" w16cid:durableId="2061047979">
    <w:abstractNumId w:val="21"/>
  </w:num>
  <w:num w:numId="18" w16cid:durableId="1270166761">
    <w:abstractNumId w:val="18"/>
  </w:num>
  <w:num w:numId="19" w16cid:durableId="1355578161">
    <w:abstractNumId w:val="27"/>
  </w:num>
  <w:num w:numId="20" w16cid:durableId="297422491">
    <w:abstractNumId w:val="17"/>
  </w:num>
  <w:num w:numId="21" w16cid:durableId="739325074">
    <w:abstractNumId w:val="28"/>
  </w:num>
  <w:num w:numId="22" w16cid:durableId="1716350122">
    <w:abstractNumId w:val="29"/>
  </w:num>
  <w:num w:numId="23" w16cid:durableId="982925373">
    <w:abstractNumId w:val="1"/>
  </w:num>
  <w:num w:numId="24" w16cid:durableId="1168014757">
    <w:abstractNumId w:val="23"/>
  </w:num>
  <w:num w:numId="25" w16cid:durableId="1445616742">
    <w:abstractNumId w:val="26"/>
  </w:num>
  <w:num w:numId="26" w16cid:durableId="1797677943">
    <w:abstractNumId w:val="10"/>
  </w:num>
  <w:num w:numId="27" w16cid:durableId="539829130">
    <w:abstractNumId w:val="20"/>
  </w:num>
  <w:num w:numId="28" w16cid:durableId="1232809316">
    <w:abstractNumId w:val="3"/>
  </w:num>
  <w:num w:numId="29" w16cid:durableId="604190048">
    <w:abstractNumId w:val="15"/>
  </w:num>
  <w:num w:numId="30" w16cid:durableId="2736829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048D6"/>
    <w:rsid w:val="000052FB"/>
    <w:rsid w:val="00006F95"/>
    <w:rsid w:val="00011666"/>
    <w:rsid w:val="000123D2"/>
    <w:rsid w:val="00013036"/>
    <w:rsid w:val="00014DA3"/>
    <w:rsid w:val="00023188"/>
    <w:rsid w:val="00023CF5"/>
    <w:rsid w:val="00026201"/>
    <w:rsid w:val="00026A73"/>
    <w:rsid w:val="00026B02"/>
    <w:rsid w:val="000309E5"/>
    <w:rsid w:val="00030B3B"/>
    <w:rsid w:val="0003675A"/>
    <w:rsid w:val="00036DB0"/>
    <w:rsid w:val="000378D4"/>
    <w:rsid w:val="0004033D"/>
    <w:rsid w:val="00045428"/>
    <w:rsid w:val="00046393"/>
    <w:rsid w:val="000471BD"/>
    <w:rsid w:val="000513D7"/>
    <w:rsid w:val="00052768"/>
    <w:rsid w:val="00060D2F"/>
    <w:rsid w:val="000614BC"/>
    <w:rsid w:val="00070188"/>
    <w:rsid w:val="00070732"/>
    <w:rsid w:val="000822E5"/>
    <w:rsid w:val="0008234A"/>
    <w:rsid w:val="000852A0"/>
    <w:rsid w:val="000971FC"/>
    <w:rsid w:val="00097456"/>
    <w:rsid w:val="00097A03"/>
    <w:rsid w:val="00097BD4"/>
    <w:rsid w:val="000A0F5B"/>
    <w:rsid w:val="000A1DE4"/>
    <w:rsid w:val="000A2A3A"/>
    <w:rsid w:val="000A3448"/>
    <w:rsid w:val="000A3CD5"/>
    <w:rsid w:val="000A40D4"/>
    <w:rsid w:val="000A4502"/>
    <w:rsid w:val="000A492A"/>
    <w:rsid w:val="000B0843"/>
    <w:rsid w:val="000B50B2"/>
    <w:rsid w:val="000B57AA"/>
    <w:rsid w:val="000C5224"/>
    <w:rsid w:val="000C5A99"/>
    <w:rsid w:val="000C78A6"/>
    <w:rsid w:val="000D2F80"/>
    <w:rsid w:val="000D5677"/>
    <w:rsid w:val="000E27D3"/>
    <w:rsid w:val="000E38C6"/>
    <w:rsid w:val="000E413A"/>
    <w:rsid w:val="000E6190"/>
    <w:rsid w:val="000E6B42"/>
    <w:rsid w:val="000F11FA"/>
    <w:rsid w:val="000F3CB5"/>
    <w:rsid w:val="000F5AA3"/>
    <w:rsid w:val="00100396"/>
    <w:rsid w:val="00100B5C"/>
    <w:rsid w:val="00101171"/>
    <w:rsid w:val="00103507"/>
    <w:rsid w:val="0010638E"/>
    <w:rsid w:val="00106F87"/>
    <w:rsid w:val="001106E9"/>
    <w:rsid w:val="00116226"/>
    <w:rsid w:val="00124CA5"/>
    <w:rsid w:val="00132131"/>
    <w:rsid w:val="00134F77"/>
    <w:rsid w:val="001350E0"/>
    <w:rsid w:val="00150685"/>
    <w:rsid w:val="00152E9D"/>
    <w:rsid w:val="00154487"/>
    <w:rsid w:val="00162E45"/>
    <w:rsid w:val="0016620A"/>
    <w:rsid w:val="001738CD"/>
    <w:rsid w:val="0017512A"/>
    <w:rsid w:val="00185F22"/>
    <w:rsid w:val="00190DE6"/>
    <w:rsid w:val="00195D1E"/>
    <w:rsid w:val="00196958"/>
    <w:rsid w:val="001A1E39"/>
    <w:rsid w:val="001A24F3"/>
    <w:rsid w:val="001A3A5D"/>
    <w:rsid w:val="001B1A57"/>
    <w:rsid w:val="001B28C9"/>
    <w:rsid w:val="001B405C"/>
    <w:rsid w:val="001B5F45"/>
    <w:rsid w:val="001B6F05"/>
    <w:rsid w:val="001C185F"/>
    <w:rsid w:val="001C34EE"/>
    <w:rsid w:val="001C48E4"/>
    <w:rsid w:val="001C690F"/>
    <w:rsid w:val="001D4CB6"/>
    <w:rsid w:val="001D7967"/>
    <w:rsid w:val="001D7ABA"/>
    <w:rsid w:val="001D7FCC"/>
    <w:rsid w:val="001E1050"/>
    <w:rsid w:val="001E10D3"/>
    <w:rsid w:val="001E1E1F"/>
    <w:rsid w:val="001E2007"/>
    <w:rsid w:val="001E274E"/>
    <w:rsid w:val="001E413E"/>
    <w:rsid w:val="001E4BC9"/>
    <w:rsid w:val="001E5606"/>
    <w:rsid w:val="001E57C1"/>
    <w:rsid w:val="001E67E8"/>
    <w:rsid w:val="001F07EF"/>
    <w:rsid w:val="001F0DD3"/>
    <w:rsid w:val="001F4122"/>
    <w:rsid w:val="001F50B6"/>
    <w:rsid w:val="001F5A7E"/>
    <w:rsid w:val="001F6D7A"/>
    <w:rsid w:val="00200316"/>
    <w:rsid w:val="00203005"/>
    <w:rsid w:val="00204A93"/>
    <w:rsid w:val="0020672B"/>
    <w:rsid w:val="002074E1"/>
    <w:rsid w:val="00210999"/>
    <w:rsid w:val="00210A27"/>
    <w:rsid w:val="00211003"/>
    <w:rsid w:val="0021264F"/>
    <w:rsid w:val="00214378"/>
    <w:rsid w:val="002172AE"/>
    <w:rsid w:val="0021764F"/>
    <w:rsid w:val="002226FE"/>
    <w:rsid w:val="002261AD"/>
    <w:rsid w:val="0022746E"/>
    <w:rsid w:val="00235F71"/>
    <w:rsid w:val="00240F12"/>
    <w:rsid w:val="002421AB"/>
    <w:rsid w:val="002444CA"/>
    <w:rsid w:val="002454D8"/>
    <w:rsid w:val="002466BF"/>
    <w:rsid w:val="00246C4E"/>
    <w:rsid w:val="002556C7"/>
    <w:rsid w:val="00260DE6"/>
    <w:rsid w:val="00261F2C"/>
    <w:rsid w:val="00273FEE"/>
    <w:rsid w:val="00274BBA"/>
    <w:rsid w:val="00277805"/>
    <w:rsid w:val="002816C9"/>
    <w:rsid w:val="0028204E"/>
    <w:rsid w:val="00284CE1"/>
    <w:rsid w:val="002856CD"/>
    <w:rsid w:val="0028591B"/>
    <w:rsid w:val="00291841"/>
    <w:rsid w:val="002934A1"/>
    <w:rsid w:val="002939ED"/>
    <w:rsid w:val="00294AA2"/>
    <w:rsid w:val="002966AD"/>
    <w:rsid w:val="002A1816"/>
    <w:rsid w:val="002A53B4"/>
    <w:rsid w:val="002B156B"/>
    <w:rsid w:val="002B187A"/>
    <w:rsid w:val="002B22D1"/>
    <w:rsid w:val="002B281F"/>
    <w:rsid w:val="002B34B2"/>
    <w:rsid w:val="002C0770"/>
    <w:rsid w:val="002C17A7"/>
    <w:rsid w:val="002C3CA8"/>
    <w:rsid w:val="002C3F9F"/>
    <w:rsid w:val="002C449B"/>
    <w:rsid w:val="002C6040"/>
    <w:rsid w:val="002C61B7"/>
    <w:rsid w:val="002D1BCF"/>
    <w:rsid w:val="002D5B3F"/>
    <w:rsid w:val="002E006A"/>
    <w:rsid w:val="002E272E"/>
    <w:rsid w:val="002E61C8"/>
    <w:rsid w:val="002F2CA4"/>
    <w:rsid w:val="002F5778"/>
    <w:rsid w:val="002F70F5"/>
    <w:rsid w:val="00300E4B"/>
    <w:rsid w:val="003055F0"/>
    <w:rsid w:val="00310913"/>
    <w:rsid w:val="00312E08"/>
    <w:rsid w:val="00314C5D"/>
    <w:rsid w:val="00316D4E"/>
    <w:rsid w:val="00317DB6"/>
    <w:rsid w:val="003223E0"/>
    <w:rsid w:val="003229B2"/>
    <w:rsid w:val="003279D7"/>
    <w:rsid w:val="00331705"/>
    <w:rsid w:val="003351CA"/>
    <w:rsid w:val="00336B82"/>
    <w:rsid w:val="003510B8"/>
    <w:rsid w:val="00352C4A"/>
    <w:rsid w:val="00352E81"/>
    <w:rsid w:val="00353315"/>
    <w:rsid w:val="00356ED9"/>
    <w:rsid w:val="00357017"/>
    <w:rsid w:val="00362560"/>
    <w:rsid w:val="003732FD"/>
    <w:rsid w:val="003753B2"/>
    <w:rsid w:val="00375404"/>
    <w:rsid w:val="00376559"/>
    <w:rsid w:val="00380106"/>
    <w:rsid w:val="00382BAA"/>
    <w:rsid w:val="00384D73"/>
    <w:rsid w:val="003878FA"/>
    <w:rsid w:val="00393EB6"/>
    <w:rsid w:val="003942BB"/>
    <w:rsid w:val="00394BC3"/>
    <w:rsid w:val="00395031"/>
    <w:rsid w:val="003A3CE5"/>
    <w:rsid w:val="003A4BBC"/>
    <w:rsid w:val="003A6E44"/>
    <w:rsid w:val="003B2EDC"/>
    <w:rsid w:val="003B366F"/>
    <w:rsid w:val="003B3F9D"/>
    <w:rsid w:val="003B4C07"/>
    <w:rsid w:val="003B6C95"/>
    <w:rsid w:val="003D4518"/>
    <w:rsid w:val="003E4DF5"/>
    <w:rsid w:val="003E5751"/>
    <w:rsid w:val="003E7FDE"/>
    <w:rsid w:val="003F196C"/>
    <w:rsid w:val="003F61BB"/>
    <w:rsid w:val="003F727F"/>
    <w:rsid w:val="003F7457"/>
    <w:rsid w:val="004046A9"/>
    <w:rsid w:val="00404C50"/>
    <w:rsid w:val="004076CA"/>
    <w:rsid w:val="0041427A"/>
    <w:rsid w:val="004213E0"/>
    <w:rsid w:val="00423934"/>
    <w:rsid w:val="00426244"/>
    <w:rsid w:val="00431BBA"/>
    <w:rsid w:val="00435E0F"/>
    <w:rsid w:val="00440406"/>
    <w:rsid w:val="0044123D"/>
    <w:rsid w:val="00443BC2"/>
    <w:rsid w:val="00443C3C"/>
    <w:rsid w:val="00450297"/>
    <w:rsid w:val="00456DA3"/>
    <w:rsid w:val="00461B72"/>
    <w:rsid w:val="00464DED"/>
    <w:rsid w:val="004706C1"/>
    <w:rsid w:val="00470A38"/>
    <w:rsid w:val="00472232"/>
    <w:rsid w:val="00472601"/>
    <w:rsid w:val="0047681E"/>
    <w:rsid w:val="00480AE9"/>
    <w:rsid w:val="00480FBC"/>
    <w:rsid w:val="00482D5F"/>
    <w:rsid w:val="004874DE"/>
    <w:rsid w:val="00487E30"/>
    <w:rsid w:val="004903BE"/>
    <w:rsid w:val="00495532"/>
    <w:rsid w:val="004A59CE"/>
    <w:rsid w:val="004A6FC9"/>
    <w:rsid w:val="004B3221"/>
    <w:rsid w:val="004B5334"/>
    <w:rsid w:val="004B57F0"/>
    <w:rsid w:val="004B6816"/>
    <w:rsid w:val="004B6C14"/>
    <w:rsid w:val="004C48CF"/>
    <w:rsid w:val="004C4F19"/>
    <w:rsid w:val="004C63BE"/>
    <w:rsid w:val="004D18E6"/>
    <w:rsid w:val="004D3E03"/>
    <w:rsid w:val="004D5E9B"/>
    <w:rsid w:val="004D5F60"/>
    <w:rsid w:val="004D63D9"/>
    <w:rsid w:val="004E06CB"/>
    <w:rsid w:val="004E4CF0"/>
    <w:rsid w:val="004E5F29"/>
    <w:rsid w:val="004E5FF5"/>
    <w:rsid w:val="004E6585"/>
    <w:rsid w:val="004F202D"/>
    <w:rsid w:val="004F281C"/>
    <w:rsid w:val="004F3584"/>
    <w:rsid w:val="004F6506"/>
    <w:rsid w:val="0050249F"/>
    <w:rsid w:val="00502756"/>
    <w:rsid w:val="00504B1E"/>
    <w:rsid w:val="0050740D"/>
    <w:rsid w:val="00510159"/>
    <w:rsid w:val="00520A4B"/>
    <w:rsid w:val="00520EFC"/>
    <w:rsid w:val="00524566"/>
    <w:rsid w:val="00525CE5"/>
    <w:rsid w:val="00526ADA"/>
    <w:rsid w:val="00530BEF"/>
    <w:rsid w:val="005365A2"/>
    <w:rsid w:val="0053705B"/>
    <w:rsid w:val="00537502"/>
    <w:rsid w:val="00546E5C"/>
    <w:rsid w:val="00550316"/>
    <w:rsid w:val="00550A81"/>
    <w:rsid w:val="00552351"/>
    <w:rsid w:val="00553A2B"/>
    <w:rsid w:val="00554B62"/>
    <w:rsid w:val="00561F00"/>
    <w:rsid w:val="00562C4E"/>
    <w:rsid w:val="00562DEC"/>
    <w:rsid w:val="00565A03"/>
    <w:rsid w:val="00575443"/>
    <w:rsid w:val="00576AB4"/>
    <w:rsid w:val="00577917"/>
    <w:rsid w:val="00580253"/>
    <w:rsid w:val="005857D3"/>
    <w:rsid w:val="00590667"/>
    <w:rsid w:val="0059335B"/>
    <w:rsid w:val="005957A5"/>
    <w:rsid w:val="005969E2"/>
    <w:rsid w:val="005A1689"/>
    <w:rsid w:val="005A4BF8"/>
    <w:rsid w:val="005B2F94"/>
    <w:rsid w:val="005B61CD"/>
    <w:rsid w:val="005B7B21"/>
    <w:rsid w:val="005C2F90"/>
    <w:rsid w:val="005C71DA"/>
    <w:rsid w:val="005D06FB"/>
    <w:rsid w:val="005D1CA7"/>
    <w:rsid w:val="005D1D58"/>
    <w:rsid w:val="005D432C"/>
    <w:rsid w:val="005E0883"/>
    <w:rsid w:val="005E2794"/>
    <w:rsid w:val="005E285E"/>
    <w:rsid w:val="005E72F8"/>
    <w:rsid w:val="005F0579"/>
    <w:rsid w:val="005F3A53"/>
    <w:rsid w:val="005F4D21"/>
    <w:rsid w:val="00600CE1"/>
    <w:rsid w:val="006062A3"/>
    <w:rsid w:val="00610E08"/>
    <w:rsid w:val="00612B67"/>
    <w:rsid w:val="006140BF"/>
    <w:rsid w:val="006161BE"/>
    <w:rsid w:val="00620787"/>
    <w:rsid w:val="00624BF9"/>
    <w:rsid w:val="006273E2"/>
    <w:rsid w:val="0063228F"/>
    <w:rsid w:val="00632434"/>
    <w:rsid w:val="00632EF2"/>
    <w:rsid w:val="0063342D"/>
    <w:rsid w:val="0063478F"/>
    <w:rsid w:val="006352AE"/>
    <w:rsid w:val="00644256"/>
    <w:rsid w:val="00660886"/>
    <w:rsid w:val="00661D6F"/>
    <w:rsid w:val="0066261A"/>
    <w:rsid w:val="006628E9"/>
    <w:rsid w:val="0066484F"/>
    <w:rsid w:val="00665427"/>
    <w:rsid w:val="0066725E"/>
    <w:rsid w:val="00670522"/>
    <w:rsid w:val="006716C7"/>
    <w:rsid w:val="00672688"/>
    <w:rsid w:val="00672FA6"/>
    <w:rsid w:val="006740FC"/>
    <w:rsid w:val="00681208"/>
    <w:rsid w:val="006814D7"/>
    <w:rsid w:val="00681FA9"/>
    <w:rsid w:val="00683790"/>
    <w:rsid w:val="00683DEE"/>
    <w:rsid w:val="00691EA9"/>
    <w:rsid w:val="006934D4"/>
    <w:rsid w:val="0069760B"/>
    <w:rsid w:val="006A3ED8"/>
    <w:rsid w:val="006A6253"/>
    <w:rsid w:val="006A6DC3"/>
    <w:rsid w:val="006B0126"/>
    <w:rsid w:val="006B02F2"/>
    <w:rsid w:val="006B5A62"/>
    <w:rsid w:val="006B79FF"/>
    <w:rsid w:val="006C039E"/>
    <w:rsid w:val="006C1480"/>
    <w:rsid w:val="006C1914"/>
    <w:rsid w:val="006C2DA5"/>
    <w:rsid w:val="006C513A"/>
    <w:rsid w:val="006C5BE3"/>
    <w:rsid w:val="006C672F"/>
    <w:rsid w:val="006D1016"/>
    <w:rsid w:val="006D344E"/>
    <w:rsid w:val="006D49ED"/>
    <w:rsid w:val="006D53BA"/>
    <w:rsid w:val="006D55CE"/>
    <w:rsid w:val="006D637A"/>
    <w:rsid w:val="006D6B5E"/>
    <w:rsid w:val="006D6ECF"/>
    <w:rsid w:val="006D6F24"/>
    <w:rsid w:val="006E319B"/>
    <w:rsid w:val="006E3E4E"/>
    <w:rsid w:val="006E7BB9"/>
    <w:rsid w:val="006F2702"/>
    <w:rsid w:val="006F45BF"/>
    <w:rsid w:val="006F53C6"/>
    <w:rsid w:val="006F54C5"/>
    <w:rsid w:val="006F60E0"/>
    <w:rsid w:val="006F675A"/>
    <w:rsid w:val="007008D1"/>
    <w:rsid w:val="00701911"/>
    <w:rsid w:val="00702F71"/>
    <w:rsid w:val="00704C3C"/>
    <w:rsid w:val="00705139"/>
    <w:rsid w:val="00717F83"/>
    <w:rsid w:val="007263BB"/>
    <w:rsid w:val="00727A32"/>
    <w:rsid w:val="00732268"/>
    <w:rsid w:val="007347BF"/>
    <w:rsid w:val="007366DF"/>
    <w:rsid w:val="00737E85"/>
    <w:rsid w:val="00745D4A"/>
    <w:rsid w:val="00750C9A"/>
    <w:rsid w:val="0075198D"/>
    <w:rsid w:val="00753713"/>
    <w:rsid w:val="007538AB"/>
    <w:rsid w:val="00757839"/>
    <w:rsid w:val="00762074"/>
    <w:rsid w:val="007647D1"/>
    <w:rsid w:val="00764D0C"/>
    <w:rsid w:val="007706E6"/>
    <w:rsid w:val="00770C81"/>
    <w:rsid w:val="00772EE7"/>
    <w:rsid w:val="0077679E"/>
    <w:rsid w:val="00784DF7"/>
    <w:rsid w:val="00791024"/>
    <w:rsid w:val="00793F0A"/>
    <w:rsid w:val="007940A3"/>
    <w:rsid w:val="007A17D2"/>
    <w:rsid w:val="007A1D89"/>
    <w:rsid w:val="007A2657"/>
    <w:rsid w:val="007A4541"/>
    <w:rsid w:val="007A510E"/>
    <w:rsid w:val="007C4C94"/>
    <w:rsid w:val="007C50C7"/>
    <w:rsid w:val="007C682C"/>
    <w:rsid w:val="007C74C8"/>
    <w:rsid w:val="007D0919"/>
    <w:rsid w:val="007D2385"/>
    <w:rsid w:val="007D23E6"/>
    <w:rsid w:val="007D3448"/>
    <w:rsid w:val="007D366C"/>
    <w:rsid w:val="007D5EBF"/>
    <w:rsid w:val="007D7438"/>
    <w:rsid w:val="007E084D"/>
    <w:rsid w:val="007E2038"/>
    <w:rsid w:val="007E57C6"/>
    <w:rsid w:val="007E6C04"/>
    <w:rsid w:val="007E6F99"/>
    <w:rsid w:val="007E7D55"/>
    <w:rsid w:val="007F214F"/>
    <w:rsid w:val="007F2482"/>
    <w:rsid w:val="007F2EEC"/>
    <w:rsid w:val="00800069"/>
    <w:rsid w:val="008000EB"/>
    <w:rsid w:val="0080299E"/>
    <w:rsid w:val="008042F0"/>
    <w:rsid w:val="0080562D"/>
    <w:rsid w:val="008132FF"/>
    <w:rsid w:val="00826049"/>
    <w:rsid w:val="00826439"/>
    <w:rsid w:val="008310A0"/>
    <w:rsid w:val="00835D29"/>
    <w:rsid w:val="00840F9F"/>
    <w:rsid w:val="00842E7F"/>
    <w:rsid w:val="0084409D"/>
    <w:rsid w:val="00844919"/>
    <w:rsid w:val="00846B18"/>
    <w:rsid w:val="0084700D"/>
    <w:rsid w:val="00850899"/>
    <w:rsid w:val="00852933"/>
    <w:rsid w:val="00853286"/>
    <w:rsid w:val="008566E5"/>
    <w:rsid w:val="008566FE"/>
    <w:rsid w:val="00862B0B"/>
    <w:rsid w:val="00863B6D"/>
    <w:rsid w:val="00865B46"/>
    <w:rsid w:val="008746DB"/>
    <w:rsid w:val="00875C11"/>
    <w:rsid w:val="008930A5"/>
    <w:rsid w:val="00896134"/>
    <w:rsid w:val="008966D2"/>
    <w:rsid w:val="008A1E74"/>
    <w:rsid w:val="008A62BC"/>
    <w:rsid w:val="008B0AE8"/>
    <w:rsid w:val="008B2B7B"/>
    <w:rsid w:val="008B2ED8"/>
    <w:rsid w:val="008B43E7"/>
    <w:rsid w:val="008B4B5D"/>
    <w:rsid w:val="008B4CDB"/>
    <w:rsid w:val="008C1551"/>
    <w:rsid w:val="008C30D5"/>
    <w:rsid w:val="008D1323"/>
    <w:rsid w:val="008D763F"/>
    <w:rsid w:val="008E0B2D"/>
    <w:rsid w:val="008E3B96"/>
    <w:rsid w:val="008E6BE2"/>
    <w:rsid w:val="008F036F"/>
    <w:rsid w:val="008F1308"/>
    <w:rsid w:val="008F78C2"/>
    <w:rsid w:val="009020D8"/>
    <w:rsid w:val="00902694"/>
    <w:rsid w:val="00904568"/>
    <w:rsid w:val="009048AE"/>
    <w:rsid w:val="00911394"/>
    <w:rsid w:val="00913F0A"/>
    <w:rsid w:val="009156FC"/>
    <w:rsid w:val="00916C3A"/>
    <w:rsid w:val="00921962"/>
    <w:rsid w:val="009221AE"/>
    <w:rsid w:val="00923EF2"/>
    <w:rsid w:val="00925177"/>
    <w:rsid w:val="00926D25"/>
    <w:rsid w:val="00926E9D"/>
    <w:rsid w:val="00932C6E"/>
    <w:rsid w:val="00933F10"/>
    <w:rsid w:val="0093532A"/>
    <w:rsid w:val="0093667E"/>
    <w:rsid w:val="00936EF3"/>
    <w:rsid w:val="009433C5"/>
    <w:rsid w:val="00944321"/>
    <w:rsid w:val="009462AD"/>
    <w:rsid w:val="009519E1"/>
    <w:rsid w:val="009528FA"/>
    <w:rsid w:val="00955BBF"/>
    <w:rsid w:val="00965881"/>
    <w:rsid w:val="00965940"/>
    <w:rsid w:val="00970D6B"/>
    <w:rsid w:val="00973859"/>
    <w:rsid w:val="009748A9"/>
    <w:rsid w:val="00975BFC"/>
    <w:rsid w:val="00975DEE"/>
    <w:rsid w:val="00982139"/>
    <w:rsid w:val="00982BB6"/>
    <w:rsid w:val="009837C5"/>
    <w:rsid w:val="00985FAF"/>
    <w:rsid w:val="009871FF"/>
    <w:rsid w:val="0098782D"/>
    <w:rsid w:val="00990799"/>
    <w:rsid w:val="0099177A"/>
    <w:rsid w:val="00995D51"/>
    <w:rsid w:val="009A0631"/>
    <w:rsid w:val="009A3E87"/>
    <w:rsid w:val="009A65DA"/>
    <w:rsid w:val="009A6685"/>
    <w:rsid w:val="009A668F"/>
    <w:rsid w:val="009B10ED"/>
    <w:rsid w:val="009B3323"/>
    <w:rsid w:val="009B47AC"/>
    <w:rsid w:val="009B5043"/>
    <w:rsid w:val="009C06C6"/>
    <w:rsid w:val="009C2197"/>
    <w:rsid w:val="009C3890"/>
    <w:rsid w:val="009D3EA4"/>
    <w:rsid w:val="009D4F1B"/>
    <w:rsid w:val="009D649C"/>
    <w:rsid w:val="009E0F6B"/>
    <w:rsid w:val="009E4BC1"/>
    <w:rsid w:val="009E6DB3"/>
    <w:rsid w:val="009F5CB2"/>
    <w:rsid w:val="00A01F46"/>
    <w:rsid w:val="00A02FD8"/>
    <w:rsid w:val="00A037B3"/>
    <w:rsid w:val="00A03BB8"/>
    <w:rsid w:val="00A069E3"/>
    <w:rsid w:val="00A15331"/>
    <w:rsid w:val="00A15A49"/>
    <w:rsid w:val="00A16501"/>
    <w:rsid w:val="00A24640"/>
    <w:rsid w:val="00A2689F"/>
    <w:rsid w:val="00A30175"/>
    <w:rsid w:val="00A30C51"/>
    <w:rsid w:val="00A30D42"/>
    <w:rsid w:val="00A3485A"/>
    <w:rsid w:val="00A3505D"/>
    <w:rsid w:val="00A35F46"/>
    <w:rsid w:val="00A369DE"/>
    <w:rsid w:val="00A36A24"/>
    <w:rsid w:val="00A36AE6"/>
    <w:rsid w:val="00A4036F"/>
    <w:rsid w:val="00A406E5"/>
    <w:rsid w:val="00A4641C"/>
    <w:rsid w:val="00A55876"/>
    <w:rsid w:val="00A60F4D"/>
    <w:rsid w:val="00A6148F"/>
    <w:rsid w:val="00A6191B"/>
    <w:rsid w:val="00A61EA2"/>
    <w:rsid w:val="00A626A2"/>
    <w:rsid w:val="00A62BA1"/>
    <w:rsid w:val="00A67FB1"/>
    <w:rsid w:val="00A75224"/>
    <w:rsid w:val="00A75D99"/>
    <w:rsid w:val="00A77411"/>
    <w:rsid w:val="00A77551"/>
    <w:rsid w:val="00A8075C"/>
    <w:rsid w:val="00A85BFE"/>
    <w:rsid w:val="00A875E3"/>
    <w:rsid w:val="00A91842"/>
    <w:rsid w:val="00AA24BB"/>
    <w:rsid w:val="00AA78BA"/>
    <w:rsid w:val="00AB2D1C"/>
    <w:rsid w:val="00AB6393"/>
    <w:rsid w:val="00AB6667"/>
    <w:rsid w:val="00AB6FE7"/>
    <w:rsid w:val="00AB7AD7"/>
    <w:rsid w:val="00AC07E9"/>
    <w:rsid w:val="00AC0CA4"/>
    <w:rsid w:val="00AC0F56"/>
    <w:rsid w:val="00AC1BD6"/>
    <w:rsid w:val="00AC5F32"/>
    <w:rsid w:val="00AC5FCF"/>
    <w:rsid w:val="00AC6AC4"/>
    <w:rsid w:val="00AD01DC"/>
    <w:rsid w:val="00AD2430"/>
    <w:rsid w:val="00AD76DE"/>
    <w:rsid w:val="00AD782A"/>
    <w:rsid w:val="00AE0F5A"/>
    <w:rsid w:val="00AE1E2F"/>
    <w:rsid w:val="00AE3E7B"/>
    <w:rsid w:val="00AE41A6"/>
    <w:rsid w:val="00AF0E34"/>
    <w:rsid w:val="00AF271D"/>
    <w:rsid w:val="00AF3D94"/>
    <w:rsid w:val="00AF56C2"/>
    <w:rsid w:val="00AF73AC"/>
    <w:rsid w:val="00B004E6"/>
    <w:rsid w:val="00B025BD"/>
    <w:rsid w:val="00B0677D"/>
    <w:rsid w:val="00B0744D"/>
    <w:rsid w:val="00B07D0C"/>
    <w:rsid w:val="00B20EB5"/>
    <w:rsid w:val="00B2163F"/>
    <w:rsid w:val="00B21920"/>
    <w:rsid w:val="00B21A9D"/>
    <w:rsid w:val="00B228EB"/>
    <w:rsid w:val="00B27F7B"/>
    <w:rsid w:val="00B301BB"/>
    <w:rsid w:val="00B31D8F"/>
    <w:rsid w:val="00B34707"/>
    <w:rsid w:val="00B35423"/>
    <w:rsid w:val="00B35ED5"/>
    <w:rsid w:val="00B417D5"/>
    <w:rsid w:val="00B422D0"/>
    <w:rsid w:val="00B424FC"/>
    <w:rsid w:val="00B446FC"/>
    <w:rsid w:val="00B455DA"/>
    <w:rsid w:val="00B4707A"/>
    <w:rsid w:val="00B50EA8"/>
    <w:rsid w:val="00B51D31"/>
    <w:rsid w:val="00B52443"/>
    <w:rsid w:val="00B55490"/>
    <w:rsid w:val="00B56940"/>
    <w:rsid w:val="00B56BB0"/>
    <w:rsid w:val="00B630D1"/>
    <w:rsid w:val="00B64082"/>
    <w:rsid w:val="00B66532"/>
    <w:rsid w:val="00B66AEF"/>
    <w:rsid w:val="00B711B6"/>
    <w:rsid w:val="00B72325"/>
    <w:rsid w:val="00B759A5"/>
    <w:rsid w:val="00B76A9B"/>
    <w:rsid w:val="00B81AD3"/>
    <w:rsid w:val="00B829D8"/>
    <w:rsid w:val="00B8410D"/>
    <w:rsid w:val="00B84B5B"/>
    <w:rsid w:val="00B86446"/>
    <w:rsid w:val="00B908DF"/>
    <w:rsid w:val="00B91A55"/>
    <w:rsid w:val="00B926D7"/>
    <w:rsid w:val="00B94A96"/>
    <w:rsid w:val="00B95DC7"/>
    <w:rsid w:val="00B96339"/>
    <w:rsid w:val="00B976E9"/>
    <w:rsid w:val="00BA1176"/>
    <w:rsid w:val="00BA1BCD"/>
    <w:rsid w:val="00BA5306"/>
    <w:rsid w:val="00BA54DE"/>
    <w:rsid w:val="00BB2272"/>
    <w:rsid w:val="00BB4504"/>
    <w:rsid w:val="00BB4C2A"/>
    <w:rsid w:val="00BC2414"/>
    <w:rsid w:val="00BC2F95"/>
    <w:rsid w:val="00BC4FA7"/>
    <w:rsid w:val="00BD227F"/>
    <w:rsid w:val="00BD5F71"/>
    <w:rsid w:val="00BD78F2"/>
    <w:rsid w:val="00BE0B01"/>
    <w:rsid w:val="00BE566D"/>
    <w:rsid w:val="00BE6603"/>
    <w:rsid w:val="00BE6913"/>
    <w:rsid w:val="00BE79C7"/>
    <w:rsid w:val="00BF1EF5"/>
    <w:rsid w:val="00BF3CB5"/>
    <w:rsid w:val="00BF55B0"/>
    <w:rsid w:val="00C01A3F"/>
    <w:rsid w:val="00C073F1"/>
    <w:rsid w:val="00C105D0"/>
    <w:rsid w:val="00C1285B"/>
    <w:rsid w:val="00C1361B"/>
    <w:rsid w:val="00C14E1F"/>
    <w:rsid w:val="00C2300C"/>
    <w:rsid w:val="00C2703B"/>
    <w:rsid w:val="00C270C6"/>
    <w:rsid w:val="00C315AF"/>
    <w:rsid w:val="00C345D4"/>
    <w:rsid w:val="00C36D9A"/>
    <w:rsid w:val="00C378B4"/>
    <w:rsid w:val="00C41039"/>
    <w:rsid w:val="00C4343A"/>
    <w:rsid w:val="00C4439F"/>
    <w:rsid w:val="00C44A72"/>
    <w:rsid w:val="00C459AE"/>
    <w:rsid w:val="00C479BB"/>
    <w:rsid w:val="00C50B1F"/>
    <w:rsid w:val="00C52596"/>
    <w:rsid w:val="00C6094F"/>
    <w:rsid w:val="00C61FC2"/>
    <w:rsid w:val="00C664A3"/>
    <w:rsid w:val="00C67B3F"/>
    <w:rsid w:val="00C705F9"/>
    <w:rsid w:val="00C751D2"/>
    <w:rsid w:val="00C7522E"/>
    <w:rsid w:val="00C75269"/>
    <w:rsid w:val="00C772E2"/>
    <w:rsid w:val="00C80F0F"/>
    <w:rsid w:val="00C8109E"/>
    <w:rsid w:val="00C83B13"/>
    <w:rsid w:val="00C8667A"/>
    <w:rsid w:val="00C8717D"/>
    <w:rsid w:val="00C91506"/>
    <w:rsid w:val="00C91DEC"/>
    <w:rsid w:val="00C93862"/>
    <w:rsid w:val="00C93BCB"/>
    <w:rsid w:val="00C96514"/>
    <w:rsid w:val="00CA43D9"/>
    <w:rsid w:val="00CA6D71"/>
    <w:rsid w:val="00CB0DC4"/>
    <w:rsid w:val="00CC1D07"/>
    <w:rsid w:val="00CC241A"/>
    <w:rsid w:val="00CC2ABE"/>
    <w:rsid w:val="00CC3547"/>
    <w:rsid w:val="00CD25E9"/>
    <w:rsid w:val="00CD41B3"/>
    <w:rsid w:val="00CD5FA2"/>
    <w:rsid w:val="00CD68F5"/>
    <w:rsid w:val="00CE4035"/>
    <w:rsid w:val="00CE65AB"/>
    <w:rsid w:val="00CE795F"/>
    <w:rsid w:val="00CF3B95"/>
    <w:rsid w:val="00CF4266"/>
    <w:rsid w:val="00CF4B75"/>
    <w:rsid w:val="00D01907"/>
    <w:rsid w:val="00D060EF"/>
    <w:rsid w:val="00D074D8"/>
    <w:rsid w:val="00D15BC2"/>
    <w:rsid w:val="00D16C4B"/>
    <w:rsid w:val="00D16C84"/>
    <w:rsid w:val="00D17F8C"/>
    <w:rsid w:val="00D22D9C"/>
    <w:rsid w:val="00D241F1"/>
    <w:rsid w:val="00D2628E"/>
    <w:rsid w:val="00D275CB"/>
    <w:rsid w:val="00D27C84"/>
    <w:rsid w:val="00D3005D"/>
    <w:rsid w:val="00D30DFA"/>
    <w:rsid w:val="00D35863"/>
    <w:rsid w:val="00D4222C"/>
    <w:rsid w:val="00D463A5"/>
    <w:rsid w:val="00D465E9"/>
    <w:rsid w:val="00D4710D"/>
    <w:rsid w:val="00D471A5"/>
    <w:rsid w:val="00D47CA4"/>
    <w:rsid w:val="00D47D25"/>
    <w:rsid w:val="00D54FEA"/>
    <w:rsid w:val="00D55BB5"/>
    <w:rsid w:val="00D61C5C"/>
    <w:rsid w:val="00D62ACD"/>
    <w:rsid w:val="00D64F67"/>
    <w:rsid w:val="00D65C32"/>
    <w:rsid w:val="00D66C8F"/>
    <w:rsid w:val="00D72A35"/>
    <w:rsid w:val="00D7324D"/>
    <w:rsid w:val="00D73AB4"/>
    <w:rsid w:val="00D754F2"/>
    <w:rsid w:val="00D75B40"/>
    <w:rsid w:val="00D80320"/>
    <w:rsid w:val="00D923CE"/>
    <w:rsid w:val="00D963DB"/>
    <w:rsid w:val="00DA36EE"/>
    <w:rsid w:val="00DA5598"/>
    <w:rsid w:val="00DB0B57"/>
    <w:rsid w:val="00DB116D"/>
    <w:rsid w:val="00DB150F"/>
    <w:rsid w:val="00DB1997"/>
    <w:rsid w:val="00DB6736"/>
    <w:rsid w:val="00DC2FA9"/>
    <w:rsid w:val="00DC4B66"/>
    <w:rsid w:val="00DC5309"/>
    <w:rsid w:val="00DC57DE"/>
    <w:rsid w:val="00DD17CC"/>
    <w:rsid w:val="00DD7D0B"/>
    <w:rsid w:val="00DE217A"/>
    <w:rsid w:val="00DF321B"/>
    <w:rsid w:val="00DF53E6"/>
    <w:rsid w:val="00DF63F4"/>
    <w:rsid w:val="00E05287"/>
    <w:rsid w:val="00E05A8C"/>
    <w:rsid w:val="00E07ECC"/>
    <w:rsid w:val="00E104CD"/>
    <w:rsid w:val="00E12D47"/>
    <w:rsid w:val="00E13685"/>
    <w:rsid w:val="00E17D20"/>
    <w:rsid w:val="00E22701"/>
    <w:rsid w:val="00E230E0"/>
    <w:rsid w:val="00E240E0"/>
    <w:rsid w:val="00E326ED"/>
    <w:rsid w:val="00E51AAC"/>
    <w:rsid w:val="00E54331"/>
    <w:rsid w:val="00E619BD"/>
    <w:rsid w:val="00E64D9A"/>
    <w:rsid w:val="00E66CC0"/>
    <w:rsid w:val="00E71574"/>
    <w:rsid w:val="00E728A9"/>
    <w:rsid w:val="00E7413A"/>
    <w:rsid w:val="00E7447C"/>
    <w:rsid w:val="00E807D9"/>
    <w:rsid w:val="00E825AE"/>
    <w:rsid w:val="00E84D81"/>
    <w:rsid w:val="00E85FA1"/>
    <w:rsid w:val="00E954D9"/>
    <w:rsid w:val="00E966EB"/>
    <w:rsid w:val="00EA0718"/>
    <w:rsid w:val="00EA0F4E"/>
    <w:rsid w:val="00EA194A"/>
    <w:rsid w:val="00EA295B"/>
    <w:rsid w:val="00EA3B9B"/>
    <w:rsid w:val="00EA54B9"/>
    <w:rsid w:val="00EA6801"/>
    <w:rsid w:val="00EB4F96"/>
    <w:rsid w:val="00EC5DF1"/>
    <w:rsid w:val="00EC64FF"/>
    <w:rsid w:val="00EC67DB"/>
    <w:rsid w:val="00ED7072"/>
    <w:rsid w:val="00EE0D4A"/>
    <w:rsid w:val="00EE1B4F"/>
    <w:rsid w:val="00EE2E1F"/>
    <w:rsid w:val="00EE3132"/>
    <w:rsid w:val="00EE3D9D"/>
    <w:rsid w:val="00EE6A43"/>
    <w:rsid w:val="00EE6F25"/>
    <w:rsid w:val="00EF26D5"/>
    <w:rsid w:val="00EF3ADB"/>
    <w:rsid w:val="00EF4863"/>
    <w:rsid w:val="00EF6B5D"/>
    <w:rsid w:val="00F00219"/>
    <w:rsid w:val="00F02126"/>
    <w:rsid w:val="00F02ABB"/>
    <w:rsid w:val="00F03D85"/>
    <w:rsid w:val="00F05504"/>
    <w:rsid w:val="00F05DF2"/>
    <w:rsid w:val="00F06A80"/>
    <w:rsid w:val="00F07C8C"/>
    <w:rsid w:val="00F13F5C"/>
    <w:rsid w:val="00F249F1"/>
    <w:rsid w:val="00F25B9D"/>
    <w:rsid w:val="00F2664E"/>
    <w:rsid w:val="00F31163"/>
    <w:rsid w:val="00F31899"/>
    <w:rsid w:val="00F31C04"/>
    <w:rsid w:val="00F325ED"/>
    <w:rsid w:val="00F35D12"/>
    <w:rsid w:val="00F40D27"/>
    <w:rsid w:val="00F415A5"/>
    <w:rsid w:val="00F442A7"/>
    <w:rsid w:val="00F46030"/>
    <w:rsid w:val="00F55378"/>
    <w:rsid w:val="00F57A89"/>
    <w:rsid w:val="00F61A20"/>
    <w:rsid w:val="00F63DD9"/>
    <w:rsid w:val="00F64BD4"/>
    <w:rsid w:val="00F664C3"/>
    <w:rsid w:val="00F67644"/>
    <w:rsid w:val="00F6795E"/>
    <w:rsid w:val="00F8381F"/>
    <w:rsid w:val="00F9255D"/>
    <w:rsid w:val="00F96B49"/>
    <w:rsid w:val="00FA04CD"/>
    <w:rsid w:val="00FA25F5"/>
    <w:rsid w:val="00FA2810"/>
    <w:rsid w:val="00FA297B"/>
    <w:rsid w:val="00FA4F93"/>
    <w:rsid w:val="00FA68F8"/>
    <w:rsid w:val="00FB1DC0"/>
    <w:rsid w:val="00FB3B4E"/>
    <w:rsid w:val="00FB4037"/>
    <w:rsid w:val="00FB4521"/>
    <w:rsid w:val="00FB4F84"/>
    <w:rsid w:val="00FB5CF8"/>
    <w:rsid w:val="00FB7592"/>
    <w:rsid w:val="00FC1B26"/>
    <w:rsid w:val="00FC2070"/>
    <w:rsid w:val="00FD3583"/>
    <w:rsid w:val="00FE0DB9"/>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B2D1C"/>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FollowedHyperlink">
    <w:name w:val="FollowedHyperlink"/>
    <w:basedOn w:val="DefaultParagraphFont"/>
    <w:uiPriority w:val="99"/>
    <w:semiHidden/>
    <w:unhideWhenUsed/>
    <w:rsid w:val="002A1816"/>
    <w:rPr>
      <w:color w:val="96607D"/>
      <w:u w:val="single"/>
    </w:rPr>
  </w:style>
  <w:style w:type="paragraph" w:customStyle="1" w:styleId="msonormal0">
    <w:name w:val="msonormal"/>
    <w:basedOn w:val="Normal"/>
    <w:rsid w:val="002A1816"/>
    <w:pPr>
      <w:spacing w:before="100" w:beforeAutospacing="1" w:after="100" w:afterAutospacing="1"/>
    </w:pPr>
    <w:rPr>
      <w:sz w:val="24"/>
      <w:szCs w:val="24"/>
      <w:lang w:eastAsia="zh-CN"/>
    </w:rPr>
  </w:style>
  <w:style w:type="paragraph" w:customStyle="1" w:styleId="font0">
    <w:name w:val="font0"/>
    <w:basedOn w:val="Normal"/>
    <w:rsid w:val="002A1816"/>
    <w:pPr>
      <w:spacing w:before="100" w:beforeAutospacing="1" w:after="100" w:afterAutospacing="1"/>
    </w:pPr>
    <w:rPr>
      <w:rFonts w:ascii="Aptos Narrow" w:hAnsi="Aptos Narrow"/>
      <w:color w:val="000000"/>
      <w:sz w:val="22"/>
      <w:szCs w:val="22"/>
      <w:lang w:eastAsia="zh-CN"/>
    </w:rPr>
  </w:style>
  <w:style w:type="paragraph" w:customStyle="1" w:styleId="font5">
    <w:name w:val="font5"/>
    <w:basedOn w:val="Normal"/>
    <w:rsid w:val="002A1816"/>
    <w:pPr>
      <w:spacing w:before="100" w:beforeAutospacing="1" w:after="100" w:afterAutospacing="1"/>
    </w:pPr>
    <w:rPr>
      <w:rFonts w:ascii="Aptos Narrow" w:hAnsi="Aptos Narrow"/>
      <w:b/>
      <w:bCs/>
      <w:color w:val="000000"/>
      <w:sz w:val="22"/>
      <w:szCs w:val="22"/>
      <w:lang w:eastAsia="zh-CN"/>
    </w:rPr>
  </w:style>
  <w:style w:type="paragraph" w:customStyle="1" w:styleId="font6">
    <w:name w:val="font6"/>
    <w:basedOn w:val="Normal"/>
    <w:rsid w:val="002A1816"/>
    <w:pPr>
      <w:spacing w:before="100" w:beforeAutospacing="1" w:after="100" w:afterAutospacing="1"/>
    </w:pPr>
    <w:rPr>
      <w:rFonts w:ascii="Aptos Narrow" w:hAnsi="Aptos Narrow"/>
      <w:b/>
      <w:bCs/>
      <w:color w:val="000000"/>
      <w:sz w:val="32"/>
      <w:szCs w:val="32"/>
      <w:lang w:eastAsia="zh-CN"/>
    </w:rPr>
  </w:style>
  <w:style w:type="paragraph" w:customStyle="1" w:styleId="font7">
    <w:name w:val="font7"/>
    <w:basedOn w:val="Normal"/>
    <w:rsid w:val="002A1816"/>
    <w:pPr>
      <w:spacing w:before="100" w:beforeAutospacing="1" w:after="100" w:afterAutospacing="1"/>
    </w:pPr>
    <w:rPr>
      <w:rFonts w:ascii="Segoe UI" w:hAnsi="Segoe UI" w:cs="Segoe UI"/>
      <w:b/>
      <w:bCs/>
      <w:color w:val="000000"/>
      <w:sz w:val="22"/>
      <w:szCs w:val="22"/>
      <w:lang w:eastAsia="zh-CN"/>
    </w:rPr>
  </w:style>
  <w:style w:type="paragraph" w:customStyle="1" w:styleId="xl65">
    <w:name w:val="xl65"/>
    <w:basedOn w:val="Normal"/>
    <w:rsid w:val="002A181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top"/>
    </w:pPr>
    <w:rPr>
      <w:b/>
      <w:bCs/>
      <w:sz w:val="24"/>
      <w:szCs w:val="24"/>
      <w:lang w:eastAsia="zh-CN"/>
    </w:rPr>
  </w:style>
  <w:style w:type="paragraph" w:customStyle="1" w:styleId="xl66">
    <w:name w:val="xl66"/>
    <w:basedOn w:val="Normal"/>
    <w:rsid w:val="002A1816"/>
    <w:pPr>
      <w:spacing w:before="100" w:beforeAutospacing="1" w:after="100" w:afterAutospacing="1"/>
      <w:textAlignment w:val="top"/>
    </w:pPr>
    <w:rPr>
      <w:b/>
      <w:bCs/>
      <w:sz w:val="24"/>
      <w:szCs w:val="24"/>
      <w:lang w:eastAsia="zh-CN"/>
    </w:rPr>
  </w:style>
  <w:style w:type="paragraph" w:customStyle="1" w:styleId="xl67">
    <w:name w:val="xl67"/>
    <w:basedOn w:val="Normal"/>
    <w:rsid w:val="002A181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eastAsia="zh-CN"/>
    </w:rPr>
  </w:style>
  <w:style w:type="paragraph" w:customStyle="1" w:styleId="xl68">
    <w:name w:val="xl68"/>
    <w:basedOn w:val="Normal"/>
    <w:rsid w:val="002A1816"/>
    <w:pPr>
      <w:spacing w:before="100" w:beforeAutospacing="1" w:after="100" w:afterAutospacing="1"/>
      <w:textAlignment w:val="top"/>
    </w:pPr>
    <w:rPr>
      <w:sz w:val="24"/>
      <w:szCs w:val="24"/>
      <w:lang w:eastAsia="zh-CN"/>
    </w:rPr>
  </w:style>
  <w:style w:type="paragraph" w:customStyle="1" w:styleId="xl69">
    <w:name w:val="xl69"/>
    <w:basedOn w:val="Normal"/>
    <w:rsid w:val="002A181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top"/>
    </w:pPr>
    <w:rPr>
      <w:b/>
      <w:bCs/>
      <w:sz w:val="24"/>
      <w:szCs w:val="24"/>
      <w:lang w:eastAsia="zh-CN"/>
    </w:rPr>
  </w:style>
  <w:style w:type="paragraph" w:customStyle="1" w:styleId="xl70">
    <w:name w:val="xl70"/>
    <w:basedOn w:val="Normal"/>
    <w:rsid w:val="002A181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4"/>
      <w:szCs w:val="24"/>
      <w:lang w:eastAsia="zh-CN"/>
    </w:rPr>
  </w:style>
  <w:style w:type="paragraph" w:customStyle="1" w:styleId="xl71">
    <w:name w:val="xl71"/>
    <w:basedOn w:val="Normal"/>
    <w:rsid w:val="002A1816"/>
    <w:pPr>
      <w:spacing w:before="100" w:beforeAutospacing="1" w:after="100" w:afterAutospacing="1"/>
      <w:textAlignment w:val="top"/>
    </w:pPr>
    <w:rPr>
      <w:b/>
      <w:bCs/>
      <w:sz w:val="24"/>
      <w:szCs w:val="24"/>
      <w:lang w:eastAsia="zh-CN"/>
    </w:rPr>
  </w:style>
  <w:style w:type="paragraph" w:customStyle="1" w:styleId="xl72">
    <w:name w:val="xl72"/>
    <w:basedOn w:val="Normal"/>
    <w:rsid w:val="002A181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eastAsia="zh-CN"/>
    </w:rPr>
  </w:style>
  <w:style w:type="paragraph" w:customStyle="1" w:styleId="xl73">
    <w:name w:val="xl73"/>
    <w:basedOn w:val="Normal"/>
    <w:rsid w:val="002A18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eastAsia="zh-CN"/>
    </w:rPr>
  </w:style>
  <w:style w:type="paragraph" w:customStyle="1" w:styleId="xl74">
    <w:name w:val="xl74"/>
    <w:basedOn w:val="Normal"/>
    <w:rsid w:val="002A181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Segoe UI" w:hAnsi="Segoe UI" w:cs="Segoe UI"/>
      <w:sz w:val="24"/>
      <w:szCs w:val="24"/>
      <w:lang w:eastAsia="zh-CN"/>
    </w:rPr>
  </w:style>
  <w:style w:type="paragraph" w:customStyle="1" w:styleId="xl75">
    <w:name w:val="xl75"/>
    <w:basedOn w:val="Normal"/>
    <w:rsid w:val="002A181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Segoe UI" w:hAnsi="Segoe UI" w:cs="Segoe UI"/>
      <w:sz w:val="24"/>
      <w:szCs w:val="24"/>
      <w:lang w:eastAsia="zh-CN"/>
    </w:rPr>
  </w:style>
  <w:style w:type="paragraph" w:customStyle="1" w:styleId="xl76">
    <w:name w:val="xl76"/>
    <w:basedOn w:val="Normal"/>
    <w:rsid w:val="002A1816"/>
    <w:pPr>
      <w:pBdr>
        <w:top w:val="single" w:sz="4" w:space="0" w:color="auto"/>
        <w:left w:val="single" w:sz="4" w:space="0" w:color="auto"/>
        <w:bottom w:val="single" w:sz="4" w:space="0" w:color="auto"/>
        <w:right w:val="single" w:sz="4" w:space="0" w:color="auto"/>
      </w:pBdr>
      <w:shd w:val="clear" w:color="000000" w:fill="C1F0C8"/>
      <w:spacing w:before="100" w:beforeAutospacing="1" w:after="100" w:afterAutospacing="1"/>
      <w:textAlignment w:val="top"/>
    </w:pPr>
    <w:rPr>
      <w:b/>
      <w:bCs/>
      <w:sz w:val="24"/>
      <w:szCs w:val="24"/>
      <w:lang w:eastAsia="zh-CN"/>
    </w:rPr>
  </w:style>
  <w:style w:type="paragraph" w:customStyle="1" w:styleId="xl77">
    <w:name w:val="xl77"/>
    <w:basedOn w:val="Normal"/>
    <w:rsid w:val="002A1816"/>
    <w:pPr>
      <w:pBdr>
        <w:top w:val="single" w:sz="4" w:space="0" w:color="auto"/>
        <w:left w:val="single" w:sz="4" w:space="0" w:color="auto"/>
        <w:bottom w:val="single" w:sz="4" w:space="0" w:color="auto"/>
        <w:right w:val="single" w:sz="4" w:space="0" w:color="auto"/>
      </w:pBdr>
      <w:shd w:val="clear" w:color="000000" w:fill="FBE2D5"/>
      <w:spacing w:before="100" w:beforeAutospacing="1" w:after="100" w:afterAutospacing="1"/>
      <w:textAlignment w:val="top"/>
    </w:pPr>
    <w:rPr>
      <w:b/>
      <w:bCs/>
      <w:sz w:val="24"/>
      <w:szCs w:val="24"/>
      <w:lang w:eastAsia="zh-CN"/>
    </w:rPr>
  </w:style>
  <w:style w:type="paragraph" w:customStyle="1" w:styleId="xl78">
    <w:name w:val="xl78"/>
    <w:basedOn w:val="Normal"/>
    <w:rsid w:val="002A18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eastAsia="zh-CN"/>
    </w:rPr>
  </w:style>
  <w:style w:type="paragraph" w:customStyle="1" w:styleId="xl79">
    <w:name w:val="xl79"/>
    <w:basedOn w:val="Normal"/>
    <w:rsid w:val="002A1816"/>
    <w:pPr>
      <w:spacing w:before="100" w:beforeAutospacing="1" w:after="100" w:afterAutospacing="1"/>
      <w:jc w:val="center"/>
      <w:textAlignment w:val="top"/>
    </w:pPr>
    <w:rPr>
      <w:b/>
      <w:bCs/>
      <w:sz w:val="24"/>
      <w:szCs w:val="24"/>
      <w:lang w:eastAsia="zh-CN"/>
    </w:rPr>
  </w:style>
  <w:style w:type="paragraph" w:customStyle="1" w:styleId="xl80">
    <w:name w:val="xl80"/>
    <w:basedOn w:val="Normal"/>
    <w:rsid w:val="002A1816"/>
    <w:pPr>
      <w:pBdr>
        <w:left w:val="single" w:sz="4" w:space="0" w:color="auto"/>
        <w:bottom w:val="single" w:sz="4" w:space="0" w:color="auto"/>
        <w:right w:val="single" w:sz="4" w:space="0" w:color="auto"/>
      </w:pBdr>
      <w:spacing w:before="100" w:beforeAutospacing="1" w:after="100" w:afterAutospacing="1"/>
      <w:textAlignment w:val="top"/>
    </w:pPr>
    <w:rPr>
      <w:b/>
      <w:bCs/>
      <w:sz w:val="24"/>
      <w:szCs w:val="24"/>
      <w:lang w:eastAsia="zh-CN"/>
    </w:rPr>
  </w:style>
  <w:style w:type="paragraph" w:customStyle="1" w:styleId="xl81">
    <w:name w:val="xl81"/>
    <w:basedOn w:val="Normal"/>
    <w:rsid w:val="002A1816"/>
    <w:pPr>
      <w:pBdr>
        <w:left w:val="single" w:sz="4" w:space="0" w:color="auto"/>
        <w:bottom w:val="single" w:sz="4" w:space="0" w:color="auto"/>
        <w:right w:val="single" w:sz="4" w:space="0" w:color="auto"/>
      </w:pBdr>
      <w:shd w:val="clear" w:color="000000" w:fill="C1F0C8"/>
      <w:spacing w:before="100" w:beforeAutospacing="1" w:after="100" w:afterAutospacing="1"/>
      <w:textAlignment w:val="top"/>
    </w:pPr>
    <w:rPr>
      <w:b/>
      <w:bCs/>
      <w:sz w:val="24"/>
      <w:szCs w:val="24"/>
      <w:lang w:eastAsia="zh-CN"/>
    </w:rPr>
  </w:style>
  <w:style w:type="paragraph" w:customStyle="1" w:styleId="xl82">
    <w:name w:val="xl82"/>
    <w:basedOn w:val="Normal"/>
    <w:rsid w:val="002A1816"/>
    <w:pPr>
      <w:pBdr>
        <w:left w:val="single" w:sz="4" w:space="0" w:color="auto"/>
        <w:bottom w:val="single" w:sz="4" w:space="0" w:color="auto"/>
        <w:right w:val="single" w:sz="4" w:space="0" w:color="auto"/>
      </w:pBdr>
      <w:spacing w:before="100" w:beforeAutospacing="1" w:after="100" w:afterAutospacing="1"/>
      <w:textAlignment w:val="top"/>
    </w:pPr>
    <w:rPr>
      <w:sz w:val="24"/>
      <w:szCs w:val="24"/>
      <w:lang w:eastAsia="zh-CN"/>
    </w:rPr>
  </w:style>
  <w:style w:type="paragraph" w:customStyle="1" w:styleId="xl83">
    <w:name w:val="xl83"/>
    <w:basedOn w:val="Normal"/>
    <w:rsid w:val="002A181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Segoe UI" w:hAnsi="Segoe UI" w:cs="Segoe UI"/>
      <w:sz w:val="24"/>
      <w:szCs w:val="24"/>
      <w:lang w:eastAsia="zh-CN"/>
    </w:rPr>
  </w:style>
  <w:style w:type="paragraph" w:customStyle="1" w:styleId="xl84">
    <w:name w:val="xl84"/>
    <w:basedOn w:val="Normal"/>
    <w:rsid w:val="002A181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Segoe UI" w:hAnsi="Segoe UI" w:cs="Segoe UI"/>
      <w:sz w:val="24"/>
      <w:szCs w:val="24"/>
      <w:lang w:eastAsia="zh-CN"/>
    </w:rPr>
  </w:style>
  <w:style w:type="paragraph" w:customStyle="1" w:styleId="xl85">
    <w:name w:val="xl85"/>
    <w:basedOn w:val="Normal"/>
    <w:rsid w:val="002A181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Segoe UI" w:hAnsi="Segoe UI" w:cs="Segoe UI"/>
      <w:sz w:val="24"/>
      <w:szCs w:val="24"/>
      <w:lang w:eastAsia="zh-CN"/>
    </w:rPr>
  </w:style>
  <w:style w:type="paragraph" w:customStyle="1" w:styleId="xl86">
    <w:name w:val="xl86"/>
    <w:basedOn w:val="Normal"/>
    <w:rsid w:val="002A181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Segoe UI" w:hAnsi="Segoe UI" w:cs="Segoe UI"/>
      <w:sz w:val="24"/>
      <w:szCs w:val="24"/>
      <w:lang w:eastAsia="zh-CN"/>
    </w:rPr>
  </w:style>
  <w:style w:type="paragraph" w:customStyle="1" w:styleId="xl87">
    <w:name w:val="xl87"/>
    <w:basedOn w:val="Normal"/>
    <w:rsid w:val="002A1816"/>
    <w:pPr>
      <w:pBdr>
        <w:top w:val="single" w:sz="4" w:space="0" w:color="auto"/>
        <w:left w:val="single" w:sz="4" w:space="0" w:color="auto"/>
        <w:bottom w:val="single" w:sz="4" w:space="0" w:color="auto"/>
        <w:right w:val="single" w:sz="4" w:space="0" w:color="auto"/>
      </w:pBdr>
      <w:shd w:val="clear" w:color="000000" w:fill="C1F0C8"/>
      <w:spacing w:before="100" w:beforeAutospacing="1" w:after="100" w:afterAutospacing="1"/>
      <w:textAlignment w:val="top"/>
    </w:pPr>
    <w:rPr>
      <w:sz w:val="24"/>
      <w:szCs w:val="24"/>
      <w:lang w:eastAsia="zh-CN"/>
    </w:rPr>
  </w:style>
  <w:style w:type="paragraph" w:customStyle="1" w:styleId="xl88">
    <w:name w:val="xl88"/>
    <w:basedOn w:val="Normal"/>
    <w:rsid w:val="002A1816"/>
    <w:pPr>
      <w:pBdr>
        <w:top w:val="single" w:sz="4" w:space="0" w:color="auto"/>
        <w:left w:val="single" w:sz="4" w:space="0" w:color="auto"/>
        <w:bottom w:val="single" w:sz="4" w:space="0" w:color="auto"/>
        <w:right w:val="single" w:sz="4" w:space="0" w:color="auto"/>
      </w:pBdr>
      <w:shd w:val="clear" w:color="000000" w:fill="FBE2D5"/>
      <w:spacing w:before="100" w:beforeAutospacing="1" w:after="100" w:afterAutospacing="1"/>
      <w:textAlignment w:val="top"/>
    </w:pPr>
    <w:rPr>
      <w:sz w:val="24"/>
      <w:szCs w:val="24"/>
      <w:lang w:eastAsia="zh-CN"/>
    </w:rPr>
  </w:style>
  <w:style w:type="paragraph" w:customStyle="1" w:styleId="xl89">
    <w:name w:val="xl89"/>
    <w:basedOn w:val="Normal"/>
    <w:rsid w:val="002A181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467886"/>
      <w:sz w:val="24"/>
      <w:szCs w:val="24"/>
      <w:u w:val="single"/>
      <w:lang w:eastAsia="zh-CN"/>
    </w:rPr>
  </w:style>
  <w:style w:type="paragraph" w:styleId="NoSpacing">
    <w:name w:val="No Spacing"/>
    <w:link w:val="NoSpacingChar"/>
    <w:uiPriority w:val="1"/>
    <w:qFormat/>
    <w:rsid w:val="0098782D"/>
    <w:rPr>
      <w:rFonts w:asciiTheme="minorHAnsi" w:eastAsiaTheme="minorEastAsia" w:hAnsiTheme="minorHAnsi" w:cstheme="minorBidi"/>
      <w:sz w:val="22"/>
      <w:szCs w:val="22"/>
      <w:lang w:val="en-US"/>
    </w:rPr>
  </w:style>
  <w:style w:type="character" w:customStyle="1" w:styleId="NoSpacingChar">
    <w:name w:val="No Spacing Char"/>
    <w:basedOn w:val="DefaultParagraphFont"/>
    <w:link w:val="NoSpacing"/>
    <w:uiPriority w:val="1"/>
    <w:rsid w:val="0098782D"/>
    <w:rPr>
      <w:rFonts w:asciiTheme="minorHAnsi" w:eastAsiaTheme="minorEastAsia" w:hAnsiTheme="minorHAnsi" w:cstheme="minorBidi"/>
      <w:sz w:val="22"/>
      <w:szCs w:val="22"/>
      <w:lang w:val="en-US"/>
    </w:rPr>
  </w:style>
  <w:style w:type="paragraph" w:styleId="TOCHeading">
    <w:name w:val="TOC Heading"/>
    <w:basedOn w:val="Heading1"/>
    <w:next w:val="Normal"/>
    <w:uiPriority w:val="39"/>
    <w:unhideWhenUsed/>
    <w:qFormat/>
    <w:rsid w:val="006E7BB9"/>
    <w:pPr>
      <w:keepLines/>
      <w:pBdr>
        <w:top w:val="none" w:sz="0" w:space="0" w:color="auto"/>
        <w:left w:val="none" w:sz="0" w:space="0" w:color="auto"/>
        <w:bottom w:val="none" w:sz="0" w:space="0" w:color="auto"/>
        <w:right w:val="none" w:sz="0" w:space="0" w:color="auto"/>
      </w:pBdr>
      <w:shd w:val="clear" w:color="auto" w:fill="auto"/>
      <w:spacing w:before="240" w:line="259" w:lineRule="auto"/>
      <w:jc w:val="left"/>
      <w:outlineLvl w:val="9"/>
    </w:pPr>
    <w:rPr>
      <w:rFonts w:asciiTheme="majorHAnsi" w:eastAsiaTheme="majorEastAsia" w:hAnsiTheme="majorHAnsi" w:cstheme="majorBidi"/>
      <w:b w:val="0"/>
      <w:color w:val="6D1D6A" w:themeColor="accent1" w:themeShade="BF"/>
      <w:sz w:val="32"/>
      <w:szCs w:val="32"/>
      <w:lang w:val="en-US" w:eastAsia="en-US"/>
    </w:rPr>
  </w:style>
  <w:style w:type="paragraph" w:styleId="TOC2">
    <w:name w:val="toc 2"/>
    <w:basedOn w:val="Normal"/>
    <w:next w:val="Normal"/>
    <w:autoRedefine/>
    <w:uiPriority w:val="39"/>
    <w:unhideWhenUsed/>
    <w:rsid w:val="006E7BB9"/>
    <w:pPr>
      <w:spacing w:after="100" w:line="259" w:lineRule="auto"/>
      <w:ind w:left="220"/>
    </w:pPr>
    <w:rPr>
      <w:rFonts w:asciiTheme="minorHAnsi" w:eastAsiaTheme="minorEastAsia" w:hAnsiTheme="minorHAnsi"/>
      <w:sz w:val="22"/>
      <w:szCs w:val="22"/>
      <w:lang w:val="en-US" w:eastAsia="en-US"/>
    </w:rPr>
  </w:style>
  <w:style w:type="paragraph" w:styleId="TOC1">
    <w:name w:val="toc 1"/>
    <w:basedOn w:val="Normal"/>
    <w:next w:val="Normal"/>
    <w:autoRedefine/>
    <w:uiPriority w:val="39"/>
    <w:unhideWhenUsed/>
    <w:rsid w:val="006E7BB9"/>
    <w:pPr>
      <w:spacing w:after="100" w:line="259" w:lineRule="auto"/>
    </w:pPr>
    <w:rPr>
      <w:rFonts w:asciiTheme="minorHAnsi" w:eastAsiaTheme="minorEastAsia" w:hAnsiTheme="minorHAnsi"/>
      <w:sz w:val="22"/>
      <w:szCs w:val="22"/>
      <w:lang w:val="en-US" w:eastAsia="en-US"/>
    </w:rPr>
  </w:style>
  <w:style w:type="paragraph" w:styleId="TOC3">
    <w:name w:val="toc 3"/>
    <w:basedOn w:val="Normal"/>
    <w:next w:val="Normal"/>
    <w:autoRedefine/>
    <w:uiPriority w:val="39"/>
    <w:unhideWhenUsed/>
    <w:rsid w:val="006E7BB9"/>
    <w:pPr>
      <w:spacing w:after="100" w:line="259" w:lineRule="auto"/>
      <w:ind w:left="440"/>
    </w:pPr>
    <w:rPr>
      <w:rFonts w:asciiTheme="minorHAnsi" w:eastAsiaTheme="minorEastAsia" w:hAnsiTheme="minorHAnsi"/>
      <w:sz w:val="22"/>
      <w:szCs w:val="22"/>
      <w:lang w:val="en-US" w:eastAsia="en-US"/>
    </w:rPr>
  </w:style>
  <w:style w:type="character" w:styleId="UnresolvedMention">
    <w:name w:val="Unresolved Mention"/>
    <w:basedOn w:val="DefaultParagraphFont"/>
    <w:uiPriority w:val="99"/>
    <w:semiHidden/>
    <w:unhideWhenUsed/>
    <w:rsid w:val="00C751D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0338">
      <w:marLeft w:val="0"/>
      <w:marRight w:val="0"/>
      <w:marTop w:val="0"/>
      <w:marBottom w:val="0"/>
      <w:divBdr>
        <w:top w:val="none" w:sz="0" w:space="0" w:color="auto"/>
        <w:left w:val="none" w:sz="0" w:space="0" w:color="auto"/>
        <w:bottom w:val="none" w:sz="0" w:space="0" w:color="auto"/>
        <w:right w:val="none" w:sz="0" w:space="0" w:color="auto"/>
      </w:divBdr>
    </w:div>
    <w:div w:id="2559952">
      <w:marLeft w:val="0"/>
      <w:marRight w:val="0"/>
      <w:marTop w:val="0"/>
      <w:marBottom w:val="0"/>
      <w:divBdr>
        <w:top w:val="none" w:sz="0" w:space="0" w:color="auto"/>
        <w:left w:val="none" w:sz="0" w:space="0" w:color="auto"/>
        <w:bottom w:val="none" w:sz="0" w:space="0" w:color="auto"/>
        <w:right w:val="none" w:sz="0" w:space="0" w:color="auto"/>
      </w:divBdr>
    </w:div>
    <w:div w:id="4289255">
      <w:marLeft w:val="0"/>
      <w:marRight w:val="0"/>
      <w:marTop w:val="0"/>
      <w:marBottom w:val="0"/>
      <w:divBdr>
        <w:top w:val="none" w:sz="0" w:space="0" w:color="auto"/>
        <w:left w:val="none" w:sz="0" w:space="0" w:color="auto"/>
        <w:bottom w:val="none" w:sz="0" w:space="0" w:color="auto"/>
        <w:right w:val="none" w:sz="0" w:space="0" w:color="auto"/>
      </w:divBdr>
    </w:div>
    <w:div w:id="11763581">
      <w:marLeft w:val="0"/>
      <w:marRight w:val="0"/>
      <w:marTop w:val="0"/>
      <w:marBottom w:val="0"/>
      <w:divBdr>
        <w:top w:val="none" w:sz="0" w:space="0" w:color="auto"/>
        <w:left w:val="none" w:sz="0" w:space="0" w:color="auto"/>
        <w:bottom w:val="none" w:sz="0" w:space="0" w:color="auto"/>
        <w:right w:val="none" w:sz="0" w:space="0" w:color="auto"/>
      </w:divBdr>
    </w:div>
    <w:div w:id="23989154">
      <w:marLeft w:val="0"/>
      <w:marRight w:val="0"/>
      <w:marTop w:val="0"/>
      <w:marBottom w:val="0"/>
      <w:divBdr>
        <w:top w:val="none" w:sz="0" w:space="0" w:color="auto"/>
        <w:left w:val="none" w:sz="0" w:space="0" w:color="auto"/>
        <w:bottom w:val="none" w:sz="0" w:space="0" w:color="auto"/>
        <w:right w:val="none" w:sz="0" w:space="0" w:color="auto"/>
      </w:divBdr>
    </w:div>
    <w:div w:id="25178407">
      <w:marLeft w:val="0"/>
      <w:marRight w:val="0"/>
      <w:marTop w:val="0"/>
      <w:marBottom w:val="0"/>
      <w:divBdr>
        <w:top w:val="none" w:sz="0" w:space="0" w:color="auto"/>
        <w:left w:val="none" w:sz="0" w:space="0" w:color="auto"/>
        <w:bottom w:val="none" w:sz="0" w:space="0" w:color="auto"/>
        <w:right w:val="none" w:sz="0" w:space="0" w:color="auto"/>
      </w:divBdr>
    </w:div>
    <w:div w:id="28576748">
      <w:marLeft w:val="0"/>
      <w:marRight w:val="0"/>
      <w:marTop w:val="0"/>
      <w:marBottom w:val="0"/>
      <w:divBdr>
        <w:top w:val="none" w:sz="0" w:space="0" w:color="auto"/>
        <w:left w:val="none" w:sz="0" w:space="0" w:color="auto"/>
        <w:bottom w:val="none" w:sz="0" w:space="0" w:color="auto"/>
        <w:right w:val="none" w:sz="0" w:space="0" w:color="auto"/>
      </w:divBdr>
    </w:div>
    <w:div w:id="44912883">
      <w:marLeft w:val="0"/>
      <w:marRight w:val="0"/>
      <w:marTop w:val="0"/>
      <w:marBottom w:val="0"/>
      <w:divBdr>
        <w:top w:val="none" w:sz="0" w:space="0" w:color="auto"/>
        <w:left w:val="none" w:sz="0" w:space="0" w:color="auto"/>
        <w:bottom w:val="none" w:sz="0" w:space="0" w:color="auto"/>
        <w:right w:val="none" w:sz="0" w:space="0" w:color="auto"/>
      </w:divBdr>
    </w:div>
    <w:div w:id="61490294">
      <w:marLeft w:val="0"/>
      <w:marRight w:val="0"/>
      <w:marTop w:val="0"/>
      <w:marBottom w:val="0"/>
      <w:divBdr>
        <w:top w:val="none" w:sz="0" w:space="0" w:color="auto"/>
        <w:left w:val="none" w:sz="0" w:space="0" w:color="auto"/>
        <w:bottom w:val="none" w:sz="0" w:space="0" w:color="auto"/>
        <w:right w:val="none" w:sz="0" w:space="0" w:color="auto"/>
      </w:divBdr>
    </w:div>
    <w:div w:id="75632422">
      <w:marLeft w:val="0"/>
      <w:marRight w:val="0"/>
      <w:marTop w:val="0"/>
      <w:marBottom w:val="0"/>
      <w:divBdr>
        <w:top w:val="none" w:sz="0" w:space="0" w:color="auto"/>
        <w:left w:val="none" w:sz="0" w:space="0" w:color="auto"/>
        <w:bottom w:val="none" w:sz="0" w:space="0" w:color="auto"/>
        <w:right w:val="none" w:sz="0" w:space="0" w:color="auto"/>
      </w:divBdr>
    </w:div>
    <w:div w:id="108552115">
      <w:marLeft w:val="0"/>
      <w:marRight w:val="0"/>
      <w:marTop w:val="0"/>
      <w:marBottom w:val="0"/>
      <w:divBdr>
        <w:top w:val="none" w:sz="0" w:space="0" w:color="auto"/>
        <w:left w:val="none" w:sz="0" w:space="0" w:color="auto"/>
        <w:bottom w:val="none" w:sz="0" w:space="0" w:color="auto"/>
        <w:right w:val="none" w:sz="0" w:space="0" w:color="auto"/>
      </w:divBdr>
    </w:div>
    <w:div w:id="111634259">
      <w:marLeft w:val="0"/>
      <w:marRight w:val="0"/>
      <w:marTop w:val="0"/>
      <w:marBottom w:val="0"/>
      <w:divBdr>
        <w:top w:val="none" w:sz="0" w:space="0" w:color="auto"/>
        <w:left w:val="none" w:sz="0" w:space="0" w:color="auto"/>
        <w:bottom w:val="none" w:sz="0" w:space="0" w:color="auto"/>
        <w:right w:val="none" w:sz="0" w:space="0" w:color="auto"/>
      </w:divBdr>
    </w:div>
    <w:div w:id="122159655">
      <w:marLeft w:val="0"/>
      <w:marRight w:val="0"/>
      <w:marTop w:val="0"/>
      <w:marBottom w:val="0"/>
      <w:divBdr>
        <w:top w:val="none" w:sz="0" w:space="0" w:color="auto"/>
        <w:left w:val="none" w:sz="0" w:space="0" w:color="auto"/>
        <w:bottom w:val="none" w:sz="0" w:space="0" w:color="auto"/>
        <w:right w:val="none" w:sz="0" w:space="0" w:color="auto"/>
      </w:divBdr>
    </w:div>
    <w:div w:id="142083637">
      <w:marLeft w:val="0"/>
      <w:marRight w:val="0"/>
      <w:marTop w:val="0"/>
      <w:marBottom w:val="0"/>
      <w:divBdr>
        <w:top w:val="none" w:sz="0" w:space="0" w:color="auto"/>
        <w:left w:val="none" w:sz="0" w:space="0" w:color="auto"/>
        <w:bottom w:val="none" w:sz="0" w:space="0" w:color="auto"/>
        <w:right w:val="none" w:sz="0" w:space="0" w:color="auto"/>
      </w:divBdr>
    </w:div>
    <w:div w:id="154614196">
      <w:marLeft w:val="0"/>
      <w:marRight w:val="0"/>
      <w:marTop w:val="0"/>
      <w:marBottom w:val="0"/>
      <w:divBdr>
        <w:top w:val="none" w:sz="0" w:space="0" w:color="auto"/>
        <w:left w:val="none" w:sz="0" w:space="0" w:color="auto"/>
        <w:bottom w:val="none" w:sz="0" w:space="0" w:color="auto"/>
        <w:right w:val="none" w:sz="0" w:space="0" w:color="auto"/>
      </w:divBdr>
    </w:div>
    <w:div w:id="161942297">
      <w:marLeft w:val="0"/>
      <w:marRight w:val="0"/>
      <w:marTop w:val="0"/>
      <w:marBottom w:val="0"/>
      <w:divBdr>
        <w:top w:val="none" w:sz="0" w:space="0" w:color="auto"/>
        <w:left w:val="none" w:sz="0" w:space="0" w:color="auto"/>
        <w:bottom w:val="none" w:sz="0" w:space="0" w:color="auto"/>
        <w:right w:val="none" w:sz="0" w:space="0" w:color="auto"/>
      </w:divBdr>
    </w:div>
    <w:div w:id="164639627">
      <w:marLeft w:val="0"/>
      <w:marRight w:val="0"/>
      <w:marTop w:val="0"/>
      <w:marBottom w:val="0"/>
      <w:divBdr>
        <w:top w:val="none" w:sz="0" w:space="0" w:color="auto"/>
        <w:left w:val="none" w:sz="0" w:space="0" w:color="auto"/>
        <w:bottom w:val="none" w:sz="0" w:space="0" w:color="auto"/>
        <w:right w:val="none" w:sz="0" w:space="0" w:color="auto"/>
      </w:divBdr>
    </w:div>
    <w:div w:id="200434276">
      <w:marLeft w:val="0"/>
      <w:marRight w:val="0"/>
      <w:marTop w:val="0"/>
      <w:marBottom w:val="0"/>
      <w:divBdr>
        <w:top w:val="none" w:sz="0" w:space="0" w:color="auto"/>
        <w:left w:val="none" w:sz="0" w:space="0" w:color="auto"/>
        <w:bottom w:val="none" w:sz="0" w:space="0" w:color="auto"/>
        <w:right w:val="none" w:sz="0" w:space="0" w:color="auto"/>
      </w:divBdr>
    </w:div>
    <w:div w:id="215316482">
      <w:marLeft w:val="0"/>
      <w:marRight w:val="0"/>
      <w:marTop w:val="0"/>
      <w:marBottom w:val="0"/>
      <w:divBdr>
        <w:top w:val="none" w:sz="0" w:space="0" w:color="auto"/>
        <w:left w:val="none" w:sz="0" w:space="0" w:color="auto"/>
        <w:bottom w:val="none" w:sz="0" w:space="0" w:color="auto"/>
        <w:right w:val="none" w:sz="0" w:space="0" w:color="auto"/>
      </w:divBdr>
    </w:div>
    <w:div w:id="216285386">
      <w:marLeft w:val="0"/>
      <w:marRight w:val="0"/>
      <w:marTop w:val="0"/>
      <w:marBottom w:val="0"/>
      <w:divBdr>
        <w:top w:val="none" w:sz="0" w:space="0" w:color="auto"/>
        <w:left w:val="none" w:sz="0" w:space="0" w:color="auto"/>
        <w:bottom w:val="none" w:sz="0" w:space="0" w:color="auto"/>
        <w:right w:val="none" w:sz="0" w:space="0" w:color="auto"/>
      </w:divBdr>
    </w:div>
    <w:div w:id="220989201">
      <w:marLeft w:val="0"/>
      <w:marRight w:val="0"/>
      <w:marTop w:val="0"/>
      <w:marBottom w:val="0"/>
      <w:divBdr>
        <w:top w:val="none" w:sz="0" w:space="0" w:color="auto"/>
        <w:left w:val="none" w:sz="0" w:space="0" w:color="auto"/>
        <w:bottom w:val="none" w:sz="0" w:space="0" w:color="auto"/>
        <w:right w:val="none" w:sz="0" w:space="0" w:color="auto"/>
      </w:divBdr>
    </w:div>
    <w:div w:id="224223791">
      <w:marLeft w:val="0"/>
      <w:marRight w:val="0"/>
      <w:marTop w:val="0"/>
      <w:marBottom w:val="0"/>
      <w:divBdr>
        <w:top w:val="none" w:sz="0" w:space="0" w:color="auto"/>
        <w:left w:val="none" w:sz="0" w:space="0" w:color="auto"/>
        <w:bottom w:val="none" w:sz="0" w:space="0" w:color="auto"/>
        <w:right w:val="none" w:sz="0" w:space="0" w:color="auto"/>
      </w:divBdr>
    </w:div>
    <w:div w:id="226648066">
      <w:marLeft w:val="0"/>
      <w:marRight w:val="0"/>
      <w:marTop w:val="0"/>
      <w:marBottom w:val="0"/>
      <w:divBdr>
        <w:top w:val="none" w:sz="0" w:space="0" w:color="auto"/>
        <w:left w:val="none" w:sz="0" w:space="0" w:color="auto"/>
        <w:bottom w:val="none" w:sz="0" w:space="0" w:color="auto"/>
        <w:right w:val="none" w:sz="0" w:space="0" w:color="auto"/>
      </w:divBdr>
    </w:div>
    <w:div w:id="227888534">
      <w:marLeft w:val="0"/>
      <w:marRight w:val="0"/>
      <w:marTop w:val="0"/>
      <w:marBottom w:val="0"/>
      <w:divBdr>
        <w:top w:val="none" w:sz="0" w:space="0" w:color="auto"/>
        <w:left w:val="none" w:sz="0" w:space="0" w:color="auto"/>
        <w:bottom w:val="none" w:sz="0" w:space="0" w:color="auto"/>
        <w:right w:val="none" w:sz="0" w:space="0" w:color="auto"/>
      </w:divBdr>
    </w:div>
    <w:div w:id="257756647">
      <w:marLeft w:val="0"/>
      <w:marRight w:val="0"/>
      <w:marTop w:val="0"/>
      <w:marBottom w:val="0"/>
      <w:divBdr>
        <w:top w:val="none" w:sz="0" w:space="0" w:color="auto"/>
        <w:left w:val="none" w:sz="0" w:space="0" w:color="auto"/>
        <w:bottom w:val="none" w:sz="0" w:space="0" w:color="auto"/>
        <w:right w:val="none" w:sz="0" w:space="0" w:color="auto"/>
      </w:divBdr>
    </w:div>
    <w:div w:id="264465044">
      <w:marLeft w:val="0"/>
      <w:marRight w:val="0"/>
      <w:marTop w:val="0"/>
      <w:marBottom w:val="0"/>
      <w:divBdr>
        <w:top w:val="none" w:sz="0" w:space="0" w:color="auto"/>
        <w:left w:val="none" w:sz="0" w:space="0" w:color="auto"/>
        <w:bottom w:val="none" w:sz="0" w:space="0" w:color="auto"/>
        <w:right w:val="none" w:sz="0" w:space="0" w:color="auto"/>
      </w:divBdr>
    </w:div>
    <w:div w:id="286201792">
      <w:marLeft w:val="0"/>
      <w:marRight w:val="0"/>
      <w:marTop w:val="0"/>
      <w:marBottom w:val="0"/>
      <w:divBdr>
        <w:top w:val="none" w:sz="0" w:space="0" w:color="auto"/>
        <w:left w:val="none" w:sz="0" w:space="0" w:color="auto"/>
        <w:bottom w:val="none" w:sz="0" w:space="0" w:color="auto"/>
        <w:right w:val="none" w:sz="0" w:space="0" w:color="auto"/>
      </w:divBdr>
    </w:div>
    <w:div w:id="295567499">
      <w:marLeft w:val="0"/>
      <w:marRight w:val="0"/>
      <w:marTop w:val="0"/>
      <w:marBottom w:val="0"/>
      <w:divBdr>
        <w:top w:val="none" w:sz="0" w:space="0" w:color="auto"/>
        <w:left w:val="none" w:sz="0" w:space="0" w:color="auto"/>
        <w:bottom w:val="none" w:sz="0" w:space="0" w:color="auto"/>
        <w:right w:val="none" w:sz="0" w:space="0" w:color="auto"/>
      </w:divBdr>
    </w:div>
    <w:div w:id="315574389">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8964004">
      <w:marLeft w:val="0"/>
      <w:marRight w:val="0"/>
      <w:marTop w:val="0"/>
      <w:marBottom w:val="0"/>
      <w:divBdr>
        <w:top w:val="none" w:sz="0" w:space="0" w:color="auto"/>
        <w:left w:val="none" w:sz="0" w:space="0" w:color="auto"/>
        <w:bottom w:val="none" w:sz="0" w:space="0" w:color="auto"/>
        <w:right w:val="none" w:sz="0" w:space="0" w:color="auto"/>
      </w:divBdr>
    </w:div>
    <w:div w:id="402071922">
      <w:marLeft w:val="0"/>
      <w:marRight w:val="0"/>
      <w:marTop w:val="0"/>
      <w:marBottom w:val="0"/>
      <w:divBdr>
        <w:top w:val="none" w:sz="0" w:space="0" w:color="auto"/>
        <w:left w:val="none" w:sz="0" w:space="0" w:color="auto"/>
        <w:bottom w:val="none" w:sz="0" w:space="0" w:color="auto"/>
        <w:right w:val="none" w:sz="0" w:space="0" w:color="auto"/>
      </w:divBdr>
    </w:div>
    <w:div w:id="455027305">
      <w:marLeft w:val="0"/>
      <w:marRight w:val="0"/>
      <w:marTop w:val="0"/>
      <w:marBottom w:val="0"/>
      <w:divBdr>
        <w:top w:val="none" w:sz="0" w:space="0" w:color="auto"/>
        <w:left w:val="none" w:sz="0" w:space="0" w:color="auto"/>
        <w:bottom w:val="none" w:sz="0" w:space="0" w:color="auto"/>
        <w:right w:val="none" w:sz="0" w:space="0" w:color="auto"/>
      </w:divBdr>
    </w:div>
    <w:div w:id="457144971">
      <w:marLeft w:val="0"/>
      <w:marRight w:val="0"/>
      <w:marTop w:val="0"/>
      <w:marBottom w:val="0"/>
      <w:divBdr>
        <w:top w:val="none" w:sz="0" w:space="0" w:color="auto"/>
        <w:left w:val="none" w:sz="0" w:space="0" w:color="auto"/>
        <w:bottom w:val="none" w:sz="0" w:space="0" w:color="auto"/>
        <w:right w:val="none" w:sz="0" w:space="0" w:color="auto"/>
      </w:divBdr>
    </w:div>
    <w:div w:id="471481946">
      <w:marLeft w:val="0"/>
      <w:marRight w:val="0"/>
      <w:marTop w:val="0"/>
      <w:marBottom w:val="0"/>
      <w:divBdr>
        <w:top w:val="none" w:sz="0" w:space="0" w:color="auto"/>
        <w:left w:val="none" w:sz="0" w:space="0" w:color="auto"/>
        <w:bottom w:val="none" w:sz="0" w:space="0" w:color="auto"/>
        <w:right w:val="none" w:sz="0" w:space="0" w:color="auto"/>
      </w:divBdr>
    </w:div>
    <w:div w:id="487719963">
      <w:marLeft w:val="0"/>
      <w:marRight w:val="0"/>
      <w:marTop w:val="0"/>
      <w:marBottom w:val="0"/>
      <w:divBdr>
        <w:top w:val="none" w:sz="0" w:space="0" w:color="auto"/>
        <w:left w:val="none" w:sz="0" w:space="0" w:color="auto"/>
        <w:bottom w:val="none" w:sz="0" w:space="0" w:color="auto"/>
        <w:right w:val="none" w:sz="0" w:space="0" w:color="auto"/>
      </w:divBdr>
    </w:div>
    <w:div w:id="519661973">
      <w:marLeft w:val="0"/>
      <w:marRight w:val="0"/>
      <w:marTop w:val="0"/>
      <w:marBottom w:val="0"/>
      <w:divBdr>
        <w:top w:val="none" w:sz="0" w:space="0" w:color="auto"/>
        <w:left w:val="none" w:sz="0" w:space="0" w:color="auto"/>
        <w:bottom w:val="none" w:sz="0" w:space="0" w:color="auto"/>
        <w:right w:val="none" w:sz="0" w:space="0" w:color="auto"/>
      </w:divBdr>
    </w:div>
    <w:div w:id="531501977">
      <w:marLeft w:val="0"/>
      <w:marRight w:val="0"/>
      <w:marTop w:val="0"/>
      <w:marBottom w:val="0"/>
      <w:divBdr>
        <w:top w:val="none" w:sz="0" w:space="0" w:color="auto"/>
        <w:left w:val="none" w:sz="0" w:space="0" w:color="auto"/>
        <w:bottom w:val="none" w:sz="0" w:space="0" w:color="auto"/>
        <w:right w:val="none" w:sz="0" w:space="0" w:color="auto"/>
      </w:divBdr>
    </w:div>
    <w:div w:id="547843690">
      <w:marLeft w:val="0"/>
      <w:marRight w:val="0"/>
      <w:marTop w:val="0"/>
      <w:marBottom w:val="0"/>
      <w:divBdr>
        <w:top w:val="none" w:sz="0" w:space="0" w:color="auto"/>
        <w:left w:val="none" w:sz="0" w:space="0" w:color="auto"/>
        <w:bottom w:val="none" w:sz="0" w:space="0" w:color="auto"/>
        <w:right w:val="none" w:sz="0" w:space="0" w:color="auto"/>
      </w:divBdr>
    </w:div>
    <w:div w:id="548758802">
      <w:marLeft w:val="0"/>
      <w:marRight w:val="0"/>
      <w:marTop w:val="0"/>
      <w:marBottom w:val="0"/>
      <w:divBdr>
        <w:top w:val="none" w:sz="0" w:space="0" w:color="auto"/>
        <w:left w:val="none" w:sz="0" w:space="0" w:color="auto"/>
        <w:bottom w:val="none" w:sz="0" w:space="0" w:color="auto"/>
        <w:right w:val="none" w:sz="0" w:space="0" w:color="auto"/>
      </w:divBdr>
    </w:div>
    <w:div w:id="613293969">
      <w:marLeft w:val="0"/>
      <w:marRight w:val="0"/>
      <w:marTop w:val="0"/>
      <w:marBottom w:val="0"/>
      <w:divBdr>
        <w:top w:val="none" w:sz="0" w:space="0" w:color="auto"/>
        <w:left w:val="none" w:sz="0" w:space="0" w:color="auto"/>
        <w:bottom w:val="none" w:sz="0" w:space="0" w:color="auto"/>
        <w:right w:val="none" w:sz="0" w:space="0" w:color="auto"/>
      </w:divBdr>
    </w:div>
    <w:div w:id="632713732">
      <w:marLeft w:val="0"/>
      <w:marRight w:val="0"/>
      <w:marTop w:val="0"/>
      <w:marBottom w:val="0"/>
      <w:divBdr>
        <w:top w:val="none" w:sz="0" w:space="0" w:color="auto"/>
        <w:left w:val="none" w:sz="0" w:space="0" w:color="auto"/>
        <w:bottom w:val="none" w:sz="0" w:space="0" w:color="auto"/>
        <w:right w:val="none" w:sz="0" w:space="0" w:color="auto"/>
      </w:divBdr>
    </w:div>
    <w:div w:id="637107194">
      <w:marLeft w:val="0"/>
      <w:marRight w:val="0"/>
      <w:marTop w:val="0"/>
      <w:marBottom w:val="0"/>
      <w:divBdr>
        <w:top w:val="none" w:sz="0" w:space="0" w:color="auto"/>
        <w:left w:val="none" w:sz="0" w:space="0" w:color="auto"/>
        <w:bottom w:val="none" w:sz="0" w:space="0" w:color="auto"/>
        <w:right w:val="none" w:sz="0" w:space="0" w:color="auto"/>
      </w:divBdr>
    </w:div>
    <w:div w:id="639922372">
      <w:marLeft w:val="0"/>
      <w:marRight w:val="0"/>
      <w:marTop w:val="0"/>
      <w:marBottom w:val="0"/>
      <w:divBdr>
        <w:top w:val="none" w:sz="0" w:space="0" w:color="auto"/>
        <w:left w:val="none" w:sz="0" w:space="0" w:color="auto"/>
        <w:bottom w:val="none" w:sz="0" w:space="0" w:color="auto"/>
        <w:right w:val="none" w:sz="0" w:space="0" w:color="auto"/>
      </w:divBdr>
    </w:div>
    <w:div w:id="645284388">
      <w:marLeft w:val="0"/>
      <w:marRight w:val="0"/>
      <w:marTop w:val="0"/>
      <w:marBottom w:val="0"/>
      <w:divBdr>
        <w:top w:val="none" w:sz="0" w:space="0" w:color="auto"/>
        <w:left w:val="none" w:sz="0" w:space="0" w:color="auto"/>
        <w:bottom w:val="none" w:sz="0" w:space="0" w:color="auto"/>
        <w:right w:val="none" w:sz="0" w:space="0" w:color="auto"/>
      </w:divBdr>
    </w:div>
    <w:div w:id="703595606">
      <w:marLeft w:val="0"/>
      <w:marRight w:val="0"/>
      <w:marTop w:val="0"/>
      <w:marBottom w:val="0"/>
      <w:divBdr>
        <w:top w:val="none" w:sz="0" w:space="0" w:color="auto"/>
        <w:left w:val="none" w:sz="0" w:space="0" w:color="auto"/>
        <w:bottom w:val="none" w:sz="0" w:space="0" w:color="auto"/>
        <w:right w:val="none" w:sz="0" w:space="0" w:color="auto"/>
      </w:divBdr>
    </w:div>
    <w:div w:id="726149505">
      <w:marLeft w:val="0"/>
      <w:marRight w:val="0"/>
      <w:marTop w:val="0"/>
      <w:marBottom w:val="0"/>
      <w:divBdr>
        <w:top w:val="none" w:sz="0" w:space="0" w:color="auto"/>
        <w:left w:val="none" w:sz="0" w:space="0" w:color="auto"/>
        <w:bottom w:val="none" w:sz="0" w:space="0" w:color="auto"/>
        <w:right w:val="none" w:sz="0" w:space="0" w:color="auto"/>
      </w:divBdr>
    </w:div>
    <w:div w:id="740642943">
      <w:marLeft w:val="0"/>
      <w:marRight w:val="0"/>
      <w:marTop w:val="0"/>
      <w:marBottom w:val="0"/>
      <w:divBdr>
        <w:top w:val="none" w:sz="0" w:space="0" w:color="auto"/>
        <w:left w:val="none" w:sz="0" w:space="0" w:color="auto"/>
        <w:bottom w:val="none" w:sz="0" w:space="0" w:color="auto"/>
        <w:right w:val="none" w:sz="0" w:space="0" w:color="auto"/>
      </w:divBdr>
    </w:div>
    <w:div w:id="790251345">
      <w:marLeft w:val="0"/>
      <w:marRight w:val="0"/>
      <w:marTop w:val="0"/>
      <w:marBottom w:val="0"/>
      <w:divBdr>
        <w:top w:val="none" w:sz="0" w:space="0" w:color="auto"/>
        <w:left w:val="none" w:sz="0" w:space="0" w:color="auto"/>
        <w:bottom w:val="none" w:sz="0" w:space="0" w:color="auto"/>
        <w:right w:val="none" w:sz="0" w:space="0" w:color="auto"/>
      </w:divBdr>
    </w:div>
    <w:div w:id="792863625">
      <w:marLeft w:val="0"/>
      <w:marRight w:val="0"/>
      <w:marTop w:val="0"/>
      <w:marBottom w:val="0"/>
      <w:divBdr>
        <w:top w:val="none" w:sz="0" w:space="0" w:color="auto"/>
        <w:left w:val="none" w:sz="0" w:space="0" w:color="auto"/>
        <w:bottom w:val="none" w:sz="0" w:space="0" w:color="auto"/>
        <w:right w:val="none" w:sz="0" w:space="0" w:color="auto"/>
      </w:divBdr>
    </w:div>
    <w:div w:id="837116678">
      <w:marLeft w:val="0"/>
      <w:marRight w:val="0"/>
      <w:marTop w:val="0"/>
      <w:marBottom w:val="0"/>
      <w:divBdr>
        <w:top w:val="none" w:sz="0" w:space="0" w:color="auto"/>
        <w:left w:val="none" w:sz="0" w:space="0" w:color="auto"/>
        <w:bottom w:val="none" w:sz="0" w:space="0" w:color="auto"/>
        <w:right w:val="none" w:sz="0" w:space="0" w:color="auto"/>
      </w:divBdr>
    </w:div>
    <w:div w:id="846014917">
      <w:marLeft w:val="0"/>
      <w:marRight w:val="0"/>
      <w:marTop w:val="0"/>
      <w:marBottom w:val="0"/>
      <w:divBdr>
        <w:top w:val="none" w:sz="0" w:space="0" w:color="auto"/>
        <w:left w:val="none" w:sz="0" w:space="0" w:color="auto"/>
        <w:bottom w:val="none" w:sz="0" w:space="0" w:color="auto"/>
        <w:right w:val="none" w:sz="0" w:space="0" w:color="auto"/>
      </w:divBdr>
    </w:div>
    <w:div w:id="849680644">
      <w:marLeft w:val="0"/>
      <w:marRight w:val="0"/>
      <w:marTop w:val="0"/>
      <w:marBottom w:val="0"/>
      <w:divBdr>
        <w:top w:val="none" w:sz="0" w:space="0" w:color="auto"/>
        <w:left w:val="none" w:sz="0" w:space="0" w:color="auto"/>
        <w:bottom w:val="none" w:sz="0" w:space="0" w:color="auto"/>
        <w:right w:val="none" w:sz="0" w:space="0" w:color="auto"/>
      </w:divBdr>
    </w:div>
    <w:div w:id="872234200">
      <w:marLeft w:val="0"/>
      <w:marRight w:val="0"/>
      <w:marTop w:val="0"/>
      <w:marBottom w:val="0"/>
      <w:divBdr>
        <w:top w:val="none" w:sz="0" w:space="0" w:color="auto"/>
        <w:left w:val="none" w:sz="0" w:space="0" w:color="auto"/>
        <w:bottom w:val="none" w:sz="0" w:space="0" w:color="auto"/>
        <w:right w:val="none" w:sz="0" w:space="0" w:color="auto"/>
      </w:divBdr>
    </w:div>
    <w:div w:id="921717192">
      <w:marLeft w:val="0"/>
      <w:marRight w:val="0"/>
      <w:marTop w:val="0"/>
      <w:marBottom w:val="0"/>
      <w:divBdr>
        <w:top w:val="none" w:sz="0" w:space="0" w:color="auto"/>
        <w:left w:val="none" w:sz="0" w:space="0" w:color="auto"/>
        <w:bottom w:val="none" w:sz="0" w:space="0" w:color="auto"/>
        <w:right w:val="none" w:sz="0" w:space="0" w:color="auto"/>
      </w:divBdr>
    </w:div>
    <w:div w:id="921915996">
      <w:marLeft w:val="0"/>
      <w:marRight w:val="0"/>
      <w:marTop w:val="0"/>
      <w:marBottom w:val="0"/>
      <w:divBdr>
        <w:top w:val="none" w:sz="0" w:space="0" w:color="auto"/>
        <w:left w:val="none" w:sz="0" w:space="0" w:color="auto"/>
        <w:bottom w:val="none" w:sz="0" w:space="0" w:color="auto"/>
        <w:right w:val="none" w:sz="0" w:space="0" w:color="auto"/>
      </w:divBdr>
    </w:div>
    <w:div w:id="934560188">
      <w:marLeft w:val="0"/>
      <w:marRight w:val="0"/>
      <w:marTop w:val="0"/>
      <w:marBottom w:val="0"/>
      <w:divBdr>
        <w:top w:val="none" w:sz="0" w:space="0" w:color="auto"/>
        <w:left w:val="none" w:sz="0" w:space="0" w:color="auto"/>
        <w:bottom w:val="none" w:sz="0" w:space="0" w:color="auto"/>
        <w:right w:val="none" w:sz="0" w:space="0" w:color="auto"/>
      </w:divBdr>
    </w:div>
    <w:div w:id="942570763">
      <w:marLeft w:val="0"/>
      <w:marRight w:val="0"/>
      <w:marTop w:val="0"/>
      <w:marBottom w:val="0"/>
      <w:divBdr>
        <w:top w:val="none" w:sz="0" w:space="0" w:color="auto"/>
        <w:left w:val="none" w:sz="0" w:space="0" w:color="auto"/>
        <w:bottom w:val="none" w:sz="0" w:space="0" w:color="auto"/>
        <w:right w:val="none" w:sz="0" w:space="0" w:color="auto"/>
      </w:divBdr>
    </w:div>
    <w:div w:id="987444267">
      <w:marLeft w:val="0"/>
      <w:marRight w:val="0"/>
      <w:marTop w:val="0"/>
      <w:marBottom w:val="0"/>
      <w:divBdr>
        <w:top w:val="none" w:sz="0" w:space="0" w:color="auto"/>
        <w:left w:val="none" w:sz="0" w:space="0" w:color="auto"/>
        <w:bottom w:val="none" w:sz="0" w:space="0" w:color="auto"/>
        <w:right w:val="none" w:sz="0" w:space="0" w:color="auto"/>
      </w:divBdr>
    </w:div>
    <w:div w:id="1026907509">
      <w:marLeft w:val="0"/>
      <w:marRight w:val="0"/>
      <w:marTop w:val="0"/>
      <w:marBottom w:val="0"/>
      <w:divBdr>
        <w:top w:val="none" w:sz="0" w:space="0" w:color="auto"/>
        <w:left w:val="none" w:sz="0" w:space="0" w:color="auto"/>
        <w:bottom w:val="none" w:sz="0" w:space="0" w:color="auto"/>
        <w:right w:val="none" w:sz="0" w:space="0" w:color="auto"/>
      </w:divBdr>
    </w:div>
    <w:div w:id="1042442990">
      <w:marLeft w:val="0"/>
      <w:marRight w:val="0"/>
      <w:marTop w:val="0"/>
      <w:marBottom w:val="0"/>
      <w:divBdr>
        <w:top w:val="none" w:sz="0" w:space="0" w:color="auto"/>
        <w:left w:val="none" w:sz="0" w:space="0" w:color="auto"/>
        <w:bottom w:val="none" w:sz="0" w:space="0" w:color="auto"/>
        <w:right w:val="none" w:sz="0" w:space="0" w:color="auto"/>
      </w:divBdr>
    </w:div>
    <w:div w:id="1045521564">
      <w:marLeft w:val="0"/>
      <w:marRight w:val="0"/>
      <w:marTop w:val="0"/>
      <w:marBottom w:val="0"/>
      <w:divBdr>
        <w:top w:val="none" w:sz="0" w:space="0" w:color="auto"/>
        <w:left w:val="none" w:sz="0" w:space="0" w:color="auto"/>
        <w:bottom w:val="none" w:sz="0" w:space="0" w:color="auto"/>
        <w:right w:val="none" w:sz="0" w:space="0" w:color="auto"/>
      </w:divBdr>
    </w:div>
    <w:div w:id="1049694725">
      <w:marLeft w:val="0"/>
      <w:marRight w:val="0"/>
      <w:marTop w:val="0"/>
      <w:marBottom w:val="0"/>
      <w:divBdr>
        <w:top w:val="none" w:sz="0" w:space="0" w:color="auto"/>
        <w:left w:val="none" w:sz="0" w:space="0" w:color="auto"/>
        <w:bottom w:val="none" w:sz="0" w:space="0" w:color="auto"/>
        <w:right w:val="none" w:sz="0" w:space="0" w:color="auto"/>
      </w:divBdr>
    </w:div>
    <w:div w:id="1053188776">
      <w:marLeft w:val="0"/>
      <w:marRight w:val="0"/>
      <w:marTop w:val="0"/>
      <w:marBottom w:val="0"/>
      <w:divBdr>
        <w:top w:val="none" w:sz="0" w:space="0" w:color="auto"/>
        <w:left w:val="none" w:sz="0" w:space="0" w:color="auto"/>
        <w:bottom w:val="none" w:sz="0" w:space="0" w:color="auto"/>
        <w:right w:val="none" w:sz="0" w:space="0" w:color="auto"/>
      </w:divBdr>
    </w:div>
    <w:div w:id="1059748504">
      <w:marLeft w:val="0"/>
      <w:marRight w:val="0"/>
      <w:marTop w:val="0"/>
      <w:marBottom w:val="0"/>
      <w:divBdr>
        <w:top w:val="none" w:sz="0" w:space="0" w:color="auto"/>
        <w:left w:val="none" w:sz="0" w:space="0" w:color="auto"/>
        <w:bottom w:val="none" w:sz="0" w:space="0" w:color="auto"/>
        <w:right w:val="none" w:sz="0" w:space="0" w:color="auto"/>
      </w:divBdr>
    </w:div>
    <w:div w:id="1119420465">
      <w:marLeft w:val="0"/>
      <w:marRight w:val="0"/>
      <w:marTop w:val="0"/>
      <w:marBottom w:val="0"/>
      <w:divBdr>
        <w:top w:val="none" w:sz="0" w:space="0" w:color="auto"/>
        <w:left w:val="none" w:sz="0" w:space="0" w:color="auto"/>
        <w:bottom w:val="none" w:sz="0" w:space="0" w:color="auto"/>
        <w:right w:val="none" w:sz="0" w:space="0" w:color="auto"/>
      </w:divBdr>
    </w:div>
    <w:div w:id="1120105811">
      <w:marLeft w:val="0"/>
      <w:marRight w:val="0"/>
      <w:marTop w:val="0"/>
      <w:marBottom w:val="0"/>
      <w:divBdr>
        <w:top w:val="none" w:sz="0" w:space="0" w:color="auto"/>
        <w:left w:val="none" w:sz="0" w:space="0" w:color="auto"/>
        <w:bottom w:val="none" w:sz="0" w:space="0" w:color="auto"/>
        <w:right w:val="none" w:sz="0" w:space="0" w:color="auto"/>
      </w:divBdr>
    </w:div>
    <w:div w:id="1148402725">
      <w:marLeft w:val="0"/>
      <w:marRight w:val="0"/>
      <w:marTop w:val="0"/>
      <w:marBottom w:val="0"/>
      <w:divBdr>
        <w:top w:val="none" w:sz="0" w:space="0" w:color="auto"/>
        <w:left w:val="none" w:sz="0" w:space="0" w:color="auto"/>
        <w:bottom w:val="none" w:sz="0" w:space="0" w:color="auto"/>
        <w:right w:val="none" w:sz="0" w:space="0" w:color="auto"/>
      </w:divBdr>
    </w:div>
    <w:div w:id="1158421349">
      <w:marLeft w:val="0"/>
      <w:marRight w:val="0"/>
      <w:marTop w:val="0"/>
      <w:marBottom w:val="0"/>
      <w:divBdr>
        <w:top w:val="none" w:sz="0" w:space="0" w:color="auto"/>
        <w:left w:val="none" w:sz="0" w:space="0" w:color="auto"/>
        <w:bottom w:val="none" w:sz="0" w:space="0" w:color="auto"/>
        <w:right w:val="none" w:sz="0" w:space="0" w:color="auto"/>
      </w:divBdr>
    </w:div>
    <w:div w:id="1193836175">
      <w:marLeft w:val="0"/>
      <w:marRight w:val="0"/>
      <w:marTop w:val="0"/>
      <w:marBottom w:val="0"/>
      <w:divBdr>
        <w:top w:val="none" w:sz="0" w:space="0" w:color="auto"/>
        <w:left w:val="none" w:sz="0" w:space="0" w:color="auto"/>
        <w:bottom w:val="none" w:sz="0" w:space="0" w:color="auto"/>
        <w:right w:val="none" w:sz="0" w:space="0" w:color="auto"/>
      </w:divBdr>
    </w:div>
    <w:div w:id="1197157366">
      <w:marLeft w:val="0"/>
      <w:marRight w:val="0"/>
      <w:marTop w:val="0"/>
      <w:marBottom w:val="0"/>
      <w:divBdr>
        <w:top w:val="none" w:sz="0" w:space="0" w:color="auto"/>
        <w:left w:val="none" w:sz="0" w:space="0" w:color="auto"/>
        <w:bottom w:val="none" w:sz="0" w:space="0" w:color="auto"/>
        <w:right w:val="none" w:sz="0" w:space="0" w:color="auto"/>
      </w:divBdr>
    </w:div>
    <w:div w:id="1207910424">
      <w:marLeft w:val="0"/>
      <w:marRight w:val="0"/>
      <w:marTop w:val="0"/>
      <w:marBottom w:val="0"/>
      <w:divBdr>
        <w:top w:val="none" w:sz="0" w:space="0" w:color="auto"/>
        <w:left w:val="none" w:sz="0" w:space="0" w:color="auto"/>
        <w:bottom w:val="none" w:sz="0" w:space="0" w:color="auto"/>
        <w:right w:val="none" w:sz="0" w:space="0" w:color="auto"/>
      </w:divBdr>
    </w:div>
    <w:div w:id="1220559633">
      <w:marLeft w:val="0"/>
      <w:marRight w:val="0"/>
      <w:marTop w:val="0"/>
      <w:marBottom w:val="0"/>
      <w:divBdr>
        <w:top w:val="none" w:sz="0" w:space="0" w:color="auto"/>
        <w:left w:val="none" w:sz="0" w:space="0" w:color="auto"/>
        <w:bottom w:val="none" w:sz="0" w:space="0" w:color="auto"/>
        <w:right w:val="none" w:sz="0" w:space="0" w:color="auto"/>
      </w:divBdr>
    </w:div>
    <w:div w:id="1257589780">
      <w:marLeft w:val="0"/>
      <w:marRight w:val="0"/>
      <w:marTop w:val="0"/>
      <w:marBottom w:val="0"/>
      <w:divBdr>
        <w:top w:val="none" w:sz="0" w:space="0" w:color="auto"/>
        <w:left w:val="none" w:sz="0" w:space="0" w:color="auto"/>
        <w:bottom w:val="none" w:sz="0" w:space="0" w:color="auto"/>
        <w:right w:val="none" w:sz="0" w:space="0" w:color="auto"/>
      </w:divBdr>
    </w:div>
    <w:div w:id="1275134055">
      <w:marLeft w:val="0"/>
      <w:marRight w:val="0"/>
      <w:marTop w:val="0"/>
      <w:marBottom w:val="0"/>
      <w:divBdr>
        <w:top w:val="none" w:sz="0" w:space="0" w:color="auto"/>
        <w:left w:val="none" w:sz="0" w:space="0" w:color="auto"/>
        <w:bottom w:val="none" w:sz="0" w:space="0" w:color="auto"/>
        <w:right w:val="none" w:sz="0" w:space="0" w:color="auto"/>
      </w:divBdr>
    </w:div>
    <w:div w:id="1285118763">
      <w:marLeft w:val="0"/>
      <w:marRight w:val="0"/>
      <w:marTop w:val="0"/>
      <w:marBottom w:val="0"/>
      <w:divBdr>
        <w:top w:val="none" w:sz="0" w:space="0" w:color="auto"/>
        <w:left w:val="none" w:sz="0" w:space="0" w:color="auto"/>
        <w:bottom w:val="none" w:sz="0" w:space="0" w:color="auto"/>
        <w:right w:val="none" w:sz="0" w:space="0" w:color="auto"/>
      </w:divBdr>
    </w:div>
    <w:div w:id="1333950894">
      <w:marLeft w:val="0"/>
      <w:marRight w:val="0"/>
      <w:marTop w:val="0"/>
      <w:marBottom w:val="0"/>
      <w:divBdr>
        <w:top w:val="none" w:sz="0" w:space="0" w:color="auto"/>
        <w:left w:val="none" w:sz="0" w:space="0" w:color="auto"/>
        <w:bottom w:val="none" w:sz="0" w:space="0" w:color="auto"/>
        <w:right w:val="none" w:sz="0" w:space="0" w:color="auto"/>
      </w:divBdr>
    </w:div>
    <w:div w:id="1349330905">
      <w:marLeft w:val="0"/>
      <w:marRight w:val="0"/>
      <w:marTop w:val="0"/>
      <w:marBottom w:val="0"/>
      <w:divBdr>
        <w:top w:val="none" w:sz="0" w:space="0" w:color="auto"/>
        <w:left w:val="none" w:sz="0" w:space="0" w:color="auto"/>
        <w:bottom w:val="none" w:sz="0" w:space="0" w:color="auto"/>
        <w:right w:val="none" w:sz="0" w:space="0" w:color="auto"/>
      </w:divBdr>
    </w:div>
    <w:div w:id="1393308671">
      <w:marLeft w:val="0"/>
      <w:marRight w:val="0"/>
      <w:marTop w:val="0"/>
      <w:marBottom w:val="0"/>
      <w:divBdr>
        <w:top w:val="none" w:sz="0" w:space="0" w:color="auto"/>
        <w:left w:val="none" w:sz="0" w:space="0" w:color="auto"/>
        <w:bottom w:val="none" w:sz="0" w:space="0" w:color="auto"/>
        <w:right w:val="none" w:sz="0" w:space="0" w:color="auto"/>
      </w:divBdr>
    </w:div>
    <w:div w:id="1397239368">
      <w:marLeft w:val="0"/>
      <w:marRight w:val="0"/>
      <w:marTop w:val="0"/>
      <w:marBottom w:val="0"/>
      <w:divBdr>
        <w:top w:val="none" w:sz="0" w:space="0" w:color="auto"/>
        <w:left w:val="none" w:sz="0" w:space="0" w:color="auto"/>
        <w:bottom w:val="none" w:sz="0" w:space="0" w:color="auto"/>
        <w:right w:val="none" w:sz="0" w:space="0" w:color="auto"/>
      </w:divBdr>
    </w:div>
    <w:div w:id="1400012738">
      <w:marLeft w:val="0"/>
      <w:marRight w:val="0"/>
      <w:marTop w:val="0"/>
      <w:marBottom w:val="0"/>
      <w:divBdr>
        <w:top w:val="none" w:sz="0" w:space="0" w:color="auto"/>
        <w:left w:val="none" w:sz="0" w:space="0" w:color="auto"/>
        <w:bottom w:val="none" w:sz="0" w:space="0" w:color="auto"/>
        <w:right w:val="none" w:sz="0" w:space="0" w:color="auto"/>
      </w:divBdr>
    </w:div>
    <w:div w:id="1417821788">
      <w:marLeft w:val="0"/>
      <w:marRight w:val="0"/>
      <w:marTop w:val="0"/>
      <w:marBottom w:val="0"/>
      <w:divBdr>
        <w:top w:val="none" w:sz="0" w:space="0" w:color="auto"/>
        <w:left w:val="none" w:sz="0" w:space="0" w:color="auto"/>
        <w:bottom w:val="none" w:sz="0" w:space="0" w:color="auto"/>
        <w:right w:val="none" w:sz="0" w:space="0" w:color="auto"/>
      </w:divBdr>
    </w:div>
    <w:div w:id="1418281169">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8158202">
      <w:marLeft w:val="0"/>
      <w:marRight w:val="0"/>
      <w:marTop w:val="0"/>
      <w:marBottom w:val="0"/>
      <w:divBdr>
        <w:top w:val="none" w:sz="0" w:space="0" w:color="auto"/>
        <w:left w:val="none" w:sz="0" w:space="0" w:color="auto"/>
        <w:bottom w:val="none" w:sz="0" w:space="0" w:color="auto"/>
        <w:right w:val="none" w:sz="0" w:space="0" w:color="auto"/>
      </w:divBdr>
    </w:div>
    <w:div w:id="1453012682">
      <w:marLeft w:val="0"/>
      <w:marRight w:val="0"/>
      <w:marTop w:val="0"/>
      <w:marBottom w:val="0"/>
      <w:divBdr>
        <w:top w:val="none" w:sz="0" w:space="0" w:color="auto"/>
        <w:left w:val="none" w:sz="0" w:space="0" w:color="auto"/>
        <w:bottom w:val="none" w:sz="0" w:space="0" w:color="auto"/>
        <w:right w:val="none" w:sz="0" w:space="0" w:color="auto"/>
      </w:divBdr>
    </w:div>
    <w:div w:id="1502430576">
      <w:marLeft w:val="0"/>
      <w:marRight w:val="0"/>
      <w:marTop w:val="0"/>
      <w:marBottom w:val="0"/>
      <w:divBdr>
        <w:top w:val="none" w:sz="0" w:space="0" w:color="auto"/>
        <w:left w:val="none" w:sz="0" w:space="0" w:color="auto"/>
        <w:bottom w:val="none" w:sz="0" w:space="0" w:color="auto"/>
        <w:right w:val="none" w:sz="0" w:space="0" w:color="auto"/>
      </w:divBdr>
    </w:div>
    <w:div w:id="1505778394">
      <w:marLeft w:val="0"/>
      <w:marRight w:val="0"/>
      <w:marTop w:val="0"/>
      <w:marBottom w:val="0"/>
      <w:divBdr>
        <w:top w:val="none" w:sz="0" w:space="0" w:color="auto"/>
        <w:left w:val="none" w:sz="0" w:space="0" w:color="auto"/>
        <w:bottom w:val="none" w:sz="0" w:space="0" w:color="auto"/>
        <w:right w:val="none" w:sz="0" w:space="0" w:color="auto"/>
      </w:divBdr>
    </w:div>
    <w:div w:id="1506434881">
      <w:marLeft w:val="0"/>
      <w:marRight w:val="0"/>
      <w:marTop w:val="0"/>
      <w:marBottom w:val="0"/>
      <w:divBdr>
        <w:top w:val="none" w:sz="0" w:space="0" w:color="auto"/>
        <w:left w:val="none" w:sz="0" w:space="0" w:color="auto"/>
        <w:bottom w:val="none" w:sz="0" w:space="0" w:color="auto"/>
        <w:right w:val="none" w:sz="0" w:space="0" w:color="auto"/>
      </w:divBdr>
    </w:div>
    <w:div w:id="1535732157">
      <w:marLeft w:val="0"/>
      <w:marRight w:val="0"/>
      <w:marTop w:val="0"/>
      <w:marBottom w:val="0"/>
      <w:divBdr>
        <w:top w:val="none" w:sz="0" w:space="0" w:color="auto"/>
        <w:left w:val="none" w:sz="0" w:space="0" w:color="auto"/>
        <w:bottom w:val="none" w:sz="0" w:space="0" w:color="auto"/>
        <w:right w:val="none" w:sz="0" w:space="0" w:color="auto"/>
      </w:divBdr>
    </w:div>
    <w:div w:id="1541699163">
      <w:marLeft w:val="0"/>
      <w:marRight w:val="0"/>
      <w:marTop w:val="0"/>
      <w:marBottom w:val="0"/>
      <w:divBdr>
        <w:top w:val="none" w:sz="0" w:space="0" w:color="auto"/>
        <w:left w:val="none" w:sz="0" w:space="0" w:color="auto"/>
        <w:bottom w:val="none" w:sz="0" w:space="0" w:color="auto"/>
        <w:right w:val="none" w:sz="0" w:space="0" w:color="auto"/>
      </w:divBdr>
    </w:div>
    <w:div w:id="1542093368">
      <w:marLeft w:val="0"/>
      <w:marRight w:val="0"/>
      <w:marTop w:val="0"/>
      <w:marBottom w:val="0"/>
      <w:divBdr>
        <w:top w:val="none" w:sz="0" w:space="0" w:color="auto"/>
        <w:left w:val="none" w:sz="0" w:space="0" w:color="auto"/>
        <w:bottom w:val="none" w:sz="0" w:space="0" w:color="auto"/>
        <w:right w:val="none" w:sz="0" w:space="0" w:color="auto"/>
      </w:divBdr>
    </w:div>
    <w:div w:id="1577976874">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8518861">
      <w:marLeft w:val="0"/>
      <w:marRight w:val="0"/>
      <w:marTop w:val="0"/>
      <w:marBottom w:val="0"/>
      <w:divBdr>
        <w:top w:val="none" w:sz="0" w:space="0" w:color="auto"/>
        <w:left w:val="none" w:sz="0" w:space="0" w:color="auto"/>
        <w:bottom w:val="none" w:sz="0" w:space="0" w:color="auto"/>
        <w:right w:val="none" w:sz="0" w:space="0" w:color="auto"/>
      </w:divBdr>
    </w:div>
    <w:div w:id="1608656687">
      <w:marLeft w:val="0"/>
      <w:marRight w:val="0"/>
      <w:marTop w:val="0"/>
      <w:marBottom w:val="0"/>
      <w:divBdr>
        <w:top w:val="none" w:sz="0" w:space="0" w:color="auto"/>
        <w:left w:val="none" w:sz="0" w:space="0" w:color="auto"/>
        <w:bottom w:val="none" w:sz="0" w:space="0" w:color="auto"/>
        <w:right w:val="none" w:sz="0" w:space="0" w:color="auto"/>
      </w:divBdr>
    </w:div>
    <w:div w:id="1644309206">
      <w:marLeft w:val="0"/>
      <w:marRight w:val="0"/>
      <w:marTop w:val="0"/>
      <w:marBottom w:val="0"/>
      <w:divBdr>
        <w:top w:val="none" w:sz="0" w:space="0" w:color="auto"/>
        <w:left w:val="none" w:sz="0" w:space="0" w:color="auto"/>
        <w:bottom w:val="none" w:sz="0" w:space="0" w:color="auto"/>
        <w:right w:val="none" w:sz="0" w:space="0" w:color="auto"/>
      </w:divBdr>
    </w:div>
    <w:div w:id="1660424096">
      <w:marLeft w:val="0"/>
      <w:marRight w:val="0"/>
      <w:marTop w:val="0"/>
      <w:marBottom w:val="0"/>
      <w:divBdr>
        <w:top w:val="none" w:sz="0" w:space="0" w:color="auto"/>
        <w:left w:val="none" w:sz="0" w:space="0" w:color="auto"/>
        <w:bottom w:val="none" w:sz="0" w:space="0" w:color="auto"/>
        <w:right w:val="none" w:sz="0" w:space="0" w:color="auto"/>
      </w:divBdr>
    </w:div>
    <w:div w:id="1685666379">
      <w:marLeft w:val="0"/>
      <w:marRight w:val="0"/>
      <w:marTop w:val="0"/>
      <w:marBottom w:val="0"/>
      <w:divBdr>
        <w:top w:val="none" w:sz="0" w:space="0" w:color="auto"/>
        <w:left w:val="none" w:sz="0" w:space="0" w:color="auto"/>
        <w:bottom w:val="none" w:sz="0" w:space="0" w:color="auto"/>
        <w:right w:val="none" w:sz="0" w:space="0" w:color="auto"/>
      </w:divBdr>
    </w:div>
    <w:div w:id="1718697854">
      <w:marLeft w:val="0"/>
      <w:marRight w:val="0"/>
      <w:marTop w:val="0"/>
      <w:marBottom w:val="0"/>
      <w:divBdr>
        <w:top w:val="none" w:sz="0" w:space="0" w:color="auto"/>
        <w:left w:val="none" w:sz="0" w:space="0" w:color="auto"/>
        <w:bottom w:val="none" w:sz="0" w:space="0" w:color="auto"/>
        <w:right w:val="none" w:sz="0" w:space="0" w:color="auto"/>
      </w:divBdr>
    </w:div>
    <w:div w:id="1725759928">
      <w:marLeft w:val="0"/>
      <w:marRight w:val="0"/>
      <w:marTop w:val="0"/>
      <w:marBottom w:val="0"/>
      <w:divBdr>
        <w:top w:val="none" w:sz="0" w:space="0" w:color="auto"/>
        <w:left w:val="none" w:sz="0" w:space="0" w:color="auto"/>
        <w:bottom w:val="none" w:sz="0" w:space="0" w:color="auto"/>
        <w:right w:val="none" w:sz="0" w:space="0" w:color="auto"/>
      </w:divBdr>
    </w:div>
    <w:div w:id="1753622412">
      <w:marLeft w:val="0"/>
      <w:marRight w:val="0"/>
      <w:marTop w:val="0"/>
      <w:marBottom w:val="0"/>
      <w:divBdr>
        <w:top w:val="none" w:sz="0" w:space="0" w:color="auto"/>
        <w:left w:val="none" w:sz="0" w:space="0" w:color="auto"/>
        <w:bottom w:val="none" w:sz="0" w:space="0" w:color="auto"/>
        <w:right w:val="none" w:sz="0" w:space="0" w:color="auto"/>
      </w:divBdr>
    </w:div>
    <w:div w:id="1797210158">
      <w:marLeft w:val="0"/>
      <w:marRight w:val="0"/>
      <w:marTop w:val="0"/>
      <w:marBottom w:val="0"/>
      <w:divBdr>
        <w:top w:val="none" w:sz="0" w:space="0" w:color="auto"/>
        <w:left w:val="none" w:sz="0" w:space="0" w:color="auto"/>
        <w:bottom w:val="none" w:sz="0" w:space="0" w:color="auto"/>
        <w:right w:val="none" w:sz="0" w:space="0" w:color="auto"/>
      </w:divBdr>
    </w:div>
    <w:div w:id="1805811709">
      <w:marLeft w:val="0"/>
      <w:marRight w:val="0"/>
      <w:marTop w:val="0"/>
      <w:marBottom w:val="0"/>
      <w:divBdr>
        <w:top w:val="none" w:sz="0" w:space="0" w:color="auto"/>
        <w:left w:val="none" w:sz="0" w:space="0" w:color="auto"/>
        <w:bottom w:val="none" w:sz="0" w:space="0" w:color="auto"/>
        <w:right w:val="none" w:sz="0" w:space="0" w:color="auto"/>
      </w:divBdr>
    </w:div>
    <w:div w:id="1807429884">
      <w:marLeft w:val="0"/>
      <w:marRight w:val="0"/>
      <w:marTop w:val="0"/>
      <w:marBottom w:val="0"/>
      <w:divBdr>
        <w:top w:val="none" w:sz="0" w:space="0" w:color="auto"/>
        <w:left w:val="none" w:sz="0" w:space="0" w:color="auto"/>
        <w:bottom w:val="none" w:sz="0" w:space="0" w:color="auto"/>
        <w:right w:val="none" w:sz="0" w:space="0" w:color="auto"/>
      </w:divBdr>
    </w:div>
    <w:div w:id="1807502181">
      <w:marLeft w:val="0"/>
      <w:marRight w:val="0"/>
      <w:marTop w:val="0"/>
      <w:marBottom w:val="0"/>
      <w:divBdr>
        <w:top w:val="none" w:sz="0" w:space="0" w:color="auto"/>
        <w:left w:val="none" w:sz="0" w:space="0" w:color="auto"/>
        <w:bottom w:val="none" w:sz="0" w:space="0" w:color="auto"/>
        <w:right w:val="none" w:sz="0" w:space="0" w:color="auto"/>
      </w:divBdr>
    </w:div>
    <w:div w:id="1809392575">
      <w:bodyDiv w:val="1"/>
      <w:marLeft w:val="0"/>
      <w:marRight w:val="0"/>
      <w:marTop w:val="0"/>
      <w:marBottom w:val="0"/>
      <w:divBdr>
        <w:top w:val="none" w:sz="0" w:space="0" w:color="auto"/>
        <w:left w:val="none" w:sz="0" w:space="0" w:color="auto"/>
        <w:bottom w:val="none" w:sz="0" w:space="0" w:color="auto"/>
        <w:right w:val="none" w:sz="0" w:space="0" w:color="auto"/>
      </w:divBdr>
      <w:divsChild>
        <w:div w:id="61415993">
          <w:marLeft w:val="0"/>
          <w:marRight w:val="0"/>
          <w:marTop w:val="0"/>
          <w:marBottom w:val="0"/>
          <w:divBdr>
            <w:top w:val="none" w:sz="0" w:space="0" w:color="auto"/>
            <w:left w:val="none" w:sz="0" w:space="0" w:color="auto"/>
            <w:bottom w:val="none" w:sz="0" w:space="0" w:color="auto"/>
            <w:right w:val="none" w:sz="0" w:space="0" w:color="auto"/>
          </w:divBdr>
        </w:div>
        <w:div w:id="1688946125">
          <w:marLeft w:val="0"/>
          <w:marRight w:val="0"/>
          <w:marTop w:val="0"/>
          <w:marBottom w:val="0"/>
          <w:divBdr>
            <w:top w:val="none" w:sz="0" w:space="0" w:color="auto"/>
            <w:left w:val="none" w:sz="0" w:space="0" w:color="auto"/>
            <w:bottom w:val="none" w:sz="0" w:space="0" w:color="auto"/>
            <w:right w:val="none" w:sz="0" w:space="0" w:color="auto"/>
          </w:divBdr>
        </w:div>
        <w:div w:id="1401752775">
          <w:marLeft w:val="0"/>
          <w:marRight w:val="0"/>
          <w:marTop w:val="0"/>
          <w:marBottom w:val="0"/>
          <w:divBdr>
            <w:top w:val="none" w:sz="0" w:space="0" w:color="auto"/>
            <w:left w:val="none" w:sz="0" w:space="0" w:color="auto"/>
            <w:bottom w:val="none" w:sz="0" w:space="0" w:color="auto"/>
            <w:right w:val="none" w:sz="0" w:space="0" w:color="auto"/>
          </w:divBdr>
        </w:div>
        <w:div w:id="953905380">
          <w:marLeft w:val="0"/>
          <w:marRight w:val="0"/>
          <w:marTop w:val="0"/>
          <w:marBottom w:val="0"/>
          <w:divBdr>
            <w:top w:val="none" w:sz="0" w:space="0" w:color="auto"/>
            <w:left w:val="none" w:sz="0" w:space="0" w:color="auto"/>
            <w:bottom w:val="none" w:sz="0" w:space="0" w:color="auto"/>
            <w:right w:val="none" w:sz="0" w:space="0" w:color="auto"/>
          </w:divBdr>
        </w:div>
        <w:div w:id="2088189149">
          <w:marLeft w:val="0"/>
          <w:marRight w:val="0"/>
          <w:marTop w:val="0"/>
          <w:marBottom w:val="0"/>
          <w:divBdr>
            <w:top w:val="none" w:sz="0" w:space="0" w:color="auto"/>
            <w:left w:val="none" w:sz="0" w:space="0" w:color="auto"/>
            <w:bottom w:val="none" w:sz="0" w:space="0" w:color="auto"/>
            <w:right w:val="none" w:sz="0" w:space="0" w:color="auto"/>
          </w:divBdr>
        </w:div>
        <w:div w:id="1950044187">
          <w:marLeft w:val="0"/>
          <w:marRight w:val="0"/>
          <w:marTop w:val="0"/>
          <w:marBottom w:val="0"/>
          <w:divBdr>
            <w:top w:val="none" w:sz="0" w:space="0" w:color="auto"/>
            <w:left w:val="none" w:sz="0" w:space="0" w:color="auto"/>
            <w:bottom w:val="none" w:sz="0" w:space="0" w:color="auto"/>
            <w:right w:val="none" w:sz="0" w:space="0" w:color="auto"/>
          </w:divBdr>
        </w:div>
        <w:div w:id="697631079">
          <w:marLeft w:val="0"/>
          <w:marRight w:val="0"/>
          <w:marTop w:val="0"/>
          <w:marBottom w:val="0"/>
          <w:divBdr>
            <w:top w:val="none" w:sz="0" w:space="0" w:color="auto"/>
            <w:left w:val="none" w:sz="0" w:space="0" w:color="auto"/>
            <w:bottom w:val="none" w:sz="0" w:space="0" w:color="auto"/>
            <w:right w:val="none" w:sz="0" w:space="0" w:color="auto"/>
          </w:divBdr>
        </w:div>
        <w:div w:id="1244485262">
          <w:marLeft w:val="0"/>
          <w:marRight w:val="0"/>
          <w:marTop w:val="0"/>
          <w:marBottom w:val="0"/>
          <w:divBdr>
            <w:top w:val="none" w:sz="0" w:space="0" w:color="auto"/>
            <w:left w:val="none" w:sz="0" w:space="0" w:color="auto"/>
            <w:bottom w:val="none" w:sz="0" w:space="0" w:color="auto"/>
            <w:right w:val="none" w:sz="0" w:space="0" w:color="auto"/>
          </w:divBdr>
        </w:div>
        <w:div w:id="792022924">
          <w:marLeft w:val="0"/>
          <w:marRight w:val="0"/>
          <w:marTop w:val="0"/>
          <w:marBottom w:val="0"/>
          <w:divBdr>
            <w:top w:val="none" w:sz="0" w:space="0" w:color="auto"/>
            <w:left w:val="none" w:sz="0" w:space="0" w:color="auto"/>
            <w:bottom w:val="none" w:sz="0" w:space="0" w:color="auto"/>
            <w:right w:val="none" w:sz="0" w:space="0" w:color="auto"/>
          </w:divBdr>
        </w:div>
        <w:div w:id="1129786967">
          <w:marLeft w:val="0"/>
          <w:marRight w:val="0"/>
          <w:marTop w:val="0"/>
          <w:marBottom w:val="0"/>
          <w:divBdr>
            <w:top w:val="none" w:sz="0" w:space="0" w:color="auto"/>
            <w:left w:val="none" w:sz="0" w:space="0" w:color="auto"/>
            <w:bottom w:val="none" w:sz="0" w:space="0" w:color="auto"/>
            <w:right w:val="none" w:sz="0" w:space="0" w:color="auto"/>
          </w:divBdr>
        </w:div>
        <w:div w:id="1345135787">
          <w:marLeft w:val="0"/>
          <w:marRight w:val="0"/>
          <w:marTop w:val="0"/>
          <w:marBottom w:val="0"/>
          <w:divBdr>
            <w:top w:val="none" w:sz="0" w:space="0" w:color="auto"/>
            <w:left w:val="none" w:sz="0" w:space="0" w:color="auto"/>
            <w:bottom w:val="none" w:sz="0" w:space="0" w:color="auto"/>
            <w:right w:val="none" w:sz="0" w:space="0" w:color="auto"/>
          </w:divBdr>
        </w:div>
        <w:div w:id="1113785441">
          <w:marLeft w:val="0"/>
          <w:marRight w:val="0"/>
          <w:marTop w:val="0"/>
          <w:marBottom w:val="0"/>
          <w:divBdr>
            <w:top w:val="none" w:sz="0" w:space="0" w:color="auto"/>
            <w:left w:val="none" w:sz="0" w:space="0" w:color="auto"/>
            <w:bottom w:val="none" w:sz="0" w:space="0" w:color="auto"/>
            <w:right w:val="none" w:sz="0" w:space="0" w:color="auto"/>
          </w:divBdr>
        </w:div>
        <w:div w:id="2091197166">
          <w:marLeft w:val="0"/>
          <w:marRight w:val="0"/>
          <w:marTop w:val="0"/>
          <w:marBottom w:val="0"/>
          <w:divBdr>
            <w:top w:val="none" w:sz="0" w:space="0" w:color="auto"/>
            <w:left w:val="none" w:sz="0" w:space="0" w:color="auto"/>
            <w:bottom w:val="none" w:sz="0" w:space="0" w:color="auto"/>
            <w:right w:val="none" w:sz="0" w:space="0" w:color="auto"/>
          </w:divBdr>
        </w:div>
        <w:div w:id="457990377">
          <w:marLeft w:val="0"/>
          <w:marRight w:val="0"/>
          <w:marTop w:val="0"/>
          <w:marBottom w:val="0"/>
          <w:divBdr>
            <w:top w:val="none" w:sz="0" w:space="0" w:color="auto"/>
            <w:left w:val="none" w:sz="0" w:space="0" w:color="auto"/>
            <w:bottom w:val="none" w:sz="0" w:space="0" w:color="auto"/>
            <w:right w:val="none" w:sz="0" w:space="0" w:color="auto"/>
          </w:divBdr>
        </w:div>
        <w:div w:id="1767728206">
          <w:marLeft w:val="0"/>
          <w:marRight w:val="0"/>
          <w:marTop w:val="0"/>
          <w:marBottom w:val="0"/>
          <w:divBdr>
            <w:top w:val="none" w:sz="0" w:space="0" w:color="auto"/>
            <w:left w:val="none" w:sz="0" w:space="0" w:color="auto"/>
            <w:bottom w:val="none" w:sz="0" w:space="0" w:color="auto"/>
            <w:right w:val="none" w:sz="0" w:space="0" w:color="auto"/>
          </w:divBdr>
        </w:div>
        <w:div w:id="714891462">
          <w:marLeft w:val="0"/>
          <w:marRight w:val="0"/>
          <w:marTop w:val="0"/>
          <w:marBottom w:val="0"/>
          <w:divBdr>
            <w:top w:val="none" w:sz="0" w:space="0" w:color="auto"/>
            <w:left w:val="none" w:sz="0" w:space="0" w:color="auto"/>
            <w:bottom w:val="none" w:sz="0" w:space="0" w:color="auto"/>
            <w:right w:val="none" w:sz="0" w:space="0" w:color="auto"/>
          </w:divBdr>
        </w:div>
        <w:div w:id="1137454539">
          <w:marLeft w:val="0"/>
          <w:marRight w:val="0"/>
          <w:marTop w:val="0"/>
          <w:marBottom w:val="0"/>
          <w:divBdr>
            <w:top w:val="none" w:sz="0" w:space="0" w:color="auto"/>
            <w:left w:val="none" w:sz="0" w:space="0" w:color="auto"/>
            <w:bottom w:val="none" w:sz="0" w:space="0" w:color="auto"/>
            <w:right w:val="none" w:sz="0" w:space="0" w:color="auto"/>
          </w:divBdr>
        </w:div>
        <w:div w:id="1814562417">
          <w:marLeft w:val="0"/>
          <w:marRight w:val="0"/>
          <w:marTop w:val="0"/>
          <w:marBottom w:val="0"/>
          <w:divBdr>
            <w:top w:val="none" w:sz="0" w:space="0" w:color="auto"/>
            <w:left w:val="none" w:sz="0" w:space="0" w:color="auto"/>
            <w:bottom w:val="none" w:sz="0" w:space="0" w:color="auto"/>
            <w:right w:val="none" w:sz="0" w:space="0" w:color="auto"/>
          </w:divBdr>
        </w:div>
        <w:div w:id="532884812">
          <w:marLeft w:val="0"/>
          <w:marRight w:val="0"/>
          <w:marTop w:val="0"/>
          <w:marBottom w:val="0"/>
          <w:divBdr>
            <w:top w:val="none" w:sz="0" w:space="0" w:color="auto"/>
            <w:left w:val="none" w:sz="0" w:space="0" w:color="auto"/>
            <w:bottom w:val="none" w:sz="0" w:space="0" w:color="auto"/>
            <w:right w:val="none" w:sz="0" w:space="0" w:color="auto"/>
          </w:divBdr>
        </w:div>
        <w:div w:id="1330132765">
          <w:marLeft w:val="0"/>
          <w:marRight w:val="0"/>
          <w:marTop w:val="0"/>
          <w:marBottom w:val="0"/>
          <w:divBdr>
            <w:top w:val="none" w:sz="0" w:space="0" w:color="auto"/>
            <w:left w:val="none" w:sz="0" w:space="0" w:color="auto"/>
            <w:bottom w:val="none" w:sz="0" w:space="0" w:color="auto"/>
            <w:right w:val="none" w:sz="0" w:space="0" w:color="auto"/>
          </w:divBdr>
        </w:div>
        <w:div w:id="1683043338">
          <w:marLeft w:val="0"/>
          <w:marRight w:val="0"/>
          <w:marTop w:val="0"/>
          <w:marBottom w:val="0"/>
          <w:divBdr>
            <w:top w:val="none" w:sz="0" w:space="0" w:color="auto"/>
            <w:left w:val="none" w:sz="0" w:space="0" w:color="auto"/>
            <w:bottom w:val="none" w:sz="0" w:space="0" w:color="auto"/>
            <w:right w:val="none" w:sz="0" w:space="0" w:color="auto"/>
          </w:divBdr>
        </w:div>
        <w:div w:id="1960984758">
          <w:marLeft w:val="0"/>
          <w:marRight w:val="0"/>
          <w:marTop w:val="0"/>
          <w:marBottom w:val="0"/>
          <w:divBdr>
            <w:top w:val="none" w:sz="0" w:space="0" w:color="auto"/>
            <w:left w:val="none" w:sz="0" w:space="0" w:color="auto"/>
            <w:bottom w:val="none" w:sz="0" w:space="0" w:color="auto"/>
            <w:right w:val="none" w:sz="0" w:space="0" w:color="auto"/>
          </w:divBdr>
        </w:div>
        <w:div w:id="740058722">
          <w:marLeft w:val="0"/>
          <w:marRight w:val="0"/>
          <w:marTop w:val="0"/>
          <w:marBottom w:val="0"/>
          <w:divBdr>
            <w:top w:val="none" w:sz="0" w:space="0" w:color="auto"/>
            <w:left w:val="none" w:sz="0" w:space="0" w:color="auto"/>
            <w:bottom w:val="none" w:sz="0" w:space="0" w:color="auto"/>
            <w:right w:val="none" w:sz="0" w:space="0" w:color="auto"/>
          </w:divBdr>
        </w:div>
        <w:div w:id="1672642402">
          <w:marLeft w:val="0"/>
          <w:marRight w:val="0"/>
          <w:marTop w:val="0"/>
          <w:marBottom w:val="0"/>
          <w:divBdr>
            <w:top w:val="none" w:sz="0" w:space="0" w:color="auto"/>
            <w:left w:val="none" w:sz="0" w:space="0" w:color="auto"/>
            <w:bottom w:val="none" w:sz="0" w:space="0" w:color="auto"/>
            <w:right w:val="none" w:sz="0" w:space="0" w:color="auto"/>
          </w:divBdr>
        </w:div>
        <w:div w:id="55517724">
          <w:marLeft w:val="0"/>
          <w:marRight w:val="0"/>
          <w:marTop w:val="0"/>
          <w:marBottom w:val="0"/>
          <w:divBdr>
            <w:top w:val="none" w:sz="0" w:space="0" w:color="auto"/>
            <w:left w:val="none" w:sz="0" w:space="0" w:color="auto"/>
            <w:bottom w:val="none" w:sz="0" w:space="0" w:color="auto"/>
            <w:right w:val="none" w:sz="0" w:space="0" w:color="auto"/>
          </w:divBdr>
        </w:div>
        <w:div w:id="371153397">
          <w:marLeft w:val="0"/>
          <w:marRight w:val="0"/>
          <w:marTop w:val="0"/>
          <w:marBottom w:val="0"/>
          <w:divBdr>
            <w:top w:val="none" w:sz="0" w:space="0" w:color="auto"/>
            <w:left w:val="none" w:sz="0" w:space="0" w:color="auto"/>
            <w:bottom w:val="none" w:sz="0" w:space="0" w:color="auto"/>
            <w:right w:val="none" w:sz="0" w:space="0" w:color="auto"/>
          </w:divBdr>
        </w:div>
        <w:div w:id="649748718">
          <w:marLeft w:val="0"/>
          <w:marRight w:val="0"/>
          <w:marTop w:val="0"/>
          <w:marBottom w:val="0"/>
          <w:divBdr>
            <w:top w:val="none" w:sz="0" w:space="0" w:color="auto"/>
            <w:left w:val="none" w:sz="0" w:space="0" w:color="auto"/>
            <w:bottom w:val="none" w:sz="0" w:space="0" w:color="auto"/>
            <w:right w:val="none" w:sz="0" w:space="0" w:color="auto"/>
          </w:divBdr>
        </w:div>
        <w:div w:id="952899685">
          <w:marLeft w:val="0"/>
          <w:marRight w:val="0"/>
          <w:marTop w:val="0"/>
          <w:marBottom w:val="0"/>
          <w:divBdr>
            <w:top w:val="none" w:sz="0" w:space="0" w:color="auto"/>
            <w:left w:val="none" w:sz="0" w:space="0" w:color="auto"/>
            <w:bottom w:val="none" w:sz="0" w:space="0" w:color="auto"/>
            <w:right w:val="none" w:sz="0" w:space="0" w:color="auto"/>
          </w:divBdr>
        </w:div>
        <w:div w:id="1498231367">
          <w:marLeft w:val="0"/>
          <w:marRight w:val="0"/>
          <w:marTop w:val="0"/>
          <w:marBottom w:val="0"/>
          <w:divBdr>
            <w:top w:val="none" w:sz="0" w:space="0" w:color="auto"/>
            <w:left w:val="none" w:sz="0" w:space="0" w:color="auto"/>
            <w:bottom w:val="none" w:sz="0" w:space="0" w:color="auto"/>
            <w:right w:val="none" w:sz="0" w:space="0" w:color="auto"/>
          </w:divBdr>
        </w:div>
        <w:div w:id="1471827256">
          <w:marLeft w:val="0"/>
          <w:marRight w:val="0"/>
          <w:marTop w:val="0"/>
          <w:marBottom w:val="0"/>
          <w:divBdr>
            <w:top w:val="none" w:sz="0" w:space="0" w:color="auto"/>
            <w:left w:val="none" w:sz="0" w:space="0" w:color="auto"/>
            <w:bottom w:val="none" w:sz="0" w:space="0" w:color="auto"/>
            <w:right w:val="none" w:sz="0" w:space="0" w:color="auto"/>
          </w:divBdr>
        </w:div>
      </w:divsChild>
    </w:div>
    <w:div w:id="1827891846">
      <w:marLeft w:val="0"/>
      <w:marRight w:val="0"/>
      <w:marTop w:val="0"/>
      <w:marBottom w:val="0"/>
      <w:divBdr>
        <w:top w:val="none" w:sz="0" w:space="0" w:color="auto"/>
        <w:left w:val="none" w:sz="0" w:space="0" w:color="auto"/>
        <w:bottom w:val="none" w:sz="0" w:space="0" w:color="auto"/>
        <w:right w:val="none" w:sz="0" w:space="0" w:color="auto"/>
      </w:divBdr>
    </w:div>
    <w:div w:id="1847864183">
      <w:marLeft w:val="0"/>
      <w:marRight w:val="0"/>
      <w:marTop w:val="0"/>
      <w:marBottom w:val="0"/>
      <w:divBdr>
        <w:top w:val="none" w:sz="0" w:space="0" w:color="auto"/>
        <w:left w:val="none" w:sz="0" w:space="0" w:color="auto"/>
        <w:bottom w:val="none" w:sz="0" w:space="0" w:color="auto"/>
        <w:right w:val="none" w:sz="0" w:space="0" w:color="auto"/>
      </w:divBdr>
    </w:div>
    <w:div w:id="1878661635">
      <w:marLeft w:val="0"/>
      <w:marRight w:val="0"/>
      <w:marTop w:val="0"/>
      <w:marBottom w:val="0"/>
      <w:divBdr>
        <w:top w:val="none" w:sz="0" w:space="0" w:color="auto"/>
        <w:left w:val="none" w:sz="0" w:space="0" w:color="auto"/>
        <w:bottom w:val="none" w:sz="0" w:space="0" w:color="auto"/>
        <w:right w:val="none" w:sz="0" w:space="0" w:color="auto"/>
      </w:divBdr>
    </w:div>
    <w:div w:id="1880584477">
      <w:marLeft w:val="0"/>
      <w:marRight w:val="0"/>
      <w:marTop w:val="0"/>
      <w:marBottom w:val="0"/>
      <w:divBdr>
        <w:top w:val="none" w:sz="0" w:space="0" w:color="auto"/>
        <w:left w:val="none" w:sz="0" w:space="0" w:color="auto"/>
        <w:bottom w:val="none" w:sz="0" w:space="0" w:color="auto"/>
        <w:right w:val="none" w:sz="0" w:space="0" w:color="auto"/>
      </w:divBdr>
    </w:div>
    <w:div w:id="1882935744">
      <w:marLeft w:val="0"/>
      <w:marRight w:val="0"/>
      <w:marTop w:val="0"/>
      <w:marBottom w:val="0"/>
      <w:divBdr>
        <w:top w:val="none" w:sz="0" w:space="0" w:color="auto"/>
        <w:left w:val="none" w:sz="0" w:space="0" w:color="auto"/>
        <w:bottom w:val="none" w:sz="0" w:space="0" w:color="auto"/>
        <w:right w:val="none" w:sz="0" w:space="0" w:color="auto"/>
      </w:divBdr>
    </w:div>
    <w:div w:id="1885366043">
      <w:marLeft w:val="0"/>
      <w:marRight w:val="0"/>
      <w:marTop w:val="0"/>
      <w:marBottom w:val="0"/>
      <w:divBdr>
        <w:top w:val="none" w:sz="0" w:space="0" w:color="auto"/>
        <w:left w:val="none" w:sz="0" w:space="0" w:color="auto"/>
        <w:bottom w:val="none" w:sz="0" w:space="0" w:color="auto"/>
        <w:right w:val="none" w:sz="0" w:space="0" w:color="auto"/>
      </w:divBdr>
    </w:div>
    <w:div w:id="1899710103">
      <w:marLeft w:val="0"/>
      <w:marRight w:val="0"/>
      <w:marTop w:val="0"/>
      <w:marBottom w:val="0"/>
      <w:divBdr>
        <w:top w:val="none" w:sz="0" w:space="0" w:color="auto"/>
        <w:left w:val="none" w:sz="0" w:space="0" w:color="auto"/>
        <w:bottom w:val="none" w:sz="0" w:space="0" w:color="auto"/>
        <w:right w:val="none" w:sz="0" w:space="0" w:color="auto"/>
      </w:divBdr>
    </w:div>
    <w:div w:id="1901012631">
      <w:marLeft w:val="0"/>
      <w:marRight w:val="0"/>
      <w:marTop w:val="0"/>
      <w:marBottom w:val="0"/>
      <w:divBdr>
        <w:top w:val="none" w:sz="0" w:space="0" w:color="auto"/>
        <w:left w:val="none" w:sz="0" w:space="0" w:color="auto"/>
        <w:bottom w:val="none" w:sz="0" w:space="0" w:color="auto"/>
        <w:right w:val="none" w:sz="0" w:space="0" w:color="auto"/>
      </w:divBdr>
    </w:div>
    <w:div w:id="1905142837">
      <w:marLeft w:val="0"/>
      <w:marRight w:val="0"/>
      <w:marTop w:val="0"/>
      <w:marBottom w:val="0"/>
      <w:divBdr>
        <w:top w:val="none" w:sz="0" w:space="0" w:color="auto"/>
        <w:left w:val="none" w:sz="0" w:space="0" w:color="auto"/>
        <w:bottom w:val="none" w:sz="0" w:space="0" w:color="auto"/>
        <w:right w:val="none" w:sz="0" w:space="0" w:color="auto"/>
      </w:divBdr>
    </w:div>
    <w:div w:id="1912035999">
      <w:marLeft w:val="0"/>
      <w:marRight w:val="0"/>
      <w:marTop w:val="0"/>
      <w:marBottom w:val="0"/>
      <w:divBdr>
        <w:top w:val="none" w:sz="0" w:space="0" w:color="auto"/>
        <w:left w:val="none" w:sz="0" w:space="0" w:color="auto"/>
        <w:bottom w:val="none" w:sz="0" w:space="0" w:color="auto"/>
        <w:right w:val="none" w:sz="0" w:space="0" w:color="auto"/>
      </w:divBdr>
    </w:div>
    <w:div w:id="1983078462">
      <w:marLeft w:val="0"/>
      <w:marRight w:val="0"/>
      <w:marTop w:val="0"/>
      <w:marBottom w:val="0"/>
      <w:divBdr>
        <w:top w:val="none" w:sz="0" w:space="0" w:color="auto"/>
        <w:left w:val="none" w:sz="0" w:space="0" w:color="auto"/>
        <w:bottom w:val="none" w:sz="0" w:space="0" w:color="auto"/>
        <w:right w:val="none" w:sz="0" w:space="0" w:color="auto"/>
      </w:divBdr>
    </w:div>
    <w:div w:id="2060322918">
      <w:marLeft w:val="0"/>
      <w:marRight w:val="0"/>
      <w:marTop w:val="0"/>
      <w:marBottom w:val="0"/>
      <w:divBdr>
        <w:top w:val="none" w:sz="0" w:space="0" w:color="auto"/>
        <w:left w:val="none" w:sz="0" w:space="0" w:color="auto"/>
        <w:bottom w:val="none" w:sz="0" w:space="0" w:color="auto"/>
        <w:right w:val="none" w:sz="0" w:space="0" w:color="auto"/>
      </w:divBdr>
    </w:div>
    <w:div w:id="2063360617">
      <w:bodyDiv w:val="1"/>
      <w:marLeft w:val="0"/>
      <w:marRight w:val="0"/>
      <w:marTop w:val="0"/>
      <w:marBottom w:val="0"/>
      <w:divBdr>
        <w:top w:val="none" w:sz="0" w:space="0" w:color="auto"/>
        <w:left w:val="none" w:sz="0" w:space="0" w:color="auto"/>
        <w:bottom w:val="none" w:sz="0" w:space="0" w:color="auto"/>
        <w:right w:val="none" w:sz="0" w:space="0" w:color="auto"/>
      </w:divBdr>
      <w:divsChild>
        <w:div w:id="166091992">
          <w:marLeft w:val="0"/>
          <w:marRight w:val="0"/>
          <w:marTop w:val="0"/>
          <w:marBottom w:val="0"/>
          <w:divBdr>
            <w:top w:val="none" w:sz="0" w:space="0" w:color="auto"/>
            <w:left w:val="none" w:sz="0" w:space="0" w:color="auto"/>
            <w:bottom w:val="none" w:sz="0" w:space="0" w:color="auto"/>
            <w:right w:val="none" w:sz="0" w:space="0" w:color="auto"/>
          </w:divBdr>
        </w:div>
        <w:div w:id="1771657364">
          <w:marLeft w:val="0"/>
          <w:marRight w:val="0"/>
          <w:marTop w:val="0"/>
          <w:marBottom w:val="0"/>
          <w:divBdr>
            <w:top w:val="none" w:sz="0" w:space="0" w:color="auto"/>
            <w:left w:val="none" w:sz="0" w:space="0" w:color="auto"/>
            <w:bottom w:val="none" w:sz="0" w:space="0" w:color="auto"/>
            <w:right w:val="none" w:sz="0" w:space="0" w:color="auto"/>
          </w:divBdr>
        </w:div>
        <w:div w:id="1484197112">
          <w:marLeft w:val="0"/>
          <w:marRight w:val="0"/>
          <w:marTop w:val="0"/>
          <w:marBottom w:val="0"/>
          <w:divBdr>
            <w:top w:val="none" w:sz="0" w:space="0" w:color="auto"/>
            <w:left w:val="none" w:sz="0" w:space="0" w:color="auto"/>
            <w:bottom w:val="none" w:sz="0" w:space="0" w:color="auto"/>
            <w:right w:val="none" w:sz="0" w:space="0" w:color="auto"/>
          </w:divBdr>
        </w:div>
        <w:div w:id="177431629">
          <w:marLeft w:val="0"/>
          <w:marRight w:val="0"/>
          <w:marTop w:val="0"/>
          <w:marBottom w:val="0"/>
          <w:divBdr>
            <w:top w:val="none" w:sz="0" w:space="0" w:color="auto"/>
            <w:left w:val="none" w:sz="0" w:space="0" w:color="auto"/>
            <w:bottom w:val="none" w:sz="0" w:space="0" w:color="auto"/>
            <w:right w:val="none" w:sz="0" w:space="0" w:color="auto"/>
          </w:divBdr>
        </w:div>
        <w:div w:id="112019328">
          <w:marLeft w:val="0"/>
          <w:marRight w:val="0"/>
          <w:marTop w:val="0"/>
          <w:marBottom w:val="0"/>
          <w:divBdr>
            <w:top w:val="none" w:sz="0" w:space="0" w:color="auto"/>
            <w:left w:val="none" w:sz="0" w:space="0" w:color="auto"/>
            <w:bottom w:val="none" w:sz="0" w:space="0" w:color="auto"/>
            <w:right w:val="none" w:sz="0" w:space="0" w:color="auto"/>
          </w:divBdr>
        </w:div>
        <w:div w:id="82454768">
          <w:marLeft w:val="0"/>
          <w:marRight w:val="0"/>
          <w:marTop w:val="0"/>
          <w:marBottom w:val="0"/>
          <w:divBdr>
            <w:top w:val="none" w:sz="0" w:space="0" w:color="auto"/>
            <w:left w:val="none" w:sz="0" w:space="0" w:color="auto"/>
            <w:bottom w:val="none" w:sz="0" w:space="0" w:color="auto"/>
            <w:right w:val="none" w:sz="0" w:space="0" w:color="auto"/>
          </w:divBdr>
        </w:div>
        <w:div w:id="599532708">
          <w:marLeft w:val="0"/>
          <w:marRight w:val="0"/>
          <w:marTop w:val="0"/>
          <w:marBottom w:val="0"/>
          <w:divBdr>
            <w:top w:val="none" w:sz="0" w:space="0" w:color="auto"/>
            <w:left w:val="none" w:sz="0" w:space="0" w:color="auto"/>
            <w:bottom w:val="none" w:sz="0" w:space="0" w:color="auto"/>
            <w:right w:val="none" w:sz="0" w:space="0" w:color="auto"/>
          </w:divBdr>
        </w:div>
        <w:div w:id="873542882">
          <w:marLeft w:val="0"/>
          <w:marRight w:val="0"/>
          <w:marTop w:val="0"/>
          <w:marBottom w:val="0"/>
          <w:divBdr>
            <w:top w:val="none" w:sz="0" w:space="0" w:color="auto"/>
            <w:left w:val="none" w:sz="0" w:space="0" w:color="auto"/>
            <w:bottom w:val="none" w:sz="0" w:space="0" w:color="auto"/>
            <w:right w:val="none" w:sz="0" w:space="0" w:color="auto"/>
          </w:divBdr>
        </w:div>
        <w:div w:id="1321033824">
          <w:marLeft w:val="0"/>
          <w:marRight w:val="0"/>
          <w:marTop w:val="0"/>
          <w:marBottom w:val="0"/>
          <w:divBdr>
            <w:top w:val="none" w:sz="0" w:space="0" w:color="auto"/>
            <w:left w:val="none" w:sz="0" w:space="0" w:color="auto"/>
            <w:bottom w:val="none" w:sz="0" w:space="0" w:color="auto"/>
            <w:right w:val="none" w:sz="0" w:space="0" w:color="auto"/>
          </w:divBdr>
        </w:div>
        <w:div w:id="1814515855">
          <w:marLeft w:val="0"/>
          <w:marRight w:val="0"/>
          <w:marTop w:val="0"/>
          <w:marBottom w:val="0"/>
          <w:divBdr>
            <w:top w:val="none" w:sz="0" w:space="0" w:color="auto"/>
            <w:left w:val="none" w:sz="0" w:space="0" w:color="auto"/>
            <w:bottom w:val="none" w:sz="0" w:space="0" w:color="auto"/>
            <w:right w:val="none" w:sz="0" w:space="0" w:color="auto"/>
          </w:divBdr>
        </w:div>
        <w:div w:id="363404937">
          <w:marLeft w:val="0"/>
          <w:marRight w:val="0"/>
          <w:marTop w:val="0"/>
          <w:marBottom w:val="0"/>
          <w:divBdr>
            <w:top w:val="none" w:sz="0" w:space="0" w:color="auto"/>
            <w:left w:val="none" w:sz="0" w:space="0" w:color="auto"/>
            <w:bottom w:val="none" w:sz="0" w:space="0" w:color="auto"/>
            <w:right w:val="none" w:sz="0" w:space="0" w:color="auto"/>
          </w:divBdr>
        </w:div>
        <w:div w:id="250897875">
          <w:marLeft w:val="0"/>
          <w:marRight w:val="0"/>
          <w:marTop w:val="0"/>
          <w:marBottom w:val="0"/>
          <w:divBdr>
            <w:top w:val="none" w:sz="0" w:space="0" w:color="auto"/>
            <w:left w:val="none" w:sz="0" w:space="0" w:color="auto"/>
            <w:bottom w:val="none" w:sz="0" w:space="0" w:color="auto"/>
            <w:right w:val="none" w:sz="0" w:space="0" w:color="auto"/>
          </w:divBdr>
        </w:div>
      </w:divsChild>
    </w:div>
    <w:div w:id="2073653632">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i.org/10.1108/JSTP-12-2018-0285"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psycnet.apa.org/doi/10.1037/1076-8998.5.1.95"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s://doi.org/10.1108/09596111211258900"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2AA10A85C344A0BB2A82DD64EBE7A72"/>
        <w:category>
          <w:name w:val="General"/>
          <w:gallery w:val="placeholder"/>
        </w:category>
        <w:types>
          <w:type w:val="bbPlcHdr"/>
        </w:types>
        <w:behaviors>
          <w:behavior w:val="content"/>
        </w:behaviors>
        <w:guid w:val="{02B831DE-51D9-4E7D-B886-9294802D8E30}"/>
      </w:docPartPr>
      <w:docPartBody>
        <w:p w:rsidR="00F07B4E" w:rsidRDefault="003366DD" w:rsidP="003366DD">
          <w:pPr>
            <w:pStyle w:val="A2AA10A85C344A0BB2A82DD64EBE7A72"/>
          </w:pPr>
          <w:r>
            <w:t>Type chapter title (level 2)</w:t>
          </w:r>
        </w:p>
      </w:docPartBody>
    </w:docPart>
    <w:docPart>
      <w:docPartPr>
        <w:name w:val="322329D9147949B6955C280D68C7E0F8"/>
        <w:category>
          <w:name w:val="General"/>
          <w:gallery w:val="placeholder"/>
        </w:category>
        <w:types>
          <w:type w:val="bbPlcHdr"/>
        </w:types>
        <w:behaviors>
          <w:behavior w:val="content"/>
        </w:behaviors>
        <w:guid w:val="{FD629FCB-9646-42DD-B200-A5A3127D965F}"/>
      </w:docPartPr>
      <w:docPartBody>
        <w:p w:rsidR="00F07B4E" w:rsidRDefault="003366DD" w:rsidP="003366DD">
          <w:pPr>
            <w:pStyle w:val="322329D9147949B6955C280D68C7E0F8"/>
          </w:pPr>
          <w:r>
            <w:t>Type chapter title (level 3)</w:t>
          </w:r>
        </w:p>
      </w:docPartBody>
    </w:docPart>
    <w:docPart>
      <w:docPartPr>
        <w:name w:val="60CDC0D998224F4A917118B4870FEBC4"/>
        <w:category>
          <w:name w:val="General"/>
          <w:gallery w:val="placeholder"/>
        </w:category>
        <w:types>
          <w:type w:val="bbPlcHdr"/>
        </w:types>
        <w:behaviors>
          <w:behavior w:val="content"/>
        </w:behaviors>
        <w:guid w:val="{FE773596-B833-4F22-8FA6-F86FF42441DB}"/>
      </w:docPartPr>
      <w:docPartBody>
        <w:p w:rsidR="00F07B4E" w:rsidRDefault="003366DD" w:rsidP="003366DD">
          <w:pPr>
            <w:pStyle w:val="60CDC0D998224F4A917118B4870FEBC4"/>
          </w:pPr>
          <w:r>
            <w:t>Type chapter title (level 2)</w:t>
          </w:r>
        </w:p>
      </w:docPartBody>
    </w:docPart>
    <w:docPart>
      <w:docPartPr>
        <w:name w:val="C15FD9B48A514D0E91A47834E83A1C03"/>
        <w:category>
          <w:name w:val="General"/>
          <w:gallery w:val="placeholder"/>
        </w:category>
        <w:types>
          <w:type w:val="bbPlcHdr"/>
        </w:types>
        <w:behaviors>
          <w:behavior w:val="content"/>
        </w:behaviors>
        <w:guid w:val="{9746DC66-C162-4493-80BE-F20AC5A952F3}"/>
      </w:docPartPr>
      <w:docPartBody>
        <w:p w:rsidR="00F07B4E" w:rsidRDefault="003366DD" w:rsidP="003366DD">
          <w:pPr>
            <w:pStyle w:val="C15FD9B48A514D0E91A47834E83A1C03"/>
          </w:pPr>
          <w:r>
            <w:t>Type chapter title (level 3)</w:t>
          </w:r>
        </w:p>
      </w:docPartBody>
    </w:docPart>
    <w:docPart>
      <w:docPartPr>
        <w:name w:val="85396FB9331D4BB195C621B98B478503"/>
        <w:category>
          <w:name w:val="General"/>
          <w:gallery w:val="placeholder"/>
        </w:category>
        <w:types>
          <w:type w:val="bbPlcHdr"/>
        </w:types>
        <w:behaviors>
          <w:behavior w:val="content"/>
        </w:behaviors>
        <w:guid w:val="{A9F66AF8-D2B8-4103-B913-8D11CCBBEF63}"/>
      </w:docPartPr>
      <w:docPartBody>
        <w:p w:rsidR="00F07B4E" w:rsidRDefault="003366DD" w:rsidP="003366DD">
          <w:pPr>
            <w:pStyle w:val="85396FB9331D4BB195C621B98B478503"/>
          </w:pPr>
          <w:r>
            <w:t>Type chapter title (level 2)</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ptos Narrow">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66DD"/>
    <w:rsid w:val="003366DD"/>
    <w:rsid w:val="009D2805"/>
    <w:rsid w:val="00B711B6"/>
    <w:rsid w:val="00F07B4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2AA10A85C344A0BB2A82DD64EBE7A72">
    <w:name w:val="A2AA10A85C344A0BB2A82DD64EBE7A72"/>
    <w:rsid w:val="003366DD"/>
  </w:style>
  <w:style w:type="paragraph" w:customStyle="1" w:styleId="322329D9147949B6955C280D68C7E0F8">
    <w:name w:val="322329D9147949B6955C280D68C7E0F8"/>
    <w:rsid w:val="003366DD"/>
  </w:style>
  <w:style w:type="paragraph" w:customStyle="1" w:styleId="60CDC0D998224F4A917118B4870FEBC4">
    <w:name w:val="60CDC0D998224F4A917118B4870FEBC4"/>
    <w:rsid w:val="003366DD"/>
  </w:style>
  <w:style w:type="paragraph" w:customStyle="1" w:styleId="C15FD9B48A514D0E91A47834E83A1C03">
    <w:name w:val="C15FD9B48A514D0E91A47834E83A1C03"/>
    <w:rsid w:val="003366DD"/>
  </w:style>
  <w:style w:type="paragraph" w:customStyle="1" w:styleId="85396FB9331D4BB195C621B98B478503">
    <w:name w:val="85396FB9331D4BB195C621B98B478503"/>
    <w:rsid w:val="003366D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Violet II">
      <a:dk1>
        <a:sysClr val="windowText" lastClr="000000"/>
      </a:dk1>
      <a:lt1>
        <a:sysClr val="window" lastClr="FFFFFF"/>
      </a:lt1>
      <a:dk2>
        <a:srgbClr val="632E62"/>
      </a:dk2>
      <a:lt2>
        <a:srgbClr val="EAE5EB"/>
      </a:lt2>
      <a:accent1>
        <a:srgbClr val="92278F"/>
      </a:accent1>
      <a:accent2>
        <a:srgbClr val="9B57D3"/>
      </a:accent2>
      <a:accent3>
        <a:srgbClr val="755DD9"/>
      </a:accent3>
      <a:accent4>
        <a:srgbClr val="665EB8"/>
      </a:accent4>
      <a:accent5>
        <a:srgbClr val="45A5ED"/>
      </a:accent5>
      <a:accent6>
        <a:srgbClr val="5982DB"/>
      </a:accent6>
      <a:hlink>
        <a:srgbClr val="0066FF"/>
      </a:hlink>
      <a:folHlink>
        <a:srgbClr val="666699"/>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026</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5393B03-2BDC-4B39-9537-1A2C801BBB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45</Pages>
  <Words>10175</Words>
  <Characters>77741</Characters>
  <Application>Microsoft Office Word</Application>
  <DocSecurity>0</DocSecurity>
  <Lines>5552</Lines>
  <Paragraphs>2197</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85719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Natalie Brailsford 2536525</dc:title>
  <dc:subject>Critical Literature Review for Doctoral Research</dc:subject>
  <dc:creator>fad-lc</dc:creator>
  <dc:description>August 2018</dc:description>
  <cp:lastModifiedBy>Natalie Brailsford</cp:lastModifiedBy>
  <cp:revision>631</cp:revision>
  <cp:lastPrinted>2014-10-10T07:42:00Z</cp:lastPrinted>
  <dcterms:created xsi:type="dcterms:W3CDTF">2026-09-29T17:21:00Z</dcterms:created>
  <dcterms:modified xsi:type="dcterms:W3CDTF">2026-09-30T23:00:00Z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