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57B50" w14:textId="77777777" w:rsidR="00C468F4" w:rsidRPr="00444A7B" w:rsidRDefault="00444A7B">
      <w:pPr>
        <w:rPr>
          <w:rFonts w:ascii="Arial" w:hAnsi="Arial" w:cs="Arial"/>
          <w:b/>
          <w:bCs/>
          <w:sz w:val="28"/>
          <w:szCs w:val="28"/>
        </w:rPr>
      </w:pPr>
      <w:r w:rsidRPr="00444A7B">
        <w:rPr>
          <w:rFonts w:ascii="Arial" w:hAnsi="Arial" w:cs="Arial"/>
          <w:b/>
          <w:bCs/>
          <w:sz w:val="28"/>
          <w:szCs w:val="28"/>
        </w:rPr>
        <w:t xml:space="preserve">Targets from previous assignment </w:t>
      </w:r>
    </w:p>
    <w:tbl>
      <w:tblPr>
        <w:tblStyle w:val="TableGrid"/>
        <w:tblW w:w="9110" w:type="dxa"/>
        <w:tblLook w:val="04A0" w:firstRow="1" w:lastRow="0" w:firstColumn="1" w:lastColumn="0" w:noHBand="0" w:noVBand="1"/>
      </w:tblPr>
      <w:tblGrid>
        <w:gridCol w:w="4555"/>
        <w:gridCol w:w="4555"/>
      </w:tblGrid>
      <w:tr w:rsidR="00444A7B" w14:paraId="031B5B37" w14:textId="77777777" w:rsidTr="00444A7B">
        <w:trPr>
          <w:trHeight w:val="1285"/>
        </w:trPr>
        <w:tc>
          <w:tcPr>
            <w:tcW w:w="4555" w:type="dxa"/>
          </w:tcPr>
          <w:p w14:paraId="7378B10F" w14:textId="77777777" w:rsidR="00444A7B" w:rsidRPr="00444A7B" w:rsidRDefault="00444A7B" w:rsidP="00444A7B">
            <w:pPr>
              <w:spacing w:line="360" w:lineRule="auto"/>
              <w:rPr>
                <w:rFonts w:ascii="Arial" w:hAnsi="Arial" w:cs="Arial"/>
              </w:rPr>
            </w:pPr>
            <w:r w:rsidRPr="00444A7B">
              <w:rPr>
                <w:rFonts w:ascii="Arial" w:hAnsi="Arial" w:cs="Arial"/>
              </w:rPr>
              <w:t>Target 1</w:t>
            </w:r>
          </w:p>
        </w:tc>
        <w:tc>
          <w:tcPr>
            <w:tcW w:w="4555" w:type="dxa"/>
          </w:tcPr>
          <w:p w14:paraId="782D762C" w14:textId="77A9EACD" w:rsidR="00444A7B" w:rsidRPr="00444A7B" w:rsidRDefault="00444A7B" w:rsidP="00444A7B">
            <w:pPr>
              <w:spacing w:line="360" w:lineRule="auto"/>
              <w:rPr>
                <w:rFonts w:ascii="Arial" w:hAnsi="Arial" w:cs="Arial"/>
                <w:u w:val="single"/>
              </w:rPr>
            </w:pPr>
            <w:r w:rsidRPr="00444A7B">
              <w:rPr>
                <w:rFonts w:ascii="Arial" w:hAnsi="Arial" w:cs="Arial"/>
              </w:rPr>
              <w:t xml:space="preserve">Read more around the topic so that you are able to expand on your knowledge and </w:t>
            </w:r>
            <w:r w:rsidR="00252207" w:rsidRPr="00444A7B">
              <w:rPr>
                <w:rFonts w:ascii="Arial" w:hAnsi="Arial" w:cs="Arial"/>
              </w:rPr>
              <w:t>understanding and</w:t>
            </w:r>
            <w:r w:rsidRPr="00444A7B">
              <w:rPr>
                <w:rFonts w:ascii="Arial" w:hAnsi="Arial" w:cs="Arial"/>
              </w:rPr>
              <w:t xml:space="preserve"> improve your reference list.</w:t>
            </w:r>
          </w:p>
        </w:tc>
      </w:tr>
      <w:tr w:rsidR="00444A7B" w14:paraId="4E91C26F" w14:textId="77777777" w:rsidTr="00444A7B">
        <w:trPr>
          <w:trHeight w:val="474"/>
        </w:trPr>
        <w:tc>
          <w:tcPr>
            <w:tcW w:w="4555" w:type="dxa"/>
          </w:tcPr>
          <w:p w14:paraId="4B870FBE" w14:textId="77777777" w:rsidR="00444A7B" w:rsidRPr="00444A7B" w:rsidRDefault="00444A7B" w:rsidP="00444A7B">
            <w:pPr>
              <w:spacing w:line="360" w:lineRule="auto"/>
              <w:rPr>
                <w:rFonts w:ascii="Arial" w:hAnsi="Arial" w:cs="Arial"/>
              </w:rPr>
            </w:pPr>
            <w:r w:rsidRPr="00444A7B">
              <w:rPr>
                <w:rFonts w:ascii="Arial" w:hAnsi="Arial" w:cs="Arial"/>
              </w:rPr>
              <w:t>Target 2</w:t>
            </w:r>
          </w:p>
        </w:tc>
        <w:tc>
          <w:tcPr>
            <w:tcW w:w="4555" w:type="dxa"/>
          </w:tcPr>
          <w:p w14:paraId="1773BFCC" w14:textId="77777777" w:rsidR="00444A7B" w:rsidRPr="00444A7B" w:rsidRDefault="00444A7B" w:rsidP="00444A7B">
            <w:pPr>
              <w:spacing w:line="360" w:lineRule="auto"/>
              <w:rPr>
                <w:rFonts w:ascii="Arial" w:hAnsi="Arial" w:cs="Arial"/>
              </w:rPr>
            </w:pPr>
            <w:r w:rsidRPr="00444A7B">
              <w:rPr>
                <w:rFonts w:ascii="Arial" w:hAnsi="Arial" w:cs="Arial"/>
              </w:rPr>
              <w:t xml:space="preserve">All points should be able to be linked to some back up from the reading you've done. </w:t>
            </w:r>
          </w:p>
        </w:tc>
      </w:tr>
      <w:tr w:rsidR="00444A7B" w14:paraId="1834CC7D" w14:textId="77777777" w:rsidTr="00444A7B">
        <w:trPr>
          <w:trHeight w:val="474"/>
        </w:trPr>
        <w:tc>
          <w:tcPr>
            <w:tcW w:w="4555" w:type="dxa"/>
          </w:tcPr>
          <w:p w14:paraId="48DD078C" w14:textId="77777777" w:rsidR="00444A7B" w:rsidRPr="00444A7B" w:rsidRDefault="00444A7B" w:rsidP="00444A7B">
            <w:pPr>
              <w:spacing w:line="360" w:lineRule="auto"/>
              <w:rPr>
                <w:rFonts w:ascii="Arial" w:hAnsi="Arial" w:cs="Arial"/>
              </w:rPr>
            </w:pPr>
            <w:r w:rsidRPr="00444A7B">
              <w:rPr>
                <w:rFonts w:ascii="Arial" w:hAnsi="Arial" w:cs="Arial"/>
              </w:rPr>
              <w:t>Target 3</w:t>
            </w:r>
          </w:p>
        </w:tc>
        <w:tc>
          <w:tcPr>
            <w:tcW w:w="4555" w:type="dxa"/>
          </w:tcPr>
          <w:p w14:paraId="62775CED" w14:textId="1671D68C" w:rsidR="00444A7B" w:rsidRPr="00444A7B" w:rsidRDefault="00444A7B" w:rsidP="00444A7B">
            <w:pPr>
              <w:spacing w:line="360" w:lineRule="auto"/>
              <w:rPr>
                <w:rFonts w:ascii="Arial" w:hAnsi="Arial" w:cs="Arial"/>
              </w:rPr>
            </w:pPr>
            <w:r w:rsidRPr="00444A7B">
              <w:rPr>
                <w:rFonts w:ascii="Arial" w:hAnsi="Arial" w:cs="Arial"/>
              </w:rPr>
              <w:t xml:space="preserve">Improve </w:t>
            </w:r>
            <w:r w:rsidR="005B7D86">
              <w:rPr>
                <w:rFonts w:ascii="Arial" w:hAnsi="Arial" w:cs="Arial"/>
              </w:rPr>
              <w:t>the accuracy of your</w:t>
            </w:r>
            <w:bookmarkStart w:id="0" w:name="_GoBack"/>
            <w:bookmarkEnd w:id="0"/>
            <w:r w:rsidR="009D578D">
              <w:rPr>
                <w:rFonts w:ascii="Arial" w:hAnsi="Arial" w:cs="Arial"/>
              </w:rPr>
              <w:t xml:space="preserve"> </w:t>
            </w:r>
            <w:r w:rsidRPr="00444A7B">
              <w:rPr>
                <w:rFonts w:ascii="Arial" w:hAnsi="Arial" w:cs="Arial"/>
              </w:rPr>
              <w:t>referencing</w:t>
            </w:r>
            <w:r w:rsidR="005B7D86">
              <w:rPr>
                <w:rFonts w:ascii="Arial" w:hAnsi="Arial" w:cs="Arial"/>
              </w:rPr>
              <w:t>.</w:t>
            </w:r>
          </w:p>
        </w:tc>
      </w:tr>
    </w:tbl>
    <w:p w14:paraId="3C958976" w14:textId="77777777" w:rsidR="00444A7B" w:rsidRDefault="00444A7B">
      <w:pPr>
        <w:rPr>
          <w:rFonts w:ascii="Arial" w:hAnsi="Arial" w:cs="Arial"/>
          <w:sz w:val="36"/>
          <w:szCs w:val="36"/>
          <w:u w:val="single"/>
        </w:rPr>
      </w:pPr>
    </w:p>
    <w:p w14:paraId="4FC75A98" w14:textId="725DF1A4" w:rsidR="00444A7B" w:rsidRDefault="005826B7" w:rsidP="00F81C5F">
      <w:pPr>
        <w:spacing w:line="360" w:lineRule="auto"/>
        <w:rPr>
          <w:rFonts w:ascii="Arial" w:hAnsi="Arial" w:cs="Arial"/>
          <w:b/>
          <w:bCs/>
          <w:sz w:val="36"/>
          <w:szCs w:val="36"/>
          <w:u w:val="single"/>
        </w:rPr>
      </w:pPr>
      <w:r w:rsidRPr="005826B7">
        <w:rPr>
          <w:rFonts w:ascii="Arial" w:hAnsi="Arial" w:cs="Arial"/>
          <w:b/>
          <w:bCs/>
          <w:sz w:val="36"/>
          <w:szCs w:val="36"/>
          <w:u w:val="single"/>
        </w:rPr>
        <w:t>Reflective portfolio</w:t>
      </w:r>
      <w:r>
        <w:rPr>
          <w:rFonts w:ascii="Arial" w:hAnsi="Arial" w:cs="Arial"/>
          <w:b/>
          <w:bCs/>
          <w:sz w:val="36"/>
          <w:szCs w:val="36"/>
          <w:u w:val="single"/>
        </w:rPr>
        <w:t xml:space="preserve">: </w:t>
      </w:r>
      <w:r w:rsidR="000B44F9">
        <w:rPr>
          <w:rFonts w:ascii="Arial" w:hAnsi="Arial" w:cs="Arial"/>
          <w:b/>
          <w:bCs/>
          <w:sz w:val="36"/>
          <w:szCs w:val="36"/>
          <w:u w:val="single"/>
        </w:rPr>
        <w:t>Amelia-Grace Hughes</w:t>
      </w:r>
      <w:r w:rsidR="006649D7">
        <w:rPr>
          <w:rFonts w:ascii="Arial" w:hAnsi="Arial" w:cs="Arial"/>
          <w:b/>
          <w:bCs/>
          <w:sz w:val="36"/>
          <w:szCs w:val="36"/>
          <w:u w:val="single"/>
        </w:rPr>
        <w:t xml:space="preserve"> </w:t>
      </w:r>
    </w:p>
    <w:p w14:paraId="2DEB542F" w14:textId="72A5DEB2" w:rsidR="005826B7" w:rsidRDefault="005826B7" w:rsidP="00F81C5F">
      <w:pPr>
        <w:spacing w:line="360" w:lineRule="auto"/>
        <w:rPr>
          <w:rFonts w:ascii="Arial" w:hAnsi="Arial" w:cs="Arial"/>
          <w:b/>
          <w:bCs/>
          <w:sz w:val="36"/>
          <w:szCs w:val="36"/>
          <w:u w:val="single"/>
        </w:rPr>
      </w:pPr>
      <w:r w:rsidRPr="005826B7">
        <w:rPr>
          <w:rFonts w:ascii="Arial" w:hAnsi="Arial" w:cs="Arial"/>
          <w:b/>
          <w:bCs/>
          <w:sz w:val="36"/>
          <w:szCs w:val="36"/>
          <w:u w:val="single"/>
        </w:rPr>
        <w:t>Consider the 3 pedagogic principles outlined above. Discuss these principles in relation to your experience in school showing secure understanding, identifying strengths and areas for development for each principle.</w:t>
      </w:r>
      <w:r>
        <w:rPr>
          <w:rFonts w:ascii="Arial" w:hAnsi="Arial" w:cs="Arial"/>
          <w:b/>
          <w:bCs/>
          <w:sz w:val="36"/>
          <w:szCs w:val="36"/>
          <w:u w:val="single"/>
        </w:rPr>
        <w:t xml:space="preserve"> </w:t>
      </w:r>
    </w:p>
    <w:p w14:paraId="605D4022" w14:textId="747240B9" w:rsidR="005826B7" w:rsidRPr="005826B7" w:rsidRDefault="005826B7" w:rsidP="00F81C5F">
      <w:pPr>
        <w:spacing w:line="360" w:lineRule="auto"/>
        <w:rPr>
          <w:rFonts w:ascii="Arial" w:hAnsi="Arial" w:cs="Arial"/>
          <w:b/>
          <w:bCs/>
          <w:sz w:val="28"/>
          <w:szCs w:val="28"/>
        </w:rPr>
      </w:pPr>
    </w:p>
    <w:p w14:paraId="5E29FA62" w14:textId="3C6ED89D" w:rsidR="005826B7" w:rsidRDefault="005826B7" w:rsidP="00F81C5F">
      <w:pPr>
        <w:spacing w:line="360" w:lineRule="auto"/>
        <w:rPr>
          <w:rFonts w:ascii="Arial" w:hAnsi="Arial" w:cs="Arial"/>
          <w:b/>
          <w:bCs/>
          <w:sz w:val="28"/>
          <w:szCs w:val="28"/>
        </w:rPr>
      </w:pPr>
      <w:r w:rsidRPr="005826B7">
        <w:rPr>
          <w:rFonts w:ascii="Arial" w:hAnsi="Arial" w:cs="Arial"/>
          <w:b/>
          <w:bCs/>
          <w:sz w:val="28"/>
          <w:szCs w:val="28"/>
        </w:rPr>
        <w:t xml:space="preserve">Good teaching and learning sets tasks and selects resources that build on previous knowledge and experience and engage interest. </w:t>
      </w:r>
    </w:p>
    <w:p w14:paraId="0378CB17" w14:textId="7A02DCBE" w:rsidR="005826B7" w:rsidRDefault="00577F64" w:rsidP="00F81C5F">
      <w:pPr>
        <w:spacing w:line="360" w:lineRule="auto"/>
        <w:rPr>
          <w:rFonts w:ascii="Arial" w:hAnsi="Arial" w:cs="Arial"/>
        </w:rPr>
      </w:pPr>
      <w:r>
        <w:rPr>
          <w:rFonts w:ascii="Arial" w:hAnsi="Arial" w:cs="Arial"/>
        </w:rPr>
        <w:t xml:space="preserve">Good teaching and effective practice </w:t>
      </w:r>
      <w:r w:rsidR="001E601D">
        <w:rPr>
          <w:rFonts w:ascii="Arial" w:hAnsi="Arial" w:cs="Arial"/>
        </w:rPr>
        <w:t>are</w:t>
      </w:r>
      <w:r>
        <w:rPr>
          <w:rFonts w:ascii="Arial" w:hAnsi="Arial" w:cs="Arial"/>
        </w:rPr>
        <w:t xml:space="preserve"> key to development and learning. Good learning is a testament to the effective teaching of the practitioner and effective preparation prior to teaching and learning. </w:t>
      </w:r>
      <w:r w:rsidR="001E601D">
        <w:rPr>
          <w:rFonts w:ascii="Arial" w:hAnsi="Arial" w:cs="Arial"/>
        </w:rPr>
        <w:t xml:space="preserve">A teacher is effective if ‘he/she can accomplish the planned goals and assigned tasks in accordance with school goals’ </w:t>
      </w:r>
      <w:r w:rsidR="001E601D" w:rsidRPr="001E601D">
        <w:rPr>
          <w:rFonts w:ascii="Arial" w:hAnsi="Arial" w:cs="Arial"/>
          <w:i/>
          <w:iCs/>
        </w:rPr>
        <w:t>Campbell et al. (2004)</w:t>
      </w:r>
      <w:r w:rsidR="001E601D">
        <w:rPr>
          <w:rFonts w:ascii="Arial" w:hAnsi="Arial" w:cs="Arial"/>
          <w:i/>
          <w:iCs/>
        </w:rPr>
        <w:t xml:space="preserve">. </w:t>
      </w:r>
      <w:r w:rsidR="001E601D">
        <w:rPr>
          <w:rFonts w:ascii="Arial" w:hAnsi="Arial" w:cs="Arial"/>
        </w:rPr>
        <w:t xml:space="preserve">Is this however a true representation of an effective teacher? The ‘school goals’ are in accordance with the curriculum and many argue this should be a ‘values-led curriculum’, </w:t>
      </w:r>
      <w:r w:rsidR="001E601D" w:rsidRPr="001E601D">
        <w:rPr>
          <w:rFonts w:ascii="Arial" w:hAnsi="Arial" w:cs="Arial"/>
          <w:i/>
          <w:iCs/>
        </w:rPr>
        <w:t>Barnes (2015</w:t>
      </w:r>
      <w:r w:rsidR="001E601D">
        <w:rPr>
          <w:rFonts w:ascii="Arial" w:hAnsi="Arial" w:cs="Arial"/>
        </w:rPr>
        <w:t xml:space="preserve">). To ‘engage interest’ effective teaching and learning cannot simply be achieved by meeting the criterium of the ‘assigned tasks’ and ‘school goals’, only when evidence of effective teaching is shown through </w:t>
      </w:r>
      <w:r w:rsidR="005E4856">
        <w:rPr>
          <w:rFonts w:ascii="Arial" w:hAnsi="Arial" w:cs="Arial"/>
        </w:rPr>
        <w:t xml:space="preserve">enjoyment and personal development is this the case. </w:t>
      </w:r>
    </w:p>
    <w:p w14:paraId="32CE8537" w14:textId="6946EC2E" w:rsidR="00F81C5F" w:rsidRDefault="005E4856" w:rsidP="00F81C5F">
      <w:pPr>
        <w:spacing w:line="360" w:lineRule="auto"/>
        <w:rPr>
          <w:rFonts w:ascii="Arial" w:hAnsi="Arial" w:cs="Arial"/>
        </w:rPr>
      </w:pPr>
      <w:r>
        <w:rPr>
          <w:rFonts w:ascii="Arial" w:hAnsi="Arial" w:cs="Arial"/>
        </w:rPr>
        <w:t xml:space="preserve">Every child is different. Every child learns in a different way, and at a different level. Therefore, differentiation in resources and lesson planning is crucial to accomplish holistic </w:t>
      </w:r>
      <w:r>
        <w:rPr>
          <w:rFonts w:ascii="Arial" w:hAnsi="Arial" w:cs="Arial"/>
        </w:rPr>
        <w:lastRenderedPageBreak/>
        <w:t xml:space="preserve">development. During PTE1 this was something which I found </w:t>
      </w:r>
      <w:r w:rsidR="009D578D">
        <w:rPr>
          <w:rFonts w:ascii="Arial" w:hAnsi="Arial" w:cs="Arial"/>
        </w:rPr>
        <w:t>challenging;</w:t>
      </w:r>
      <w:r>
        <w:rPr>
          <w:rFonts w:ascii="Arial" w:hAnsi="Arial" w:cs="Arial"/>
        </w:rPr>
        <w:t xml:space="preserve"> however, it was also interesting as different performance levels correlated to very different planned activities. According to a report on improving schools in Wales with</w:t>
      </w:r>
    </w:p>
    <w:p w14:paraId="5ADB67D9" w14:textId="443494F4" w:rsidR="005E4856" w:rsidRPr="00B03DD0" w:rsidRDefault="005E4856" w:rsidP="00F81C5F">
      <w:pPr>
        <w:pStyle w:val="Quote"/>
        <w:jc w:val="both"/>
        <w:rPr>
          <w:rStyle w:val="Emphasis"/>
          <w:rFonts w:ascii="Arial" w:hAnsi="Arial" w:cs="Arial"/>
          <w:i/>
          <w:iCs/>
        </w:rPr>
      </w:pPr>
      <w:r w:rsidRPr="00B03DD0">
        <w:rPr>
          <w:rStyle w:val="Emphasis"/>
          <w:rFonts w:ascii="Arial" w:hAnsi="Arial" w:cs="Arial"/>
          <w:i/>
          <w:iCs/>
        </w:rPr>
        <w:t xml:space="preserve"> ‘a high proportion of low performers…schools are unable to respond to all students’</w:t>
      </w:r>
      <w:r w:rsidR="00F81C5F" w:rsidRPr="00B03DD0">
        <w:rPr>
          <w:rStyle w:val="Emphasis"/>
          <w:rFonts w:ascii="Arial" w:hAnsi="Arial" w:cs="Arial"/>
          <w:i/>
          <w:iCs/>
        </w:rPr>
        <w:t xml:space="preserve"> </w:t>
      </w:r>
      <w:r w:rsidRPr="00B03DD0">
        <w:rPr>
          <w:rStyle w:val="Emphasis"/>
          <w:rFonts w:ascii="Arial" w:hAnsi="Arial" w:cs="Arial"/>
          <w:i/>
          <w:iCs/>
        </w:rPr>
        <w:t>needs… strategies for differentiated teaching and formative assessment are underdeveloped’, OECD (2014).</w:t>
      </w:r>
    </w:p>
    <w:p w14:paraId="7E6D2A51" w14:textId="60DF9ED0" w:rsidR="00EA7036" w:rsidRDefault="00DE1632" w:rsidP="00DE1632">
      <w:pPr>
        <w:spacing w:line="360" w:lineRule="auto"/>
        <w:rPr>
          <w:rFonts w:ascii="Arial" w:hAnsi="Arial" w:cs="Arial"/>
        </w:rPr>
      </w:pPr>
      <w:r w:rsidRPr="00DE1632">
        <w:rPr>
          <w:rFonts w:ascii="Arial" w:hAnsi="Arial" w:cs="Arial"/>
        </w:rPr>
        <w:t>According to an OCED report in 2014</w:t>
      </w:r>
      <w:r>
        <w:rPr>
          <w:rFonts w:ascii="Arial" w:hAnsi="Arial" w:cs="Arial"/>
        </w:rPr>
        <w:t xml:space="preserve">; </w:t>
      </w:r>
      <w:r w:rsidRPr="00DE1632">
        <w:rPr>
          <w:rFonts w:ascii="Arial" w:hAnsi="Arial" w:cs="Arial"/>
        </w:rPr>
        <w:t xml:space="preserve">a year prior to </w:t>
      </w:r>
      <w:r>
        <w:rPr>
          <w:rFonts w:ascii="Arial" w:hAnsi="Arial" w:cs="Arial"/>
        </w:rPr>
        <w:t>‘</w:t>
      </w:r>
      <w:r w:rsidRPr="00DE1632">
        <w:rPr>
          <w:rFonts w:ascii="Arial" w:hAnsi="Arial" w:cs="Arial"/>
        </w:rPr>
        <w:t>successful futures</w:t>
      </w:r>
      <w:r>
        <w:rPr>
          <w:rFonts w:ascii="Arial" w:hAnsi="Arial" w:cs="Arial"/>
        </w:rPr>
        <w:t xml:space="preserve">’, schools’ strategies for ‘differentiated teaching’ are ‘underdeveloped’. A child’s ability to become a ‘capable learner’, </w:t>
      </w:r>
      <w:r w:rsidRPr="00DE1632">
        <w:rPr>
          <w:rFonts w:ascii="Arial" w:hAnsi="Arial" w:cs="Arial"/>
          <w:i/>
          <w:iCs/>
        </w:rPr>
        <w:t>Donaldson (2015),</w:t>
      </w:r>
      <w:r>
        <w:rPr>
          <w:rFonts w:ascii="Arial" w:hAnsi="Arial" w:cs="Arial"/>
        </w:rPr>
        <w:t xml:space="preserve"> is very much hindered if they lack the opportunity to access resources which have been tailored to suit their needs. In one of his pedagogic principles Donaldson states that effective teaching and lea</w:t>
      </w:r>
      <w:r w:rsidR="009D578D">
        <w:rPr>
          <w:rFonts w:ascii="Arial" w:hAnsi="Arial" w:cs="Arial"/>
        </w:rPr>
        <w:t>r</w:t>
      </w:r>
      <w:r>
        <w:rPr>
          <w:rFonts w:ascii="Arial" w:hAnsi="Arial" w:cs="Arial"/>
        </w:rPr>
        <w:t xml:space="preserve">ning ‘selects resources that build on previous knowledge’. It is of high importance that </w:t>
      </w:r>
      <w:r w:rsidR="00EA7036">
        <w:rPr>
          <w:rFonts w:ascii="Arial" w:hAnsi="Arial" w:cs="Arial"/>
        </w:rPr>
        <w:t>tasks,</w:t>
      </w:r>
      <w:r>
        <w:rPr>
          <w:rFonts w:ascii="Arial" w:hAnsi="Arial" w:cs="Arial"/>
        </w:rPr>
        <w:t xml:space="preserve"> and resources are set which underpin previous knowledge and understanding. An effective teacher must learn to ‘</w:t>
      </w:r>
      <w:r w:rsidR="00EA7036">
        <w:rPr>
          <w:rFonts w:ascii="Arial" w:hAnsi="Arial" w:cs="Arial"/>
        </w:rPr>
        <w:t>experiment</w:t>
      </w:r>
      <w:r>
        <w:rPr>
          <w:rFonts w:ascii="Arial" w:hAnsi="Arial" w:cs="Arial"/>
        </w:rPr>
        <w:t xml:space="preserve">’ but also use ‘experience’ </w:t>
      </w:r>
      <w:r w:rsidR="00EA7036">
        <w:rPr>
          <w:rFonts w:ascii="Arial" w:hAnsi="Arial" w:cs="Arial"/>
        </w:rPr>
        <w:t xml:space="preserve">to produce ‘successful outcomes’, </w:t>
      </w:r>
      <w:r w:rsidR="00EA7036" w:rsidRPr="00141ABF">
        <w:rPr>
          <w:rFonts w:ascii="Arial" w:hAnsi="Arial" w:cs="Arial"/>
          <w:i/>
          <w:iCs/>
        </w:rPr>
        <w:t>Hattie (2008).</w:t>
      </w:r>
      <w:r w:rsidR="00EA7036">
        <w:rPr>
          <w:rFonts w:ascii="Arial" w:hAnsi="Arial" w:cs="Arial"/>
        </w:rPr>
        <w:t xml:space="preserve"> This equilibrium between experimentation and knowledge of previous successes applies to resource making and task setting, as well as teaching delivery. </w:t>
      </w:r>
    </w:p>
    <w:p w14:paraId="33295D41" w14:textId="27E73FC1" w:rsidR="00EA7036" w:rsidRDefault="00EA7036" w:rsidP="00DE1632">
      <w:pPr>
        <w:spacing w:line="360" w:lineRule="auto"/>
        <w:rPr>
          <w:rFonts w:ascii="Arial" w:hAnsi="Arial" w:cs="Arial"/>
        </w:rPr>
      </w:pPr>
      <w:r>
        <w:rPr>
          <w:rFonts w:ascii="Arial" w:hAnsi="Arial" w:cs="Arial"/>
        </w:rPr>
        <w:t xml:space="preserve">In every scheme of work there are learning outcomes, </w:t>
      </w:r>
      <w:r w:rsidR="00A03D08">
        <w:rPr>
          <w:rFonts w:ascii="Arial" w:hAnsi="Arial" w:cs="Arial"/>
        </w:rPr>
        <w:t xml:space="preserve">inevitably </w:t>
      </w:r>
      <w:r>
        <w:rPr>
          <w:rFonts w:ascii="Arial" w:hAnsi="Arial" w:cs="Arial"/>
        </w:rPr>
        <w:t xml:space="preserve">some are more challenging than others. </w:t>
      </w:r>
      <w:r w:rsidR="00A03D08">
        <w:rPr>
          <w:rFonts w:ascii="Arial" w:hAnsi="Arial" w:cs="Arial"/>
        </w:rPr>
        <w:t>However,</w:t>
      </w:r>
      <w:r>
        <w:rPr>
          <w:rFonts w:ascii="Arial" w:hAnsi="Arial" w:cs="Arial"/>
        </w:rPr>
        <w:t xml:space="preserve"> these learning outcomes are accomplished by </w:t>
      </w:r>
      <w:r w:rsidR="0010096F">
        <w:rPr>
          <w:rFonts w:ascii="Arial" w:hAnsi="Arial" w:cs="Arial"/>
        </w:rPr>
        <w:t>nurturing</w:t>
      </w:r>
      <w:r>
        <w:rPr>
          <w:rFonts w:ascii="Arial" w:hAnsi="Arial" w:cs="Arial"/>
        </w:rPr>
        <w:t xml:space="preserve"> step by step progress</w:t>
      </w:r>
      <w:r w:rsidR="0010096F">
        <w:rPr>
          <w:rFonts w:ascii="Arial" w:hAnsi="Arial" w:cs="Arial"/>
        </w:rPr>
        <w:t>. Building on previous knowledge is key, as I have found on PTE1. Before planning a lesson, I would look to see what the groups did in the lesson prior and what knowledge both myself and the group could build upon to embolden a successful outcome. For example, I planned and taught a lesson on subtraction in Mathematics and Numeracy. My highest ability group were sub</w:t>
      </w:r>
      <w:r w:rsidR="00141ABF">
        <w:rPr>
          <w:rFonts w:ascii="Arial" w:hAnsi="Arial" w:cs="Arial"/>
        </w:rPr>
        <w:t>tracting</w:t>
      </w:r>
      <w:r w:rsidR="0010096F">
        <w:rPr>
          <w:rFonts w:ascii="Arial" w:hAnsi="Arial" w:cs="Arial"/>
        </w:rPr>
        <w:t xml:space="preserve"> numbers up to ten. The main activity was to choose two numicon pieces and take one away from another. This task could not have been carried out if the children could not draw upon skills previously mastered in prior lessons. Learning to take one away from a number was the starting point, and without this previous knowledge my lesson would not have been possible or worthwhile. </w:t>
      </w:r>
    </w:p>
    <w:p w14:paraId="6E718B6F" w14:textId="71D423FE" w:rsidR="0010096F" w:rsidRDefault="0010096F" w:rsidP="00DE1632">
      <w:pPr>
        <w:spacing w:line="360" w:lineRule="auto"/>
        <w:rPr>
          <w:rFonts w:ascii="Arial" w:hAnsi="Arial" w:cs="Arial"/>
        </w:rPr>
      </w:pPr>
      <w:r>
        <w:rPr>
          <w:rFonts w:ascii="Arial" w:hAnsi="Arial" w:cs="Arial"/>
        </w:rPr>
        <w:t>I have also learnt through PTE1 that activities and resources must enthuse children and ‘engage interest’.</w:t>
      </w:r>
      <w:r w:rsidR="007A3C23">
        <w:rPr>
          <w:rFonts w:ascii="Arial" w:hAnsi="Arial" w:cs="Arial"/>
        </w:rPr>
        <w:t xml:space="preserve"> To ‘engage’ with an activity the child must first ‘enjoy’ the task and can only show development when this occurs. </w:t>
      </w:r>
      <w:r w:rsidR="002F28EA">
        <w:rPr>
          <w:rFonts w:ascii="Arial" w:hAnsi="Arial" w:cs="Arial"/>
        </w:rPr>
        <w:t xml:space="preserve">A task which children see as work or as a chore becomes a hindrance to their school day. It goes without saying that a child would prefer to be playing and enjoying themselves than doing ‘work’. This is why tasks must be tailored to specific children and why activities must be enjoyable and enthuse the mind. Learning through concrete experience and/or through games, song and rhyme can also aid understanding. Once a child is enjoying an activity they will engage with it more so than if viewed as a </w:t>
      </w:r>
      <w:r w:rsidR="00252207">
        <w:rPr>
          <w:rFonts w:ascii="Arial" w:hAnsi="Arial" w:cs="Arial"/>
        </w:rPr>
        <w:t>chore and</w:t>
      </w:r>
      <w:r w:rsidR="002F28EA">
        <w:rPr>
          <w:rFonts w:ascii="Arial" w:hAnsi="Arial" w:cs="Arial"/>
        </w:rPr>
        <w:t xml:space="preserve"> will participate more intently. Enjoyment in a lesson, task or activity is </w:t>
      </w:r>
      <w:r w:rsidR="002F28EA">
        <w:rPr>
          <w:rFonts w:ascii="Arial" w:hAnsi="Arial" w:cs="Arial"/>
        </w:rPr>
        <w:lastRenderedPageBreak/>
        <w:t xml:space="preserve">not always measured by the ‘smile’ but can be shown through ‘intricacy, concentration and application’ </w:t>
      </w:r>
      <w:r w:rsidR="002F28EA" w:rsidRPr="009D6A5B">
        <w:rPr>
          <w:rFonts w:ascii="Arial" w:hAnsi="Arial" w:cs="Arial"/>
          <w:i/>
          <w:iCs/>
        </w:rPr>
        <w:t>Barnes (2015).</w:t>
      </w:r>
      <w:r w:rsidR="002F28EA">
        <w:rPr>
          <w:rFonts w:ascii="Arial" w:hAnsi="Arial" w:cs="Arial"/>
        </w:rPr>
        <w:t xml:space="preserve"> </w:t>
      </w:r>
    </w:p>
    <w:p w14:paraId="2EEB9EDB" w14:textId="728DC1DE" w:rsidR="009D6A5B" w:rsidRDefault="009D6A5B" w:rsidP="00DE1632">
      <w:pPr>
        <w:spacing w:line="360" w:lineRule="auto"/>
        <w:rPr>
          <w:rFonts w:ascii="Arial" w:hAnsi="Arial" w:cs="Arial"/>
        </w:rPr>
      </w:pPr>
      <w:r>
        <w:rPr>
          <w:rFonts w:ascii="Arial" w:hAnsi="Arial" w:cs="Arial"/>
        </w:rPr>
        <w:t xml:space="preserve">This is a prime example as to why enhanced provision is so key to planning lessons. It could be argued that resources may not always be in the form of an object or picture but can also take the form of enhanced provision. Enhanced provision is key to the flow of one’s lesson. ‘Intricacy, concentration and application’, can be achieved through activities such as mark making, and/or creative activities. Enhanced provisions such as painting, colouring and mark making can prove crucial assets to engaging children before or after a challenging task. Numerical activities and games can also have a positive effect on a child’s concentration. </w:t>
      </w:r>
    </w:p>
    <w:p w14:paraId="4353521E" w14:textId="2D22614C" w:rsidR="009D6A5B" w:rsidRDefault="009D6A5B" w:rsidP="00DE1632">
      <w:pPr>
        <w:spacing w:line="360" w:lineRule="auto"/>
        <w:rPr>
          <w:rFonts w:ascii="Arial" w:hAnsi="Arial" w:cs="Arial"/>
        </w:rPr>
      </w:pPr>
      <w:r>
        <w:rPr>
          <w:rFonts w:ascii="Arial" w:hAnsi="Arial" w:cs="Arial"/>
        </w:rPr>
        <w:t xml:space="preserve">On PTE1 I found that harnessing a child’s concentration after physical activity can be challenging in many ways. After physical activity and enjoyment </w:t>
      </w:r>
      <w:r w:rsidR="00BB2F3A">
        <w:rPr>
          <w:rFonts w:ascii="Arial" w:hAnsi="Arial" w:cs="Arial"/>
        </w:rPr>
        <w:t xml:space="preserve">children become very excited and </w:t>
      </w:r>
      <w:r>
        <w:rPr>
          <w:rFonts w:ascii="Arial" w:hAnsi="Arial" w:cs="Arial"/>
        </w:rPr>
        <w:t xml:space="preserve">therefore concentrating after this can be difficult. </w:t>
      </w:r>
      <w:r w:rsidR="00BB2F3A">
        <w:rPr>
          <w:rFonts w:ascii="Arial" w:hAnsi="Arial" w:cs="Arial"/>
        </w:rPr>
        <w:t xml:space="preserve">Planning lessons correctly involves </w:t>
      </w:r>
      <w:r w:rsidR="00252207">
        <w:rPr>
          <w:rFonts w:ascii="Arial" w:hAnsi="Arial" w:cs="Arial"/>
        </w:rPr>
        <w:t>considering</w:t>
      </w:r>
      <w:r w:rsidR="00BB2F3A">
        <w:rPr>
          <w:rFonts w:ascii="Arial" w:hAnsi="Arial" w:cs="Arial"/>
        </w:rPr>
        <w:t xml:space="preserve"> what the children will be doing before and after your lesson. When preparing a PE lesson, one must understand the excitement that the children will be feeling and must also appreciate that much academic work following this lesson will be a challenge. I found that</w:t>
      </w:r>
      <w:r w:rsidR="00141ABF">
        <w:rPr>
          <w:rFonts w:ascii="Arial" w:hAnsi="Arial" w:cs="Arial"/>
        </w:rPr>
        <w:t xml:space="preserve"> playing</w:t>
      </w:r>
      <w:r w:rsidR="00BB2F3A">
        <w:rPr>
          <w:rFonts w:ascii="Arial" w:hAnsi="Arial" w:cs="Arial"/>
        </w:rPr>
        <w:t xml:space="preserve"> calming music following physical activity, whether this be after a PE lesson or after a play time, had a positive effect on concentration levels. After listening to the calming </w:t>
      </w:r>
      <w:r w:rsidR="00252207">
        <w:rPr>
          <w:rFonts w:ascii="Arial" w:hAnsi="Arial" w:cs="Arial"/>
        </w:rPr>
        <w:t>music,</w:t>
      </w:r>
      <w:r w:rsidR="00BB2F3A">
        <w:rPr>
          <w:rFonts w:ascii="Arial" w:hAnsi="Arial" w:cs="Arial"/>
        </w:rPr>
        <w:t xml:space="preserve"> the children were more engaged in the activities which </w:t>
      </w:r>
      <w:r w:rsidR="00252207">
        <w:rPr>
          <w:rFonts w:ascii="Arial" w:hAnsi="Arial" w:cs="Arial"/>
        </w:rPr>
        <w:t>followed and</w:t>
      </w:r>
      <w:r w:rsidR="00BB2F3A">
        <w:rPr>
          <w:rFonts w:ascii="Arial" w:hAnsi="Arial" w:cs="Arial"/>
        </w:rPr>
        <w:t xml:space="preserve"> were more willing to listen to instructions. </w:t>
      </w:r>
      <w:r w:rsidR="00BB2F3A" w:rsidRPr="00BB2F3A">
        <w:rPr>
          <w:rFonts w:ascii="Arial" w:hAnsi="Arial" w:cs="Arial"/>
        </w:rPr>
        <w:t xml:space="preserve">A Stanford study shows that </w:t>
      </w:r>
      <w:r w:rsidR="00BB2F3A">
        <w:rPr>
          <w:rFonts w:ascii="Arial" w:hAnsi="Arial" w:cs="Arial"/>
        </w:rPr>
        <w:t>‘</w:t>
      </w:r>
      <w:r w:rsidR="00BB2F3A" w:rsidRPr="00BB2F3A">
        <w:rPr>
          <w:rFonts w:ascii="Arial" w:hAnsi="Arial" w:cs="Arial"/>
        </w:rPr>
        <w:t>music engages</w:t>
      </w:r>
      <w:r w:rsidR="00BB2F3A">
        <w:rPr>
          <w:rFonts w:ascii="Arial" w:hAnsi="Arial" w:cs="Arial"/>
        </w:rPr>
        <w:t xml:space="preserve"> </w:t>
      </w:r>
      <w:r w:rsidR="00BB2F3A" w:rsidRPr="00BB2F3A">
        <w:rPr>
          <w:rFonts w:ascii="Arial" w:hAnsi="Arial" w:cs="Arial"/>
        </w:rPr>
        <w:t>areas of the brain</w:t>
      </w:r>
      <w:r w:rsidR="00BB2F3A">
        <w:rPr>
          <w:rFonts w:ascii="Arial" w:hAnsi="Arial" w:cs="Arial"/>
        </w:rPr>
        <w:t>’</w:t>
      </w:r>
      <w:r w:rsidR="00BB2F3A" w:rsidRPr="00BB2F3A">
        <w:rPr>
          <w:rFonts w:ascii="Arial" w:hAnsi="Arial" w:cs="Arial"/>
        </w:rPr>
        <w:t xml:space="preserve"> which are involved with </w:t>
      </w:r>
      <w:r w:rsidR="00BB2F3A">
        <w:rPr>
          <w:rFonts w:ascii="Arial" w:hAnsi="Arial" w:cs="Arial"/>
        </w:rPr>
        <w:t>‘</w:t>
      </w:r>
      <w:r w:rsidR="00BB2F3A" w:rsidRPr="00BB2F3A">
        <w:rPr>
          <w:rFonts w:ascii="Arial" w:hAnsi="Arial" w:cs="Arial"/>
        </w:rPr>
        <w:t>paying attention</w:t>
      </w:r>
      <w:r w:rsidR="00BB2F3A">
        <w:rPr>
          <w:rFonts w:ascii="Arial" w:hAnsi="Arial" w:cs="Arial"/>
        </w:rPr>
        <w:t xml:space="preserve">’, </w:t>
      </w:r>
      <w:r w:rsidR="00BB2F3A" w:rsidRPr="00BB2F3A">
        <w:rPr>
          <w:rFonts w:ascii="Arial" w:hAnsi="Arial" w:cs="Arial"/>
          <w:i/>
          <w:iCs/>
        </w:rPr>
        <w:t>Baker (20</w:t>
      </w:r>
      <w:r w:rsidR="00252207">
        <w:rPr>
          <w:rFonts w:ascii="Arial" w:hAnsi="Arial" w:cs="Arial"/>
          <w:i/>
          <w:iCs/>
        </w:rPr>
        <w:t>07</w:t>
      </w:r>
      <w:r w:rsidR="00BB2F3A" w:rsidRPr="00BB2F3A">
        <w:rPr>
          <w:rFonts w:ascii="Arial" w:hAnsi="Arial" w:cs="Arial"/>
          <w:i/>
          <w:iCs/>
        </w:rPr>
        <w:t>)</w:t>
      </w:r>
      <w:r w:rsidR="00BB2F3A">
        <w:rPr>
          <w:rFonts w:ascii="Arial" w:hAnsi="Arial" w:cs="Arial"/>
        </w:rPr>
        <w:t xml:space="preserve">. </w:t>
      </w:r>
    </w:p>
    <w:p w14:paraId="41EF7A15" w14:textId="65F13CB4" w:rsidR="00540B3A" w:rsidRDefault="004D13C8" w:rsidP="00DE1632">
      <w:pPr>
        <w:spacing w:line="360" w:lineRule="auto"/>
        <w:rPr>
          <w:rFonts w:ascii="Arial" w:hAnsi="Arial" w:cs="Arial"/>
          <w:b/>
          <w:bCs/>
          <w:sz w:val="28"/>
          <w:szCs w:val="28"/>
        </w:rPr>
      </w:pPr>
      <w:r w:rsidRPr="004D13C8">
        <w:rPr>
          <w:rFonts w:ascii="Arial" w:hAnsi="Arial" w:cs="Arial"/>
          <w:b/>
          <w:bCs/>
          <w:sz w:val="28"/>
          <w:szCs w:val="28"/>
        </w:rPr>
        <w:t>Good teaching and learning ranges within and across Areas of Learning and experience.</w:t>
      </w:r>
    </w:p>
    <w:p w14:paraId="513C5190" w14:textId="00D5EE01" w:rsidR="004D13C8" w:rsidRDefault="00790FEA" w:rsidP="00790FEA">
      <w:pPr>
        <w:spacing w:line="360" w:lineRule="auto"/>
        <w:rPr>
          <w:rFonts w:ascii="Arial" w:hAnsi="Arial" w:cs="Arial"/>
        </w:rPr>
      </w:pPr>
      <w:r w:rsidRPr="00790FEA">
        <w:rPr>
          <w:rFonts w:ascii="Arial" w:hAnsi="Arial" w:cs="Arial"/>
        </w:rPr>
        <w:t xml:space="preserve">Cross curricular activities should be at the core of every curriculum in Wales. </w:t>
      </w:r>
      <w:r>
        <w:rPr>
          <w:rFonts w:ascii="Arial" w:hAnsi="Arial" w:cs="Arial"/>
        </w:rPr>
        <w:t>In particular the integration of the Welsh language and the importance of the Welsh Language Development Area of Learning is something which in Wales is vital to</w:t>
      </w:r>
      <w:r w:rsidR="00141ABF">
        <w:rPr>
          <w:rFonts w:ascii="Arial" w:hAnsi="Arial" w:cs="Arial"/>
        </w:rPr>
        <w:t xml:space="preserve"> be</w:t>
      </w:r>
      <w:r>
        <w:rPr>
          <w:rFonts w:ascii="Arial" w:hAnsi="Arial" w:cs="Arial"/>
        </w:rPr>
        <w:t xml:space="preserve"> embed</w:t>
      </w:r>
      <w:r w:rsidR="00141ABF">
        <w:rPr>
          <w:rFonts w:ascii="Arial" w:hAnsi="Arial" w:cs="Arial"/>
        </w:rPr>
        <w:t>ded</w:t>
      </w:r>
      <w:r>
        <w:rPr>
          <w:rFonts w:ascii="Arial" w:hAnsi="Arial" w:cs="Arial"/>
        </w:rPr>
        <w:t xml:space="preserve"> across all Areas of Learning. </w:t>
      </w:r>
      <w:r w:rsidR="00B04A12">
        <w:rPr>
          <w:rFonts w:ascii="Arial" w:hAnsi="Arial" w:cs="Arial"/>
        </w:rPr>
        <w:t>The Foundation Phase Framework states that ‘c</w:t>
      </w:r>
      <w:r w:rsidR="00B04A12" w:rsidRPr="00B04A12">
        <w:rPr>
          <w:rFonts w:ascii="Arial" w:hAnsi="Arial" w:cs="Arial"/>
        </w:rPr>
        <w:t>hildren should listen to Welsh being spoken</w:t>
      </w:r>
      <w:r w:rsidR="00B04A12">
        <w:rPr>
          <w:rFonts w:ascii="Arial" w:hAnsi="Arial" w:cs="Arial"/>
        </w:rPr>
        <w:t>’</w:t>
      </w:r>
      <w:r w:rsidR="00B04A12" w:rsidRPr="00B04A12">
        <w:rPr>
          <w:rFonts w:ascii="Arial" w:hAnsi="Arial" w:cs="Arial"/>
        </w:rPr>
        <w:t xml:space="preserve"> and </w:t>
      </w:r>
      <w:r w:rsidR="00B04A12">
        <w:rPr>
          <w:rFonts w:ascii="Arial" w:hAnsi="Arial" w:cs="Arial"/>
        </w:rPr>
        <w:t>‘</w:t>
      </w:r>
      <w:r w:rsidR="00B04A12" w:rsidRPr="00B04A12">
        <w:rPr>
          <w:rFonts w:ascii="Arial" w:hAnsi="Arial" w:cs="Arial"/>
        </w:rPr>
        <w:t>respond appropriately</w:t>
      </w:r>
      <w:r w:rsidR="00B04A12">
        <w:rPr>
          <w:rFonts w:ascii="Arial" w:hAnsi="Arial" w:cs="Arial"/>
        </w:rPr>
        <w:t>’. This is something which can be achieved across the curriculum and within all areas of learning. On PTE1 this was an Area of Learning which I was particularly passionate about. During a PE lesson, within the Health and Wellbeing Area of Learning</w:t>
      </w:r>
      <w:r w:rsidR="004A0417">
        <w:rPr>
          <w:rFonts w:ascii="Arial" w:hAnsi="Arial" w:cs="Arial"/>
        </w:rPr>
        <w:t xml:space="preserve">, I began the session with a warm-up traffic light game which really enthused the children and helped them to concentrate before beginning the activity. I used three Welsh colour commands which required the children to listen ‘to Welsh being spoken’, and thus they were required to ‘respond appropriately’ with the correct function. </w:t>
      </w:r>
    </w:p>
    <w:p w14:paraId="4C7F3775" w14:textId="6822BB87" w:rsidR="004A0417" w:rsidRDefault="004A0417" w:rsidP="00790FEA">
      <w:pPr>
        <w:spacing w:line="360" w:lineRule="auto"/>
        <w:rPr>
          <w:rFonts w:ascii="Arial" w:hAnsi="Arial" w:cs="Arial"/>
        </w:rPr>
      </w:pPr>
      <w:r>
        <w:rPr>
          <w:rFonts w:ascii="Arial" w:hAnsi="Arial" w:cs="Arial"/>
        </w:rPr>
        <w:lastRenderedPageBreak/>
        <w:t xml:space="preserve">Knowledge and understanding of the Welsh language and heritage is key in order for children to harness the feeling of belonging in Wales and the World. In recent years </w:t>
      </w:r>
      <w:r w:rsidR="00A32294">
        <w:rPr>
          <w:rFonts w:ascii="Arial" w:hAnsi="Arial" w:cs="Arial"/>
        </w:rPr>
        <w:t>‘</w:t>
      </w:r>
      <w:r>
        <w:rPr>
          <w:rFonts w:ascii="Arial" w:hAnsi="Arial" w:cs="Arial"/>
        </w:rPr>
        <w:t>Wales has experien</w:t>
      </w:r>
      <w:r w:rsidR="00A32294">
        <w:rPr>
          <w:rFonts w:ascii="Arial" w:hAnsi="Arial" w:cs="Arial"/>
        </w:rPr>
        <w:t xml:space="preserve">ced an inflow of migrants’, </w:t>
      </w:r>
      <w:r w:rsidR="00A32294" w:rsidRPr="00A32294">
        <w:rPr>
          <w:rFonts w:ascii="Arial" w:hAnsi="Arial" w:cs="Arial"/>
          <w:i/>
          <w:iCs/>
        </w:rPr>
        <w:t>OCED (2014),</w:t>
      </w:r>
      <w:r w:rsidR="00A32294">
        <w:rPr>
          <w:rFonts w:ascii="Arial" w:hAnsi="Arial" w:cs="Arial"/>
        </w:rPr>
        <w:t xml:space="preserve"> and our country is proudly becoming ever-more </w:t>
      </w:r>
      <w:r w:rsidR="0025450F">
        <w:rPr>
          <w:rFonts w:ascii="Arial" w:hAnsi="Arial" w:cs="Arial"/>
        </w:rPr>
        <w:t>‘</w:t>
      </w:r>
      <w:r w:rsidR="00A32294">
        <w:rPr>
          <w:rFonts w:ascii="Arial" w:hAnsi="Arial" w:cs="Arial"/>
        </w:rPr>
        <w:t>multi-cultural</w:t>
      </w:r>
      <w:r w:rsidR="0025450F">
        <w:rPr>
          <w:rFonts w:ascii="Arial" w:hAnsi="Arial" w:cs="Arial"/>
        </w:rPr>
        <w:t>’</w:t>
      </w:r>
      <w:r w:rsidR="00A32294">
        <w:rPr>
          <w:rFonts w:ascii="Arial" w:hAnsi="Arial" w:cs="Arial"/>
        </w:rPr>
        <w:t xml:space="preserve">. What it means to be a citizen in modern Welsh society is </w:t>
      </w:r>
      <w:r w:rsidR="00FF4D2F">
        <w:rPr>
          <w:rFonts w:ascii="Arial" w:hAnsi="Arial" w:cs="Arial"/>
        </w:rPr>
        <w:t xml:space="preserve">rapidly </w:t>
      </w:r>
      <w:r w:rsidR="00A32294">
        <w:rPr>
          <w:rFonts w:ascii="Arial" w:hAnsi="Arial" w:cs="Arial"/>
        </w:rPr>
        <w:t xml:space="preserve">changing and as a result schools are showing an ‘increasing interest in cultural and personal identities’, </w:t>
      </w:r>
      <w:r w:rsidR="00A32294" w:rsidRPr="00141ABF">
        <w:rPr>
          <w:rFonts w:ascii="Arial" w:hAnsi="Arial" w:cs="Arial"/>
          <w:i/>
          <w:iCs/>
        </w:rPr>
        <w:t>Barnes (2015).</w:t>
      </w:r>
      <w:r w:rsidR="00A32294">
        <w:rPr>
          <w:rFonts w:ascii="Arial" w:hAnsi="Arial" w:cs="Arial"/>
        </w:rPr>
        <w:t xml:space="preserve"> </w:t>
      </w:r>
    </w:p>
    <w:p w14:paraId="647A01B4" w14:textId="69177C20" w:rsidR="00A32294" w:rsidRDefault="00A32294" w:rsidP="00790FEA">
      <w:pPr>
        <w:spacing w:line="360" w:lineRule="auto"/>
        <w:rPr>
          <w:rFonts w:ascii="Arial" w:hAnsi="Arial" w:cs="Arial"/>
        </w:rPr>
      </w:pPr>
      <w:r>
        <w:rPr>
          <w:rFonts w:ascii="Arial" w:hAnsi="Arial" w:cs="Arial"/>
        </w:rPr>
        <w:t xml:space="preserve">The Foundation Phase Framework encompasses this ‘twenty-first century’ modern Welsh society, through the Personal and Social Development, Well-being and Cultural Diversity Area of Learning. It focusses on the ‘cultural identity of all children’ and aims to create ‘positive awareness of their own and other cultures’. </w:t>
      </w:r>
      <w:r w:rsidR="0025450F">
        <w:rPr>
          <w:rFonts w:ascii="Arial" w:hAnsi="Arial" w:cs="Arial"/>
        </w:rPr>
        <w:t xml:space="preserve">Through each and every lesson </w:t>
      </w:r>
      <w:r w:rsidR="00FF4D2F">
        <w:rPr>
          <w:rFonts w:ascii="Arial" w:hAnsi="Arial" w:cs="Arial"/>
        </w:rPr>
        <w:t>taught,</w:t>
      </w:r>
      <w:r w:rsidR="0025450F">
        <w:rPr>
          <w:rFonts w:ascii="Arial" w:hAnsi="Arial" w:cs="Arial"/>
        </w:rPr>
        <w:t xml:space="preserve"> and skill gained in school</w:t>
      </w:r>
      <w:r w:rsidR="0072374C">
        <w:rPr>
          <w:rFonts w:ascii="Arial" w:hAnsi="Arial" w:cs="Arial"/>
        </w:rPr>
        <w:t xml:space="preserve">, </w:t>
      </w:r>
      <w:r w:rsidR="0025450F">
        <w:rPr>
          <w:rFonts w:ascii="Arial" w:hAnsi="Arial" w:cs="Arial"/>
        </w:rPr>
        <w:t>children learn about their moral values and what it means to be a responsible citizen. Good learning occurs when children have the opportunity to develop in these areas through planned a</w:t>
      </w:r>
      <w:r w:rsidR="00922211">
        <w:rPr>
          <w:rFonts w:ascii="Arial" w:hAnsi="Arial" w:cs="Arial"/>
        </w:rPr>
        <w:t>ctivities, and through child-led activities. Much of ‘self-identity’ is developed through children taking the role of practitioner and it could be argued that some of the most ‘successful outcomes’ occur when the ‘student becomes the teacher and…the teacher becomes the student’</w:t>
      </w:r>
      <w:r w:rsidR="00922211" w:rsidRPr="00293D6F">
        <w:rPr>
          <w:rFonts w:ascii="Arial" w:hAnsi="Arial" w:cs="Arial"/>
          <w:i/>
          <w:iCs/>
        </w:rPr>
        <w:t>, Hattie (2008).</w:t>
      </w:r>
      <w:r w:rsidR="00922211">
        <w:rPr>
          <w:rFonts w:ascii="Arial" w:hAnsi="Arial" w:cs="Arial"/>
        </w:rPr>
        <w:t xml:space="preserve"> This idea of the adult becoming the observer can often lead to beneficial identity development. Learning the moral values of sharing and ‘feelings’ often occurs when activities perhaps do not go as planned. This is when children begin to learn and understand their </w:t>
      </w:r>
      <w:r w:rsidR="00293D6F">
        <w:rPr>
          <w:rFonts w:ascii="Arial" w:hAnsi="Arial" w:cs="Arial"/>
        </w:rPr>
        <w:t>‘own potential and capab</w:t>
      </w:r>
      <w:r w:rsidR="00AA6997">
        <w:rPr>
          <w:rFonts w:ascii="Arial" w:hAnsi="Arial" w:cs="Arial"/>
        </w:rPr>
        <w:t>i</w:t>
      </w:r>
      <w:r w:rsidR="00293D6F">
        <w:rPr>
          <w:rFonts w:ascii="Arial" w:hAnsi="Arial" w:cs="Arial"/>
        </w:rPr>
        <w:t xml:space="preserve">lities’ but also when they begin to realise that others have ‘differing needs…beliefs and views’ </w:t>
      </w:r>
      <w:r w:rsidR="00293D6F" w:rsidRPr="00293D6F">
        <w:rPr>
          <w:rFonts w:ascii="Arial" w:hAnsi="Arial" w:cs="Arial"/>
          <w:i/>
          <w:iCs/>
        </w:rPr>
        <w:t>Beck and Kosnik (2006).</w:t>
      </w:r>
      <w:r w:rsidR="00293D6F">
        <w:rPr>
          <w:rFonts w:ascii="Arial" w:hAnsi="Arial" w:cs="Arial"/>
        </w:rPr>
        <w:t xml:space="preserve"> </w:t>
      </w:r>
    </w:p>
    <w:p w14:paraId="487BAD95" w14:textId="710AE23C" w:rsidR="00AA6997" w:rsidRDefault="00AA6997" w:rsidP="00790FEA">
      <w:pPr>
        <w:spacing w:line="360" w:lineRule="auto"/>
        <w:rPr>
          <w:rFonts w:ascii="Arial" w:hAnsi="Arial" w:cs="Arial"/>
        </w:rPr>
      </w:pPr>
      <w:r>
        <w:rPr>
          <w:rFonts w:ascii="Arial" w:hAnsi="Arial" w:cs="Arial"/>
        </w:rPr>
        <w:t xml:space="preserve">Effective teaching promotes children to become ‘good citizens’, to develop their ‘emotional and economic well-being’, </w:t>
      </w:r>
      <w:r w:rsidRPr="00AA6997">
        <w:rPr>
          <w:rFonts w:ascii="Arial" w:hAnsi="Arial" w:cs="Arial"/>
          <w:i/>
          <w:iCs/>
        </w:rPr>
        <w:t>Sammons (2013).</w:t>
      </w:r>
      <w:r>
        <w:rPr>
          <w:rFonts w:ascii="Arial" w:hAnsi="Arial" w:cs="Arial"/>
        </w:rPr>
        <w:t xml:space="preserve"> Effective teaching and learning encourages children to develop inclusively and through the idea of ‘life-long learning’, </w:t>
      </w:r>
      <w:r w:rsidRPr="00AA6997">
        <w:rPr>
          <w:rFonts w:ascii="Arial" w:hAnsi="Arial" w:cs="Arial"/>
          <w:i/>
          <w:iCs/>
        </w:rPr>
        <w:t>Sammons (2013).</w:t>
      </w:r>
      <w:r>
        <w:rPr>
          <w:rFonts w:ascii="Arial" w:hAnsi="Arial" w:cs="Arial"/>
        </w:rPr>
        <w:t xml:space="preserve"> Becoming ‘good citizens’ in our modern society is something which cannot be learnt through the impact of one lesson, or two or three, it is something which is continuous and is measured across all Areas of Learning. </w:t>
      </w:r>
      <w:r w:rsidR="008A0512">
        <w:rPr>
          <w:rFonts w:ascii="Arial" w:hAnsi="Arial" w:cs="Arial"/>
        </w:rPr>
        <w:t xml:space="preserve">Children develop these skills through cross curricular activities. During PTE1 in a topic lesson, my lesson was based around the idea of planning a journey for a ‘Bee-bot’, and digitally programming a character on JIT5 Turtle. On the Bee-bot map we collectively looked at destinations for the Bee-bot and the children discussed what we do at these destinations, e.g. the shops. Prior to the lesson I printed and laminated resources – photographs of the locality so that the children could relate the activity to their every-day lives. This lesson followed on from a locality walk so that the children could learn about where their locality is, and the part that their community has to play in the </w:t>
      </w:r>
      <w:r w:rsidR="00FF4D2F">
        <w:rPr>
          <w:rFonts w:ascii="Arial" w:hAnsi="Arial" w:cs="Arial"/>
        </w:rPr>
        <w:t>wider world</w:t>
      </w:r>
      <w:r w:rsidR="008A0512">
        <w:rPr>
          <w:rFonts w:ascii="Arial" w:hAnsi="Arial" w:cs="Arial"/>
        </w:rPr>
        <w:t xml:space="preserve">. All of this aims to achieve the goal of becoming ‘practically and informed citizens’, </w:t>
      </w:r>
      <w:r w:rsidR="008A0512" w:rsidRPr="008A0512">
        <w:rPr>
          <w:rFonts w:ascii="Arial" w:hAnsi="Arial" w:cs="Arial"/>
          <w:i/>
          <w:iCs/>
        </w:rPr>
        <w:t>Donaldson (2015).</w:t>
      </w:r>
    </w:p>
    <w:p w14:paraId="13037593" w14:textId="4501B43D" w:rsidR="00293D6F" w:rsidRDefault="00467529" w:rsidP="00790FEA">
      <w:pPr>
        <w:spacing w:line="360" w:lineRule="auto"/>
        <w:rPr>
          <w:rFonts w:ascii="Arial" w:hAnsi="Arial" w:cs="Arial"/>
        </w:rPr>
      </w:pPr>
      <w:r>
        <w:rPr>
          <w:rFonts w:ascii="Arial" w:hAnsi="Arial" w:cs="Arial"/>
        </w:rPr>
        <w:lastRenderedPageBreak/>
        <w:t xml:space="preserve">Understanding </w:t>
      </w:r>
      <w:r w:rsidR="00FF4D2F">
        <w:rPr>
          <w:rFonts w:ascii="Arial" w:hAnsi="Arial" w:cs="Arial"/>
        </w:rPr>
        <w:t>one’s</w:t>
      </w:r>
      <w:r>
        <w:rPr>
          <w:rFonts w:ascii="Arial" w:hAnsi="Arial" w:cs="Arial"/>
        </w:rPr>
        <w:t xml:space="preserve"> locality and the people who live and work in it is crucial to a child developing a sense of belonging and self-identity. To form their own beliefs about the world children must understand a range of job roles, cultures and beliefs. Understanding that others have different beliefs can be a challenging concept, especially within the foundation phase. However, pupils within the foundation phase are arguably the most impressionable</w:t>
      </w:r>
      <w:r w:rsidR="0072374C">
        <w:rPr>
          <w:rFonts w:ascii="Arial" w:hAnsi="Arial" w:cs="Arial"/>
        </w:rPr>
        <w:t>,</w:t>
      </w:r>
      <w:r>
        <w:rPr>
          <w:rFonts w:ascii="Arial" w:hAnsi="Arial" w:cs="Arial"/>
        </w:rPr>
        <w:t xml:space="preserve"> and therefore to form a concept of a diverse world experiences with many cultures and many situations must begin from this age. </w:t>
      </w:r>
    </w:p>
    <w:p w14:paraId="5095EA0B" w14:textId="0FA95FA9" w:rsidR="00467529" w:rsidRDefault="00467529" w:rsidP="00790FEA">
      <w:pPr>
        <w:spacing w:line="360" w:lineRule="auto"/>
        <w:rPr>
          <w:rFonts w:ascii="Arial" w:hAnsi="Arial" w:cs="Arial"/>
        </w:rPr>
      </w:pPr>
      <w:r>
        <w:rPr>
          <w:rFonts w:ascii="Arial" w:hAnsi="Arial" w:cs="Arial"/>
        </w:rPr>
        <w:t xml:space="preserve">The children in my placement school were fortunate to live in a very diverse sub-urban area. The children in my class in turn visited a Mosque in the city. Here they learnt not only about the religion associated with the place of worship, but also how these people prayed and learned. Comparing their social differences was beneficial to the children so that they could better their understanding about where they live and who lives in their society, and local community. This was then something which was the </w:t>
      </w:r>
      <w:r w:rsidR="00790EDF">
        <w:rPr>
          <w:rFonts w:ascii="Arial" w:hAnsi="Arial" w:cs="Arial"/>
        </w:rPr>
        <w:t>focus</w:t>
      </w:r>
      <w:r>
        <w:rPr>
          <w:rFonts w:ascii="Arial" w:hAnsi="Arial" w:cs="Arial"/>
        </w:rPr>
        <w:t xml:space="preserve"> of many lessons over many Areas of Learning. Although clearly linking to Knowledge and Understanding of the World and Personal and Social Development, the children also used their new-found knowledge to experiment with their creative skills </w:t>
      </w:r>
      <w:r w:rsidR="00CD5EEC">
        <w:rPr>
          <w:rFonts w:ascii="Arial" w:hAnsi="Arial" w:cs="Arial"/>
        </w:rPr>
        <w:t xml:space="preserve">and mark making. The children found Arabic writing particularly interesting and this was shown within the mark making the children engaged with. </w:t>
      </w:r>
    </w:p>
    <w:p w14:paraId="4410FB23" w14:textId="0D3F7BF8" w:rsidR="00CD5EEC" w:rsidRPr="004D13C8" w:rsidRDefault="00CD5EEC" w:rsidP="00790FEA">
      <w:pPr>
        <w:spacing w:line="360" w:lineRule="auto"/>
        <w:rPr>
          <w:rFonts w:ascii="Arial" w:hAnsi="Arial" w:cs="Arial"/>
        </w:rPr>
      </w:pPr>
      <w:r>
        <w:rPr>
          <w:rFonts w:ascii="Arial" w:hAnsi="Arial" w:cs="Arial"/>
        </w:rPr>
        <w:t xml:space="preserve">The Creative Development Area of Learning is an area which, in my opinion, can offer wide cross curricular links. ‘Thought, emotion, and action’, </w:t>
      </w:r>
      <w:r w:rsidRPr="00D60D31">
        <w:rPr>
          <w:rFonts w:ascii="Arial" w:hAnsi="Arial" w:cs="Arial"/>
          <w:i/>
          <w:iCs/>
        </w:rPr>
        <w:t>Beck and Kosnik (2006),</w:t>
      </w:r>
      <w:r>
        <w:rPr>
          <w:rFonts w:ascii="Arial" w:hAnsi="Arial" w:cs="Arial"/>
        </w:rPr>
        <w:t xml:space="preserve"> can all be accentuated through this Area of Learning. Following our trip to the Mosque the children enjoyed drawing what they had seen and learnt about on the trip. Side-by-side to this, some children had chosen to colour images of Welsh traditional dress. Nothing to me shows our unique, inclusive and ever-changing heritage more so than this moment. Our colourful and unique heritage, all encompass</w:t>
      </w:r>
      <w:r w:rsidR="00D60D31">
        <w:rPr>
          <w:rFonts w:ascii="Arial" w:hAnsi="Arial" w:cs="Arial"/>
        </w:rPr>
        <w:t>es</w:t>
      </w:r>
      <w:r>
        <w:rPr>
          <w:rFonts w:ascii="Arial" w:hAnsi="Arial" w:cs="Arial"/>
        </w:rPr>
        <w:t xml:space="preserve"> what it means to be a ‘good citizen’ in Wales today, and this is something which is emb</w:t>
      </w:r>
      <w:r w:rsidR="00D60D31">
        <w:rPr>
          <w:rFonts w:ascii="Arial" w:hAnsi="Arial" w:cs="Arial"/>
        </w:rPr>
        <w:t>edded</w:t>
      </w:r>
      <w:r>
        <w:rPr>
          <w:rFonts w:ascii="Arial" w:hAnsi="Arial" w:cs="Arial"/>
        </w:rPr>
        <w:t xml:space="preserve"> across all Areas of Learning. </w:t>
      </w:r>
      <w:r w:rsidR="00D60D31">
        <w:rPr>
          <w:rFonts w:ascii="Arial" w:hAnsi="Arial" w:cs="Arial"/>
        </w:rPr>
        <w:t xml:space="preserve">Our society is one-of-a-kind, without equal, and the children growing up in our society today should be proud to call our country their home. The foundation Phase Framework sets to embolden this as it concludes the curriculum should encourage children to be free to express their own ‘identity… </w:t>
      </w:r>
      <w:r w:rsidR="00D60D31" w:rsidRPr="00D60D31">
        <w:rPr>
          <w:rFonts w:ascii="Arial" w:hAnsi="Arial" w:cs="Arial"/>
        </w:rPr>
        <w:t>race, religion and belief</w:t>
      </w:r>
      <w:r w:rsidR="00D60D31">
        <w:rPr>
          <w:rFonts w:ascii="Arial" w:hAnsi="Arial" w:cs="Arial"/>
        </w:rPr>
        <w:t>s,</w:t>
      </w:r>
      <w:r w:rsidR="00D60D31" w:rsidRPr="00D60D31">
        <w:rPr>
          <w:rFonts w:ascii="Arial" w:hAnsi="Arial" w:cs="Arial"/>
        </w:rPr>
        <w:t xml:space="preserve"> and sexual orientation</w:t>
      </w:r>
      <w:r w:rsidR="00D60D31">
        <w:rPr>
          <w:rFonts w:ascii="Arial" w:hAnsi="Arial" w:cs="Arial"/>
        </w:rPr>
        <w:t xml:space="preserve">’. </w:t>
      </w:r>
    </w:p>
    <w:p w14:paraId="21464E13" w14:textId="6B78729D" w:rsidR="0010096F" w:rsidRDefault="00D9117C" w:rsidP="00DE1632">
      <w:pPr>
        <w:spacing w:line="360" w:lineRule="auto"/>
        <w:rPr>
          <w:rFonts w:ascii="Arial" w:hAnsi="Arial" w:cs="Arial"/>
          <w:b/>
          <w:bCs/>
          <w:sz w:val="28"/>
          <w:szCs w:val="28"/>
        </w:rPr>
      </w:pPr>
      <w:r w:rsidRPr="00D9117C">
        <w:rPr>
          <w:rFonts w:ascii="Arial" w:hAnsi="Arial" w:cs="Arial"/>
          <w:b/>
          <w:bCs/>
          <w:sz w:val="28"/>
          <w:szCs w:val="28"/>
        </w:rPr>
        <w:t>Good teaching and learning means employing a blend of approaches including direct teaching.</w:t>
      </w:r>
    </w:p>
    <w:p w14:paraId="06D1E4A7" w14:textId="78F2A56F" w:rsidR="00D9117C" w:rsidRDefault="00CE5EF2" w:rsidP="00DE1632">
      <w:pPr>
        <w:spacing w:line="360" w:lineRule="auto"/>
        <w:rPr>
          <w:rFonts w:ascii="Arial" w:hAnsi="Arial" w:cs="Arial"/>
        </w:rPr>
      </w:pPr>
      <w:r w:rsidRPr="00CE5EF2">
        <w:rPr>
          <w:rFonts w:ascii="Arial" w:hAnsi="Arial" w:cs="Arial"/>
        </w:rPr>
        <w:t>To achieve excellent practice and good teaching and learning it is crucial to understand that children learn in a multiple of ways.</w:t>
      </w:r>
      <w:r>
        <w:rPr>
          <w:rFonts w:ascii="Arial" w:hAnsi="Arial" w:cs="Arial"/>
        </w:rPr>
        <w:t xml:space="preserve"> Many teachers in the United Kingdom and across the </w:t>
      </w:r>
      <w:r>
        <w:rPr>
          <w:rFonts w:ascii="Arial" w:hAnsi="Arial" w:cs="Arial"/>
        </w:rPr>
        <w:lastRenderedPageBreak/>
        <w:t xml:space="preserve">world employ the direct teaching method. Essentially this is an approach whereby the teacher is ‘telling pupils or showing them what he or she wants them to know or be able to do’, </w:t>
      </w:r>
      <w:r w:rsidRPr="00CE5EF2">
        <w:rPr>
          <w:rFonts w:ascii="Arial" w:hAnsi="Arial" w:cs="Arial"/>
          <w:i/>
          <w:iCs/>
        </w:rPr>
        <w:t>Kyriacou (1991).</w:t>
      </w:r>
      <w:r>
        <w:rPr>
          <w:rFonts w:ascii="Arial" w:hAnsi="Arial" w:cs="Arial"/>
        </w:rPr>
        <w:t xml:space="preserve"> This pedagogy is based around the practitioner and could be argued is not as </w:t>
      </w:r>
      <w:r w:rsidR="00FF4D2F">
        <w:rPr>
          <w:rFonts w:ascii="Arial" w:hAnsi="Arial" w:cs="Arial"/>
        </w:rPr>
        <w:t>child led</w:t>
      </w:r>
      <w:r>
        <w:rPr>
          <w:rFonts w:ascii="Arial" w:hAnsi="Arial" w:cs="Arial"/>
        </w:rPr>
        <w:t xml:space="preserve"> as other approaches. On PTE1 direct teaching was often the approach I would use, especially within in the first week or so of teaching. It works well to explain to the whole class what it is they will be learning, however, I quickly learnt that for many individuals this approach was not effective. When using the direct teaching approach, </w:t>
      </w:r>
      <w:r w:rsidR="00FF4D2F">
        <w:rPr>
          <w:rFonts w:ascii="Arial" w:hAnsi="Arial" w:cs="Arial"/>
        </w:rPr>
        <w:t>overall,</w:t>
      </w:r>
      <w:r>
        <w:rPr>
          <w:rFonts w:ascii="Arial" w:hAnsi="Arial" w:cs="Arial"/>
        </w:rPr>
        <w:t xml:space="preserve"> the class have a general idea, but it</w:t>
      </w:r>
      <w:r w:rsidR="00FF4D2F">
        <w:rPr>
          <w:rFonts w:ascii="Arial" w:hAnsi="Arial" w:cs="Arial"/>
        </w:rPr>
        <w:t xml:space="preserve"> could be argued that the approach</w:t>
      </w:r>
      <w:r>
        <w:rPr>
          <w:rFonts w:ascii="Arial" w:hAnsi="Arial" w:cs="Arial"/>
        </w:rPr>
        <w:t xml:space="preserve"> does not give the opportunity for individuals to input or discuss their ideas. On the other </w:t>
      </w:r>
      <w:r w:rsidR="00FF4D2F">
        <w:rPr>
          <w:rFonts w:ascii="Arial" w:hAnsi="Arial" w:cs="Arial"/>
        </w:rPr>
        <w:t>hand,</w:t>
      </w:r>
      <w:r>
        <w:rPr>
          <w:rFonts w:ascii="Arial" w:hAnsi="Arial" w:cs="Arial"/>
        </w:rPr>
        <w:t xml:space="preserve"> social constructivism is an approach where ‘students too have a major role…to give input and discuss’, Beck and </w:t>
      </w:r>
      <w:r w:rsidRPr="00C82C8A">
        <w:rPr>
          <w:rFonts w:ascii="Arial" w:hAnsi="Arial" w:cs="Arial"/>
          <w:i/>
          <w:iCs/>
        </w:rPr>
        <w:t>Kosnik (2006).</w:t>
      </w:r>
      <w:r>
        <w:rPr>
          <w:rFonts w:ascii="Arial" w:hAnsi="Arial" w:cs="Arial"/>
        </w:rPr>
        <w:t xml:space="preserve"> </w:t>
      </w:r>
      <w:r w:rsidR="00FF4D2F">
        <w:rPr>
          <w:rFonts w:ascii="Arial" w:hAnsi="Arial" w:cs="Arial"/>
        </w:rPr>
        <w:t>This approach is arguably more child-led and allows individuals to ‘present their ideas’ but also promotes individuals to become more broad-minded as they begin to ‘understand the ideas of others’.</w:t>
      </w:r>
    </w:p>
    <w:p w14:paraId="0FC185D1" w14:textId="26D62DD3" w:rsidR="009A2008" w:rsidRDefault="009A2008" w:rsidP="00DE1632">
      <w:pPr>
        <w:spacing w:line="360" w:lineRule="auto"/>
        <w:rPr>
          <w:rFonts w:ascii="Arial" w:hAnsi="Arial" w:cs="Arial"/>
        </w:rPr>
      </w:pPr>
      <w:r>
        <w:rPr>
          <w:rFonts w:ascii="Arial" w:hAnsi="Arial" w:cs="Arial"/>
        </w:rPr>
        <w:t xml:space="preserve">Another differing approach is independent learning. Although independent learning could be regarded as an approach more suited to more </w:t>
      </w:r>
      <w:r w:rsidR="005630C1">
        <w:rPr>
          <w:rFonts w:ascii="Arial" w:hAnsi="Arial" w:cs="Arial"/>
        </w:rPr>
        <w:t>‘</w:t>
      </w:r>
      <w:r>
        <w:rPr>
          <w:rFonts w:ascii="Arial" w:hAnsi="Arial" w:cs="Arial"/>
        </w:rPr>
        <w:t>mature</w:t>
      </w:r>
      <w:r w:rsidR="005630C1">
        <w:rPr>
          <w:rFonts w:ascii="Arial" w:hAnsi="Arial" w:cs="Arial"/>
        </w:rPr>
        <w:t>’</w:t>
      </w:r>
      <w:r>
        <w:rPr>
          <w:rFonts w:ascii="Arial" w:hAnsi="Arial" w:cs="Arial"/>
        </w:rPr>
        <w:t xml:space="preserve"> </w:t>
      </w:r>
      <w:r w:rsidR="005630C1">
        <w:rPr>
          <w:rFonts w:ascii="Arial" w:hAnsi="Arial" w:cs="Arial"/>
        </w:rPr>
        <w:t>pupils, it is also vital to early development</w:t>
      </w:r>
      <w:r w:rsidR="00C82C8A">
        <w:rPr>
          <w:rFonts w:ascii="Arial" w:hAnsi="Arial" w:cs="Arial"/>
        </w:rPr>
        <w:t xml:space="preserve">, </w:t>
      </w:r>
      <w:r w:rsidR="00C82C8A" w:rsidRPr="00C82C8A">
        <w:rPr>
          <w:rFonts w:ascii="Arial" w:hAnsi="Arial" w:cs="Arial"/>
          <w:i/>
          <w:iCs/>
        </w:rPr>
        <w:t>UNICEF (1999).</w:t>
      </w:r>
      <w:r w:rsidR="005630C1">
        <w:rPr>
          <w:rFonts w:ascii="Arial" w:hAnsi="Arial" w:cs="Arial"/>
        </w:rPr>
        <w:t xml:space="preserve"> In the foundation phase independent learning is key to good learning and for individuals to develop new skills and express themselves</w:t>
      </w:r>
      <w:r w:rsidR="00C82C8A">
        <w:rPr>
          <w:rFonts w:ascii="Arial" w:hAnsi="Arial" w:cs="Arial"/>
        </w:rPr>
        <w:t xml:space="preserve">. This may take the form of drawing or mark marking. Throughout PTE1 I have learnt that children need time to experiment and this can be achieved through choice. Children using their prior knowledge and experience to undertake choices shows that they are capable of decision making and aids their problem-solving skills. </w:t>
      </w:r>
    </w:p>
    <w:p w14:paraId="01A8B120" w14:textId="5631FEC4" w:rsidR="00C82C8A" w:rsidRDefault="00C82C8A" w:rsidP="00DE1632">
      <w:pPr>
        <w:spacing w:line="360" w:lineRule="auto"/>
        <w:rPr>
          <w:rFonts w:ascii="Arial" w:hAnsi="Arial" w:cs="Arial"/>
        </w:rPr>
      </w:pPr>
      <w:r>
        <w:rPr>
          <w:rFonts w:ascii="Arial" w:hAnsi="Arial" w:cs="Arial"/>
        </w:rPr>
        <w:t>Independent learning through the Creative Area of Learning is something which is also embedded into the Reggio Emilia approach. The Reggio Emilia approach</w:t>
      </w:r>
      <w:r w:rsidR="004D4AA7">
        <w:rPr>
          <w:rFonts w:ascii="Arial" w:hAnsi="Arial" w:cs="Arial"/>
        </w:rPr>
        <w:t>,</w:t>
      </w:r>
      <w:r>
        <w:rPr>
          <w:rFonts w:ascii="Arial" w:hAnsi="Arial" w:cs="Arial"/>
        </w:rPr>
        <w:t xml:space="preserve"> founded by </w:t>
      </w:r>
      <w:r w:rsidRPr="00C82C8A">
        <w:rPr>
          <w:rFonts w:ascii="Arial" w:hAnsi="Arial" w:cs="Arial"/>
        </w:rPr>
        <w:t>Loris Malaguzzi</w:t>
      </w:r>
      <w:r w:rsidR="004D4AA7">
        <w:rPr>
          <w:rFonts w:ascii="Arial" w:hAnsi="Arial" w:cs="Arial"/>
        </w:rPr>
        <w:t>,</w:t>
      </w:r>
      <w:r>
        <w:rPr>
          <w:rFonts w:ascii="Arial" w:hAnsi="Arial" w:cs="Arial"/>
        </w:rPr>
        <w:t xml:space="preserve"> </w:t>
      </w:r>
      <w:r w:rsidR="004D4AA7">
        <w:rPr>
          <w:rFonts w:ascii="Arial" w:hAnsi="Arial" w:cs="Arial"/>
        </w:rPr>
        <w:t>emboldens this within its philosophy which is ‘centred on children’. The approach is very much child-led and supports children’s curiosity. Children in Reggio schools are open to ‘rich encounters’ with the ‘environment…culture and creativity’. Independent learning and self-discover</w:t>
      </w:r>
      <w:r w:rsidR="00647A05">
        <w:rPr>
          <w:rFonts w:ascii="Arial" w:hAnsi="Arial" w:cs="Arial"/>
        </w:rPr>
        <w:t xml:space="preserve">y </w:t>
      </w:r>
      <w:proofErr w:type="gramStart"/>
      <w:r w:rsidR="004D4AA7">
        <w:rPr>
          <w:rFonts w:ascii="Arial" w:hAnsi="Arial" w:cs="Arial"/>
        </w:rPr>
        <w:t>is</w:t>
      </w:r>
      <w:proofErr w:type="gramEnd"/>
      <w:r w:rsidR="004D4AA7">
        <w:rPr>
          <w:rFonts w:ascii="Arial" w:hAnsi="Arial" w:cs="Arial"/>
        </w:rPr>
        <w:t xml:space="preserve"> at the heart of all Reggio schools and curriculums. Similarly</w:t>
      </w:r>
      <w:r w:rsidR="00647A05">
        <w:rPr>
          <w:rFonts w:ascii="Arial" w:hAnsi="Arial" w:cs="Arial"/>
        </w:rPr>
        <w:t xml:space="preserve">, another approach which encompasses these principles is the Te Whariki approach. </w:t>
      </w:r>
    </w:p>
    <w:p w14:paraId="7E3272DF" w14:textId="77777777" w:rsidR="00EE0CEC" w:rsidRDefault="00647A05" w:rsidP="00DE1632">
      <w:pPr>
        <w:spacing w:line="360" w:lineRule="auto"/>
        <w:rPr>
          <w:rFonts w:ascii="Arial" w:hAnsi="Arial" w:cs="Arial"/>
        </w:rPr>
      </w:pPr>
      <w:r>
        <w:rPr>
          <w:rFonts w:ascii="Arial" w:hAnsi="Arial" w:cs="Arial"/>
        </w:rPr>
        <w:t>Te Whariki is an approach from New Zealand, centred around children’s ‘belonging’ and connections with the environment.</w:t>
      </w:r>
      <w:r w:rsidR="00676E7C">
        <w:rPr>
          <w:rFonts w:ascii="Arial" w:hAnsi="Arial" w:cs="Arial"/>
        </w:rPr>
        <w:t xml:space="preserve"> Te Whariki schools believe that a ‘child learns through active exploration of the environment’</w:t>
      </w:r>
      <w:r w:rsidR="00EE0CEC">
        <w:rPr>
          <w:rFonts w:ascii="Arial" w:hAnsi="Arial" w:cs="Arial"/>
        </w:rPr>
        <w:t xml:space="preserve">, which is noticeably similar to the Reggio Emilia approach. The Te Whariki approach has four embedded principles, which very much reflects Donaldson’s pedagogic principles. The principles are as follows: holistic development, family, community and relationships. Within the Te Whariki approach children are </w:t>
      </w:r>
      <w:r w:rsidR="00EE0CEC">
        <w:rPr>
          <w:rFonts w:ascii="Arial" w:hAnsi="Arial" w:cs="Arial"/>
        </w:rPr>
        <w:lastRenderedPageBreak/>
        <w:t xml:space="preserve">encouraged to play, as it is regarded as ‘meaningful learning’ and this involves learning activities indoors and outdoors, linking to the Foundation Phase Framework. </w:t>
      </w:r>
    </w:p>
    <w:p w14:paraId="054E3B1A" w14:textId="161F0163" w:rsidR="00E22E21" w:rsidRDefault="00EE0CEC" w:rsidP="00DE1632">
      <w:pPr>
        <w:spacing w:line="360" w:lineRule="auto"/>
        <w:rPr>
          <w:rFonts w:ascii="Arial" w:hAnsi="Arial" w:cs="Arial"/>
        </w:rPr>
      </w:pPr>
      <w:r>
        <w:rPr>
          <w:rFonts w:ascii="Arial" w:hAnsi="Arial" w:cs="Arial"/>
        </w:rPr>
        <w:t xml:space="preserve">Some of the foundations within the Te Whariki approach can be reflected within our curriculum for Wales. Outdoor learning, and connections with our locality and environment are key parts to the Foundation Phase Framework and across all </w:t>
      </w:r>
      <w:r w:rsidR="00E22E21">
        <w:rPr>
          <w:rFonts w:ascii="Arial" w:hAnsi="Arial" w:cs="Arial"/>
        </w:rPr>
        <w:t>A</w:t>
      </w:r>
      <w:r>
        <w:rPr>
          <w:rFonts w:ascii="Arial" w:hAnsi="Arial" w:cs="Arial"/>
        </w:rPr>
        <w:t xml:space="preserve">reas of </w:t>
      </w:r>
      <w:r w:rsidR="00E22E21">
        <w:rPr>
          <w:rFonts w:ascii="Arial" w:hAnsi="Arial" w:cs="Arial"/>
        </w:rPr>
        <w:t>L</w:t>
      </w:r>
      <w:r>
        <w:rPr>
          <w:rFonts w:ascii="Arial" w:hAnsi="Arial" w:cs="Arial"/>
        </w:rPr>
        <w:t>earning.</w:t>
      </w:r>
      <w:r w:rsidR="00E22E21">
        <w:rPr>
          <w:rFonts w:ascii="Arial" w:hAnsi="Arial" w:cs="Arial"/>
        </w:rPr>
        <w:t xml:space="preserve"> Depending on the locality of the school, programmes such as forest school and beach school can be interesting and </w:t>
      </w:r>
      <w:r w:rsidR="00044CAE">
        <w:rPr>
          <w:rFonts w:ascii="Arial" w:hAnsi="Arial" w:cs="Arial"/>
        </w:rPr>
        <w:t>can contribute</w:t>
      </w:r>
      <w:r w:rsidR="00E22E21">
        <w:rPr>
          <w:rFonts w:ascii="Arial" w:hAnsi="Arial" w:cs="Arial"/>
        </w:rPr>
        <w:t xml:space="preserve"> to</w:t>
      </w:r>
      <w:r w:rsidR="00044CAE">
        <w:rPr>
          <w:rFonts w:ascii="Arial" w:hAnsi="Arial" w:cs="Arial"/>
        </w:rPr>
        <w:t>wards</w:t>
      </w:r>
      <w:r w:rsidR="00E22E21">
        <w:rPr>
          <w:rFonts w:ascii="Arial" w:hAnsi="Arial" w:cs="Arial"/>
        </w:rPr>
        <w:t xml:space="preserve"> good learning. Connecting with the outdoors and learning what creatures live within it and how we can look after it and preserve our planet for the future </w:t>
      </w:r>
      <w:r w:rsidR="00044CAE">
        <w:rPr>
          <w:rFonts w:ascii="Arial" w:hAnsi="Arial" w:cs="Arial"/>
        </w:rPr>
        <w:t xml:space="preserve">are important lessons for our children to learn. </w:t>
      </w:r>
    </w:p>
    <w:p w14:paraId="5707973E" w14:textId="40884B9F" w:rsidR="00647A05" w:rsidRDefault="00E22E21" w:rsidP="00DE1632">
      <w:pPr>
        <w:spacing w:line="360" w:lineRule="auto"/>
        <w:rPr>
          <w:rFonts w:ascii="Arial" w:hAnsi="Arial" w:cs="Arial"/>
        </w:rPr>
      </w:pPr>
      <w:r>
        <w:rPr>
          <w:rFonts w:ascii="Arial" w:hAnsi="Arial" w:cs="Arial"/>
        </w:rPr>
        <w:t xml:space="preserve">Children learn very differently outdoors and within a wider space as opposed to the confinements and limitations of the classroom environment. Outdoor learning is a great place for independent learning but also collaborative work to take place. Being immersed within the environment is often a worthwhile experience, especially for those pupils who live within a city and may not have access to much outdoor space. </w:t>
      </w:r>
    </w:p>
    <w:p w14:paraId="3B7D7F77" w14:textId="05C6B3DA" w:rsidR="001F3FB6" w:rsidRDefault="00E22E21" w:rsidP="00DE1632">
      <w:pPr>
        <w:spacing w:line="360" w:lineRule="auto"/>
        <w:rPr>
          <w:rFonts w:ascii="Arial" w:hAnsi="Arial" w:cs="Arial"/>
        </w:rPr>
      </w:pPr>
      <w:r>
        <w:rPr>
          <w:rFonts w:ascii="Arial" w:hAnsi="Arial" w:cs="Arial"/>
        </w:rPr>
        <w:t xml:space="preserve">In conclusion good teaching and learning takes place in the classroom and outside the classroom on a regular basis. A range of approaches, resources, tasks and cross curricular activities must all blend together to make the most of a learning environment. It is important and crucial to effective practice that practitioners remember that </w:t>
      </w:r>
      <w:r w:rsidR="001F3FB6">
        <w:rPr>
          <w:rFonts w:ascii="Arial" w:hAnsi="Arial" w:cs="Arial"/>
        </w:rPr>
        <w:t xml:space="preserve">not </w:t>
      </w:r>
      <w:r w:rsidR="00044CAE">
        <w:rPr>
          <w:rFonts w:ascii="Arial" w:hAnsi="Arial" w:cs="Arial"/>
        </w:rPr>
        <w:t xml:space="preserve">just </w:t>
      </w:r>
      <w:r w:rsidR="001F3FB6">
        <w:rPr>
          <w:rFonts w:ascii="Arial" w:hAnsi="Arial" w:cs="Arial"/>
        </w:rPr>
        <w:t xml:space="preserve">one approach and one way of learning works for all teachers and/or students. Good learning does not only occur with pupils, but perhaps the best teaching occurs when the pupils are the teachers. Child-led learning arguably creates successful outcomes for both practitioner and child. Child-led learning promotes choice, problem-solving development and decision making. </w:t>
      </w:r>
    </w:p>
    <w:p w14:paraId="68BD4BD7" w14:textId="169F41C9" w:rsidR="001F3FB6" w:rsidRDefault="001F3FB6" w:rsidP="00DE1632">
      <w:pPr>
        <w:spacing w:line="360" w:lineRule="auto"/>
        <w:rPr>
          <w:rFonts w:ascii="Arial" w:hAnsi="Arial" w:cs="Arial"/>
        </w:rPr>
      </w:pPr>
      <w:r>
        <w:rPr>
          <w:rFonts w:ascii="Arial" w:hAnsi="Arial" w:cs="Arial"/>
        </w:rPr>
        <w:t xml:space="preserve">I believe that good teaching cannot be measured by the twelve pedagogical principles. Good teaching and learning occur by practical experimentation by the teacher and the pupil. On PTE1 I have learnt that teaching and learning occurs on both sides. As much as pupils learn from the teacher it is important to realise that us, as student teachers and teachers, have much to learn from our pupils. </w:t>
      </w:r>
    </w:p>
    <w:p w14:paraId="6F172FE0" w14:textId="76AB6F0B" w:rsidR="00FF4D2F" w:rsidRDefault="00FF4D2F" w:rsidP="00DE1632">
      <w:pPr>
        <w:spacing w:line="360" w:lineRule="auto"/>
        <w:rPr>
          <w:rFonts w:ascii="Arial" w:hAnsi="Arial" w:cs="Arial"/>
        </w:rPr>
      </w:pPr>
    </w:p>
    <w:p w14:paraId="29CFED96" w14:textId="28DA5F3F" w:rsidR="001F3FB6" w:rsidRDefault="001F3FB6" w:rsidP="00DE1632">
      <w:pPr>
        <w:spacing w:line="360" w:lineRule="auto"/>
        <w:rPr>
          <w:rFonts w:ascii="Arial" w:hAnsi="Arial" w:cs="Arial"/>
        </w:rPr>
      </w:pPr>
    </w:p>
    <w:p w14:paraId="5C84BFDD" w14:textId="6BC1622A" w:rsidR="001F3FB6" w:rsidRDefault="001F3FB6" w:rsidP="00DE1632">
      <w:pPr>
        <w:spacing w:line="360" w:lineRule="auto"/>
        <w:rPr>
          <w:rFonts w:ascii="Arial" w:hAnsi="Arial" w:cs="Arial"/>
        </w:rPr>
      </w:pPr>
    </w:p>
    <w:p w14:paraId="74DFE023" w14:textId="4BA69AB9" w:rsidR="001F3FB6" w:rsidRDefault="001F3FB6" w:rsidP="00DE1632">
      <w:pPr>
        <w:spacing w:line="360" w:lineRule="auto"/>
        <w:rPr>
          <w:rFonts w:ascii="Arial" w:hAnsi="Arial" w:cs="Arial"/>
        </w:rPr>
      </w:pPr>
    </w:p>
    <w:p w14:paraId="518A765C" w14:textId="47EB8861" w:rsidR="001F3FB6" w:rsidRDefault="001F3FB6" w:rsidP="00DE1632">
      <w:pPr>
        <w:spacing w:line="360" w:lineRule="auto"/>
        <w:rPr>
          <w:rFonts w:ascii="Arial" w:hAnsi="Arial" w:cs="Arial"/>
        </w:rPr>
      </w:pPr>
    </w:p>
    <w:p w14:paraId="31DBCCBA" w14:textId="5849CD17" w:rsidR="001F3FB6" w:rsidRDefault="001F3FB6" w:rsidP="00DE1632">
      <w:pPr>
        <w:spacing w:line="360" w:lineRule="auto"/>
        <w:rPr>
          <w:rFonts w:ascii="Arial" w:hAnsi="Arial" w:cs="Arial"/>
        </w:rPr>
      </w:pPr>
    </w:p>
    <w:p w14:paraId="224DDD2C" w14:textId="6F44A37A" w:rsidR="001F3FB6" w:rsidRDefault="001F3FB6" w:rsidP="00DE1632">
      <w:pPr>
        <w:spacing w:line="360" w:lineRule="auto"/>
        <w:rPr>
          <w:rFonts w:ascii="Arial" w:hAnsi="Arial" w:cs="Arial"/>
          <w:b/>
          <w:bCs/>
          <w:sz w:val="28"/>
          <w:szCs w:val="28"/>
        </w:rPr>
      </w:pPr>
      <w:r w:rsidRPr="001F3FB6">
        <w:rPr>
          <w:rFonts w:ascii="Arial" w:hAnsi="Arial" w:cs="Arial"/>
          <w:b/>
          <w:bCs/>
          <w:sz w:val="28"/>
          <w:szCs w:val="28"/>
        </w:rPr>
        <w:t xml:space="preserve">Reference List </w:t>
      </w:r>
    </w:p>
    <w:p w14:paraId="374076C2" w14:textId="01618F28" w:rsidR="001F3FB6" w:rsidRDefault="00067D0E" w:rsidP="00DE1632">
      <w:pPr>
        <w:spacing w:line="360" w:lineRule="auto"/>
        <w:rPr>
          <w:rFonts w:ascii="Arial" w:hAnsi="Arial" w:cs="Arial"/>
        </w:rPr>
      </w:pPr>
      <w:r w:rsidRPr="00067D0E">
        <w:rPr>
          <w:rFonts w:ascii="Arial" w:hAnsi="Arial" w:cs="Arial"/>
        </w:rPr>
        <w:t xml:space="preserve">Arseven, Ayla. (2014). The Reggio Emilia approach and curriculum development process. International Journal of Academic Research. 6. </w:t>
      </w:r>
      <w:r w:rsidR="00F50A35">
        <w:rPr>
          <w:rFonts w:ascii="Arial" w:hAnsi="Arial" w:cs="Arial"/>
        </w:rPr>
        <w:t>pp.</w:t>
      </w:r>
      <w:r w:rsidRPr="00067D0E">
        <w:rPr>
          <w:rFonts w:ascii="Arial" w:hAnsi="Arial" w:cs="Arial"/>
        </w:rPr>
        <w:t>166-171.</w:t>
      </w:r>
      <w:r>
        <w:rPr>
          <w:rFonts w:ascii="Arial" w:hAnsi="Arial" w:cs="Arial"/>
        </w:rPr>
        <w:t xml:space="preserve"> </w:t>
      </w:r>
    </w:p>
    <w:p w14:paraId="1612EDF8" w14:textId="77777777" w:rsidR="00F50A35" w:rsidRDefault="00F50A35" w:rsidP="00DE1632">
      <w:pPr>
        <w:spacing w:line="360" w:lineRule="auto"/>
        <w:rPr>
          <w:rFonts w:ascii="Arial" w:hAnsi="Arial" w:cs="Arial"/>
        </w:rPr>
      </w:pPr>
      <w:r w:rsidRPr="00F50A35">
        <w:rPr>
          <w:rFonts w:ascii="Arial" w:hAnsi="Arial" w:cs="Arial"/>
        </w:rPr>
        <w:t xml:space="preserve">Baker, Mitzi. (2007) “Music moves brain to pay attention, Stanford study finds.” Stanford Medicine, Stanford. </w:t>
      </w:r>
    </w:p>
    <w:p w14:paraId="4525E7DB" w14:textId="07EB0249" w:rsidR="00067D0E" w:rsidRDefault="00067D0E" w:rsidP="00DE1632">
      <w:pPr>
        <w:spacing w:line="360" w:lineRule="auto"/>
        <w:rPr>
          <w:rFonts w:ascii="Arial" w:hAnsi="Arial" w:cs="Arial"/>
        </w:rPr>
      </w:pPr>
      <w:r>
        <w:rPr>
          <w:rFonts w:ascii="Arial" w:hAnsi="Arial" w:cs="Arial"/>
        </w:rPr>
        <w:t xml:space="preserve">Beck, C. &amp; </w:t>
      </w:r>
      <w:r w:rsidR="00F50A35">
        <w:rPr>
          <w:rFonts w:ascii="Arial" w:hAnsi="Arial" w:cs="Arial"/>
        </w:rPr>
        <w:t>Kosnik</w:t>
      </w:r>
      <w:r>
        <w:rPr>
          <w:rFonts w:ascii="Arial" w:hAnsi="Arial" w:cs="Arial"/>
        </w:rPr>
        <w:t>, C, (2015)</w:t>
      </w:r>
      <w:r w:rsidR="00EF005C">
        <w:rPr>
          <w:rFonts w:ascii="Arial" w:hAnsi="Arial" w:cs="Arial"/>
        </w:rPr>
        <w:t xml:space="preserve">. </w:t>
      </w:r>
      <w:r>
        <w:rPr>
          <w:rFonts w:ascii="Arial" w:hAnsi="Arial" w:cs="Arial"/>
        </w:rPr>
        <w:t xml:space="preserve">Innovations in Teacher Education: A Social Constructivist Approach. New York: State University of New York Press. 5. </w:t>
      </w:r>
    </w:p>
    <w:p w14:paraId="518FE1FC" w14:textId="59368655" w:rsidR="00067D0E" w:rsidRDefault="00067D0E" w:rsidP="00DE1632">
      <w:pPr>
        <w:spacing w:line="360" w:lineRule="auto"/>
        <w:rPr>
          <w:rFonts w:ascii="Arial" w:hAnsi="Arial" w:cs="Arial"/>
        </w:rPr>
      </w:pPr>
      <w:r>
        <w:rPr>
          <w:rFonts w:ascii="Arial" w:hAnsi="Arial" w:cs="Arial"/>
        </w:rPr>
        <w:t xml:space="preserve">Barnes, J. (2011). Cross Curricular Learning 3-14. London: Sage Publications. </w:t>
      </w:r>
    </w:p>
    <w:p w14:paraId="1D3EAD88" w14:textId="66B76A86" w:rsidR="00F50A35" w:rsidRDefault="00F50A35" w:rsidP="00DE1632">
      <w:pPr>
        <w:spacing w:line="360" w:lineRule="auto"/>
        <w:rPr>
          <w:rFonts w:ascii="Arial" w:hAnsi="Arial" w:cs="Arial"/>
        </w:rPr>
      </w:pPr>
      <w:r>
        <w:rPr>
          <w:rFonts w:ascii="Arial" w:hAnsi="Arial" w:cs="Arial"/>
        </w:rPr>
        <w:t xml:space="preserve">Donaldson, G. (2015). Successful Futures. </w:t>
      </w:r>
      <w:r w:rsidRPr="00F50A35">
        <w:rPr>
          <w:rFonts w:ascii="Arial" w:hAnsi="Arial" w:cs="Arial"/>
        </w:rPr>
        <w:t>pp. 5-105</w:t>
      </w:r>
      <w:r>
        <w:rPr>
          <w:rFonts w:ascii="Arial" w:hAnsi="Arial" w:cs="Arial"/>
        </w:rPr>
        <w:t xml:space="preserve"> </w:t>
      </w:r>
    </w:p>
    <w:p w14:paraId="2ED50170" w14:textId="589668C8" w:rsidR="0091314F" w:rsidRDefault="0091314F" w:rsidP="00DE1632">
      <w:pPr>
        <w:spacing w:line="360" w:lineRule="auto"/>
        <w:rPr>
          <w:rFonts w:ascii="Arial" w:hAnsi="Arial" w:cs="Arial"/>
        </w:rPr>
      </w:pPr>
      <w:r>
        <w:rPr>
          <w:rFonts w:ascii="Arial" w:hAnsi="Arial" w:cs="Arial"/>
        </w:rPr>
        <w:t xml:space="preserve">Early Education. (2018). Reggio Emilia. Available at: </w:t>
      </w:r>
      <w:hyperlink r:id="rId6" w:history="1">
        <w:r w:rsidRPr="00747F9D">
          <w:rPr>
            <w:rStyle w:val="Hyperlink"/>
            <w:rFonts w:ascii="Arial" w:hAnsi="Arial" w:cs="Arial"/>
          </w:rPr>
          <w:t>https://www.early-education.org.uk/reggio-emilia</w:t>
        </w:r>
      </w:hyperlink>
      <w:r>
        <w:rPr>
          <w:rFonts w:ascii="Arial" w:hAnsi="Arial" w:cs="Arial"/>
        </w:rPr>
        <w:t xml:space="preserve"> (Accessed: 25.03.2020)</w:t>
      </w:r>
    </w:p>
    <w:p w14:paraId="58F7D340" w14:textId="18571563" w:rsidR="0091314F" w:rsidRDefault="0091314F" w:rsidP="00DE1632">
      <w:pPr>
        <w:spacing w:line="360" w:lineRule="auto"/>
        <w:rPr>
          <w:rFonts w:ascii="Arial" w:hAnsi="Arial" w:cs="Arial"/>
        </w:rPr>
      </w:pPr>
      <w:r>
        <w:rPr>
          <w:rFonts w:ascii="Arial" w:hAnsi="Arial" w:cs="Arial"/>
        </w:rPr>
        <w:t xml:space="preserve">Educa. (2020). Te Whariki, Early Childhood Education Curriculum – New Zealand. Available at: </w:t>
      </w:r>
      <w:hyperlink r:id="rId7" w:history="1">
        <w:r w:rsidRPr="00747F9D">
          <w:rPr>
            <w:rStyle w:val="Hyperlink"/>
            <w:rFonts w:ascii="Arial" w:hAnsi="Arial" w:cs="Arial"/>
          </w:rPr>
          <w:t>https://www.geteduca.com/frameworks/te-whariki-ece-curriculum-new-zealand/</w:t>
        </w:r>
      </w:hyperlink>
      <w:r>
        <w:rPr>
          <w:rFonts w:ascii="Arial" w:hAnsi="Arial" w:cs="Arial"/>
        </w:rPr>
        <w:t xml:space="preserve"> (Accessed: 26.03.2020) </w:t>
      </w:r>
    </w:p>
    <w:p w14:paraId="1BCC59DA" w14:textId="0263197A" w:rsidR="00067D0E" w:rsidRDefault="00067D0E" w:rsidP="00DE1632">
      <w:pPr>
        <w:spacing w:line="360" w:lineRule="auto"/>
        <w:rPr>
          <w:rFonts w:ascii="Arial" w:hAnsi="Arial" w:cs="Arial"/>
        </w:rPr>
      </w:pPr>
      <w:r>
        <w:rPr>
          <w:rFonts w:ascii="Arial" w:hAnsi="Arial" w:cs="Arial"/>
        </w:rPr>
        <w:t>Hattie, J. (2008)</w:t>
      </w:r>
      <w:r w:rsidR="00EF005C">
        <w:rPr>
          <w:rFonts w:ascii="Arial" w:hAnsi="Arial" w:cs="Arial"/>
        </w:rPr>
        <w:t xml:space="preserve">. Visible Learning: A synthesis of over 800 Meta-Analyses Relating to Achievement. New York: Routledge. </w:t>
      </w:r>
    </w:p>
    <w:p w14:paraId="6BACA635" w14:textId="4C31A8A9" w:rsidR="00EF005C" w:rsidRDefault="00EF005C" w:rsidP="00DE1632">
      <w:pPr>
        <w:spacing w:line="360" w:lineRule="auto"/>
        <w:rPr>
          <w:rFonts w:ascii="Arial" w:hAnsi="Arial" w:cs="Arial"/>
        </w:rPr>
      </w:pPr>
      <w:r>
        <w:rPr>
          <w:rFonts w:ascii="Arial" w:hAnsi="Arial" w:cs="Arial"/>
        </w:rPr>
        <w:t xml:space="preserve">Ko, J. Sammons, P. (2013). Effective Teaching: A Review of Research and Evidence Reading: CFBT Education Trust. </w:t>
      </w:r>
    </w:p>
    <w:p w14:paraId="2820456B" w14:textId="0BE31180" w:rsidR="00EF005C" w:rsidRDefault="00EF005C" w:rsidP="00DE1632">
      <w:pPr>
        <w:spacing w:line="360" w:lineRule="auto"/>
        <w:rPr>
          <w:rFonts w:ascii="Arial" w:hAnsi="Arial" w:cs="Arial"/>
        </w:rPr>
      </w:pPr>
      <w:r>
        <w:rPr>
          <w:rFonts w:ascii="Arial" w:hAnsi="Arial" w:cs="Arial"/>
        </w:rPr>
        <w:t xml:space="preserve">OECD, (2014). Improving Schools in Wales: An OECD Perspective. Paris, OECD. </w:t>
      </w:r>
    </w:p>
    <w:p w14:paraId="699F3072" w14:textId="77777777" w:rsidR="00067D0E" w:rsidRDefault="00067D0E" w:rsidP="00DE1632">
      <w:pPr>
        <w:spacing w:line="360" w:lineRule="auto"/>
        <w:rPr>
          <w:rFonts w:ascii="Arial" w:hAnsi="Arial" w:cs="Arial"/>
        </w:rPr>
      </w:pPr>
    </w:p>
    <w:p w14:paraId="6EA41FC3" w14:textId="77777777" w:rsidR="00067D0E" w:rsidRPr="00067D0E" w:rsidRDefault="00067D0E" w:rsidP="00DE1632">
      <w:pPr>
        <w:spacing w:line="360" w:lineRule="auto"/>
        <w:rPr>
          <w:rFonts w:ascii="Arial" w:hAnsi="Arial" w:cs="Arial"/>
        </w:rPr>
      </w:pPr>
    </w:p>
    <w:sectPr w:rsidR="00067D0E" w:rsidRPr="00067D0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CDD398" w14:textId="77777777" w:rsidR="00E54091" w:rsidRDefault="00E54091" w:rsidP="005826B7">
      <w:pPr>
        <w:spacing w:after="0" w:line="240" w:lineRule="auto"/>
      </w:pPr>
      <w:r>
        <w:separator/>
      </w:r>
    </w:p>
  </w:endnote>
  <w:endnote w:type="continuationSeparator" w:id="0">
    <w:p w14:paraId="49592166" w14:textId="77777777" w:rsidR="00E54091" w:rsidRDefault="00E54091" w:rsidP="005826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6C831" w14:textId="77777777" w:rsidR="0072374C" w:rsidRDefault="0072374C">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138CA4B0" w14:textId="77777777" w:rsidR="0072374C" w:rsidRDefault="00723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38C8D9" w14:textId="77777777" w:rsidR="00E54091" w:rsidRDefault="00E54091" w:rsidP="005826B7">
      <w:pPr>
        <w:spacing w:after="0" w:line="240" w:lineRule="auto"/>
      </w:pPr>
      <w:r>
        <w:separator/>
      </w:r>
    </w:p>
  </w:footnote>
  <w:footnote w:type="continuationSeparator" w:id="0">
    <w:p w14:paraId="3288608A" w14:textId="77777777" w:rsidR="00E54091" w:rsidRDefault="00E54091" w:rsidP="005826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6FA6B" w14:textId="6248C1D7" w:rsidR="0072374C" w:rsidRDefault="0072374C">
    <w:pPr>
      <w:pStyle w:val="Header"/>
    </w:pPr>
    <w:r>
      <w:t>ECAD4008</w:t>
    </w:r>
    <w:r>
      <w:ptab w:relativeTo="margin" w:alignment="center" w:leader="none"/>
    </w:r>
    <w:r>
      <w:t>Amelia-Grace Hughes</w:t>
    </w:r>
    <w:r>
      <w:ptab w:relativeTo="margin" w:alignment="right" w:leader="none"/>
    </w:r>
    <w:r>
      <w:t>1900314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A7B"/>
    <w:rsid w:val="00044CAE"/>
    <w:rsid w:val="00067D0E"/>
    <w:rsid w:val="000B44F9"/>
    <w:rsid w:val="0010096F"/>
    <w:rsid w:val="00141ABF"/>
    <w:rsid w:val="001E601D"/>
    <w:rsid w:val="001F3FB6"/>
    <w:rsid w:val="00252207"/>
    <w:rsid w:val="0025450F"/>
    <w:rsid w:val="00293D6F"/>
    <w:rsid w:val="002F28EA"/>
    <w:rsid w:val="00444A7B"/>
    <w:rsid w:val="00467529"/>
    <w:rsid w:val="004A0417"/>
    <w:rsid w:val="004D13C8"/>
    <w:rsid w:val="004D4AA7"/>
    <w:rsid w:val="00540B3A"/>
    <w:rsid w:val="005630C1"/>
    <w:rsid w:val="00577F64"/>
    <w:rsid w:val="005826B7"/>
    <w:rsid w:val="005B7D86"/>
    <w:rsid w:val="005C6494"/>
    <w:rsid w:val="005E4856"/>
    <w:rsid w:val="00647A05"/>
    <w:rsid w:val="006649D7"/>
    <w:rsid w:val="00676E7C"/>
    <w:rsid w:val="0072374C"/>
    <w:rsid w:val="00790EDF"/>
    <w:rsid w:val="00790FEA"/>
    <w:rsid w:val="007A3C23"/>
    <w:rsid w:val="008A0512"/>
    <w:rsid w:val="0091314F"/>
    <w:rsid w:val="00922211"/>
    <w:rsid w:val="009A2008"/>
    <w:rsid w:val="009D578D"/>
    <w:rsid w:val="009D6A5B"/>
    <w:rsid w:val="009E0ECE"/>
    <w:rsid w:val="00A03D08"/>
    <w:rsid w:val="00A32294"/>
    <w:rsid w:val="00A91CF2"/>
    <w:rsid w:val="00AA6997"/>
    <w:rsid w:val="00AC60FF"/>
    <w:rsid w:val="00B03DD0"/>
    <w:rsid w:val="00B04A12"/>
    <w:rsid w:val="00B4294B"/>
    <w:rsid w:val="00BB2F3A"/>
    <w:rsid w:val="00C41B3D"/>
    <w:rsid w:val="00C468F4"/>
    <w:rsid w:val="00C82C8A"/>
    <w:rsid w:val="00CD5EEC"/>
    <w:rsid w:val="00CE5EF2"/>
    <w:rsid w:val="00D60D31"/>
    <w:rsid w:val="00D9117C"/>
    <w:rsid w:val="00DE1632"/>
    <w:rsid w:val="00DE3413"/>
    <w:rsid w:val="00E22E21"/>
    <w:rsid w:val="00E54091"/>
    <w:rsid w:val="00EA7036"/>
    <w:rsid w:val="00EE0CEC"/>
    <w:rsid w:val="00EF005C"/>
    <w:rsid w:val="00F43947"/>
    <w:rsid w:val="00F50A35"/>
    <w:rsid w:val="00F81C5F"/>
    <w:rsid w:val="00FF4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D9901"/>
  <w15:chartTrackingRefBased/>
  <w15:docId w15:val="{740FB4A6-B9CF-47A0-B46A-30815AB3A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4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26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6B7"/>
  </w:style>
  <w:style w:type="paragraph" w:styleId="Footer">
    <w:name w:val="footer"/>
    <w:basedOn w:val="Normal"/>
    <w:link w:val="FooterChar"/>
    <w:uiPriority w:val="99"/>
    <w:unhideWhenUsed/>
    <w:rsid w:val="005826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6B7"/>
  </w:style>
  <w:style w:type="character" w:styleId="Emphasis">
    <w:name w:val="Emphasis"/>
    <w:basedOn w:val="DefaultParagraphFont"/>
    <w:uiPriority w:val="20"/>
    <w:qFormat/>
    <w:rsid w:val="00F81C5F"/>
    <w:rPr>
      <w:i/>
      <w:iCs/>
    </w:rPr>
  </w:style>
  <w:style w:type="paragraph" w:styleId="Quote">
    <w:name w:val="Quote"/>
    <w:basedOn w:val="Normal"/>
    <w:next w:val="Normal"/>
    <w:link w:val="QuoteChar"/>
    <w:uiPriority w:val="29"/>
    <w:qFormat/>
    <w:rsid w:val="00F81C5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81C5F"/>
    <w:rPr>
      <w:i/>
      <w:iCs/>
      <w:color w:val="404040" w:themeColor="text1" w:themeTint="BF"/>
    </w:rPr>
  </w:style>
  <w:style w:type="paragraph" w:styleId="IntenseQuote">
    <w:name w:val="Intense Quote"/>
    <w:basedOn w:val="Normal"/>
    <w:next w:val="Normal"/>
    <w:link w:val="IntenseQuoteChar"/>
    <w:uiPriority w:val="30"/>
    <w:qFormat/>
    <w:rsid w:val="00F81C5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81C5F"/>
    <w:rPr>
      <w:i/>
      <w:iCs/>
      <w:color w:val="4472C4" w:themeColor="accent1"/>
    </w:rPr>
  </w:style>
  <w:style w:type="character" w:styleId="SubtleReference">
    <w:name w:val="Subtle Reference"/>
    <w:basedOn w:val="DefaultParagraphFont"/>
    <w:uiPriority w:val="31"/>
    <w:qFormat/>
    <w:rsid w:val="00F81C5F"/>
    <w:rPr>
      <w:smallCaps/>
      <w:color w:val="5A5A5A" w:themeColor="text1" w:themeTint="A5"/>
    </w:rPr>
  </w:style>
  <w:style w:type="character" w:styleId="Hyperlink">
    <w:name w:val="Hyperlink"/>
    <w:basedOn w:val="DefaultParagraphFont"/>
    <w:uiPriority w:val="99"/>
    <w:unhideWhenUsed/>
    <w:rsid w:val="0091314F"/>
    <w:rPr>
      <w:color w:val="0563C1" w:themeColor="hyperlink"/>
      <w:u w:val="single"/>
    </w:rPr>
  </w:style>
  <w:style w:type="character" w:styleId="UnresolvedMention">
    <w:name w:val="Unresolved Mention"/>
    <w:basedOn w:val="DefaultParagraphFont"/>
    <w:uiPriority w:val="99"/>
    <w:semiHidden/>
    <w:unhideWhenUsed/>
    <w:rsid w:val="009131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eteduca.com/frameworks/te-whariki-ece-curriculum-new-zealan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arly-education.org.uk/reggio-emilia"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8</Pages>
  <Words>2982</Words>
  <Characters>17000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Hughes</dc:creator>
  <cp:keywords/>
  <dc:description/>
  <cp:lastModifiedBy>Amelia Hughes</cp:lastModifiedBy>
  <cp:revision>4</cp:revision>
  <dcterms:created xsi:type="dcterms:W3CDTF">2020-03-27T15:24:00Z</dcterms:created>
  <dcterms:modified xsi:type="dcterms:W3CDTF">2020-03-27T16:38:00Z</dcterms:modified>
</cp:coreProperties>
</file>