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A75F994" w14:textId="77777777" w:rsidR="00646987" w:rsidRDefault="00646987" w:rsidP="00646987">
      <w:pPr>
        <w:jc w:val="center"/>
        <w:rPr>
          <w:b/>
          <w:sz w:val="32"/>
          <w:lang w:val="en-GB"/>
        </w:rPr>
      </w:pPr>
    </w:p>
    <w:p w14:paraId="7AF485F8" w14:textId="77777777" w:rsidR="00646987" w:rsidRDefault="00646987" w:rsidP="00646987">
      <w:pPr>
        <w:jc w:val="center"/>
        <w:rPr>
          <w:b/>
          <w:sz w:val="32"/>
          <w:lang w:val="en-GB"/>
        </w:rPr>
      </w:pPr>
    </w:p>
    <w:p w14:paraId="11C467D1" w14:textId="77777777" w:rsidR="00646987" w:rsidRDefault="00646987" w:rsidP="00646987">
      <w:pPr>
        <w:jc w:val="center"/>
        <w:rPr>
          <w:b/>
          <w:sz w:val="32"/>
          <w:lang w:val="en-GB"/>
        </w:rPr>
      </w:pPr>
    </w:p>
    <w:p w14:paraId="36CF85FB" w14:textId="77777777" w:rsidR="00646987" w:rsidRDefault="00646987" w:rsidP="00646987">
      <w:pPr>
        <w:jc w:val="center"/>
        <w:rPr>
          <w:b/>
          <w:sz w:val="32"/>
          <w:lang w:val="en-GB"/>
        </w:rPr>
      </w:pPr>
    </w:p>
    <w:p w14:paraId="5253CBD8" w14:textId="77777777" w:rsidR="00646987" w:rsidRDefault="00646987" w:rsidP="00646987">
      <w:pPr>
        <w:jc w:val="center"/>
        <w:rPr>
          <w:b/>
          <w:sz w:val="32"/>
          <w:lang w:val="en-GB"/>
        </w:rPr>
      </w:pPr>
    </w:p>
    <w:p w14:paraId="73BFF941" w14:textId="77777777" w:rsidR="00AF60D4" w:rsidRPr="00646987" w:rsidRDefault="00646987" w:rsidP="00646987">
      <w:pPr>
        <w:jc w:val="center"/>
        <w:rPr>
          <w:b/>
          <w:sz w:val="32"/>
          <w:lang w:val="en-GB"/>
        </w:rPr>
      </w:pPr>
      <w:r w:rsidRPr="00646987">
        <w:rPr>
          <w:b/>
          <w:sz w:val="32"/>
          <w:lang w:val="en-GB"/>
        </w:rPr>
        <w:t>PROGRAMME: SUSTAINABLE ENTERPRISE/ SOCIAL ENTERPRISE MANAGEMENT</w:t>
      </w:r>
    </w:p>
    <w:p w14:paraId="26CA2003" w14:textId="77777777" w:rsidR="00AF60D4" w:rsidRPr="00646987" w:rsidRDefault="00646987" w:rsidP="00646987">
      <w:pPr>
        <w:jc w:val="center"/>
        <w:rPr>
          <w:b/>
          <w:sz w:val="32"/>
          <w:lang w:val="en-GB"/>
        </w:rPr>
      </w:pPr>
      <w:r w:rsidRPr="00646987">
        <w:rPr>
          <w:b/>
          <w:sz w:val="32"/>
          <w:lang w:val="en-GB"/>
        </w:rPr>
        <w:t>MODULE: SUSTAINABLE ENTERPRISE</w:t>
      </w:r>
    </w:p>
    <w:p w14:paraId="71FFED6A" w14:textId="45E0D191" w:rsidR="00646987" w:rsidRPr="00646987" w:rsidRDefault="00646987" w:rsidP="004A03CD">
      <w:pPr>
        <w:jc w:val="center"/>
        <w:rPr>
          <w:b/>
          <w:sz w:val="32"/>
          <w:lang w:val="en-GB"/>
        </w:rPr>
      </w:pPr>
      <w:r w:rsidRPr="00646987">
        <w:rPr>
          <w:b/>
          <w:sz w:val="32"/>
          <w:lang w:val="en-GB"/>
        </w:rPr>
        <w:t>GREENBOX: A ZERO-WASTE REFILL SOCIAL ENTERPRISE</w:t>
      </w:r>
    </w:p>
    <w:p w14:paraId="0243DECB" w14:textId="41D6C0F3" w:rsidR="00646987" w:rsidRPr="00646987" w:rsidRDefault="00646987" w:rsidP="00646987">
      <w:pPr>
        <w:jc w:val="center"/>
        <w:rPr>
          <w:b/>
          <w:sz w:val="32"/>
          <w:lang w:val="en-GB"/>
        </w:rPr>
      </w:pPr>
      <w:r w:rsidRPr="00646987">
        <w:rPr>
          <w:b/>
          <w:sz w:val="32"/>
          <w:lang w:val="en-GB"/>
        </w:rPr>
        <w:t>STUDENT ID</w:t>
      </w:r>
      <w:r w:rsidR="004A03CD">
        <w:rPr>
          <w:b/>
          <w:sz w:val="32"/>
          <w:lang w:val="en-GB"/>
        </w:rPr>
        <w:t>:</w:t>
      </w:r>
      <w:r w:rsidR="00CF7110">
        <w:rPr>
          <w:b/>
          <w:sz w:val="32"/>
          <w:lang w:val="en-GB"/>
        </w:rPr>
        <w:t xml:space="preserve"> </w:t>
      </w:r>
      <w:r w:rsidR="004A03CD">
        <w:rPr>
          <w:b/>
          <w:sz w:val="32"/>
          <w:lang w:val="en-GB"/>
        </w:rPr>
        <w:t>2519996</w:t>
      </w:r>
    </w:p>
    <w:p w14:paraId="00C6B8CA" w14:textId="154FD7BB" w:rsidR="00646987" w:rsidRPr="00646987" w:rsidRDefault="00646987" w:rsidP="00646987">
      <w:pPr>
        <w:jc w:val="center"/>
        <w:rPr>
          <w:b/>
          <w:sz w:val="32"/>
          <w:lang w:val="en-GB"/>
        </w:rPr>
      </w:pPr>
      <w:r w:rsidRPr="00646987">
        <w:rPr>
          <w:b/>
          <w:sz w:val="32"/>
          <w:lang w:val="en-GB"/>
        </w:rPr>
        <w:t>STUDENT NAME</w:t>
      </w:r>
      <w:r w:rsidR="004A03CD">
        <w:rPr>
          <w:b/>
          <w:sz w:val="32"/>
          <w:lang w:val="en-GB"/>
        </w:rPr>
        <w:t>: Somerda iancu</w:t>
      </w:r>
    </w:p>
    <w:p w14:paraId="62ABC2D9" w14:textId="2D700627" w:rsidR="00646987" w:rsidRPr="00646987" w:rsidRDefault="00646987" w:rsidP="00646987">
      <w:pPr>
        <w:jc w:val="center"/>
        <w:rPr>
          <w:b/>
          <w:sz w:val="32"/>
          <w:lang w:val="en-GB"/>
        </w:rPr>
      </w:pPr>
    </w:p>
    <w:p w14:paraId="725EE8C6" w14:textId="77777777" w:rsidR="005933DE" w:rsidRDefault="005933DE">
      <w:pPr>
        <w:spacing w:after="0"/>
        <w:rPr>
          <w:lang w:val="en-GB"/>
        </w:rPr>
      </w:pPr>
      <w:r>
        <w:rPr>
          <w:lang w:val="en-GB"/>
        </w:rPr>
        <w:br w:type="page"/>
      </w:r>
    </w:p>
    <w:sdt>
      <w:sdtPr>
        <w:rPr>
          <w:rFonts w:ascii="Times New Roman" w:eastAsia="Times New Roman" w:hAnsi="Times New Roman" w:cs="Times New Roman"/>
          <w:color w:val="auto"/>
          <w:sz w:val="24"/>
          <w:szCs w:val="24"/>
          <w:lang w:val="en" w:eastAsia="en-IN"/>
        </w:rPr>
        <w:id w:val="1706063598"/>
        <w:docPartObj>
          <w:docPartGallery w:val="Table of Contents"/>
          <w:docPartUnique/>
        </w:docPartObj>
      </w:sdtPr>
      <w:sdtEndPr>
        <w:rPr>
          <w:b/>
          <w:bCs/>
          <w:noProof/>
        </w:rPr>
      </w:sdtEndPr>
      <w:sdtContent>
        <w:p w14:paraId="3E14DAE2" w14:textId="77777777" w:rsidR="005933DE" w:rsidRPr="005933DE" w:rsidRDefault="005933DE" w:rsidP="005933DE">
          <w:pPr>
            <w:pStyle w:val="TOCHeading"/>
            <w:jc w:val="center"/>
            <w:rPr>
              <w:rFonts w:ascii="Times New Roman" w:hAnsi="Times New Roman" w:cs="Times New Roman"/>
              <w:b/>
              <w:color w:val="auto"/>
              <w:sz w:val="28"/>
            </w:rPr>
          </w:pPr>
          <w:r w:rsidRPr="005933DE">
            <w:rPr>
              <w:rFonts w:ascii="Times New Roman" w:hAnsi="Times New Roman" w:cs="Times New Roman"/>
              <w:b/>
              <w:color w:val="auto"/>
              <w:sz w:val="28"/>
            </w:rPr>
            <w:t>Table of Contents</w:t>
          </w:r>
        </w:p>
        <w:p w14:paraId="411DD99B" w14:textId="77777777" w:rsidR="005933DE" w:rsidRDefault="005933DE">
          <w:pPr>
            <w:pStyle w:val="TOC1"/>
            <w:tabs>
              <w:tab w:val="right" w:leader="dot" w:pos="9016"/>
            </w:tabs>
            <w:rPr>
              <w:noProof/>
            </w:rPr>
          </w:pPr>
          <w:r>
            <w:fldChar w:fldCharType="begin"/>
          </w:r>
          <w:r>
            <w:instrText xml:space="preserve"> TOC \o "1-3" \h \z \u </w:instrText>
          </w:r>
          <w:r>
            <w:fldChar w:fldCharType="separate"/>
          </w:r>
          <w:hyperlink w:anchor="_Toc226805825" w:history="1">
            <w:r w:rsidRPr="00777062">
              <w:rPr>
                <w:rStyle w:val="Hyperlink"/>
                <w:noProof/>
                <w:lang w:val="en-GB"/>
              </w:rPr>
              <w:t>Assessment Component 1</w:t>
            </w:r>
            <w:r>
              <w:rPr>
                <w:noProof/>
                <w:webHidden/>
              </w:rPr>
              <w:tab/>
            </w:r>
            <w:r>
              <w:rPr>
                <w:noProof/>
                <w:webHidden/>
              </w:rPr>
              <w:fldChar w:fldCharType="begin"/>
            </w:r>
            <w:r>
              <w:rPr>
                <w:noProof/>
                <w:webHidden/>
              </w:rPr>
              <w:instrText xml:space="preserve"> PAGEREF _Toc226805825 \h </w:instrText>
            </w:r>
            <w:r>
              <w:rPr>
                <w:noProof/>
                <w:webHidden/>
              </w:rPr>
            </w:r>
            <w:r>
              <w:rPr>
                <w:noProof/>
                <w:webHidden/>
              </w:rPr>
              <w:fldChar w:fldCharType="separate"/>
            </w:r>
            <w:r>
              <w:rPr>
                <w:noProof/>
                <w:webHidden/>
              </w:rPr>
              <w:t>3</w:t>
            </w:r>
            <w:r>
              <w:rPr>
                <w:noProof/>
                <w:webHidden/>
              </w:rPr>
              <w:fldChar w:fldCharType="end"/>
            </w:r>
          </w:hyperlink>
        </w:p>
        <w:p w14:paraId="3131F06B" w14:textId="77777777" w:rsidR="005933DE" w:rsidRDefault="005933DE">
          <w:pPr>
            <w:pStyle w:val="TOC2"/>
            <w:tabs>
              <w:tab w:val="right" w:leader="dot" w:pos="9016"/>
            </w:tabs>
            <w:rPr>
              <w:noProof/>
            </w:rPr>
          </w:pPr>
          <w:hyperlink w:anchor="_Toc226805826" w:history="1">
            <w:r w:rsidRPr="00777062">
              <w:rPr>
                <w:rStyle w:val="Hyperlink"/>
                <w:noProof/>
                <w:lang w:val="en-GB"/>
              </w:rPr>
              <w:t>1. Introduction</w:t>
            </w:r>
            <w:r>
              <w:rPr>
                <w:noProof/>
                <w:webHidden/>
              </w:rPr>
              <w:tab/>
            </w:r>
            <w:r>
              <w:rPr>
                <w:noProof/>
                <w:webHidden/>
              </w:rPr>
              <w:fldChar w:fldCharType="begin"/>
            </w:r>
            <w:r>
              <w:rPr>
                <w:noProof/>
                <w:webHidden/>
              </w:rPr>
              <w:instrText xml:space="preserve"> PAGEREF _Toc226805826 \h </w:instrText>
            </w:r>
            <w:r>
              <w:rPr>
                <w:noProof/>
                <w:webHidden/>
              </w:rPr>
            </w:r>
            <w:r>
              <w:rPr>
                <w:noProof/>
                <w:webHidden/>
              </w:rPr>
              <w:fldChar w:fldCharType="separate"/>
            </w:r>
            <w:r>
              <w:rPr>
                <w:noProof/>
                <w:webHidden/>
              </w:rPr>
              <w:t>3</w:t>
            </w:r>
            <w:r>
              <w:rPr>
                <w:noProof/>
                <w:webHidden/>
              </w:rPr>
              <w:fldChar w:fldCharType="end"/>
            </w:r>
          </w:hyperlink>
        </w:p>
        <w:p w14:paraId="63E0FBEE" w14:textId="77777777" w:rsidR="005933DE" w:rsidRDefault="005933DE">
          <w:pPr>
            <w:pStyle w:val="TOC2"/>
            <w:tabs>
              <w:tab w:val="right" w:leader="dot" w:pos="9016"/>
            </w:tabs>
            <w:rPr>
              <w:noProof/>
            </w:rPr>
          </w:pPr>
          <w:hyperlink w:anchor="_Toc226805827" w:history="1">
            <w:r w:rsidRPr="00777062">
              <w:rPr>
                <w:rStyle w:val="Hyperlink"/>
                <w:noProof/>
                <w:lang w:val="en-GB"/>
              </w:rPr>
              <w:t>2. Business Overview and Sustainability Rationale</w:t>
            </w:r>
            <w:r>
              <w:rPr>
                <w:noProof/>
                <w:webHidden/>
              </w:rPr>
              <w:tab/>
            </w:r>
            <w:r>
              <w:rPr>
                <w:noProof/>
                <w:webHidden/>
              </w:rPr>
              <w:fldChar w:fldCharType="begin"/>
            </w:r>
            <w:r>
              <w:rPr>
                <w:noProof/>
                <w:webHidden/>
              </w:rPr>
              <w:instrText xml:space="preserve"> PAGEREF _Toc226805827 \h </w:instrText>
            </w:r>
            <w:r>
              <w:rPr>
                <w:noProof/>
                <w:webHidden/>
              </w:rPr>
            </w:r>
            <w:r>
              <w:rPr>
                <w:noProof/>
                <w:webHidden/>
              </w:rPr>
              <w:fldChar w:fldCharType="separate"/>
            </w:r>
            <w:r>
              <w:rPr>
                <w:noProof/>
                <w:webHidden/>
              </w:rPr>
              <w:t>3</w:t>
            </w:r>
            <w:r>
              <w:rPr>
                <w:noProof/>
                <w:webHidden/>
              </w:rPr>
              <w:fldChar w:fldCharType="end"/>
            </w:r>
          </w:hyperlink>
        </w:p>
        <w:p w14:paraId="492DC91B" w14:textId="77777777" w:rsidR="005933DE" w:rsidRDefault="005933DE">
          <w:pPr>
            <w:pStyle w:val="TOC2"/>
            <w:tabs>
              <w:tab w:val="right" w:leader="dot" w:pos="9016"/>
            </w:tabs>
            <w:rPr>
              <w:noProof/>
            </w:rPr>
          </w:pPr>
          <w:hyperlink w:anchor="_Toc226805828" w:history="1">
            <w:r w:rsidRPr="00777062">
              <w:rPr>
                <w:rStyle w:val="Hyperlink"/>
                <w:noProof/>
                <w:lang w:val="en-GB"/>
              </w:rPr>
              <w:t>3. Goals &amp; Objectives</w:t>
            </w:r>
            <w:r>
              <w:rPr>
                <w:noProof/>
                <w:webHidden/>
              </w:rPr>
              <w:tab/>
            </w:r>
            <w:r>
              <w:rPr>
                <w:noProof/>
                <w:webHidden/>
              </w:rPr>
              <w:fldChar w:fldCharType="begin"/>
            </w:r>
            <w:r>
              <w:rPr>
                <w:noProof/>
                <w:webHidden/>
              </w:rPr>
              <w:instrText xml:space="preserve"> PAGEREF _Toc226805828 \h </w:instrText>
            </w:r>
            <w:r>
              <w:rPr>
                <w:noProof/>
                <w:webHidden/>
              </w:rPr>
            </w:r>
            <w:r>
              <w:rPr>
                <w:noProof/>
                <w:webHidden/>
              </w:rPr>
              <w:fldChar w:fldCharType="separate"/>
            </w:r>
            <w:r>
              <w:rPr>
                <w:noProof/>
                <w:webHidden/>
              </w:rPr>
              <w:t>4</w:t>
            </w:r>
            <w:r>
              <w:rPr>
                <w:noProof/>
                <w:webHidden/>
              </w:rPr>
              <w:fldChar w:fldCharType="end"/>
            </w:r>
          </w:hyperlink>
        </w:p>
        <w:p w14:paraId="7C88DD02" w14:textId="77777777" w:rsidR="005933DE" w:rsidRDefault="005933DE">
          <w:pPr>
            <w:pStyle w:val="TOC2"/>
            <w:tabs>
              <w:tab w:val="right" w:leader="dot" w:pos="9016"/>
            </w:tabs>
            <w:rPr>
              <w:noProof/>
            </w:rPr>
          </w:pPr>
          <w:hyperlink w:anchor="_Toc226805829" w:history="1">
            <w:r w:rsidRPr="00777062">
              <w:rPr>
                <w:rStyle w:val="Hyperlink"/>
                <w:noProof/>
                <w:lang w:val="en-GB"/>
              </w:rPr>
              <w:t>4. Resources (Physical, Human, Financial)</w:t>
            </w:r>
            <w:r>
              <w:rPr>
                <w:noProof/>
                <w:webHidden/>
              </w:rPr>
              <w:tab/>
            </w:r>
            <w:r>
              <w:rPr>
                <w:noProof/>
                <w:webHidden/>
              </w:rPr>
              <w:fldChar w:fldCharType="begin"/>
            </w:r>
            <w:r>
              <w:rPr>
                <w:noProof/>
                <w:webHidden/>
              </w:rPr>
              <w:instrText xml:space="preserve"> PAGEREF _Toc226805829 \h </w:instrText>
            </w:r>
            <w:r>
              <w:rPr>
                <w:noProof/>
                <w:webHidden/>
              </w:rPr>
            </w:r>
            <w:r>
              <w:rPr>
                <w:noProof/>
                <w:webHidden/>
              </w:rPr>
              <w:fldChar w:fldCharType="separate"/>
            </w:r>
            <w:r>
              <w:rPr>
                <w:noProof/>
                <w:webHidden/>
              </w:rPr>
              <w:t>5</w:t>
            </w:r>
            <w:r>
              <w:rPr>
                <w:noProof/>
                <w:webHidden/>
              </w:rPr>
              <w:fldChar w:fldCharType="end"/>
            </w:r>
          </w:hyperlink>
        </w:p>
        <w:p w14:paraId="29938B84" w14:textId="77777777" w:rsidR="005933DE" w:rsidRDefault="005933DE">
          <w:pPr>
            <w:pStyle w:val="TOC2"/>
            <w:tabs>
              <w:tab w:val="right" w:leader="dot" w:pos="9016"/>
            </w:tabs>
            <w:rPr>
              <w:noProof/>
            </w:rPr>
          </w:pPr>
          <w:hyperlink w:anchor="_Toc226805830" w:history="1">
            <w:r w:rsidRPr="00777062">
              <w:rPr>
                <w:rStyle w:val="Hyperlink"/>
                <w:noProof/>
                <w:lang w:val="en-GB"/>
              </w:rPr>
              <w:t>5. Marketing Strategy</w:t>
            </w:r>
            <w:r>
              <w:rPr>
                <w:noProof/>
                <w:webHidden/>
              </w:rPr>
              <w:tab/>
            </w:r>
            <w:r>
              <w:rPr>
                <w:noProof/>
                <w:webHidden/>
              </w:rPr>
              <w:fldChar w:fldCharType="begin"/>
            </w:r>
            <w:r>
              <w:rPr>
                <w:noProof/>
                <w:webHidden/>
              </w:rPr>
              <w:instrText xml:space="preserve"> PAGEREF _Toc226805830 \h </w:instrText>
            </w:r>
            <w:r>
              <w:rPr>
                <w:noProof/>
                <w:webHidden/>
              </w:rPr>
            </w:r>
            <w:r>
              <w:rPr>
                <w:noProof/>
                <w:webHidden/>
              </w:rPr>
              <w:fldChar w:fldCharType="separate"/>
            </w:r>
            <w:r>
              <w:rPr>
                <w:noProof/>
                <w:webHidden/>
              </w:rPr>
              <w:t>6</w:t>
            </w:r>
            <w:r>
              <w:rPr>
                <w:noProof/>
                <w:webHidden/>
              </w:rPr>
              <w:fldChar w:fldCharType="end"/>
            </w:r>
          </w:hyperlink>
        </w:p>
        <w:p w14:paraId="1C5C0F1D" w14:textId="77777777" w:rsidR="005933DE" w:rsidRDefault="005933DE">
          <w:pPr>
            <w:pStyle w:val="TOC2"/>
            <w:tabs>
              <w:tab w:val="right" w:leader="dot" w:pos="9016"/>
            </w:tabs>
            <w:rPr>
              <w:noProof/>
            </w:rPr>
          </w:pPr>
          <w:hyperlink w:anchor="_Toc226805831" w:history="1">
            <w:r w:rsidRPr="00777062">
              <w:rPr>
                <w:rStyle w:val="Hyperlink"/>
                <w:noProof/>
                <w:lang w:val="en-GB"/>
              </w:rPr>
              <w:t>6. PESTLE Analysis</w:t>
            </w:r>
            <w:r>
              <w:rPr>
                <w:noProof/>
                <w:webHidden/>
              </w:rPr>
              <w:tab/>
            </w:r>
            <w:r>
              <w:rPr>
                <w:noProof/>
                <w:webHidden/>
              </w:rPr>
              <w:fldChar w:fldCharType="begin"/>
            </w:r>
            <w:r>
              <w:rPr>
                <w:noProof/>
                <w:webHidden/>
              </w:rPr>
              <w:instrText xml:space="preserve"> PAGEREF _Toc226805831 \h </w:instrText>
            </w:r>
            <w:r>
              <w:rPr>
                <w:noProof/>
                <w:webHidden/>
              </w:rPr>
            </w:r>
            <w:r>
              <w:rPr>
                <w:noProof/>
                <w:webHidden/>
              </w:rPr>
              <w:fldChar w:fldCharType="separate"/>
            </w:r>
            <w:r>
              <w:rPr>
                <w:noProof/>
                <w:webHidden/>
              </w:rPr>
              <w:t>6</w:t>
            </w:r>
            <w:r>
              <w:rPr>
                <w:noProof/>
                <w:webHidden/>
              </w:rPr>
              <w:fldChar w:fldCharType="end"/>
            </w:r>
          </w:hyperlink>
        </w:p>
        <w:p w14:paraId="12BC7BF1" w14:textId="77777777" w:rsidR="005933DE" w:rsidRDefault="005933DE">
          <w:pPr>
            <w:pStyle w:val="TOC2"/>
            <w:tabs>
              <w:tab w:val="right" w:leader="dot" w:pos="9016"/>
            </w:tabs>
            <w:rPr>
              <w:noProof/>
            </w:rPr>
          </w:pPr>
          <w:hyperlink w:anchor="_Toc226805832" w:history="1">
            <w:r w:rsidRPr="00777062">
              <w:rPr>
                <w:rStyle w:val="Hyperlink"/>
                <w:noProof/>
                <w:lang w:val="en-GB"/>
              </w:rPr>
              <w:t>7. SWOT Analysis</w:t>
            </w:r>
            <w:r>
              <w:rPr>
                <w:noProof/>
                <w:webHidden/>
              </w:rPr>
              <w:tab/>
            </w:r>
            <w:r>
              <w:rPr>
                <w:noProof/>
                <w:webHidden/>
              </w:rPr>
              <w:fldChar w:fldCharType="begin"/>
            </w:r>
            <w:r>
              <w:rPr>
                <w:noProof/>
                <w:webHidden/>
              </w:rPr>
              <w:instrText xml:space="preserve"> PAGEREF _Toc226805832 \h </w:instrText>
            </w:r>
            <w:r>
              <w:rPr>
                <w:noProof/>
                <w:webHidden/>
              </w:rPr>
            </w:r>
            <w:r>
              <w:rPr>
                <w:noProof/>
                <w:webHidden/>
              </w:rPr>
              <w:fldChar w:fldCharType="separate"/>
            </w:r>
            <w:r>
              <w:rPr>
                <w:noProof/>
                <w:webHidden/>
              </w:rPr>
              <w:t>9</w:t>
            </w:r>
            <w:r>
              <w:rPr>
                <w:noProof/>
                <w:webHidden/>
              </w:rPr>
              <w:fldChar w:fldCharType="end"/>
            </w:r>
          </w:hyperlink>
        </w:p>
        <w:p w14:paraId="63EB8D10" w14:textId="77777777" w:rsidR="005933DE" w:rsidRDefault="005933DE">
          <w:pPr>
            <w:pStyle w:val="TOC2"/>
            <w:tabs>
              <w:tab w:val="right" w:leader="dot" w:pos="9016"/>
            </w:tabs>
            <w:rPr>
              <w:noProof/>
            </w:rPr>
          </w:pPr>
          <w:hyperlink w:anchor="_Toc226805833" w:history="1">
            <w:r w:rsidRPr="00777062">
              <w:rPr>
                <w:rStyle w:val="Hyperlink"/>
                <w:noProof/>
                <w:lang w:val="en-GB"/>
              </w:rPr>
              <w:t>8. Financial Cash flow</w:t>
            </w:r>
            <w:r>
              <w:rPr>
                <w:noProof/>
                <w:webHidden/>
              </w:rPr>
              <w:tab/>
            </w:r>
            <w:r>
              <w:rPr>
                <w:noProof/>
                <w:webHidden/>
              </w:rPr>
              <w:fldChar w:fldCharType="begin"/>
            </w:r>
            <w:r>
              <w:rPr>
                <w:noProof/>
                <w:webHidden/>
              </w:rPr>
              <w:instrText xml:space="preserve"> PAGEREF _Toc226805833 \h </w:instrText>
            </w:r>
            <w:r>
              <w:rPr>
                <w:noProof/>
                <w:webHidden/>
              </w:rPr>
            </w:r>
            <w:r>
              <w:rPr>
                <w:noProof/>
                <w:webHidden/>
              </w:rPr>
              <w:fldChar w:fldCharType="separate"/>
            </w:r>
            <w:r>
              <w:rPr>
                <w:noProof/>
                <w:webHidden/>
              </w:rPr>
              <w:t>10</w:t>
            </w:r>
            <w:r>
              <w:rPr>
                <w:noProof/>
                <w:webHidden/>
              </w:rPr>
              <w:fldChar w:fldCharType="end"/>
            </w:r>
          </w:hyperlink>
        </w:p>
        <w:p w14:paraId="5E8F87B6" w14:textId="77777777" w:rsidR="005933DE" w:rsidRDefault="005933DE">
          <w:pPr>
            <w:pStyle w:val="TOC2"/>
            <w:tabs>
              <w:tab w:val="right" w:leader="dot" w:pos="9016"/>
            </w:tabs>
            <w:rPr>
              <w:noProof/>
            </w:rPr>
          </w:pPr>
          <w:hyperlink w:anchor="_Toc226805834" w:history="1">
            <w:r w:rsidRPr="00777062">
              <w:rPr>
                <w:rStyle w:val="Hyperlink"/>
                <w:noProof/>
                <w:lang w:val="en-GB"/>
              </w:rPr>
              <w:t>9. Contingency Plan</w:t>
            </w:r>
            <w:r>
              <w:rPr>
                <w:noProof/>
                <w:webHidden/>
              </w:rPr>
              <w:tab/>
            </w:r>
            <w:r>
              <w:rPr>
                <w:noProof/>
                <w:webHidden/>
              </w:rPr>
              <w:fldChar w:fldCharType="begin"/>
            </w:r>
            <w:r>
              <w:rPr>
                <w:noProof/>
                <w:webHidden/>
              </w:rPr>
              <w:instrText xml:space="preserve"> PAGEREF _Toc226805834 \h </w:instrText>
            </w:r>
            <w:r>
              <w:rPr>
                <w:noProof/>
                <w:webHidden/>
              </w:rPr>
            </w:r>
            <w:r>
              <w:rPr>
                <w:noProof/>
                <w:webHidden/>
              </w:rPr>
              <w:fldChar w:fldCharType="separate"/>
            </w:r>
            <w:r>
              <w:rPr>
                <w:noProof/>
                <w:webHidden/>
              </w:rPr>
              <w:t>10</w:t>
            </w:r>
            <w:r>
              <w:rPr>
                <w:noProof/>
                <w:webHidden/>
              </w:rPr>
              <w:fldChar w:fldCharType="end"/>
            </w:r>
          </w:hyperlink>
        </w:p>
        <w:p w14:paraId="43563658" w14:textId="77777777" w:rsidR="005933DE" w:rsidRDefault="005933DE">
          <w:pPr>
            <w:pStyle w:val="TOC2"/>
            <w:tabs>
              <w:tab w:val="right" w:leader="dot" w:pos="9016"/>
            </w:tabs>
            <w:rPr>
              <w:noProof/>
            </w:rPr>
          </w:pPr>
          <w:hyperlink w:anchor="_Toc226805835" w:history="1">
            <w:r w:rsidRPr="00777062">
              <w:rPr>
                <w:rStyle w:val="Hyperlink"/>
                <w:noProof/>
                <w:lang w:val="en-GB"/>
              </w:rPr>
              <w:t>10. Conclusion</w:t>
            </w:r>
            <w:r>
              <w:rPr>
                <w:noProof/>
                <w:webHidden/>
              </w:rPr>
              <w:tab/>
            </w:r>
            <w:r>
              <w:rPr>
                <w:noProof/>
                <w:webHidden/>
              </w:rPr>
              <w:fldChar w:fldCharType="begin"/>
            </w:r>
            <w:r>
              <w:rPr>
                <w:noProof/>
                <w:webHidden/>
              </w:rPr>
              <w:instrText xml:space="preserve"> PAGEREF _Toc226805835 \h </w:instrText>
            </w:r>
            <w:r>
              <w:rPr>
                <w:noProof/>
                <w:webHidden/>
              </w:rPr>
            </w:r>
            <w:r>
              <w:rPr>
                <w:noProof/>
                <w:webHidden/>
              </w:rPr>
              <w:fldChar w:fldCharType="separate"/>
            </w:r>
            <w:r>
              <w:rPr>
                <w:noProof/>
                <w:webHidden/>
              </w:rPr>
              <w:t>11</w:t>
            </w:r>
            <w:r>
              <w:rPr>
                <w:noProof/>
                <w:webHidden/>
              </w:rPr>
              <w:fldChar w:fldCharType="end"/>
            </w:r>
          </w:hyperlink>
        </w:p>
        <w:p w14:paraId="5D6FB704" w14:textId="77777777" w:rsidR="005933DE" w:rsidRDefault="005933DE">
          <w:pPr>
            <w:pStyle w:val="TOC1"/>
            <w:tabs>
              <w:tab w:val="right" w:leader="dot" w:pos="9016"/>
            </w:tabs>
            <w:rPr>
              <w:noProof/>
            </w:rPr>
          </w:pPr>
          <w:hyperlink w:anchor="_Toc226805836" w:history="1">
            <w:r w:rsidRPr="00777062">
              <w:rPr>
                <w:rStyle w:val="Hyperlink"/>
                <w:noProof/>
                <w:lang w:val="en-GB"/>
              </w:rPr>
              <w:t>Assessment Component 2</w:t>
            </w:r>
            <w:r>
              <w:rPr>
                <w:noProof/>
                <w:webHidden/>
              </w:rPr>
              <w:tab/>
            </w:r>
            <w:r>
              <w:rPr>
                <w:noProof/>
                <w:webHidden/>
              </w:rPr>
              <w:fldChar w:fldCharType="begin"/>
            </w:r>
            <w:r>
              <w:rPr>
                <w:noProof/>
                <w:webHidden/>
              </w:rPr>
              <w:instrText xml:space="preserve"> PAGEREF _Toc226805836 \h </w:instrText>
            </w:r>
            <w:r>
              <w:rPr>
                <w:noProof/>
                <w:webHidden/>
              </w:rPr>
            </w:r>
            <w:r>
              <w:rPr>
                <w:noProof/>
                <w:webHidden/>
              </w:rPr>
              <w:fldChar w:fldCharType="separate"/>
            </w:r>
            <w:r>
              <w:rPr>
                <w:noProof/>
                <w:webHidden/>
              </w:rPr>
              <w:t>12</w:t>
            </w:r>
            <w:r>
              <w:rPr>
                <w:noProof/>
                <w:webHidden/>
              </w:rPr>
              <w:fldChar w:fldCharType="end"/>
            </w:r>
          </w:hyperlink>
        </w:p>
        <w:p w14:paraId="21CD079F" w14:textId="77777777" w:rsidR="005933DE" w:rsidRDefault="005933DE">
          <w:pPr>
            <w:pStyle w:val="TOC1"/>
            <w:tabs>
              <w:tab w:val="right" w:leader="dot" w:pos="9016"/>
            </w:tabs>
            <w:rPr>
              <w:noProof/>
            </w:rPr>
          </w:pPr>
          <w:hyperlink w:anchor="_Toc226805837" w:history="1">
            <w:r w:rsidRPr="00777062">
              <w:rPr>
                <w:rStyle w:val="Hyperlink"/>
                <w:noProof/>
                <w:lang w:val="en-GB"/>
              </w:rPr>
              <w:t>References</w:t>
            </w:r>
            <w:r>
              <w:rPr>
                <w:noProof/>
                <w:webHidden/>
              </w:rPr>
              <w:tab/>
            </w:r>
            <w:r>
              <w:rPr>
                <w:noProof/>
                <w:webHidden/>
              </w:rPr>
              <w:fldChar w:fldCharType="begin"/>
            </w:r>
            <w:r>
              <w:rPr>
                <w:noProof/>
                <w:webHidden/>
              </w:rPr>
              <w:instrText xml:space="preserve"> PAGEREF _Toc226805837 \h </w:instrText>
            </w:r>
            <w:r>
              <w:rPr>
                <w:noProof/>
                <w:webHidden/>
              </w:rPr>
            </w:r>
            <w:r>
              <w:rPr>
                <w:noProof/>
                <w:webHidden/>
              </w:rPr>
              <w:fldChar w:fldCharType="separate"/>
            </w:r>
            <w:r>
              <w:rPr>
                <w:noProof/>
                <w:webHidden/>
              </w:rPr>
              <w:t>14</w:t>
            </w:r>
            <w:r>
              <w:rPr>
                <w:noProof/>
                <w:webHidden/>
              </w:rPr>
              <w:fldChar w:fldCharType="end"/>
            </w:r>
          </w:hyperlink>
        </w:p>
        <w:p w14:paraId="51AA1934" w14:textId="77777777" w:rsidR="005933DE" w:rsidRDefault="005933DE">
          <w:r>
            <w:rPr>
              <w:b/>
              <w:bCs/>
              <w:noProof/>
            </w:rPr>
            <w:fldChar w:fldCharType="end"/>
          </w:r>
        </w:p>
      </w:sdtContent>
    </w:sdt>
    <w:p w14:paraId="0595D3CF" w14:textId="77777777" w:rsidR="00AF60D4" w:rsidRPr="00EA16DF" w:rsidRDefault="009B2785">
      <w:pPr>
        <w:rPr>
          <w:lang w:val="en-GB"/>
        </w:rPr>
      </w:pPr>
      <w:r w:rsidRPr="00EA16DF">
        <w:rPr>
          <w:lang w:val="en-GB"/>
        </w:rPr>
        <w:br w:type="page"/>
      </w:r>
    </w:p>
    <w:p w14:paraId="5FEB5F99" w14:textId="77777777" w:rsidR="00646987" w:rsidRPr="00646987" w:rsidRDefault="00646987" w:rsidP="00646987">
      <w:pPr>
        <w:pStyle w:val="Heading1"/>
        <w:rPr>
          <w:lang w:val="en-GB"/>
        </w:rPr>
      </w:pPr>
      <w:bookmarkStart w:id="0" w:name="_199ej4tesvqq" w:colFirst="0" w:colLast="0"/>
      <w:bookmarkStart w:id="1" w:name="_Toc226805825"/>
      <w:bookmarkEnd w:id="0"/>
      <w:r w:rsidRPr="00646987">
        <w:rPr>
          <w:lang w:val="en-GB"/>
        </w:rPr>
        <w:t>Assessment Component 1</w:t>
      </w:r>
      <w:bookmarkEnd w:id="1"/>
    </w:p>
    <w:p w14:paraId="63BF61A6" w14:textId="77777777" w:rsidR="00AF60D4" w:rsidRPr="00646987" w:rsidRDefault="009B2785" w:rsidP="00646987">
      <w:pPr>
        <w:pStyle w:val="Heading2"/>
        <w:rPr>
          <w:lang w:val="en-GB"/>
        </w:rPr>
      </w:pPr>
      <w:bookmarkStart w:id="2" w:name="_Toc226805826"/>
      <w:r w:rsidRPr="00646987">
        <w:rPr>
          <w:lang w:val="en-GB"/>
        </w:rPr>
        <w:t>1. Introduction</w:t>
      </w:r>
      <w:bookmarkEnd w:id="2"/>
      <w:r w:rsidRPr="00646987">
        <w:rPr>
          <w:lang w:val="en-GB"/>
        </w:rPr>
        <w:t xml:space="preserve"> </w:t>
      </w:r>
    </w:p>
    <w:p w14:paraId="4011FAD1" w14:textId="77777777" w:rsidR="00AF60D4" w:rsidRPr="00646987" w:rsidRDefault="009B2785">
      <w:pPr>
        <w:rPr>
          <w:lang w:val="en-GB"/>
        </w:rPr>
      </w:pPr>
      <w:r w:rsidRPr="00646987">
        <w:rPr>
          <w:lang w:val="en-GB"/>
        </w:rPr>
        <w:t xml:space="preserve">The convergence of environmental urgency, increasing consumer demand for sustainability, and the narrowing of legislative frameworks has created an attractive window of opportunity to launch new sustainable enterprises in the United Kingdom. A sustainable business is one that creates economic value, produces social value, and reduces environmental degradation simultaneously. As </w:t>
      </w:r>
      <w:proofErr w:type="spellStart"/>
      <w:r w:rsidRPr="00646987">
        <w:rPr>
          <w:lang w:val="en-GB"/>
        </w:rPr>
        <w:t>Edgeman</w:t>
      </w:r>
      <w:proofErr w:type="spellEnd"/>
      <w:r w:rsidRPr="00646987">
        <w:rPr>
          <w:lang w:val="en-GB"/>
        </w:rPr>
        <w:t xml:space="preserve"> and </w:t>
      </w:r>
      <w:proofErr w:type="spellStart"/>
      <w:r w:rsidRPr="00646987">
        <w:rPr>
          <w:lang w:val="en-GB"/>
        </w:rPr>
        <w:t>Eskildsen</w:t>
      </w:r>
      <w:proofErr w:type="spellEnd"/>
      <w:r w:rsidRPr="00646987">
        <w:rPr>
          <w:lang w:val="en-GB"/>
        </w:rPr>
        <w:t xml:space="preserve"> (2014) term it, sustainable enterprise excellence, where organisations combine the welfare of stakeholders with the ecological functionality of all their operations. Thompson (2010) also concludes that because of their community-based governance, social enterprises are an ideal place in which to put this triple-bottom-line model into practice.</w:t>
      </w:r>
    </w:p>
    <w:p w14:paraId="0CCFF1C8" w14:textId="77777777" w:rsidR="00AF60D4" w:rsidRPr="00646987" w:rsidRDefault="009B2785">
      <w:pPr>
        <w:rPr>
          <w:lang w:val="en-GB"/>
        </w:rPr>
      </w:pPr>
      <w:r w:rsidRPr="00646987">
        <w:rPr>
          <w:lang w:val="en-GB"/>
        </w:rPr>
        <w:t>This business plan outlines GreenBox, a Community Interest Company (CIC) that is a zero-waste refill shop offering dry goods, household cleaning products, and pantry items on a buy-by-weight, no-packaged basis. Customers carry their own or rent reusable containers in-store. Any excess profits are reinvested in community sustainability projects, in accordance with the CIC asset-lock model. The plan includes the objectives, resources, market plan, market environment, business analysis, financial forecasts, and contingencies of GreenBox.</w:t>
      </w:r>
    </w:p>
    <w:p w14:paraId="207B2E92" w14:textId="77777777" w:rsidR="00AF60D4" w:rsidRPr="00646987" w:rsidRDefault="009B2785" w:rsidP="00646987">
      <w:pPr>
        <w:pStyle w:val="Heading2"/>
        <w:rPr>
          <w:lang w:val="en-GB"/>
        </w:rPr>
      </w:pPr>
      <w:bookmarkStart w:id="3" w:name="_9d1vopl7w2ol" w:colFirst="0" w:colLast="0"/>
      <w:bookmarkStart w:id="4" w:name="_Toc226805827"/>
      <w:bookmarkEnd w:id="3"/>
      <w:r w:rsidRPr="00646987">
        <w:rPr>
          <w:lang w:val="en-GB"/>
        </w:rPr>
        <w:t>2. Business Overview and Sustainability Rationale</w:t>
      </w:r>
      <w:bookmarkEnd w:id="4"/>
    </w:p>
    <w:p w14:paraId="30B65142" w14:textId="77777777" w:rsidR="00AF60D4" w:rsidRPr="00646987" w:rsidRDefault="009B2785">
      <w:pPr>
        <w:rPr>
          <w:lang w:val="en-GB"/>
        </w:rPr>
      </w:pPr>
      <w:r w:rsidRPr="00646987">
        <w:rPr>
          <w:lang w:val="en-GB"/>
        </w:rPr>
        <w:t xml:space="preserve">GreenBox will be registered as a Community Interest Company (CIC) limited by guarantee, at a registration cost of £115 via Companies House (GOV.UK, 2026). The CIC form is selected since it binds the assets and profits of the organisation to benefit the community legally by asset lock, which creates a sense of trust and generates access to social enterprise grant funding, unavailable to conventional limited companies. In the 2022-2023 report, the </w:t>
      </w:r>
      <w:r w:rsidR="00CB72B3" w:rsidRPr="00646987">
        <w:rPr>
          <w:lang w:val="en-GB"/>
        </w:rPr>
        <w:t>amount</w:t>
      </w:r>
      <w:r w:rsidRPr="00646987">
        <w:rPr>
          <w:lang w:val="en-GB"/>
        </w:rPr>
        <w:t xml:space="preserve"> of CICs </w:t>
      </w:r>
      <w:r w:rsidR="00CB72B3" w:rsidRPr="00646987">
        <w:rPr>
          <w:lang w:val="en-GB"/>
        </w:rPr>
        <w:t>combined</w:t>
      </w:r>
      <w:r w:rsidRPr="00646987">
        <w:rPr>
          <w:lang w:val="en-GB"/>
        </w:rPr>
        <w:t xml:space="preserve"> in the UK </w:t>
      </w:r>
      <w:r w:rsidR="00CB72B3" w:rsidRPr="00646987">
        <w:rPr>
          <w:lang w:val="en-GB"/>
        </w:rPr>
        <w:t>augmented</w:t>
      </w:r>
      <w:r w:rsidRPr="00646987">
        <w:rPr>
          <w:lang w:val="en-GB"/>
        </w:rPr>
        <w:t xml:space="preserve"> by 12%, </w:t>
      </w:r>
      <w:r w:rsidR="00CB72B3" w:rsidRPr="00646987">
        <w:rPr>
          <w:lang w:val="en-GB"/>
        </w:rPr>
        <w:t>through</w:t>
      </w:r>
      <w:r w:rsidRPr="00646987">
        <w:rPr>
          <w:lang w:val="en-GB"/>
        </w:rPr>
        <w:t xml:space="preserve"> 6,056 new CICs </w:t>
      </w:r>
      <w:r w:rsidR="00CB72B3" w:rsidRPr="00646987">
        <w:rPr>
          <w:lang w:val="en-GB"/>
        </w:rPr>
        <w:t>recorded</w:t>
      </w:r>
      <w:r w:rsidRPr="00646987">
        <w:rPr>
          <w:lang w:val="en-GB"/>
        </w:rPr>
        <w:t xml:space="preserve">, </w:t>
      </w:r>
      <w:r w:rsidR="00CB72B3" w:rsidRPr="00646987">
        <w:rPr>
          <w:lang w:val="en-GB"/>
        </w:rPr>
        <w:t>representative</w:t>
      </w:r>
      <w:r w:rsidRPr="00646987">
        <w:rPr>
          <w:lang w:val="en-GB"/>
        </w:rPr>
        <w:t xml:space="preserve"> </w:t>
      </w:r>
      <w:r w:rsidR="00CB72B3" w:rsidRPr="00646987">
        <w:rPr>
          <w:lang w:val="en-GB"/>
        </w:rPr>
        <w:t xml:space="preserve">of </w:t>
      </w:r>
      <w:r w:rsidRPr="00646987">
        <w:rPr>
          <w:lang w:val="en-GB"/>
        </w:rPr>
        <w:t xml:space="preserve">strong </w:t>
      </w:r>
      <w:r w:rsidR="00CB72B3" w:rsidRPr="00646987">
        <w:rPr>
          <w:lang w:val="en-GB"/>
        </w:rPr>
        <w:t>as well as</w:t>
      </w:r>
      <w:r w:rsidRPr="00646987">
        <w:rPr>
          <w:lang w:val="en-GB"/>
        </w:rPr>
        <w:t xml:space="preserve"> growing </w:t>
      </w:r>
      <w:r w:rsidR="00CB72B3" w:rsidRPr="00646987">
        <w:rPr>
          <w:lang w:val="en-GB"/>
        </w:rPr>
        <w:t>concentration</w:t>
      </w:r>
      <w:r w:rsidRPr="00646987">
        <w:rPr>
          <w:lang w:val="en-GB"/>
        </w:rPr>
        <w:t xml:space="preserve"> in this model (GOV.UK, 2023).</w:t>
      </w:r>
    </w:p>
    <w:p w14:paraId="5D582FFC" w14:textId="77777777" w:rsidR="00AF60D4" w:rsidRPr="00646987" w:rsidRDefault="009B2785">
      <w:pPr>
        <w:jc w:val="center"/>
        <w:rPr>
          <w:lang w:val="en-GB"/>
        </w:rPr>
      </w:pPr>
      <w:r w:rsidRPr="00646987">
        <w:rPr>
          <w:noProof/>
          <w:lang w:val="en-GB"/>
        </w:rPr>
        <w:drawing>
          <wp:inline distT="114300" distB="114300" distL="114300" distR="114300" wp14:anchorId="4C5085C4" wp14:editId="482884A6">
            <wp:extent cx="5734050" cy="29908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b="7375"/>
                    <a:stretch>
                      <a:fillRect/>
                    </a:stretch>
                  </pic:blipFill>
                  <pic:spPr>
                    <a:xfrm>
                      <a:off x="0" y="0"/>
                      <a:ext cx="5734050" cy="2990850"/>
                    </a:xfrm>
                    <a:prstGeom prst="rect">
                      <a:avLst/>
                    </a:prstGeom>
                    <a:ln/>
                  </pic:spPr>
                </pic:pic>
              </a:graphicData>
            </a:graphic>
          </wp:inline>
        </w:drawing>
      </w:r>
    </w:p>
    <w:p w14:paraId="1B35BCAD" w14:textId="77777777" w:rsidR="00AF60D4" w:rsidRPr="00646987" w:rsidRDefault="009B2785">
      <w:pPr>
        <w:jc w:val="center"/>
        <w:rPr>
          <w:b/>
          <w:bCs/>
          <w:lang w:val="en-GB"/>
        </w:rPr>
      </w:pPr>
      <w:r w:rsidRPr="00646987">
        <w:rPr>
          <w:b/>
          <w:bCs/>
          <w:lang w:val="en-GB"/>
        </w:rPr>
        <w:t>Figure 1: Plastic Packaging Waste Generated and Recycled in the EU</w:t>
      </w:r>
    </w:p>
    <w:p w14:paraId="7794026D" w14:textId="77777777" w:rsidR="00AF60D4" w:rsidRPr="00646987" w:rsidRDefault="009B2785">
      <w:pPr>
        <w:jc w:val="center"/>
        <w:rPr>
          <w:lang w:val="en-GB"/>
        </w:rPr>
      </w:pPr>
      <w:r w:rsidRPr="00646987">
        <w:rPr>
          <w:lang w:val="en-GB"/>
        </w:rPr>
        <w:t>(Source: Eurostat, 2024)</w:t>
      </w:r>
    </w:p>
    <w:p w14:paraId="042DF7AD" w14:textId="77777777" w:rsidR="00AF60D4" w:rsidRPr="00646987" w:rsidRDefault="009B2785">
      <w:pPr>
        <w:rPr>
          <w:lang w:val="en-GB"/>
        </w:rPr>
      </w:pPr>
      <w:r w:rsidRPr="00646987">
        <w:rPr>
          <w:lang w:val="en-GB"/>
        </w:rPr>
        <w:t xml:space="preserve">The zero-packaging model has a direct positive impact on the environment; in 2022 alone, EU residents generated more than 186 kg of packaging waste per capita, of which only about 9% was recycled (Eurostat, 2024). The situation on the UK side is also quite difficult: 70% of UK groceries are packaged in plastic, and 51% of them can be substituted or even removed (Packaging Suppliers Global, 2024). GreenBox is a direct response, as it eliminates packaging at the point of sale. The buy-by-weight model is </w:t>
      </w:r>
      <w:r w:rsidR="00236B0A" w:rsidRPr="00646987">
        <w:rPr>
          <w:lang w:val="en-GB"/>
        </w:rPr>
        <w:t>really</w:t>
      </w:r>
      <w:r w:rsidRPr="00646987">
        <w:rPr>
          <w:lang w:val="en-GB"/>
        </w:rPr>
        <w:t xml:space="preserve"> </w:t>
      </w:r>
      <w:r w:rsidR="00236B0A" w:rsidRPr="00646987">
        <w:rPr>
          <w:lang w:val="en-GB"/>
        </w:rPr>
        <w:t>cost-effective</w:t>
      </w:r>
      <w:r w:rsidRPr="00646987">
        <w:rPr>
          <w:lang w:val="en-GB"/>
        </w:rPr>
        <w:t xml:space="preserve">, as </w:t>
      </w:r>
      <w:r w:rsidR="00236B0A" w:rsidRPr="00646987">
        <w:rPr>
          <w:lang w:val="en-GB"/>
        </w:rPr>
        <w:t>clienteles</w:t>
      </w:r>
      <w:r w:rsidRPr="00646987">
        <w:rPr>
          <w:lang w:val="en-GB"/>
        </w:rPr>
        <w:t xml:space="preserve"> only buy what they </w:t>
      </w:r>
      <w:r w:rsidR="00236B0A" w:rsidRPr="00646987">
        <w:rPr>
          <w:lang w:val="en-GB"/>
        </w:rPr>
        <w:t>essential</w:t>
      </w:r>
      <w:r w:rsidRPr="00646987">
        <w:rPr>
          <w:lang w:val="en-GB"/>
        </w:rPr>
        <w:t xml:space="preserve">, </w:t>
      </w:r>
      <w:r w:rsidR="00236B0A" w:rsidRPr="00646987">
        <w:rPr>
          <w:lang w:val="en-GB"/>
        </w:rPr>
        <w:t>dropping</w:t>
      </w:r>
      <w:r w:rsidRPr="00646987">
        <w:rPr>
          <w:lang w:val="en-GB"/>
        </w:rPr>
        <w:t xml:space="preserve"> food </w:t>
      </w:r>
      <w:r w:rsidR="00236B0A" w:rsidRPr="00646987">
        <w:rPr>
          <w:lang w:val="en-GB"/>
        </w:rPr>
        <w:t>leftover</w:t>
      </w:r>
      <w:r w:rsidRPr="00646987">
        <w:rPr>
          <w:lang w:val="en-GB"/>
        </w:rPr>
        <w:t xml:space="preserve"> and household </w:t>
      </w:r>
      <w:r w:rsidR="00236B0A" w:rsidRPr="00646987">
        <w:rPr>
          <w:lang w:val="en-GB"/>
        </w:rPr>
        <w:t>disbursements</w:t>
      </w:r>
      <w:r w:rsidRPr="00646987">
        <w:rPr>
          <w:lang w:val="en-GB"/>
        </w:rPr>
        <w:t xml:space="preserve">. On the social side, some of the excess inventory is distributed through a community pay-as-you-can program, which directly addresses food insecurity. Correspondence </w:t>
      </w:r>
      <w:r w:rsidR="00236B0A" w:rsidRPr="00646987">
        <w:rPr>
          <w:lang w:val="en-GB"/>
        </w:rPr>
        <w:t>amongst</w:t>
      </w:r>
      <w:r w:rsidRPr="00646987">
        <w:rPr>
          <w:lang w:val="en-GB"/>
        </w:rPr>
        <w:t xml:space="preserve"> enterprise </w:t>
      </w:r>
      <w:r w:rsidR="00236B0A" w:rsidRPr="00646987">
        <w:rPr>
          <w:lang w:val="en-GB"/>
        </w:rPr>
        <w:t>commotion</w:t>
      </w:r>
      <w:r w:rsidRPr="00646987">
        <w:rPr>
          <w:lang w:val="en-GB"/>
        </w:rPr>
        <w:t xml:space="preserve"> and the UN Sustainable Development Goals, </w:t>
      </w:r>
      <w:r w:rsidR="00236B0A" w:rsidRPr="00646987">
        <w:rPr>
          <w:lang w:val="en-GB"/>
        </w:rPr>
        <w:t>specially</w:t>
      </w:r>
      <w:r w:rsidRPr="00646987">
        <w:rPr>
          <w:lang w:val="en-GB"/>
        </w:rPr>
        <w:t xml:space="preserve"> SDG 12 (Responsible Consumption) and SDG 1 (No Poverty), highlights the </w:t>
      </w:r>
      <w:r w:rsidR="00236B0A" w:rsidRPr="00646987">
        <w:rPr>
          <w:lang w:val="en-GB"/>
        </w:rPr>
        <w:t>alteration</w:t>
      </w:r>
      <w:r w:rsidRPr="00646987">
        <w:rPr>
          <w:lang w:val="en-GB"/>
        </w:rPr>
        <w:t xml:space="preserve"> </w:t>
      </w:r>
      <w:r w:rsidR="00236B0A" w:rsidRPr="00646987">
        <w:rPr>
          <w:lang w:val="en-GB"/>
        </w:rPr>
        <w:t>in the middle of</w:t>
      </w:r>
      <w:r w:rsidRPr="00646987">
        <w:rPr>
          <w:lang w:val="en-GB"/>
        </w:rPr>
        <w:t xml:space="preserve"> a truly sustainable </w:t>
      </w:r>
      <w:r w:rsidR="00236B0A" w:rsidRPr="00646987">
        <w:rPr>
          <w:lang w:val="en-GB"/>
        </w:rPr>
        <w:t>innovativeness</w:t>
      </w:r>
      <w:r w:rsidRPr="00646987">
        <w:rPr>
          <w:lang w:val="en-GB"/>
        </w:rPr>
        <w:t xml:space="preserve"> and one that is merely commercially </w:t>
      </w:r>
      <w:r w:rsidR="00236B0A" w:rsidRPr="00646987">
        <w:rPr>
          <w:lang w:val="en-GB"/>
        </w:rPr>
        <w:t>positive</w:t>
      </w:r>
      <w:r w:rsidRPr="00646987">
        <w:rPr>
          <w:lang w:val="en-GB"/>
        </w:rPr>
        <w:t xml:space="preserve"> (</w:t>
      </w:r>
      <w:proofErr w:type="spellStart"/>
      <w:r w:rsidRPr="00646987">
        <w:rPr>
          <w:lang w:val="en-GB"/>
        </w:rPr>
        <w:t>Rahmana</w:t>
      </w:r>
      <w:proofErr w:type="spellEnd"/>
      <w:r w:rsidRPr="00646987">
        <w:rPr>
          <w:lang w:val="en-GB"/>
        </w:rPr>
        <w:t xml:space="preserve"> and </w:t>
      </w:r>
      <w:proofErr w:type="spellStart"/>
      <w:r w:rsidRPr="00646987">
        <w:rPr>
          <w:lang w:val="en-GB"/>
        </w:rPr>
        <w:t>Bawono</w:t>
      </w:r>
      <w:proofErr w:type="spellEnd"/>
      <w:r w:rsidRPr="00646987">
        <w:rPr>
          <w:lang w:val="en-GB"/>
        </w:rPr>
        <w:t>, 2020; UN, 2026).</w:t>
      </w:r>
    </w:p>
    <w:p w14:paraId="728366DC" w14:textId="77777777" w:rsidR="00AF60D4" w:rsidRPr="00646987" w:rsidRDefault="009B2785" w:rsidP="00646987">
      <w:pPr>
        <w:pStyle w:val="Heading2"/>
        <w:rPr>
          <w:lang w:val="en-GB"/>
        </w:rPr>
      </w:pPr>
      <w:bookmarkStart w:id="5" w:name="_l6vsflmobuax" w:colFirst="0" w:colLast="0"/>
      <w:bookmarkStart w:id="6" w:name="_Toc226805828"/>
      <w:bookmarkEnd w:id="5"/>
      <w:r w:rsidRPr="00646987">
        <w:rPr>
          <w:lang w:val="en-GB"/>
        </w:rPr>
        <w:t>3. Goals &amp; Objectives</w:t>
      </w:r>
      <w:bookmarkEnd w:id="6"/>
      <w:r w:rsidRPr="00646987">
        <w:rPr>
          <w:lang w:val="en-GB"/>
        </w:rPr>
        <w:t xml:space="preserve"> </w:t>
      </w:r>
    </w:p>
    <w:p w14:paraId="360DFCE9" w14:textId="77777777" w:rsidR="00AF60D4" w:rsidRPr="00646987" w:rsidRDefault="009B2785">
      <w:pPr>
        <w:rPr>
          <w:lang w:val="en-GB"/>
        </w:rPr>
      </w:pPr>
      <w:r w:rsidRPr="00646987">
        <w:rPr>
          <w:b/>
          <w:bCs/>
          <w:i/>
          <w:iCs/>
          <w:lang w:val="en-GB"/>
        </w:rPr>
        <w:t>Short-term (Year 1):</w:t>
      </w:r>
      <w:r w:rsidRPr="00646987">
        <w:rPr>
          <w:lang w:val="en-GB"/>
        </w:rPr>
        <w:t xml:space="preserve"> Open one physical store in a mid-sized town in the UK with proven interest in sustainability; </w:t>
      </w:r>
      <w:r w:rsidR="00236B0A" w:rsidRPr="00646987">
        <w:rPr>
          <w:lang w:val="en-GB"/>
        </w:rPr>
        <w:t>enrol</w:t>
      </w:r>
      <w:r w:rsidRPr="00646987">
        <w:rPr>
          <w:lang w:val="en-GB"/>
        </w:rPr>
        <w:t xml:space="preserve"> 500 active customers; break even in operations by Month 10; and establish supplier connections with at least five bulk food distributors in the UK.</w:t>
      </w:r>
    </w:p>
    <w:p w14:paraId="51AC3B34" w14:textId="77777777" w:rsidR="00AF60D4" w:rsidRPr="00646987" w:rsidRDefault="009B2785">
      <w:pPr>
        <w:rPr>
          <w:lang w:val="en-GB"/>
        </w:rPr>
      </w:pPr>
      <w:r w:rsidRPr="00646987">
        <w:rPr>
          <w:b/>
          <w:bCs/>
          <w:i/>
          <w:iCs/>
          <w:lang w:val="en-GB"/>
        </w:rPr>
        <w:t>Medium-term (Years 2-3):</w:t>
      </w:r>
      <w:r w:rsidRPr="00646987">
        <w:rPr>
          <w:lang w:val="en-GB"/>
        </w:rPr>
        <w:t xml:space="preserve"> Introduce a local subscription refill delivery service, based on electric cargo bikes; organise monthly community workshops on living a zero-waste life; introduce a community loyalty program, points of which can be donated to local food banks.</w:t>
      </w:r>
    </w:p>
    <w:p w14:paraId="57681B72" w14:textId="77777777" w:rsidR="00AF60D4" w:rsidRPr="00646987" w:rsidRDefault="009B2785">
      <w:pPr>
        <w:rPr>
          <w:lang w:val="en-GB"/>
        </w:rPr>
      </w:pPr>
      <w:r w:rsidRPr="00646987">
        <w:rPr>
          <w:b/>
          <w:bCs/>
          <w:i/>
          <w:iCs/>
          <w:lang w:val="en-GB"/>
        </w:rPr>
        <w:t>Long-term (Years 45):</w:t>
      </w:r>
      <w:r w:rsidRPr="00646987">
        <w:rPr>
          <w:lang w:val="en-GB"/>
        </w:rPr>
        <w:t xml:space="preserve"> Expand to </w:t>
      </w:r>
      <w:r w:rsidR="000B34EC" w:rsidRPr="00646987">
        <w:rPr>
          <w:lang w:val="en-GB"/>
        </w:rPr>
        <w:t>an</w:t>
      </w:r>
      <w:r w:rsidRPr="00646987">
        <w:rPr>
          <w:lang w:val="en-GB"/>
        </w:rPr>
        <w:t xml:space="preserve"> </w:t>
      </w:r>
      <w:r w:rsidR="000B34EC" w:rsidRPr="00646987">
        <w:rPr>
          <w:lang w:val="en-GB"/>
        </w:rPr>
        <w:t>additional</w:t>
      </w:r>
      <w:r w:rsidRPr="00646987">
        <w:rPr>
          <w:lang w:val="en-GB"/>
        </w:rPr>
        <w:t xml:space="preserve"> site; </w:t>
      </w:r>
      <w:r w:rsidR="000B34EC" w:rsidRPr="00646987">
        <w:rPr>
          <w:lang w:val="en-GB"/>
        </w:rPr>
        <w:t>develop</w:t>
      </w:r>
      <w:r w:rsidRPr="00646987">
        <w:rPr>
          <w:lang w:val="en-GB"/>
        </w:rPr>
        <w:t xml:space="preserve"> a B-Corp; and </w:t>
      </w:r>
      <w:r w:rsidR="000B34EC" w:rsidRPr="00646987">
        <w:rPr>
          <w:lang w:val="en-GB"/>
        </w:rPr>
        <w:t>progress</w:t>
      </w:r>
      <w:r w:rsidRPr="00646987">
        <w:rPr>
          <w:lang w:val="en-GB"/>
        </w:rPr>
        <w:t xml:space="preserve"> a partnership with at </w:t>
      </w:r>
      <w:r w:rsidR="000B34EC" w:rsidRPr="00646987">
        <w:rPr>
          <w:lang w:val="en-GB"/>
        </w:rPr>
        <w:t>most</w:t>
      </w:r>
      <w:r w:rsidRPr="00646987">
        <w:rPr>
          <w:lang w:val="en-GB"/>
        </w:rPr>
        <w:t xml:space="preserve"> one local high school to </w:t>
      </w:r>
      <w:r w:rsidR="000B34EC" w:rsidRPr="00646987">
        <w:rPr>
          <w:lang w:val="en-GB"/>
        </w:rPr>
        <w:t>grasp</w:t>
      </w:r>
      <w:r w:rsidRPr="00646987">
        <w:rPr>
          <w:lang w:val="en-GB"/>
        </w:rPr>
        <w:t xml:space="preserve"> sustainability education outreach.</w:t>
      </w:r>
    </w:p>
    <w:p w14:paraId="4FF1D149" w14:textId="77777777" w:rsidR="00AF60D4" w:rsidRPr="00646987" w:rsidRDefault="009B2785">
      <w:pPr>
        <w:rPr>
          <w:lang w:val="en-GB"/>
        </w:rPr>
      </w:pPr>
      <w:proofErr w:type="spellStart"/>
      <w:r w:rsidRPr="00646987">
        <w:rPr>
          <w:lang w:val="en-GB"/>
        </w:rPr>
        <w:t>Anbarasan</w:t>
      </w:r>
      <w:proofErr w:type="spellEnd"/>
      <w:r w:rsidRPr="00646987">
        <w:rPr>
          <w:lang w:val="en-GB"/>
        </w:rPr>
        <w:t xml:space="preserve"> (2018), recognises community co-creation and </w:t>
      </w:r>
      <w:r w:rsidR="000B34EC" w:rsidRPr="00646987">
        <w:rPr>
          <w:lang w:val="en-GB"/>
        </w:rPr>
        <w:t>comprehensive</w:t>
      </w:r>
      <w:r w:rsidRPr="00646987">
        <w:rPr>
          <w:lang w:val="en-GB"/>
        </w:rPr>
        <w:t xml:space="preserve"> </w:t>
      </w:r>
      <w:r w:rsidR="000B34EC" w:rsidRPr="00646987">
        <w:rPr>
          <w:lang w:val="en-GB"/>
        </w:rPr>
        <w:t>preparation</w:t>
      </w:r>
      <w:r w:rsidRPr="00646987">
        <w:rPr>
          <w:lang w:val="en-GB"/>
        </w:rPr>
        <w:t xml:space="preserve"> as the hallmarks of truly </w:t>
      </w:r>
      <w:r w:rsidR="000B34EC" w:rsidRPr="00646987">
        <w:rPr>
          <w:lang w:val="en-GB"/>
        </w:rPr>
        <w:t>supportable</w:t>
      </w:r>
      <w:r w:rsidRPr="00646987">
        <w:rPr>
          <w:lang w:val="en-GB"/>
        </w:rPr>
        <w:t xml:space="preserve"> business, in contrast to organisations that aim only to be sustainable as a marketing approach.</w:t>
      </w:r>
    </w:p>
    <w:p w14:paraId="0AF6B471" w14:textId="77777777" w:rsidR="00AF60D4" w:rsidRPr="00646987" w:rsidRDefault="009B2785" w:rsidP="00646987">
      <w:pPr>
        <w:pStyle w:val="Heading2"/>
        <w:rPr>
          <w:lang w:val="en-GB"/>
        </w:rPr>
      </w:pPr>
      <w:bookmarkStart w:id="7" w:name="_t21k5vjbr86p" w:colFirst="0" w:colLast="0"/>
      <w:bookmarkStart w:id="8" w:name="_Toc226805829"/>
      <w:bookmarkEnd w:id="7"/>
      <w:r w:rsidRPr="00646987">
        <w:rPr>
          <w:lang w:val="en-GB"/>
        </w:rPr>
        <w:t>4. Resources (Physical, Human, Financial)</w:t>
      </w:r>
      <w:bookmarkEnd w:id="8"/>
    </w:p>
    <w:p w14:paraId="3574FB23" w14:textId="77777777" w:rsidR="00AF60D4" w:rsidRPr="00646987" w:rsidRDefault="009B2785">
      <w:pPr>
        <w:rPr>
          <w:b/>
          <w:bCs/>
          <w:i/>
          <w:iCs/>
          <w:lang w:val="en-GB"/>
        </w:rPr>
      </w:pPr>
      <w:r w:rsidRPr="00646987">
        <w:rPr>
          <w:b/>
          <w:bCs/>
          <w:i/>
          <w:iCs/>
          <w:lang w:val="en-GB"/>
        </w:rPr>
        <w:t xml:space="preserve">Physical Resources: </w:t>
      </w:r>
    </w:p>
    <w:p w14:paraId="63D34E5F" w14:textId="77777777" w:rsidR="00AF60D4" w:rsidRPr="00646987" w:rsidRDefault="009B2785">
      <w:pPr>
        <w:rPr>
          <w:lang w:val="en-GB"/>
        </w:rPr>
      </w:pPr>
      <w:r w:rsidRPr="00646987">
        <w:rPr>
          <w:lang w:val="en-GB"/>
        </w:rPr>
        <w:t xml:space="preserve">The business will need to rent retail space of about 750-900 square feet in a town-center or high-footfall neighbourhood location. The lease cost is estimated to be between £1,100 and £ 1,400 per month, depending on location (Vedantu, 2026). Equipment consists of gravity-fed bulk dispensers of dry goods (grains, legumes, nuts, oats, </w:t>
      </w:r>
      <w:r w:rsidR="00EA16DF" w:rsidRPr="00646987">
        <w:rPr>
          <w:lang w:val="en-GB"/>
        </w:rPr>
        <w:t>and flour</w:t>
      </w:r>
      <w:r w:rsidRPr="00646987">
        <w:rPr>
          <w:lang w:val="en-GB"/>
        </w:rPr>
        <w:t>), liquid dispensers of cleaning products and oils, and calibrated weighing scales. An EPS (Electronic Point of Sale) system, reusable container hire stock, and branded paper bags are provided to customers coming without containers. Year 2 will also see the purchase of an electric cargo bike for local deliveries.</w:t>
      </w:r>
    </w:p>
    <w:p w14:paraId="3C72787D" w14:textId="77777777" w:rsidR="00AF60D4" w:rsidRPr="00646987" w:rsidRDefault="009B2785">
      <w:pPr>
        <w:rPr>
          <w:b/>
          <w:bCs/>
          <w:i/>
          <w:iCs/>
          <w:lang w:val="en-GB"/>
        </w:rPr>
      </w:pPr>
      <w:r w:rsidRPr="00646987">
        <w:rPr>
          <w:b/>
          <w:bCs/>
          <w:i/>
          <w:iCs/>
          <w:lang w:val="en-GB"/>
        </w:rPr>
        <w:t xml:space="preserve">Human Resources: </w:t>
      </w:r>
    </w:p>
    <w:p w14:paraId="0E85356B" w14:textId="77777777" w:rsidR="00AF60D4" w:rsidRPr="00646987" w:rsidRDefault="009B2785">
      <w:pPr>
        <w:rPr>
          <w:lang w:val="en-GB"/>
        </w:rPr>
      </w:pPr>
      <w:r w:rsidRPr="00646987">
        <w:rPr>
          <w:lang w:val="en-GB"/>
        </w:rPr>
        <w:t>In year one, there will be one founder-director (full-time, salaried), two part-time sales assistants (16 hours per week each), and a volunteer community coordinator recruited in conjunction with a local university sustainability department. According to Chofreh (2018), resource planning in the context of sustainable business should not be efficiency-focused: operational efficiency should be accompanied by a social purpose. In addition, staffing decisions cannot be made solely on the basis of cost, since staff members are brand representatives in the community.</w:t>
      </w:r>
    </w:p>
    <w:p w14:paraId="275F13D4" w14:textId="77777777" w:rsidR="00AF60D4" w:rsidRPr="00646987" w:rsidRDefault="009B2785">
      <w:pPr>
        <w:rPr>
          <w:b/>
          <w:bCs/>
          <w:i/>
          <w:iCs/>
          <w:lang w:val="en-GB"/>
        </w:rPr>
      </w:pPr>
      <w:r w:rsidRPr="00646987">
        <w:rPr>
          <w:b/>
          <w:bCs/>
          <w:i/>
          <w:iCs/>
          <w:lang w:val="en-GB"/>
        </w:rPr>
        <w:t xml:space="preserve">Financial Resources: </w:t>
      </w:r>
    </w:p>
    <w:p w14:paraId="05886A36" w14:textId="77777777" w:rsidR="00AF60D4" w:rsidRPr="00646987" w:rsidRDefault="00343D44">
      <w:pPr>
        <w:rPr>
          <w:lang w:val="en-GB"/>
        </w:rPr>
      </w:pPr>
      <w:r w:rsidRPr="00646987">
        <w:rPr>
          <w:lang w:val="en-GB"/>
        </w:rPr>
        <w:t xml:space="preserve">The total start-up capital needed is estimated to be between £48,000 and £55,000, which will include: shop fit and equipment (£22,000), the initial three months lease and utility deposits (£7,500), initial stock (£8,000), branding and digital presence (£3,500), registration and legal fees (£1500), working Finance will be raised by a mix of a UK Government-supported Start Up Loan of up to £25,000, a local share offer to local residents and ethical investors, and applications to social enterprise grant funds like </w:t>
      </w:r>
      <w:proofErr w:type="spellStart"/>
      <w:r w:rsidRPr="00646987">
        <w:rPr>
          <w:lang w:val="en-GB"/>
        </w:rPr>
        <w:t>UnLtd</w:t>
      </w:r>
      <w:proofErr w:type="spellEnd"/>
      <w:r w:rsidRPr="00646987">
        <w:rPr>
          <w:lang w:val="en-GB"/>
        </w:rPr>
        <w:t xml:space="preserve"> and the National Lottery Community Fund</w:t>
      </w:r>
      <w:r w:rsidR="009B2785" w:rsidRPr="00646987">
        <w:rPr>
          <w:lang w:val="en-GB"/>
        </w:rPr>
        <w:t>.</w:t>
      </w:r>
    </w:p>
    <w:p w14:paraId="5D5F43F3" w14:textId="77777777" w:rsidR="00AF60D4" w:rsidRPr="00646987" w:rsidRDefault="009B2785" w:rsidP="00646987">
      <w:pPr>
        <w:pStyle w:val="Heading2"/>
        <w:rPr>
          <w:lang w:val="en-GB"/>
        </w:rPr>
      </w:pPr>
      <w:bookmarkStart w:id="9" w:name="_nzx6zedkukpk" w:colFirst="0" w:colLast="0"/>
      <w:bookmarkStart w:id="10" w:name="_Toc226805830"/>
      <w:bookmarkEnd w:id="9"/>
      <w:r w:rsidRPr="00646987">
        <w:rPr>
          <w:lang w:val="en-GB"/>
        </w:rPr>
        <w:t>5. Marketing Strategy</w:t>
      </w:r>
      <w:bookmarkEnd w:id="10"/>
    </w:p>
    <w:p w14:paraId="2ABEB32C" w14:textId="77777777" w:rsidR="00AF60D4" w:rsidRPr="00646987" w:rsidRDefault="000B34EC">
      <w:pPr>
        <w:rPr>
          <w:lang w:val="en-GB"/>
        </w:rPr>
      </w:pPr>
      <w:r w:rsidRPr="00646987">
        <w:rPr>
          <w:lang w:val="en-GB"/>
        </w:rPr>
        <w:t xml:space="preserve">The main target group is environmentally conscious households aged 25-45 living in urban and suburban UK, and the secondary target groups are the households with the budget on the household food and the university students. </w:t>
      </w:r>
      <w:r w:rsidR="009B2785" w:rsidRPr="00646987">
        <w:rPr>
          <w:lang w:val="en-GB"/>
        </w:rPr>
        <w:t xml:space="preserve"> A 2024 Deloitte survey found that 53% of UK consumers said they would be more inclined to lead a more sustainable lifestyle when it was more affordable (Deloitte, 2024). </w:t>
      </w:r>
    </w:p>
    <w:p w14:paraId="70EC560E" w14:textId="77777777" w:rsidR="00AF60D4" w:rsidRPr="00646987" w:rsidRDefault="000B34EC">
      <w:pPr>
        <w:rPr>
          <w:lang w:val="en-GB"/>
        </w:rPr>
      </w:pPr>
      <w:r w:rsidRPr="00646987">
        <w:rPr>
          <w:lang w:val="en-GB"/>
        </w:rPr>
        <w:t xml:space="preserve">The overall marketing concept of GreenBox is: "Same food, better choices - only buy what you need, only pay what you carry away. </w:t>
      </w:r>
      <w:r w:rsidR="009B2785" w:rsidRPr="00646987">
        <w:rPr>
          <w:lang w:val="en-GB"/>
        </w:rPr>
        <w:t xml:space="preserve"> This framing recognises the perceived cost barrier that YouGov (2024) found 76% of UK consumers associate with cost-effective products, and negates it by emphasising the objective affordability of bulk shopping.</w:t>
      </w:r>
    </w:p>
    <w:p w14:paraId="35AE4455" w14:textId="77777777" w:rsidR="00AF60D4" w:rsidRPr="00646987" w:rsidRDefault="009B2785">
      <w:pPr>
        <w:rPr>
          <w:lang w:val="en-GB"/>
        </w:rPr>
      </w:pPr>
      <w:r w:rsidRPr="00646987">
        <w:rPr>
          <w:lang w:val="en-GB"/>
        </w:rPr>
        <w:t>The marketing channels will include Instagram and TikTok, a local press launch, collaborations with local schools and communities, and an online loyalty program. Advertisements will be minimal, and most of the acquisition will be based on word-of-mouth and community involvement, which is an affordable strategy that is suitable for a start-up with a small marketing budget. Initial footfall will be converted into registered members through a grand opening event featuring free refill trials.</w:t>
      </w:r>
    </w:p>
    <w:p w14:paraId="79804445" w14:textId="77777777" w:rsidR="00AF60D4" w:rsidRPr="00646987" w:rsidRDefault="000B34EC">
      <w:pPr>
        <w:rPr>
          <w:lang w:val="en-GB"/>
        </w:rPr>
      </w:pPr>
      <w:r w:rsidRPr="00646987">
        <w:rPr>
          <w:lang w:val="en-GB"/>
        </w:rPr>
        <w:t>The PwC 2024 Voice of the Consumer Survey, compiled the opinions of over 20,000 consumers in 31 countries (PwC, 2024a). It turned out that individuals are willing to pay 9.7% extra on products produced or sourced sustainably, which is a reason to impose a premium on individual lines of their organic products and compete with core staples in terms of price (PwC, 2024b).</w:t>
      </w:r>
    </w:p>
    <w:p w14:paraId="48C811A3" w14:textId="77777777" w:rsidR="00AF60D4" w:rsidRPr="00646987" w:rsidRDefault="009B2785" w:rsidP="00646987">
      <w:pPr>
        <w:pStyle w:val="Heading2"/>
        <w:rPr>
          <w:lang w:val="en-GB"/>
        </w:rPr>
      </w:pPr>
      <w:bookmarkStart w:id="11" w:name="_72rlh4opfqhp" w:colFirst="0" w:colLast="0"/>
      <w:bookmarkStart w:id="12" w:name="_Toc226805831"/>
      <w:bookmarkEnd w:id="11"/>
      <w:r w:rsidRPr="00646987">
        <w:rPr>
          <w:lang w:val="en-GB"/>
        </w:rPr>
        <w:t>6. PESTLE Analysis</w:t>
      </w:r>
      <w:bookmarkEnd w:id="12"/>
    </w:p>
    <w:p w14:paraId="3E597CBF" w14:textId="77777777" w:rsidR="00AF60D4" w:rsidRPr="00646987" w:rsidRDefault="009B2785">
      <w:pPr>
        <w:rPr>
          <w:b/>
          <w:bCs/>
          <w:i/>
          <w:iCs/>
          <w:lang w:val="en-GB"/>
        </w:rPr>
      </w:pPr>
      <w:r w:rsidRPr="00646987">
        <w:rPr>
          <w:b/>
          <w:bCs/>
          <w:i/>
          <w:iCs/>
          <w:lang w:val="en-GB"/>
        </w:rPr>
        <w:t xml:space="preserve">Political: </w:t>
      </w:r>
    </w:p>
    <w:p w14:paraId="0A137FC2" w14:textId="77777777" w:rsidR="00AF60D4" w:rsidRPr="00646987" w:rsidRDefault="000B34EC">
      <w:pPr>
        <w:rPr>
          <w:lang w:val="en-GB"/>
        </w:rPr>
      </w:pPr>
      <w:r w:rsidRPr="00646987">
        <w:rPr>
          <w:lang w:val="en-GB"/>
        </w:rPr>
        <w:t>The UK Government has implemented the Plastic Packaging Tax on April 1, 2022. The current rate is 223.69 per tonne (applicable since April 1, 2025) that applies to manufacturers and importers of plastic packages containing less than 30 per cent of recycled materials (GOV.UK, 2025). In April 2025, also, the updated Extended Producer Responsibility (</w:t>
      </w:r>
      <w:proofErr w:type="spellStart"/>
      <w:r w:rsidRPr="00646987">
        <w:rPr>
          <w:lang w:val="en-GB"/>
        </w:rPr>
        <w:t>pEPR</w:t>
      </w:r>
      <w:proofErr w:type="spellEnd"/>
      <w:r w:rsidRPr="00646987">
        <w:rPr>
          <w:lang w:val="en-GB"/>
        </w:rPr>
        <w:t>) scheme was implemented, which will shift the whole burden of household packaging waste to producers, with a minimum payment per tonne of plastic being 423 (UK Parliament, 2026).</w:t>
      </w:r>
      <w:r w:rsidR="009B2785" w:rsidRPr="00646987">
        <w:rPr>
          <w:lang w:val="en-GB"/>
        </w:rPr>
        <w:t xml:space="preserve"> Both will increase the effective price of plastic packaging across the supply chain, and </w:t>
      </w:r>
      <w:proofErr w:type="spellStart"/>
      <w:r w:rsidR="009B2785" w:rsidRPr="00646987">
        <w:rPr>
          <w:lang w:val="en-GB"/>
        </w:rPr>
        <w:t>GreenBox's</w:t>
      </w:r>
      <w:proofErr w:type="spellEnd"/>
      <w:r w:rsidR="009B2785" w:rsidRPr="00646987">
        <w:rPr>
          <w:lang w:val="en-GB"/>
        </w:rPr>
        <w:t xml:space="preserve"> packaging-free model will be a profitable and ethically beneficial solution. In October 2027, a Deposit Return Scheme for drinks containers will also be rolled out nationwide, another indication of the government's policy of continuing with the circular economy (UK Parliament, 2026).</w:t>
      </w:r>
    </w:p>
    <w:p w14:paraId="2918FD2F" w14:textId="77777777" w:rsidR="00AF60D4" w:rsidRPr="00646987" w:rsidRDefault="009B2785">
      <w:pPr>
        <w:rPr>
          <w:b/>
          <w:bCs/>
          <w:i/>
          <w:iCs/>
          <w:lang w:val="en-GB"/>
        </w:rPr>
      </w:pPr>
      <w:r w:rsidRPr="00646987">
        <w:rPr>
          <w:b/>
          <w:bCs/>
          <w:i/>
          <w:iCs/>
          <w:lang w:val="en-GB"/>
        </w:rPr>
        <w:t xml:space="preserve">Economic: </w:t>
      </w:r>
    </w:p>
    <w:p w14:paraId="3EB5C765" w14:textId="77777777" w:rsidR="00AF60D4" w:rsidRPr="00646987" w:rsidRDefault="009B2785">
      <w:pPr>
        <w:rPr>
          <w:lang w:val="en-GB"/>
        </w:rPr>
      </w:pPr>
      <w:r w:rsidRPr="00646987">
        <w:rPr>
          <w:lang w:val="en-GB"/>
        </w:rPr>
        <w:t>The UK cost-of-living crisis (2022-2025) has made consumer sensitive to grocery expenditure. The buy-by-weight model provided by GreenBox will reduce household food waste, which costs the average UK family about £730 a year (The Guardian, 2022). This makes GreenBox a cost-saving option, not an ethical premium- this reinforces its mass-market stance in an economic squeezer.</w:t>
      </w:r>
    </w:p>
    <w:p w14:paraId="5EAF46EE" w14:textId="77777777" w:rsidR="00AF60D4" w:rsidRPr="00646987" w:rsidRDefault="009B2785">
      <w:pPr>
        <w:rPr>
          <w:b/>
          <w:bCs/>
          <w:i/>
          <w:iCs/>
          <w:lang w:val="en-GB"/>
        </w:rPr>
      </w:pPr>
      <w:r w:rsidRPr="00646987">
        <w:rPr>
          <w:b/>
          <w:bCs/>
          <w:i/>
          <w:iCs/>
          <w:lang w:val="en-GB"/>
        </w:rPr>
        <w:t xml:space="preserve">Social: </w:t>
      </w:r>
    </w:p>
    <w:p w14:paraId="0540FF1E" w14:textId="77777777" w:rsidR="00AF60D4" w:rsidRPr="00646987" w:rsidRDefault="009B2785">
      <w:pPr>
        <w:jc w:val="center"/>
        <w:rPr>
          <w:lang w:val="en-GB"/>
        </w:rPr>
      </w:pPr>
      <w:r w:rsidRPr="00646987">
        <w:rPr>
          <w:noProof/>
          <w:lang w:val="en-GB"/>
        </w:rPr>
        <w:drawing>
          <wp:inline distT="114300" distB="114300" distL="114300" distR="114300" wp14:anchorId="5575A2FA" wp14:editId="1CFA4663">
            <wp:extent cx="5731200" cy="1701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1701800"/>
                    </a:xfrm>
                    <a:prstGeom prst="rect">
                      <a:avLst/>
                    </a:prstGeom>
                    <a:ln/>
                  </pic:spPr>
                </pic:pic>
              </a:graphicData>
            </a:graphic>
          </wp:inline>
        </w:drawing>
      </w:r>
    </w:p>
    <w:p w14:paraId="2987CF88" w14:textId="77777777" w:rsidR="00AF60D4" w:rsidRPr="00646987" w:rsidRDefault="009B2785">
      <w:pPr>
        <w:jc w:val="center"/>
        <w:rPr>
          <w:b/>
          <w:bCs/>
          <w:lang w:val="en-GB"/>
        </w:rPr>
      </w:pPr>
      <w:r w:rsidRPr="00646987">
        <w:rPr>
          <w:b/>
          <w:bCs/>
          <w:lang w:val="en-GB"/>
        </w:rPr>
        <w:t xml:space="preserve">Figure 2: The majority of Britons believe that climate change is the biggest threat </w:t>
      </w:r>
    </w:p>
    <w:p w14:paraId="5A315FA2" w14:textId="77777777" w:rsidR="00AF60D4" w:rsidRPr="00646987" w:rsidRDefault="009B2785">
      <w:pPr>
        <w:jc w:val="center"/>
        <w:rPr>
          <w:lang w:val="en-GB"/>
        </w:rPr>
      </w:pPr>
      <w:r w:rsidRPr="00646987">
        <w:rPr>
          <w:lang w:val="en-GB"/>
        </w:rPr>
        <w:t>(Source: YouGov, 2024)</w:t>
      </w:r>
    </w:p>
    <w:p w14:paraId="332EB1C7" w14:textId="77777777" w:rsidR="00AF60D4" w:rsidRPr="00646987" w:rsidRDefault="009B2785">
      <w:pPr>
        <w:rPr>
          <w:lang w:val="en-GB"/>
        </w:rPr>
      </w:pPr>
      <w:r w:rsidRPr="00646987">
        <w:rPr>
          <w:lang w:val="en-GB"/>
        </w:rPr>
        <w:t>60% of Britons believe climate change poses the greatest threat to civilisation, with this figure rising to 70% among Gen Z and 63% among Millennials (YouGov, 2024). Moreover, 77% of UK consumers want their stores to offer refill options as a long-term solution (YouGov, 2024). These social attitudes are a huge and expanding consumer base of GreenBox.</w:t>
      </w:r>
    </w:p>
    <w:p w14:paraId="2166F6A9" w14:textId="77777777" w:rsidR="00AF60D4" w:rsidRPr="00646987" w:rsidRDefault="009B2785">
      <w:pPr>
        <w:rPr>
          <w:b/>
          <w:bCs/>
          <w:i/>
          <w:iCs/>
          <w:lang w:val="en-GB"/>
        </w:rPr>
      </w:pPr>
      <w:r w:rsidRPr="00646987">
        <w:rPr>
          <w:b/>
          <w:bCs/>
          <w:i/>
          <w:iCs/>
          <w:lang w:val="en-GB"/>
        </w:rPr>
        <w:t xml:space="preserve">Technological: </w:t>
      </w:r>
    </w:p>
    <w:p w14:paraId="0611834C" w14:textId="77777777" w:rsidR="00AF60D4" w:rsidRPr="00646987" w:rsidRDefault="009B2785">
      <w:pPr>
        <w:jc w:val="center"/>
        <w:rPr>
          <w:lang w:val="en-GB"/>
        </w:rPr>
      </w:pPr>
      <w:r w:rsidRPr="00646987">
        <w:rPr>
          <w:noProof/>
          <w:lang w:val="en-GB"/>
        </w:rPr>
        <w:drawing>
          <wp:inline distT="114300" distB="114300" distL="114300" distR="114300" wp14:anchorId="486AF737" wp14:editId="4A9ADC1C">
            <wp:extent cx="4405429" cy="330041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405429" cy="3300413"/>
                    </a:xfrm>
                    <a:prstGeom prst="rect">
                      <a:avLst/>
                    </a:prstGeom>
                    <a:ln/>
                  </pic:spPr>
                </pic:pic>
              </a:graphicData>
            </a:graphic>
          </wp:inline>
        </w:drawing>
      </w:r>
    </w:p>
    <w:p w14:paraId="68E69C2D" w14:textId="77777777" w:rsidR="00AF60D4" w:rsidRPr="00646987" w:rsidRDefault="009B2785">
      <w:pPr>
        <w:jc w:val="center"/>
        <w:rPr>
          <w:b/>
          <w:bCs/>
          <w:lang w:val="en-GB"/>
        </w:rPr>
      </w:pPr>
      <w:r w:rsidRPr="00646987">
        <w:rPr>
          <w:b/>
          <w:bCs/>
          <w:lang w:val="en-GB"/>
        </w:rPr>
        <w:t xml:space="preserve">Figure 3: TOMRA's New Vending Machine </w:t>
      </w:r>
    </w:p>
    <w:p w14:paraId="72025292" w14:textId="77777777" w:rsidR="00AF60D4" w:rsidRPr="00646987" w:rsidRDefault="009B2785">
      <w:pPr>
        <w:jc w:val="center"/>
        <w:rPr>
          <w:lang w:val="en-GB"/>
        </w:rPr>
      </w:pPr>
      <w:r w:rsidRPr="00646987">
        <w:rPr>
          <w:lang w:val="en-GB"/>
        </w:rPr>
        <w:t>(Source: Packaging Europe, 2025)</w:t>
      </w:r>
    </w:p>
    <w:p w14:paraId="5E269E47" w14:textId="77777777" w:rsidR="00AF60D4" w:rsidRPr="00646987" w:rsidRDefault="009B2785">
      <w:pPr>
        <w:rPr>
          <w:lang w:val="en-GB"/>
        </w:rPr>
      </w:pPr>
      <w:r w:rsidRPr="00646987">
        <w:rPr>
          <w:lang w:val="en-GB"/>
        </w:rPr>
        <w:t>Smart dispensing technology, QR-code product information, and digital loyalty platforms are now available and affordable to small retailers. In recent European pilots, TOMRA's reusable container tracking system achieved 85% redemption rates, indicating that the technology could be successfully employed to enable refill retail at scale (Packaging Europe, 2025). GreenBox will adopt a simple QR-code product information system in Year 1 and move to the smart dispensers in Year 3.</w:t>
      </w:r>
    </w:p>
    <w:p w14:paraId="0A92F192" w14:textId="77777777" w:rsidR="00AF60D4" w:rsidRPr="00646987" w:rsidRDefault="009B2785">
      <w:pPr>
        <w:rPr>
          <w:b/>
          <w:bCs/>
          <w:i/>
          <w:iCs/>
          <w:lang w:val="en-GB"/>
        </w:rPr>
      </w:pPr>
      <w:r w:rsidRPr="00646987">
        <w:rPr>
          <w:b/>
          <w:bCs/>
          <w:i/>
          <w:iCs/>
          <w:lang w:val="en-GB"/>
        </w:rPr>
        <w:t xml:space="preserve">Legal: </w:t>
      </w:r>
    </w:p>
    <w:p w14:paraId="424A3778" w14:textId="77777777" w:rsidR="00AF60D4" w:rsidRPr="00646987" w:rsidRDefault="009B2785">
      <w:pPr>
        <w:rPr>
          <w:lang w:val="en-GB"/>
        </w:rPr>
      </w:pPr>
      <w:r w:rsidRPr="00646987">
        <w:rPr>
          <w:lang w:val="en-GB"/>
        </w:rPr>
        <w:t xml:space="preserve">GreenBox will need to adhere to the UK Food Hygiene Regulations (especially regarding the safe dispensing of loose food items), the Trading Standards, which require weighing equipment to be accurate, and the Food Safety Act 1990 (FSA, 2026; Legislation, 2026a). It is also a CIC and, as such, is subject to annual Community Interest Reports, which are provided to the CIC Regulator. Being a small producer that generates less than 25 tonnes of packaging, GreenBox would only pay a fixed annual registration fee under </w:t>
      </w:r>
      <w:proofErr w:type="spellStart"/>
      <w:r w:rsidRPr="00646987">
        <w:rPr>
          <w:lang w:val="en-GB"/>
        </w:rPr>
        <w:t>pEPR</w:t>
      </w:r>
      <w:proofErr w:type="spellEnd"/>
      <w:r w:rsidRPr="00646987">
        <w:rPr>
          <w:lang w:val="en-GB"/>
        </w:rPr>
        <w:t>, and no additional financial commitment would be required regarding packaging, a huge financial saving over the traditional packaged-goods retailers.</w:t>
      </w:r>
    </w:p>
    <w:p w14:paraId="343ED0BC" w14:textId="77777777" w:rsidR="00AF60D4" w:rsidRPr="00646987" w:rsidRDefault="009B2785">
      <w:pPr>
        <w:rPr>
          <w:b/>
          <w:bCs/>
          <w:i/>
          <w:iCs/>
          <w:lang w:val="en-GB"/>
        </w:rPr>
      </w:pPr>
      <w:r w:rsidRPr="00646987">
        <w:rPr>
          <w:b/>
          <w:bCs/>
          <w:i/>
          <w:iCs/>
          <w:lang w:val="en-GB"/>
        </w:rPr>
        <w:t xml:space="preserve">Environmental: </w:t>
      </w:r>
    </w:p>
    <w:p w14:paraId="68DA837A" w14:textId="77777777" w:rsidR="00AF60D4" w:rsidRPr="00646987" w:rsidRDefault="009B2785">
      <w:pPr>
        <w:rPr>
          <w:lang w:val="en-GB"/>
        </w:rPr>
      </w:pPr>
      <w:r w:rsidRPr="00646987">
        <w:rPr>
          <w:lang w:val="en-GB"/>
        </w:rPr>
        <w:t xml:space="preserve">The legally binding Net Zero 2050 commitment of the UK (Climate Change Act 2008, amended) and WRAP-voluntary agreements with retailers continue to pressure businesses to minimise packaging waste (Legislation, 2026b). The GreenBox model is fundamentally consistent with these frameworks and is therefore well-placed to enter into procurement relationships with local authorities and public sector organisations in the future. </w:t>
      </w:r>
    </w:p>
    <w:p w14:paraId="21F2CE97" w14:textId="77777777" w:rsidR="00AF60D4" w:rsidRPr="00646987" w:rsidRDefault="009B2785" w:rsidP="00646987">
      <w:pPr>
        <w:pStyle w:val="Heading2"/>
        <w:rPr>
          <w:lang w:val="en-GB"/>
        </w:rPr>
      </w:pPr>
      <w:bookmarkStart w:id="13" w:name="_m4lo9ajfzhek" w:colFirst="0" w:colLast="0"/>
      <w:bookmarkStart w:id="14" w:name="_Toc226805832"/>
      <w:bookmarkEnd w:id="13"/>
      <w:r w:rsidRPr="00646987">
        <w:rPr>
          <w:lang w:val="en-GB"/>
        </w:rPr>
        <w:t>7. SWOT Analysis</w:t>
      </w:r>
      <w:bookmarkEnd w:id="14"/>
      <w:r w:rsidRPr="00646987">
        <w:rPr>
          <w:lang w:val="en-GB"/>
        </w:rPr>
        <w:t xml:space="preserve"> </w:t>
      </w:r>
    </w:p>
    <w:p w14:paraId="7AEC4693" w14:textId="77777777" w:rsidR="00AF60D4" w:rsidRPr="00646987" w:rsidRDefault="009B2785">
      <w:pPr>
        <w:rPr>
          <w:b/>
          <w:bCs/>
          <w:i/>
          <w:iCs/>
          <w:lang w:val="en-GB"/>
        </w:rPr>
      </w:pPr>
      <w:r w:rsidRPr="00646987">
        <w:rPr>
          <w:b/>
          <w:bCs/>
          <w:i/>
          <w:iCs/>
          <w:lang w:val="en-GB"/>
        </w:rPr>
        <w:t xml:space="preserve">Strengths: </w:t>
      </w:r>
    </w:p>
    <w:p w14:paraId="555C7FCB" w14:textId="77777777" w:rsidR="00AF60D4" w:rsidRPr="00646987" w:rsidRDefault="009B2785" w:rsidP="00646987">
      <w:pPr>
        <w:pStyle w:val="ListParagraph"/>
        <w:numPr>
          <w:ilvl w:val="0"/>
          <w:numId w:val="1"/>
        </w:numPr>
        <w:rPr>
          <w:lang w:val="en-GB"/>
        </w:rPr>
      </w:pPr>
      <w:r w:rsidRPr="00646987">
        <w:rPr>
          <w:lang w:val="en-GB"/>
        </w:rPr>
        <w:t xml:space="preserve">Zero-packaging model removes </w:t>
      </w:r>
      <w:proofErr w:type="spellStart"/>
      <w:r w:rsidRPr="00646987">
        <w:rPr>
          <w:lang w:val="en-GB"/>
        </w:rPr>
        <w:t>GreenBox's</w:t>
      </w:r>
      <w:proofErr w:type="spellEnd"/>
      <w:r w:rsidRPr="00646987">
        <w:rPr>
          <w:lang w:val="en-GB"/>
        </w:rPr>
        <w:t xml:space="preserve"> cost burden on the PEPR of traditional retailers. </w:t>
      </w:r>
    </w:p>
    <w:p w14:paraId="589F7B77" w14:textId="77777777" w:rsidR="00AF60D4" w:rsidRPr="00646987" w:rsidRDefault="009B2785" w:rsidP="00646987">
      <w:pPr>
        <w:pStyle w:val="ListParagraph"/>
        <w:numPr>
          <w:ilvl w:val="0"/>
          <w:numId w:val="1"/>
        </w:numPr>
        <w:rPr>
          <w:lang w:val="en-GB"/>
        </w:rPr>
      </w:pPr>
      <w:r w:rsidRPr="00646987">
        <w:rPr>
          <w:lang w:val="en-GB"/>
        </w:rPr>
        <w:t xml:space="preserve">The CIC model structure builds public trust and provides funding. </w:t>
      </w:r>
    </w:p>
    <w:p w14:paraId="79507392" w14:textId="77777777" w:rsidR="00AF60D4" w:rsidRPr="00646987" w:rsidRDefault="009B2785" w:rsidP="00646987">
      <w:pPr>
        <w:pStyle w:val="ListParagraph"/>
        <w:numPr>
          <w:ilvl w:val="0"/>
          <w:numId w:val="1"/>
        </w:numPr>
        <w:rPr>
          <w:lang w:val="en-GB"/>
        </w:rPr>
      </w:pPr>
      <w:r w:rsidRPr="00646987">
        <w:rPr>
          <w:lang w:val="en-GB"/>
        </w:rPr>
        <w:t xml:space="preserve">The buy-by-weight model is truly cost-effective for staple products. </w:t>
      </w:r>
    </w:p>
    <w:p w14:paraId="1E6EA519" w14:textId="77777777" w:rsidR="00AF60D4" w:rsidRPr="00646987" w:rsidRDefault="009B2785" w:rsidP="00646987">
      <w:pPr>
        <w:pStyle w:val="ListParagraph"/>
        <w:numPr>
          <w:ilvl w:val="0"/>
          <w:numId w:val="1"/>
        </w:numPr>
        <w:rPr>
          <w:lang w:val="en-GB"/>
        </w:rPr>
      </w:pPr>
      <w:r w:rsidRPr="00646987">
        <w:rPr>
          <w:lang w:val="en-GB"/>
        </w:rPr>
        <w:t xml:space="preserve">Consumer preferences closely align with documented preferences. </w:t>
      </w:r>
    </w:p>
    <w:p w14:paraId="15C069B4" w14:textId="77777777" w:rsidR="00AF60D4" w:rsidRPr="00646987" w:rsidRDefault="000B34EC" w:rsidP="00646987">
      <w:pPr>
        <w:pStyle w:val="ListParagraph"/>
        <w:numPr>
          <w:ilvl w:val="0"/>
          <w:numId w:val="1"/>
        </w:numPr>
        <w:rPr>
          <w:lang w:val="en-GB"/>
        </w:rPr>
      </w:pPr>
      <w:r w:rsidRPr="00646987">
        <w:rPr>
          <w:lang w:val="en-GB"/>
        </w:rPr>
        <w:t>Low</w:t>
      </w:r>
      <w:r w:rsidR="009B2785" w:rsidRPr="00646987">
        <w:rPr>
          <w:lang w:val="en-GB"/>
        </w:rPr>
        <w:t xml:space="preserve"> inventory waste through demand-driven inventory replenishment.</w:t>
      </w:r>
    </w:p>
    <w:p w14:paraId="11A3EC05" w14:textId="77777777" w:rsidR="00AF60D4" w:rsidRPr="00646987" w:rsidRDefault="009B2785">
      <w:pPr>
        <w:rPr>
          <w:b/>
          <w:bCs/>
          <w:i/>
          <w:iCs/>
          <w:lang w:val="en-GB"/>
        </w:rPr>
      </w:pPr>
      <w:r w:rsidRPr="00646987">
        <w:rPr>
          <w:b/>
          <w:bCs/>
          <w:i/>
          <w:iCs/>
          <w:lang w:val="en-GB"/>
        </w:rPr>
        <w:t xml:space="preserve">Weaknesses: </w:t>
      </w:r>
    </w:p>
    <w:p w14:paraId="58A2362F" w14:textId="77777777" w:rsidR="00AF60D4" w:rsidRPr="00646987" w:rsidRDefault="009B2785" w:rsidP="00646987">
      <w:pPr>
        <w:pStyle w:val="ListParagraph"/>
        <w:numPr>
          <w:ilvl w:val="0"/>
          <w:numId w:val="2"/>
        </w:numPr>
        <w:rPr>
          <w:lang w:val="en-GB"/>
        </w:rPr>
      </w:pPr>
      <w:r w:rsidRPr="00646987">
        <w:rPr>
          <w:lang w:val="en-GB"/>
        </w:rPr>
        <w:t xml:space="preserve">Consumer habit change is needed - most customers are not used to carrying their own containers. </w:t>
      </w:r>
    </w:p>
    <w:p w14:paraId="62059605" w14:textId="77777777" w:rsidR="00AF60D4" w:rsidRPr="00646987" w:rsidRDefault="009B2785" w:rsidP="00646987">
      <w:pPr>
        <w:pStyle w:val="ListParagraph"/>
        <w:numPr>
          <w:ilvl w:val="0"/>
          <w:numId w:val="2"/>
        </w:numPr>
        <w:rPr>
          <w:lang w:val="en-GB"/>
        </w:rPr>
      </w:pPr>
      <w:r w:rsidRPr="00646987">
        <w:rPr>
          <w:lang w:val="en-GB"/>
        </w:rPr>
        <w:t xml:space="preserve">In the first year, there will be little footfall, and the brand will have to be promoted at zero brand awareness. </w:t>
      </w:r>
    </w:p>
    <w:p w14:paraId="0B591BB5" w14:textId="77777777" w:rsidR="00AF60D4" w:rsidRPr="00646987" w:rsidRDefault="009B2785" w:rsidP="00646987">
      <w:pPr>
        <w:pStyle w:val="ListParagraph"/>
        <w:numPr>
          <w:ilvl w:val="0"/>
          <w:numId w:val="2"/>
        </w:numPr>
        <w:rPr>
          <w:lang w:val="en-GB"/>
        </w:rPr>
      </w:pPr>
      <w:r w:rsidRPr="00646987">
        <w:rPr>
          <w:lang w:val="en-GB"/>
        </w:rPr>
        <w:t>The structure of the CIC is an advantage, but it is less well-known to the public than that of a charit</w:t>
      </w:r>
      <w:r w:rsidR="000B34EC" w:rsidRPr="00646987">
        <w:rPr>
          <w:lang w:val="en-GB"/>
        </w:rPr>
        <w:t xml:space="preserve">y and may decrease donor trust. </w:t>
      </w:r>
    </w:p>
    <w:p w14:paraId="748892B7" w14:textId="77777777" w:rsidR="00AF60D4" w:rsidRPr="00646987" w:rsidRDefault="009B2785">
      <w:pPr>
        <w:rPr>
          <w:b/>
          <w:bCs/>
          <w:i/>
          <w:iCs/>
          <w:lang w:val="en-GB"/>
        </w:rPr>
      </w:pPr>
      <w:r w:rsidRPr="00646987">
        <w:rPr>
          <w:b/>
          <w:bCs/>
          <w:i/>
          <w:iCs/>
          <w:lang w:val="en-GB"/>
        </w:rPr>
        <w:t xml:space="preserve">Opportunities: </w:t>
      </w:r>
    </w:p>
    <w:p w14:paraId="36717DE0" w14:textId="77777777" w:rsidR="00AF60D4" w:rsidRPr="00646987" w:rsidRDefault="009B2785" w:rsidP="00646987">
      <w:pPr>
        <w:pStyle w:val="ListParagraph"/>
        <w:numPr>
          <w:ilvl w:val="0"/>
          <w:numId w:val="3"/>
        </w:numPr>
        <w:rPr>
          <w:lang w:val="en-GB"/>
        </w:rPr>
      </w:pPr>
      <w:r w:rsidRPr="00646987">
        <w:rPr>
          <w:lang w:val="en-GB"/>
        </w:rPr>
        <w:t xml:space="preserve">The global market for zero-waste packaging was estimated at USD 288.03 billion in 2024 and is projected to grow at a 10% CAGR (Grand View Research, 2026). </w:t>
      </w:r>
    </w:p>
    <w:p w14:paraId="3AF6DCE8" w14:textId="77777777" w:rsidR="00AF60D4" w:rsidRPr="00646987" w:rsidRDefault="009B2785" w:rsidP="00646987">
      <w:pPr>
        <w:pStyle w:val="ListParagraph"/>
        <w:numPr>
          <w:ilvl w:val="0"/>
          <w:numId w:val="3"/>
        </w:numPr>
        <w:rPr>
          <w:lang w:val="en-GB"/>
        </w:rPr>
      </w:pPr>
      <w:r w:rsidRPr="00646987">
        <w:rPr>
          <w:lang w:val="en-GB"/>
        </w:rPr>
        <w:t xml:space="preserve">UK regulatory pressure on single-use plastics is a structural tailwind. </w:t>
      </w:r>
    </w:p>
    <w:p w14:paraId="2B8584A7" w14:textId="77777777" w:rsidR="00AF60D4" w:rsidRPr="00646987" w:rsidRDefault="009B2785" w:rsidP="00646987">
      <w:pPr>
        <w:pStyle w:val="ListParagraph"/>
        <w:numPr>
          <w:ilvl w:val="0"/>
          <w:numId w:val="3"/>
        </w:numPr>
        <w:rPr>
          <w:lang w:val="en-GB"/>
        </w:rPr>
      </w:pPr>
      <w:r w:rsidRPr="00646987">
        <w:rPr>
          <w:lang w:val="en-GB"/>
        </w:rPr>
        <w:t xml:space="preserve">The CIC model can </w:t>
      </w:r>
      <w:r w:rsidR="000B34EC" w:rsidRPr="00646987">
        <w:rPr>
          <w:lang w:val="en-GB"/>
        </w:rPr>
        <w:t>grow</w:t>
      </w:r>
      <w:r w:rsidRPr="00646987">
        <w:rPr>
          <w:lang w:val="en-GB"/>
        </w:rPr>
        <w:t xml:space="preserve"> partnership funding through local </w:t>
      </w:r>
      <w:r w:rsidR="000B34EC" w:rsidRPr="00646987">
        <w:rPr>
          <w:lang w:val="en-GB"/>
        </w:rPr>
        <w:t>assemblies</w:t>
      </w:r>
      <w:r w:rsidRPr="00646987">
        <w:rPr>
          <w:lang w:val="en-GB"/>
        </w:rPr>
        <w:t xml:space="preserve"> and </w:t>
      </w:r>
      <w:r w:rsidR="000B34EC" w:rsidRPr="00646987">
        <w:rPr>
          <w:lang w:val="en-GB"/>
        </w:rPr>
        <w:t>fundamentals</w:t>
      </w:r>
      <w:r w:rsidRPr="00646987">
        <w:rPr>
          <w:lang w:val="en-GB"/>
        </w:rPr>
        <w:t xml:space="preserve"> that seek to </w:t>
      </w:r>
      <w:r w:rsidR="000B34EC" w:rsidRPr="00646987">
        <w:rPr>
          <w:lang w:val="en-GB"/>
        </w:rPr>
        <w:t>accomplish</w:t>
      </w:r>
      <w:r w:rsidRPr="00646987">
        <w:rPr>
          <w:lang w:val="en-GB"/>
        </w:rPr>
        <w:t xml:space="preserve"> their sustainability </w:t>
      </w:r>
      <w:r w:rsidR="000B34EC" w:rsidRPr="00646987">
        <w:rPr>
          <w:lang w:val="en-GB"/>
        </w:rPr>
        <w:t>necessities</w:t>
      </w:r>
      <w:r w:rsidRPr="00646987">
        <w:rPr>
          <w:lang w:val="en-GB"/>
        </w:rPr>
        <w:t>, and the millennial and Gen Z cohorts are</w:t>
      </w:r>
    </w:p>
    <w:p w14:paraId="3C3EC260" w14:textId="77777777" w:rsidR="00AF60D4" w:rsidRPr="00646987" w:rsidRDefault="009B2785">
      <w:pPr>
        <w:rPr>
          <w:b/>
          <w:bCs/>
          <w:i/>
          <w:iCs/>
          <w:lang w:val="en-GB"/>
        </w:rPr>
      </w:pPr>
      <w:r w:rsidRPr="00646987">
        <w:rPr>
          <w:b/>
          <w:bCs/>
          <w:i/>
          <w:iCs/>
          <w:lang w:val="en-GB"/>
        </w:rPr>
        <w:t xml:space="preserve">Threats: </w:t>
      </w:r>
    </w:p>
    <w:p w14:paraId="4EB3B032" w14:textId="77777777" w:rsidR="00AF60D4" w:rsidRPr="00646987" w:rsidRDefault="009B2785" w:rsidP="00646987">
      <w:pPr>
        <w:pStyle w:val="ListParagraph"/>
        <w:numPr>
          <w:ilvl w:val="0"/>
          <w:numId w:val="4"/>
        </w:numPr>
        <w:rPr>
          <w:lang w:val="en-GB"/>
        </w:rPr>
      </w:pPr>
      <w:r w:rsidRPr="00646987">
        <w:rPr>
          <w:lang w:val="en-GB"/>
        </w:rPr>
        <w:t xml:space="preserve">Large </w:t>
      </w:r>
      <w:r w:rsidR="000B34EC" w:rsidRPr="00646987">
        <w:rPr>
          <w:lang w:val="en-GB"/>
        </w:rPr>
        <w:t>superstores</w:t>
      </w:r>
      <w:r w:rsidRPr="00646987">
        <w:rPr>
          <w:lang w:val="en-GB"/>
        </w:rPr>
        <w:t xml:space="preserve"> such as Waitrose, Asda, and Tesco have </w:t>
      </w:r>
      <w:r w:rsidR="000B34EC" w:rsidRPr="00646987">
        <w:rPr>
          <w:lang w:val="en-GB"/>
        </w:rPr>
        <w:t>inspected</w:t>
      </w:r>
      <w:r w:rsidRPr="00646987">
        <w:rPr>
          <w:lang w:val="en-GB"/>
        </w:rPr>
        <w:t xml:space="preserve"> with refill areas (2022-2024), making the refill idea a </w:t>
      </w:r>
      <w:r w:rsidR="000B34EC" w:rsidRPr="00646987">
        <w:rPr>
          <w:lang w:val="en-GB"/>
        </w:rPr>
        <w:t>conventional</w:t>
      </w:r>
      <w:r w:rsidRPr="00646987">
        <w:rPr>
          <w:lang w:val="en-GB"/>
        </w:rPr>
        <w:t xml:space="preserve"> retailing tactic. </w:t>
      </w:r>
    </w:p>
    <w:p w14:paraId="5E7B4767" w14:textId="77777777" w:rsidR="00AF60D4" w:rsidRPr="00646987" w:rsidRDefault="009B2785" w:rsidP="00646987">
      <w:pPr>
        <w:pStyle w:val="ListParagraph"/>
        <w:numPr>
          <w:ilvl w:val="0"/>
          <w:numId w:val="4"/>
        </w:numPr>
        <w:rPr>
          <w:lang w:val="en-GB"/>
        </w:rPr>
      </w:pPr>
      <w:r w:rsidRPr="00646987">
        <w:rPr>
          <w:lang w:val="en-GB"/>
        </w:rPr>
        <w:t xml:space="preserve">Refill market participants warn that in-store refill systems have failed to scale in some European markets due to hygiene concerns and space limitations (Euromonitor, 2025). </w:t>
      </w:r>
    </w:p>
    <w:p w14:paraId="3A6F2112" w14:textId="77777777" w:rsidR="00AF60D4" w:rsidRPr="00646987" w:rsidRDefault="009B2785" w:rsidP="00646987">
      <w:pPr>
        <w:pStyle w:val="Heading2"/>
        <w:rPr>
          <w:lang w:val="en-GB"/>
        </w:rPr>
      </w:pPr>
      <w:bookmarkStart w:id="15" w:name="_tsqrrjriibd3" w:colFirst="0" w:colLast="0"/>
      <w:bookmarkStart w:id="16" w:name="_Toc226805833"/>
      <w:bookmarkEnd w:id="15"/>
      <w:r w:rsidRPr="00646987">
        <w:rPr>
          <w:lang w:val="en-GB"/>
        </w:rPr>
        <w:t xml:space="preserve">8. Financial </w:t>
      </w:r>
      <w:r w:rsidR="000B34EC" w:rsidRPr="00646987">
        <w:rPr>
          <w:lang w:val="en-GB"/>
        </w:rPr>
        <w:t>Cash flow</w:t>
      </w:r>
      <w:bookmarkEnd w:id="16"/>
    </w:p>
    <w:tbl>
      <w:tblPr>
        <w:tblStyle w:val="a"/>
        <w:tblW w:w="794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5"/>
        <w:gridCol w:w="2075"/>
        <w:gridCol w:w="2390"/>
        <w:gridCol w:w="1850"/>
      </w:tblGrid>
      <w:tr w:rsidR="00646987" w:rsidRPr="00646987" w14:paraId="6C3CDF1B" w14:textId="77777777" w:rsidTr="000B34EC">
        <w:trPr>
          <w:trHeight w:val="500"/>
          <w:jc w:val="center"/>
        </w:trPr>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548388" w14:textId="77777777" w:rsidR="00AF60D4" w:rsidRPr="00646987" w:rsidRDefault="009B2785">
            <w:pPr>
              <w:jc w:val="center"/>
              <w:rPr>
                <w:lang w:val="en-GB"/>
              </w:rPr>
            </w:pPr>
            <w:r w:rsidRPr="00646987">
              <w:rPr>
                <w:b/>
                <w:bCs/>
                <w:lang w:val="en-GB"/>
              </w:rPr>
              <w:t>Period</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46E9FF" w14:textId="77777777" w:rsidR="00AF60D4" w:rsidRPr="00646987" w:rsidRDefault="009B2785">
            <w:pPr>
              <w:jc w:val="center"/>
              <w:rPr>
                <w:lang w:val="en-GB"/>
              </w:rPr>
            </w:pPr>
            <w:r w:rsidRPr="00646987">
              <w:rPr>
                <w:b/>
                <w:bCs/>
                <w:lang w:val="en-GB"/>
              </w:rPr>
              <w:t>Monthly Costs (£)</w:t>
            </w:r>
          </w:p>
        </w:tc>
        <w:tc>
          <w:tcPr>
            <w:tcW w:w="2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8BC390" w14:textId="77777777" w:rsidR="00AF60D4" w:rsidRPr="00646987" w:rsidRDefault="009B2785">
            <w:pPr>
              <w:jc w:val="center"/>
              <w:rPr>
                <w:lang w:val="en-GB"/>
              </w:rPr>
            </w:pPr>
            <w:r w:rsidRPr="00646987">
              <w:rPr>
                <w:b/>
                <w:bCs/>
                <w:lang w:val="en-GB"/>
              </w:rPr>
              <w:t>Monthly Revenue (£)</w:t>
            </w:r>
          </w:p>
        </w:tc>
        <w:tc>
          <w:tcPr>
            <w:tcW w:w="1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DA42AE" w14:textId="77777777" w:rsidR="00AF60D4" w:rsidRPr="00646987" w:rsidRDefault="009B2785">
            <w:pPr>
              <w:jc w:val="center"/>
              <w:rPr>
                <w:lang w:val="en-GB"/>
              </w:rPr>
            </w:pPr>
            <w:r w:rsidRPr="00646987">
              <w:rPr>
                <w:b/>
                <w:bCs/>
                <w:lang w:val="en-GB"/>
              </w:rPr>
              <w:t>Net Position (£)</w:t>
            </w:r>
          </w:p>
        </w:tc>
      </w:tr>
      <w:tr w:rsidR="00646987" w:rsidRPr="00646987" w14:paraId="17301DDA" w14:textId="77777777" w:rsidTr="000B34EC">
        <w:trPr>
          <w:trHeight w:val="500"/>
          <w:jc w:val="center"/>
        </w:trPr>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47FD1A" w14:textId="77777777" w:rsidR="00AF60D4" w:rsidRPr="00646987" w:rsidRDefault="009B2785">
            <w:pPr>
              <w:rPr>
                <w:lang w:val="en-GB"/>
              </w:rPr>
            </w:pPr>
            <w:r w:rsidRPr="00646987">
              <w:rPr>
                <w:lang w:val="en-GB"/>
              </w:rPr>
              <w:t>Months 1–3</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C5B6AC" w14:textId="77777777" w:rsidR="00AF60D4" w:rsidRPr="00646987" w:rsidRDefault="009B2785">
            <w:pPr>
              <w:rPr>
                <w:lang w:val="en-GB"/>
              </w:rPr>
            </w:pPr>
            <w:r w:rsidRPr="00646987">
              <w:rPr>
                <w:lang w:val="en-GB"/>
              </w:rPr>
              <w:t>8,300</w:t>
            </w:r>
          </w:p>
        </w:tc>
        <w:tc>
          <w:tcPr>
            <w:tcW w:w="2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FDB170" w14:textId="77777777" w:rsidR="00AF60D4" w:rsidRPr="00646987" w:rsidRDefault="009B2785">
            <w:pPr>
              <w:rPr>
                <w:lang w:val="en-GB"/>
              </w:rPr>
            </w:pPr>
            <w:r w:rsidRPr="00646987">
              <w:rPr>
                <w:lang w:val="en-GB"/>
              </w:rPr>
              <w:t>4,000–5,500</w:t>
            </w:r>
          </w:p>
        </w:tc>
        <w:tc>
          <w:tcPr>
            <w:tcW w:w="1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8CDE11" w14:textId="77777777" w:rsidR="00AF60D4" w:rsidRPr="00646987" w:rsidRDefault="009B2785">
            <w:pPr>
              <w:rPr>
                <w:lang w:val="en-GB"/>
              </w:rPr>
            </w:pPr>
            <w:r w:rsidRPr="00646987">
              <w:rPr>
                <w:lang w:val="en-GB"/>
              </w:rPr>
              <w:t>–2,800 to –4,300</w:t>
            </w:r>
          </w:p>
        </w:tc>
      </w:tr>
      <w:tr w:rsidR="00646987" w:rsidRPr="00646987" w14:paraId="1B743885" w14:textId="77777777" w:rsidTr="000B34EC">
        <w:trPr>
          <w:trHeight w:val="500"/>
          <w:jc w:val="center"/>
        </w:trPr>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F5E859" w14:textId="77777777" w:rsidR="00AF60D4" w:rsidRPr="00646987" w:rsidRDefault="009B2785">
            <w:pPr>
              <w:rPr>
                <w:lang w:val="en-GB"/>
              </w:rPr>
            </w:pPr>
            <w:r w:rsidRPr="00646987">
              <w:rPr>
                <w:lang w:val="en-GB"/>
              </w:rPr>
              <w:t>Months 4–6</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DF61FF" w14:textId="77777777" w:rsidR="00AF60D4" w:rsidRPr="00646987" w:rsidRDefault="009B2785">
            <w:pPr>
              <w:rPr>
                <w:lang w:val="en-GB"/>
              </w:rPr>
            </w:pPr>
            <w:r w:rsidRPr="00646987">
              <w:rPr>
                <w:lang w:val="en-GB"/>
              </w:rPr>
              <w:t>8,300</w:t>
            </w:r>
          </w:p>
        </w:tc>
        <w:tc>
          <w:tcPr>
            <w:tcW w:w="2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BF27EF" w14:textId="77777777" w:rsidR="00AF60D4" w:rsidRPr="00646987" w:rsidRDefault="009B2785">
            <w:pPr>
              <w:rPr>
                <w:lang w:val="en-GB"/>
              </w:rPr>
            </w:pPr>
            <w:r w:rsidRPr="00646987">
              <w:rPr>
                <w:lang w:val="en-GB"/>
              </w:rPr>
              <w:t>5,500–7,000</w:t>
            </w:r>
          </w:p>
        </w:tc>
        <w:tc>
          <w:tcPr>
            <w:tcW w:w="1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6BF3C8" w14:textId="77777777" w:rsidR="00AF60D4" w:rsidRPr="00646987" w:rsidRDefault="009B2785">
            <w:pPr>
              <w:rPr>
                <w:lang w:val="en-GB"/>
              </w:rPr>
            </w:pPr>
            <w:r w:rsidRPr="00646987">
              <w:rPr>
                <w:lang w:val="en-GB"/>
              </w:rPr>
              <w:t>–-1,300 to –2,800</w:t>
            </w:r>
          </w:p>
        </w:tc>
      </w:tr>
      <w:tr w:rsidR="00646987" w:rsidRPr="00646987" w14:paraId="39E6BE16" w14:textId="77777777" w:rsidTr="000B34EC">
        <w:trPr>
          <w:trHeight w:val="500"/>
          <w:jc w:val="center"/>
        </w:trPr>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A8F957" w14:textId="77777777" w:rsidR="00AF60D4" w:rsidRPr="00646987" w:rsidRDefault="009B2785">
            <w:pPr>
              <w:rPr>
                <w:lang w:val="en-GB"/>
              </w:rPr>
            </w:pPr>
            <w:r w:rsidRPr="00646987">
              <w:rPr>
                <w:lang w:val="en-GB"/>
              </w:rPr>
              <w:t>Months 7–9</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727331" w14:textId="77777777" w:rsidR="00AF60D4" w:rsidRPr="00646987" w:rsidRDefault="009B2785">
            <w:pPr>
              <w:rPr>
                <w:lang w:val="en-GB"/>
              </w:rPr>
            </w:pPr>
            <w:r w:rsidRPr="00646987">
              <w:rPr>
                <w:lang w:val="en-GB"/>
              </w:rPr>
              <w:t>8,500</w:t>
            </w:r>
          </w:p>
        </w:tc>
        <w:tc>
          <w:tcPr>
            <w:tcW w:w="2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BA10EA" w14:textId="77777777" w:rsidR="00AF60D4" w:rsidRPr="00646987" w:rsidRDefault="009B2785">
            <w:pPr>
              <w:rPr>
                <w:lang w:val="en-GB"/>
              </w:rPr>
            </w:pPr>
            <w:r w:rsidRPr="00646987">
              <w:rPr>
                <w:lang w:val="en-GB"/>
              </w:rPr>
              <w:t>7,000–8,500</w:t>
            </w:r>
          </w:p>
        </w:tc>
        <w:tc>
          <w:tcPr>
            <w:tcW w:w="1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27D36C" w14:textId="77777777" w:rsidR="00AF60D4" w:rsidRPr="00646987" w:rsidRDefault="009B2785">
            <w:pPr>
              <w:rPr>
                <w:lang w:val="en-GB"/>
              </w:rPr>
            </w:pPr>
            <w:r w:rsidRPr="00646987">
              <w:rPr>
                <w:lang w:val="en-GB"/>
              </w:rPr>
              <w:t>–500 to 0</w:t>
            </w:r>
          </w:p>
        </w:tc>
      </w:tr>
      <w:tr w:rsidR="00646987" w:rsidRPr="00646987" w14:paraId="43D7CA19" w14:textId="77777777" w:rsidTr="000B34EC">
        <w:trPr>
          <w:trHeight w:val="500"/>
          <w:jc w:val="center"/>
        </w:trPr>
        <w:tc>
          <w:tcPr>
            <w:tcW w:w="1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72263" w14:textId="77777777" w:rsidR="00AF60D4" w:rsidRPr="00646987" w:rsidRDefault="009B2785">
            <w:pPr>
              <w:rPr>
                <w:lang w:val="en-GB"/>
              </w:rPr>
            </w:pPr>
            <w:r w:rsidRPr="00646987">
              <w:rPr>
                <w:lang w:val="en-GB"/>
              </w:rPr>
              <w:t>Months 10–12</w:t>
            </w:r>
          </w:p>
        </w:tc>
        <w:tc>
          <w:tcPr>
            <w:tcW w:w="20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8F2C58" w14:textId="77777777" w:rsidR="00AF60D4" w:rsidRPr="00646987" w:rsidRDefault="009B2785">
            <w:pPr>
              <w:rPr>
                <w:lang w:val="en-GB"/>
              </w:rPr>
            </w:pPr>
            <w:r w:rsidRPr="00646987">
              <w:rPr>
                <w:lang w:val="en-GB"/>
              </w:rPr>
              <w:t>8,500</w:t>
            </w:r>
          </w:p>
        </w:tc>
        <w:tc>
          <w:tcPr>
            <w:tcW w:w="23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A519E4" w14:textId="77777777" w:rsidR="00AF60D4" w:rsidRPr="00646987" w:rsidRDefault="009B2785">
            <w:pPr>
              <w:rPr>
                <w:lang w:val="en-GB"/>
              </w:rPr>
            </w:pPr>
            <w:r w:rsidRPr="00646987">
              <w:rPr>
                <w:lang w:val="en-GB"/>
              </w:rPr>
              <w:t>8,500–10,500</w:t>
            </w:r>
          </w:p>
        </w:tc>
        <w:tc>
          <w:tcPr>
            <w:tcW w:w="18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DF0536" w14:textId="77777777" w:rsidR="00AF60D4" w:rsidRPr="00646987" w:rsidRDefault="009B2785">
            <w:pPr>
              <w:rPr>
                <w:lang w:val="en-GB"/>
              </w:rPr>
            </w:pPr>
            <w:r w:rsidRPr="00646987">
              <w:rPr>
                <w:lang w:val="en-GB"/>
              </w:rPr>
              <w:t>0 to +2,000</w:t>
            </w:r>
          </w:p>
        </w:tc>
      </w:tr>
    </w:tbl>
    <w:p w14:paraId="487106FC" w14:textId="77777777" w:rsidR="00AF60D4" w:rsidRPr="00646987" w:rsidRDefault="009B2785">
      <w:pPr>
        <w:jc w:val="center"/>
        <w:rPr>
          <w:b/>
          <w:bCs/>
          <w:lang w:val="en-GB"/>
        </w:rPr>
      </w:pPr>
      <w:r w:rsidRPr="00646987">
        <w:rPr>
          <w:b/>
          <w:bCs/>
          <w:lang w:val="en-GB"/>
        </w:rPr>
        <w:t xml:space="preserve">Table 1: Year 1 Projections </w:t>
      </w:r>
    </w:p>
    <w:p w14:paraId="3325CC96" w14:textId="77777777" w:rsidR="00AF60D4" w:rsidRPr="00646987" w:rsidRDefault="009B2785">
      <w:pPr>
        <w:jc w:val="center"/>
        <w:rPr>
          <w:lang w:val="en-GB"/>
        </w:rPr>
      </w:pPr>
      <w:r w:rsidRPr="00646987">
        <w:rPr>
          <w:lang w:val="en-GB"/>
        </w:rPr>
        <w:t>(Source: Self-developed)</w:t>
      </w:r>
    </w:p>
    <w:p w14:paraId="4C266491" w14:textId="77777777" w:rsidR="00AF60D4" w:rsidRPr="00646987" w:rsidRDefault="009B2785">
      <w:pPr>
        <w:rPr>
          <w:lang w:val="en-GB"/>
        </w:rPr>
      </w:pPr>
      <w:r w:rsidRPr="00646987">
        <w:rPr>
          <w:lang w:val="en-GB"/>
        </w:rPr>
        <w:t xml:space="preserve">Monthly costs include: premises rent (~£1,200), salaries for the creator and two part-time staff (~£3,200), stock replenishment (~£2,800), utilities and insurance (~£700), and marketing (~£400). </w:t>
      </w:r>
      <w:r w:rsidR="000B34EC" w:rsidRPr="00646987">
        <w:rPr>
          <w:lang w:val="en-GB"/>
        </w:rPr>
        <w:t>Income relies on an expected customer base, with the number of customers active in Month 1 of around 80 and progressing to 500 in Month 10, spending on average £18-22 per visit and with a monthly frequency of about 2.2 visits per customer. These data are consistent with similar UK zero-waste retail initiatives like Unwrapped (Bristol) and Refill Revolution (UK).</w:t>
      </w:r>
      <w:r w:rsidRPr="00646987">
        <w:rPr>
          <w:lang w:val="en-GB"/>
        </w:rPr>
        <w:t xml:space="preserve"> The start-up funding buffer of £6,000–£13,000 conceals the predictable deficit during Months 1–9. </w:t>
      </w:r>
    </w:p>
    <w:p w14:paraId="77ECF2DA" w14:textId="77777777" w:rsidR="00AF60D4" w:rsidRPr="00646987" w:rsidRDefault="009B2785" w:rsidP="00646987">
      <w:pPr>
        <w:pStyle w:val="Heading2"/>
        <w:rPr>
          <w:lang w:val="en-GB"/>
        </w:rPr>
      </w:pPr>
      <w:bookmarkStart w:id="17" w:name="_wfjwr6x4ygw" w:colFirst="0" w:colLast="0"/>
      <w:bookmarkStart w:id="18" w:name="_Toc226805834"/>
      <w:bookmarkEnd w:id="17"/>
      <w:r w:rsidRPr="00646987">
        <w:rPr>
          <w:lang w:val="en-GB"/>
        </w:rPr>
        <w:t>9. Contingency Plan</w:t>
      </w:r>
      <w:bookmarkEnd w:id="18"/>
    </w:p>
    <w:p w14:paraId="582D8FC7" w14:textId="77777777" w:rsidR="00AF60D4" w:rsidRPr="00EA16DF" w:rsidRDefault="009B2785">
      <w:pPr>
        <w:rPr>
          <w:lang w:val="en-GB"/>
        </w:rPr>
      </w:pPr>
      <w:r w:rsidRPr="00646987">
        <w:rPr>
          <w:b/>
          <w:bCs/>
          <w:i/>
          <w:iCs/>
          <w:lang w:val="en-GB"/>
        </w:rPr>
        <w:t xml:space="preserve">Risk 1 - insufficient footfall in Year 1: </w:t>
      </w:r>
      <w:r w:rsidRPr="00646987">
        <w:rPr>
          <w:lang w:val="en-GB"/>
        </w:rPr>
        <w:t>If fewer than 250 registered members are reached by Month 6. GreenBox will switch to a hybrid model by establishing two or thre</w:t>
      </w:r>
      <w:r w:rsidRPr="00EA16DF">
        <w:rPr>
          <w:lang w:val="en-GB"/>
        </w:rPr>
        <w:t>e locally owned cafes or independent shops to serve as satellite refill points and extend its reach without incurring additional fixed costs.</w:t>
      </w:r>
    </w:p>
    <w:p w14:paraId="66F1A56D" w14:textId="77777777" w:rsidR="00AF60D4" w:rsidRPr="00EA16DF" w:rsidRDefault="009B2785">
      <w:pPr>
        <w:rPr>
          <w:lang w:val="en-GB"/>
        </w:rPr>
      </w:pPr>
      <w:r w:rsidRPr="00EA16DF">
        <w:rPr>
          <w:b/>
          <w:bCs/>
          <w:i/>
          <w:iCs/>
          <w:lang w:val="en-GB"/>
        </w:rPr>
        <w:t>Risk 2 - Supplier disruption:</w:t>
      </w:r>
      <w:r w:rsidRPr="00EA16DF">
        <w:rPr>
          <w:lang w:val="en-GB"/>
        </w:rPr>
        <w:t xml:space="preserve"> Before launch, at least 3 alternative suppliers will be identified for each product category. There will be a stock of 6 weeks' worth of core lines (oats, rice, lentils, </w:t>
      </w:r>
      <w:r w:rsidR="00EA16DF" w:rsidRPr="00EA16DF">
        <w:rPr>
          <w:lang w:val="en-GB"/>
        </w:rPr>
        <w:t>and cleaning</w:t>
      </w:r>
      <w:r w:rsidRPr="00EA16DF">
        <w:rPr>
          <w:lang w:val="en-GB"/>
        </w:rPr>
        <w:t xml:space="preserve"> liquids) at all times. The contracts with the suppliers will contain force majeure and substitution clauses.</w:t>
      </w:r>
    </w:p>
    <w:p w14:paraId="5F642229" w14:textId="77777777" w:rsidR="00AF60D4" w:rsidRPr="00EA16DF" w:rsidRDefault="009B2785">
      <w:pPr>
        <w:rPr>
          <w:lang w:val="en-GB"/>
        </w:rPr>
      </w:pPr>
      <w:r w:rsidRPr="00EA16DF">
        <w:rPr>
          <w:b/>
          <w:bCs/>
          <w:i/>
          <w:iCs/>
          <w:lang w:val="en-GB"/>
        </w:rPr>
        <w:t>Risk 3 - Funding Shortfall:</w:t>
      </w:r>
      <w:r w:rsidRPr="00EA16DF">
        <w:rPr>
          <w:lang w:val="en-GB"/>
        </w:rPr>
        <w:t xml:space="preserve"> If the community share offer or grant applications do not perform as expected, the founder will negotiate a rent-free fit-out with the landlord (a common offer in most commercial leases to new tenants). Postponing the purchase of non-essential equipment like the digital loyalty app to Year 2, and running the business solely using the Start Up Loan proceeds and personal funds.</w:t>
      </w:r>
    </w:p>
    <w:p w14:paraId="1F7F5763" w14:textId="77777777" w:rsidR="00AF60D4" w:rsidRPr="00EA16DF" w:rsidRDefault="009B2785" w:rsidP="00646987">
      <w:pPr>
        <w:pStyle w:val="Heading2"/>
        <w:rPr>
          <w:lang w:val="en-GB"/>
        </w:rPr>
      </w:pPr>
      <w:bookmarkStart w:id="19" w:name="_xk5hqwviw83r" w:colFirst="0" w:colLast="0"/>
      <w:bookmarkStart w:id="20" w:name="_Toc226805835"/>
      <w:bookmarkEnd w:id="19"/>
      <w:r w:rsidRPr="00EA16DF">
        <w:rPr>
          <w:lang w:val="en-GB"/>
        </w:rPr>
        <w:t>10. Conclusion</w:t>
      </w:r>
      <w:bookmarkEnd w:id="20"/>
      <w:r w:rsidRPr="00EA16DF">
        <w:rPr>
          <w:lang w:val="en-GB"/>
        </w:rPr>
        <w:t xml:space="preserve"> </w:t>
      </w:r>
    </w:p>
    <w:p w14:paraId="7348384B" w14:textId="77777777" w:rsidR="00AF60D4" w:rsidRPr="00EA16DF" w:rsidRDefault="009B2785">
      <w:pPr>
        <w:rPr>
          <w:lang w:val="en-GB"/>
        </w:rPr>
      </w:pPr>
      <w:r w:rsidRPr="00EA16DF">
        <w:rPr>
          <w:lang w:val="en-GB"/>
        </w:rPr>
        <w:t xml:space="preserve">GreenBox is a well-founded reaction to the emerging environmental, legislative, and consumer trends in the UK. Its CIC design ensures community responsibility through the asset-lock mechanism; its zero-packaging concept avoids the increasing regulatory costs of plastic packaging under </w:t>
      </w:r>
      <w:proofErr w:type="spellStart"/>
      <w:r w:rsidRPr="00EA16DF">
        <w:rPr>
          <w:lang w:val="en-GB"/>
        </w:rPr>
        <w:t>pEPR</w:t>
      </w:r>
      <w:proofErr w:type="spellEnd"/>
      <w:r w:rsidRPr="00EA16DF">
        <w:rPr>
          <w:lang w:val="en-GB"/>
        </w:rPr>
        <w:t xml:space="preserve"> and the Plastic Packaging Tax. Its buy-by-weight pricing mechanism directly addresses the affordability issue, which is the main challenge to sustainable consumer behavior in the UK. Based on the models of sustainable enterprise excellence and community-benefit trading by GreenBox, the environmental purpose and commercial viability are not in tension but, in this case, complementary concepts in the market. Through a well-resourced launch, evidence-based marketing, and a well-defined stakeholder engagement strategy aligned with </w:t>
      </w:r>
      <w:proofErr w:type="spellStart"/>
      <w:r w:rsidRPr="00EA16DF">
        <w:rPr>
          <w:lang w:val="en-GB"/>
        </w:rPr>
        <w:t>GreenBox's</w:t>
      </w:r>
      <w:proofErr w:type="spellEnd"/>
      <w:r w:rsidRPr="00EA16DF">
        <w:rPr>
          <w:lang w:val="en-GB"/>
        </w:rPr>
        <w:t xml:space="preserve"> suggestions. The company is set to break even in 10 months and create a long-term, community-based, sustainable enterprise that can be replicated.</w:t>
      </w:r>
    </w:p>
    <w:p w14:paraId="34A49274" w14:textId="77777777" w:rsidR="00AF60D4" w:rsidRPr="00EA16DF" w:rsidRDefault="00AF60D4">
      <w:pPr>
        <w:rPr>
          <w:lang w:val="en-GB"/>
        </w:rPr>
      </w:pPr>
    </w:p>
    <w:p w14:paraId="289333B3" w14:textId="77777777" w:rsidR="00AF60D4" w:rsidRPr="00EA16DF" w:rsidRDefault="009B2785">
      <w:pPr>
        <w:rPr>
          <w:lang w:val="en-GB"/>
        </w:rPr>
      </w:pPr>
      <w:r w:rsidRPr="00EA16DF">
        <w:rPr>
          <w:lang w:val="en-GB"/>
        </w:rPr>
        <w:br w:type="page"/>
      </w:r>
    </w:p>
    <w:p w14:paraId="32331F6A" w14:textId="77777777" w:rsidR="00AF60D4" w:rsidRPr="00EA16DF" w:rsidRDefault="009B2785" w:rsidP="00646987">
      <w:pPr>
        <w:pStyle w:val="Heading1"/>
        <w:rPr>
          <w:lang w:val="en-GB"/>
        </w:rPr>
      </w:pPr>
      <w:bookmarkStart w:id="21" w:name="_6hwt2fue5e87" w:colFirst="0" w:colLast="0"/>
      <w:bookmarkStart w:id="22" w:name="_Toc226805836"/>
      <w:bookmarkEnd w:id="21"/>
      <w:r w:rsidRPr="00EA16DF">
        <w:rPr>
          <w:lang w:val="en-GB"/>
        </w:rPr>
        <w:t>Assessment Component 2</w:t>
      </w:r>
      <w:bookmarkEnd w:id="22"/>
    </w:p>
    <w:p w14:paraId="6E48E0A0" w14:textId="77777777" w:rsidR="00AF60D4" w:rsidRPr="00EA16DF" w:rsidRDefault="009B2785">
      <w:pPr>
        <w:rPr>
          <w:b/>
          <w:bCs/>
          <w:lang w:val="en-GB"/>
        </w:rPr>
      </w:pPr>
      <w:r w:rsidRPr="00EA16DF">
        <w:rPr>
          <w:b/>
          <w:bCs/>
          <w:lang w:val="en-GB"/>
        </w:rPr>
        <w:t xml:space="preserve">Slide 1 - Title Slide </w:t>
      </w:r>
    </w:p>
    <w:p w14:paraId="7CDE4006" w14:textId="77777777" w:rsidR="00AF60D4" w:rsidRPr="00EA16DF" w:rsidRDefault="009B2785">
      <w:pPr>
        <w:rPr>
          <w:b/>
          <w:bCs/>
          <w:lang w:val="en-GB"/>
        </w:rPr>
      </w:pPr>
      <w:r w:rsidRPr="00EA16DF">
        <w:rPr>
          <w:b/>
          <w:bCs/>
          <w:lang w:val="en-GB"/>
        </w:rPr>
        <w:t>Slide 2 - What is GreenBox?</w:t>
      </w:r>
    </w:p>
    <w:p w14:paraId="754B2794" w14:textId="77777777" w:rsidR="00AF60D4" w:rsidRPr="00EA16DF" w:rsidRDefault="009B2785">
      <w:pPr>
        <w:rPr>
          <w:lang w:val="en-GB"/>
        </w:rPr>
      </w:pPr>
      <w:r w:rsidRPr="00EA16DF">
        <w:rPr>
          <w:lang w:val="en-GB"/>
        </w:rPr>
        <w:t>GreenBox is a Community Interest Company (CIC), a zero-waste refill store in the UK. Customers arrive with their own containers to buy the dry goods, cleaning products, and household staples by weight without any single-use packaging. Excess profits are allocated to community sustainability projects under the CIC asset-locking model (GOV.UK, 2025).</w:t>
      </w:r>
    </w:p>
    <w:p w14:paraId="5F3A4D47" w14:textId="77777777" w:rsidR="00AF60D4" w:rsidRPr="00EA16DF" w:rsidRDefault="009B2785">
      <w:pPr>
        <w:rPr>
          <w:b/>
          <w:bCs/>
          <w:lang w:val="en-GB"/>
        </w:rPr>
      </w:pPr>
      <w:r w:rsidRPr="00EA16DF">
        <w:rPr>
          <w:b/>
          <w:bCs/>
          <w:lang w:val="en-GB"/>
        </w:rPr>
        <w:t>Slide 3 - Why is it Sustainable?</w:t>
      </w:r>
    </w:p>
    <w:p w14:paraId="5AB38804" w14:textId="77777777" w:rsidR="00AF60D4" w:rsidRPr="00EA16DF" w:rsidRDefault="009B2785">
      <w:pPr>
        <w:rPr>
          <w:lang w:val="en-GB"/>
        </w:rPr>
      </w:pPr>
      <w:r w:rsidRPr="00EA16DF">
        <w:rPr>
          <w:lang w:val="en-GB"/>
        </w:rPr>
        <w:t>GreenBox incorporates sustainability throughout the triple bottom line:</w:t>
      </w:r>
    </w:p>
    <w:p w14:paraId="3475D885" w14:textId="77777777" w:rsidR="00AF60D4" w:rsidRPr="00790E18" w:rsidRDefault="009B2785" w:rsidP="00790E18">
      <w:pPr>
        <w:pStyle w:val="ListParagraph"/>
        <w:numPr>
          <w:ilvl w:val="0"/>
          <w:numId w:val="5"/>
        </w:numPr>
        <w:rPr>
          <w:lang w:val="en-GB"/>
        </w:rPr>
      </w:pPr>
      <w:r w:rsidRPr="00790E18">
        <w:rPr>
          <w:b/>
          <w:i/>
          <w:lang w:val="en-GB"/>
        </w:rPr>
        <w:t>Environmental:</w:t>
      </w:r>
      <w:r w:rsidRPr="00790E18">
        <w:rPr>
          <w:lang w:val="en-GB"/>
        </w:rPr>
        <w:t xml:space="preserve"> Removes single-use plastic. A majority of grocery products in the UK are packed in plastic bags (70% of the total), with half of those (51% of the total) being avoidable (Jones, 2024).</w:t>
      </w:r>
    </w:p>
    <w:p w14:paraId="280042B4" w14:textId="77777777" w:rsidR="00AF60D4" w:rsidRPr="00790E18" w:rsidRDefault="009B2785" w:rsidP="00790E18">
      <w:pPr>
        <w:pStyle w:val="ListParagraph"/>
        <w:numPr>
          <w:ilvl w:val="0"/>
          <w:numId w:val="5"/>
        </w:numPr>
        <w:rPr>
          <w:lang w:val="en-GB"/>
        </w:rPr>
      </w:pPr>
      <w:r w:rsidRPr="00790E18">
        <w:rPr>
          <w:b/>
          <w:i/>
          <w:lang w:val="en-GB"/>
        </w:rPr>
        <w:t>Economic:</w:t>
      </w:r>
      <w:r w:rsidRPr="00790E18">
        <w:rPr>
          <w:lang w:val="en-GB"/>
        </w:rPr>
        <w:t xml:space="preserve"> Buy-by-weight will save households an estimated £730 per year in household food waste (The Guardian, 2022).</w:t>
      </w:r>
    </w:p>
    <w:p w14:paraId="2D0BCBCF" w14:textId="77777777" w:rsidR="00AF60D4" w:rsidRPr="00790E18" w:rsidRDefault="009B2785" w:rsidP="00790E18">
      <w:pPr>
        <w:pStyle w:val="ListParagraph"/>
        <w:numPr>
          <w:ilvl w:val="0"/>
          <w:numId w:val="5"/>
        </w:numPr>
        <w:rPr>
          <w:lang w:val="en-GB"/>
        </w:rPr>
      </w:pPr>
      <w:r w:rsidRPr="00790E18">
        <w:rPr>
          <w:b/>
          <w:i/>
          <w:lang w:val="en-GB"/>
        </w:rPr>
        <w:t>Social:</w:t>
      </w:r>
      <w:r w:rsidRPr="00790E18">
        <w:rPr>
          <w:lang w:val="en-GB"/>
        </w:rPr>
        <w:t xml:space="preserve"> Surplus stock will be addressed through a pay-as-you-can scheme, directly addressing food insecurity in the local community.</w:t>
      </w:r>
    </w:p>
    <w:p w14:paraId="38968490" w14:textId="77777777" w:rsidR="00AF60D4" w:rsidRPr="00EA16DF" w:rsidRDefault="009B2785">
      <w:pPr>
        <w:rPr>
          <w:lang w:val="en-GB"/>
        </w:rPr>
      </w:pPr>
      <w:r w:rsidRPr="00EA16DF">
        <w:rPr>
          <w:lang w:val="en-GB"/>
        </w:rPr>
        <w:t>The real sustainable enterprise excellence involves coordinating stakeholder well-being with environmental performance - GreenBox is designed on this very concept (</w:t>
      </w:r>
      <w:proofErr w:type="spellStart"/>
      <w:r w:rsidRPr="00EA16DF">
        <w:rPr>
          <w:lang w:val="en-GB"/>
        </w:rPr>
        <w:t>Edgeman</w:t>
      </w:r>
      <w:proofErr w:type="spellEnd"/>
      <w:r w:rsidRPr="00EA16DF">
        <w:rPr>
          <w:lang w:val="en-GB"/>
        </w:rPr>
        <w:t xml:space="preserve"> and </w:t>
      </w:r>
      <w:proofErr w:type="spellStart"/>
      <w:r w:rsidRPr="00EA16DF">
        <w:rPr>
          <w:lang w:val="en-GB"/>
        </w:rPr>
        <w:t>Eskildsen</w:t>
      </w:r>
      <w:proofErr w:type="spellEnd"/>
      <w:r w:rsidRPr="00EA16DF">
        <w:rPr>
          <w:lang w:val="en-GB"/>
        </w:rPr>
        <w:t>, 2014).</w:t>
      </w:r>
    </w:p>
    <w:p w14:paraId="01686348" w14:textId="77777777" w:rsidR="00AF60D4" w:rsidRPr="00EA16DF" w:rsidRDefault="009B2785">
      <w:pPr>
        <w:rPr>
          <w:b/>
          <w:bCs/>
          <w:lang w:val="en-GB"/>
        </w:rPr>
      </w:pPr>
      <w:r w:rsidRPr="00EA16DF">
        <w:rPr>
          <w:b/>
          <w:bCs/>
          <w:lang w:val="en-GB"/>
        </w:rPr>
        <w:t>S</w:t>
      </w:r>
      <w:r w:rsidR="00790E18">
        <w:rPr>
          <w:b/>
          <w:bCs/>
          <w:lang w:val="en-GB"/>
        </w:rPr>
        <w:t>lide 4 - The Market Opportunity</w:t>
      </w:r>
    </w:p>
    <w:p w14:paraId="1CB561E7" w14:textId="77777777" w:rsidR="00AF60D4" w:rsidRPr="00EA16DF" w:rsidRDefault="009B2785">
      <w:pPr>
        <w:rPr>
          <w:lang w:val="en-GB"/>
        </w:rPr>
      </w:pPr>
      <w:r w:rsidRPr="00EA16DF">
        <w:rPr>
          <w:lang w:val="en-GB"/>
        </w:rPr>
        <w:t>Permanent in-store refill options are desired by 77% of UK consumers (YouGov, 2024)</w:t>
      </w:r>
      <w:r w:rsidR="00790E18">
        <w:rPr>
          <w:lang w:val="en-GB"/>
        </w:rPr>
        <w:t xml:space="preserve">. </w:t>
      </w:r>
      <w:r w:rsidRPr="00EA16DF">
        <w:rPr>
          <w:lang w:val="en-GB"/>
        </w:rPr>
        <w:t>In April 2025, the UK Plastic Packaging Tax increased to 223.69 per tonne, increasing the expenses of traditional packaged-goods retailers, but not GreenBox, which has no packaging (GOV.UK, 2025).</w:t>
      </w:r>
      <w:r w:rsidR="00790E18">
        <w:rPr>
          <w:lang w:val="en-GB"/>
        </w:rPr>
        <w:t xml:space="preserve"> </w:t>
      </w:r>
      <w:r w:rsidRPr="00EA16DF">
        <w:rPr>
          <w:lang w:val="en-GB"/>
        </w:rPr>
        <w:t>Affordability is cited as the primary obstacle to sustainable living by 53% of UK consumers (Deloitte, 2024). GreenBox directly addresses this through bulk pricing.</w:t>
      </w:r>
    </w:p>
    <w:p w14:paraId="75799CDA" w14:textId="77777777" w:rsidR="00AF60D4" w:rsidRPr="00EA16DF" w:rsidRDefault="009B2785">
      <w:pPr>
        <w:rPr>
          <w:b/>
          <w:bCs/>
          <w:lang w:val="en-GB"/>
        </w:rPr>
      </w:pPr>
      <w:r w:rsidRPr="00EA16DF">
        <w:rPr>
          <w:b/>
          <w:bCs/>
          <w:lang w:val="en-GB"/>
        </w:rPr>
        <w:t>Slide 5 - Business Viability</w:t>
      </w:r>
    </w:p>
    <w:p w14:paraId="55835CE7" w14:textId="77777777" w:rsidR="00790E18" w:rsidRDefault="009B2785">
      <w:pPr>
        <w:rPr>
          <w:lang w:val="en-GB"/>
        </w:rPr>
      </w:pPr>
      <w:r w:rsidRPr="00790E18">
        <w:rPr>
          <w:b/>
          <w:i/>
          <w:lang w:val="en-GB"/>
        </w:rPr>
        <w:t>Start-up funding:</w:t>
      </w:r>
      <w:r w:rsidRPr="00EA16DF">
        <w:rPr>
          <w:lang w:val="en-GB"/>
        </w:rPr>
        <w:t xml:space="preserve"> £48,000-55,000 through UK Government Start Up Loan, community share offer, and social enterprise grants.</w:t>
      </w:r>
      <w:r w:rsidR="00790E18">
        <w:rPr>
          <w:lang w:val="en-GB"/>
        </w:rPr>
        <w:t xml:space="preserve"> </w:t>
      </w:r>
    </w:p>
    <w:p w14:paraId="2B8FFC2F" w14:textId="77777777" w:rsidR="00AF60D4" w:rsidRPr="00EA16DF" w:rsidRDefault="009B2785">
      <w:pPr>
        <w:rPr>
          <w:lang w:val="en-GB"/>
        </w:rPr>
      </w:pPr>
      <w:r w:rsidRPr="00790E18">
        <w:rPr>
          <w:b/>
          <w:i/>
          <w:lang w:val="en-GB"/>
        </w:rPr>
        <w:t>Break-even:</w:t>
      </w:r>
      <w:r w:rsidRPr="00EA16DF">
        <w:rPr>
          <w:lang w:val="en-GB"/>
        </w:rPr>
        <w:t xml:space="preserve"> estimated to be reached at Month 10 of Year 1.</w:t>
      </w:r>
    </w:p>
    <w:p w14:paraId="4DCA70FD" w14:textId="77777777" w:rsidR="00AF60D4" w:rsidRPr="00EA16DF" w:rsidRDefault="009B2785">
      <w:pPr>
        <w:rPr>
          <w:lang w:val="en-GB"/>
        </w:rPr>
      </w:pPr>
      <w:r w:rsidRPr="00790E18">
        <w:rPr>
          <w:b/>
          <w:i/>
          <w:lang w:val="en-GB"/>
        </w:rPr>
        <w:t>Staffing:</w:t>
      </w:r>
      <w:r w:rsidRPr="00EA16DF">
        <w:rPr>
          <w:lang w:val="en-GB"/>
        </w:rPr>
        <w:t xml:space="preserve"> founder-director, two part-time staff, </w:t>
      </w:r>
      <w:r w:rsidR="00646987" w:rsidRPr="00EA16DF">
        <w:rPr>
          <w:lang w:val="en-GB"/>
        </w:rPr>
        <w:t>and university</w:t>
      </w:r>
      <w:r w:rsidRPr="00EA16DF">
        <w:rPr>
          <w:lang w:val="en-GB"/>
        </w:rPr>
        <w:t xml:space="preserve"> sustainability volunteer.</w:t>
      </w:r>
    </w:p>
    <w:p w14:paraId="6A5D728C" w14:textId="77777777" w:rsidR="00AF60D4" w:rsidRPr="00EA16DF" w:rsidRDefault="009B2785">
      <w:pPr>
        <w:rPr>
          <w:lang w:val="en-GB"/>
        </w:rPr>
      </w:pPr>
      <w:r w:rsidRPr="00790E18">
        <w:rPr>
          <w:b/>
          <w:i/>
          <w:lang w:val="en-GB"/>
        </w:rPr>
        <w:t>Contingency:</w:t>
      </w:r>
      <w:r w:rsidRPr="00EA16DF">
        <w:rPr>
          <w:lang w:val="en-GB"/>
        </w:rPr>
        <w:t xml:space="preserve"> With low footfall, the satellite refill points in the local cafes and shops will have a wider reach with no extra fixed cost.</w:t>
      </w:r>
    </w:p>
    <w:p w14:paraId="1E00607E" w14:textId="77777777" w:rsidR="00AF60D4" w:rsidRPr="00EA16DF" w:rsidRDefault="009B2785">
      <w:pPr>
        <w:rPr>
          <w:lang w:val="en-GB"/>
        </w:rPr>
      </w:pPr>
      <w:r w:rsidRPr="00EA16DF">
        <w:rPr>
          <w:lang w:val="en-GB"/>
        </w:rPr>
        <w:t xml:space="preserve">CIC structure </w:t>
      </w:r>
      <w:proofErr w:type="spellStart"/>
      <w:r w:rsidRPr="00EA16DF">
        <w:rPr>
          <w:lang w:val="en-GB"/>
        </w:rPr>
        <w:t>instills</w:t>
      </w:r>
      <w:proofErr w:type="spellEnd"/>
      <w:r w:rsidRPr="00EA16DF">
        <w:rPr>
          <w:lang w:val="en-GB"/>
        </w:rPr>
        <w:t xml:space="preserve"> trust among the general public, unlocks grant funding that would not be accessible to a conventional company, and holds the business legally accountable to the community's benefit (Thompson, 2010).</w:t>
      </w:r>
    </w:p>
    <w:p w14:paraId="0F829060" w14:textId="77777777" w:rsidR="00AF60D4" w:rsidRPr="00EA16DF" w:rsidRDefault="009B2785">
      <w:pPr>
        <w:rPr>
          <w:b/>
          <w:bCs/>
          <w:lang w:val="en-GB"/>
        </w:rPr>
      </w:pPr>
      <w:r w:rsidRPr="00EA16DF">
        <w:rPr>
          <w:b/>
          <w:bCs/>
          <w:lang w:val="en-GB"/>
        </w:rPr>
        <w:t>Slide 6 - Conclusion</w:t>
      </w:r>
    </w:p>
    <w:p w14:paraId="1EE97B1C" w14:textId="77777777" w:rsidR="00AF60D4" w:rsidRPr="00EA16DF" w:rsidRDefault="009B2785">
      <w:pPr>
        <w:rPr>
          <w:lang w:val="en-GB"/>
        </w:rPr>
      </w:pPr>
      <w:r w:rsidRPr="00EA16DF">
        <w:rPr>
          <w:lang w:val="en-GB"/>
        </w:rPr>
        <w:t>GreenBox is not a niche, environmentally focused project - it is a commercially-based answer to changes in regulation, increasing consumerism, and real community need. With a clear triple bottom line model, a realistic budget, and a legal form with a social impact design, GreenBox proves that sustainability and business success are mutually reinforcing. Alignment with the Sustainable Development Goals enhances enterprises' long-term resilience (</w:t>
      </w:r>
      <w:proofErr w:type="spellStart"/>
      <w:r w:rsidRPr="00EA16DF">
        <w:rPr>
          <w:lang w:val="en-GB"/>
        </w:rPr>
        <w:t>Rahmana</w:t>
      </w:r>
      <w:proofErr w:type="spellEnd"/>
      <w:r w:rsidRPr="00EA16DF">
        <w:rPr>
          <w:lang w:val="en-GB"/>
        </w:rPr>
        <w:t xml:space="preserve"> and </w:t>
      </w:r>
      <w:proofErr w:type="spellStart"/>
      <w:r w:rsidRPr="00EA16DF">
        <w:rPr>
          <w:lang w:val="en-GB"/>
        </w:rPr>
        <w:t>Bawono</w:t>
      </w:r>
      <w:proofErr w:type="spellEnd"/>
      <w:r w:rsidRPr="00EA16DF">
        <w:rPr>
          <w:lang w:val="en-GB"/>
        </w:rPr>
        <w:t xml:space="preserve">, 2021). </w:t>
      </w:r>
    </w:p>
    <w:p w14:paraId="7E24988A" w14:textId="77777777" w:rsidR="00AF60D4" w:rsidRPr="00EA16DF" w:rsidRDefault="009B2785">
      <w:pPr>
        <w:rPr>
          <w:b/>
          <w:bCs/>
          <w:lang w:val="en-GB"/>
        </w:rPr>
      </w:pPr>
      <w:r w:rsidRPr="00EA16DF">
        <w:rPr>
          <w:b/>
          <w:bCs/>
          <w:lang w:val="en-GB"/>
        </w:rPr>
        <w:t xml:space="preserve">Slide 7 - References </w:t>
      </w:r>
    </w:p>
    <w:p w14:paraId="5CFCEF40" w14:textId="77777777" w:rsidR="00646987" w:rsidRDefault="00646987">
      <w:pPr>
        <w:spacing w:after="0"/>
        <w:rPr>
          <w:lang w:val="en-GB"/>
        </w:rPr>
      </w:pPr>
      <w:r>
        <w:rPr>
          <w:lang w:val="en-GB"/>
        </w:rPr>
        <w:br w:type="page"/>
      </w:r>
    </w:p>
    <w:p w14:paraId="6E735386" w14:textId="77777777" w:rsidR="00646987" w:rsidRDefault="00646987" w:rsidP="00646987">
      <w:pPr>
        <w:pStyle w:val="Heading1"/>
        <w:rPr>
          <w:lang w:val="en-GB"/>
        </w:rPr>
      </w:pPr>
      <w:bookmarkStart w:id="23" w:name="_Toc226805837"/>
      <w:r>
        <w:rPr>
          <w:lang w:val="en-GB"/>
        </w:rPr>
        <w:t>References</w:t>
      </w:r>
      <w:bookmarkEnd w:id="23"/>
      <w:r>
        <w:rPr>
          <w:lang w:val="en-GB"/>
        </w:rPr>
        <w:t xml:space="preserve"> </w:t>
      </w:r>
    </w:p>
    <w:p w14:paraId="59581D63" w14:textId="77777777" w:rsidR="00646987" w:rsidRPr="00646987" w:rsidRDefault="00646987">
      <w:pPr>
        <w:spacing w:before="240" w:after="240"/>
        <w:rPr>
          <w:b/>
          <w:lang w:val="en-GB"/>
        </w:rPr>
      </w:pPr>
      <w:r w:rsidRPr="00646987">
        <w:rPr>
          <w:b/>
          <w:lang w:val="en-GB"/>
        </w:rPr>
        <w:t xml:space="preserve">Component 1 </w:t>
      </w:r>
    </w:p>
    <w:p w14:paraId="246C3369" w14:textId="77777777" w:rsidR="00790E18" w:rsidRPr="00EA16DF" w:rsidRDefault="00790E18" w:rsidP="00646987">
      <w:pPr>
        <w:spacing w:before="240" w:after="240"/>
        <w:rPr>
          <w:lang w:val="en-GB"/>
        </w:rPr>
      </w:pPr>
      <w:proofErr w:type="spellStart"/>
      <w:r w:rsidRPr="00EA16DF">
        <w:rPr>
          <w:lang w:val="en-GB"/>
        </w:rPr>
        <w:t>Anbarasan</w:t>
      </w:r>
      <w:proofErr w:type="spellEnd"/>
      <w:r w:rsidRPr="00EA16DF">
        <w:rPr>
          <w:lang w:val="en-GB"/>
        </w:rPr>
        <w:t xml:space="preserve">, P. (2018). Stakeholder Engagement in Sustainable Enterprise: Evolving a Conceptual Framework, and a Case Study of ITC. </w:t>
      </w:r>
      <w:r w:rsidRPr="00EA16DF">
        <w:rPr>
          <w:i/>
          <w:iCs/>
          <w:lang w:val="en-GB"/>
        </w:rPr>
        <w:t>Business Strategy &amp;amp; the Environment (John Wiley &amp; Sons, Inc), 27</w:t>
      </w:r>
      <w:r w:rsidRPr="00EA16DF">
        <w:rPr>
          <w:lang w:val="en-GB"/>
        </w:rPr>
        <w:t xml:space="preserve">(3), 282–300. </w:t>
      </w:r>
      <w:hyperlink r:id="rId11">
        <w:r w:rsidRPr="00EA16DF">
          <w:rPr>
            <w:color w:val="1155CC"/>
            <w:u w:val="single"/>
            <w:lang w:val="en-GB"/>
          </w:rPr>
          <w:t>https://econpapers.repec.org/article/blabstrat/v_3a27_3ay_3a2018_3ai_3a3_3ap_3a282-299.htm</w:t>
        </w:r>
      </w:hyperlink>
      <w:r w:rsidRPr="00EA16DF">
        <w:rPr>
          <w:lang w:val="en-GB"/>
        </w:rPr>
        <w:t xml:space="preserve"> </w:t>
      </w:r>
    </w:p>
    <w:p w14:paraId="65FD11D1" w14:textId="77777777" w:rsidR="00790E18" w:rsidRPr="00EA16DF" w:rsidRDefault="00790E18" w:rsidP="00646987">
      <w:pPr>
        <w:spacing w:before="240" w:after="240"/>
        <w:rPr>
          <w:lang w:val="en-GB"/>
        </w:rPr>
      </w:pPr>
      <w:r w:rsidRPr="00EA16DF">
        <w:rPr>
          <w:lang w:val="en-GB"/>
        </w:rPr>
        <w:t>BCG, (2024),</w:t>
      </w:r>
      <w:r w:rsidRPr="00EA16DF">
        <w:rPr>
          <w:i/>
          <w:iCs/>
          <w:lang w:val="en-GB"/>
        </w:rPr>
        <w:t xml:space="preserve"> UK Consumers Worry About the Economy and Spending.</w:t>
      </w:r>
      <w:r w:rsidRPr="00EA16DF">
        <w:rPr>
          <w:lang w:val="en-GB"/>
        </w:rPr>
        <w:t xml:space="preserve"> Available at:</w:t>
      </w:r>
      <w:hyperlink r:id="rId12">
        <w:r w:rsidRPr="00EA16DF">
          <w:rPr>
            <w:lang w:val="en-GB"/>
          </w:rPr>
          <w:t xml:space="preserve"> </w:t>
        </w:r>
      </w:hyperlink>
      <w:hyperlink r:id="rId13">
        <w:r w:rsidRPr="00EA16DF">
          <w:rPr>
            <w:color w:val="1155CC"/>
            <w:u w:val="single"/>
            <w:lang w:val="en-GB"/>
          </w:rPr>
          <w:t>https://www.bcg.com/publications/2024/uk-consumers-worry-about-the-economy-and-spending</w:t>
        </w:r>
      </w:hyperlink>
      <w:r w:rsidRPr="00EA16DF">
        <w:rPr>
          <w:lang w:val="en-GB"/>
        </w:rPr>
        <w:t xml:space="preserve"> [Accessed on 11/04/2026]</w:t>
      </w:r>
    </w:p>
    <w:p w14:paraId="38A1747D" w14:textId="77777777" w:rsidR="00790E18" w:rsidRPr="00EA16DF" w:rsidRDefault="00790E18" w:rsidP="00646987">
      <w:pPr>
        <w:spacing w:before="240" w:after="240"/>
        <w:rPr>
          <w:lang w:val="en-GB"/>
        </w:rPr>
      </w:pPr>
      <w:r w:rsidRPr="00EA16DF">
        <w:rPr>
          <w:lang w:val="en-GB"/>
        </w:rPr>
        <w:t xml:space="preserve">Chofreh, A.G. (2018). Sustainable enterprise resource planning systems implementation: A framework development. Journal of Cleaner Production, 198, 1345–1355. </w:t>
      </w:r>
      <w:hyperlink r:id="rId14">
        <w:r w:rsidRPr="00EA16DF">
          <w:rPr>
            <w:color w:val="1155CC"/>
            <w:u w:val="single"/>
            <w:lang w:val="en-GB"/>
          </w:rPr>
          <w:t>https://www.researchgate.net/publication/326335638_Sustainable_enterprise_resource_planning_systems_implementation_A_framework_development</w:t>
        </w:r>
      </w:hyperlink>
      <w:r w:rsidRPr="00EA16DF">
        <w:rPr>
          <w:lang w:val="en-GB"/>
        </w:rPr>
        <w:t xml:space="preserve"> </w:t>
      </w:r>
    </w:p>
    <w:p w14:paraId="24FEB907" w14:textId="77777777" w:rsidR="00790E18" w:rsidRPr="00EA16DF" w:rsidRDefault="00790E18" w:rsidP="00646987">
      <w:pPr>
        <w:spacing w:before="240" w:after="240"/>
        <w:rPr>
          <w:lang w:val="en-GB"/>
        </w:rPr>
      </w:pPr>
      <w:r w:rsidRPr="00EA16DF">
        <w:rPr>
          <w:lang w:val="en-GB"/>
        </w:rPr>
        <w:t>Deloitte, (2024),</w:t>
      </w:r>
      <w:r w:rsidRPr="00EA16DF">
        <w:rPr>
          <w:i/>
          <w:iCs/>
          <w:lang w:val="en-GB"/>
        </w:rPr>
        <w:t xml:space="preserve"> Cost and sustainability fatigue stifle consumers’ efforts to adopt more sustainable lifestyles.</w:t>
      </w:r>
      <w:r w:rsidRPr="00EA16DF">
        <w:rPr>
          <w:lang w:val="en-GB"/>
        </w:rPr>
        <w:t xml:space="preserve"> Available at:</w:t>
      </w:r>
      <w:hyperlink r:id="rId15">
        <w:r w:rsidRPr="00EA16DF">
          <w:rPr>
            <w:lang w:val="en-GB"/>
          </w:rPr>
          <w:t xml:space="preserve"> </w:t>
        </w:r>
      </w:hyperlink>
      <w:hyperlink r:id="rId16">
        <w:r w:rsidRPr="00EA16DF">
          <w:rPr>
            <w:color w:val="1155CC"/>
            <w:u w:val="single"/>
            <w:lang w:val="en-GB"/>
          </w:rPr>
          <w:t>https://www.deloitte.com/uk/en/about/press-room/cost-and-sustainability-fatigue-stifle-consumers-efforts-to-adopt-more-sustainable-lifestyles.html</w:t>
        </w:r>
      </w:hyperlink>
      <w:r w:rsidRPr="00EA16DF">
        <w:rPr>
          <w:lang w:val="en-GB"/>
        </w:rPr>
        <w:t xml:space="preserve"> [Accessed on 11/04/2026]</w:t>
      </w:r>
    </w:p>
    <w:p w14:paraId="5B0CFE4F" w14:textId="77777777" w:rsidR="00790E18" w:rsidRPr="00EA16DF" w:rsidRDefault="00790E18" w:rsidP="00646987">
      <w:pPr>
        <w:spacing w:before="240" w:after="240"/>
        <w:rPr>
          <w:lang w:val="en-GB"/>
        </w:rPr>
      </w:pPr>
      <w:proofErr w:type="spellStart"/>
      <w:r w:rsidRPr="00EA16DF">
        <w:rPr>
          <w:lang w:val="en-GB"/>
        </w:rPr>
        <w:t>Edgeman</w:t>
      </w:r>
      <w:proofErr w:type="spellEnd"/>
      <w:r w:rsidRPr="00EA16DF">
        <w:rPr>
          <w:lang w:val="en-GB"/>
        </w:rPr>
        <w:t xml:space="preserve">, R. and </w:t>
      </w:r>
      <w:proofErr w:type="spellStart"/>
      <w:r w:rsidRPr="00EA16DF">
        <w:rPr>
          <w:lang w:val="en-GB"/>
        </w:rPr>
        <w:t>Eskildsen</w:t>
      </w:r>
      <w:proofErr w:type="spellEnd"/>
      <w:r w:rsidRPr="00EA16DF">
        <w:rPr>
          <w:lang w:val="en-GB"/>
        </w:rPr>
        <w:t xml:space="preserve">, J. (2014). Modelling and Assessing Sustainable Enterprise Excellence. </w:t>
      </w:r>
      <w:r w:rsidRPr="00EA16DF">
        <w:rPr>
          <w:i/>
          <w:iCs/>
          <w:lang w:val="en-GB"/>
        </w:rPr>
        <w:t>Business Strategy and the Environment, Vol. 23</w:t>
      </w:r>
      <w:r w:rsidRPr="00EA16DF">
        <w:rPr>
          <w:lang w:val="en-GB"/>
        </w:rPr>
        <w:t xml:space="preserve">(3), p.173-187. </w:t>
      </w:r>
      <w:hyperlink r:id="rId17">
        <w:r w:rsidRPr="00EA16DF">
          <w:rPr>
            <w:color w:val="1155CC"/>
            <w:u w:val="single"/>
            <w:lang w:val="en-GB"/>
          </w:rPr>
          <w:t>https://onlinelibrary.wiley.com/doi/abs/10.1002/bse.1779</w:t>
        </w:r>
      </w:hyperlink>
      <w:r w:rsidRPr="00EA16DF">
        <w:rPr>
          <w:lang w:val="en-GB"/>
        </w:rPr>
        <w:t xml:space="preserve"> </w:t>
      </w:r>
    </w:p>
    <w:p w14:paraId="1C850274" w14:textId="77777777" w:rsidR="00790E18" w:rsidRPr="00EA16DF" w:rsidRDefault="00790E18" w:rsidP="00646987">
      <w:pPr>
        <w:spacing w:before="240" w:after="240"/>
        <w:rPr>
          <w:lang w:val="en-GB"/>
        </w:rPr>
      </w:pPr>
      <w:r w:rsidRPr="00EA16DF">
        <w:rPr>
          <w:lang w:val="en-GB"/>
        </w:rPr>
        <w:t>Euromonitor, (2025),</w:t>
      </w:r>
      <w:r w:rsidRPr="00EA16DF">
        <w:rPr>
          <w:i/>
          <w:iCs/>
          <w:lang w:val="en-GB"/>
        </w:rPr>
        <w:t xml:space="preserve"> Sustainability Claims Unpacked: Rethinking Refill.</w:t>
      </w:r>
      <w:r w:rsidRPr="00EA16DF">
        <w:rPr>
          <w:lang w:val="en-GB"/>
        </w:rPr>
        <w:t xml:space="preserve"> Available at:</w:t>
      </w:r>
      <w:hyperlink r:id="rId18">
        <w:r w:rsidRPr="00EA16DF">
          <w:rPr>
            <w:lang w:val="en-GB"/>
          </w:rPr>
          <w:t xml:space="preserve"> </w:t>
        </w:r>
      </w:hyperlink>
      <w:hyperlink r:id="rId19">
        <w:r w:rsidRPr="00EA16DF">
          <w:rPr>
            <w:color w:val="1155CC"/>
            <w:u w:val="single"/>
            <w:lang w:val="en-GB"/>
          </w:rPr>
          <w:t>https://www.euromonitor.com/article/sustainability-claims-unpacked-rethinking-refill</w:t>
        </w:r>
      </w:hyperlink>
      <w:r w:rsidRPr="00EA16DF">
        <w:rPr>
          <w:lang w:val="en-GB"/>
        </w:rPr>
        <w:t xml:space="preserve"> [Accessed on 11/04/2026]</w:t>
      </w:r>
    </w:p>
    <w:p w14:paraId="35BBE93E" w14:textId="77777777" w:rsidR="00790E18" w:rsidRPr="00EA16DF" w:rsidRDefault="00790E18" w:rsidP="00646987">
      <w:pPr>
        <w:spacing w:before="240" w:after="240"/>
        <w:rPr>
          <w:lang w:val="en-GB"/>
        </w:rPr>
      </w:pPr>
      <w:r w:rsidRPr="00EA16DF">
        <w:rPr>
          <w:lang w:val="en-GB"/>
        </w:rPr>
        <w:t>Eurostat, (2024),</w:t>
      </w:r>
      <w:r w:rsidRPr="00EA16DF">
        <w:rPr>
          <w:i/>
          <w:iCs/>
          <w:lang w:val="en-GB"/>
        </w:rPr>
        <w:t xml:space="preserve"> 41% of plastic packaging waste recycled in 2022.</w:t>
      </w:r>
      <w:r w:rsidRPr="00EA16DF">
        <w:rPr>
          <w:lang w:val="en-GB"/>
        </w:rPr>
        <w:t xml:space="preserve"> Available at:</w:t>
      </w:r>
      <w:hyperlink r:id="rId20">
        <w:r w:rsidRPr="00EA16DF">
          <w:rPr>
            <w:lang w:val="en-GB"/>
          </w:rPr>
          <w:t xml:space="preserve"> </w:t>
        </w:r>
      </w:hyperlink>
      <w:hyperlink r:id="rId21">
        <w:r w:rsidRPr="00EA16DF">
          <w:rPr>
            <w:color w:val="1155CC"/>
            <w:u w:val="single"/>
            <w:lang w:val="en-GB"/>
          </w:rPr>
          <w:t>https://ec.europa.eu/eurostat/web/products-eurostat-news/w/ddn-20241024-3</w:t>
        </w:r>
      </w:hyperlink>
      <w:r w:rsidRPr="00EA16DF">
        <w:rPr>
          <w:lang w:val="en-GB"/>
        </w:rPr>
        <w:t xml:space="preserve"> [Accessed on 11/04/2026]</w:t>
      </w:r>
    </w:p>
    <w:p w14:paraId="04EFC5D8" w14:textId="77777777" w:rsidR="00790E18" w:rsidRPr="00EA16DF" w:rsidRDefault="00790E18" w:rsidP="00646987">
      <w:pPr>
        <w:spacing w:before="240" w:after="240"/>
        <w:rPr>
          <w:lang w:val="en-GB"/>
        </w:rPr>
      </w:pPr>
      <w:r w:rsidRPr="00EA16DF">
        <w:rPr>
          <w:lang w:val="en-GB"/>
        </w:rPr>
        <w:t>FSA, (2026),</w:t>
      </w:r>
      <w:r w:rsidRPr="00EA16DF">
        <w:rPr>
          <w:i/>
          <w:iCs/>
          <w:lang w:val="en-GB"/>
        </w:rPr>
        <w:t xml:space="preserve"> Food hygiene.</w:t>
      </w:r>
      <w:r w:rsidRPr="00EA16DF">
        <w:rPr>
          <w:lang w:val="en-GB"/>
        </w:rPr>
        <w:t xml:space="preserve"> Available at:</w:t>
      </w:r>
      <w:hyperlink r:id="rId22">
        <w:r w:rsidRPr="00EA16DF">
          <w:rPr>
            <w:lang w:val="en-GB"/>
          </w:rPr>
          <w:t xml:space="preserve"> </w:t>
        </w:r>
      </w:hyperlink>
      <w:hyperlink r:id="rId23">
        <w:r w:rsidRPr="00EA16DF">
          <w:rPr>
            <w:color w:val="1155CC"/>
            <w:u w:val="single"/>
            <w:lang w:val="en-GB"/>
          </w:rPr>
          <w:t>https://www.food.gov.uk/food-hygiene</w:t>
        </w:r>
      </w:hyperlink>
      <w:r w:rsidRPr="00EA16DF">
        <w:rPr>
          <w:lang w:val="en-GB"/>
        </w:rPr>
        <w:t xml:space="preserve"> [Accessed on 11/04/2026]</w:t>
      </w:r>
    </w:p>
    <w:p w14:paraId="7D85AC88" w14:textId="77777777" w:rsidR="00790E18" w:rsidRPr="00EA16DF" w:rsidRDefault="00790E18" w:rsidP="00646987">
      <w:pPr>
        <w:spacing w:before="240" w:after="240"/>
        <w:rPr>
          <w:lang w:val="en-GB"/>
        </w:rPr>
      </w:pPr>
      <w:r w:rsidRPr="00EA16DF">
        <w:rPr>
          <w:lang w:val="en-GB"/>
        </w:rPr>
        <w:t>GOV.UK, (2023)</w:t>
      </w:r>
      <w:r w:rsidRPr="00EA16DF">
        <w:rPr>
          <w:i/>
          <w:iCs/>
          <w:lang w:val="en-GB"/>
        </w:rPr>
        <w:t>, Regulator of Community Interest Companies Annual Report 2022 to 2023.</w:t>
      </w:r>
      <w:r w:rsidRPr="00EA16DF">
        <w:rPr>
          <w:lang w:val="en-GB"/>
        </w:rPr>
        <w:t xml:space="preserve"> Available at:</w:t>
      </w:r>
      <w:hyperlink r:id="rId24">
        <w:r w:rsidRPr="00EA16DF">
          <w:rPr>
            <w:lang w:val="en-GB"/>
          </w:rPr>
          <w:t xml:space="preserve"> </w:t>
        </w:r>
      </w:hyperlink>
      <w:hyperlink r:id="rId25">
        <w:r w:rsidRPr="00EA16DF">
          <w:rPr>
            <w:color w:val="1155CC"/>
            <w:u w:val="single"/>
            <w:lang w:val="en-GB"/>
          </w:rPr>
          <w:t>https://assets.publishing.service.gov.uk/media/676407aa4e2d5e9c0bde9bb7/CIC-annual-report-2022-2023_-_FINAL_VERSION__DW_.pdf</w:t>
        </w:r>
      </w:hyperlink>
      <w:r w:rsidRPr="00EA16DF">
        <w:rPr>
          <w:lang w:val="en-GB"/>
        </w:rPr>
        <w:t xml:space="preserve"> [Accessed on 11/04/2026]</w:t>
      </w:r>
    </w:p>
    <w:p w14:paraId="0C38DF09" w14:textId="77777777" w:rsidR="00790E18" w:rsidRPr="00EA16DF" w:rsidRDefault="00790E18" w:rsidP="00646987">
      <w:pPr>
        <w:spacing w:before="240" w:after="240"/>
        <w:rPr>
          <w:lang w:val="en-GB"/>
        </w:rPr>
      </w:pPr>
      <w:r w:rsidRPr="00EA16DF">
        <w:rPr>
          <w:lang w:val="en-GB"/>
        </w:rPr>
        <w:t xml:space="preserve">GOV.UK, (2025), </w:t>
      </w:r>
      <w:r w:rsidRPr="00EA16DF">
        <w:rPr>
          <w:i/>
          <w:iCs/>
          <w:lang w:val="en-GB"/>
        </w:rPr>
        <w:t>Plastic Packaging Tax: steps to take.</w:t>
      </w:r>
      <w:r w:rsidRPr="00EA16DF">
        <w:rPr>
          <w:lang w:val="en-GB"/>
        </w:rPr>
        <w:t xml:space="preserve"> Available at:</w:t>
      </w:r>
      <w:hyperlink r:id="rId26">
        <w:r w:rsidRPr="00EA16DF">
          <w:rPr>
            <w:lang w:val="en-GB"/>
          </w:rPr>
          <w:t xml:space="preserve"> </w:t>
        </w:r>
      </w:hyperlink>
      <w:hyperlink r:id="rId27">
        <w:r w:rsidRPr="00EA16DF">
          <w:rPr>
            <w:color w:val="1155CC"/>
            <w:u w:val="single"/>
            <w:lang w:val="en-GB"/>
          </w:rPr>
          <w:t>https://www.gov.uk/guidance/check-if-you-need-to-register-for-plastic-packaging-tax</w:t>
        </w:r>
      </w:hyperlink>
      <w:r w:rsidRPr="00EA16DF">
        <w:rPr>
          <w:lang w:val="en-GB"/>
        </w:rPr>
        <w:t xml:space="preserve"> [Accessed on 11/04/2026]</w:t>
      </w:r>
    </w:p>
    <w:p w14:paraId="7CD118E2" w14:textId="77777777" w:rsidR="00790E18" w:rsidRPr="00EA16DF" w:rsidRDefault="00790E18" w:rsidP="00646987">
      <w:pPr>
        <w:spacing w:before="240" w:after="240"/>
        <w:rPr>
          <w:lang w:val="en-GB"/>
        </w:rPr>
      </w:pPr>
      <w:r w:rsidRPr="00EA16DF">
        <w:rPr>
          <w:lang w:val="en-GB"/>
        </w:rPr>
        <w:t>GOV.UK, (2026),</w:t>
      </w:r>
      <w:r w:rsidRPr="00EA16DF">
        <w:rPr>
          <w:i/>
          <w:iCs/>
          <w:lang w:val="en-GB"/>
        </w:rPr>
        <w:t xml:space="preserve"> Setting up a social enterprise.</w:t>
      </w:r>
      <w:r w:rsidRPr="00EA16DF">
        <w:rPr>
          <w:lang w:val="en-GB"/>
        </w:rPr>
        <w:t xml:space="preserve"> Available at:</w:t>
      </w:r>
      <w:hyperlink r:id="rId28">
        <w:r w:rsidRPr="00EA16DF">
          <w:rPr>
            <w:lang w:val="en-GB"/>
          </w:rPr>
          <w:t xml:space="preserve"> </w:t>
        </w:r>
      </w:hyperlink>
      <w:hyperlink r:id="rId29">
        <w:r w:rsidRPr="00EA16DF">
          <w:rPr>
            <w:color w:val="1155CC"/>
            <w:u w:val="single"/>
            <w:lang w:val="en-GB"/>
          </w:rPr>
          <w:t>https://www.gov.uk/set-up-a-social-enterprise</w:t>
        </w:r>
      </w:hyperlink>
      <w:r w:rsidRPr="00EA16DF">
        <w:rPr>
          <w:lang w:val="en-GB"/>
        </w:rPr>
        <w:t xml:space="preserve"> [Accessed on 11/04/2026]</w:t>
      </w:r>
    </w:p>
    <w:p w14:paraId="7CB49447" w14:textId="77777777" w:rsidR="00790E18" w:rsidRPr="00EA16DF" w:rsidRDefault="00790E18" w:rsidP="00646987">
      <w:pPr>
        <w:spacing w:before="240" w:after="240"/>
        <w:rPr>
          <w:lang w:val="en-GB"/>
        </w:rPr>
      </w:pPr>
      <w:r w:rsidRPr="00EA16DF">
        <w:rPr>
          <w:lang w:val="en-GB"/>
        </w:rPr>
        <w:t>Grand View Research, (2026),</w:t>
      </w:r>
      <w:r w:rsidRPr="00EA16DF">
        <w:rPr>
          <w:i/>
          <w:iCs/>
          <w:lang w:val="en-GB"/>
        </w:rPr>
        <w:t xml:space="preserve"> GVR Report cover Zero Waste Packaging Market (2025 - 2033). </w:t>
      </w:r>
      <w:r w:rsidRPr="00EA16DF">
        <w:rPr>
          <w:lang w:val="en-GB"/>
        </w:rPr>
        <w:t>Available at:</w:t>
      </w:r>
      <w:hyperlink r:id="rId30">
        <w:r w:rsidRPr="00EA16DF">
          <w:rPr>
            <w:lang w:val="en-GB"/>
          </w:rPr>
          <w:t xml:space="preserve"> </w:t>
        </w:r>
      </w:hyperlink>
      <w:hyperlink r:id="rId31">
        <w:r w:rsidRPr="00EA16DF">
          <w:rPr>
            <w:color w:val="1155CC"/>
            <w:u w:val="single"/>
            <w:lang w:val="en-GB"/>
          </w:rPr>
          <w:t>https://www.grandviewresearch.com/industry-analysis/zero-waste-packaging-market-report</w:t>
        </w:r>
      </w:hyperlink>
      <w:r w:rsidRPr="00EA16DF">
        <w:rPr>
          <w:lang w:val="en-GB"/>
        </w:rPr>
        <w:t xml:space="preserve"> [Accessed on 11/04/2026]</w:t>
      </w:r>
    </w:p>
    <w:p w14:paraId="36A96380" w14:textId="77777777" w:rsidR="00790E18" w:rsidRPr="00EA16DF" w:rsidRDefault="00790E18" w:rsidP="00646987">
      <w:pPr>
        <w:spacing w:before="240" w:after="240"/>
        <w:rPr>
          <w:lang w:val="en-GB"/>
        </w:rPr>
      </w:pPr>
      <w:r w:rsidRPr="00EA16DF">
        <w:rPr>
          <w:lang w:val="en-GB"/>
        </w:rPr>
        <w:t>Legislation, (2026a),</w:t>
      </w:r>
      <w:r w:rsidRPr="00EA16DF">
        <w:rPr>
          <w:i/>
          <w:iCs/>
          <w:lang w:val="en-GB"/>
        </w:rPr>
        <w:t xml:space="preserve"> Food Safety Act 1990.</w:t>
      </w:r>
      <w:r w:rsidRPr="00EA16DF">
        <w:rPr>
          <w:lang w:val="en-GB"/>
        </w:rPr>
        <w:t xml:space="preserve"> Available at:</w:t>
      </w:r>
      <w:hyperlink r:id="rId32">
        <w:r w:rsidRPr="00EA16DF">
          <w:rPr>
            <w:lang w:val="en-GB"/>
          </w:rPr>
          <w:t xml:space="preserve"> </w:t>
        </w:r>
      </w:hyperlink>
      <w:hyperlink r:id="rId33">
        <w:r w:rsidRPr="00EA16DF">
          <w:rPr>
            <w:color w:val="1155CC"/>
            <w:u w:val="single"/>
            <w:lang w:val="en-GB"/>
          </w:rPr>
          <w:t>https://www.legislation.gov.uk/ukpga/1990/16/contents</w:t>
        </w:r>
      </w:hyperlink>
      <w:r w:rsidRPr="00EA16DF">
        <w:rPr>
          <w:lang w:val="en-GB"/>
        </w:rPr>
        <w:t xml:space="preserve"> [Accessed on 11/04/2026]</w:t>
      </w:r>
    </w:p>
    <w:p w14:paraId="1B5AFB25" w14:textId="77777777" w:rsidR="00790E18" w:rsidRPr="00EA16DF" w:rsidRDefault="00790E18" w:rsidP="00646987">
      <w:pPr>
        <w:spacing w:before="240" w:after="240"/>
        <w:rPr>
          <w:lang w:val="en-GB"/>
        </w:rPr>
      </w:pPr>
      <w:r w:rsidRPr="00EA16DF">
        <w:rPr>
          <w:lang w:val="en-GB"/>
        </w:rPr>
        <w:t>Legislation, (2026b),</w:t>
      </w:r>
      <w:r w:rsidRPr="00EA16DF">
        <w:rPr>
          <w:i/>
          <w:iCs/>
          <w:lang w:val="en-GB"/>
        </w:rPr>
        <w:t xml:space="preserve"> Climate Change Act 2008. </w:t>
      </w:r>
      <w:r w:rsidRPr="00EA16DF">
        <w:rPr>
          <w:lang w:val="en-GB"/>
        </w:rPr>
        <w:t>Available at:</w:t>
      </w:r>
      <w:hyperlink r:id="rId34">
        <w:r w:rsidRPr="00EA16DF">
          <w:rPr>
            <w:lang w:val="en-GB"/>
          </w:rPr>
          <w:t xml:space="preserve"> </w:t>
        </w:r>
      </w:hyperlink>
      <w:hyperlink r:id="rId35">
        <w:r w:rsidRPr="00EA16DF">
          <w:rPr>
            <w:color w:val="1155CC"/>
            <w:u w:val="single"/>
            <w:lang w:val="en-GB"/>
          </w:rPr>
          <w:t>https://www.legislation.gov.uk/ukpga/2008/27/contents</w:t>
        </w:r>
      </w:hyperlink>
      <w:r w:rsidRPr="00EA16DF">
        <w:rPr>
          <w:lang w:val="en-GB"/>
        </w:rPr>
        <w:t xml:space="preserve"> [Accessed on 11/04/2026]</w:t>
      </w:r>
    </w:p>
    <w:p w14:paraId="0C618586" w14:textId="77777777" w:rsidR="00790E18" w:rsidRPr="00EA16DF" w:rsidRDefault="00790E18" w:rsidP="00646987">
      <w:pPr>
        <w:spacing w:before="240" w:after="240"/>
        <w:rPr>
          <w:lang w:val="en-GB"/>
        </w:rPr>
      </w:pPr>
      <w:r w:rsidRPr="00EA16DF">
        <w:rPr>
          <w:lang w:val="en-GB"/>
        </w:rPr>
        <w:t>Packaging Europe, (2025),</w:t>
      </w:r>
      <w:r w:rsidRPr="00EA16DF">
        <w:rPr>
          <w:i/>
          <w:iCs/>
          <w:lang w:val="en-GB"/>
        </w:rPr>
        <w:t xml:space="preserve"> TOMRA launches automated collection point for reusable takeaway food packaging.</w:t>
      </w:r>
      <w:r w:rsidRPr="00EA16DF">
        <w:rPr>
          <w:lang w:val="en-GB"/>
        </w:rPr>
        <w:t xml:space="preserve"> Available at:</w:t>
      </w:r>
      <w:hyperlink r:id="rId36">
        <w:r w:rsidRPr="00EA16DF">
          <w:rPr>
            <w:lang w:val="en-GB"/>
          </w:rPr>
          <w:t xml:space="preserve"> </w:t>
        </w:r>
      </w:hyperlink>
      <w:hyperlink r:id="rId37">
        <w:r w:rsidRPr="00EA16DF">
          <w:rPr>
            <w:color w:val="1155CC"/>
            <w:u w:val="single"/>
            <w:lang w:val="en-GB"/>
          </w:rPr>
          <w:t>https://packagingeurope.com/news/tomra-launches-automated-collection-point-for-reusable-takeaway-food-packaging/12878.article</w:t>
        </w:r>
      </w:hyperlink>
      <w:r w:rsidRPr="00EA16DF">
        <w:rPr>
          <w:lang w:val="en-GB"/>
        </w:rPr>
        <w:t xml:space="preserve"> [Accessed on 11/04/2026]</w:t>
      </w:r>
    </w:p>
    <w:p w14:paraId="144C194F" w14:textId="77777777" w:rsidR="00790E18" w:rsidRPr="00EA16DF" w:rsidRDefault="00790E18" w:rsidP="00646987">
      <w:pPr>
        <w:spacing w:before="240" w:after="240"/>
        <w:rPr>
          <w:lang w:val="en-GB"/>
        </w:rPr>
      </w:pPr>
      <w:r w:rsidRPr="00EA16DF">
        <w:rPr>
          <w:lang w:val="en-GB"/>
        </w:rPr>
        <w:t>Packaging Suppliers Global, (2024),</w:t>
      </w:r>
      <w:r w:rsidRPr="00EA16DF">
        <w:rPr>
          <w:i/>
          <w:iCs/>
          <w:lang w:val="en-GB"/>
        </w:rPr>
        <w:t xml:space="preserve"> Study reveals 51% of UK supermarket food is packaged in 'unnecessary plastic'.</w:t>
      </w:r>
      <w:r w:rsidRPr="00EA16DF">
        <w:rPr>
          <w:lang w:val="en-GB"/>
        </w:rPr>
        <w:t xml:space="preserve"> Available at:</w:t>
      </w:r>
      <w:hyperlink r:id="rId38">
        <w:r w:rsidRPr="00EA16DF">
          <w:rPr>
            <w:lang w:val="en-GB"/>
          </w:rPr>
          <w:t xml:space="preserve"> </w:t>
        </w:r>
      </w:hyperlink>
      <w:hyperlink r:id="rId39">
        <w:r w:rsidRPr="00EA16DF">
          <w:rPr>
            <w:color w:val="1155CC"/>
            <w:u w:val="single"/>
            <w:lang w:val="en-GB"/>
          </w:rPr>
          <w:t>https://packagingsuppliersglobal.com/news/sustainability/study-reveals-51-of-uk-supermarket-food-is-packaged-in-unnecessary-plastic</w:t>
        </w:r>
      </w:hyperlink>
      <w:r w:rsidRPr="00EA16DF">
        <w:rPr>
          <w:lang w:val="en-GB"/>
        </w:rPr>
        <w:t xml:space="preserve"> [Accessed on 11/04/2026]</w:t>
      </w:r>
    </w:p>
    <w:p w14:paraId="4673A4F2" w14:textId="77777777" w:rsidR="00790E18" w:rsidRPr="00EA16DF" w:rsidRDefault="00790E18" w:rsidP="00646987">
      <w:pPr>
        <w:spacing w:before="240" w:after="240"/>
        <w:rPr>
          <w:lang w:val="en-GB"/>
        </w:rPr>
      </w:pPr>
      <w:r w:rsidRPr="00EA16DF">
        <w:rPr>
          <w:lang w:val="en-GB"/>
        </w:rPr>
        <w:t>PwC, (2024a),</w:t>
      </w:r>
      <w:r w:rsidRPr="00EA16DF">
        <w:rPr>
          <w:i/>
          <w:iCs/>
          <w:lang w:val="en-GB"/>
        </w:rPr>
        <w:t xml:space="preserve"> Voice of the Consumer Survey 2024: India Perspective.</w:t>
      </w:r>
      <w:r w:rsidRPr="00EA16DF">
        <w:rPr>
          <w:lang w:val="en-GB"/>
        </w:rPr>
        <w:t xml:space="preserve"> Available at:</w:t>
      </w:r>
      <w:hyperlink r:id="rId40">
        <w:r w:rsidRPr="00EA16DF">
          <w:rPr>
            <w:lang w:val="en-GB"/>
          </w:rPr>
          <w:t xml:space="preserve"> </w:t>
        </w:r>
      </w:hyperlink>
      <w:hyperlink r:id="rId41">
        <w:r w:rsidRPr="00EA16DF">
          <w:rPr>
            <w:color w:val="1155CC"/>
            <w:u w:val="single"/>
            <w:lang w:val="en-GB"/>
          </w:rPr>
          <w:t>https://www.pwc.in/industries/retail-and-consumer/voice-of-the-consumer-survey-2024india-perspective.html</w:t>
        </w:r>
      </w:hyperlink>
      <w:r w:rsidRPr="00EA16DF">
        <w:rPr>
          <w:lang w:val="en-GB"/>
        </w:rPr>
        <w:t xml:space="preserve"> [Accessed on 11/04/2026]</w:t>
      </w:r>
    </w:p>
    <w:p w14:paraId="5D8BA90F" w14:textId="77777777" w:rsidR="00790E18" w:rsidRPr="00EA16DF" w:rsidRDefault="00790E18" w:rsidP="00646987">
      <w:pPr>
        <w:spacing w:before="240" w:after="240"/>
        <w:rPr>
          <w:lang w:val="en-GB"/>
        </w:rPr>
      </w:pPr>
      <w:r w:rsidRPr="00EA16DF">
        <w:rPr>
          <w:lang w:val="en-GB"/>
        </w:rPr>
        <w:t>PwC, (2024b),</w:t>
      </w:r>
      <w:r w:rsidRPr="00EA16DF">
        <w:rPr>
          <w:i/>
          <w:iCs/>
          <w:lang w:val="en-GB"/>
        </w:rPr>
        <w:t xml:space="preserve"> Consumers willing to pay 9.7% sustainability premium, even as cost-of-living and inflationary concerns weigh: PwC 2024 Voice of the Consumer Survey. </w:t>
      </w:r>
      <w:r w:rsidRPr="00EA16DF">
        <w:rPr>
          <w:lang w:val="en-GB"/>
        </w:rPr>
        <w:t>Available at:</w:t>
      </w:r>
      <w:hyperlink r:id="rId42">
        <w:r w:rsidRPr="00EA16DF">
          <w:rPr>
            <w:lang w:val="en-GB"/>
          </w:rPr>
          <w:t xml:space="preserve"> </w:t>
        </w:r>
      </w:hyperlink>
      <w:hyperlink r:id="rId43">
        <w:r w:rsidRPr="00EA16DF">
          <w:rPr>
            <w:color w:val="1155CC"/>
            <w:u w:val="single"/>
            <w:lang w:val="en-GB"/>
          </w:rPr>
          <w:t>https://www.pwc.com/gx/en/news-room/press-releases/2024/pwc-2024-voice-of-consumer-survey.html</w:t>
        </w:r>
      </w:hyperlink>
      <w:r w:rsidRPr="00EA16DF">
        <w:rPr>
          <w:lang w:val="en-GB"/>
        </w:rPr>
        <w:t xml:space="preserve"> [Accessed on 11/04/2026]</w:t>
      </w:r>
    </w:p>
    <w:p w14:paraId="51E199C9" w14:textId="77777777" w:rsidR="00790E18" w:rsidRPr="00EA16DF" w:rsidRDefault="00790E18" w:rsidP="00646987">
      <w:pPr>
        <w:spacing w:before="240" w:after="240"/>
        <w:rPr>
          <w:lang w:val="en-GB"/>
        </w:rPr>
      </w:pPr>
      <w:proofErr w:type="spellStart"/>
      <w:r w:rsidRPr="00EA16DF">
        <w:rPr>
          <w:lang w:val="en-GB"/>
        </w:rPr>
        <w:t>Rahmana</w:t>
      </w:r>
      <w:proofErr w:type="spellEnd"/>
      <w:r w:rsidRPr="00EA16DF">
        <w:rPr>
          <w:lang w:val="en-GB"/>
        </w:rPr>
        <w:t xml:space="preserve">, F. and </w:t>
      </w:r>
      <w:proofErr w:type="spellStart"/>
      <w:r w:rsidRPr="00EA16DF">
        <w:rPr>
          <w:lang w:val="en-GB"/>
        </w:rPr>
        <w:t>Bawono</w:t>
      </w:r>
      <w:proofErr w:type="spellEnd"/>
      <w:r w:rsidRPr="00EA16DF">
        <w:rPr>
          <w:lang w:val="en-GB"/>
        </w:rPr>
        <w:t xml:space="preserve">, A. (2021). Sustainable development toward sustainable enterprise. </w:t>
      </w:r>
      <w:r w:rsidRPr="00EA16DF">
        <w:rPr>
          <w:i/>
          <w:iCs/>
          <w:lang w:val="en-GB"/>
        </w:rPr>
        <w:t>Management Science Letters</w:t>
      </w:r>
      <w:r w:rsidRPr="00EA16DF">
        <w:rPr>
          <w:lang w:val="en-GB"/>
        </w:rPr>
        <w:t xml:space="preserve">, </w:t>
      </w:r>
      <w:r w:rsidRPr="00EA16DF">
        <w:rPr>
          <w:i/>
          <w:iCs/>
          <w:lang w:val="en-GB"/>
        </w:rPr>
        <w:t>11</w:t>
      </w:r>
      <w:r w:rsidRPr="00EA16DF">
        <w:rPr>
          <w:lang w:val="en-GB"/>
        </w:rPr>
        <w:t xml:space="preserve">(2), pp.657-668. </w:t>
      </w:r>
      <w:hyperlink r:id="rId44">
        <w:r w:rsidRPr="00EA16DF">
          <w:rPr>
            <w:color w:val="1155CC"/>
            <w:u w:val="single"/>
            <w:lang w:val="en-GB"/>
          </w:rPr>
          <w:t>https://pdfs.semanticscholar.org/6ed4/7e6077fd43eab1cc8851709674494da6888f.pdf</w:t>
        </w:r>
      </w:hyperlink>
      <w:r w:rsidRPr="00EA16DF">
        <w:rPr>
          <w:lang w:val="en-GB"/>
        </w:rPr>
        <w:t xml:space="preserve"> </w:t>
      </w:r>
    </w:p>
    <w:p w14:paraId="56D59F17" w14:textId="77777777" w:rsidR="00790E18" w:rsidRPr="00EA16DF" w:rsidRDefault="00790E18" w:rsidP="00646987">
      <w:pPr>
        <w:spacing w:before="240" w:after="240"/>
        <w:rPr>
          <w:lang w:val="en-GB"/>
        </w:rPr>
      </w:pPr>
      <w:r w:rsidRPr="00EA16DF">
        <w:rPr>
          <w:lang w:val="en-GB"/>
        </w:rPr>
        <w:t>The Guardian, (2022),</w:t>
      </w:r>
      <w:r w:rsidRPr="00EA16DF">
        <w:rPr>
          <w:i/>
          <w:iCs/>
          <w:lang w:val="en-GB"/>
        </w:rPr>
        <w:t xml:space="preserve"> Food waste: are you throwing your money in the bin?</w:t>
      </w:r>
      <w:r w:rsidRPr="00EA16DF">
        <w:rPr>
          <w:lang w:val="en-GB"/>
        </w:rPr>
        <w:t xml:space="preserve"> Available at:</w:t>
      </w:r>
      <w:hyperlink r:id="rId45">
        <w:r w:rsidRPr="00EA16DF">
          <w:rPr>
            <w:lang w:val="en-GB"/>
          </w:rPr>
          <w:t xml:space="preserve"> </w:t>
        </w:r>
      </w:hyperlink>
      <w:hyperlink r:id="rId46">
        <w:r w:rsidRPr="00EA16DF">
          <w:rPr>
            <w:color w:val="1155CC"/>
            <w:u w:val="single"/>
            <w:lang w:val="en-GB"/>
          </w:rPr>
          <w:t>https://www.theguardian.com/money/2022/jan/22/food-waste-are-you-throwing-your-money-in-the-bin</w:t>
        </w:r>
      </w:hyperlink>
      <w:r w:rsidRPr="00EA16DF">
        <w:rPr>
          <w:lang w:val="en-GB"/>
        </w:rPr>
        <w:t xml:space="preserve"> [Accessed on 11/04/2026]</w:t>
      </w:r>
    </w:p>
    <w:p w14:paraId="5C4524D9" w14:textId="77777777" w:rsidR="00790E18" w:rsidRPr="00EA16DF" w:rsidRDefault="00790E18" w:rsidP="00646987">
      <w:pPr>
        <w:spacing w:before="240" w:after="240"/>
        <w:rPr>
          <w:lang w:val="en-GB"/>
        </w:rPr>
      </w:pPr>
      <w:r w:rsidRPr="00EA16DF">
        <w:rPr>
          <w:lang w:val="en-GB"/>
        </w:rPr>
        <w:t xml:space="preserve">Thompson, F. M. M. (2010). Social enterprise: developing sustainable enterprises, New </w:t>
      </w:r>
      <w:proofErr w:type="spellStart"/>
      <w:r w:rsidRPr="00EA16DF">
        <w:rPr>
          <w:lang w:val="en-GB"/>
        </w:rPr>
        <w:t>York:Palgrave</w:t>
      </w:r>
      <w:proofErr w:type="spellEnd"/>
      <w:r w:rsidRPr="00EA16DF">
        <w:rPr>
          <w:lang w:val="en-GB"/>
        </w:rPr>
        <w:t xml:space="preserve"> </w:t>
      </w:r>
      <w:proofErr w:type="spellStart"/>
      <w:r w:rsidRPr="00EA16DF">
        <w:rPr>
          <w:lang w:val="en-GB"/>
        </w:rPr>
        <w:t>Mcmillan</w:t>
      </w:r>
      <w:proofErr w:type="spellEnd"/>
      <w:r w:rsidRPr="00EA16DF">
        <w:rPr>
          <w:lang w:val="en-GB"/>
        </w:rPr>
        <w:t xml:space="preserve">. </w:t>
      </w:r>
      <w:hyperlink r:id="rId47">
        <w:r w:rsidRPr="00EA16DF">
          <w:rPr>
            <w:color w:val="1155CC"/>
            <w:u w:val="single"/>
            <w:lang w:val="en-GB"/>
          </w:rPr>
          <w:t>https://books.google.com/books/about/Social_Enterprise.html?id=ldsUOgAACAAJ</w:t>
        </w:r>
      </w:hyperlink>
      <w:r w:rsidRPr="00EA16DF">
        <w:rPr>
          <w:lang w:val="en-GB"/>
        </w:rPr>
        <w:t xml:space="preserve"> </w:t>
      </w:r>
    </w:p>
    <w:p w14:paraId="63A37D75" w14:textId="77777777" w:rsidR="00790E18" w:rsidRPr="00EA16DF" w:rsidRDefault="00790E18" w:rsidP="00646987">
      <w:pPr>
        <w:spacing w:before="240" w:after="240"/>
        <w:rPr>
          <w:lang w:val="en-GB"/>
        </w:rPr>
      </w:pPr>
      <w:r w:rsidRPr="00EA16DF">
        <w:rPr>
          <w:lang w:val="en-GB"/>
        </w:rPr>
        <w:t>UK Parliament, (2026),</w:t>
      </w:r>
      <w:r w:rsidRPr="00EA16DF">
        <w:rPr>
          <w:i/>
          <w:iCs/>
          <w:lang w:val="en-GB"/>
        </w:rPr>
        <w:t xml:space="preserve"> Packaging extended producer responsibility.</w:t>
      </w:r>
      <w:r w:rsidRPr="00EA16DF">
        <w:rPr>
          <w:lang w:val="en-GB"/>
        </w:rPr>
        <w:t xml:space="preserve"> Available at:</w:t>
      </w:r>
      <w:hyperlink r:id="rId48">
        <w:r w:rsidRPr="00EA16DF">
          <w:rPr>
            <w:lang w:val="en-GB"/>
          </w:rPr>
          <w:t xml:space="preserve"> </w:t>
        </w:r>
      </w:hyperlink>
      <w:hyperlink r:id="rId49">
        <w:r w:rsidRPr="00EA16DF">
          <w:rPr>
            <w:color w:val="1155CC"/>
            <w:u w:val="single"/>
            <w:lang w:val="en-GB"/>
          </w:rPr>
          <w:t>https://researchbriefings.files.parliament.uk/documents/CBP-10352/CBP-10352.pdf</w:t>
        </w:r>
      </w:hyperlink>
      <w:r w:rsidRPr="00EA16DF">
        <w:rPr>
          <w:lang w:val="en-GB"/>
        </w:rPr>
        <w:t xml:space="preserve"> [Accessed on 11/04/2026]</w:t>
      </w:r>
    </w:p>
    <w:p w14:paraId="1210EF89" w14:textId="77777777" w:rsidR="00790E18" w:rsidRPr="00EA16DF" w:rsidRDefault="00790E18" w:rsidP="00646987">
      <w:pPr>
        <w:spacing w:before="240" w:after="240"/>
        <w:rPr>
          <w:lang w:val="en-GB"/>
        </w:rPr>
      </w:pPr>
      <w:r w:rsidRPr="00EA16DF">
        <w:rPr>
          <w:lang w:val="en-GB"/>
        </w:rPr>
        <w:t>UN, (2026),</w:t>
      </w:r>
      <w:r w:rsidRPr="00EA16DF">
        <w:rPr>
          <w:i/>
          <w:iCs/>
          <w:lang w:val="en-GB"/>
        </w:rPr>
        <w:t xml:space="preserve"> THE 17 GOALS | Sustainable Development – SDGs.</w:t>
      </w:r>
      <w:r w:rsidRPr="00EA16DF">
        <w:rPr>
          <w:lang w:val="en-GB"/>
        </w:rPr>
        <w:t xml:space="preserve"> Available at:</w:t>
      </w:r>
      <w:hyperlink r:id="rId50">
        <w:r w:rsidRPr="00EA16DF">
          <w:rPr>
            <w:lang w:val="en-GB"/>
          </w:rPr>
          <w:t xml:space="preserve"> </w:t>
        </w:r>
      </w:hyperlink>
      <w:hyperlink r:id="rId51">
        <w:r w:rsidRPr="00EA16DF">
          <w:rPr>
            <w:color w:val="1155CC"/>
            <w:u w:val="single"/>
            <w:lang w:val="en-GB"/>
          </w:rPr>
          <w:t>https://sdgs.un.org/goals</w:t>
        </w:r>
      </w:hyperlink>
      <w:r w:rsidRPr="00EA16DF">
        <w:rPr>
          <w:lang w:val="en-GB"/>
        </w:rPr>
        <w:t xml:space="preserve"> [Accessed on 11/04/2026]</w:t>
      </w:r>
    </w:p>
    <w:p w14:paraId="2EC2222D" w14:textId="77777777" w:rsidR="00790E18" w:rsidRPr="00EA16DF" w:rsidRDefault="00790E18" w:rsidP="00646987">
      <w:pPr>
        <w:spacing w:before="240" w:after="240"/>
        <w:rPr>
          <w:lang w:val="en-GB"/>
        </w:rPr>
      </w:pPr>
      <w:r w:rsidRPr="00EA16DF">
        <w:rPr>
          <w:lang w:val="en-GB"/>
        </w:rPr>
        <w:t>Vedantu, (2026),</w:t>
      </w:r>
      <w:r w:rsidRPr="00EA16DF">
        <w:rPr>
          <w:i/>
          <w:iCs/>
          <w:lang w:val="en-GB"/>
        </w:rPr>
        <w:t xml:space="preserve"> Cost of Living in the UK for International Students: 2025–26 Guide.</w:t>
      </w:r>
      <w:r w:rsidRPr="00EA16DF">
        <w:rPr>
          <w:lang w:val="en-GB"/>
        </w:rPr>
        <w:t xml:space="preserve"> Available at:</w:t>
      </w:r>
      <w:hyperlink r:id="rId52">
        <w:r w:rsidRPr="00EA16DF">
          <w:rPr>
            <w:lang w:val="en-GB"/>
          </w:rPr>
          <w:t xml:space="preserve"> </w:t>
        </w:r>
      </w:hyperlink>
      <w:hyperlink r:id="rId53">
        <w:r w:rsidRPr="00EA16DF">
          <w:rPr>
            <w:color w:val="1155CC"/>
            <w:u w:val="single"/>
            <w:lang w:val="en-GB"/>
          </w:rPr>
          <w:t>https://www.vedantu.com/study-abroad/living-costs-for-international-students-in-uk</w:t>
        </w:r>
      </w:hyperlink>
      <w:r w:rsidRPr="00EA16DF">
        <w:rPr>
          <w:lang w:val="en-GB"/>
        </w:rPr>
        <w:t xml:space="preserve"> [Accessed on 11/04/2026]</w:t>
      </w:r>
    </w:p>
    <w:p w14:paraId="68A5F628" w14:textId="77777777" w:rsidR="00790E18" w:rsidRPr="00EA16DF" w:rsidRDefault="00790E18" w:rsidP="00646987">
      <w:pPr>
        <w:spacing w:before="240" w:after="240"/>
        <w:rPr>
          <w:lang w:val="en-GB"/>
        </w:rPr>
      </w:pPr>
      <w:r w:rsidRPr="00EA16DF">
        <w:rPr>
          <w:lang w:val="en-GB"/>
        </w:rPr>
        <w:t>YouGov, (2024),</w:t>
      </w:r>
      <w:r w:rsidRPr="00EA16DF">
        <w:rPr>
          <w:i/>
          <w:iCs/>
          <w:lang w:val="en-GB"/>
        </w:rPr>
        <w:t xml:space="preserve"> British attitudes towards sustainability in 2024: Key insights from YouGov data.</w:t>
      </w:r>
      <w:r w:rsidRPr="00EA16DF">
        <w:rPr>
          <w:lang w:val="en-GB"/>
        </w:rPr>
        <w:t xml:space="preserve"> Available at:</w:t>
      </w:r>
      <w:hyperlink r:id="rId54">
        <w:r w:rsidRPr="00EA16DF">
          <w:rPr>
            <w:lang w:val="en-GB"/>
          </w:rPr>
          <w:t xml:space="preserve"> </w:t>
        </w:r>
      </w:hyperlink>
      <w:hyperlink r:id="rId55">
        <w:r w:rsidRPr="00EA16DF">
          <w:rPr>
            <w:color w:val="1155CC"/>
            <w:u w:val="single"/>
            <w:lang w:val="en-GB"/>
          </w:rPr>
          <w:t>https://yougov.com/en-gb/articles/49572-british-attitudes-towards-sustainability-on-world-environment-day-2024</w:t>
        </w:r>
      </w:hyperlink>
      <w:r w:rsidRPr="00EA16DF">
        <w:rPr>
          <w:lang w:val="en-GB"/>
        </w:rPr>
        <w:t xml:space="preserve"> [Accessed on 11/04/2026]</w:t>
      </w:r>
    </w:p>
    <w:p w14:paraId="41E14641" w14:textId="77777777" w:rsidR="00646987" w:rsidRPr="00646987" w:rsidRDefault="00646987">
      <w:pPr>
        <w:spacing w:before="240" w:after="240"/>
        <w:rPr>
          <w:b/>
          <w:lang w:val="en-GB"/>
        </w:rPr>
      </w:pPr>
      <w:r w:rsidRPr="00646987">
        <w:rPr>
          <w:b/>
          <w:lang w:val="en-GB"/>
        </w:rPr>
        <w:t xml:space="preserve">Component 2 </w:t>
      </w:r>
    </w:p>
    <w:p w14:paraId="7A5110C3" w14:textId="77777777" w:rsidR="00790E18" w:rsidRPr="00EA16DF" w:rsidRDefault="00790E18">
      <w:pPr>
        <w:spacing w:before="240" w:after="240"/>
        <w:rPr>
          <w:lang w:val="en-GB"/>
        </w:rPr>
      </w:pPr>
      <w:r w:rsidRPr="00EA16DF">
        <w:rPr>
          <w:lang w:val="en-GB"/>
        </w:rPr>
        <w:t>Deloitte, (2024),</w:t>
      </w:r>
      <w:r w:rsidRPr="00EA16DF">
        <w:rPr>
          <w:i/>
          <w:iCs/>
          <w:lang w:val="en-GB"/>
        </w:rPr>
        <w:t xml:space="preserve"> Cost and sustainability fatigue stifle consumers’ efforts to adopt more sustainable lifestyles.</w:t>
      </w:r>
      <w:r w:rsidRPr="00EA16DF">
        <w:rPr>
          <w:lang w:val="en-GB"/>
        </w:rPr>
        <w:t xml:space="preserve"> Available at:</w:t>
      </w:r>
      <w:hyperlink r:id="rId56">
        <w:r w:rsidRPr="00EA16DF">
          <w:rPr>
            <w:lang w:val="en-GB"/>
          </w:rPr>
          <w:t xml:space="preserve"> </w:t>
        </w:r>
      </w:hyperlink>
      <w:hyperlink r:id="rId57">
        <w:r w:rsidRPr="00EA16DF">
          <w:rPr>
            <w:color w:val="1155CC"/>
            <w:u w:val="single"/>
            <w:lang w:val="en-GB"/>
          </w:rPr>
          <w:t>https://www.deloitte.com/uk/en/about/press-room/cost-and-sustainability-fatigue-stifle-consumers-efforts-to-adopt-more-sustainable-lifestyles.html</w:t>
        </w:r>
      </w:hyperlink>
      <w:r w:rsidRPr="00EA16DF">
        <w:rPr>
          <w:lang w:val="en-GB"/>
        </w:rPr>
        <w:t xml:space="preserve"> [Accessed on 11/04/2026]</w:t>
      </w:r>
    </w:p>
    <w:p w14:paraId="12FD114A" w14:textId="77777777" w:rsidR="00790E18" w:rsidRPr="00EA16DF" w:rsidRDefault="00790E18">
      <w:pPr>
        <w:spacing w:before="240" w:after="240"/>
        <w:rPr>
          <w:lang w:val="en-GB"/>
        </w:rPr>
      </w:pPr>
      <w:proofErr w:type="spellStart"/>
      <w:r w:rsidRPr="00EA16DF">
        <w:rPr>
          <w:lang w:val="en-GB"/>
        </w:rPr>
        <w:t>Edgeman</w:t>
      </w:r>
      <w:proofErr w:type="spellEnd"/>
      <w:r w:rsidRPr="00EA16DF">
        <w:rPr>
          <w:lang w:val="en-GB"/>
        </w:rPr>
        <w:t xml:space="preserve">, R. and </w:t>
      </w:r>
      <w:proofErr w:type="spellStart"/>
      <w:r w:rsidRPr="00EA16DF">
        <w:rPr>
          <w:lang w:val="en-GB"/>
        </w:rPr>
        <w:t>Eskildsen</w:t>
      </w:r>
      <w:proofErr w:type="spellEnd"/>
      <w:r w:rsidRPr="00EA16DF">
        <w:rPr>
          <w:lang w:val="en-GB"/>
        </w:rPr>
        <w:t xml:space="preserve">, J. (2014). Modelling and Assessing Sustainable Enterprise Excellence. </w:t>
      </w:r>
      <w:r w:rsidRPr="00EA16DF">
        <w:rPr>
          <w:i/>
          <w:iCs/>
          <w:lang w:val="en-GB"/>
        </w:rPr>
        <w:t>Business Strategy and the Environment, Vol. 23</w:t>
      </w:r>
      <w:r w:rsidRPr="00EA16DF">
        <w:rPr>
          <w:lang w:val="en-GB"/>
        </w:rPr>
        <w:t xml:space="preserve">(3), p.173-187. </w:t>
      </w:r>
      <w:hyperlink r:id="rId58">
        <w:r w:rsidRPr="00EA16DF">
          <w:rPr>
            <w:color w:val="1155CC"/>
            <w:u w:val="single"/>
            <w:lang w:val="en-GB"/>
          </w:rPr>
          <w:t>https://onlinelibrary.wiley.com/doi/abs/10.1002/bse.1779</w:t>
        </w:r>
      </w:hyperlink>
      <w:r w:rsidRPr="00EA16DF">
        <w:rPr>
          <w:lang w:val="en-GB"/>
        </w:rPr>
        <w:t xml:space="preserve"> </w:t>
      </w:r>
    </w:p>
    <w:p w14:paraId="118CEE85" w14:textId="77777777" w:rsidR="00790E18" w:rsidRPr="00EA16DF" w:rsidRDefault="00790E18">
      <w:pPr>
        <w:spacing w:before="240" w:after="240"/>
        <w:rPr>
          <w:lang w:val="en-GB"/>
        </w:rPr>
      </w:pPr>
      <w:r w:rsidRPr="00EA16DF">
        <w:rPr>
          <w:lang w:val="en-GB"/>
        </w:rPr>
        <w:t>GOV.UK, (2025)</w:t>
      </w:r>
      <w:r w:rsidRPr="00EA16DF">
        <w:rPr>
          <w:i/>
          <w:iCs/>
          <w:lang w:val="en-GB"/>
        </w:rPr>
        <w:t>, Community Interest Companies Guidance.</w:t>
      </w:r>
      <w:r w:rsidRPr="00EA16DF">
        <w:rPr>
          <w:lang w:val="en-GB"/>
        </w:rPr>
        <w:t xml:space="preserve"> Available at:</w:t>
      </w:r>
      <w:hyperlink r:id="rId59">
        <w:r w:rsidRPr="00EA16DF">
          <w:rPr>
            <w:lang w:val="en-GB"/>
          </w:rPr>
          <w:t xml:space="preserve"> </w:t>
        </w:r>
      </w:hyperlink>
      <w:hyperlink r:id="rId60">
        <w:r w:rsidRPr="00EA16DF">
          <w:rPr>
            <w:color w:val="1155CC"/>
            <w:u w:val="single"/>
            <w:lang w:val="en-GB"/>
          </w:rPr>
          <w:t>https://www.gov.uk/government/publications/community-interest-companies-how-to-form-a-cic/community-interest-companies-guidance-chapters</w:t>
        </w:r>
      </w:hyperlink>
      <w:r w:rsidRPr="00EA16DF">
        <w:rPr>
          <w:lang w:val="en-GB"/>
        </w:rPr>
        <w:t xml:space="preserve"> [Accessed on 11/04/2026]</w:t>
      </w:r>
    </w:p>
    <w:p w14:paraId="66A7255A" w14:textId="77777777" w:rsidR="00790E18" w:rsidRPr="00EA16DF" w:rsidRDefault="00790E18">
      <w:pPr>
        <w:spacing w:before="240" w:after="240"/>
        <w:rPr>
          <w:lang w:val="en-GB"/>
        </w:rPr>
      </w:pPr>
      <w:r w:rsidRPr="00EA16DF">
        <w:rPr>
          <w:lang w:val="en-GB"/>
        </w:rPr>
        <w:t xml:space="preserve">GOV.UK, (2025), </w:t>
      </w:r>
      <w:r w:rsidRPr="00EA16DF">
        <w:rPr>
          <w:i/>
          <w:iCs/>
          <w:lang w:val="en-GB"/>
        </w:rPr>
        <w:t>Plastic Packaging Tax: steps to take.</w:t>
      </w:r>
      <w:r w:rsidRPr="00EA16DF">
        <w:rPr>
          <w:lang w:val="en-GB"/>
        </w:rPr>
        <w:t xml:space="preserve"> Available at:</w:t>
      </w:r>
      <w:hyperlink r:id="rId61">
        <w:r w:rsidRPr="00EA16DF">
          <w:rPr>
            <w:lang w:val="en-GB"/>
          </w:rPr>
          <w:t xml:space="preserve"> </w:t>
        </w:r>
      </w:hyperlink>
      <w:hyperlink r:id="rId62">
        <w:r w:rsidRPr="00EA16DF">
          <w:rPr>
            <w:color w:val="1155CC"/>
            <w:u w:val="single"/>
            <w:lang w:val="en-GB"/>
          </w:rPr>
          <w:t>https://www.gov.uk/guidance/check-if-you-need-to-register-for-plastic-packaging-tax</w:t>
        </w:r>
      </w:hyperlink>
      <w:r w:rsidRPr="00EA16DF">
        <w:rPr>
          <w:lang w:val="en-GB"/>
        </w:rPr>
        <w:t xml:space="preserve"> [Accessed on 11/04/2026]</w:t>
      </w:r>
    </w:p>
    <w:p w14:paraId="3550E103" w14:textId="77777777" w:rsidR="00790E18" w:rsidRPr="00EA16DF" w:rsidRDefault="00790E18">
      <w:pPr>
        <w:spacing w:before="240" w:after="240"/>
        <w:rPr>
          <w:lang w:val="en-GB"/>
        </w:rPr>
      </w:pPr>
      <w:r w:rsidRPr="00EA16DF">
        <w:rPr>
          <w:lang w:val="en-GB"/>
        </w:rPr>
        <w:t>Jones, B. (2024).</w:t>
      </w:r>
      <w:r w:rsidRPr="00EA16DF">
        <w:rPr>
          <w:i/>
          <w:iCs/>
          <w:lang w:val="en-GB"/>
        </w:rPr>
        <w:t xml:space="preserve"> Over half of UK food and drink products wrapped in unnecessary plastic.</w:t>
      </w:r>
      <w:r w:rsidRPr="00EA16DF">
        <w:rPr>
          <w:lang w:val="en-GB"/>
        </w:rPr>
        <w:t xml:space="preserve"> Available at:</w:t>
      </w:r>
      <w:hyperlink r:id="rId63">
        <w:r w:rsidRPr="00EA16DF">
          <w:rPr>
            <w:lang w:val="en-GB"/>
          </w:rPr>
          <w:t xml:space="preserve"> </w:t>
        </w:r>
      </w:hyperlink>
      <w:hyperlink r:id="rId64">
        <w:r w:rsidRPr="00EA16DF">
          <w:rPr>
            <w:color w:val="1155CC"/>
            <w:u w:val="single"/>
            <w:lang w:val="en-GB"/>
          </w:rPr>
          <w:t>https://resourcemedia.eco/article/over-half-uk-food-and-drink-products-wrapped-unnecessary-plastic</w:t>
        </w:r>
      </w:hyperlink>
      <w:r w:rsidRPr="00EA16DF">
        <w:rPr>
          <w:lang w:val="en-GB"/>
        </w:rPr>
        <w:t xml:space="preserve"> [Accessed on 11/04/2026]</w:t>
      </w:r>
    </w:p>
    <w:p w14:paraId="7AD4F878" w14:textId="77777777" w:rsidR="00790E18" w:rsidRPr="00EA16DF" w:rsidRDefault="00790E18">
      <w:pPr>
        <w:spacing w:before="240" w:after="240"/>
        <w:rPr>
          <w:lang w:val="en-GB"/>
        </w:rPr>
      </w:pPr>
      <w:proofErr w:type="spellStart"/>
      <w:r w:rsidRPr="00EA16DF">
        <w:rPr>
          <w:lang w:val="en-GB"/>
        </w:rPr>
        <w:t>Rahmana</w:t>
      </w:r>
      <w:proofErr w:type="spellEnd"/>
      <w:r w:rsidRPr="00EA16DF">
        <w:rPr>
          <w:lang w:val="en-GB"/>
        </w:rPr>
        <w:t xml:space="preserve">, F. and </w:t>
      </w:r>
      <w:proofErr w:type="spellStart"/>
      <w:r w:rsidRPr="00EA16DF">
        <w:rPr>
          <w:lang w:val="en-GB"/>
        </w:rPr>
        <w:t>Bawono</w:t>
      </w:r>
      <w:proofErr w:type="spellEnd"/>
      <w:r w:rsidRPr="00EA16DF">
        <w:rPr>
          <w:lang w:val="en-GB"/>
        </w:rPr>
        <w:t xml:space="preserve">, A. (2021). Sustainable development toward sustainable enterprise. </w:t>
      </w:r>
      <w:r w:rsidRPr="00EA16DF">
        <w:rPr>
          <w:i/>
          <w:iCs/>
          <w:lang w:val="en-GB"/>
        </w:rPr>
        <w:t>Management Science Letters</w:t>
      </w:r>
      <w:r w:rsidRPr="00EA16DF">
        <w:rPr>
          <w:lang w:val="en-GB"/>
        </w:rPr>
        <w:t xml:space="preserve">, </w:t>
      </w:r>
      <w:r w:rsidRPr="00EA16DF">
        <w:rPr>
          <w:i/>
          <w:iCs/>
          <w:lang w:val="en-GB"/>
        </w:rPr>
        <w:t>11</w:t>
      </w:r>
      <w:r w:rsidRPr="00EA16DF">
        <w:rPr>
          <w:lang w:val="en-GB"/>
        </w:rPr>
        <w:t xml:space="preserve">(2), pp.657-668. </w:t>
      </w:r>
      <w:hyperlink r:id="rId65">
        <w:r w:rsidRPr="00EA16DF">
          <w:rPr>
            <w:color w:val="1155CC"/>
            <w:u w:val="single"/>
            <w:lang w:val="en-GB"/>
          </w:rPr>
          <w:t>https://pdfs.semanticscholar.org/6ed4/7e6077fd43eab1cc8851709674494da6888f.pdf</w:t>
        </w:r>
      </w:hyperlink>
      <w:r w:rsidRPr="00EA16DF">
        <w:rPr>
          <w:lang w:val="en-GB"/>
        </w:rPr>
        <w:t xml:space="preserve"> </w:t>
      </w:r>
    </w:p>
    <w:p w14:paraId="574CFF44" w14:textId="77777777" w:rsidR="00790E18" w:rsidRPr="00EA16DF" w:rsidRDefault="00790E18">
      <w:pPr>
        <w:spacing w:before="240" w:after="240"/>
        <w:rPr>
          <w:lang w:val="en-GB"/>
        </w:rPr>
      </w:pPr>
      <w:r w:rsidRPr="00EA16DF">
        <w:rPr>
          <w:lang w:val="en-GB"/>
        </w:rPr>
        <w:t>The Guardian, (2022),</w:t>
      </w:r>
      <w:r w:rsidRPr="00EA16DF">
        <w:rPr>
          <w:i/>
          <w:iCs/>
          <w:lang w:val="en-GB"/>
        </w:rPr>
        <w:t xml:space="preserve"> Food waste: are you throwing your money in the bin?</w:t>
      </w:r>
      <w:r w:rsidRPr="00EA16DF">
        <w:rPr>
          <w:lang w:val="en-GB"/>
        </w:rPr>
        <w:t xml:space="preserve"> Available at:</w:t>
      </w:r>
      <w:hyperlink r:id="rId66">
        <w:r w:rsidRPr="00EA16DF">
          <w:rPr>
            <w:lang w:val="en-GB"/>
          </w:rPr>
          <w:t xml:space="preserve"> </w:t>
        </w:r>
      </w:hyperlink>
      <w:hyperlink r:id="rId67">
        <w:r w:rsidRPr="00EA16DF">
          <w:rPr>
            <w:color w:val="1155CC"/>
            <w:u w:val="single"/>
            <w:lang w:val="en-GB"/>
          </w:rPr>
          <w:t>https://www.theguardian.com/money/2022/jan/22/food-waste-are-you-throwing-your-money-in-the-bin</w:t>
        </w:r>
      </w:hyperlink>
      <w:r w:rsidRPr="00EA16DF">
        <w:rPr>
          <w:lang w:val="en-GB"/>
        </w:rPr>
        <w:t xml:space="preserve"> [Accessed on 11/04/2026]</w:t>
      </w:r>
    </w:p>
    <w:p w14:paraId="3FE9AE4B" w14:textId="77777777" w:rsidR="00790E18" w:rsidRPr="00EA16DF" w:rsidRDefault="00790E18">
      <w:pPr>
        <w:spacing w:before="240" w:after="240"/>
        <w:rPr>
          <w:lang w:val="en-GB"/>
        </w:rPr>
      </w:pPr>
      <w:r w:rsidRPr="00EA16DF">
        <w:rPr>
          <w:lang w:val="en-GB"/>
        </w:rPr>
        <w:t xml:space="preserve">Thompson, F. M. M. (2010). Social enterprise: developing sustainable enterprises, New </w:t>
      </w:r>
      <w:proofErr w:type="spellStart"/>
      <w:r w:rsidRPr="00EA16DF">
        <w:rPr>
          <w:lang w:val="en-GB"/>
        </w:rPr>
        <w:t>York:Palgrave</w:t>
      </w:r>
      <w:proofErr w:type="spellEnd"/>
      <w:r w:rsidRPr="00EA16DF">
        <w:rPr>
          <w:lang w:val="en-GB"/>
        </w:rPr>
        <w:t xml:space="preserve"> </w:t>
      </w:r>
      <w:proofErr w:type="spellStart"/>
      <w:r w:rsidRPr="00EA16DF">
        <w:rPr>
          <w:lang w:val="en-GB"/>
        </w:rPr>
        <w:t>Mcmillan</w:t>
      </w:r>
      <w:proofErr w:type="spellEnd"/>
      <w:r w:rsidRPr="00EA16DF">
        <w:rPr>
          <w:lang w:val="en-GB"/>
        </w:rPr>
        <w:t xml:space="preserve">. </w:t>
      </w:r>
      <w:hyperlink r:id="rId68">
        <w:r w:rsidRPr="00EA16DF">
          <w:rPr>
            <w:color w:val="1155CC"/>
            <w:u w:val="single"/>
            <w:lang w:val="en-GB"/>
          </w:rPr>
          <w:t>https://books.google.com/books/about/Social_Enterprise.html?id=ldsUOgAACAAJ</w:t>
        </w:r>
      </w:hyperlink>
      <w:r w:rsidRPr="00EA16DF">
        <w:rPr>
          <w:lang w:val="en-GB"/>
        </w:rPr>
        <w:t xml:space="preserve"> </w:t>
      </w:r>
    </w:p>
    <w:p w14:paraId="02D03DE1" w14:textId="77777777" w:rsidR="00790E18" w:rsidRPr="00EA16DF" w:rsidRDefault="00790E18">
      <w:pPr>
        <w:spacing w:before="240" w:after="240"/>
        <w:rPr>
          <w:lang w:val="en-GB"/>
        </w:rPr>
      </w:pPr>
      <w:r w:rsidRPr="00EA16DF">
        <w:rPr>
          <w:lang w:val="en-GB"/>
        </w:rPr>
        <w:t>YouGov, (2024),</w:t>
      </w:r>
      <w:r w:rsidRPr="00EA16DF">
        <w:rPr>
          <w:i/>
          <w:iCs/>
          <w:lang w:val="en-GB"/>
        </w:rPr>
        <w:t xml:space="preserve"> British attitudes towards sustainability in 2024: Key insights from YouGov data.</w:t>
      </w:r>
      <w:r w:rsidRPr="00EA16DF">
        <w:rPr>
          <w:lang w:val="en-GB"/>
        </w:rPr>
        <w:t xml:space="preserve"> Available at:</w:t>
      </w:r>
      <w:hyperlink r:id="rId69">
        <w:r w:rsidRPr="00EA16DF">
          <w:rPr>
            <w:lang w:val="en-GB"/>
          </w:rPr>
          <w:t xml:space="preserve"> </w:t>
        </w:r>
      </w:hyperlink>
      <w:hyperlink r:id="rId70">
        <w:r w:rsidRPr="00EA16DF">
          <w:rPr>
            <w:color w:val="1155CC"/>
            <w:u w:val="single"/>
            <w:lang w:val="en-GB"/>
          </w:rPr>
          <w:t>https://yougov.com/en-gb/articles/49572-british-attitudes-towards-sustainability-on-world-environment-day-2024</w:t>
        </w:r>
      </w:hyperlink>
      <w:r w:rsidRPr="00EA16DF">
        <w:rPr>
          <w:lang w:val="en-GB"/>
        </w:rPr>
        <w:t xml:space="preserve"> [Accessed on 11/04/2026]</w:t>
      </w:r>
    </w:p>
    <w:p w14:paraId="09E290EC" w14:textId="77777777" w:rsidR="00AF60D4" w:rsidRPr="00EA16DF" w:rsidRDefault="00AF60D4">
      <w:pPr>
        <w:rPr>
          <w:lang w:val="en-GB"/>
        </w:rPr>
      </w:pPr>
    </w:p>
    <w:sectPr w:rsidR="00AF60D4" w:rsidRPr="00EA16DF">
      <w:headerReference w:type="even" r:id="rId71"/>
      <w:headerReference w:type="default" r:id="rId72"/>
      <w:footerReference w:type="even" r:id="rId73"/>
      <w:footerReference w:type="default" r:id="rId74"/>
      <w:headerReference w:type="first" r:id="rId75"/>
      <w:footerReference w:type="first" r:id="rId76"/>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FF406A" w14:textId="77777777" w:rsidR="0048765F" w:rsidRDefault="0048765F">
      <w:pPr>
        <w:spacing w:after="0" w:line="240" w:lineRule="auto"/>
      </w:pPr>
      <w:r>
        <w:separator/>
      </w:r>
    </w:p>
  </w:endnote>
  <w:endnote w:type="continuationSeparator" w:id="0">
    <w:p w14:paraId="625F0199" w14:textId="77777777" w:rsidR="0048765F" w:rsidRDefault="00487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7F4464BF-BE9D-4DA7-AF23-C2932D3BE32E}"/>
  </w:font>
  <w:font w:name="Cambria">
    <w:panose1 w:val="02040503050406030204"/>
    <w:charset w:val="00"/>
    <w:family w:val="roman"/>
    <w:pitch w:val="variable"/>
    <w:sig w:usb0="E00006FF" w:usb1="420024FF" w:usb2="02000000" w:usb3="00000000" w:csb0="0000019F" w:csb1="00000000"/>
    <w:embedRegular r:id="rId2" w:fontKey="{52217881-AD1B-4DC2-BC3B-5DA887BA1ED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53D524" w14:textId="77777777" w:rsidR="009B7CA0" w:rsidRDefault="009B7C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842D94" w14:textId="77777777" w:rsidR="00AF60D4" w:rsidRDefault="009B2785">
    <w:pPr>
      <w:jc w:val="right"/>
      <w:rPr>
        <w:sz w:val="20"/>
        <w:szCs w:val="20"/>
      </w:rPr>
    </w:pPr>
    <w:r>
      <w:rPr>
        <w:sz w:val="20"/>
        <w:szCs w:val="20"/>
      </w:rPr>
      <w:fldChar w:fldCharType="begin"/>
    </w:r>
    <w:r>
      <w:rPr>
        <w:sz w:val="20"/>
        <w:szCs w:val="20"/>
      </w:rPr>
      <w:instrText>PAGE</w:instrText>
    </w:r>
    <w:r>
      <w:rPr>
        <w:sz w:val="20"/>
        <w:szCs w:val="20"/>
      </w:rPr>
      <w:fldChar w:fldCharType="separate"/>
    </w:r>
    <w:r w:rsidR="005933DE">
      <w:rPr>
        <w:noProof/>
        <w:sz w:val="20"/>
        <w:szCs w:val="20"/>
      </w:rPr>
      <w:t>18</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5ED160" w14:textId="77777777" w:rsidR="00AF60D4" w:rsidRDefault="00AF60D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5FAB7" w14:textId="77777777" w:rsidR="0048765F" w:rsidRDefault="0048765F">
      <w:pPr>
        <w:spacing w:after="0" w:line="240" w:lineRule="auto"/>
      </w:pPr>
      <w:r>
        <w:separator/>
      </w:r>
    </w:p>
  </w:footnote>
  <w:footnote w:type="continuationSeparator" w:id="0">
    <w:p w14:paraId="37A92DB3" w14:textId="77777777" w:rsidR="0048765F" w:rsidRDefault="00487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17D08F" w14:textId="77777777" w:rsidR="009B7CA0" w:rsidRDefault="009B7C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CA64CE" w14:textId="77777777" w:rsidR="009B7CA0" w:rsidRDefault="009B7C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804520" w14:textId="77777777" w:rsidR="00AF60D4" w:rsidRDefault="00AF60D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A37B7"/>
    <w:multiLevelType w:val="hybridMultilevel"/>
    <w:tmpl w:val="269A6F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136099B"/>
    <w:multiLevelType w:val="hybridMultilevel"/>
    <w:tmpl w:val="725CD8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6A670D0"/>
    <w:multiLevelType w:val="hybridMultilevel"/>
    <w:tmpl w:val="70B2D6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1F91DE4"/>
    <w:multiLevelType w:val="hybridMultilevel"/>
    <w:tmpl w:val="C01207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A6C54E4"/>
    <w:multiLevelType w:val="hybridMultilevel"/>
    <w:tmpl w:val="0B507B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19889627">
    <w:abstractNumId w:val="4"/>
  </w:num>
  <w:num w:numId="2" w16cid:durableId="300968641">
    <w:abstractNumId w:val="3"/>
  </w:num>
  <w:num w:numId="3" w16cid:durableId="1919171377">
    <w:abstractNumId w:val="2"/>
  </w:num>
  <w:num w:numId="4" w16cid:durableId="1707874906">
    <w:abstractNumId w:val="1"/>
  </w:num>
  <w:num w:numId="5" w16cid:durableId="928928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60D4"/>
    <w:rsid w:val="000B34EC"/>
    <w:rsid w:val="00236B0A"/>
    <w:rsid w:val="00343D44"/>
    <w:rsid w:val="0048765F"/>
    <w:rsid w:val="004A03CD"/>
    <w:rsid w:val="005933DE"/>
    <w:rsid w:val="00646987"/>
    <w:rsid w:val="00790E18"/>
    <w:rsid w:val="009B2785"/>
    <w:rsid w:val="009B7CA0"/>
    <w:rsid w:val="00A9568C"/>
    <w:rsid w:val="00AF60D4"/>
    <w:rsid w:val="00C928CA"/>
    <w:rsid w:val="00CB72B3"/>
    <w:rsid w:val="00CF7110"/>
    <w:rsid w:val="00EA16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8A6F3"/>
  <w15:docId w15:val="{DA4C7900-87C1-4E8D-8E6A-5D754222E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A16DF"/>
    <w:pPr>
      <w:spacing w:after="120"/>
    </w:p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rsid w:val="00646987"/>
    <w:pPr>
      <w:keepNext/>
      <w:keepLines/>
      <w:spacing w:before="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ListParagraph">
    <w:name w:val="List Paragraph"/>
    <w:basedOn w:val="Normal"/>
    <w:uiPriority w:val="34"/>
    <w:qFormat/>
    <w:rsid w:val="00646987"/>
    <w:pPr>
      <w:ind w:left="720"/>
      <w:contextualSpacing/>
    </w:pPr>
  </w:style>
  <w:style w:type="paragraph" w:styleId="TOCHeading">
    <w:name w:val="TOC Heading"/>
    <w:basedOn w:val="Heading1"/>
    <w:next w:val="Normal"/>
    <w:uiPriority w:val="39"/>
    <w:unhideWhenUsed/>
    <w:qFormat/>
    <w:rsid w:val="005933DE"/>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933DE"/>
    <w:pPr>
      <w:spacing w:after="100"/>
    </w:pPr>
  </w:style>
  <w:style w:type="paragraph" w:styleId="TOC2">
    <w:name w:val="toc 2"/>
    <w:basedOn w:val="Normal"/>
    <w:next w:val="Normal"/>
    <w:autoRedefine/>
    <w:uiPriority w:val="39"/>
    <w:unhideWhenUsed/>
    <w:rsid w:val="005933DE"/>
    <w:pPr>
      <w:spacing w:after="100"/>
      <w:ind w:left="240"/>
    </w:pPr>
  </w:style>
  <w:style w:type="character" w:styleId="Hyperlink">
    <w:name w:val="Hyperlink"/>
    <w:basedOn w:val="DefaultParagraphFont"/>
    <w:uiPriority w:val="99"/>
    <w:unhideWhenUsed/>
    <w:rsid w:val="005933DE"/>
    <w:rPr>
      <w:color w:val="0000FF" w:themeColor="hyperlink"/>
      <w:u w:val="single"/>
    </w:rPr>
  </w:style>
  <w:style w:type="paragraph" w:styleId="Header">
    <w:name w:val="header"/>
    <w:basedOn w:val="Normal"/>
    <w:link w:val="HeaderChar"/>
    <w:uiPriority w:val="99"/>
    <w:unhideWhenUsed/>
    <w:rsid w:val="009B7C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7CA0"/>
  </w:style>
  <w:style w:type="paragraph" w:styleId="Footer">
    <w:name w:val="footer"/>
    <w:basedOn w:val="Normal"/>
    <w:link w:val="FooterChar"/>
    <w:uiPriority w:val="99"/>
    <w:unhideWhenUsed/>
    <w:rsid w:val="009B7C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7C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bcg.com/publications/2024/uk-consumers-worry-about-the-economy-and-spending" TargetMode="External" /><Relationship Id="rId18" Type="http://schemas.openxmlformats.org/officeDocument/2006/relationships/hyperlink" Target="https://www.gov.uk/government/publications/community-interest-companies-how-to-form-a-cic/community-interest-companies-guidance-chapters" TargetMode="External" /><Relationship Id="rId26" Type="http://schemas.openxmlformats.org/officeDocument/2006/relationships/hyperlink" Target="https://www.gov.uk/government/publications/community-interest-companies-how-to-form-a-cic/community-interest-companies-guidance-chapters" TargetMode="External" /><Relationship Id="rId39" Type="http://schemas.openxmlformats.org/officeDocument/2006/relationships/hyperlink" Target="https://packagingsuppliersglobal.com/news/sustainability/study-reveals-51-of-uk-supermarket-food-is-packaged-in-unnecessary-plastic" TargetMode="External" /><Relationship Id="rId21" Type="http://schemas.openxmlformats.org/officeDocument/2006/relationships/hyperlink" Target="https://ec.europa.eu/eurostat/web/products-eurostat-news/w/ddn-20241024-3" TargetMode="External" /><Relationship Id="rId34" Type="http://schemas.openxmlformats.org/officeDocument/2006/relationships/hyperlink" Target="https://www.gov.uk/government/publications/community-interest-companies-how-to-form-a-cic/community-interest-companies-guidance-chapters" TargetMode="External" /><Relationship Id="rId42" Type="http://schemas.openxmlformats.org/officeDocument/2006/relationships/hyperlink" Target="https://www.gov.uk/government/publications/community-interest-companies-how-to-form-a-cic/community-interest-companies-guidance-chapters" TargetMode="External" /><Relationship Id="rId47" Type="http://schemas.openxmlformats.org/officeDocument/2006/relationships/hyperlink" Target="https://books.google.com/books/about/Social_Enterprise.html?id=ldsUOgAACAAJ" TargetMode="External" /><Relationship Id="rId50" Type="http://schemas.openxmlformats.org/officeDocument/2006/relationships/hyperlink" Target="https://www.gov.uk/government/publications/community-interest-companies-how-to-form-a-cic/community-interest-companies-guidance-chapters" TargetMode="External" /><Relationship Id="rId55" Type="http://schemas.openxmlformats.org/officeDocument/2006/relationships/hyperlink" Target="https://yougov.com/en-gb/articles/49572-british-attitudes-towards-sustainability-on-world-environment-day-2024" TargetMode="External" /><Relationship Id="rId63" Type="http://schemas.openxmlformats.org/officeDocument/2006/relationships/hyperlink" Target="https://www.gov.uk/government/publications/community-interest-companies-how-to-form-a-cic/community-interest-companies-guidance-chapters" TargetMode="External" /><Relationship Id="rId68" Type="http://schemas.openxmlformats.org/officeDocument/2006/relationships/hyperlink" Target="https://books.google.com/books/about/Social_Enterprise.html?id=ldsUOgAACAAJ" TargetMode="External" /><Relationship Id="rId76" Type="http://schemas.openxmlformats.org/officeDocument/2006/relationships/footer" Target="footer3.xml" /><Relationship Id="rId7" Type="http://schemas.openxmlformats.org/officeDocument/2006/relationships/endnotes" Target="endnotes.xml" /><Relationship Id="rId71" Type="http://schemas.openxmlformats.org/officeDocument/2006/relationships/header" Target="header1.xml" /><Relationship Id="rId2" Type="http://schemas.openxmlformats.org/officeDocument/2006/relationships/numbering" Target="numbering.xml" /><Relationship Id="rId16" Type="http://schemas.openxmlformats.org/officeDocument/2006/relationships/hyperlink" Target="https://www.deloitte.com/uk/en/about/press-room/cost-and-sustainability-fatigue-stifle-consumers-efforts-to-adopt-more-sustainable-lifestyles.html" TargetMode="External" /><Relationship Id="rId29" Type="http://schemas.openxmlformats.org/officeDocument/2006/relationships/hyperlink" Target="https://www.gov.uk/set-up-a-social-enterprise" TargetMode="External" /><Relationship Id="rId11" Type="http://schemas.openxmlformats.org/officeDocument/2006/relationships/hyperlink" Target="https://econpapers.repec.org/article/blabstrat/v_3a27_3ay_3a2018_3ai_3a3_3ap_3a282-299.htm" TargetMode="External" /><Relationship Id="rId24" Type="http://schemas.openxmlformats.org/officeDocument/2006/relationships/hyperlink" Target="https://www.gov.uk/government/publications/community-interest-companies-how-to-form-a-cic/community-interest-companies-guidance-chapters" TargetMode="External" /><Relationship Id="rId32" Type="http://schemas.openxmlformats.org/officeDocument/2006/relationships/hyperlink" Target="https://www.gov.uk/government/publications/community-interest-companies-how-to-form-a-cic/community-interest-companies-guidance-chapters" TargetMode="External" /><Relationship Id="rId37" Type="http://schemas.openxmlformats.org/officeDocument/2006/relationships/hyperlink" Target="https://packagingeurope.com/news/tomra-launches-automated-collection-point-for-reusable-takeaway-food-packaging/12878.article" TargetMode="External" /><Relationship Id="rId40" Type="http://schemas.openxmlformats.org/officeDocument/2006/relationships/hyperlink" Target="https://www.gov.uk/government/publications/community-interest-companies-how-to-form-a-cic/community-interest-companies-guidance-chapters" TargetMode="External" /><Relationship Id="rId45" Type="http://schemas.openxmlformats.org/officeDocument/2006/relationships/hyperlink" Target="https://www.gov.uk/government/publications/community-interest-companies-how-to-form-a-cic/community-interest-companies-guidance-chapters" TargetMode="External" /><Relationship Id="rId53" Type="http://schemas.openxmlformats.org/officeDocument/2006/relationships/hyperlink" Target="https://www.vedantu.com/study-abroad/living-costs-for-international-students-in-uk" TargetMode="External" /><Relationship Id="rId58" Type="http://schemas.openxmlformats.org/officeDocument/2006/relationships/hyperlink" Target="https://onlinelibrary.wiley.com/doi/abs/10.1002/bse.1779" TargetMode="External" /><Relationship Id="rId66" Type="http://schemas.openxmlformats.org/officeDocument/2006/relationships/hyperlink" Target="https://www.gov.uk/government/publications/community-interest-companies-how-to-form-a-cic/community-interest-companies-guidance-chapters" TargetMode="External" /><Relationship Id="rId74"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hyperlink" Target="https://www.gov.uk/government/publications/community-interest-companies-how-to-form-a-cic/community-interest-companies-guidance-chapters" TargetMode="External" /><Relationship Id="rId23" Type="http://schemas.openxmlformats.org/officeDocument/2006/relationships/hyperlink" Target="https://www.food.gov.uk/food-hygiene" TargetMode="External" /><Relationship Id="rId28" Type="http://schemas.openxmlformats.org/officeDocument/2006/relationships/hyperlink" Target="https://www.gov.uk/set-up-a-social-enterprise" TargetMode="External" /><Relationship Id="rId36" Type="http://schemas.openxmlformats.org/officeDocument/2006/relationships/hyperlink" Target="https://www.gov.uk/government/publications/community-interest-companies-how-to-form-a-cic/community-interest-companies-guidance-chapters" TargetMode="External" /><Relationship Id="rId49" Type="http://schemas.openxmlformats.org/officeDocument/2006/relationships/hyperlink" Target="https://researchbriefings.files.parliament.uk/documents/CBP-10352/CBP-10352.pdf" TargetMode="External" /><Relationship Id="rId57" Type="http://schemas.openxmlformats.org/officeDocument/2006/relationships/hyperlink" Target="https://www.deloitte.com/uk/en/about/press-room/cost-and-sustainability-fatigue-stifle-consumers-efforts-to-adopt-more-sustainable-lifestyles.html" TargetMode="External" /><Relationship Id="rId61" Type="http://schemas.openxmlformats.org/officeDocument/2006/relationships/hyperlink" Target="https://www.gov.uk/government/publications/community-interest-companies-how-to-form-a-cic/community-interest-companies-guidance-chapters" TargetMode="External" /><Relationship Id="rId10" Type="http://schemas.openxmlformats.org/officeDocument/2006/relationships/image" Target="media/image3.png" /><Relationship Id="rId19" Type="http://schemas.openxmlformats.org/officeDocument/2006/relationships/hyperlink" Target="https://www.euromonitor.com/article/sustainability-claims-unpacked-rethinking-refill" TargetMode="External" /><Relationship Id="rId31" Type="http://schemas.openxmlformats.org/officeDocument/2006/relationships/hyperlink" Target="https://www.grandviewresearch.com/industry-analysis/zero-waste-packaging-market-report" TargetMode="External" /><Relationship Id="rId44" Type="http://schemas.openxmlformats.org/officeDocument/2006/relationships/hyperlink" Target="https://pdfs.semanticscholar.org/6ed4/7e6077fd43eab1cc8851709674494da6888f.pdf" TargetMode="External" /><Relationship Id="rId52" Type="http://schemas.openxmlformats.org/officeDocument/2006/relationships/hyperlink" Target="https://www.gov.uk/government/publications/community-interest-companies-how-to-form-a-cic/community-interest-companies-guidance-chapters" TargetMode="External" /><Relationship Id="rId60" Type="http://schemas.openxmlformats.org/officeDocument/2006/relationships/hyperlink" Target="https://www.gov.uk/government/publications/community-interest-companies-how-to-form-a-cic/community-interest-companies-guidance-chapters" TargetMode="External" /><Relationship Id="rId65" Type="http://schemas.openxmlformats.org/officeDocument/2006/relationships/hyperlink" Target="https://pdfs.semanticscholar.org/6ed4/7e6077fd43eab1cc8851709674494da6888f.pdf" TargetMode="External" /><Relationship Id="rId73" Type="http://schemas.openxmlformats.org/officeDocument/2006/relationships/footer" Target="footer1.xml" /><Relationship Id="rId78"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researchgate.net/publication/326335638_Sustainable_enterprise_resource_planning_systems_implementation_A_framework_development" TargetMode="External" /><Relationship Id="rId22" Type="http://schemas.openxmlformats.org/officeDocument/2006/relationships/hyperlink" Target="https://www.gov.uk/government/publications/community-interest-companies-how-to-form-a-cic/community-interest-companies-guidance-chapters" TargetMode="External" /><Relationship Id="rId27" Type="http://schemas.openxmlformats.org/officeDocument/2006/relationships/hyperlink" Target="https://www.gov.uk/guidance/check-if-you-need-to-register-for-plastic-packaging-tax" TargetMode="External" /><Relationship Id="rId30" Type="http://schemas.openxmlformats.org/officeDocument/2006/relationships/hyperlink" Target="https://www.gov.uk/government/publications/community-interest-companies-how-to-form-a-cic/community-interest-companies-guidance-chapters" TargetMode="External" /><Relationship Id="rId35" Type="http://schemas.openxmlformats.org/officeDocument/2006/relationships/hyperlink" Target="https://www.legislation.gov.uk/ukpga/2008/27/contents" TargetMode="External" /><Relationship Id="rId43" Type="http://schemas.openxmlformats.org/officeDocument/2006/relationships/hyperlink" Target="https://www.pwc.com/gx/en/news-room/press-releases/2024/pwc-2024-voice-of-consumer-survey.html" TargetMode="External" /><Relationship Id="rId48" Type="http://schemas.openxmlformats.org/officeDocument/2006/relationships/hyperlink" Target="https://www.gov.uk/government/publications/community-interest-companies-how-to-form-a-cic/community-interest-companies-guidance-chapters" TargetMode="External" /><Relationship Id="rId56" Type="http://schemas.openxmlformats.org/officeDocument/2006/relationships/hyperlink" Target="https://www.gov.uk/government/publications/community-interest-companies-how-to-form-a-cic/community-interest-companies-guidance-chapters" TargetMode="External" /><Relationship Id="rId64" Type="http://schemas.openxmlformats.org/officeDocument/2006/relationships/hyperlink" Target="https://resourcemedia.eco/article/over-half-uk-food-and-drink-products-wrapped-unnecessary-plastic" TargetMode="External" /><Relationship Id="rId69" Type="http://schemas.openxmlformats.org/officeDocument/2006/relationships/hyperlink" Target="https://www.gov.uk/government/publications/community-interest-companies-how-to-form-a-cic/community-interest-companies-guidance-chapters" TargetMode="External" /><Relationship Id="rId77" Type="http://schemas.openxmlformats.org/officeDocument/2006/relationships/fontTable" Target="fontTable.xml" /><Relationship Id="rId8" Type="http://schemas.openxmlformats.org/officeDocument/2006/relationships/image" Target="media/image1.png" /><Relationship Id="rId51" Type="http://schemas.openxmlformats.org/officeDocument/2006/relationships/hyperlink" Target="https://sdgs.un.org/goals" TargetMode="External" /><Relationship Id="rId72" Type="http://schemas.openxmlformats.org/officeDocument/2006/relationships/header" Target="header2.xml" /><Relationship Id="rId3" Type="http://schemas.openxmlformats.org/officeDocument/2006/relationships/styles" Target="styles.xml" /><Relationship Id="rId12" Type="http://schemas.openxmlformats.org/officeDocument/2006/relationships/hyperlink" Target="https://www.gov.uk/government/publications/community-interest-companies-how-to-form-a-cic/community-interest-companies-guidance-chapters" TargetMode="External" /><Relationship Id="rId17" Type="http://schemas.openxmlformats.org/officeDocument/2006/relationships/hyperlink" Target="https://onlinelibrary.wiley.com/doi/abs/10.1002/bse.1779" TargetMode="External" /><Relationship Id="rId25" Type="http://schemas.openxmlformats.org/officeDocument/2006/relationships/hyperlink" Target="https://assets.publishing.service.gov.uk/media/676407aa4e2d5e9c0bde9bb7/CIC-annual-report-2022-2023_-_FINAL_VERSION__DW_.pdf" TargetMode="External" /><Relationship Id="rId33" Type="http://schemas.openxmlformats.org/officeDocument/2006/relationships/hyperlink" Target="https://www.legislation.gov.uk/ukpga/1990/16/contents" TargetMode="External" /><Relationship Id="rId38" Type="http://schemas.openxmlformats.org/officeDocument/2006/relationships/hyperlink" Target="https://www.gov.uk/government/publications/community-interest-companies-how-to-form-a-cic/community-interest-companies-guidance-chapters" TargetMode="External" /><Relationship Id="rId46" Type="http://schemas.openxmlformats.org/officeDocument/2006/relationships/hyperlink" Target="https://www.theguardian.com/money/2022/jan/22/food-waste-are-you-throwing-your-money-in-the-bin" TargetMode="External" /><Relationship Id="rId59" Type="http://schemas.openxmlformats.org/officeDocument/2006/relationships/hyperlink" Target="https://www.gov.uk/government/publications/community-interest-companies-how-to-form-a-cic/community-interest-companies-guidance-chapters" TargetMode="External" /><Relationship Id="rId67" Type="http://schemas.openxmlformats.org/officeDocument/2006/relationships/hyperlink" Target="https://www.theguardian.com/money/2022/jan/22/food-waste-are-you-throwing-your-money-in-the-bin" TargetMode="External" /><Relationship Id="rId20" Type="http://schemas.openxmlformats.org/officeDocument/2006/relationships/hyperlink" Target="https://www.gov.uk/government/publications/community-interest-companies-how-to-form-a-cic/community-interest-companies-guidance-chapters" TargetMode="External" /><Relationship Id="rId41" Type="http://schemas.openxmlformats.org/officeDocument/2006/relationships/hyperlink" Target="https://www.pwc.in/industries/retail-and-consumer/voice-of-the-consumer-survey-2024india-perspective.html" TargetMode="External" /><Relationship Id="rId54" Type="http://schemas.openxmlformats.org/officeDocument/2006/relationships/hyperlink" Target="https://www.gov.uk/government/publications/community-interest-companies-how-to-form-a-cic/community-interest-companies-guidance-chapters" TargetMode="External" /><Relationship Id="rId62" Type="http://schemas.openxmlformats.org/officeDocument/2006/relationships/hyperlink" Target="https://www.gov.uk/guidance/check-if-you-need-to-register-for-plastic-packaging-tax" TargetMode="External" /><Relationship Id="rId70" Type="http://schemas.openxmlformats.org/officeDocument/2006/relationships/hyperlink" Target="https://yougov.com/en-gb/articles/49572-british-attitudes-towards-sustainability-on-world-environment-day-2024" TargetMode="External" /><Relationship Id="rId75" Type="http://schemas.openxmlformats.org/officeDocument/2006/relationships/header" Target="header3.xml" /><Relationship Id="rId1" Type="http://schemas.openxmlformats.org/officeDocument/2006/relationships/customXml" Target="../customXml/item1.xml" /><Relationship Id="rId6" Type="http://schemas.openxmlformats.org/officeDocument/2006/relationships/footnotes" Target="footnotes.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82301B-0CB1-4B9C-B11B-420B1F9E4F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5209</Words>
  <Characters>29692</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Laris Ruset</cp:lastModifiedBy>
  <cp:revision>4</cp:revision>
  <dcterms:created xsi:type="dcterms:W3CDTF">2026-04-13T20:15:00Z</dcterms:created>
  <dcterms:modified xsi:type="dcterms:W3CDTF">2026-04-13T20:17:00Z</dcterms:modified>
</cp:coreProperties>
</file>