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E2667F" w14:textId="77777777" w:rsidR="00CC163B" w:rsidRDefault="00CC163B" w:rsidP="00CC163B">
      <w:pPr>
        <w:rPr>
          <w:b/>
          <w:bCs/>
        </w:rPr>
      </w:pPr>
      <w:r w:rsidRPr="007C0E28">
        <w:rPr>
          <w:b/>
          <w:bCs/>
        </w:rPr>
        <w:t>References</w:t>
      </w:r>
    </w:p>
    <w:p w14:paraId="448309E7" w14:textId="6575C443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Agosto, D.E. </w:t>
      </w:r>
      <w:r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(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2016) ‘Why storytelling matters: unveiling the literacy benefits of storytelling’. </w:t>
      </w:r>
      <w:r w:rsidRPr="00A070FB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Children and Libraries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, 14(2). Pp. 21-26. [on-line]. Available at: </w:t>
      </w:r>
      <w:hyperlink r:id="rId7" w:tgtFrame="_blank" w:tooltip="Original URL: https://journals.ala.org/index.php/cal/article/viewFile/5990/7634. Click or tap if you trust this link." w:history="1">
        <w:r w:rsidRPr="00A070FB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</w:t>
        </w:r>
      </w:hyperlink>
      <w:hyperlink r:id="rId8" w:tgtFrame="_blank" w:tooltip="Original URL: https://journals.ala.org/index.php/cal/article/viewFile/5990/7634. Click or tap if you trust this link." w:history="1">
        <w:r w:rsidRPr="00A070FB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journals.ala.org/index.php/cal/article/viewFile/5990/7634</w:t>
        </w:r>
      </w:hyperlink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(Accessed: 22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  <w:vertAlign w:val="superscript"/>
        </w:rPr>
        <w:t>nd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November 2020). </w:t>
      </w:r>
    </w:p>
    <w:p w14:paraId="721FAED1" w14:textId="77777777" w:rsidR="00CC163B" w:rsidRPr="00A070FB" w:rsidRDefault="00CC163B" w:rsidP="00CC163B">
      <w:pPr>
        <w:jc w:val="both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Aizinezhad</w:t>
      </w:r>
      <w:proofErr w:type="spellEnd"/>
      <w:r w:rsidRPr="00A070FB">
        <w:rPr>
          <w:rFonts w:ascii="Arial" w:hAnsi="Arial" w:cs="Arial"/>
        </w:rPr>
        <w:t xml:space="preserve">, M and Hashemi, M. (2011) ‘Humour: A Pedagogical Toll for language Learners’, </w:t>
      </w:r>
      <w:r w:rsidRPr="00A070FB">
        <w:rPr>
          <w:rFonts w:ascii="Arial" w:hAnsi="Arial" w:cs="Arial"/>
          <w:i/>
          <w:iCs/>
        </w:rPr>
        <w:t>Procedia – Social and Behavioural Sciences,</w:t>
      </w:r>
      <w:r w:rsidRPr="00A070FB">
        <w:rPr>
          <w:rFonts w:ascii="Arial" w:hAnsi="Arial" w:cs="Arial"/>
        </w:rPr>
        <w:t xml:space="preserve"> 30, pp. 2093-2098. Available at: </w:t>
      </w:r>
      <w:hyperlink r:id="rId9" w:history="1">
        <w:r w:rsidRPr="00A070FB">
          <w:rPr>
            <w:rStyle w:val="Hyperlink"/>
            <w:rFonts w:ascii="Arial" w:hAnsi="Arial" w:cs="Arial"/>
          </w:rPr>
          <w:t>https://www.sciencedirect.com/science/article/pii/S1877042811022324?via%3Dihub</w:t>
        </w:r>
      </w:hyperlink>
      <w:r w:rsidRPr="00A070FB">
        <w:rPr>
          <w:rFonts w:ascii="Arial" w:hAnsi="Arial" w:cs="Arial"/>
        </w:rPr>
        <w:t xml:space="preserve"> (Accessed:22</w:t>
      </w:r>
      <w:r w:rsidRPr="00A070FB">
        <w:rPr>
          <w:rFonts w:ascii="Arial" w:hAnsi="Arial" w:cs="Arial"/>
          <w:vertAlign w:val="superscript"/>
        </w:rPr>
        <w:t>nd</w:t>
      </w:r>
      <w:r w:rsidRPr="00A070FB">
        <w:rPr>
          <w:rFonts w:ascii="Arial" w:hAnsi="Arial" w:cs="Arial"/>
        </w:rPr>
        <w:t xml:space="preserve"> November 2020). </w:t>
      </w:r>
    </w:p>
    <w:p w14:paraId="44828834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Anindyarini</w:t>
      </w:r>
      <w:proofErr w:type="spellEnd"/>
      <w:r w:rsidRPr="00A070FB">
        <w:rPr>
          <w:rFonts w:ascii="Arial" w:hAnsi="Arial" w:cs="Arial"/>
        </w:rPr>
        <w:t xml:space="preserve">, A. et al. (2018)’ Behaviouristic Theory and Its Application in the Learning of Speech’, </w:t>
      </w:r>
      <w:proofErr w:type="spellStart"/>
      <w:r w:rsidRPr="00A070FB">
        <w:rPr>
          <w:rFonts w:ascii="Arial" w:hAnsi="Arial" w:cs="Arial"/>
          <w:i/>
          <w:iCs/>
        </w:rPr>
        <w:t>KnE</w:t>
      </w:r>
      <w:proofErr w:type="spellEnd"/>
      <w:r w:rsidRPr="00A070FB">
        <w:rPr>
          <w:rFonts w:ascii="Arial" w:hAnsi="Arial" w:cs="Arial"/>
          <w:i/>
          <w:iCs/>
        </w:rPr>
        <w:t xml:space="preserve"> Social Sciences: The 1</w:t>
      </w:r>
      <w:r w:rsidRPr="00A070FB">
        <w:rPr>
          <w:rFonts w:ascii="Arial" w:hAnsi="Arial" w:cs="Arial"/>
          <w:i/>
          <w:iCs/>
          <w:vertAlign w:val="superscript"/>
        </w:rPr>
        <w:t>st</w:t>
      </w:r>
      <w:r w:rsidRPr="00A070FB">
        <w:rPr>
          <w:rFonts w:ascii="Arial" w:hAnsi="Arial" w:cs="Arial"/>
          <w:i/>
          <w:iCs/>
        </w:rPr>
        <w:t xml:space="preserve"> International Seminar on Language, Literature and Education</w:t>
      </w:r>
      <w:r w:rsidRPr="00A070FB">
        <w:rPr>
          <w:rFonts w:ascii="Arial" w:hAnsi="Arial" w:cs="Arial"/>
        </w:rPr>
        <w:t xml:space="preserve">, 2018, pp. 522-530. Available at: </w:t>
      </w:r>
      <w:hyperlink r:id="rId10" w:history="1">
        <w:r w:rsidRPr="00A070FB">
          <w:rPr>
            <w:rStyle w:val="Hyperlink"/>
            <w:rFonts w:ascii="Arial" w:hAnsi="Arial" w:cs="Arial"/>
          </w:rPr>
          <w:t>https://knepublishing.com/index.php/KnE-Social/article/view/2714</w:t>
        </w:r>
      </w:hyperlink>
      <w:r w:rsidRPr="00A070FB">
        <w:rPr>
          <w:rFonts w:ascii="Arial" w:hAnsi="Arial" w:cs="Arial"/>
        </w:rPr>
        <w:t xml:space="preserve"> (Accessed:11th November 2020). </w:t>
      </w:r>
    </w:p>
    <w:p w14:paraId="5EB00B87" w14:textId="77777777" w:rsidR="00CC163B" w:rsidRPr="00A070FB" w:rsidRDefault="00CC163B" w:rsidP="00CC163B">
      <w:pPr>
        <w:jc w:val="both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Annslanguage</w:t>
      </w:r>
      <w:proofErr w:type="spellEnd"/>
      <w:r w:rsidRPr="00A070FB">
        <w:rPr>
          <w:rFonts w:ascii="Arial" w:hAnsi="Arial" w:cs="Arial"/>
        </w:rPr>
        <w:t xml:space="preserve"> (No Date) </w:t>
      </w:r>
      <w:r w:rsidRPr="00A070FB">
        <w:rPr>
          <w:rFonts w:ascii="Arial" w:hAnsi="Arial" w:cs="Arial"/>
          <w:i/>
          <w:iCs/>
        </w:rPr>
        <w:t xml:space="preserve">I Love English Language: 4.1 child language acquisition theory – Chomsky, crystal, Aitchison &amp; </w:t>
      </w:r>
      <w:proofErr w:type="spellStart"/>
      <w:r w:rsidRPr="00A070FB">
        <w:rPr>
          <w:rFonts w:ascii="Arial" w:hAnsi="Arial" w:cs="Arial"/>
          <w:i/>
          <w:iCs/>
        </w:rPr>
        <w:t>paiget</w:t>
      </w:r>
      <w:proofErr w:type="spellEnd"/>
      <w:r w:rsidRPr="00A070FB">
        <w:rPr>
          <w:rFonts w:ascii="Arial" w:hAnsi="Arial" w:cs="Arial"/>
          <w:i/>
          <w:iCs/>
        </w:rPr>
        <w:t>.</w:t>
      </w:r>
      <w:r w:rsidRPr="00A070FB">
        <w:rPr>
          <w:rFonts w:ascii="Arial" w:hAnsi="Arial" w:cs="Arial"/>
        </w:rPr>
        <w:t xml:space="preserve"> Available at: </w:t>
      </w:r>
      <w:hyperlink r:id="rId11" w:history="1">
        <w:r w:rsidRPr="00A070FB">
          <w:rPr>
            <w:rStyle w:val="Hyperlink"/>
            <w:rFonts w:ascii="Arial" w:hAnsi="Arial" w:cs="Arial"/>
          </w:rPr>
          <w:t>https://aggslanguage.wordpress.com/chomsky/</w:t>
        </w:r>
      </w:hyperlink>
      <w:r w:rsidRPr="00A070FB">
        <w:rPr>
          <w:rFonts w:ascii="Arial" w:hAnsi="Arial" w:cs="Arial"/>
        </w:rPr>
        <w:t xml:space="preserve"> (Accessed:25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22B735AD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Aubrey, </w:t>
      </w:r>
      <w:proofErr w:type="gramStart"/>
      <w:r w:rsidRPr="00A070FB">
        <w:rPr>
          <w:rFonts w:ascii="Arial" w:hAnsi="Arial" w:cs="Arial"/>
        </w:rPr>
        <w:t>K.</w:t>
      </w:r>
      <w:proofErr w:type="gramEnd"/>
      <w:r w:rsidRPr="00A070FB">
        <w:rPr>
          <w:rFonts w:ascii="Arial" w:hAnsi="Arial" w:cs="Arial"/>
        </w:rPr>
        <w:t xml:space="preserve"> and Riley A. (2019) </w:t>
      </w:r>
      <w:r w:rsidRPr="00A070FB">
        <w:rPr>
          <w:rFonts w:ascii="Arial" w:hAnsi="Arial" w:cs="Arial"/>
          <w:i/>
          <w:iCs/>
        </w:rPr>
        <w:t>Understanding &amp; Using Educational Theories 2</w:t>
      </w:r>
      <w:r w:rsidRPr="00A070FB">
        <w:rPr>
          <w:rFonts w:ascii="Arial" w:hAnsi="Arial" w:cs="Arial"/>
          <w:i/>
          <w:iCs/>
          <w:vertAlign w:val="superscript"/>
        </w:rPr>
        <w:t>nd</w:t>
      </w:r>
      <w:r w:rsidRPr="00A070FB">
        <w:rPr>
          <w:rFonts w:ascii="Arial" w:hAnsi="Arial" w:cs="Arial"/>
          <w:i/>
          <w:iCs/>
        </w:rPr>
        <w:t xml:space="preserve"> Ed</w:t>
      </w:r>
      <w:r w:rsidRPr="00A070FB">
        <w:rPr>
          <w:rFonts w:ascii="Arial" w:hAnsi="Arial" w:cs="Arial"/>
        </w:rPr>
        <w:t xml:space="preserve">. London: SAGE Publications Ltd. </w:t>
      </w:r>
    </w:p>
    <w:p w14:paraId="6992FC72" w14:textId="77777777" w:rsidR="00CC163B" w:rsidRPr="00A070FB" w:rsidRDefault="00CC163B" w:rsidP="00CC163B">
      <w:pPr>
        <w:spacing w:line="360" w:lineRule="auto"/>
        <w:rPr>
          <w:rFonts w:ascii="Arial" w:hAnsi="Arial" w:cs="Arial"/>
        </w:rPr>
      </w:pP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Baker, C. (2010) </w:t>
      </w:r>
      <w:r w:rsidRPr="00A070FB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Foundations of Bilingualism Education and Bilingualism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. 4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  <w:vertAlign w:val="superscript"/>
        </w:rPr>
        <w:t>th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Ed. Bristol: Multilingual Matters.  </w:t>
      </w:r>
    </w:p>
    <w:p w14:paraId="46EB9002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Baker, C. (2011) </w:t>
      </w:r>
      <w:r w:rsidRPr="00A070FB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Foundations of Bilingualism Education and Bilingualism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. 5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  <w:vertAlign w:val="superscript"/>
        </w:rPr>
        <w:t>th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Ed. Bristol: Multilingual Matters.  </w:t>
      </w:r>
    </w:p>
    <w:p w14:paraId="56007A76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Bruner, J. S. (1988) </w:t>
      </w:r>
      <w:r w:rsidRPr="00A070FB">
        <w:rPr>
          <w:rFonts w:ascii="Arial" w:hAnsi="Arial" w:cs="Arial"/>
          <w:i/>
          <w:iCs/>
        </w:rPr>
        <w:t>About Behaviourism</w:t>
      </w:r>
      <w:r w:rsidRPr="00A070FB">
        <w:rPr>
          <w:rFonts w:ascii="Arial" w:hAnsi="Arial" w:cs="Arial"/>
        </w:rPr>
        <w:t xml:space="preserve">. Available at: </w:t>
      </w:r>
      <w:hyperlink r:id="rId12" w:history="1">
        <w:r w:rsidRPr="00A070FB">
          <w:rPr>
            <w:rStyle w:val="Hyperlink"/>
            <w:rFonts w:ascii="Arial" w:hAnsi="Arial" w:cs="Arial"/>
          </w:rPr>
          <w:t>http://fitelson.org/prosem/skinner_2.pdf</w:t>
        </w:r>
      </w:hyperlink>
      <w:r w:rsidRPr="00A070FB">
        <w:rPr>
          <w:rFonts w:ascii="Arial" w:hAnsi="Arial" w:cs="Arial"/>
        </w:rPr>
        <w:t xml:space="preserve"> (Accessed: 24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</w:t>
      </w:r>
    </w:p>
    <w:p w14:paraId="6B66E39F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Bruner, J.S. (1961) ‘The act of discovery. The Harvard Educational Review’, </w:t>
      </w:r>
      <w:r w:rsidRPr="00A070FB">
        <w:rPr>
          <w:rFonts w:ascii="Arial" w:hAnsi="Arial" w:cs="Arial"/>
          <w:i/>
          <w:iCs/>
        </w:rPr>
        <w:t>American Psychological Association</w:t>
      </w:r>
      <w:r w:rsidRPr="00A070FB">
        <w:rPr>
          <w:rFonts w:ascii="Arial" w:hAnsi="Arial" w:cs="Arial"/>
        </w:rPr>
        <w:t xml:space="preserve">. 31, pp.  21-32. [on-line]. Available at: </w:t>
      </w:r>
      <w:hyperlink r:id="rId13" w:history="1">
        <w:r w:rsidRPr="00A070FB">
          <w:rPr>
            <w:rStyle w:val="Hyperlink"/>
            <w:rFonts w:ascii="Arial" w:hAnsi="Arial" w:cs="Arial"/>
          </w:rPr>
          <w:t>https://psycnet.apa.org/record/1962-00777-001</w:t>
        </w:r>
      </w:hyperlink>
      <w:r w:rsidRPr="00A070FB">
        <w:rPr>
          <w:rFonts w:ascii="Arial" w:hAnsi="Arial" w:cs="Arial"/>
        </w:rPr>
        <w:t xml:space="preserve"> (Accessed: 25th November 2020). </w:t>
      </w:r>
    </w:p>
    <w:p w14:paraId="65373409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proofErr w:type="spellStart"/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Cakiroglu</w:t>
      </w:r>
      <w:proofErr w:type="spellEnd"/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, A. (2019) ‘The language Acquisition Approaches and the Development of Literacy Skills in Children’, </w:t>
      </w:r>
      <w:r w:rsidRPr="00A070FB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International Electronic Journal of Elementary Education</w:t>
      </w:r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, 11(2), pp. 201-206. Available at: </w:t>
      </w:r>
      <w:hyperlink r:id="rId14" w:history="1">
        <w:r w:rsidRPr="00A070FB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https://iejee.com/index.php/IEJEE/article/view/747</w:t>
        </w:r>
      </w:hyperlink>
      <w:r w:rsidRPr="00A070F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(Accessed:26th November 2020). </w:t>
      </w:r>
    </w:p>
    <w:p w14:paraId="11D41F0E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  <w:shd w:val="clear" w:color="auto" w:fill="FFFFFF"/>
        </w:rPr>
        <w:t>Candry</w:t>
      </w:r>
      <w:proofErr w:type="spellEnd"/>
      <w:r w:rsidRPr="00A070FB">
        <w:rPr>
          <w:rFonts w:ascii="Arial" w:hAnsi="Arial" w:cs="Arial"/>
          <w:shd w:val="clear" w:color="auto" w:fill="FFFFFF"/>
        </w:rPr>
        <w:t xml:space="preserve">, S., </w:t>
      </w:r>
      <w:proofErr w:type="spellStart"/>
      <w:r w:rsidRPr="00A070FB">
        <w:rPr>
          <w:rFonts w:ascii="Arial" w:hAnsi="Arial" w:cs="Arial"/>
          <w:shd w:val="clear" w:color="auto" w:fill="FFFFFF"/>
        </w:rPr>
        <w:t>Deconinck</w:t>
      </w:r>
      <w:proofErr w:type="spellEnd"/>
      <w:r w:rsidRPr="00A070FB">
        <w:rPr>
          <w:rFonts w:ascii="Arial" w:hAnsi="Arial" w:cs="Arial"/>
          <w:shd w:val="clear" w:color="auto" w:fill="FFFFFF"/>
        </w:rPr>
        <w:t xml:space="preserve">, J. and </w:t>
      </w:r>
      <w:proofErr w:type="spellStart"/>
      <w:r w:rsidRPr="00A070FB">
        <w:rPr>
          <w:rFonts w:ascii="Arial" w:hAnsi="Arial" w:cs="Arial"/>
          <w:shd w:val="clear" w:color="auto" w:fill="FFFFFF"/>
        </w:rPr>
        <w:t>Eyckmans</w:t>
      </w:r>
      <w:proofErr w:type="spellEnd"/>
      <w:r w:rsidRPr="00A070FB">
        <w:rPr>
          <w:rFonts w:ascii="Arial" w:hAnsi="Arial" w:cs="Arial"/>
          <w:shd w:val="clear" w:color="auto" w:fill="FFFFFF"/>
        </w:rPr>
        <w:t xml:space="preserve">, J. (2018).’ Written repetition vs. oral repetition: Which is more conducive to L2 vocabulary learning?’, </w:t>
      </w:r>
      <w:r w:rsidRPr="00A070FB">
        <w:rPr>
          <w:rFonts w:ascii="Arial" w:hAnsi="Arial" w:cs="Arial"/>
          <w:i/>
          <w:iCs/>
          <w:bdr w:val="none" w:sz="0" w:space="0" w:color="auto" w:frame="1"/>
          <w:shd w:val="clear" w:color="auto" w:fill="FFFFFF"/>
        </w:rPr>
        <w:t>Journal of the European Second Language Association</w:t>
      </w:r>
      <w:r w:rsidRPr="00A070FB">
        <w:rPr>
          <w:rFonts w:ascii="Arial" w:hAnsi="Arial" w:cs="Arial"/>
          <w:shd w:val="clear" w:color="auto" w:fill="FFFFFF"/>
        </w:rPr>
        <w:t>, </w:t>
      </w:r>
      <w:r w:rsidRPr="00A070FB">
        <w:rPr>
          <w:rFonts w:ascii="Arial" w:hAnsi="Arial" w:cs="Arial"/>
          <w:i/>
          <w:iCs/>
          <w:bdr w:val="none" w:sz="0" w:space="0" w:color="auto" w:frame="1"/>
          <w:shd w:val="clear" w:color="auto" w:fill="FFFFFF"/>
        </w:rPr>
        <w:t>2</w:t>
      </w:r>
      <w:r w:rsidRPr="00A070FB">
        <w:rPr>
          <w:rFonts w:ascii="Arial" w:hAnsi="Arial" w:cs="Arial"/>
          <w:shd w:val="clear" w:color="auto" w:fill="FFFFFF"/>
        </w:rPr>
        <w:t>(1), 72–82. DOI: </w:t>
      </w:r>
      <w:hyperlink r:id="rId15" w:history="1">
        <w:r w:rsidRPr="00A070FB">
          <w:rPr>
            <w:rStyle w:val="Hyperlink"/>
            <w:rFonts w:ascii="Arial" w:hAnsi="Arial" w:cs="Arial"/>
            <w:color w:val="auto"/>
            <w:bdr w:val="none" w:sz="0" w:space="0" w:color="auto" w:frame="1"/>
            <w:shd w:val="clear" w:color="auto" w:fill="FFFFFF"/>
          </w:rPr>
          <w:t>http://doi.org/10.22599/jesla.44</w:t>
        </w:r>
      </w:hyperlink>
      <w:r w:rsidRPr="00A070FB">
        <w:rPr>
          <w:rFonts w:ascii="Arial" w:hAnsi="Arial" w:cs="Arial"/>
        </w:rPr>
        <w:t xml:space="preserve"> </w:t>
      </w:r>
    </w:p>
    <w:p w14:paraId="11B81123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Chomsky, N. (1067) ‘Recent contributions to the theory of innate ideas’, </w:t>
      </w:r>
      <w:proofErr w:type="spellStart"/>
      <w:r w:rsidRPr="00A070FB">
        <w:rPr>
          <w:rFonts w:ascii="Arial" w:hAnsi="Arial" w:cs="Arial"/>
          <w:i/>
          <w:iCs/>
        </w:rPr>
        <w:t>Synthese</w:t>
      </w:r>
      <w:proofErr w:type="spellEnd"/>
      <w:r w:rsidRPr="00A070FB">
        <w:rPr>
          <w:rFonts w:ascii="Arial" w:hAnsi="Arial" w:cs="Arial"/>
        </w:rPr>
        <w:t xml:space="preserve">, 17, pp. 2-11. Available at: </w:t>
      </w:r>
      <w:hyperlink r:id="rId16" w:anchor="citeas" w:history="1">
        <w:r w:rsidRPr="00A070FB">
          <w:rPr>
            <w:rStyle w:val="Hyperlink"/>
            <w:rFonts w:ascii="Arial" w:hAnsi="Arial" w:cs="Arial"/>
          </w:rPr>
          <w:t>https://link.springer.com/article/10.1007/BF00485013#citeas</w:t>
        </w:r>
      </w:hyperlink>
      <w:r w:rsidRPr="00A070FB">
        <w:rPr>
          <w:rFonts w:ascii="Arial" w:hAnsi="Arial" w:cs="Arial"/>
        </w:rPr>
        <w:t xml:space="preserve"> (Accessed: 26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5D763644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Chomsky, N. (1959) ‘Review of Verbal Behaviour by B.F. Skinner’, </w:t>
      </w:r>
      <w:r w:rsidRPr="00A070FB">
        <w:rPr>
          <w:rFonts w:ascii="Arial" w:hAnsi="Arial" w:cs="Arial"/>
          <w:i/>
          <w:iCs/>
        </w:rPr>
        <w:t>Language</w:t>
      </w:r>
      <w:r w:rsidRPr="00A070FB">
        <w:rPr>
          <w:rFonts w:ascii="Arial" w:hAnsi="Arial" w:cs="Arial"/>
        </w:rPr>
        <w:t>, 39, pp. 26-58.</w:t>
      </w:r>
    </w:p>
    <w:p w14:paraId="1B0CC4A5" w14:textId="77777777" w:rsidR="00CC163B" w:rsidRPr="00A070FB" w:rsidRDefault="00CC163B" w:rsidP="00CC163B">
      <w:pPr>
        <w:rPr>
          <w:rFonts w:ascii="Arial" w:hAnsi="Arial" w:cs="Arial"/>
        </w:rPr>
      </w:pPr>
      <w:bookmarkStart w:id="0" w:name="_Hlk36477351"/>
      <w:r w:rsidRPr="00A070FB">
        <w:rPr>
          <w:rFonts w:ascii="Arial" w:hAnsi="Arial" w:cs="Arial"/>
        </w:rPr>
        <w:t xml:space="preserve">Crystal, D. (1998) </w:t>
      </w:r>
      <w:r w:rsidRPr="00A070FB">
        <w:rPr>
          <w:rFonts w:ascii="Arial" w:hAnsi="Arial" w:cs="Arial"/>
          <w:i/>
          <w:iCs/>
        </w:rPr>
        <w:t>Language Play</w:t>
      </w:r>
      <w:r w:rsidRPr="00A070FB">
        <w:rPr>
          <w:rFonts w:ascii="Arial" w:hAnsi="Arial" w:cs="Arial"/>
        </w:rPr>
        <w:t>. London: Penguin Books Ltd.</w:t>
      </w:r>
    </w:p>
    <w:p w14:paraId="53E09DAB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lastRenderedPageBreak/>
        <w:t xml:space="preserve">Crystal, D. (2017) </w:t>
      </w:r>
      <w:r w:rsidRPr="00A070FB">
        <w:rPr>
          <w:rFonts w:ascii="Arial" w:hAnsi="Arial" w:cs="Arial"/>
          <w:i/>
          <w:iCs/>
        </w:rPr>
        <w:t>Sounds Appealing: The passionate story of English Pronunciation</w:t>
      </w:r>
      <w:r w:rsidRPr="00A070FB">
        <w:rPr>
          <w:rFonts w:ascii="Arial" w:hAnsi="Arial" w:cs="Arial"/>
        </w:rPr>
        <w:t xml:space="preserve">. London: Profile Books Ltd. </w:t>
      </w:r>
    </w:p>
    <w:p w14:paraId="6B0D9E02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Donaldson, C. (2015) </w:t>
      </w:r>
      <w:r w:rsidRPr="00A070FB">
        <w:rPr>
          <w:rFonts w:ascii="Arial" w:hAnsi="Arial" w:cs="Arial"/>
          <w:i/>
          <w:iCs/>
        </w:rPr>
        <w:t>Successful Futures</w:t>
      </w:r>
      <w:r w:rsidRPr="00A070FB">
        <w:rPr>
          <w:rFonts w:ascii="Arial" w:hAnsi="Arial" w:cs="Arial"/>
        </w:rPr>
        <w:t>. Cardiff: Welsh Government.</w:t>
      </w:r>
    </w:p>
    <w:p w14:paraId="04739A5B" w14:textId="77777777" w:rsidR="00CC163B" w:rsidRPr="00A070FB" w:rsidRDefault="00CC163B" w:rsidP="00CC163B">
      <w:pPr>
        <w:tabs>
          <w:tab w:val="left" w:pos="1226"/>
        </w:tabs>
        <w:spacing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Farrell, K. (2020) ‘Help to Tell the Story: Family Storytelling’, </w:t>
      </w:r>
      <w:r w:rsidRPr="00A070FB">
        <w:rPr>
          <w:rFonts w:ascii="Arial" w:hAnsi="Arial" w:cs="Arial"/>
          <w:i/>
          <w:iCs/>
        </w:rPr>
        <w:t xml:space="preserve">Storytelling for everyone, Kate Farrell </w:t>
      </w:r>
      <w:r w:rsidRPr="00A070FB">
        <w:rPr>
          <w:rFonts w:ascii="Arial" w:hAnsi="Arial" w:cs="Arial"/>
        </w:rPr>
        <w:t xml:space="preserve">[blog] 20 May. Available at: </w:t>
      </w:r>
      <w:hyperlink r:id="rId17" w:history="1">
        <w:r w:rsidRPr="00A070FB">
          <w:rPr>
            <w:rStyle w:val="Hyperlink"/>
            <w:rFonts w:ascii="Arial" w:hAnsi="Arial" w:cs="Arial"/>
          </w:rPr>
          <w:t>https://storytellingforeveryone.net/help-to-tell-the-story-family-storytelling/</w:t>
        </w:r>
      </w:hyperlink>
      <w:r w:rsidRPr="00A070FB">
        <w:rPr>
          <w:rFonts w:ascii="Arial" w:hAnsi="Arial" w:cs="Arial"/>
        </w:rPr>
        <w:t xml:space="preserve"> (Accessed: 21</w:t>
      </w:r>
      <w:r w:rsidRPr="00A070FB">
        <w:rPr>
          <w:rFonts w:ascii="Arial" w:hAnsi="Arial" w:cs="Arial"/>
          <w:vertAlign w:val="superscript"/>
        </w:rPr>
        <w:t>st</w:t>
      </w:r>
      <w:r w:rsidRPr="00A070FB">
        <w:rPr>
          <w:rFonts w:ascii="Arial" w:hAnsi="Arial" w:cs="Arial"/>
        </w:rPr>
        <w:t xml:space="preserve"> November 2020). </w:t>
      </w:r>
    </w:p>
    <w:p w14:paraId="61F550A0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>Faulkner, J., Kirkby, J. and Perrin, J. (2014) ‘‘’Once there was…’</w:t>
      </w:r>
      <w:proofErr w:type="gramStart"/>
      <w:r w:rsidRPr="00A070FB">
        <w:rPr>
          <w:rFonts w:ascii="Arial" w:hAnsi="Arial" w:cs="Arial"/>
        </w:rPr>
        <w:t>’:Expanding</w:t>
      </w:r>
      <w:proofErr w:type="gramEnd"/>
      <w:r w:rsidRPr="00A070FB">
        <w:rPr>
          <w:rFonts w:ascii="Arial" w:hAnsi="Arial" w:cs="Arial"/>
        </w:rPr>
        <w:t xml:space="preserve"> literacies of storytelling in the early years’, </w:t>
      </w:r>
      <w:r w:rsidRPr="00A070FB">
        <w:rPr>
          <w:rFonts w:ascii="Arial" w:hAnsi="Arial" w:cs="Arial"/>
          <w:i/>
          <w:iCs/>
        </w:rPr>
        <w:t xml:space="preserve">He </w:t>
      </w:r>
      <w:proofErr w:type="spellStart"/>
      <w:r w:rsidRPr="00A070FB">
        <w:rPr>
          <w:rFonts w:ascii="Arial" w:hAnsi="Arial" w:cs="Arial"/>
          <w:i/>
          <w:iCs/>
        </w:rPr>
        <w:t>Kupu</w:t>
      </w:r>
      <w:proofErr w:type="spellEnd"/>
      <w:r w:rsidRPr="00A070FB">
        <w:rPr>
          <w:rFonts w:ascii="Arial" w:hAnsi="Arial" w:cs="Arial"/>
          <w:i/>
          <w:iCs/>
        </w:rPr>
        <w:t xml:space="preserve"> The Word, </w:t>
      </w:r>
      <w:r w:rsidRPr="00A070FB">
        <w:rPr>
          <w:rFonts w:ascii="Arial" w:hAnsi="Arial" w:cs="Arial"/>
        </w:rPr>
        <w:t xml:space="preserve">3(5), pp. 69-79. [online]. Available at: </w:t>
      </w:r>
      <w:hyperlink r:id="rId18" w:history="1">
        <w:r w:rsidRPr="00A070FB">
          <w:rPr>
            <w:rStyle w:val="Hyperlink"/>
            <w:rFonts w:ascii="Arial" w:hAnsi="Arial" w:cs="Arial"/>
          </w:rPr>
          <w:t xml:space="preserve">“Once there was …”: Expanding the literacies of storytelling in the early years | </w:t>
        </w:r>
        <w:proofErr w:type="spellStart"/>
        <w:r w:rsidRPr="00A070FB">
          <w:rPr>
            <w:rStyle w:val="Hyperlink"/>
            <w:rFonts w:ascii="Arial" w:hAnsi="Arial" w:cs="Arial"/>
          </w:rPr>
          <w:t>Hekupu</w:t>
        </w:r>
        <w:proofErr w:type="spellEnd"/>
      </w:hyperlink>
      <w:r w:rsidRPr="00A070FB">
        <w:rPr>
          <w:rFonts w:ascii="Arial" w:hAnsi="Arial" w:cs="Arial"/>
        </w:rPr>
        <w:t xml:space="preserve"> (Accessed: 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1B22F37A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Gardner, H. (1983) </w:t>
      </w:r>
      <w:r w:rsidRPr="00A070FB">
        <w:rPr>
          <w:rFonts w:ascii="Arial" w:hAnsi="Arial" w:cs="Arial"/>
          <w:i/>
          <w:iCs/>
        </w:rPr>
        <w:t>Frames of Mind: The Theory of Multiple Intelligences.</w:t>
      </w:r>
      <w:r w:rsidRPr="00A070FB">
        <w:rPr>
          <w:rFonts w:ascii="Arial" w:hAnsi="Arial" w:cs="Arial"/>
        </w:rPr>
        <w:t xml:space="preserve"> New York: Basic Books.</w:t>
      </w:r>
    </w:p>
    <w:p w14:paraId="26E351A2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Gray, C. and </w:t>
      </w:r>
      <w:proofErr w:type="spellStart"/>
      <w:r w:rsidRPr="00A070FB">
        <w:rPr>
          <w:rFonts w:ascii="Arial" w:hAnsi="Arial" w:cs="Arial"/>
        </w:rPr>
        <w:t>MacBlain</w:t>
      </w:r>
      <w:proofErr w:type="spellEnd"/>
      <w:r w:rsidRPr="00A070FB">
        <w:rPr>
          <w:rFonts w:ascii="Arial" w:hAnsi="Arial" w:cs="Arial"/>
        </w:rPr>
        <w:t xml:space="preserve">, S. (2015) </w:t>
      </w:r>
      <w:r w:rsidRPr="00A070FB">
        <w:rPr>
          <w:rFonts w:ascii="Arial" w:hAnsi="Arial" w:cs="Arial"/>
          <w:i/>
          <w:iCs/>
        </w:rPr>
        <w:t>Learning Theories in Childhood 2</w:t>
      </w:r>
      <w:r w:rsidRPr="00A070FB">
        <w:rPr>
          <w:rFonts w:ascii="Arial" w:hAnsi="Arial" w:cs="Arial"/>
          <w:i/>
          <w:iCs/>
          <w:vertAlign w:val="superscript"/>
        </w:rPr>
        <w:t>nd</w:t>
      </w:r>
      <w:r w:rsidRPr="00A070FB">
        <w:rPr>
          <w:rFonts w:ascii="Arial" w:hAnsi="Arial" w:cs="Arial"/>
          <w:i/>
          <w:iCs/>
        </w:rPr>
        <w:t xml:space="preserve"> Ed</w:t>
      </w:r>
      <w:r w:rsidRPr="00A070FB">
        <w:rPr>
          <w:rFonts w:ascii="Arial" w:hAnsi="Arial" w:cs="Arial"/>
        </w:rPr>
        <w:t>. London: Sage Publications Ltd.</w:t>
      </w:r>
    </w:p>
    <w:p w14:paraId="79BF842C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Halimah</w:t>
      </w:r>
      <w:proofErr w:type="spellEnd"/>
      <w:r w:rsidRPr="00A070FB">
        <w:rPr>
          <w:rFonts w:ascii="Arial" w:hAnsi="Arial" w:cs="Arial"/>
        </w:rPr>
        <w:t>, et al. (2020) ‘Storytelling through ‘’</w:t>
      </w:r>
      <w:proofErr w:type="spellStart"/>
      <w:r w:rsidRPr="00A070FB">
        <w:rPr>
          <w:rFonts w:ascii="Arial" w:hAnsi="Arial" w:cs="Arial"/>
        </w:rPr>
        <w:t>Wayang</w:t>
      </w:r>
      <w:proofErr w:type="spellEnd"/>
      <w:r w:rsidRPr="00A070FB">
        <w:rPr>
          <w:rFonts w:ascii="Arial" w:hAnsi="Arial" w:cs="Arial"/>
        </w:rPr>
        <w:t xml:space="preserve"> </w:t>
      </w:r>
      <w:proofErr w:type="spellStart"/>
      <w:r w:rsidRPr="00A070FB">
        <w:rPr>
          <w:rFonts w:ascii="Arial" w:hAnsi="Arial" w:cs="Arial"/>
        </w:rPr>
        <w:t>Golek</w:t>
      </w:r>
      <w:proofErr w:type="spellEnd"/>
      <w:r w:rsidRPr="00A070FB">
        <w:rPr>
          <w:rFonts w:ascii="Arial" w:hAnsi="Arial" w:cs="Arial"/>
        </w:rPr>
        <w:t xml:space="preserve">’’ puppet show: Practical ways in incorporating character education in early childhood’, Cogent Education, 7(1), pp. 1-12 [online] Available at: </w:t>
      </w:r>
      <w:hyperlink r:id="rId19" w:history="1">
        <w:r w:rsidRPr="00A070FB">
          <w:rPr>
            <w:rStyle w:val="Hyperlink"/>
            <w:rFonts w:ascii="Arial" w:hAnsi="Arial" w:cs="Arial"/>
          </w:rPr>
          <w:t>Storytelling through “</w:t>
        </w:r>
        <w:proofErr w:type="spellStart"/>
        <w:r w:rsidRPr="00A070FB">
          <w:rPr>
            <w:rStyle w:val="Hyperlink"/>
            <w:rFonts w:ascii="Arial" w:hAnsi="Arial" w:cs="Arial"/>
          </w:rPr>
          <w:t>Wayang</w:t>
        </w:r>
        <w:proofErr w:type="spellEnd"/>
        <w:r w:rsidRPr="00A070FB">
          <w:rPr>
            <w:rStyle w:val="Hyperlink"/>
            <w:rFonts w:ascii="Arial" w:hAnsi="Arial" w:cs="Arial"/>
          </w:rPr>
          <w:t xml:space="preserve"> </w:t>
        </w:r>
        <w:proofErr w:type="spellStart"/>
        <w:r w:rsidRPr="00A070FB">
          <w:rPr>
            <w:rStyle w:val="Hyperlink"/>
            <w:rFonts w:ascii="Arial" w:hAnsi="Arial" w:cs="Arial"/>
          </w:rPr>
          <w:t>Golek</w:t>
        </w:r>
        <w:proofErr w:type="spellEnd"/>
        <w:r w:rsidRPr="00A070FB">
          <w:rPr>
            <w:rStyle w:val="Hyperlink"/>
            <w:rFonts w:ascii="Arial" w:hAnsi="Arial" w:cs="Arial"/>
          </w:rPr>
          <w:t>” puppet show: Practical ways in incorporating character education in early childhood (cogentoa.com)</w:t>
        </w:r>
      </w:hyperlink>
      <w:r w:rsidRPr="00A070FB">
        <w:rPr>
          <w:rFonts w:ascii="Arial" w:hAnsi="Arial" w:cs="Arial"/>
        </w:rPr>
        <w:t xml:space="preserve"> (Accessed:25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433E8166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Harper, L. J. (2011) ‘Nursery rhyme knowledge and phonological awareness in preschool children’, </w:t>
      </w:r>
      <w:r w:rsidRPr="00A070FB">
        <w:rPr>
          <w:rFonts w:ascii="Arial" w:hAnsi="Arial" w:cs="Arial"/>
          <w:i/>
          <w:iCs/>
        </w:rPr>
        <w:t xml:space="preserve">The Journal of Language and Literacy Education </w:t>
      </w:r>
      <w:r w:rsidRPr="00A070FB">
        <w:rPr>
          <w:rFonts w:ascii="Arial" w:hAnsi="Arial" w:cs="Arial"/>
        </w:rPr>
        <w:t xml:space="preserve">[Online], 7(1), 65-78. Available at </w:t>
      </w:r>
      <w:hyperlink r:id="rId20" w:history="1">
        <w:r w:rsidRPr="00A070FB">
          <w:rPr>
            <w:rStyle w:val="Hyperlink"/>
            <w:rFonts w:ascii="Arial" w:hAnsi="Arial" w:cs="Arial"/>
          </w:rPr>
          <w:t>http://</w:t>
        </w:r>
      </w:hyperlink>
      <w:hyperlink r:id="rId21" w:history="1">
        <w:r w:rsidRPr="00A070FB">
          <w:rPr>
            <w:rStyle w:val="Hyperlink"/>
            <w:rFonts w:ascii="Arial" w:hAnsi="Arial" w:cs="Arial"/>
          </w:rPr>
          <w:t>www.coa.uga.edu/jolle/2011_1/harper.pdf</w:t>
        </w:r>
      </w:hyperlink>
      <w:r w:rsidRPr="00A070FB">
        <w:rPr>
          <w:rFonts w:ascii="Arial" w:hAnsi="Arial" w:cs="Arial"/>
        </w:rPr>
        <w:t xml:space="preserve"> (Accessed: 26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4FF6F1CE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Heffernan. M. (2017) ‘Tales </w:t>
      </w:r>
      <w:proofErr w:type="gramStart"/>
      <w:r w:rsidRPr="00A070FB">
        <w:rPr>
          <w:rFonts w:ascii="Arial" w:hAnsi="Arial" w:cs="Arial"/>
        </w:rPr>
        <w:t>For</w:t>
      </w:r>
      <w:proofErr w:type="gramEnd"/>
      <w:r w:rsidRPr="00A070FB">
        <w:rPr>
          <w:rFonts w:ascii="Arial" w:hAnsi="Arial" w:cs="Arial"/>
        </w:rPr>
        <w:t xml:space="preserve"> Tadpoles’, The Power of Storytelling and How it Affects Your brain, </w:t>
      </w:r>
      <w:proofErr w:type="spellStart"/>
      <w:r w:rsidRPr="00A070FB">
        <w:rPr>
          <w:rFonts w:ascii="Arial" w:hAnsi="Arial" w:cs="Arial"/>
        </w:rPr>
        <w:t>Micheál</w:t>
      </w:r>
      <w:proofErr w:type="spellEnd"/>
      <w:r w:rsidRPr="00A070FB">
        <w:rPr>
          <w:rFonts w:ascii="Arial" w:hAnsi="Arial" w:cs="Arial"/>
        </w:rPr>
        <w:t xml:space="preserve"> Heffernan [blog] 23 February. Available at: </w:t>
      </w:r>
      <w:hyperlink r:id="rId22" w:history="1">
        <w:r w:rsidRPr="00A070FB">
          <w:rPr>
            <w:rStyle w:val="Hyperlink"/>
            <w:rFonts w:ascii="Arial" w:hAnsi="Arial" w:cs="Arial"/>
          </w:rPr>
          <w:t>https://talesfortadpoles.ie/blogs/news/the-power-of-storytelling-and-how-it-affects-your-brain</w:t>
        </w:r>
      </w:hyperlink>
      <w:r w:rsidRPr="00A070FB">
        <w:rPr>
          <w:rFonts w:ascii="Arial" w:hAnsi="Arial" w:cs="Arial"/>
        </w:rPr>
        <w:t xml:space="preserve"> (Accessed: 21</w:t>
      </w:r>
      <w:r w:rsidRPr="00A070FB">
        <w:rPr>
          <w:rFonts w:ascii="Arial" w:hAnsi="Arial" w:cs="Arial"/>
          <w:vertAlign w:val="superscript"/>
        </w:rPr>
        <w:t>st</w:t>
      </w:r>
      <w:r w:rsidRPr="00A070FB">
        <w:rPr>
          <w:rFonts w:ascii="Arial" w:hAnsi="Arial" w:cs="Arial"/>
        </w:rPr>
        <w:t xml:space="preserve"> November 2020). </w:t>
      </w:r>
    </w:p>
    <w:p w14:paraId="4FA75E2D" w14:textId="77777777" w:rsidR="00CC163B" w:rsidRPr="00A070FB" w:rsidRDefault="00CC163B" w:rsidP="00CC163B">
      <w:pPr>
        <w:tabs>
          <w:tab w:val="left" w:pos="1226"/>
        </w:tabs>
        <w:spacing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>Howard, J and McInnes, K. (2012) ‘The impact of children’s perception of an activity as play rather than not play on emotional well-being’</w:t>
      </w:r>
      <w:r w:rsidRPr="00A070FB">
        <w:rPr>
          <w:rFonts w:ascii="Arial" w:hAnsi="Arial" w:cs="Arial"/>
          <w:i/>
          <w:iCs/>
        </w:rPr>
        <w:t>.</w:t>
      </w:r>
      <w:r w:rsidRPr="00A070FB">
        <w:rPr>
          <w:rFonts w:ascii="Arial" w:hAnsi="Arial" w:cs="Arial"/>
        </w:rPr>
        <w:t xml:space="preserve"> </w:t>
      </w:r>
      <w:r w:rsidRPr="00A070FB">
        <w:rPr>
          <w:rFonts w:ascii="Arial" w:hAnsi="Arial" w:cs="Arial"/>
          <w:i/>
          <w:iCs/>
        </w:rPr>
        <w:t xml:space="preserve">Child: care, </w:t>
      </w:r>
      <w:proofErr w:type="gramStart"/>
      <w:r w:rsidRPr="00A070FB">
        <w:rPr>
          <w:rFonts w:ascii="Arial" w:hAnsi="Arial" w:cs="Arial"/>
          <w:i/>
          <w:iCs/>
        </w:rPr>
        <w:t>health</w:t>
      </w:r>
      <w:proofErr w:type="gramEnd"/>
      <w:r w:rsidRPr="00A070FB">
        <w:rPr>
          <w:rFonts w:ascii="Arial" w:hAnsi="Arial" w:cs="Arial"/>
          <w:i/>
          <w:iCs/>
        </w:rPr>
        <w:t xml:space="preserve"> and development</w:t>
      </w:r>
      <w:r w:rsidRPr="00A070FB">
        <w:rPr>
          <w:rFonts w:ascii="Arial" w:hAnsi="Arial" w:cs="Arial"/>
        </w:rPr>
        <w:t>,</w:t>
      </w:r>
      <w:r w:rsidRPr="00A070FB">
        <w:rPr>
          <w:rFonts w:ascii="Arial" w:hAnsi="Arial" w:cs="Arial"/>
          <w:i/>
          <w:iCs/>
        </w:rPr>
        <w:t xml:space="preserve"> </w:t>
      </w:r>
      <w:r w:rsidRPr="00A070FB">
        <w:rPr>
          <w:rFonts w:ascii="Arial" w:hAnsi="Arial" w:cs="Arial"/>
        </w:rPr>
        <w:t>39(5), pp.737-742</w:t>
      </w:r>
    </w:p>
    <w:p w14:paraId="62D4C53A" w14:textId="77777777" w:rsidR="00CC163B" w:rsidRPr="00A070FB" w:rsidRDefault="00CC163B" w:rsidP="00CC163B">
      <w:pPr>
        <w:rPr>
          <w:rFonts w:ascii="Arial" w:hAnsi="Arial" w:cs="Arial"/>
          <w:color w:val="333333"/>
          <w:shd w:val="clear" w:color="auto" w:fill="FFFFFF"/>
        </w:rPr>
      </w:pPr>
      <w:proofErr w:type="spellStart"/>
      <w:r w:rsidRPr="00A070FB">
        <w:rPr>
          <w:rFonts w:ascii="Arial" w:hAnsi="Arial" w:cs="Arial"/>
          <w:color w:val="333333"/>
          <w:shd w:val="clear" w:color="auto" w:fill="FFFFFF"/>
        </w:rPr>
        <w:t>Kimppla</w:t>
      </w:r>
      <w:proofErr w:type="spellEnd"/>
      <w:r w:rsidRPr="00A070FB">
        <w:rPr>
          <w:rFonts w:ascii="Arial" w:hAnsi="Arial" w:cs="Arial"/>
          <w:color w:val="333333"/>
          <w:shd w:val="clear" w:color="auto" w:fill="FFFFFF"/>
        </w:rPr>
        <w:t xml:space="preserve">, L. (2017) ‘Repetition a key factor in language learning’, </w:t>
      </w:r>
      <w:r w:rsidRPr="00A070FB">
        <w:rPr>
          <w:rFonts w:ascii="Arial" w:hAnsi="Arial" w:cs="Arial"/>
          <w:i/>
          <w:iCs/>
          <w:color w:val="333333"/>
          <w:shd w:val="clear" w:color="auto" w:fill="FFFFFF"/>
        </w:rPr>
        <w:t>ScienceDaily.</w:t>
      </w:r>
      <w:r w:rsidRPr="00A070FB">
        <w:rPr>
          <w:rFonts w:ascii="Arial" w:hAnsi="Arial" w:cs="Arial"/>
          <w:color w:val="333333"/>
          <w:shd w:val="clear" w:color="auto" w:fill="FFFFFF"/>
        </w:rPr>
        <w:t xml:space="preserve"> Available at: </w:t>
      </w:r>
      <w:hyperlink r:id="rId23" w:history="1">
        <w:r w:rsidRPr="00A070FB">
          <w:rPr>
            <w:rStyle w:val="Hyperlink"/>
            <w:rFonts w:ascii="Arial" w:hAnsi="Arial" w:cs="Arial"/>
            <w:shd w:val="clear" w:color="auto" w:fill="FFFFFF"/>
          </w:rPr>
          <w:t>https://www.sciencedaily.com/releases/2017/05/170502084630.htm</w:t>
        </w:r>
      </w:hyperlink>
      <w:r w:rsidRPr="00A070FB">
        <w:rPr>
          <w:rFonts w:ascii="Arial" w:hAnsi="Arial" w:cs="Arial"/>
          <w:color w:val="333333"/>
          <w:shd w:val="clear" w:color="auto" w:fill="FFFFFF"/>
        </w:rPr>
        <w:t xml:space="preserve"> (Accessed: 26</w:t>
      </w:r>
      <w:r w:rsidRPr="00A070FB">
        <w:rPr>
          <w:rFonts w:ascii="Arial" w:hAnsi="Arial" w:cs="Arial"/>
          <w:color w:val="333333"/>
          <w:shd w:val="clear" w:color="auto" w:fill="FFFFFF"/>
          <w:vertAlign w:val="superscript"/>
        </w:rPr>
        <w:t>th</w:t>
      </w:r>
      <w:r w:rsidRPr="00A070FB">
        <w:rPr>
          <w:rFonts w:ascii="Arial" w:hAnsi="Arial" w:cs="Arial"/>
          <w:color w:val="333333"/>
          <w:shd w:val="clear" w:color="auto" w:fill="FFFFFF"/>
        </w:rPr>
        <w:t xml:space="preserve"> November 2020). </w:t>
      </w:r>
    </w:p>
    <w:p w14:paraId="179F3CF5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Kucirkova</w:t>
      </w:r>
      <w:proofErr w:type="spellEnd"/>
      <w:r w:rsidRPr="00A070FB">
        <w:rPr>
          <w:rFonts w:ascii="Arial" w:hAnsi="Arial" w:cs="Arial"/>
        </w:rPr>
        <w:t xml:space="preserve">, N. (2017) </w:t>
      </w:r>
      <w:r w:rsidRPr="00A070FB">
        <w:rPr>
          <w:rFonts w:ascii="Arial" w:hAnsi="Arial" w:cs="Arial"/>
          <w:i/>
          <w:iCs/>
        </w:rPr>
        <w:t xml:space="preserve">The Conversation, ‘The experts who put storytelling, language and better paid teachers at the heart of early education’. </w:t>
      </w:r>
      <w:r w:rsidRPr="00A070FB">
        <w:rPr>
          <w:rFonts w:ascii="Arial" w:hAnsi="Arial" w:cs="Arial"/>
        </w:rPr>
        <w:t xml:space="preserve">Available at: </w:t>
      </w:r>
      <w:hyperlink r:id="rId24" w:history="1">
        <w:r w:rsidRPr="00A070FB">
          <w:rPr>
            <w:rStyle w:val="Hyperlink"/>
            <w:rFonts w:ascii="Arial" w:hAnsi="Arial" w:cs="Arial"/>
          </w:rPr>
          <w:t>https://theconversation.com/the-experts-who-put-storytelling-language-and-better-paid-teachers-at-the-heart-of-early-education-82346</w:t>
        </w:r>
      </w:hyperlink>
      <w:r w:rsidRPr="00A070FB">
        <w:rPr>
          <w:rFonts w:ascii="Arial" w:hAnsi="Arial" w:cs="Arial"/>
        </w:rPr>
        <w:t xml:space="preserve"> (Accessed: 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52F23248" w14:textId="77777777" w:rsidR="00CC163B" w:rsidRPr="00A070FB" w:rsidRDefault="00CC163B" w:rsidP="00CC163B">
      <w:pPr>
        <w:jc w:val="both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Laevers</w:t>
      </w:r>
      <w:proofErr w:type="spellEnd"/>
      <w:r w:rsidRPr="00A070FB">
        <w:rPr>
          <w:rFonts w:ascii="Arial" w:hAnsi="Arial" w:cs="Arial"/>
        </w:rPr>
        <w:t xml:space="preserve">, F. (2000) ‘Forward to Basics! Deep-level-learning and the Experiential Approach’, </w:t>
      </w:r>
      <w:r w:rsidRPr="00A070FB">
        <w:rPr>
          <w:rFonts w:ascii="Arial" w:hAnsi="Arial" w:cs="Arial"/>
          <w:i/>
          <w:iCs/>
        </w:rPr>
        <w:t>Early Years: An International Research Journal</w:t>
      </w:r>
      <w:r w:rsidRPr="00A070FB">
        <w:rPr>
          <w:rFonts w:ascii="Arial" w:hAnsi="Arial" w:cs="Arial"/>
        </w:rPr>
        <w:t xml:space="preserve">, 20(2), pp. 22-20. </w:t>
      </w:r>
    </w:p>
    <w:p w14:paraId="307FE599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Laevers</w:t>
      </w:r>
      <w:proofErr w:type="spellEnd"/>
      <w:r w:rsidRPr="00A070FB">
        <w:rPr>
          <w:rFonts w:ascii="Arial" w:hAnsi="Arial" w:cs="Arial"/>
        </w:rPr>
        <w:t xml:space="preserve">, F. (2015) </w:t>
      </w:r>
      <w:r w:rsidRPr="00A070FB">
        <w:rPr>
          <w:rFonts w:ascii="Arial" w:hAnsi="Arial" w:cs="Arial"/>
          <w:i/>
          <w:iCs/>
        </w:rPr>
        <w:t>Making care and education more effective through wellbeing and involvement. An introduction to Experiential Education</w:t>
      </w:r>
      <w:r w:rsidRPr="00A070FB">
        <w:rPr>
          <w:rFonts w:ascii="Arial" w:hAnsi="Arial" w:cs="Arial"/>
        </w:rPr>
        <w:t xml:space="preserve">. Available ay: </w:t>
      </w:r>
      <w:hyperlink r:id="rId25" w:history="1">
        <w:r w:rsidRPr="00A070FB">
          <w:rPr>
            <w:rStyle w:val="Hyperlink"/>
            <w:rFonts w:ascii="Arial" w:hAnsi="Arial" w:cs="Arial"/>
          </w:rPr>
          <w:t>https://www.early-</w:t>
        </w:r>
        <w:r w:rsidRPr="00A070FB">
          <w:rPr>
            <w:rStyle w:val="Hyperlink"/>
            <w:rFonts w:ascii="Arial" w:hAnsi="Arial" w:cs="Arial"/>
          </w:rPr>
          <w:lastRenderedPageBreak/>
          <w:t>education.org.uk/sites/default/files/ExperientialEducationIntro(2016)%20(7).docx</w:t>
        </w:r>
      </w:hyperlink>
      <w:r w:rsidRPr="00A070FB">
        <w:rPr>
          <w:rFonts w:ascii="Arial" w:hAnsi="Arial" w:cs="Arial"/>
        </w:rPr>
        <w:t xml:space="preserve"> (Accessed: 26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3597F892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Langston, A. (2014). </w:t>
      </w:r>
      <w:r w:rsidRPr="00A070FB">
        <w:rPr>
          <w:rFonts w:ascii="Arial" w:hAnsi="Arial" w:cs="Arial"/>
          <w:i/>
          <w:iCs/>
        </w:rPr>
        <w:t>Facilitating Children’s Learning in the EYFS</w:t>
      </w:r>
      <w:r w:rsidRPr="00A070FB">
        <w:rPr>
          <w:rFonts w:ascii="Arial" w:hAnsi="Arial" w:cs="Arial"/>
        </w:rPr>
        <w:t>. England; McGraw-Hill Education.</w:t>
      </w:r>
    </w:p>
    <w:p w14:paraId="2227D8A6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Langston, A. and Doherty, </w:t>
      </w:r>
      <w:proofErr w:type="spellStart"/>
      <w:r w:rsidRPr="00A070FB">
        <w:rPr>
          <w:rFonts w:ascii="Arial" w:hAnsi="Arial" w:cs="Arial"/>
        </w:rPr>
        <w:t>Dr.</w:t>
      </w:r>
      <w:proofErr w:type="spellEnd"/>
      <w:r w:rsidRPr="00A070FB">
        <w:rPr>
          <w:rFonts w:ascii="Arial" w:hAnsi="Arial" w:cs="Arial"/>
        </w:rPr>
        <w:t xml:space="preserve"> J. (2012) </w:t>
      </w:r>
      <w:r w:rsidRPr="00A070FB">
        <w:rPr>
          <w:rFonts w:ascii="Arial" w:hAnsi="Arial" w:cs="Arial"/>
          <w:i/>
          <w:iCs/>
        </w:rPr>
        <w:t>The Revised EYFS In Practice: Thinking, Reflecting and Doing!</w:t>
      </w:r>
      <w:r w:rsidRPr="00A070FB">
        <w:rPr>
          <w:rFonts w:ascii="Arial" w:hAnsi="Arial" w:cs="Arial"/>
        </w:rPr>
        <w:t xml:space="preserve"> London: Featherstone Education. </w:t>
      </w:r>
    </w:p>
    <w:p w14:paraId="6DAF2973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Lodge, L. (2020) </w:t>
      </w:r>
      <w:r w:rsidRPr="00A070FB">
        <w:rPr>
          <w:rFonts w:ascii="Arial" w:hAnsi="Arial" w:cs="Arial"/>
          <w:i/>
          <w:iCs/>
        </w:rPr>
        <w:t xml:space="preserve">Silence is not golden: the importance of improving oracy. </w:t>
      </w:r>
      <w:r w:rsidRPr="00A070FB">
        <w:rPr>
          <w:rFonts w:ascii="Arial" w:hAnsi="Arial" w:cs="Arial"/>
        </w:rPr>
        <w:t xml:space="preserve">Available at: </w:t>
      </w:r>
      <w:hyperlink r:id="rId26" w:history="1">
        <w:r w:rsidRPr="00A070FB">
          <w:rPr>
            <w:rStyle w:val="Hyperlink"/>
            <w:rFonts w:ascii="Arial" w:hAnsi="Arial" w:cs="Arial"/>
          </w:rPr>
          <w:t>https://www.oneeducation.co.uk/news-blog/silence-is-not-golden-the-importance-of-improving-oracy</w:t>
        </w:r>
      </w:hyperlink>
      <w:r w:rsidRPr="00A070FB">
        <w:rPr>
          <w:rFonts w:ascii="Arial" w:hAnsi="Arial" w:cs="Arial"/>
        </w:rPr>
        <w:t xml:space="preserve"> (Accessed: 23nd November 2020). </w:t>
      </w:r>
    </w:p>
    <w:p w14:paraId="73D6161D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Lucarevschi</w:t>
      </w:r>
      <w:proofErr w:type="spellEnd"/>
      <w:r w:rsidRPr="00A070FB">
        <w:rPr>
          <w:rFonts w:ascii="Arial" w:hAnsi="Arial" w:cs="Arial"/>
        </w:rPr>
        <w:t xml:space="preserve">, CR. (2016) ‘The role of storytelling on language learning: A literature review’, </w:t>
      </w:r>
      <w:r w:rsidRPr="00A070FB">
        <w:rPr>
          <w:rFonts w:ascii="Arial" w:hAnsi="Arial" w:cs="Arial"/>
          <w:i/>
          <w:iCs/>
        </w:rPr>
        <w:t xml:space="preserve">Working Papers of the Linguistics Circle of the University of Victoria, </w:t>
      </w:r>
      <w:r w:rsidRPr="00A070FB">
        <w:rPr>
          <w:rFonts w:ascii="Arial" w:hAnsi="Arial" w:cs="Arial"/>
        </w:rPr>
        <w:t>26(1), pp. 22-44.</w:t>
      </w:r>
    </w:p>
    <w:p w14:paraId="771B41C1" w14:textId="77777777" w:rsidR="00CC163B" w:rsidRPr="00A070FB" w:rsidRDefault="00CC163B" w:rsidP="00CC163B">
      <w:pPr>
        <w:tabs>
          <w:tab w:val="left" w:pos="1226"/>
        </w:tabs>
        <w:spacing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Luna Works (2018) ‘Why Cumulative Stories Are Cool!’, </w:t>
      </w:r>
      <w:r w:rsidRPr="00A070FB">
        <w:rPr>
          <w:rFonts w:ascii="Arial" w:hAnsi="Arial" w:cs="Arial"/>
          <w:i/>
          <w:iCs/>
        </w:rPr>
        <w:t>Storytime, Maxine</w:t>
      </w:r>
      <w:r w:rsidRPr="00A070FB">
        <w:rPr>
          <w:rFonts w:ascii="Arial" w:hAnsi="Arial" w:cs="Arial"/>
        </w:rPr>
        <w:t xml:space="preserve"> [blog] No Date. Available at: </w:t>
      </w:r>
      <w:hyperlink r:id="rId27" w:history="1">
        <w:r w:rsidRPr="00A070FB">
          <w:rPr>
            <w:rStyle w:val="Hyperlink"/>
            <w:rFonts w:ascii="Arial" w:hAnsi="Arial" w:cs="Arial"/>
          </w:rPr>
          <w:t>https://www.storytimemagazine.com/news/inside-stories/why-cumulative-stories-are-cool/</w:t>
        </w:r>
      </w:hyperlink>
      <w:r w:rsidRPr="00A070FB">
        <w:rPr>
          <w:rFonts w:ascii="Arial" w:hAnsi="Arial" w:cs="Arial"/>
        </w:rPr>
        <w:t xml:space="preserve"> (Accessed: 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6BB6869E" w14:textId="77777777" w:rsidR="00CC163B" w:rsidRPr="00A070FB" w:rsidRDefault="00CC163B" w:rsidP="00CC163B">
      <w:pPr>
        <w:spacing w:line="36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Maslow, A. (1943). ‘A theory of Human motivation. </w:t>
      </w:r>
      <w:r w:rsidRPr="00A070FB">
        <w:rPr>
          <w:rFonts w:ascii="Arial" w:hAnsi="Arial" w:cs="Arial"/>
          <w:i/>
          <w:iCs/>
        </w:rPr>
        <w:t xml:space="preserve">Psychological Review, </w:t>
      </w:r>
      <w:r w:rsidRPr="00A070FB">
        <w:rPr>
          <w:rFonts w:ascii="Arial" w:hAnsi="Arial" w:cs="Arial"/>
        </w:rPr>
        <w:t>50, (4) pp. 370-96.</w:t>
      </w:r>
    </w:p>
    <w:p w14:paraId="54573ED4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Maslow, A. (No date) </w:t>
      </w:r>
      <w:r w:rsidRPr="00A070FB">
        <w:rPr>
          <w:rFonts w:ascii="Arial" w:hAnsi="Arial" w:cs="Arial"/>
          <w:i/>
          <w:iCs/>
        </w:rPr>
        <w:t>A Theory of Human Motivation</w:t>
      </w:r>
      <w:r w:rsidRPr="00A070FB">
        <w:rPr>
          <w:rFonts w:ascii="Arial" w:hAnsi="Arial" w:cs="Arial"/>
        </w:rPr>
        <w:t>. Floyd VA: Wilder Publications, Inc.</w:t>
      </w:r>
    </w:p>
    <w:p w14:paraId="3212265B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Maureen, I., Van Der </w:t>
      </w:r>
      <w:proofErr w:type="spellStart"/>
      <w:r w:rsidRPr="00A070FB">
        <w:rPr>
          <w:rFonts w:ascii="Arial" w:hAnsi="Arial" w:cs="Arial"/>
        </w:rPr>
        <w:t>Meji</w:t>
      </w:r>
      <w:proofErr w:type="spellEnd"/>
      <w:r w:rsidRPr="00A070FB">
        <w:rPr>
          <w:rFonts w:ascii="Arial" w:hAnsi="Arial" w:cs="Arial"/>
        </w:rPr>
        <w:t xml:space="preserve">, H. and Jong, T. (2018) ‘Supporting Literacy and Digital Literacy Development in Early Childhood Education Using Storytelling </w:t>
      </w:r>
      <w:proofErr w:type="spellStart"/>
      <w:r w:rsidRPr="00A070FB">
        <w:rPr>
          <w:rFonts w:ascii="Arial" w:hAnsi="Arial" w:cs="Arial"/>
        </w:rPr>
        <w:t>Activites</w:t>
      </w:r>
      <w:proofErr w:type="spellEnd"/>
      <w:r w:rsidRPr="00A070FB">
        <w:rPr>
          <w:rFonts w:ascii="Arial" w:hAnsi="Arial" w:cs="Arial"/>
        </w:rPr>
        <w:t xml:space="preserve">’, </w:t>
      </w:r>
      <w:r w:rsidRPr="00A070FB">
        <w:rPr>
          <w:rFonts w:ascii="Arial" w:hAnsi="Arial" w:cs="Arial"/>
          <w:i/>
          <w:iCs/>
        </w:rPr>
        <w:t xml:space="preserve">International </w:t>
      </w:r>
      <w:proofErr w:type="spellStart"/>
      <w:r w:rsidRPr="00A070FB">
        <w:rPr>
          <w:rFonts w:ascii="Arial" w:hAnsi="Arial" w:cs="Arial"/>
          <w:i/>
          <w:iCs/>
        </w:rPr>
        <w:t>Jouranl</w:t>
      </w:r>
      <w:proofErr w:type="spellEnd"/>
      <w:r w:rsidRPr="00A070FB">
        <w:rPr>
          <w:rFonts w:ascii="Arial" w:hAnsi="Arial" w:cs="Arial"/>
          <w:i/>
          <w:iCs/>
        </w:rPr>
        <w:t xml:space="preserve"> of early Childhood, </w:t>
      </w:r>
      <w:r w:rsidRPr="00A070FB">
        <w:rPr>
          <w:rFonts w:ascii="Arial" w:hAnsi="Arial" w:cs="Arial"/>
        </w:rPr>
        <w:t xml:space="preserve">50, pp. 371-389. Available at </w:t>
      </w:r>
      <w:hyperlink r:id="rId28" w:history="1">
        <w:r w:rsidRPr="00A070FB">
          <w:rPr>
            <w:rStyle w:val="Hyperlink"/>
            <w:rFonts w:ascii="Arial" w:hAnsi="Arial" w:cs="Arial"/>
          </w:rPr>
          <w:t>https://link.springer.com/article/10.1007/s13158-018-0230-z</w:t>
        </w:r>
      </w:hyperlink>
      <w:r w:rsidRPr="00A070FB">
        <w:rPr>
          <w:rFonts w:ascii="Arial" w:hAnsi="Arial" w:cs="Arial"/>
        </w:rPr>
        <w:t xml:space="preserve"> (Accessed:11th November 2020). </w:t>
      </w:r>
    </w:p>
    <w:p w14:paraId="7D5634A4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Metsämuuronen</w:t>
      </w:r>
      <w:proofErr w:type="spellEnd"/>
      <w:r w:rsidRPr="00A070FB">
        <w:rPr>
          <w:rFonts w:ascii="Arial" w:hAnsi="Arial" w:cs="Arial"/>
        </w:rPr>
        <w:t xml:space="preserve">, J. and </w:t>
      </w:r>
      <w:proofErr w:type="spellStart"/>
      <w:r w:rsidRPr="00A070FB">
        <w:rPr>
          <w:rFonts w:ascii="Arial" w:hAnsi="Arial" w:cs="Arial"/>
        </w:rPr>
        <w:t>Räsänen</w:t>
      </w:r>
      <w:proofErr w:type="spellEnd"/>
      <w:r w:rsidRPr="00A070FB">
        <w:rPr>
          <w:rFonts w:ascii="Arial" w:hAnsi="Arial" w:cs="Arial"/>
        </w:rPr>
        <w:t xml:space="preserve">, P. (2018) ‘Cognitive-Linguistic and Constructivist </w:t>
      </w:r>
      <w:proofErr w:type="spellStart"/>
      <w:r w:rsidRPr="00A070FB">
        <w:rPr>
          <w:rFonts w:ascii="Arial" w:hAnsi="Arial" w:cs="Arial"/>
        </w:rPr>
        <w:t>Mneomic</w:t>
      </w:r>
      <w:proofErr w:type="spellEnd"/>
      <w:r w:rsidRPr="00A070FB">
        <w:rPr>
          <w:rFonts w:ascii="Arial" w:hAnsi="Arial" w:cs="Arial"/>
        </w:rPr>
        <w:t xml:space="preserve"> Triggers in teaching Based on Jerome Bruner’s Thinking’, </w:t>
      </w:r>
      <w:r w:rsidRPr="00A070FB">
        <w:rPr>
          <w:rFonts w:ascii="Arial" w:hAnsi="Arial" w:cs="Arial"/>
          <w:i/>
          <w:iCs/>
        </w:rPr>
        <w:t>Frontiers in Psychology,</w:t>
      </w:r>
      <w:r w:rsidRPr="00A070FB">
        <w:rPr>
          <w:rFonts w:ascii="Arial" w:hAnsi="Arial" w:cs="Arial"/>
        </w:rPr>
        <w:t xml:space="preserve"> 9(2543), pp. 1-13 [on-line]. Available at: </w:t>
      </w:r>
      <w:hyperlink r:id="rId29" w:history="1">
        <w:r w:rsidRPr="00A070FB">
          <w:rPr>
            <w:rStyle w:val="Hyperlink"/>
            <w:rFonts w:ascii="Arial" w:hAnsi="Arial" w:cs="Arial"/>
          </w:rPr>
          <w:t>https://www.frontiersin.org/articles/10.3389/fpsyg.2018.02543/full</w:t>
        </w:r>
      </w:hyperlink>
      <w:r w:rsidRPr="00A070FB">
        <w:rPr>
          <w:rFonts w:ascii="Arial" w:hAnsi="Arial" w:cs="Arial"/>
        </w:rPr>
        <w:t xml:space="preserve"> (Accessed: 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6F2E71A2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Miller, S., Church, E. and Poole, C. (2020) </w:t>
      </w:r>
      <w:r w:rsidRPr="0012443D">
        <w:rPr>
          <w:rFonts w:ascii="Arial" w:hAnsi="Arial" w:cs="Arial"/>
          <w:i/>
          <w:iCs/>
        </w:rPr>
        <w:t>Ages &amp; Stages: Let the Laughter Begin</w:t>
      </w:r>
      <w:r w:rsidRPr="00A070FB">
        <w:rPr>
          <w:rFonts w:ascii="Arial" w:hAnsi="Arial" w:cs="Arial"/>
        </w:rPr>
        <w:t xml:space="preserve">! Available at: https://www.scholastic.com/teachers/articles/teaching-content/ages-stages-let-laughter-begin/ </w:t>
      </w:r>
    </w:p>
    <w:bookmarkEnd w:id="0"/>
    <w:p w14:paraId="63CA5002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Morsley</w:t>
      </w:r>
      <w:proofErr w:type="spellEnd"/>
      <w:r w:rsidRPr="00A070FB">
        <w:rPr>
          <w:rFonts w:ascii="Arial" w:hAnsi="Arial" w:cs="Arial"/>
        </w:rPr>
        <w:t xml:space="preserve">, J. (2017) </w:t>
      </w:r>
      <w:r w:rsidRPr="00A070FB">
        <w:rPr>
          <w:rFonts w:ascii="Arial" w:hAnsi="Arial" w:cs="Arial"/>
          <w:i/>
          <w:iCs/>
        </w:rPr>
        <w:t xml:space="preserve">Why use rhythm, </w:t>
      </w:r>
      <w:proofErr w:type="gramStart"/>
      <w:r w:rsidRPr="00A070FB">
        <w:rPr>
          <w:rFonts w:ascii="Arial" w:hAnsi="Arial" w:cs="Arial"/>
          <w:i/>
          <w:iCs/>
        </w:rPr>
        <w:t>rhyme</w:t>
      </w:r>
      <w:proofErr w:type="gramEnd"/>
      <w:r w:rsidRPr="00A070FB">
        <w:rPr>
          <w:rFonts w:ascii="Arial" w:hAnsi="Arial" w:cs="Arial"/>
          <w:i/>
          <w:iCs/>
        </w:rPr>
        <w:t xml:space="preserve"> and repetition in language class?</w:t>
      </w:r>
      <w:r w:rsidRPr="00A070FB">
        <w:rPr>
          <w:rFonts w:ascii="Arial" w:hAnsi="Arial" w:cs="Arial"/>
        </w:rPr>
        <w:t xml:space="preserve"> Available at: </w:t>
      </w:r>
      <w:hyperlink r:id="rId30" w:history="1">
        <w:r w:rsidRPr="00A070FB">
          <w:rPr>
            <w:rStyle w:val="Hyperlink"/>
            <w:rFonts w:ascii="Arial" w:hAnsi="Arial" w:cs="Arial"/>
          </w:rPr>
          <w:t>https://www.britishcouncil.org/voices-magazine/why-use-rhythm-rhyme-and-repetition-language-class</w:t>
        </w:r>
      </w:hyperlink>
      <w:r w:rsidRPr="00A070FB">
        <w:rPr>
          <w:rFonts w:ascii="Arial" w:hAnsi="Arial" w:cs="Arial"/>
        </w:rPr>
        <w:t xml:space="preserve"> (11th November 2020).</w:t>
      </w:r>
    </w:p>
    <w:p w14:paraId="636C35D1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Pascal, C. (2005) </w:t>
      </w:r>
      <w:r w:rsidRPr="00A070FB">
        <w:rPr>
          <w:rFonts w:ascii="Arial" w:hAnsi="Arial" w:cs="Arial"/>
          <w:i/>
          <w:iCs/>
        </w:rPr>
        <w:t xml:space="preserve">Early Years Pioneers: </w:t>
      </w:r>
      <w:proofErr w:type="spellStart"/>
      <w:r w:rsidRPr="00A070FB">
        <w:rPr>
          <w:rFonts w:ascii="Arial" w:hAnsi="Arial" w:cs="Arial"/>
          <w:i/>
          <w:iCs/>
        </w:rPr>
        <w:t>Ferre</w:t>
      </w:r>
      <w:proofErr w:type="spellEnd"/>
      <w:r w:rsidRPr="00A070FB">
        <w:rPr>
          <w:rFonts w:ascii="Arial" w:hAnsi="Arial" w:cs="Arial"/>
          <w:i/>
          <w:iCs/>
        </w:rPr>
        <w:t xml:space="preserve"> </w:t>
      </w:r>
      <w:proofErr w:type="spellStart"/>
      <w:r w:rsidRPr="00A070FB">
        <w:rPr>
          <w:rFonts w:ascii="Arial" w:hAnsi="Arial" w:cs="Arial"/>
          <w:i/>
          <w:iCs/>
        </w:rPr>
        <w:t>Laevers</w:t>
      </w:r>
      <w:proofErr w:type="spellEnd"/>
      <w:r w:rsidRPr="00A070FB">
        <w:rPr>
          <w:rFonts w:ascii="Arial" w:hAnsi="Arial" w:cs="Arial"/>
        </w:rPr>
        <w:t xml:space="preserve">. Available at: </w:t>
      </w:r>
      <w:hyperlink r:id="rId31" w:history="1">
        <w:r w:rsidRPr="00A070FB">
          <w:rPr>
            <w:rStyle w:val="Hyperlink"/>
            <w:rFonts w:ascii="Arial" w:hAnsi="Arial" w:cs="Arial"/>
          </w:rPr>
          <w:t>https://www.nurseryworld.co.uk/features/article/early-years-pioneers-ferre-laevers</w:t>
        </w:r>
      </w:hyperlink>
      <w:r w:rsidRPr="00A070FB">
        <w:rPr>
          <w:rFonts w:ascii="Arial" w:hAnsi="Arial" w:cs="Arial"/>
        </w:rPr>
        <w:t xml:space="preserve"> (Accessed: 23</w:t>
      </w:r>
      <w:r w:rsidRPr="00A070FB">
        <w:rPr>
          <w:rFonts w:ascii="Arial" w:hAnsi="Arial" w:cs="Arial"/>
          <w:vertAlign w:val="superscript"/>
        </w:rPr>
        <w:t>rd</w:t>
      </w:r>
      <w:r w:rsidRPr="00A070FB">
        <w:rPr>
          <w:rFonts w:ascii="Arial" w:hAnsi="Arial" w:cs="Arial"/>
        </w:rPr>
        <w:t xml:space="preserve"> November 2020). </w:t>
      </w:r>
    </w:p>
    <w:p w14:paraId="49596BA4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Petrie, P. (2011) </w:t>
      </w:r>
      <w:r w:rsidRPr="00A070FB">
        <w:rPr>
          <w:rFonts w:ascii="Arial" w:hAnsi="Arial" w:cs="Arial"/>
          <w:i/>
          <w:iCs/>
        </w:rPr>
        <w:t>Communication Skills for Working with Children and Young People: Introducing Social Pedagogy 3</w:t>
      </w:r>
      <w:r w:rsidRPr="00A070FB">
        <w:rPr>
          <w:rFonts w:ascii="Arial" w:hAnsi="Arial" w:cs="Arial"/>
          <w:i/>
          <w:iCs/>
          <w:vertAlign w:val="superscript"/>
        </w:rPr>
        <w:t>rd</w:t>
      </w:r>
      <w:r w:rsidRPr="00A070FB">
        <w:rPr>
          <w:rFonts w:ascii="Arial" w:hAnsi="Arial" w:cs="Arial"/>
          <w:i/>
          <w:iCs/>
        </w:rPr>
        <w:t xml:space="preserve"> Ed</w:t>
      </w:r>
      <w:r w:rsidRPr="00A070FB">
        <w:rPr>
          <w:rFonts w:ascii="Arial" w:hAnsi="Arial" w:cs="Arial"/>
        </w:rPr>
        <w:t>. London: Jessica Kingsley Publishers.</w:t>
      </w:r>
    </w:p>
    <w:p w14:paraId="06834ED2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Rees, J. (2016) </w:t>
      </w:r>
      <w:r w:rsidRPr="00A070FB">
        <w:rPr>
          <w:rFonts w:ascii="Arial" w:hAnsi="Arial" w:cs="Arial"/>
          <w:i/>
          <w:iCs/>
        </w:rPr>
        <w:t>Inspiring Ideas to Support Early Math and Literacy</w:t>
      </w:r>
      <w:r w:rsidRPr="00A070FB">
        <w:rPr>
          <w:rFonts w:ascii="Arial" w:hAnsi="Arial" w:cs="Arial"/>
        </w:rPr>
        <w:t>. Oxon: Routledge.</w:t>
      </w:r>
    </w:p>
    <w:p w14:paraId="76737267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Roberts, R. (2010) </w:t>
      </w:r>
      <w:r w:rsidRPr="00A070FB">
        <w:rPr>
          <w:rFonts w:ascii="Arial" w:hAnsi="Arial" w:cs="Arial"/>
          <w:i/>
          <w:iCs/>
        </w:rPr>
        <w:t>Wellbeing from Birth</w:t>
      </w:r>
      <w:r w:rsidRPr="00A070FB">
        <w:rPr>
          <w:rFonts w:ascii="Arial" w:hAnsi="Arial" w:cs="Arial"/>
        </w:rPr>
        <w:t xml:space="preserve">. London: Sage Publications Ltd. </w:t>
      </w:r>
    </w:p>
    <w:p w14:paraId="45F8C863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lastRenderedPageBreak/>
        <w:t xml:space="preserve">Robin, B.R. (2016) ‘The Power of digital Storytelling to Support Teaching and learning’, </w:t>
      </w:r>
      <w:r w:rsidRPr="00A070FB">
        <w:rPr>
          <w:rFonts w:ascii="Arial" w:hAnsi="Arial" w:cs="Arial"/>
          <w:i/>
          <w:iCs/>
        </w:rPr>
        <w:t xml:space="preserve">Digital Education Review, </w:t>
      </w:r>
      <w:r w:rsidRPr="00A070FB">
        <w:rPr>
          <w:rFonts w:ascii="Arial" w:hAnsi="Arial" w:cs="Arial"/>
        </w:rPr>
        <w:t xml:space="preserve">30, pp. 17-29. [PDF] Available at: </w:t>
      </w:r>
      <w:hyperlink r:id="rId32" w:history="1">
        <w:r w:rsidRPr="00A070FB">
          <w:rPr>
            <w:rStyle w:val="Hyperlink"/>
            <w:rFonts w:ascii="Arial" w:hAnsi="Arial" w:cs="Arial"/>
          </w:rPr>
          <w:t>https://files.eric.ed.gov/fulltext/EJ1125504.pdf</w:t>
        </w:r>
      </w:hyperlink>
      <w:r w:rsidRPr="00A070FB">
        <w:rPr>
          <w:rFonts w:ascii="Arial" w:hAnsi="Arial" w:cs="Arial"/>
        </w:rPr>
        <w:t xml:space="preserve"> (Accessed: 24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742C5840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>Rodriguez, J. (2019) Scholastic,</w:t>
      </w:r>
      <w:r w:rsidRPr="00A070FB">
        <w:rPr>
          <w:rFonts w:ascii="Arial" w:hAnsi="Arial" w:cs="Arial"/>
          <w:i/>
          <w:iCs/>
        </w:rPr>
        <w:t xml:space="preserve"> Why Your Child Will Love Reading ‘The Wonky Donkey’ as Much as You Loved the Viral Video. </w:t>
      </w:r>
      <w:r w:rsidRPr="00A070FB">
        <w:rPr>
          <w:rFonts w:ascii="Arial" w:hAnsi="Arial" w:cs="Arial"/>
        </w:rPr>
        <w:t xml:space="preserve">Available at: </w:t>
      </w:r>
      <w:hyperlink r:id="rId33" w:history="1">
        <w:r w:rsidRPr="00A070FB">
          <w:rPr>
            <w:rStyle w:val="Hyperlink"/>
            <w:rFonts w:ascii="Arial" w:hAnsi="Arial" w:cs="Arial"/>
          </w:rPr>
          <w:t>https://www.scholastic.com/parents/books-and-reading/raise-a-reader-blog/read-the-wonky-donkey-book-in-viral-video.html</w:t>
        </w:r>
      </w:hyperlink>
      <w:r w:rsidRPr="00A070FB">
        <w:rPr>
          <w:rFonts w:ascii="Arial" w:hAnsi="Arial" w:cs="Arial"/>
        </w:rPr>
        <w:t xml:space="preserve"> (Accessed: 21</w:t>
      </w:r>
      <w:r w:rsidRPr="00A070FB">
        <w:rPr>
          <w:rFonts w:ascii="Arial" w:hAnsi="Arial" w:cs="Arial"/>
          <w:vertAlign w:val="superscript"/>
        </w:rPr>
        <w:t>st</w:t>
      </w:r>
      <w:r w:rsidRPr="00A070FB">
        <w:rPr>
          <w:rFonts w:ascii="Arial" w:hAnsi="Arial" w:cs="Arial"/>
        </w:rPr>
        <w:t xml:space="preserve"> November 2020). </w:t>
      </w:r>
    </w:p>
    <w:p w14:paraId="64428ABB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Roger, R. (2012) </w:t>
      </w:r>
      <w:r w:rsidRPr="00A070FB">
        <w:rPr>
          <w:rFonts w:ascii="Arial" w:hAnsi="Arial" w:cs="Arial"/>
          <w:i/>
          <w:iCs/>
        </w:rPr>
        <w:t xml:space="preserve">Planning an Appropriate Curriculum in the Early Years@ A guide for early years practitioners and leader, students and </w:t>
      </w:r>
      <w:proofErr w:type="gramStart"/>
      <w:r w:rsidRPr="00A070FB">
        <w:rPr>
          <w:rFonts w:ascii="Arial" w:hAnsi="Arial" w:cs="Arial"/>
          <w:i/>
          <w:iCs/>
        </w:rPr>
        <w:t>parents</w:t>
      </w:r>
      <w:proofErr w:type="gramEnd"/>
      <w:r w:rsidRPr="00A070FB">
        <w:rPr>
          <w:rFonts w:ascii="Arial" w:hAnsi="Arial" w:cs="Arial"/>
          <w:i/>
          <w:iCs/>
        </w:rPr>
        <w:t xml:space="preserve"> 3</w:t>
      </w:r>
      <w:r w:rsidRPr="00A070FB">
        <w:rPr>
          <w:rFonts w:ascii="Arial" w:hAnsi="Arial" w:cs="Arial"/>
          <w:i/>
          <w:iCs/>
          <w:vertAlign w:val="superscript"/>
        </w:rPr>
        <w:t>rd</w:t>
      </w:r>
      <w:r w:rsidRPr="00A070FB">
        <w:rPr>
          <w:rFonts w:ascii="Arial" w:hAnsi="Arial" w:cs="Arial"/>
          <w:i/>
          <w:iCs/>
        </w:rPr>
        <w:t xml:space="preserve"> Ed</w:t>
      </w:r>
      <w:r w:rsidRPr="00A070FB">
        <w:rPr>
          <w:rFonts w:ascii="Arial" w:hAnsi="Arial" w:cs="Arial"/>
        </w:rPr>
        <w:t xml:space="preserve">. Oxon: Routledge </w:t>
      </w:r>
    </w:p>
    <w:p w14:paraId="67D10EF5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Scholastic Children’s Books, (2019) </w:t>
      </w:r>
      <w:r w:rsidRPr="00A070FB">
        <w:rPr>
          <w:rFonts w:ascii="Arial" w:hAnsi="Arial" w:cs="Arial"/>
          <w:i/>
          <w:iCs/>
        </w:rPr>
        <w:t>The Wonky Donkey</w:t>
      </w:r>
      <w:r w:rsidRPr="00A070FB">
        <w:rPr>
          <w:rFonts w:ascii="Arial" w:hAnsi="Arial" w:cs="Arial"/>
        </w:rPr>
        <w:t>. London: Scholastic Children’s Books.</w:t>
      </w:r>
    </w:p>
    <w:p w14:paraId="5A37C3D7" w14:textId="77777777" w:rsidR="00CC163B" w:rsidRPr="00A070FB" w:rsidRDefault="00CC163B" w:rsidP="00CC163B">
      <w:pPr>
        <w:rPr>
          <w:rFonts w:ascii="Arial" w:hAnsi="Arial" w:cs="Arial"/>
        </w:rPr>
      </w:pPr>
      <w:proofErr w:type="spellStart"/>
      <w:r w:rsidRPr="00A070FB">
        <w:rPr>
          <w:rFonts w:ascii="Arial" w:hAnsi="Arial" w:cs="Arial"/>
        </w:rPr>
        <w:t>Shedlock</w:t>
      </w:r>
      <w:proofErr w:type="spellEnd"/>
      <w:r w:rsidRPr="00A070FB">
        <w:rPr>
          <w:rFonts w:ascii="Arial" w:hAnsi="Arial" w:cs="Arial"/>
        </w:rPr>
        <w:t xml:space="preserve">, MT. (1917) </w:t>
      </w:r>
      <w:r w:rsidRPr="00A070FB">
        <w:rPr>
          <w:rFonts w:ascii="Arial" w:hAnsi="Arial" w:cs="Arial"/>
          <w:i/>
          <w:iCs/>
        </w:rPr>
        <w:t xml:space="preserve">The art of the </w:t>
      </w:r>
      <w:proofErr w:type="gramStart"/>
      <w:r w:rsidRPr="00A070FB">
        <w:rPr>
          <w:rFonts w:ascii="Arial" w:hAnsi="Arial" w:cs="Arial"/>
          <w:i/>
          <w:iCs/>
        </w:rPr>
        <w:t>story-teller</w:t>
      </w:r>
      <w:proofErr w:type="gramEnd"/>
      <w:r w:rsidRPr="00A070FB">
        <w:rPr>
          <w:rFonts w:ascii="Arial" w:hAnsi="Arial" w:cs="Arial"/>
        </w:rPr>
        <w:t xml:space="preserve">. New York: D Appleton and Company. </w:t>
      </w:r>
    </w:p>
    <w:p w14:paraId="2860EC18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Shelley, K. (2020) </w:t>
      </w:r>
      <w:r w:rsidRPr="00A070FB">
        <w:rPr>
          <w:rFonts w:ascii="Arial" w:hAnsi="Arial" w:cs="Arial"/>
          <w:i/>
          <w:iCs/>
        </w:rPr>
        <w:t>Community Playthings, ‘The power of storytelling’</w:t>
      </w:r>
      <w:r w:rsidRPr="00A070FB">
        <w:rPr>
          <w:rFonts w:ascii="Arial" w:hAnsi="Arial" w:cs="Arial"/>
        </w:rPr>
        <w:t xml:space="preserve">. Available at: </w:t>
      </w:r>
      <w:hyperlink r:id="rId34" w:history="1">
        <w:r w:rsidRPr="00A070FB">
          <w:rPr>
            <w:rStyle w:val="Hyperlink"/>
            <w:rFonts w:ascii="Arial" w:hAnsi="Arial" w:cs="Arial"/>
          </w:rPr>
          <w:t>https://www.communityplaythings.co.uk/learning-library/articles/power-of-storytelling?source=pal168</w:t>
        </w:r>
      </w:hyperlink>
      <w:r w:rsidRPr="00A070FB">
        <w:rPr>
          <w:rFonts w:ascii="Arial" w:hAnsi="Arial" w:cs="Arial"/>
        </w:rPr>
        <w:t xml:space="preserve"> (Accessed: 21</w:t>
      </w:r>
      <w:r w:rsidRPr="00A070FB">
        <w:rPr>
          <w:rFonts w:ascii="Arial" w:hAnsi="Arial" w:cs="Arial"/>
          <w:vertAlign w:val="superscript"/>
        </w:rPr>
        <w:t>st</w:t>
      </w:r>
      <w:r w:rsidRPr="00A070FB">
        <w:rPr>
          <w:rFonts w:ascii="Arial" w:hAnsi="Arial" w:cs="Arial"/>
        </w:rPr>
        <w:t xml:space="preserve"> November 2020). </w:t>
      </w:r>
    </w:p>
    <w:p w14:paraId="294E1828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Siraj-Blatchford, I.  and Clarke, P. (2011) </w:t>
      </w:r>
      <w:r w:rsidRPr="00A070FB">
        <w:rPr>
          <w:rFonts w:ascii="Arial" w:hAnsi="Arial" w:cs="Arial"/>
          <w:i/>
          <w:iCs/>
        </w:rPr>
        <w:t>Supporting Identity and language in the Early Years</w:t>
      </w:r>
      <w:r w:rsidRPr="00A070FB">
        <w:rPr>
          <w:rFonts w:ascii="Arial" w:hAnsi="Arial" w:cs="Arial"/>
        </w:rPr>
        <w:t xml:space="preserve">.  Berkshire: McGraw-Hill Education. </w:t>
      </w:r>
    </w:p>
    <w:p w14:paraId="34017C4A" w14:textId="77777777" w:rsidR="00CC163B" w:rsidRPr="00A070FB" w:rsidRDefault="00CC163B" w:rsidP="00CC163B">
      <w:pPr>
        <w:jc w:val="both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Skinner, B.F (1974) </w:t>
      </w:r>
      <w:r w:rsidRPr="00A070FB">
        <w:rPr>
          <w:rFonts w:ascii="Arial" w:hAnsi="Arial" w:cs="Arial"/>
          <w:i/>
          <w:iCs/>
        </w:rPr>
        <w:t>About behaviourism</w:t>
      </w:r>
      <w:r w:rsidRPr="00A070FB">
        <w:rPr>
          <w:rFonts w:ascii="Arial" w:hAnsi="Arial" w:cs="Arial"/>
        </w:rPr>
        <w:t>. New York: Knopf</w:t>
      </w:r>
    </w:p>
    <w:p w14:paraId="380A00D8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Skinner, B.F. (1957) </w:t>
      </w:r>
      <w:r w:rsidRPr="00A070FB">
        <w:rPr>
          <w:rFonts w:ascii="Arial" w:hAnsi="Arial" w:cs="Arial"/>
          <w:i/>
          <w:iCs/>
        </w:rPr>
        <w:t>Verbal Behaviour</w:t>
      </w:r>
      <w:r w:rsidRPr="00A070FB">
        <w:rPr>
          <w:rFonts w:ascii="Arial" w:hAnsi="Arial" w:cs="Arial"/>
        </w:rPr>
        <w:t xml:space="preserve">. Upper Saddle River, NJ: Hackett Publishing. </w:t>
      </w:r>
    </w:p>
    <w:p w14:paraId="72CF2FC3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Smidt. S (2013) </w:t>
      </w:r>
      <w:r w:rsidRPr="00A070FB">
        <w:rPr>
          <w:rFonts w:ascii="Arial" w:hAnsi="Arial" w:cs="Arial"/>
          <w:i/>
          <w:iCs/>
        </w:rPr>
        <w:t xml:space="preserve">The Developing Child </w:t>
      </w:r>
      <w:proofErr w:type="gramStart"/>
      <w:r w:rsidRPr="00A070FB">
        <w:rPr>
          <w:rFonts w:ascii="Arial" w:hAnsi="Arial" w:cs="Arial"/>
          <w:i/>
          <w:iCs/>
        </w:rPr>
        <w:t>In</w:t>
      </w:r>
      <w:proofErr w:type="gramEnd"/>
      <w:r w:rsidRPr="00A070FB">
        <w:rPr>
          <w:rFonts w:ascii="Arial" w:hAnsi="Arial" w:cs="Arial"/>
          <w:i/>
          <w:iCs/>
        </w:rPr>
        <w:t xml:space="preserve"> The 21</w:t>
      </w:r>
      <w:r w:rsidRPr="00A070FB">
        <w:rPr>
          <w:rFonts w:ascii="Arial" w:hAnsi="Arial" w:cs="Arial"/>
          <w:i/>
          <w:iCs/>
          <w:vertAlign w:val="superscript"/>
        </w:rPr>
        <w:t>st</w:t>
      </w:r>
      <w:r w:rsidRPr="00A070FB">
        <w:rPr>
          <w:rFonts w:ascii="Arial" w:hAnsi="Arial" w:cs="Arial"/>
          <w:i/>
          <w:iCs/>
        </w:rPr>
        <w:t xml:space="preserve"> Century: A global perspective on child</w:t>
      </w:r>
      <w:r w:rsidRPr="00A070FB">
        <w:rPr>
          <w:rFonts w:ascii="Arial" w:hAnsi="Arial" w:cs="Arial"/>
        </w:rPr>
        <w:t xml:space="preserve"> development 2</w:t>
      </w:r>
      <w:r w:rsidRPr="00A070FB">
        <w:rPr>
          <w:rFonts w:ascii="Arial" w:hAnsi="Arial" w:cs="Arial"/>
          <w:vertAlign w:val="superscript"/>
        </w:rPr>
        <w:t>nd</w:t>
      </w:r>
      <w:r w:rsidRPr="00A070FB">
        <w:rPr>
          <w:rFonts w:ascii="Arial" w:hAnsi="Arial" w:cs="Arial"/>
        </w:rPr>
        <w:t xml:space="preserve"> Ed. Oxon: Routledge. </w:t>
      </w:r>
    </w:p>
    <w:p w14:paraId="11684F1E" w14:textId="77777777" w:rsidR="00CC163B" w:rsidRPr="00A070FB" w:rsidRDefault="00CC163B" w:rsidP="00CC163B">
      <w:pPr>
        <w:rPr>
          <w:rFonts w:ascii="Arial" w:hAnsi="Arial" w:cs="Arial"/>
        </w:rPr>
      </w:pPr>
      <w:bookmarkStart w:id="1" w:name="_Hlk31131630"/>
      <w:r w:rsidRPr="00A070FB">
        <w:rPr>
          <w:rFonts w:ascii="Arial" w:hAnsi="Arial" w:cs="Arial"/>
        </w:rPr>
        <w:t xml:space="preserve">Smith, C. (2019) </w:t>
      </w:r>
      <w:r w:rsidRPr="00A070FB">
        <w:rPr>
          <w:rFonts w:ascii="Arial" w:hAnsi="Arial" w:cs="Arial"/>
          <w:i/>
          <w:iCs/>
        </w:rPr>
        <w:t>The Wonky Donkey</w:t>
      </w:r>
      <w:r w:rsidRPr="00A070FB">
        <w:rPr>
          <w:rFonts w:ascii="Arial" w:hAnsi="Arial" w:cs="Arial"/>
        </w:rPr>
        <w:t xml:space="preserve">. London: Scholastic Children’s Books. </w:t>
      </w:r>
    </w:p>
    <w:p w14:paraId="69AFEE5D" w14:textId="77777777" w:rsidR="00CC163B" w:rsidRPr="00A070FB" w:rsidRDefault="00CC163B" w:rsidP="00CC163B">
      <w:pPr>
        <w:pStyle w:val="ListBullet"/>
        <w:numPr>
          <w:ilvl w:val="0"/>
          <w:numId w:val="0"/>
        </w:numPr>
        <w:rPr>
          <w:rFonts w:ascii="Arial" w:hAnsi="Arial" w:cs="Arial"/>
        </w:rPr>
      </w:pPr>
      <w:r w:rsidRPr="00A070FB">
        <w:rPr>
          <w:rFonts w:ascii="Arial" w:hAnsi="Arial" w:cs="Arial"/>
        </w:rPr>
        <w:t>Thomas, A. and Lewis, A. (2016) A</w:t>
      </w:r>
      <w:r w:rsidRPr="00A070FB">
        <w:rPr>
          <w:rFonts w:ascii="Arial" w:hAnsi="Arial" w:cs="Arial"/>
          <w:i/>
          <w:iCs/>
        </w:rPr>
        <w:t>n Introduction to the Foundation Phase. Early Years Curriculum in Wales</w:t>
      </w:r>
      <w:r w:rsidRPr="00A070FB">
        <w:rPr>
          <w:rFonts w:ascii="Arial" w:hAnsi="Arial" w:cs="Arial"/>
        </w:rPr>
        <w:t xml:space="preserve">. London: Bloomsbury Publishing Plc. </w:t>
      </w:r>
    </w:p>
    <w:p w14:paraId="1D585608" w14:textId="77777777" w:rsidR="00CC163B" w:rsidRPr="00A070FB" w:rsidRDefault="00CC163B" w:rsidP="00CC163B">
      <w:pPr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UNICEF, UK. (No date) </w:t>
      </w:r>
      <w:r w:rsidRPr="00A070FB">
        <w:rPr>
          <w:rFonts w:ascii="Arial" w:hAnsi="Arial" w:cs="Arial"/>
          <w:i/>
          <w:iCs/>
        </w:rPr>
        <w:t>A summary of the UN convention on the Rights of the child.</w:t>
      </w:r>
      <w:r w:rsidRPr="00A070FB">
        <w:rPr>
          <w:rFonts w:ascii="Arial" w:hAnsi="Arial" w:cs="Arial"/>
        </w:rPr>
        <w:t xml:space="preserve"> Available at: </w:t>
      </w:r>
      <w:hyperlink r:id="rId35" w:history="1">
        <w:r w:rsidRPr="00A070FB">
          <w:rPr>
            <w:rStyle w:val="Hyperlink"/>
            <w:rFonts w:ascii="Arial" w:hAnsi="Arial" w:cs="Arial"/>
          </w:rPr>
          <w:t>https://www.unicef.org.uk/wp-content/uploads/2010/05/UNCRC_summary-1.pdf</w:t>
        </w:r>
      </w:hyperlink>
      <w:r w:rsidRPr="00A070FB">
        <w:rPr>
          <w:rFonts w:ascii="Arial" w:hAnsi="Arial" w:cs="Arial"/>
        </w:rPr>
        <w:t xml:space="preserve"> (Accessed: 26th November 2020).</w:t>
      </w:r>
    </w:p>
    <w:bookmarkEnd w:id="1"/>
    <w:p w14:paraId="60E92820" w14:textId="77777777" w:rsidR="00CC163B" w:rsidRPr="00A070FB" w:rsidRDefault="00CC163B" w:rsidP="00CC163B">
      <w:pPr>
        <w:spacing w:before="100" w:beforeAutospacing="1" w:after="100" w:afterAutospacing="1" w:line="240" w:lineRule="auto"/>
        <w:rPr>
          <w:rFonts w:ascii="Arial" w:hAnsi="Arial" w:cs="Arial"/>
        </w:rPr>
      </w:pPr>
      <w:r w:rsidRPr="00A070FB">
        <w:rPr>
          <w:rFonts w:ascii="Arial" w:hAnsi="Arial" w:cs="Arial"/>
        </w:rPr>
        <w:t xml:space="preserve">Welsh Government, (2015) </w:t>
      </w:r>
      <w:r w:rsidRPr="00A070FB">
        <w:rPr>
          <w:rFonts w:ascii="Arial" w:hAnsi="Arial" w:cs="Arial"/>
          <w:i/>
          <w:iCs/>
        </w:rPr>
        <w:t>Successful Futures: Looking at the Curriculum and Assessment Arrangements in Wales. A summary of Professor Graham Donaldson’s report</w:t>
      </w:r>
      <w:r w:rsidRPr="00A070FB">
        <w:rPr>
          <w:rFonts w:ascii="Arial" w:hAnsi="Arial" w:cs="Arial"/>
        </w:rPr>
        <w:t xml:space="preserve">. Available at: </w:t>
      </w:r>
      <w:hyperlink r:id="rId36" w:history="1">
        <w:r w:rsidRPr="00A070FB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 w:rsidRPr="00A070FB">
        <w:rPr>
          <w:rFonts w:ascii="Arial" w:hAnsi="Arial" w:cs="Arial"/>
        </w:rPr>
        <w:t xml:space="preserve"> (Accessed: 25</w:t>
      </w:r>
      <w:r w:rsidRPr="00A070FB">
        <w:rPr>
          <w:rFonts w:ascii="Arial" w:hAnsi="Arial" w:cs="Arial"/>
          <w:vertAlign w:val="superscript"/>
        </w:rPr>
        <w:t>th</w:t>
      </w:r>
      <w:r w:rsidRPr="00A070FB">
        <w:rPr>
          <w:rFonts w:ascii="Arial" w:hAnsi="Arial" w:cs="Arial"/>
        </w:rPr>
        <w:t xml:space="preserve"> November 2020). </w:t>
      </w:r>
    </w:p>
    <w:p w14:paraId="6BB54ECE" w14:textId="77777777" w:rsidR="00CC163B" w:rsidRPr="00A070FB" w:rsidRDefault="00CC163B" w:rsidP="00CC163B">
      <w:pPr>
        <w:rPr>
          <w:rFonts w:ascii="Arial" w:hAnsi="Arial" w:cs="Arial"/>
        </w:rPr>
      </w:pPr>
    </w:p>
    <w:p w14:paraId="048DB66F" w14:textId="77777777" w:rsidR="00E009E8" w:rsidRDefault="00E009E8"/>
    <w:sectPr w:rsidR="00E009E8">
      <w:head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DFE9AF" w14:textId="77777777" w:rsidR="00CC163B" w:rsidRDefault="00CC163B" w:rsidP="00CC163B">
      <w:pPr>
        <w:spacing w:after="0" w:line="240" w:lineRule="auto"/>
      </w:pPr>
      <w:r>
        <w:separator/>
      </w:r>
    </w:p>
  </w:endnote>
  <w:endnote w:type="continuationSeparator" w:id="0">
    <w:p w14:paraId="324912B0" w14:textId="77777777" w:rsidR="00CC163B" w:rsidRDefault="00CC163B" w:rsidP="00CC16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F6A7EC" w14:textId="77777777" w:rsidR="00CC163B" w:rsidRDefault="00CC163B" w:rsidP="00CC163B">
      <w:pPr>
        <w:spacing w:after="0" w:line="240" w:lineRule="auto"/>
      </w:pPr>
      <w:r>
        <w:separator/>
      </w:r>
    </w:p>
  </w:footnote>
  <w:footnote w:type="continuationSeparator" w:id="0">
    <w:p w14:paraId="501AF5DF" w14:textId="77777777" w:rsidR="00CC163B" w:rsidRDefault="00CC163B" w:rsidP="00CC16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7D1780" w14:textId="45442C5C" w:rsidR="00CC163B" w:rsidRDefault="00CC163B">
    <w:pPr>
      <w:pStyle w:val="Header"/>
    </w:pPr>
    <w:r>
      <w:t>1904987</w:t>
    </w:r>
  </w:p>
  <w:p w14:paraId="63668E7A" w14:textId="335D4AA2" w:rsidR="00CC163B" w:rsidRDefault="00CC163B">
    <w:pPr>
      <w:pStyle w:val="Header"/>
    </w:pPr>
    <w:r>
      <w:t>EAEE5004/C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4BF42A8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63B"/>
    <w:rsid w:val="00CC163B"/>
    <w:rsid w:val="00E00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B7461"/>
  <w15:chartTrackingRefBased/>
  <w15:docId w15:val="{32A25A15-78DD-45D8-9D70-78C565149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16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163B"/>
    <w:rPr>
      <w:color w:val="0563C1" w:themeColor="hyperlink"/>
      <w:u w:val="single"/>
    </w:rPr>
  </w:style>
  <w:style w:type="paragraph" w:styleId="ListBullet">
    <w:name w:val="List Bullet"/>
    <w:basedOn w:val="Normal"/>
    <w:uiPriority w:val="99"/>
    <w:unhideWhenUsed/>
    <w:rsid w:val="00CC163B"/>
    <w:pPr>
      <w:numPr>
        <w:numId w:val="1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rsid w:val="00CC16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163B"/>
  </w:style>
  <w:style w:type="paragraph" w:styleId="Footer">
    <w:name w:val="footer"/>
    <w:basedOn w:val="Normal"/>
    <w:link w:val="FooterChar"/>
    <w:uiPriority w:val="99"/>
    <w:unhideWhenUsed/>
    <w:rsid w:val="00CC16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16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journals.ala.org%2Findex.php%2Fcal%2Farticle%2FviewFile%2F5990%2F7634&amp;data=04%7C01%7C%7C8de2a0ea5dc14668160308d89087ef7c%7C4e0f11f9046e45059cb8db2152311e21%7C0%7C0%7C637418262701721627%7CUnknown%7CTWFpbGZsb3d8eyJWIjoiMC4wLjAwMDAiLCJQIjoiV2luMzIiLCJBTiI6Ik1haWwiLCJXVCI6Mn0%3D%7C1000&amp;sdata=sOWv7z%2Fj6VbZZC%2B%2FspqWR0V9FqTtMGdyBeRM1NIEGUY%3D&amp;reserved=0" TargetMode="External"/><Relationship Id="rId13" Type="http://schemas.openxmlformats.org/officeDocument/2006/relationships/hyperlink" Target="https://psycnet.apa.org/record/1962-00777-001" TargetMode="External"/><Relationship Id="rId18" Type="http://schemas.openxmlformats.org/officeDocument/2006/relationships/hyperlink" Target="https://www.hekupu.ac.nz/article/once-there-was-expanding-literacies-storytelling-early-years" TargetMode="External"/><Relationship Id="rId26" Type="http://schemas.openxmlformats.org/officeDocument/2006/relationships/hyperlink" Target="https://www.oneeducation.co.uk/news-blog/silence-is-not-golden-the-importance-of-improving-oracy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://www.coa.uga.edu/jolle/2011_1/harper.pdf" TargetMode="External"/><Relationship Id="rId34" Type="http://schemas.openxmlformats.org/officeDocument/2006/relationships/hyperlink" Target="https://www.communityplaythings.co.uk/learning-library/articles/power-of-storytelling?source=pal168" TargetMode="External"/><Relationship Id="rId7" Type="http://schemas.openxmlformats.org/officeDocument/2006/relationships/hyperlink" Target="https://eur01.safelinks.protection.outlook.com/?url=https%3A%2F%2Fjournals.ala.org%2Findex.php%2Fcal%2Farticle%2FviewFile%2F5990%2F7634&amp;data=04%7C01%7C%7C8de2a0ea5dc14668160308d89087ef7c%7C4e0f11f9046e45059cb8db2152311e21%7C0%7C0%7C637418262701711633%7CUnknown%7CTWFpbGZsb3d8eyJWIjoiMC4wLjAwMDAiLCJQIjoiV2luMzIiLCJBTiI6Ik1haWwiLCJXVCI6Mn0%3D%7C1000&amp;sdata=eKykB21v99pqRItmy7BpQ31%2BM3G%2FOhqkhYS6Nnx8BGs%3D&amp;reserved=0" TargetMode="External"/><Relationship Id="rId12" Type="http://schemas.openxmlformats.org/officeDocument/2006/relationships/hyperlink" Target="http://fitelson.org/prosem/skinner_2.pdf" TargetMode="External"/><Relationship Id="rId17" Type="http://schemas.openxmlformats.org/officeDocument/2006/relationships/hyperlink" Target="https://storytellingforeveryone.net/help-to-tell-the-story-family-storytelling/" TargetMode="External"/><Relationship Id="rId25" Type="http://schemas.openxmlformats.org/officeDocument/2006/relationships/hyperlink" Target="https://www.early-education.org.uk/sites/default/files/ExperientialEducationIntro(2016)%20(7).docx" TargetMode="External"/><Relationship Id="rId33" Type="http://schemas.openxmlformats.org/officeDocument/2006/relationships/hyperlink" Target="https://www.scholastic.com/parents/books-and-reading/raise-a-reader-blog/read-the-wonky-donkey-book-in-viral-video.html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BF00485013" TargetMode="External"/><Relationship Id="rId20" Type="http://schemas.openxmlformats.org/officeDocument/2006/relationships/hyperlink" Target="http://www.coa.uga.edu/jolle/2011_1/harper.pdf" TargetMode="External"/><Relationship Id="rId29" Type="http://schemas.openxmlformats.org/officeDocument/2006/relationships/hyperlink" Target="https://www.frontiersin.org/articles/10.3389/fpsyg.2018.02543/ful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ggslanguage.wordpress.com/chomsky/" TargetMode="External"/><Relationship Id="rId24" Type="http://schemas.openxmlformats.org/officeDocument/2006/relationships/hyperlink" Target="https://theconversation.com/the-experts-who-put-storytelling-language-and-better-paid-teachers-at-the-heart-of-early-education-82346" TargetMode="External"/><Relationship Id="rId32" Type="http://schemas.openxmlformats.org/officeDocument/2006/relationships/hyperlink" Target="https://files.eric.ed.gov/fulltext/EJ1125504.pdf" TargetMode="External"/><Relationship Id="rId37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://doi.org/10.22599/jesla.44" TargetMode="External"/><Relationship Id="rId23" Type="http://schemas.openxmlformats.org/officeDocument/2006/relationships/hyperlink" Target="https://www.sciencedaily.com/releases/2017/05/170502084630.htm" TargetMode="External"/><Relationship Id="rId28" Type="http://schemas.openxmlformats.org/officeDocument/2006/relationships/hyperlink" Target="https://link.springer.com/article/10.1007/s13158-018-0230-z" TargetMode="External"/><Relationship Id="rId36" Type="http://schemas.openxmlformats.org/officeDocument/2006/relationships/hyperlink" Target="https://gov.wales/sites/default/files/publications/2018-03/succesful-futures-a-summary-of-professor-graham-donaldsons-report.pdf" TargetMode="External"/><Relationship Id="rId10" Type="http://schemas.openxmlformats.org/officeDocument/2006/relationships/hyperlink" Target="https://knepublishing.com/index.php/KnE-Social/article/view/2714" TargetMode="External"/><Relationship Id="rId19" Type="http://schemas.openxmlformats.org/officeDocument/2006/relationships/hyperlink" Target="https://www.cogentoa.com/article/10.1080/2331186X.2020.1794495.pdf" TargetMode="External"/><Relationship Id="rId31" Type="http://schemas.openxmlformats.org/officeDocument/2006/relationships/hyperlink" Target="https://www.nurseryworld.co.uk/features/article/early-years-pioneers-ferre-laev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pii/S1877042811022324?via%3Dihub" TargetMode="External"/><Relationship Id="rId14" Type="http://schemas.openxmlformats.org/officeDocument/2006/relationships/hyperlink" Target="https://iejee.com/index.php/IEJEE/article/view/747" TargetMode="External"/><Relationship Id="rId22" Type="http://schemas.openxmlformats.org/officeDocument/2006/relationships/hyperlink" Target="https://talesfortadpoles.ie/blogs/news/the-power-of-storytelling-and-how-it-affects-your-brain" TargetMode="External"/><Relationship Id="rId27" Type="http://schemas.openxmlformats.org/officeDocument/2006/relationships/hyperlink" Target="https://www.storytimemagazine.com/news/inside-stories/why-cumulative-stories-are-cool/" TargetMode="External"/><Relationship Id="rId30" Type="http://schemas.openxmlformats.org/officeDocument/2006/relationships/hyperlink" Target="https://www.britishcouncil.org/voices-magazine/why-use-rhythm-rhyme-and-repetition-language-class" TargetMode="External"/><Relationship Id="rId35" Type="http://schemas.openxmlformats.org/officeDocument/2006/relationships/hyperlink" Target="https://www.unicef.org.uk/wp-content/uploads/2010/05/UNCRC_summary-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2117</Words>
  <Characters>12072</Characters>
  <Application>Microsoft Office Word</Application>
  <DocSecurity>0</DocSecurity>
  <Lines>100</Lines>
  <Paragraphs>28</Paragraphs>
  <ScaleCrop>false</ScaleCrop>
  <Company/>
  <LinksUpToDate>false</LinksUpToDate>
  <CharactersWithSpaces>14161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1</cp:revision>
  <dcterms:created xsi:type="dcterms:W3CDTF">2020-11-28T10:39:00Z</dcterms:created>
  <dcterms:modified xsi:type="dcterms:W3CDTF">2020-11-28T10:41:00Z</dcterms:modified>
</cp:coreProperties>
</file>