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lang w:val="en-GB"/>
          <w14:ligatures w14:val="standardContextual"/>
        </w:rPr>
        <w:id w:val="-1421012240"/>
        <w:docPartObj>
          <w:docPartGallery w:val="Cover Pages"/>
          <w:docPartUnique/>
        </w:docPartObj>
      </w:sdtPr>
      <w:sdtEndPr>
        <w:rPr>
          <w:color w:val="auto"/>
        </w:rPr>
      </w:sdtEndPr>
      <w:sdtContent>
        <w:p w14:paraId="05C436FD" w14:textId="19510E88" w:rsidR="00197F8A" w:rsidRDefault="00197F8A">
          <w:pPr>
            <w:pStyle w:val="NoSpacing"/>
            <w:spacing w:before="1540" w:after="240"/>
            <w:jc w:val="center"/>
            <w:rPr>
              <w:color w:val="4472C4" w:themeColor="accent1"/>
            </w:rPr>
          </w:pPr>
          <w:r>
            <w:rPr>
              <w:noProof/>
              <w:color w:val="4472C4" w:themeColor="accent1"/>
            </w:rPr>
            <w:drawing>
              <wp:inline distT="0" distB="0" distL="0" distR="0" wp14:anchorId="791E291A" wp14:editId="151BC86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76A702D" w14:textId="77777777" w:rsidR="004E0711" w:rsidRDefault="004E0711" w:rsidP="004E071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sz w:val="40"/>
              <w:szCs w:val="40"/>
            </w:rPr>
          </w:pPr>
          <w:r w:rsidRPr="004E0711">
            <w:rPr>
              <w:rFonts w:asciiTheme="majorHAnsi" w:eastAsiaTheme="majorEastAsia" w:hAnsiTheme="majorHAnsi" w:cstheme="majorBidi"/>
              <w:b/>
              <w:bCs/>
              <w:caps/>
              <w:sz w:val="40"/>
              <w:szCs w:val="40"/>
            </w:rPr>
            <w:t>Planning and Delivering an International Meeting/Event</w:t>
          </w:r>
        </w:p>
        <w:p w14:paraId="08B3E9D4" w14:textId="3F6B034D" w:rsidR="00197F8A" w:rsidRDefault="004E0711" w:rsidP="004E0711">
          <w:pPr>
            <w:pStyle w:val="NoSpacing"/>
            <w:pBdr>
              <w:top w:val="single" w:sz="6" w:space="6" w:color="4472C4" w:themeColor="accent1"/>
              <w:bottom w:val="single" w:sz="6" w:space="6" w:color="4472C4" w:themeColor="accent1"/>
            </w:pBdr>
            <w:spacing w:after="240"/>
            <w:jc w:val="center"/>
            <w:rPr>
              <w:color w:val="4472C4" w:themeColor="accent1"/>
            </w:rPr>
          </w:pPr>
          <w:r w:rsidRPr="004E0711">
            <w:rPr>
              <w:color w:val="4472C4" w:themeColor="accent1"/>
              <w:sz w:val="28"/>
              <w:szCs w:val="28"/>
            </w:rPr>
            <w:t>BMIH6007</w:t>
          </w:r>
          <w:r>
            <w:rPr>
              <w:color w:val="4472C4" w:themeColor="accent1"/>
              <w:sz w:val="28"/>
              <w:szCs w:val="28"/>
            </w:rPr>
            <w:t xml:space="preserve"> I</w:t>
          </w:r>
          <w:r w:rsidRPr="004E0711">
            <w:rPr>
              <w:color w:val="4472C4" w:themeColor="accent1"/>
              <w:sz w:val="28"/>
              <w:szCs w:val="28"/>
            </w:rPr>
            <w:t>nternational Meetings Management for the Hotel Industry</w:t>
          </w:r>
          <w:r w:rsidR="00197F8A">
            <w:rPr>
              <w:noProof/>
              <w:color w:val="4472C4" w:themeColor="accent1"/>
            </w:rPr>
            <mc:AlternateContent>
              <mc:Choice Requires="wps">
                <w:drawing>
                  <wp:anchor distT="0" distB="0" distL="114300" distR="114300" simplePos="0" relativeHeight="251659264" behindDoc="0" locked="0" layoutInCell="1" allowOverlap="1" wp14:anchorId="65E3D7EE" wp14:editId="1D037F7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01A91B" w14:textId="77777777" w:rsidR="004E0711" w:rsidRPr="004E0711" w:rsidRDefault="004E0711" w:rsidP="004E0711">
                                <w:pPr>
                                  <w:pStyle w:val="NoSpacing"/>
                                  <w:jc w:val="center"/>
                                  <w:rPr>
                                    <w:caps/>
                                    <w:color w:val="4472C4" w:themeColor="accent1"/>
                                  </w:rPr>
                                </w:pPr>
                                <w:r w:rsidRPr="004E0711">
                                  <w:rPr>
                                    <w:caps/>
                                    <w:color w:val="4472C4" w:themeColor="accent1"/>
                                  </w:rPr>
                                  <w:t>Mohammod Suhel Miah</w:t>
                                </w:r>
                              </w:p>
                              <w:p w14:paraId="50542075" w14:textId="390F2E5C" w:rsidR="00197F8A" w:rsidRDefault="004E0711" w:rsidP="004E0711">
                                <w:pPr>
                                  <w:pStyle w:val="NoSpacing"/>
                                  <w:jc w:val="center"/>
                                  <w:rPr>
                                    <w:caps/>
                                    <w:color w:val="4472C4" w:themeColor="accent1"/>
                                  </w:rPr>
                                </w:pPr>
                                <w:r w:rsidRPr="004E0711">
                                  <w:rPr>
                                    <w:caps/>
                                    <w:color w:val="4472C4" w:themeColor="accent1"/>
                                  </w:rPr>
                                  <w:t>Student ID:</w:t>
                                </w:r>
                                <w:r>
                                  <w:rPr>
                                    <w:caps/>
                                    <w:color w:val="4472C4" w:themeColor="accent1"/>
                                  </w:rPr>
                                  <w:t xml:space="preserve"> </w:t>
                                </w:r>
                                <w:r w:rsidRPr="004E0711">
                                  <w:rPr>
                                    <w:caps/>
                                    <w:color w:val="4472C4" w:themeColor="accent1"/>
                                  </w:rPr>
                                  <w:t>2126980</w:t>
                                </w:r>
                              </w:p>
                              <w:p w14:paraId="7BF46032" w14:textId="14526AA2" w:rsidR="00872F0F" w:rsidRDefault="00872F0F" w:rsidP="004E0711">
                                <w:pPr>
                                  <w:pStyle w:val="NoSpacing"/>
                                  <w:jc w:val="center"/>
                                  <w:rPr>
                                    <w:color w:val="4472C4" w:themeColor="accent1"/>
                                  </w:rPr>
                                </w:pPr>
                                <w:r w:rsidRPr="00872F0F">
                                  <w:rPr>
                                    <w:color w:val="4472C4" w:themeColor="accent1"/>
                                  </w:rPr>
                                  <w:t>Jemma Smith (Lecturer)</w:t>
                                </w:r>
                                <w:r w:rsidRPr="00872F0F">
                                  <w:rPr>
                                    <w:color w:val="4472C4" w:themeColor="accent1"/>
                                  </w:rPr>
                                  <w:cr/>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du="http://schemas.microsoft.com/office/word/2023/wordml/word16du">
                <w:pict>
                  <v:shapetype w14:anchorId="65E3D7E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F01A91B" w14:textId="77777777" w:rsidR="004E0711" w:rsidRPr="004E0711" w:rsidRDefault="004E0711" w:rsidP="004E0711">
                          <w:pPr>
                            <w:pStyle w:val="NoSpacing"/>
                            <w:jc w:val="center"/>
                            <w:rPr>
                              <w:caps/>
                              <w:color w:val="4472C4" w:themeColor="accent1"/>
                            </w:rPr>
                          </w:pPr>
                          <w:r w:rsidRPr="004E0711">
                            <w:rPr>
                              <w:caps/>
                              <w:color w:val="4472C4" w:themeColor="accent1"/>
                            </w:rPr>
                            <w:t>Mohammod Suhel Miah</w:t>
                          </w:r>
                        </w:p>
                        <w:p w14:paraId="50542075" w14:textId="390F2E5C" w:rsidR="00197F8A" w:rsidRDefault="004E0711" w:rsidP="004E0711">
                          <w:pPr>
                            <w:pStyle w:val="NoSpacing"/>
                            <w:jc w:val="center"/>
                            <w:rPr>
                              <w:caps/>
                              <w:color w:val="4472C4" w:themeColor="accent1"/>
                            </w:rPr>
                          </w:pPr>
                          <w:r w:rsidRPr="004E0711">
                            <w:rPr>
                              <w:caps/>
                              <w:color w:val="4472C4" w:themeColor="accent1"/>
                            </w:rPr>
                            <w:t>Student ID:</w:t>
                          </w:r>
                          <w:r>
                            <w:rPr>
                              <w:caps/>
                              <w:color w:val="4472C4" w:themeColor="accent1"/>
                            </w:rPr>
                            <w:t xml:space="preserve"> </w:t>
                          </w:r>
                          <w:r w:rsidRPr="004E0711">
                            <w:rPr>
                              <w:caps/>
                              <w:color w:val="4472C4" w:themeColor="accent1"/>
                            </w:rPr>
                            <w:t>2126980</w:t>
                          </w:r>
                        </w:p>
                        <w:p w14:paraId="7BF46032" w14:textId="14526AA2" w:rsidR="00872F0F" w:rsidRDefault="00872F0F" w:rsidP="004E0711">
                          <w:pPr>
                            <w:pStyle w:val="NoSpacing"/>
                            <w:jc w:val="center"/>
                            <w:rPr>
                              <w:color w:val="4472C4" w:themeColor="accent1"/>
                            </w:rPr>
                          </w:pPr>
                          <w:r w:rsidRPr="00872F0F">
                            <w:rPr>
                              <w:color w:val="4472C4" w:themeColor="accent1"/>
                            </w:rPr>
                            <w:t>Jemma Smith (Lecturer)</w:t>
                          </w:r>
                          <w:r w:rsidRPr="00872F0F">
                            <w:rPr>
                              <w:color w:val="4472C4" w:themeColor="accent1"/>
                            </w:rPr>
                            <w:cr/>
                          </w:r>
                        </w:p>
                      </w:txbxContent>
                    </v:textbox>
                    <w10:wrap anchorx="margin" anchory="page"/>
                  </v:shape>
                </w:pict>
              </mc:Fallback>
            </mc:AlternateContent>
          </w:r>
        </w:p>
        <w:p w14:paraId="2C372C64" w14:textId="719756B5" w:rsidR="00197F8A" w:rsidRDefault="004E0711" w:rsidP="00B3471C">
          <w:r>
            <w:rPr>
              <w:noProof/>
              <w:color w:val="4472C4" w:themeColor="accent1"/>
            </w:rPr>
            <w:drawing>
              <wp:anchor distT="0" distB="0" distL="114300" distR="114300" simplePos="0" relativeHeight="251660288" behindDoc="0" locked="0" layoutInCell="1" allowOverlap="1" wp14:anchorId="5030E4A6" wp14:editId="195E219A">
                <wp:simplePos x="0" y="0"/>
                <wp:positionH relativeFrom="margin">
                  <wp:align>center</wp:align>
                </wp:positionH>
                <wp:positionV relativeFrom="paragraph">
                  <wp:posOffset>8255</wp:posOffset>
                </wp:positionV>
                <wp:extent cx="758825" cy="478790"/>
                <wp:effectExtent l="0" t="0" r="3175" b="0"/>
                <wp:wrapThrough wrapText="bothSides">
                  <wp:wrapPolygon edited="0">
                    <wp:start x="0" y="0"/>
                    <wp:lineTo x="0" y="3438"/>
                    <wp:lineTo x="3796" y="13751"/>
                    <wp:lineTo x="3796" y="14610"/>
                    <wp:lineTo x="7592" y="20626"/>
                    <wp:lineTo x="8134" y="20626"/>
                    <wp:lineTo x="13014" y="20626"/>
                    <wp:lineTo x="13556" y="20626"/>
                    <wp:lineTo x="17352" y="14610"/>
                    <wp:lineTo x="17352" y="13751"/>
                    <wp:lineTo x="21148" y="3438"/>
                    <wp:lineTo x="21148" y="0"/>
                    <wp:lineTo x="0" y="0"/>
                  </wp:wrapPolygon>
                </wp:wrapThrough>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r w:rsidR="00197F8A">
            <w:br w:type="page"/>
          </w:r>
        </w:p>
      </w:sdtContent>
    </w:sdt>
    <w:p w14:paraId="1226E5E7" w14:textId="5F189393" w:rsidR="008748AE" w:rsidRPr="004E0711" w:rsidRDefault="00197F8A" w:rsidP="00B3471C">
      <w:pPr>
        <w:rPr>
          <w:b/>
          <w:bCs/>
          <w:sz w:val="24"/>
          <w:szCs w:val="24"/>
        </w:rPr>
      </w:pPr>
      <w:r w:rsidRPr="004E0711">
        <w:rPr>
          <w:b/>
          <w:bCs/>
          <w:sz w:val="24"/>
          <w:szCs w:val="24"/>
        </w:rPr>
        <w:t>Executive Summary</w:t>
      </w:r>
    </w:p>
    <w:p w14:paraId="2116EE66" w14:textId="1CBAC618" w:rsidR="00197F8A" w:rsidRDefault="00197F8A" w:rsidP="00B3471C">
      <w:r>
        <w:t xml:space="preserve">This study provides a detailed analysis for the strategic planning and execution of an international meeting on AI-driven pricing systems in the hospitality industry. The event, held in Newcastle's Central Square, aims to illustrate how AI can improve hotel revenue management and client pleasure. The document goes over the event cycle, operational requirements, budget considerations, and contextual issues like cultural sensitivity and economic situations. This strategic approach guarantees that the event not only highlights technological innovation, but also discusses industry trends, operational issues, and potential consequences, paving the path for future adoption and industry </w:t>
      </w:r>
      <w:r w:rsidR="00587E87">
        <w:t>standardisation</w:t>
      </w:r>
      <w:r>
        <w:t>.</w:t>
      </w:r>
      <w:r>
        <w:br w:type="page"/>
      </w:r>
    </w:p>
    <w:sdt>
      <w:sdtPr>
        <w:rPr>
          <w:b w:val="0"/>
          <w:bCs w:val="0"/>
          <w:sz w:val="22"/>
          <w:szCs w:val="22"/>
          <w:lang w:val="en-GB"/>
          <w14:ligatures w14:val="standardContextual"/>
        </w:rPr>
        <w:id w:val="1283542526"/>
        <w:docPartObj>
          <w:docPartGallery w:val="Table of Contents"/>
          <w:docPartUnique/>
        </w:docPartObj>
      </w:sdtPr>
      <w:sdtEndPr>
        <w:rPr>
          <w:noProof/>
        </w:rPr>
      </w:sdtEndPr>
      <w:sdtContent>
        <w:p w14:paraId="18B78FB5" w14:textId="68552A34" w:rsidR="00197F8A" w:rsidRDefault="00197F8A" w:rsidP="00B3471C">
          <w:pPr>
            <w:pStyle w:val="TOCHeading"/>
          </w:pPr>
          <w:r>
            <w:t>Contents</w:t>
          </w:r>
        </w:p>
        <w:p w14:paraId="136217DF" w14:textId="1712436E" w:rsidR="004E0711" w:rsidRDefault="00197F8A">
          <w:pPr>
            <w:pStyle w:val="TOC1"/>
            <w:tabs>
              <w:tab w:val="right" w:leader="dot" w:pos="9016"/>
            </w:tabs>
            <w:rPr>
              <w:rFonts w:asciiTheme="minorHAnsi" w:eastAsiaTheme="minorEastAsia" w:hAnsiTheme="minorHAnsi" w:cstheme="minorBidi"/>
              <w:noProof/>
              <w:kern w:val="2"/>
              <w:lang w:eastAsia="en-GB"/>
            </w:rPr>
          </w:pPr>
          <w:r>
            <w:fldChar w:fldCharType="begin"/>
          </w:r>
          <w:r>
            <w:instrText xml:space="preserve"> TOC \o "1-3" \h \z \u </w:instrText>
          </w:r>
          <w:r>
            <w:fldChar w:fldCharType="separate"/>
          </w:r>
          <w:hyperlink w:anchor="_Toc168017769" w:history="1">
            <w:r w:rsidR="004E0711" w:rsidRPr="00B957B2">
              <w:rPr>
                <w:rStyle w:val="Hyperlink"/>
                <w:noProof/>
              </w:rPr>
              <w:t>Introduction</w:t>
            </w:r>
            <w:r w:rsidR="004E0711">
              <w:rPr>
                <w:noProof/>
                <w:webHidden/>
              </w:rPr>
              <w:tab/>
            </w:r>
            <w:r w:rsidR="004E0711">
              <w:rPr>
                <w:noProof/>
                <w:webHidden/>
              </w:rPr>
              <w:fldChar w:fldCharType="begin"/>
            </w:r>
            <w:r w:rsidR="004E0711">
              <w:rPr>
                <w:noProof/>
                <w:webHidden/>
              </w:rPr>
              <w:instrText xml:space="preserve"> PAGEREF _Toc168017769 \h </w:instrText>
            </w:r>
            <w:r w:rsidR="004E0711">
              <w:rPr>
                <w:noProof/>
                <w:webHidden/>
              </w:rPr>
            </w:r>
            <w:r w:rsidR="004E0711">
              <w:rPr>
                <w:noProof/>
                <w:webHidden/>
              </w:rPr>
              <w:fldChar w:fldCharType="separate"/>
            </w:r>
            <w:r w:rsidR="004E0711">
              <w:rPr>
                <w:noProof/>
                <w:webHidden/>
              </w:rPr>
              <w:t>3</w:t>
            </w:r>
            <w:r w:rsidR="004E0711">
              <w:rPr>
                <w:noProof/>
                <w:webHidden/>
              </w:rPr>
              <w:fldChar w:fldCharType="end"/>
            </w:r>
          </w:hyperlink>
        </w:p>
        <w:p w14:paraId="353A90B7" w14:textId="0CFB148D" w:rsidR="004E0711" w:rsidRDefault="00000000">
          <w:pPr>
            <w:pStyle w:val="TOC1"/>
            <w:tabs>
              <w:tab w:val="right" w:leader="dot" w:pos="9016"/>
            </w:tabs>
            <w:rPr>
              <w:rFonts w:asciiTheme="minorHAnsi" w:eastAsiaTheme="minorEastAsia" w:hAnsiTheme="minorHAnsi" w:cstheme="minorBidi"/>
              <w:noProof/>
              <w:kern w:val="2"/>
              <w:lang w:eastAsia="en-GB"/>
            </w:rPr>
          </w:pPr>
          <w:hyperlink w:anchor="_Toc168017770" w:history="1">
            <w:r w:rsidR="004E0711" w:rsidRPr="00B957B2">
              <w:rPr>
                <w:rStyle w:val="Hyperlink"/>
                <w:noProof/>
              </w:rPr>
              <w:t>The Event Cycle</w:t>
            </w:r>
            <w:r w:rsidR="004E0711">
              <w:rPr>
                <w:noProof/>
                <w:webHidden/>
              </w:rPr>
              <w:tab/>
            </w:r>
            <w:r w:rsidR="004E0711">
              <w:rPr>
                <w:noProof/>
                <w:webHidden/>
              </w:rPr>
              <w:fldChar w:fldCharType="begin"/>
            </w:r>
            <w:r w:rsidR="004E0711">
              <w:rPr>
                <w:noProof/>
                <w:webHidden/>
              </w:rPr>
              <w:instrText xml:space="preserve"> PAGEREF _Toc168017770 \h </w:instrText>
            </w:r>
            <w:r w:rsidR="004E0711">
              <w:rPr>
                <w:noProof/>
                <w:webHidden/>
              </w:rPr>
            </w:r>
            <w:r w:rsidR="004E0711">
              <w:rPr>
                <w:noProof/>
                <w:webHidden/>
              </w:rPr>
              <w:fldChar w:fldCharType="separate"/>
            </w:r>
            <w:r w:rsidR="004E0711">
              <w:rPr>
                <w:noProof/>
                <w:webHidden/>
              </w:rPr>
              <w:t>3</w:t>
            </w:r>
            <w:r w:rsidR="004E0711">
              <w:rPr>
                <w:noProof/>
                <w:webHidden/>
              </w:rPr>
              <w:fldChar w:fldCharType="end"/>
            </w:r>
          </w:hyperlink>
        </w:p>
        <w:p w14:paraId="22CE99FE" w14:textId="65699F5C" w:rsidR="004E0711" w:rsidRDefault="00000000">
          <w:pPr>
            <w:pStyle w:val="TOC2"/>
            <w:tabs>
              <w:tab w:val="right" w:leader="dot" w:pos="9016"/>
            </w:tabs>
            <w:rPr>
              <w:rFonts w:asciiTheme="minorHAnsi" w:eastAsiaTheme="minorEastAsia" w:hAnsiTheme="minorHAnsi" w:cstheme="minorBidi"/>
              <w:noProof/>
              <w:kern w:val="2"/>
              <w:lang w:eastAsia="en-GB"/>
            </w:rPr>
          </w:pPr>
          <w:hyperlink w:anchor="_Toc168017771" w:history="1">
            <w:r w:rsidR="004E0711" w:rsidRPr="00B957B2">
              <w:rPr>
                <w:rStyle w:val="Hyperlink"/>
                <w:noProof/>
              </w:rPr>
              <w:t>Application to the AI Pricing Event</w:t>
            </w:r>
            <w:r w:rsidR="004E0711">
              <w:rPr>
                <w:noProof/>
                <w:webHidden/>
              </w:rPr>
              <w:tab/>
            </w:r>
            <w:r w:rsidR="004E0711">
              <w:rPr>
                <w:noProof/>
                <w:webHidden/>
              </w:rPr>
              <w:fldChar w:fldCharType="begin"/>
            </w:r>
            <w:r w:rsidR="004E0711">
              <w:rPr>
                <w:noProof/>
                <w:webHidden/>
              </w:rPr>
              <w:instrText xml:space="preserve"> PAGEREF _Toc168017771 \h </w:instrText>
            </w:r>
            <w:r w:rsidR="004E0711">
              <w:rPr>
                <w:noProof/>
                <w:webHidden/>
              </w:rPr>
            </w:r>
            <w:r w:rsidR="004E0711">
              <w:rPr>
                <w:noProof/>
                <w:webHidden/>
              </w:rPr>
              <w:fldChar w:fldCharType="separate"/>
            </w:r>
            <w:r w:rsidR="004E0711">
              <w:rPr>
                <w:noProof/>
                <w:webHidden/>
              </w:rPr>
              <w:t>3</w:t>
            </w:r>
            <w:r w:rsidR="004E0711">
              <w:rPr>
                <w:noProof/>
                <w:webHidden/>
              </w:rPr>
              <w:fldChar w:fldCharType="end"/>
            </w:r>
          </w:hyperlink>
        </w:p>
        <w:p w14:paraId="6AF6731F" w14:textId="0DE77605" w:rsidR="004E0711" w:rsidRDefault="00000000">
          <w:pPr>
            <w:pStyle w:val="TOC1"/>
            <w:tabs>
              <w:tab w:val="right" w:leader="dot" w:pos="9016"/>
            </w:tabs>
            <w:rPr>
              <w:rFonts w:asciiTheme="minorHAnsi" w:eastAsiaTheme="minorEastAsia" w:hAnsiTheme="minorHAnsi" w:cstheme="minorBidi"/>
              <w:noProof/>
              <w:kern w:val="2"/>
              <w:lang w:eastAsia="en-GB"/>
            </w:rPr>
          </w:pPr>
          <w:hyperlink w:anchor="_Toc168017772" w:history="1">
            <w:r w:rsidR="004E0711" w:rsidRPr="00B957B2">
              <w:rPr>
                <w:rStyle w:val="Hyperlink"/>
                <w:noProof/>
              </w:rPr>
              <w:t>Event Concept</w:t>
            </w:r>
            <w:r w:rsidR="004E0711">
              <w:rPr>
                <w:noProof/>
                <w:webHidden/>
              </w:rPr>
              <w:tab/>
            </w:r>
            <w:r w:rsidR="004E0711">
              <w:rPr>
                <w:noProof/>
                <w:webHidden/>
              </w:rPr>
              <w:fldChar w:fldCharType="begin"/>
            </w:r>
            <w:r w:rsidR="004E0711">
              <w:rPr>
                <w:noProof/>
                <w:webHidden/>
              </w:rPr>
              <w:instrText xml:space="preserve"> PAGEREF _Toc168017772 \h </w:instrText>
            </w:r>
            <w:r w:rsidR="004E0711">
              <w:rPr>
                <w:noProof/>
                <w:webHidden/>
              </w:rPr>
            </w:r>
            <w:r w:rsidR="004E0711">
              <w:rPr>
                <w:noProof/>
                <w:webHidden/>
              </w:rPr>
              <w:fldChar w:fldCharType="separate"/>
            </w:r>
            <w:r w:rsidR="004E0711">
              <w:rPr>
                <w:noProof/>
                <w:webHidden/>
              </w:rPr>
              <w:t>4</w:t>
            </w:r>
            <w:r w:rsidR="004E0711">
              <w:rPr>
                <w:noProof/>
                <w:webHidden/>
              </w:rPr>
              <w:fldChar w:fldCharType="end"/>
            </w:r>
          </w:hyperlink>
        </w:p>
        <w:p w14:paraId="0BAB61E7" w14:textId="107EA05F" w:rsidR="004E0711" w:rsidRDefault="00000000">
          <w:pPr>
            <w:pStyle w:val="TOC2"/>
            <w:tabs>
              <w:tab w:val="right" w:leader="dot" w:pos="9016"/>
            </w:tabs>
            <w:rPr>
              <w:rFonts w:asciiTheme="minorHAnsi" w:eastAsiaTheme="minorEastAsia" w:hAnsiTheme="minorHAnsi" w:cstheme="minorBidi"/>
              <w:noProof/>
              <w:kern w:val="2"/>
              <w:lang w:eastAsia="en-GB"/>
            </w:rPr>
          </w:pPr>
          <w:hyperlink w:anchor="_Toc168017773" w:history="1">
            <w:r w:rsidR="004E0711" w:rsidRPr="00B957B2">
              <w:rPr>
                <w:rStyle w:val="Hyperlink"/>
                <w:noProof/>
              </w:rPr>
              <w:t>Core Concept</w:t>
            </w:r>
            <w:r w:rsidR="004E0711">
              <w:rPr>
                <w:noProof/>
                <w:webHidden/>
              </w:rPr>
              <w:tab/>
            </w:r>
            <w:r w:rsidR="004E0711">
              <w:rPr>
                <w:noProof/>
                <w:webHidden/>
              </w:rPr>
              <w:fldChar w:fldCharType="begin"/>
            </w:r>
            <w:r w:rsidR="004E0711">
              <w:rPr>
                <w:noProof/>
                <w:webHidden/>
              </w:rPr>
              <w:instrText xml:space="preserve"> PAGEREF _Toc168017773 \h </w:instrText>
            </w:r>
            <w:r w:rsidR="004E0711">
              <w:rPr>
                <w:noProof/>
                <w:webHidden/>
              </w:rPr>
            </w:r>
            <w:r w:rsidR="004E0711">
              <w:rPr>
                <w:noProof/>
                <w:webHidden/>
              </w:rPr>
              <w:fldChar w:fldCharType="separate"/>
            </w:r>
            <w:r w:rsidR="004E0711">
              <w:rPr>
                <w:noProof/>
                <w:webHidden/>
              </w:rPr>
              <w:t>4</w:t>
            </w:r>
            <w:r w:rsidR="004E0711">
              <w:rPr>
                <w:noProof/>
                <w:webHidden/>
              </w:rPr>
              <w:fldChar w:fldCharType="end"/>
            </w:r>
          </w:hyperlink>
        </w:p>
        <w:p w14:paraId="48D79549" w14:textId="7C2FF183" w:rsidR="004E0711" w:rsidRDefault="00000000">
          <w:pPr>
            <w:pStyle w:val="TOC2"/>
            <w:tabs>
              <w:tab w:val="right" w:leader="dot" w:pos="9016"/>
            </w:tabs>
            <w:rPr>
              <w:rFonts w:asciiTheme="minorHAnsi" w:eastAsiaTheme="minorEastAsia" w:hAnsiTheme="minorHAnsi" w:cstheme="minorBidi"/>
              <w:noProof/>
              <w:kern w:val="2"/>
              <w:lang w:eastAsia="en-GB"/>
            </w:rPr>
          </w:pPr>
          <w:hyperlink w:anchor="_Toc168017774" w:history="1">
            <w:r w:rsidR="004E0711" w:rsidRPr="00B957B2">
              <w:rPr>
                <w:rStyle w:val="Hyperlink"/>
                <w:noProof/>
              </w:rPr>
              <w:t>Guest Experience</w:t>
            </w:r>
            <w:r w:rsidR="004E0711">
              <w:rPr>
                <w:noProof/>
                <w:webHidden/>
              </w:rPr>
              <w:tab/>
            </w:r>
            <w:r w:rsidR="004E0711">
              <w:rPr>
                <w:noProof/>
                <w:webHidden/>
              </w:rPr>
              <w:fldChar w:fldCharType="begin"/>
            </w:r>
            <w:r w:rsidR="004E0711">
              <w:rPr>
                <w:noProof/>
                <w:webHidden/>
              </w:rPr>
              <w:instrText xml:space="preserve"> PAGEREF _Toc168017774 \h </w:instrText>
            </w:r>
            <w:r w:rsidR="004E0711">
              <w:rPr>
                <w:noProof/>
                <w:webHidden/>
              </w:rPr>
            </w:r>
            <w:r w:rsidR="004E0711">
              <w:rPr>
                <w:noProof/>
                <w:webHidden/>
              </w:rPr>
              <w:fldChar w:fldCharType="separate"/>
            </w:r>
            <w:r w:rsidR="004E0711">
              <w:rPr>
                <w:noProof/>
                <w:webHidden/>
              </w:rPr>
              <w:t>4</w:t>
            </w:r>
            <w:r w:rsidR="004E0711">
              <w:rPr>
                <w:noProof/>
                <w:webHidden/>
              </w:rPr>
              <w:fldChar w:fldCharType="end"/>
            </w:r>
          </w:hyperlink>
        </w:p>
        <w:p w14:paraId="1186FE78" w14:textId="03BC1A35" w:rsidR="004E0711" w:rsidRDefault="00000000">
          <w:pPr>
            <w:pStyle w:val="TOC1"/>
            <w:tabs>
              <w:tab w:val="right" w:leader="dot" w:pos="9016"/>
            </w:tabs>
            <w:rPr>
              <w:rFonts w:asciiTheme="minorHAnsi" w:eastAsiaTheme="minorEastAsia" w:hAnsiTheme="minorHAnsi" w:cstheme="minorBidi"/>
              <w:noProof/>
              <w:kern w:val="2"/>
              <w:lang w:eastAsia="en-GB"/>
            </w:rPr>
          </w:pPr>
          <w:hyperlink w:anchor="_Toc168017775" w:history="1">
            <w:r w:rsidR="004E0711" w:rsidRPr="00B957B2">
              <w:rPr>
                <w:rStyle w:val="Hyperlink"/>
                <w:noProof/>
              </w:rPr>
              <w:t>Aim and Objectives</w:t>
            </w:r>
            <w:r w:rsidR="004E0711">
              <w:rPr>
                <w:noProof/>
                <w:webHidden/>
              </w:rPr>
              <w:tab/>
            </w:r>
            <w:r w:rsidR="004E0711">
              <w:rPr>
                <w:noProof/>
                <w:webHidden/>
              </w:rPr>
              <w:fldChar w:fldCharType="begin"/>
            </w:r>
            <w:r w:rsidR="004E0711">
              <w:rPr>
                <w:noProof/>
                <w:webHidden/>
              </w:rPr>
              <w:instrText xml:space="preserve"> PAGEREF _Toc168017775 \h </w:instrText>
            </w:r>
            <w:r w:rsidR="004E0711">
              <w:rPr>
                <w:noProof/>
                <w:webHidden/>
              </w:rPr>
            </w:r>
            <w:r w:rsidR="004E0711">
              <w:rPr>
                <w:noProof/>
                <w:webHidden/>
              </w:rPr>
              <w:fldChar w:fldCharType="separate"/>
            </w:r>
            <w:r w:rsidR="004E0711">
              <w:rPr>
                <w:noProof/>
                <w:webHidden/>
              </w:rPr>
              <w:t>5</w:t>
            </w:r>
            <w:r w:rsidR="004E0711">
              <w:rPr>
                <w:noProof/>
                <w:webHidden/>
              </w:rPr>
              <w:fldChar w:fldCharType="end"/>
            </w:r>
          </w:hyperlink>
        </w:p>
        <w:p w14:paraId="02DCF91F" w14:textId="36F6C1A5" w:rsidR="004E0711" w:rsidRDefault="00000000">
          <w:pPr>
            <w:pStyle w:val="TOC2"/>
            <w:tabs>
              <w:tab w:val="right" w:leader="dot" w:pos="9016"/>
            </w:tabs>
            <w:rPr>
              <w:rFonts w:asciiTheme="minorHAnsi" w:eastAsiaTheme="minorEastAsia" w:hAnsiTheme="minorHAnsi" w:cstheme="minorBidi"/>
              <w:noProof/>
              <w:kern w:val="2"/>
              <w:lang w:eastAsia="en-GB"/>
            </w:rPr>
          </w:pPr>
          <w:hyperlink w:anchor="_Toc168017776" w:history="1">
            <w:r w:rsidR="004E0711" w:rsidRPr="00B957B2">
              <w:rPr>
                <w:rStyle w:val="Hyperlink"/>
                <w:noProof/>
              </w:rPr>
              <w:t>Aim</w:t>
            </w:r>
            <w:r w:rsidR="004E0711">
              <w:rPr>
                <w:noProof/>
                <w:webHidden/>
              </w:rPr>
              <w:tab/>
            </w:r>
            <w:r w:rsidR="004E0711">
              <w:rPr>
                <w:noProof/>
                <w:webHidden/>
              </w:rPr>
              <w:fldChar w:fldCharType="begin"/>
            </w:r>
            <w:r w:rsidR="004E0711">
              <w:rPr>
                <w:noProof/>
                <w:webHidden/>
              </w:rPr>
              <w:instrText xml:space="preserve"> PAGEREF _Toc168017776 \h </w:instrText>
            </w:r>
            <w:r w:rsidR="004E0711">
              <w:rPr>
                <w:noProof/>
                <w:webHidden/>
              </w:rPr>
            </w:r>
            <w:r w:rsidR="004E0711">
              <w:rPr>
                <w:noProof/>
                <w:webHidden/>
              </w:rPr>
              <w:fldChar w:fldCharType="separate"/>
            </w:r>
            <w:r w:rsidR="004E0711">
              <w:rPr>
                <w:noProof/>
                <w:webHidden/>
              </w:rPr>
              <w:t>5</w:t>
            </w:r>
            <w:r w:rsidR="004E0711">
              <w:rPr>
                <w:noProof/>
                <w:webHidden/>
              </w:rPr>
              <w:fldChar w:fldCharType="end"/>
            </w:r>
          </w:hyperlink>
        </w:p>
        <w:p w14:paraId="724DBE39" w14:textId="624A32DC" w:rsidR="004E0711" w:rsidRDefault="00000000">
          <w:pPr>
            <w:pStyle w:val="TOC2"/>
            <w:tabs>
              <w:tab w:val="right" w:leader="dot" w:pos="9016"/>
            </w:tabs>
            <w:rPr>
              <w:rFonts w:asciiTheme="minorHAnsi" w:eastAsiaTheme="minorEastAsia" w:hAnsiTheme="minorHAnsi" w:cstheme="minorBidi"/>
              <w:noProof/>
              <w:kern w:val="2"/>
              <w:lang w:eastAsia="en-GB"/>
            </w:rPr>
          </w:pPr>
          <w:hyperlink w:anchor="_Toc168017777" w:history="1">
            <w:r w:rsidR="004E0711" w:rsidRPr="00B957B2">
              <w:rPr>
                <w:rStyle w:val="Hyperlink"/>
                <w:noProof/>
              </w:rPr>
              <w:t>Objectives</w:t>
            </w:r>
            <w:r w:rsidR="004E0711">
              <w:rPr>
                <w:noProof/>
                <w:webHidden/>
              </w:rPr>
              <w:tab/>
            </w:r>
            <w:r w:rsidR="004E0711">
              <w:rPr>
                <w:noProof/>
                <w:webHidden/>
              </w:rPr>
              <w:fldChar w:fldCharType="begin"/>
            </w:r>
            <w:r w:rsidR="004E0711">
              <w:rPr>
                <w:noProof/>
                <w:webHidden/>
              </w:rPr>
              <w:instrText xml:space="preserve"> PAGEREF _Toc168017777 \h </w:instrText>
            </w:r>
            <w:r w:rsidR="004E0711">
              <w:rPr>
                <w:noProof/>
                <w:webHidden/>
              </w:rPr>
            </w:r>
            <w:r w:rsidR="004E0711">
              <w:rPr>
                <w:noProof/>
                <w:webHidden/>
              </w:rPr>
              <w:fldChar w:fldCharType="separate"/>
            </w:r>
            <w:r w:rsidR="004E0711">
              <w:rPr>
                <w:noProof/>
                <w:webHidden/>
              </w:rPr>
              <w:t>5</w:t>
            </w:r>
            <w:r w:rsidR="004E0711">
              <w:rPr>
                <w:noProof/>
                <w:webHidden/>
              </w:rPr>
              <w:fldChar w:fldCharType="end"/>
            </w:r>
          </w:hyperlink>
        </w:p>
        <w:p w14:paraId="2B87981B" w14:textId="5A8127C8" w:rsidR="004E0711" w:rsidRDefault="00000000">
          <w:pPr>
            <w:pStyle w:val="TOC1"/>
            <w:tabs>
              <w:tab w:val="right" w:leader="dot" w:pos="9016"/>
            </w:tabs>
            <w:rPr>
              <w:rFonts w:asciiTheme="minorHAnsi" w:eastAsiaTheme="minorEastAsia" w:hAnsiTheme="minorHAnsi" w:cstheme="minorBidi"/>
              <w:noProof/>
              <w:kern w:val="2"/>
              <w:lang w:eastAsia="en-GB"/>
            </w:rPr>
          </w:pPr>
          <w:hyperlink w:anchor="_Toc168017778" w:history="1">
            <w:r w:rsidR="004E0711" w:rsidRPr="00B957B2">
              <w:rPr>
                <w:rStyle w:val="Hyperlink"/>
                <w:noProof/>
              </w:rPr>
              <w:t>Event Operations</w:t>
            </w:r>
            <w:r w:rsidR="004E0711">
              <w:rPr>
                <w:noProof/>
                <w:webHidden/>
              </w:rPr>
              <w:tab/>
            </w:r>
            <w:r w:rsidR="004E0711">
              <w:rPr>
                <w:noProof/>
                <w:webHidden/>
              </w:rPr>
              <w:fldChar w:fldCharType="begin"/>
            </w:r>
            <w:r w:rsidR="004E0711">
              <w:rPr>
                <w:noProof/>
                <w:webHidden/>
              </w:rPr>
              <w:instrText xml:space="preserve"> PAGEREF _Toc168017778 \h </w:instrText>
            </w:r>
            <w:r w:rsidR="004E0711">
              <w:rPr>
                <w:noProof/>
                <w:webHidden/>
              </w:rPr>
            </w:r>
            <w:r w:rsidR="004E0711">
              <w:rPr>
                <w:noProof/>
                <w:webHidden/>
              </w:rPr>
              <w:fldChar w:fldCharType="separate"/>
            </w:r>
            <w:r w:rsidR="004E0711">
              <w:rPr>
                <w:noProof/>
                <w:webHidden/>
              </w:rPr>
              <w:t>5</w:t>
            </w:r>
            <w:r w:rsidR="004E0711">
              <w:rPr>
                <w:noProof/>
                <w:webHidden/>
              </w:rPr>
              <w:fldChar w:fldCharType="end"/>
            </w:r>
          </w:hyperlink>
        </w:p>
        <w:p w14:paraId="0BE316E8" w14:textId="07524A8B" w:rsidR="004E0711" w:rsidRDefault="00000000">
          <w:pPr>
            <w:pStyle w:val="TOC2"/>
            <w:tabs>
              <w:tab w:val="right" w:leader="dot" w:pos="9016"/>
            </w:tabs>
            <w:rPr>
              <w:rFonts w:asciiTheme="minorHAnsi" w:eastAsiaTheme="minorEastAsia" w:hAnsiTheme="minorHAnsi" w:cstheme="minorBidi"/>
              <w:noProof/>
              <w:kern w:val="2"/>
              <w:lang w:eastAsia="en-GB"/>
            </w:rPr>
          </w:pPr>
          <w:hyperlink w:anchor="_Toc168017779" w:history="1">
            <w:r w:rsidR="004E0711" w:rsidRPr="00B957B2">
              <w:rPr>
                <w:rStyle w:val="Hyperlink"/>
                <w:noProof/>
              </w:rPr>
              <w:t>Skills and Resources</w:t>
            </w:r>
            <w:r w:rsidR="004E0711">
              <w:rPr>
                <w:noProof/>
                <w:webHidden/>
              </w:rPr>
              <w:tab/>
            </w:r>
            <w:r w:rsidR="004E0711">
              <w:rPr>
                <w:noProof/>
                <w:webHidden/>
              </w:rPr>
              <w:fldChar w:fldCharType="begin"/>
            </w:r>
            <w:r w:rsidR="004E0711">
              <w:rPr>
                <w:noProof/>
                <w:webHidden/>
              </w:rPr>
              <w:instrText xml:space="preserve"> PAGEREF _Toc168017779 \h </w:instrText>
            </w:r>
            <w:r w:rsidR="004E0711">
              <w:rPr>
                <w:noProof/>
                <w:webHidden/>
              </w:rPr>
            </w:r>
            <w:r w:rsidR="004E0711">
              <w:rPr>
                <w:noProof/>
                <w:webHidden/>
              </w:rPr>
              <w:fldChar w:fldCharType="separate"/>
            </w:r>
            <w:r w:rsidR="004E0711">
              <w:rPr>
                <w:noProof/>
                <w:webHidden/>
              </w:rPr>
              <w:t>5</w:t>
            </w:r>
            <w:r w:rsidR="004E0711">
              <w:rPr>
                <w:noProof/>
                <w:webHidden/>
              </w:rPr>
              <w:fldChar w:fldCharType="end"/>
            </w:r>
          </w:hyperlink>
        </w:p>
        <w:p w14:paraId="21F2869E" w14:textId="3C37DB19" w:rsidR="004E0711" w:rsidRDefault="00000000">
          <w:pPr>
            <w:pStyle w:val="TOC2"/>
            <w:tabs>
              <w:tab w:val="right" w:leader="dot" w:pos="9016"/>
            </w:tabs>
            <w:rPr>
              <w:rFonts w:asciiTheme="minorHAnsi" w:eastAsiaTheme="minorEastAsia" w:hAnsiTheme="minorHAnsi" w:cstheme="minorBidi"/>
              <w:noProof/>
              <w:kern w:val="2"/>
              <w:lang w:eastAsia="en-GB"/>
            </w:rPr>
          </w:pPr>
          <w:hyperlink w:anchor="_Toc168017780" w:history="1">
            <w:r w:rsidR="004E0711" w:rsidRPr="00B957B2">
              <w:rPr>
                <w:rStyle w:val="Hyperlink"/>
                <w:noProof/>
              </w:rPr>
              <w:t>Logistics</w:t>
            </w:r>
            <w:r w:rsidR="004E0711">
              <w:rPr>
                <w:noProof/>
                <w:webHidden/>
              </w:rPr>
              <w:tab/>
            </w:r>
            <w:r w:rsidR="004E0711">
              <w:rPr>
                <w:noProof/>
                <w:webHidden/>
              </w:rPr>
              <w:fldChar w:fldCharType="begin"/>
            </w:r>
            <w:r w:rsidR="004E0711">
              <w:rPr>
                <w:noProof/>
                <w:webHidden/>
              </w:rPr>
              <w:instrText xml:space="preserve"> PAGEREF _Toc168017780 \h </w:instrText>
            </w:r>
            <w:r w:rsidR="004E0711">
              <w:rPr>
                <w:noProof/>
                <w:webHidden/>
              </w:rPr>
            </w:r>
            <w:r w:rsidR="004E0711">
              <w:rPr>
                <w:noProof/>
                <w:webHidden/>
              </w:rPr>
              <w:fldChar w:fldCharType="separate"/>
            </w:r>
            <w:r w:rsidR="004E0711">
              <w:rPr>
                <w:noProof/>
                <w:webHidden/>
              </w:rPr>
              <w:t>5</w:t>
            </w:r>
            <w:r w:rsidR="004E0711">
              <w:rPr>
                <w:noProof/>
                <w:webHidden/>
              </w:rPr>
              <w:fldChar w:fldCharType="end"/>
            </w:r>
          </w:hyperlink>
        </w:p>
        <w:p w14:paraId="7023280C" w14:textId="23880B25" w:rsidR="004E0711" w:rsidRDefault="00000000">
          <w:pPr>
            <w:pStyle w:val="TOC1"/>
            <w:tabs>
              <w:tab w:val="right" w:leader="dot" w:pos="9016"/>
            </w:tabs>
            <w:rPr>
              <w:rFonts w:asciiTheme="minorHAnsi" w:eastAsiaTheme="minorEastAsia" w:hAnsiTheme="minorHAnsi" w:cstheme="minorBidi"/>
              <w:noProof/>
              <w:kern w:val="2"/>
              <w:lang w:eastAsia="en-GB"/>
            </w:rPr>
          </w:pPr>
          <w:hyperlink w:anchor="_Toc168017781" w:history="1">
            <w:r w:rsidR="004E0711" w:rsidRPr="00B957B2">
              <w:rPr>
                <w:rStyle w:val="Hyperlink"/>
                <w:noProof/>
              </w:rPr>
              <w:t>Event Budget</w:t>
            </w:r>
            <w:r w:rsidR="004E0711">
              <w:rPr>
                <w:noProof/>
                <w:webHidden/>
              </w:rPr>
              <w:tab/>
            </w:r>
            <w:r w:rsidR="004E0711">
              <w:rPr>
                <w:noProof/>
                <w:webHidden/>
              </w:rPr>
              <w:fldChar w:fldCharType="begin"/>
            </w:r>
            <w:r w:rsidR="004E0711">
              <w:rPr>
                <w:noProof/>
                <w:webHidden/>
              </w:rPr>
              <w:instrText xml:space="preserve"> PAGEREF _Toc168017781 \h </w:instrText>
            </w:r>
            <w:r w:rsidR="004E0711">
              <w:rPr>
                <w:noProof/>
                <w:webHidden/>
              </w:rPr>
            </w:r>
            <w:r w:rsidR="004E0711">
              <w:rPr>
                <w:noProof/>
                <w:webHidden/>
              </w:rPr>
              <w:fldChar w:fldCharType="separate"/>
            </w:r>
            <w:r w:rsidR="004E0711">
              <w:rPr>
                <w:noProof/>
                <w:webHidden/>
              </w:rPr>
              <w:t>6</w:t>
            </w:r>
            <w:r w:rsidR="004E0711">
              <w:rPr>
                <w:noProof/>
                <w:webHidden/>
              </w:rPr>
              <w:fldChar w:fldCharType="end"/>
            </w:r>
          </w:hyperlink>
        </w:p>
        <w:p w14:paraId="0FC44D99" w14:textId="77673E44" w:rsidR="004E0711" w:rsidRDefault="00000000">
          <w:pPr>
            <w:pStyle w:val="TOC1"/>
            <w:tabs>
              <w:tab w:val="right" w:leader="dot" w:pos="9016"/>
            </w:tabs>
            <w:rPr>
              <w:rFonts w:asciiTheme="minorHAnsi" w:eastAsiaTheme="minorEastAsia" w:hAnsiTheme="minorHAnsi" w:cstheme="minorBidi"/>
              <w:noProof/>
              <w:kern w:val="2"/>
              <w:lang w:eastAsia="en-GB"/>
            </w:rPr>
          </w:pPr>
          <w:hyperlink w:anchor="_Toc168017782" w:history="1">
            <w:r w:rsidR="004E0711" w:rsidRPr="00B957B2">
              <w:rPr>
                <w:rStyle w:val="Hyperlink"/>
                <w:noProof/>
              </w:rPr>
              <w:t>Industry Trends / Issues / Impacts</w:t>
            </w:r>
            <w:r w:rsidR="004E0711">
              <w:rPr>
                <w:noProof/>
                <w:webHidden/>
              </w:rPr>
              <w:tab/>
            </w:r>
            <w:r w:rsidR="004E0711">
              <w:rPr>
                <w:noProof/>
                <w:webHidden/>
              </w:rPr>
              <w:fldChar w:fldCharType="begin"/>
            </w:r>
            <w:r w:rsidR="004E0711">
              <w:rPr>
                <w:noProof/>
                <w:webHidden/>
              </w:rPr>
              <w:instrText xml:space="preserve"> PAGEREF _Toc168017782 \h </w:instrText>
            </w:r>
            <w:r w:rsidR="004E0711">
              <w:rPr>
                <w:noProof/>
                <w:webHidden/>
              </w:rPr>
            </w:r>
            <w:r w:rsidR="004E0711">
              <w:rPr>
                <w:noProof/>
                <w:webHidden/>
              </w:rPr>
              <w:fldChar w:fldCharType="separate"/>
            </w:r>
            <w:r w:rsidR="004E0711">
              <w:rPr>
                <w:noProof/>
                <w:webHidden/>
              </w:rPr>
              <w:t>7</w:t>
            </w:r>
            <w:r w:rsidR="004E0711">
              <w:rPr>
                <w:noProof/>
                <w:webHidden/>
              </w:rPr>
              <w:fldChar w:fldCharType="end"/>
            </w:r>
          </w:hyperlink>
        </w:p>
        <w:p w14:paraId="78E19629" w14:textId="1D78AC5D" w:rsidR="004E0711" w:rsidRDefault="00000000">
          <w:pPr>
            <w:pStyle w:val="TOC2"/>
            <w:tabs>
              <w:tab w:val="right" w:leader="dot" w:pos="9016"/>
            </w:tabs>
            <w:rPr>
              <w:rFonts w:asciiTheme="minorHAnsi" w:eastAsiaTheme="minorEastAsia" w:hAnsiTheme="minorHAnsi" w:cstheme="minorBidi"/>
              <w:noProof/>
              <w:kern w:val="2"/>
              <w:lang w:eastAsia="en-GB"/>
            </w:rPr>
          </w:pPr>
          <w:hyperlink w:anchor="_Toc168017783" w:history="1">
            <w:r w:rsidR="004E0711" w:rsidRPr="00B957B2">
              <w:rPr>
                <w:rStyle w:val="Hyperlink"/>
                <w:noProof/>
              </w:rPr>
              <w:t>Current Trends</w:t>
            </w:r>
            <w:r w:rsidR="004E0711">
              <w:rPr>
                <w:noProof/>
                <w:webHidden/>
              </w:rPr>
              <w:tab/>
            </w:r>
            <w:r w:rsidR="004E0711">
              <w:rPr>
                <w:noProof/>
                <w:webHidden/>
              </w:rPr>
              <w:fldChar w:fldCharType="begin"/>
            </w:r>
            <w:r w:rsidR="004E0711">
              <w:rPr>
                <w:noProof/>
                <w:webHidden/>
              </w:rPr>
              <w:instrText xml:space="preserve"> PAGEREF _Toc168017783 \h </w:instrText>
            </w:r>
            <w:r w:rsidR="004E0711">
              <w:rPr>
                <w:noProof/>
                <w:webHidden/>
              </w:rPr>
            </w:r>
            <w:r w:rsidR="004E0711">
              <w:rPr>
                <w:noProof/>
                <w:webHidden/>
              </w:rPr>
              <w:fldChar w:fldCharType="separate"/>
            </w:r>
            <w:r w:rsidR="004E0711">
              <w:rPr>
                <w:noProof/>
                <w:webHidden/>
              </w:rPr>
              <w:t>7</w:t>
            </w:r>
            <w:r w:rsidR="004E0711">
              <w:rPr>
                <w:noProof/>
                <w:webHidden/>
              </w:rPr>
              <w:fldChar w:fldCharType="end"/>
            </w:r>
          </w:hyperlink>
        </w:p>
        <w:p w14:paraId="014A89DA" w14:textId="21419B15" w:rsidR="004E0711" w:rsidRDefault="00000000">
          <w:pPr>
            <w:pStyle w:val="TOC2"/>
            <w:tabs>
              <w:tab w:val="right" w:leader="dot" w:pos="9016"/>
            </w:tabs>
            <w:rPr>
              <w:rFonts w:asciiTheme="minorHAnsi" w:eastAsiaTheme="minorEastAsia" w:hAnsiTheme="minorHAnsi" w:cstheme="minorBidi"/>
              <w:noProof/>
              <w:kern w:val="2"/>
              <w:lang w:eastAsia="en-GB"/>
            </w:rPr>
          </w:pPr>
          <w:hyperlink w:anchor="_Toc168017784" w:history="1">
            <w:r w:rsidR="004E0711" w:rsidRPr="00B957B2">
              <w:rPr>
                <w:rStyle w:val="Hyperlink"/>
                <w:noProof/>
              </w:rPr>
              <w:t>SWOT Analysis</w:t>
            </w:r>
            <w:r w:rsidR="004E0711">
              <w:rPr>
                <w:noProof/>
                <w:webHidden/>
              </w:rPr>
              <w:tab/>
            </w:r>
            <w:r w:rsidR="004E0711">
              <w:rPr>
                <w:noProof/>
                <w:webHidden/>
              </w:rPr>
              <w:fldChar w:fldCharType="begin"/>
            </w:r>
            <w:r w:rsidR="004E0711">
              <w:rPr>
                <w:noProof/>
                <w:webHidden/>
              </w:rPr>
              <w:instrText xml:space="preserve"> PAGEREF _Toc168017784 \h </w:instrText>
            </w:r>
            <w:r w:rsidR="004E0711">
              <w:rPr>
                <w:noProof/>
                <w:webHidden/>
              </w:rPr>
            </w:r>
            <w:r w:rsidR="004E0711">
              <w:rPr>
                <w:noProof/>
                <w:webHidden/>
              </w:rPr>
              <w:fldChar w:fldCharType="separate"/>
            </w:r>
            <w:r w:rsidR="004E0711">
              <w:rPr>
                <w:noProof/>
                <w:webHidden/>
              </w:rPr>
              <w:t>7</w:t>
            </w:r>
            <w:r w:rsidR="004E0711">
              <w:rPr>
                <w:noProof/>
                <w:webHidden/>
              </w:rPr>
              <w:fldChar w:fldCharType="end"/>
            </w:r>
          </w:hyperlink>
        </w:p>
        <w:p w14:paraId="2397137D" w14:textId="222EB80A" w:rsidR="004E0711" w:rsidRDefault="00000000">
          <w:pPr>
            <w:pStyle w:val="TOC2"/>
            <w:tabs>
              <w:tab w:val="right" w:leader="dot" w:pos="9016"/>
            </w:tabs>
            <w:rPr>
              <w:rFonts w:asciiTheme="minorHAnsi" w:eastAsiaTheme="minorEastAsia" w:hAnsiTheme="minorHAnsi" w:cstheme="minorBidi"/>
              <w:noProof/>
              <w:kern w:val="2"/>
              <w:lang w:eastAsia="en-GB"/>
            </w:rPr>
          </w:pPr>
          <w:hyperlink w:anchor="_Toc168017785" w:history="1">
            <w:r w:rsidR="004E0711" w:rsidRPr="00B957B2">
              <w:rPr>
                <w:rStyle w:val="Hyperlink"/>
                <w:noProof/>
              </w:rPr>
              <w:t>PESTLE Analysis</w:t>
            </w:r>
            <w:r w:rsidR="004E0711">
              <w:rPr>
                <w:noProof/>
                <w:webHidden/>
              </w:rPr>
              <w:tab/>
            </w:r>
            <w:r w:rsidR="004E0711">
              <w:rPr>
                <w:noProof/>
                <w:webHidden/>
              </w:rPr>
              <w:fldChar w:fldCharType="begin"/>
            </w:r>
            <w:r w:rsidR="004E0711">
              <w:rPr>
                <w:noProof/>
                <w:webHidden/>
              </w:rPr>
              <w:instrText xml:space="preserve"> PAGEREF _Toc168017785 \h </w:instrText>
            </w:r>
            <w:r w:rsidR="004E0711">
              <w:rPr>
                <w:noProof/>
                <w:webHidden/>
              </w:rPr>
            </w:r>
            <w:r w:rsidR="004E0711">
              <w:rPr>
                <w:noProof/>
                <w:webHidden/>
              </w:rPr>
              <w:fldChar w:fldCharType="separate"/>
            </w:r>
            <w:r w:rsidR="004E0711">
              <w:rPr>
                <w:noProof/>
                <w:webHidden/>
              </w:rPr>
              <w:t>7</w:t>
            </w:r>
            <w:r w:rsidR="004E0711">
              <w:rPr>
                <w:noProof/>
                <w:webHidden/>
              </w:rPr>
              <w:fldChar w:fldCharType="end"/>
            </w:r>
          </w:hyperlink>
        </w:p>
        <w:p w14:paraId="75D36B17" w14:textId="4496E896" w:rsidR="004E0711" w:rsidRDefault="00000000">
          <w:pPr>
            <w:pStyle w:val="TOC1"/>
            <w:tabs>
              <w:tab w:val="right" w:leader="dot" w:pos="9016"/>
            </w:tabs>
            <w:rPr>
              <w:rFonts w:asciiTheme="minorHAnsi" w:eastAsiaTheme="minorEastAsia" w:hAnsiTheme="minorHAnsi" w:cstheme="minorBidi"/>
              <w:noProof/>
              <w:kern w:val="2"/>
              <w:lang w:eastAsia="en-GB"/>
            </w:rPr>
          </w:pPr>
          <w:hyperlink w:anchor="_Toc168017786" w:history="1">
            <w:r w:rsidR="004E0711" w:rsidRPr="00B957B2">
              <w:rPr>
                <w:rStyle w:val="Hyperlink"/>
                <w:noProof/>
              </w:rPr>
              <w:t>Cultural and Situational Considerations</w:t>
            </w:r>
            <w:r w:rsidR="004E0711">
              <w:rPr>
                <w:noProof/>
                <w:webHidden/>
              </w:rPr>
              <w:tab/>
            </w:r>
            <w:r w:rsidR="004E0711">
              <w:rPr>
                <w:noProof/>
                <w:webHidden/>
              </w:rPr>
              <w:fldChar w:fldCharType="begin"/>
            </w:r>
            <w:r w:rsidR="004E0711">
              <w:rPr>
                <w:noProof/>
                <w:webHidden/>
              </w:rPr>
              <w:instrText xml:space="preserve"> PAGEREF _Toc168017786 \h </w:instrText>
            </w:r>
            <w:r w:rsidR="004E0711">
              <w:rPr>
                <w:noProof/>
                <w:webHidden/>
              </w:rPr>
            </w:r>
            <w:r w:rsidR="004E0711">
              <w:rPr>
                <w:noProof/>
                <w:webHidden/>
              </w:rPr>
              <w:fldChar w:fldCharType="separate"/>
            </w:r>
            <w:r w:rsidR="004E0711">
              <w:rPr>
                <w:noProof/>
                <w:webHidden/>
              </w:rPr>
              <w:t>8</w:t>
            </w:r>
            <w:r w:rsidR="004E0711">
              <w:rPr>
                <w:noProof/>
                <w:webHidden/>
              </w:rPr>
              <w:fldChar w:fldCharType="end"/>
            </w:r>
          </w:hyperlink>
        </w:p>
        <w:p w14:paraId="4AC03E0A" w14:textId="6F48901E" w:rsidR="004E0711" w:rsidRDefault="00000000">
          <w:pPr>
            <w:pStyle w:val="TOC2"/>
            <w:tabs>
              <w:tab w:val="right" w:leader="dot" w:pos="9016"/>
            </w:tabs>
            <w:rPr>
              <w:rFonts w:asciiTheme="minorHAnsi" w:eastAsiaTheme="minorEastAsia" w:hAnsiTheme="minorHAnsi" w:cstheme="minorBidi"/>
              <w:noProof/>
              <w:kern w:val="2"/>
              <w:lang w:eastAsia="en-GB"/>
            </w:rPr>
          </w:pPr>
          <w:hyperlink w:anchor="_Toc168017787" w:history="1">
            <w:r w:rsidR="004E0711" w:rsidRPr="00B957B2">
              <w:rPr>
                <w:rStyle w:val="Hyperlink"/>
                <w:noProof/>
              </w:rPr>
              <w:t>Cultural Sensitivity</w:t>
            </w:r>
            <w:r w:rsidR="004E0711">
              <w:rPr>
                <w:noProof/>
                <w:webHidden/>
              </w:rPr>
              <w:tab/>
            </w:r>
            <w:r w:rsidR="004E0711">
              <w:rPr>
                <w:noProof/>
                <w:webHidden/>
              </w:rPr>
              <w:fldChar w:fldCharType="begin"/>
            </w:r>
            <w:r w:rsidR="004E0711">
              <w:rPr>
                <w:noProof/>
                <w:webHidden/>
              </w:rPr>
              <w:instrText xml:space="preserve"> PAGEREF _Toc168017787 \h </w:instrText>
            </w:r>
            <w:r w:rsidR="004E0711">
              <w:rPr>
                <w:noProof/>
                <w:webHidden/>
              </w:rPr>
            </w:r>
            <w:r w:rsidR="004E0711">
              <w:rPr>
                <w:noProof/>
                <w:webHidden/>
              </w:rPr>
              <w:fldChar w:fldCharType="separate"/>
            </w:r>
            <w:r w:rsidR="004E0711">
              <w:rPr>
                <w:noProof/>
                <w:webHidden/>
              </w:rPr>
              <w:t>8</w:t>
            </w:r>
            <w:r w:rsidR="004E0711">
              <w:rPr>
                <w:noProof/>
                <w:webHidden/>
              </w:rPr>
              <w:fldChar w:fldCharType="end"/>
            </w:r>
          </w:hyperlink>
        </w:p>
        <w:p w14:paraId="4C18DE6C" w14:textId="695FEE29" w:rsidR="004E0711" w:rsidRDefault="00000000">
          <w:pPr>
            <w:pStyle w:val="TOC2"/>
            <w:tabs>
              <w:tab w:val="right" w:leader="dot" w:pos="9016"/>
            </w:tabs>
            <w:rPr>
              <w:rFonts w:asciiTheme="minorHAnsi" w:eastAsiaTheme="minorEastAsia" w:hAnsiTheme="minorHAnsi" w:cstheme="minorBidi"/>
              <w:noProof/>
              <w:kern w:val="2"/>
              <w:lang w:eastAsia="en-GB"/>
            </w:rPr>
          </w:pPr>
          <w:hyperlink w:anchor="_Toc168017788" w:history="1">
            <w:r w:rsidR="004E0711" w:rsidRPr="00B957B2">
              <w:rPr>
                <w:rStyle w:val="Hyperlink"/>
                <w:noProof/>
              </w:rPr>
              <w:t>Situational Factors</w:t>
            </w:r>
            <w:r w:rsidR="004E0711">
              <w:rPr>
                <w:noProof/>
                <w:webHidden/>
              </w:rPr>
              <w:tab/>
            </w:r>
            <w:r w:rsidR="004E0711">
              <w:rPr>
                <w:noProof/>
                <w:webHidden/>
              </w:rPr>
              <w:fldChar w:fldCharType="begin"/>
            </w:r>
            <w:r w:rsidR="004E0711">
              <w:rPr>
                <w:noProof/>
                <w:webHidden/>
              </w:rPr>
              <w:instrText xml:space="preserve"> PAGEREF _Toc168017788 \h </w:instrText>
            </w:r>
            <w:r w:rsidR="004E0711">
              <w:rPr>
                <w:noProof/>
                <w:webHidden/>
              </w:rPr>
            </w:r>
            <w:r w:rsidR="004E0711">
              <w:rPr>
                <w:noProof/>
                <w:webHidden/>
              </w:rPr>
              <w:fldChar w:fldCharType="separate"/>
            </w:r>
            <w:r w:rsidR="004E0711">
              <w:rPr>
                <w:noProof/>
                <w:webHidden/>
              </w:rPr>
              <w:t>8</w:t>
            </w:r>
            <w:r w:rsidR="004E0711">
              <w:rPr>
                <w:noProof/>
                <w:webHidden/>
              </w:rPr>
              <w:fldChar w:fldCharType="end"/>
            </w:r>
          </w:hyperlink>
        </w:p>
        <w:p w14:paraId="7119B870" w14:textId="15A9AEE9" w:rsidR="004E0711" w:rsidRDefault="00000000">
          <w:pPr>
            <w:pStyle w:val="TOC1"/>
            <w:tabs>
              <w:tab w:val="right" w:leader="dot" w:pos="9016"/>
            </w:tabs>
            <w:rPr>
              <w:rFonts w:asciiTheme="minorHAnsi" w:eastAsiaTheme="minorEastAsia" w:hAnsiTheme="minorHAnsi" w:cstheme="minorBidi"/>
              <w:noProof/>
              <w:kern w:val="2"/>
              <w:lang w:eastAsia="en-GB"/>
            </w:rPr>
          </w:pPr>
          <w:hyperlink w:anchor="_Toc168017789" w:history="1">
            <w:r w:rsidR="004E0711" w:rsidRPr="00B957B2">
              <w:rPr>
                <w:rStyle w:val="Hyperlink"/>
                <w:noProof/>
              </w:rPr>
              <w:t>Conclusion</w:t>
            </w:r>
            <w:r w:rsidR="004E0711">
              <w:rPr>
                <w:noProof/>
                <w:webHidden/>
              </w:rPr>
              <w:tab/>
            </w:r>
            <w:r w:rsidR="004E0711">
              <w:rPr>
                <w:noProof/>
                <w:webHidden/>
              </w:rPr>
              <w:fldChar w:fldCharType="begin"/>
            </w:r>
            <w:r w:rsidR="004E0711">
              <w:rPr>
                <w:noProof/>
                <w:webHidden/>
              </w:rPr>
              <w:instrText xml:space="preserve"> PAGEREF _Toc168017789 \h </w:instrText>
            </w:r>
            <w:r w:rsidR="004E0711">
              <w:rPr>
                <w:noProof/>
                <w:webHidden/>
              </w:rPr>
            </w:r>
            <w:r w:rsidR="004E0711">
              <w:rPr>
                <w:noProof/>
                <w:webHidden/>
              </w:rPr>
              <w:fldChar w:fldCharType="separate"/>
            </w:r>
            <w:r w:rsidR="004E0711">
              <w:rPr>
                <w:noProof/>
                <w:webHidden/>
              </w:rPr>
              <w:t>9</w:t>
            </w:r>
            <w:r w:rsidR="004E0711">
              <w:rPr>
                <w:noProof/>
                <w:webHidden/>
              </w:rPr>
              <w:fldChar w:fldCharType="end"/>
            </w:r>
          </w:hyperlink>
        </w:p>
        <w:p w14:paraId="02C58D6A" w14:textId="36462735" w:rsidR="004E0711" w:rsidRDefault="00000000">
          <w:pPr>
            <w:pStyle w:val="TOC1"/>
            <w:tabs>
              <w:tab w:val="right" w:leader="dot" w:pos="9016"/>
            </w:tabs>
            <w:rPr>
              <w:rFonts w:asciiTheme="minorHAnsi" w:eastAsiaTheme="minorEastAsia" w:hAnsiTheme="minorHAnsi" w:cstheme="minorBidi"/>
              <w:noProof/>
              <w:kern w:val="2"/>
              <w:lang w:eastAsia="en-GB"/>
            </w:rPr>
          </w:pPr>
          <w:hyperlink w:anchor="_Toc168017790" w:history="1">
            <w:r w:rsidR="004E0711" w:rsidRPr="00B957B2">
              <w:rPr>
                <w:rStyle w:val="Hyperlink"/>
                <w:noProof/>
              </w:rPr>
              <w:t>Reference</w:t>
            </w:r>
            <w:r w:rsidR="004E0711">
              <w:rPr>
                <w:noProof/>
                <w:webHidden/>
              </w:rPr>
              <w:tab/>
            </w:r>
            <w:r w:rsidR="004E0711">
              <w:rPr>
                <w:noProof/>
                <w:webHidden/>
              </w:rPr>
              <w:fldChar w:fldCharType="begin"/>
            </w:r>
            <w:r w:rsidR="004E0711">
              <w:rPr>
                <w:noProof/>
                <w:webHidden/>
              </w:rPr>
              <w:instrText xml:space="preserve"> PAGEREF _Toc168017790 \h </w:instrText>
            </w:r>
            <w:r w:rsidR="004E0711">
              <w:rPr>
                <w:noProof/>
                <w:webHidden/>
              </w:rPr>
            </w:r>
            <w:r w:rsidR="004E0711">
              <w:rPr>
                <w:noProof/>
                <w:webHidden/>
              </w:rPr>
              <w:fldChar w:fldCharType="separate"/>
            </w:r>
            <w:r w:rsidR="004E0711">
              <w:rPr>
                <w:noProof/>
                <w:webHidden/>
              </w:rPr>
              <w:t>10</w:t>
            </w:r>
            <w:r w:rsidR="004E0711">
              <w:rPr>
                <w:noProof/>
                <w:webHidden/>
              </w:rPr>
              <w:fldChar w:fldCharType="end"/>
            </w:r>
          </w:hyperlink>
        </w:p>
        <w:p w14:paraId="5510BEA9" w14:textId="6FCEBE32" w:rsidR="00197F8A" w:rsidRDefault="00197F8A" w:rsidP="00B3471C">
          <w:r>
            <w:rPr>
              <w:noProof/>
            </w:rPr>
            <w:fldChar w:fldCharType="end"/>
          </w:r>
        </w:p>
      </w:sdtContent>
    </w:sdt>
    <w:p w14:paraId="17171552" w14:textId="2C989293" w:rsidR="00197F8A" w:rsidRDefault="00197F8A" w:rsidP="00B3471C">
      <w:r>
        <w:br w:type="page"/>
      </w:r>
    </w:p>
    <w:p w14:paraId="282DC7C9" w14:textId="77777777" w:rsidR="00197F8A" w:rsidRPr="00B3471C" w:rsidRDefault="00197F8A" w:rsidP="00B3471C">
      <w:pPr>
        <w:pStyle w:val="Heading1"/>
      </w:pPr>
      <w:bookmarkStart w:id="0" w:name="_Toc168017769"/>
      <w:r w:rsidRPr="00B3471C">
        <w:t>Introduction</w:t>
      </w:r>
      <w:bookmarkEnd w:id="0"/>
    </w:p>
    <w:p w14:paraId="743BCFAA" w14:textId="08B69ADB" w:rsidR="00197F8A" w:rsidRPr="00B3471C" w:rsidRDefault="00197F8A" w:rsidP="00B3471C">
      <w:r w:rsidRPr="00B3471C">
        <w:t xml:space="preserve">This study describes the strategic planning and delivery considerations for a major worldwide event </w:t>
      </w:r>
      <w:r w:rsidR="00B3471C" w:rsidRPr="00B3471C">
        <w:t>cantered</w:t>
      </w:r>
      <w:r w:rsidRPr="00B3471C">
        <w:t xml:space="preserve"> on an AI-driven pricing system that is poised to transform hotel revenue management. This event is aimed at hotel owners, revenue managers, and technology enthusiasts. It will take place in Newcastle's technologically advanced Central Square</w:t>
      </w:r>
      <w:r w:rsidR="0066698B">
        <w:t xml:space="preserve"> (Whitfield, 2015)</w:t>
      </w:r>
      <w:r w:rsidRPr="00B3471C">
        <w:t xml:space="preserve">. The choice of site and concept </w:t>
      </w:r>
      <w:r w:rsidR="00587E87" w:rsidRPr="00B3471C">
        <w:t>capitalises</w:t>
      </w:r>
      <w:r w:rsidRPr="00B3471C">
        <w:t xml:space="preserve"> on Newcastle's thriving tech economy and commitment to promoting innovation. The event intends to demonstrate AI's disruptive potential in dynamically modifying hotel pricing based on real-time market data, hence improving operational efficiency and visitor pleasure. This event is more than just a display of new technology; it is a critical opportunity for industry leaders to investigate the integration of AI into traditional business procedures, thereby creating a new standard in the hospitality industry</w:t>
      </w:r>
      <w:r w:rsidR="0066698B">
        <w:t xml:space="preserve"> (</w:t>
      </w:r>
      <w:proofErr w:type="spellStart"/>
      <w:r w:rsidR="0066698B">
        <w:t>Kotsev</w:t>
      </w:r>
      <w:proofErr w:type="spellEnd"/>
      <w:r w:rsidR="0066698B">
        <w:t>, 2023)</w:t>
      </w:r>
      <w:r w:rsidRPr="00B3471C">
        <w:t>.</w:t>
      </w:r>
    </w:p>
    <w:p w14:paraId="758A527F" w14:textId="77777777" w:rsidR="00197F8A" w:rsidRDefault="00197F8A" w:rsidP="00B3471C"/>
    <w:p w14:paraId="11679330" w14:textId="77777777" w:rsidR="00197F8A" w:rsidRDefault="00197F8A" w:rsidP="00B3471C">
      <w:pPr>
        <w:pStyle w:val="Heading1"/>
      </w:pPr>
      <w:bookmarkStart w:id="1" w:name="_Toc168017770"/>
      <w:r>
        <w:t>The Event Cycle</w:t>
      </w:r>
      <w:bookmarkEnd w:id="1"/>
    </w:p>
    <w:p w14:paraId="11AFB08F" w14:textId="45E90675" w:rsidR="00197F8A" w:rsidRDefault="00197F8A" w:rsidP="00B3471C">
      <w:r>
        <w:t>The Event Cycle is a strategic framework used to manage and execute events effectively, comprising four primary phases: Planning, Promotion, Execution, and Evaluation. Each phase is crucial in ensuring the event meets its objectives and delivers a positive impact on attendees and stakeholders</w:t>
      </w:r>
      <w:r w:rsidR="0066698B">
        <w:t xml:space="preserve"> (Hansen &amp; </w:t>
      </w:r>
      <w:proofErr w:type="spellStart"/>
      <w:r w:rsidR="0066698B">
        <w:t>Juslin</w:t>
      </w:r>
      <w:proofErr w:type="spellEnd"/>
      <w:r w:rsidR="0066698B">
        <w:t>, 2018)</w:t>
      </w:r>
      <w:r>
        <w:t>.</w:t>
      </w:r>
    </w:p>
    <w:p w14:paraId="73386701" w14:textId="53EEDAF9" w:rsidR="00197F8A" w:rsidRDefault="00197F8A" w:rsidP="00B3471C">
      <w:pPr>
        <w:pStyle w:val="Heading2"/>
      </w:pPr>
      <w:bookmarkStart w:id="2" w:name="_Toc168017771"/>
      <w:r>
        <w:t>Application to the AI Pricing Event</w:t>
      </w:r>
      <w:bookmarkEnd w:id="2"/>
    </w:p>
    <w:p w14:paraId="55D47A30" w14:textId="5812E103" w:rsidR="00197F8A" w:rsidRPr="00B3471C" w:rsidRDefault="00197F8A" w:rsidP="00B3471C">
      <w:pPr>
        <w:rPr>
          <w:i/>
          <w:iCs/>
        </w:rPr>
      </w:pPr>
      <w:r w:rsidRPr="00B3471C">
        <w:rPr>
          <w:i/>
          <w:iCs/>
        </w:rPr>
        <w:t>Planning</w:t>
      </w:r>
    </w:p>
    <w:p w14:paraId="3393B6B5" w14:textId="3F72CE5A" w:rsidR="00197F8A" w:rsidRDefault="00197F8A" w:rsidP="00B3471C">
      <w:r>
        <w:t>The AI-driven pricing system event's preparation stage will include thorough logistical arrangements, technology setups, and content curation</w:t>
      </w:r>
      <w:r w:rsidR="0066698B">
        <w:t xml:space="preserve"> (</w:t>
      </w:r>
      <w:proofErr w:type="spellStart"/>
      <w:r w:rsidR="0066698B">
        <w:t>Oliono</w:t>
      </w:r>
      <w:proofErr w:type="spellEnd"/>
      <w:r w:rsidR="0066698B">
        <w:t>, 2024)</w:t>
      </w:r>
      <w:r>
        <w:t>. This phase will concentrate on creating an event layout that allows for participatory demonstrations and seminars at Central Square. Collaborations with technology vendors will be strengthened to guarantee that advanced tools and systems are available for live demos</w:t>
      </w:r>
      <w:r w:rsidR="0066698B">
        <w:t xml:space="preserve"> (</w:t>
      </w:r>
      <w:r w:rsidR="0066698B">
        <w:rPr>
          <w:i/>
          <w:iCs/>
        </w:rPr>
        <w:t>The next generation of Office Communication Tech</w:t>
      </w:r>
      <w:r w:rsidR="0066698B">
        <w:t xml:space="preserve"> 2022)</w:t>
      </w:r>
      <w:r>
        <w:t>. In addition, a detailed risk management plan will be created to address any potential technology failures or disruptions during the event.</w:t>
      </w:r>
    </w:p>
    <w:p w14:paraId="44D5060F" w14:textId="674F02BC" w:rsidR="00197F8A" w:rsidRPr="00B3471C" w:rsidRDefault="00197F8A" w:rsidP="00B3471C">
      <w:pPr>
        <w:rPr>
          <w:i/>
          <w:iCs/>
        </w:rPr>
      </w:pPr>
      <w:r w:rsidRPr="00B3471C">
        <w:rPr>
          <w:i/>
          <w:iCs/>
        </w:rPr>
        <w:t>Promotion</w:t>
      </w:r>
    </w:p>
    <w:p w14:paraId="799A80CD" w14:textId="4A7A5987" w:rsidR="00197F8A" w:rsidRDefault="00B3471C" w:rsidP="00B3471C">
      <w:r>
        <w:t>The promotion phase will use targeted digital marketing methods to reach hotel owners, revenue managers, and hospitality technology aficionados. Email advertising, social media promotions, and partnerships with key industry blogs and forums will all be part of the marketing strategy</w:t>
      </w:r>
      <w:r w:rsidR="0066698B">
        <w:t xml:space="preserve"> (Nguyen et al., 2020)</w:t>
      </w:r>
      <w:r>
        <w:t xml:space="preserve">. The promotional materials will highlight the advantages of AI-powered pricing systems and include testimonials from early adopters. Engaging promotional content, such as teaser videos displaying the AI system's potential, will be </w:t>
      </w:r>
      <w:r w:rsidR="00587E87">
        <w:t>utilised</w:t>
      </w:r>
      <w:r>
        <w:t xml:space="preserve"> to generate excitement and promote early registrations</w:t>
      </w:r>
      <w:r w:rsidR="0066698B">
        <w:t xml:space="preserve"> (De et al., 2021)</w:t>
      </w:r>
      <w:r>
        <w:t>.</w:t>
      </w:r>
    </w:p>
    <w:p w14:paraId="374C221F" w14:textId="5D28CD8C" w:rsidR="00197F8A" w:rsidRPr="00B3471C" w:rsidRDefault="00197F8A" w:rsidP="00B3471C">
      <w:pPr>
        <w:rPr>
          <w:i/>
          <w:iCs/>
        </w:rPr>
      </w:pPr>
      <w:r w:rsidRPr="00B3471C">
        <w:rPr>
          <w:i/>
          <w:iCs/>
        </w:rPr>
        <w:t>Execution</w:t>
      </w:r>
    </w:p>
    <w:p w14:paraId="07D3045D" w14:textId="45BF84D8" w:rsidR="00197F8A" w:rsidRDefault="00B3471C" w:rsidP="00B3471C">
      <w:r>
        <w:t>During the execution phase, the emphasis will move to providing a seamless event environment</w:t>
      </w:r>
      <w:r w:rsidR="0066698B">
        <w:t xml:space="preserve"> (Parker, 2024)</w:t>
      </w:r>
      <w:r>
        <w:t>. This will entail coordinating with the venue to ensure that all technical requirements are satisfied, including high-speed internet connectivity and audio-visual sets. The event personnel will be well trained to manage inquiries and assist with demos. Real-time troubleshooting teams will be on hand to quickly resolve any technical concerns</w:t>
      </w:r>
      <w:r w:rsidR="0066698B">
        <w:t xml:space="preserve"> (</w:t>
      </w:r>
      <w:proofErr w:type="spellStart"/>
      <w:r w:rsidR="0066698B">
        <w:t>Kirvan</w:t>
      </w:r>
      <w:proofErr w:type="spellEnd"/>
      <w:r w:rsidR="0066698B">
        <w:t xml:space="preserve"> &amp; Zola, 2022)</w:t>
      </w:r>
      <w:r>
        <w:t>. The event schedule will be painstakingly planned to enable smooth transitions between speakers, panels, and demonstration sessions.</w:t>
      </w:r>
    </w:p>
    <w:p w14:paraId="455B05E1" w14:textId="0162593E" w:rsidR="00197F8A" w:rsidRPr="00B3471C" w:rsidRDefault="00197F8A" w:rsidP="00B3471C">
      <w:pPr>
        <w:rPr>
          <w:i/>
          <w:iCs/>
        </w:rPr>
      </w:pPr>
      <w:r w:rsidRPr="00B3471C">
        <w:rPr>
          <w:i/>
          <w:iCs/>
        </w:rPr>
        <w:t>Evaluation</w:t>
      </w:r>
    </w:p>
    <w:p w14:paraId="131FF3F2" w14:textId="1212AA3F" w:rsidR="00197F8A" w:rsidRDefault="00B3471C" w:rsidP="00B3471C">
      <w:r>
        <w:t>Following the event, the evaluation phase will comprise obtaining feedback from participants via surveys and direct interviews to determine their happiness and the effectiveness of the AI pricing demos. This input will be critical in determining the event's success based on its SMART objectives. Additionally, analytics from registration and attendance data will be evaluated to better understand participant engagement levels and recommend areas for improvement in future events</w:t>
      </w:r>
      <w:r w:rsidR="0066698B">
        <w:t xml:space="preserve"> (</w:t>
      </w:r>
      <w:proofErr w:type="spellStart"/>
      <w:r w:rsidR="0066698B">
        <w:t>Mazumdar</w:t>
      </w:r>
      <w:proofErr w:type="spellEnd"/>
      <w:r w:rsidR="0066698B">
        <w:t xml:space="preserve"> &amp; </w:t>
      </w:r>
      <w:proofErr w:type="spellStart"/>
      <w:r w:rsidR="0066698B">
        <w:t>Thakker</w:t>
      </w:r>
      <w:proofErr w:type="spellEnd"/>
      <w:r w:rsidR="0066698B">
        <w:t>, 2020)</w:t>
      </w:r>
      <w:r>
        <w:t xml:space="preserve">. This continual feedback loop will help to </w:t>
      </w:r>
      <w:r w:rsidR="00587E87">
        <w:t>optimise</w:t>
      </w:r>
      <w:r>
        <w:t xml:space="preserve"> the event plan, making each iteration more impactful than the last.</w:t>
      </w:r>
    </w:p>
    <w:p w14:paraId="2AEC32E5" w14:textId="77777777" w:rsidR="00197F8A" w:rsidRDefault="00197F8A" w:rsidP="00B3471C"/>
    <w:p w14:paraId="3C984894" w14:textId="77777777" w:rsidR="00197F8A" w:rsidRDefault="00197F8A" w:rsidP="00B3471C">
      <w:pPr>
        <w:pStyle w:val="Heading1"/>
      </w:pPr>
      <w:bookmarkStart w:id="3" w:name="_Toc168017772"/>
      <w:r>
        <w:t>Event Concept</w:t>
      </w:r>
      <w:bookmarkEnd w:id="3"/>
    </w:p>
    <w:p w14:paraId="39253AD8" w14:textId="63C5F513" w:rsidR="00197F8A" w:rsidRDefault="00197F8A" w:rsidP="00B3471C">
      <w:pPr>
        <w:pStyle w:val="Heading2"/>
      </w:pPr>
      <w:bookmarkStart w:id="4" w:name="_Toc168017773"/>
      <w:r>
        <w:t>Core Concept</w:t>
      </w:r>
      <w:bookmarkEnd w:id="4"/>
    </w:p>
    <w:p w14:paraId="5113682C" w14:textId="37B46348" w:rsidR="00197F8A" w:rsidRDefault="00B3471C" w:rsidP="00B3471C">
      <w:r>
        <w:t>The main idea behind this event is to introduce and execute an AI-driven pricing system specifically intended for the hotel industry. This revolutionary approach uses machine learning algorithms to assess a large number of data points in real time, including booking trends, local events, rival pricing, and even weather forecasts</w:t>
      </w:r>
      <w:r w:rsidR="0066698B">
        <w:t xml:space="preserve"> (</w:t>
      </w:r>
      <w:proofErr w:type="spellStart"/>
      <w:r w:rsidR="0066698B">
        <w:t>Tucci</w:t>
      </w:r>
      <w:proofErr w:type="spellEnd"/>
      <w:r w:rsidR="0066698B">
        <w:t xml:space="preserve"> &amp; Burns, 2023)</w:t>
      </w:r>
      <w:r>
        <w:t xml:space="preserve">. The AI system processes this information and automatically adjusts hotel rates to </w:t>
      </w:r>
      <w:r w:rsidR="00FE65BC">
        <w:t>maximise</w:t>
      </w:r>
      <w:r>
        <w:t xml:space="preserve"> income while preserving competitive pricing and visitor happiness. The fundamental benefit of this system is its capacity to make data-driven pricing decisions faster than traditional models, which are sometimes limited by slower manual adjustments and less sensitive to abrupt market developments</w:t>
      </w:r>
      <w:r w:rsidR="0066698B">
        <w:t xml:space="preserve"> (Zhang et al., 2022)</w:t>
      </w:r>
      <w:r>
        <w:t>.</w:t>
      </w:r>
    </w:p>
    <w:p w14:paraId="7090400A" w14:textId="52F91F2C" w:rsidR="00197F8A" w:rsidRDefault="00197F8A" w:rsidP="00B3471C">
      <w:pPr>
        <w:pStyle w:val="Heading2"/>
      </w:pPr>
      <w:bookmarkStart w:id="5" w:name="_Toc168017774"/>
      <w:r>
        <w:t>Guest Experience</w:t>
      </w:r>
      <w:bookmarkEnd w:id="5"/>
    </w:p>
    <w:p w14:paraId="0A393F15" w14:textId="44C88CCF" w:rsidR="00B3471C" w:rsidRDefault="00B3471C" w:rsidP="00B3471C">
      <w:r>
        <w:t>The event itinerary is designed to ensure that every attendee, whether a tech enthusiast or a hospitality expert, has a thorough understanding and hands-on experience with the AI pricing system</w:t>
      </w:r>
      <w:r w:rsidR="006872E3">
        <w:t xml:space="preserve"> (Gupta &amp; </w:t>
      </w:r>
      <w:proofErr w:type="spellStart"/>
      <w:r w:rsidR="006872E3">
        <w:t>Pareek</w:t>
      </w:r>
      <w:proofErr w:type="spellEnd"/>
      <w:r w:rsidR="006872E3">
        <w:t>, 2024)</w:t>
      </w:r>
      <w:r>
        <w:t>. The day will begin with a keynote lecture outlining the capabilities of the AI system and its disruptive potential for hotel revenue management.</w:t>
      </w:r>
    </w:p>
    <w:p w14:paraId="517C420A" w14:textId="77777777" w:rsidR="00B3471C" w:rsidRDefault="00B3471C" w:rsidP="00B3471C">
      <w:r>
        <w:t>Following the introductory comments, participants will be separated into small groups for participatory workshops. These seminars will involve live demonstrations of how the AI system responds to simulated market fluctuations. Participants will be able to interact with the technology firsthand, guided by professionals who will explain the methods and reasoning behind each pricing adjustment.</w:t>
      </w:r>
    </w:p>
    <w:p w14:paraId="1449CA38" w14:textId="77777777" w:rsidR="00B3471C" w:rsidRDefault="00B3471C" w:rsidP="00B3471C">
      <w:r>
        <w:t>The afternoon will feature panel talks with the system's early adopters, who will provide insights on real-world applications and outcomes. These sessions are intended to encourage an open discourse regarding the benefits and challenges of incorporating AI into existing pricing systems.</w:t>
      </w:r>
    </w:p>
    <w:p w14:paraId="76571744" w14:textId="7BF4B9CE" w:rsidR="00197F8A" w:rsidRDefault="00B3471C" w:rsidP="00B3471C">
      <w:r>
        <w:t>To conclude the event, a Q&amp;A session will be held, allowing for further questions and engagement with the developers and technical professionals behind the AI pricing system. This direct interaction attempts to strengthen understanding and foster discussion about the system's adoption</w:t>
      </w:r>
      <w:r w:rsidR="006872E3">
        <w:t xml:space="preserve"> (Devine &amp; McCollum, 2019)</w:t>
      </w:r>
      <w:r>
        <w:t>.</w:t>
      </w:r>
    </w:p>
    <w:p w14:paraId="404C554E" w14:textId="77777777" w:rsidR="00197F8A" w:rsidRDefault="00197F8A" w:rsidP="00B3471C"/>
    <w:p w14:paraId="7DC9B84C" w14:textId="77777777" w:rsidR="00197F8A" w:rsidRDefault="00197F8A" w:rsidP="00B3471C">
      <w:pPr>
        <w:pStyle w:val="Heading1"/>
      </w:pPr>
      <w:bookmarkStart w:id="6" w:name="_Toc168017775"/>
      <w:r>
        <w:t>Aim and Objectives</w:t>
      </w:r>
      <w:bookmarkEnd w:id="6"/>
    </w:p>
    <w:p w14:paraId="3EB046AD" w14:textId="6D35847B" w:rsidR="00197F8A" w:rsidRDefault="00197F8A" w:rsidP="00B3471C">
      <w:pPr>
        <w:pStyle w:val="Heading2"/>
      </w:pPr>
      <w:bookmarkStart w:id="7" w:name="_Toc168017776"/>
      <w:r>
        <w:t>Aim</w:t>
      </w:r>
      <w:bookmarkEnd w:id="7"/>
    </w:p>
    <w:p w14:paraId="506E0D55" w14:textId="23039317" w:rsidR="00197F8A" w:rsidRDefault="00B3471C" w:rsidP="00B3471C">
      <w:r>
        <w:t>The fundamental goal of this event is to promote the AI-driven pricing system as a common tool in hotel revenue management, demonstrating its ability to transform pricing strategies and operational efficiency</w:t>
      </w:r>
      <w:r w:rsidR="006872E3">
        <w:t xml:space="preserve"> (Haynes, 2016)</w:t>
      </w:r>
      <w:r>
        <w:t>.</w:t>
      </w:r>
    </w:p>
    <w:p w14:paraId="595FD003" w14:textId="5ED62AF7" w:rsidR="00197F8A" w:rsidRDefault="00197F8A" w:rsidP="00B3471C">
      <w:pPr>
        <w:pStyle w:val="Heading2"/>
      </w:pPr>
      <w:bookmarkStart w:id="8" w:name="_Toc168017777"/>
      <w:r>
        <w:t>Objectives</w:t>
      </w:r>
      <w:bookmarkEnd w:id="8"/>
    </w:p>
    <w:p w14:paraId="19873221" w14:textId="419E7E24" w:rsidR="00B3471C" w:rsidRDefault="00B3471C" w:rsidP="00B3471C">
      <w:pPr>
        <w:pStyle w:val="ListParagraph"/>
        <w:numPr>
          <w:ilvl w:val="0"/>
          <w:numId w:val="1"/>
        </w:numPr>
      </w:pPr>
      <w:r w:rsidRPr="00B3471C">
        <w:rPr>
          <w:b/>
          <w:bCs/>
        </w:rPr>
        <w:t>Specific:</w:t>
      </w:r>
      <w:r>
        <w:t xml:space="preserve"> The AI pricing system's efficacy in real-time scenarios will be demonstrated to at least 80% of the attendees during the event, thereby presenting them with a firsthand experience of the system's ability to adapt to market dynamics</w:t>
      </w:r>
      <w:r w:rsidR="006872E3">
        <w:t xml:space="preserve"> (</w:t>
      </w:r>
      <w:proofErr w:type="spellStart"/>
      <w:r w:rsidR="006872E3">
        <w:t>Pandey</w:t>
      </w:r>
      <w:proofErr w:type="spellEnd"/>
      <w:r w:rsidR="006872E3">
        <w:t xml:space="preserve"> et al., 2023)</w:t>
      </w:r>
      <w:r>
        <w:t>.</w:t>
      </w:r>
    </w:p>
    <w:p w14:paraId="6BE07C01" w14:textId="2D41FCD9" w:rsidR="00B3471C" w:rsidRDefault="00B3471C" w:rsidP="00B3471C">
      <w:pPr>
        <w:pStyle w:val="ListParagraph"/>
        <w:numPr>
          <w:ilvl w:val="0"/>
          <w:numId w:val="1"/>
        </w:numPr>
      </w:pPr>
      <w:r w:rsidRPr="00B3471C">
        <w:rPr>
          <w:b/>
          <w:bCs/>
        </w:rPr>
        <w:t>Measurable:</w:t>
      </w:r>
      <w:r>
        <w:t xml:space="preserve"> Our objective is to increase the interest in AI system trials by 25% following the event. This will be monitored through the registration of post-event webinars and trial sign-ups</w:t>
      </w:r>
      <w:r w:rsidR="006872E3">
        <w:t xml:space="preserve"> (</w:t>
      </w:r>
      <w:proofErr w:type="spellStart"/>
      <w:r w:rsidR="006872E3">
        <w:t>Askin</w:t>
      </w:r>
      <w:proofErr w:type="spellEnd"/>
      <w:r w:rsidR="006872E3">
        <w:t xml:space="preserve"> et al., 2023)</w:t>
      </w:r>
      <w:r>
        <w:t>.</w:t>
      </w:r>
    </w:p>
    <w:p w14:paraId="286D768A" w14:textId="55F57F35" w:rsidR="00B3471C" w:rsidRDefault="00B3471C" w:rsidP="00B3471C">
      <w:pPr>
        <w:pStyle w:val="ListParagraph"/>
        <w:numPr>
          <w:ilvl w:val="0"/>
          <w:numId w:val="1"/>
        </w:numPr>
      </w:pPr>
      <w:r w:rsidRPr="00B3471C">
        <w:rPr>
          <w:b/>
          <w:bCs/>
        </w:rPr>
        <w:t>Achievable:</w:t>
      </w:r>
      <w:r>
        <w:t xml:space="preserve"> The objective is to establish partnerships with at least three prominent hospitality technology firms that will endorse and participate in the event in order to secure substantial industry support and improve credibility</w:t>
      </w:r>
      <w:r w:rsidR="006872E3">
        <w:t xml:space="preserve"> (</w:t>
      </w:r>
      <w:proofErr w:type="spellStart"/>
      <w:r w:rsidR="006872E3">
        <w:t>Barten</w:t>
      </w:r>
      <w:proofErr w:type="spellEnd"/>
      <w:r w:rsidR="006872E3">
        <w:t>, 2024)</w:t>
      </w:r>
      <w:r>
        <w:t>.</w:t>
      </w:r>
    </w:p>
    <w:p w14:paraId="0C467976" w14:textId="011882F8" w:rsidR="00B3471C" w:rsidRDefault="00B3471C" w:rsidP="00B3471C">
      <w:pPr>
        <w:pStyle w:val="ListParagraph"/>
        <w:numPr>
          <w:ilvl w:val="0"/>
          <w:numId w:val="1"/>
        </w:numPr>
      </w:pPr>
      <w:r w:rsidRPr="00B3471C">
        <w:rPr>
          <w:b/>
          <w:bCs/>
        </w:rPr>
        <w:t>Relevant:</w:t>
      </w:r>
      <w:r>
        <w:t xml:space="preserve"> The objective is to improve the operational efficiency and pricing strategy of hotels, which is in direct alignment with the industry's requirements for competitive pricing and profitability</w:t>
      </w:r>
      <w:r w:rsidR="006872E3">
        <w:t xml:space="preserve"> (</w:t>
      </w:r>
      <w:proofErr w:type="spellStart"/>
      <w:r w:rsidR="006872E3">
        <w:t>Liozu</w:t>
      </w:r>
      <w:proofErr w:type="spellEnd"/>
      <w:r w:rsidR="006872E3">
        <w:t>, 2019)</w:t>
      </w:r>
      <w:r>
        <w:t>.</w:t>
      </w:r>
    </w:p>
    <w:p w14:paraId="79867A00" w14:textId="687C4699" w:rsidR="00197F8A" w:rsidRDefault="00B3471C" w:rsidP="00B3471C">
      <w:pPr>
        <w:pStyle w:val="ListParagraph"/>
        <w:numPr>
          <w:ilvl w:val="0"/>
          <w:numId w:val="1"/>
        </w:numPr>
      </w:pPr>
      <w:r w:rsidRPr="00B3471C">
        <w:rPr>
          <w:b/>
          <w:bCs/>
        </w:rPr>
        <w:t>Time-bound:</w:t>
      </w:r>
      <w:r>
        <w:t xml:space="preserve"> The event's impact and the market adoption of the AI pricing system will be evaluated by the end of Q3 2024, as all objectives are scheduled to be completed.</w:t>
      </w:r>
    </w:p>
    <w:p w14:paraId="12FFE2E3" w14:textId="77777777" w:rsidR="00197F8A" w:rsidRDefault="00197F8A" w:rsidP="00B3471C"/>
    <w:p w14:paraId="201B42B4" w14:textId="77777777" w:rsidR="00197F8A" w:rsidRDefault="00197F8A" w:rsidP="00B3471C">
      <w:pPr>
        <w:pStyle w:val="Heading1"/>
      </w:pPr>
      <w:bookmarkStart w:id="9" w:name="_Toc168017778"/>
      <w:r>
        <w:t>Event Operations</w:t>
      </w:r>
      <w:bookmarkEnd w:id="9"/>
    </w:p>
    <w:p w14:paraId="50DAB2EE" w14:textId="71A82F78" w:rsidR="00197F8A" w:rsidRDefault="00197F8A" w:rsidP="00B3471C">
      <w:pPr>
        <w:pStyle w:val="Heading2"/>
      </w:pPr>
      <w:bookmarkStart w:id="10" w:name="_Toc168017779"/>
      <w:r>
        <w:t>Skills and Resources</w:t>
      </w:r>
      <w:bookmarkEnd w:id="10"/>
    </w:p>
    <w:p w14:paraId="6E9E0F93" w14:textId="2F4A8A1C" w:rsidR="00197F8A" w:rsidRDefault="00B3471C" w:rsidP="00B3471C">
      <w:r>
        <w:t>The successful execution of the AI-powered pricing system event necessitates a wide range of talents and resources. Skilled IT experts will be required to set up, maintain, and troubleshoot the AI technology</w:t>
      </w:r>
      <w:r w:rsidR="006872E3">
        <w:t xml:space="preserve"> (</w:t>
      </w:r>
      <w:proofErr w:type="spellStart"/>
      <w:r w:rsidR="006872E3">
        <w:t>Drage</w:t>
      </w:r>
      <w:proofErr w:type="spellEnd"/>
      <w:r w:rsidR="006872E3">
        <w:t xml:space="preserve"> &amp; </w:t>
      </w:r>
      <w:proofErr w:type="spellStart"/>
      <w:r w:rsidR="006872E3">
        <w:t>Frabetti</w:t>
      </w:r>
      <w:proofErr w:type="spellEnd"/>
      <w:r w:rsidR="006872E3">
        <w:t>, 2023)</w:t>
      </w:r>
      <w:r>
        <w:t xml:space="preserve">. These personnel must be knowledgeable in AI systems and data analytics in order to ensure that the technology runs smoothly during live demonstrations. Event managers will be responsible for </w:t>
      </w:r>
      <w:proofErr w:type="spellStart"/>
      <w:r>
        <w:t>organizing</w:t>
      </w:r>
      <w:proofErr w:type="spellEnd"/>
      <w:r>
        <w:t xml:space="preserve"> the event flow, working with numerous stakeholders, and ensuring that all sessions and events take place as scheduled</w:t>
      </w:r>
      <w:r w:rsidR="006872E3">
        <w:t xml:space="preserve"> (</w:t>
      </w:r>
      <w:proofErr w:type="spellStart"/>
      <w:r w:rsidR="006872E3">
        <w:t>Barnwal</w:t>
      </w:r>
      <w:proofErr w:type="spellEnd"/>
      <w:r w:rsidR="006872E3">
        <w:t xml:space="preserve"> &amp; Kumar, 2023)</w:t>
      </w:r>
      <w:r>
        <w:t>. During panel discussions and workshops, hospitality specialists such as industry consultants and hotel revenue managers will share vital insights, bridging the gap between AI technology and practical hotel management applications</w:t>
      </w:r>
      <w:r w:rsidR="006872E3">
        <w:t xml:space="preserve"> (</w:t>
      </w:r>
      <w:proofErr w:type="spellStart"/>
      <w:r w:rsidR="006872E3">
        <w:t>Coffinet</w:t>
      </w:r>
      <w:proofErr w:type="spellEnd"/>
      <w:r w:rsidR="006872E3">
        <w:t>, 2020)</w:t>
      </w:r>
      <w:r>
        <w:t>.</w:t>
      </w:r>
    </w:p>
    <w:p w14:paraId="40C85EBB" w14:textId="74C3F738" w:rsidR="00197F8A" w:rsidRDefault="00197F8A" w:rsidP="00B3471C">
      <w:pPr>
        <w:pStyle w:val="Heading2"/>
      </w:pPr>
      <w:bookmarkStart w:id="11" w:name="_Toc168017780"/>
      <w:r>
        <w:t>Logistics</w:t>
      </w:r>
      <w:bookmarkEnd w:id="11"/>
    </w:p>
    <w:p w14:paraId="7EB9D589" w14:textId="3A0A8D73" w:rsidR="00B3471C" w:rsidRDefault="00B3471C" w:rsidP="00B3471C">
      <w:r>
        <w:t xml:space="preserve">Logistically, the event necessitates extensive </w:t>
      </w:r>
      <w:r w:rsidR="00FE65BC">
        <w:t>organisation</w:t>
      </w:r>
      <w:r>
        <w:t>, especially in terms of technology setup and participant housing. Central Square will have high-speed internet, powerful audio-visual equipment, and enough power supplies to allow technical demonstrations. Pre-event testing will be carried out to avoid any technical issues.</w:t>
      </w:r>
    </w:p>
    <w:p w14:paraId="0EED96B5" w14:textId="395CF175" w:rsidR="00B3471C" w:rsidRDefault="00B3471C" w:rsidP="00B3471C">
      <w:r>
        <w:t>Attendees, particularly those arriving from far away, will be accommodated in partner hotels near the venue. These hotels will be chosen for their capacity to deliver high-quality service and connectivity, allowing attendees to stay connected and ready for event activities. Transport logistics will also be handled to ensure simple access between hotels and the venue, assuring a pleasant experience for all guests</w:t>
      </w:r>
      <w:r w:rsidR="006872E3">
        <w:t xml:space="preserve"> (</w:t>
      </w:r>
      <w:r w:rsidR="006872E3">
        <w:rPr>
          <w:i/>
          <w:iCs/>
        </w:rPr>
        <w:t>Three types of logistics explained: Inbound, outbound, reverse</w:t>
      </w:r>
      <w:r w:rsidR="006872E3">
        <w:t xml:space="preserve"> 2024)</w:t>
      </w:r>
      <w:r>
        <w:t>.</w:t>
      </w:r>
    </w:p>
    <w:p w14:paraId="4CC388C5" w14:textId="382C6B88" w:rsidR="00197F8A" w:rsidRDefault="00B3471C" w:rsidP="00B3471C">
      <w:r>
        <w:t>On-site logistics will also feature clear signage, information desks, and a dedicated help crew to guide attendees around the venue and assist them throughout the event. Catering services will provide a choice of meal alternatives that accommodate varied dietary needs, ensuring that all attendees have a positive and engaging experience</w:t>
      </w:r>
      <w:r w:rsidR="006872E3">
        <w:t xml:space="preserve"> (Elite, 2023)</w:t>
      </w:r>
      <w:r>
        <w:t>. This complete approach to event operations is intended to ensure that all aspects of the event are seamlessly linked and contribute to the success of the AI-driven pricing system showcase.</w:t>
      </w:r>
    </w:p>
    <w:p w14:paraId="21707632" w14:textId="77777777" w:rsidR="00197F8A" w:rsidRDefault="00197F8A" w:rsidP="00B3471C"/>
    <w:p w14:paraId="539CF6EB" w14:textId="77777777" w:rsidR="00197F8A" w:rsidRDefault="00197F8A" w:rsidP="00B3471C">
      <w:pPr>
        <w:pStyle w:val="Heading1"/>
      </w:pPr>
      <w:bookmarkStart w:id="12" w:name="_Toc168017781"/>
      <w:r>
        <w:t>Event Budget</w:t>
      </w:r>
      <w:bookmarkEnd w:id="12"/>
    </w:p>
    <w:p w14:paraId="723D733C" w14:textId="7AEB1C91" w:rsidR="00197F8A" w:rsidRDefault="00B3471C" w:rsidP="00B3471C">
      <w:r>
        <w:t xml:space="preserve">The financial planning for the AI-driven pricing system event is meticulously </w:t>
      </w:r>
      <w:r w:rsidR="00FE65BC">
        <w:t>organised</w:t>
      </w:r>
      <w:r>
        <w:t xml:space="preserve"> to guarantee optimal revenue generation and cost efficiency. The following is a comprehensive expenditure breakdown: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74"/>
        <w:gridCol w:w="4077"/>
        <w:gridCol w:w="909"/>
        <w:gridCol w:w="1338"/>
      </w:tblGrid>
      <w:tr w:rsidR="00197F8A" w:rsidRPr="006269C4" w14:paraId="31860A7F" w14:textId="77777777" w:rsidTr="00A977A1">
        <w:trPr>
          <w:trHeight w:val="734"/>
        </w:trPr>
        <w:tc>
          <w:tcPr>
            <w:tcW w:w="0" w:type="auto"/>
            <w:tcMar>
              <w:top w:w="30" w:type="dxa"/>
              <w:left w:w="45" w:type="dxa"/>
              <w:bottom w:w="30" w:type="dxa"/>
              <w:right w:w="45" w:type="dxa"/>
            </w:tcMar>
            <w:vAlign w:val="bottom"/>
            <w:hideMark/>
          </w:tcPr>
          <w:p w14:paraId="3A7AC41A" w14:textId="77777777" w:rsidR="00197F8A" w:rsidRPr="00A977A1" w:rsidRDefault="00197F8A" w:rsidP="00B3471C">
            <w:pPr>
              <w:rPr>
                <w:b/>
                <w:bCs/>
                <w:lang w:eastAsia="en-GB"/>
              </w:rPr>
            </w:pPr>
            <w:r w:rsidRPr="00A977A1">
              <w:rPr>
                <w:b/>
                <w:bCs/>
                <w:lang w:eastAsia="en-GB"/>
              </w:rPr>
              <w:t> </w:t>
            </w:r>
          </w:p>
          <w:p w14:paraId="12C1E44D" w14:textId="77777777" w:rsidR="00197F8A" w:rsidRPr="00A977A1" w:rsidRDefault="00197F8A" w:rsidP="00B3471C">
            <w:pPr>
              <w:rPr>
                <w:rFonts w:ascii="Times New Roman" w:hAnsi="Times New Roman" w:cs="Times New Roman"/>
                <w:b/>
                <w:bCs/>
                <w:lang w:eastAsia="en-GB"/>
              </w:rPr>
            </w:pPr>
            <w:r w:rsidRPr="00A977A1">
              <w:rPr>
                <w:b/>
                <w:bCs/>
                <w:lang w:eastAsia="en-GB"/>
              </w:rPr>
              <w:t>Category</w:t>
            </w:r>
          </w:p>
        </w:tc>
        <w:tc>
          <w:tcPr>
            <w:tcW w:w="0" w:type="auto"/>
            <w:tcMar>
              <w:top w:w="30" w:type="dxa"/>
              <w:left w:w="45" w:type="dxa"/>
              <w:bottom w:w="30" w:type="dxa"/>
              <w:right w:w="45" w:type="dxa"/>
            </w:tcMar>
            <w:vAlign w:val="bottom"/>
            <w:hideMark/>
          </w:tcPr>
          <w:p w14:paraId="3360230F" w14:textId="77777777" w:rsidR="00197F8A" w:rsidRPr="00A977A1" w:rsidRDefault="00197F8A" w:rsidP="00B3471C">
            <w:pPr>
              <w:rPr>
                <w:rFonts w:ascii="Times New Roman" w:hAnsi="Times New Roman" w:cs="Times New Roman"/>
                <w:b/>
                <w:bCs/>
                <w:lang w:eastAsia="en-GB"/>
              </w:rPr>
            </w:pPr>
            <w:r w:rsidRPr="00A977A1">
              <w:rPr>
                <w:b/>
                <w:bCs/>
                <w:lang w:eastAsia="en-GB"/>
              </w:rPr>
              <w:t>Description</w:t>
            </w:r>
          </w:p>
        </w:tc>
        <w:tc>
          <w:tcPr>
            <w:tcW w:w="0" w:type="auto"/>
            <w:tcMar>
              <w:top w:w="30" w:type="dxa"/>
              <w:left w:w="45" w:type="dxa"/>
              <w:bottom w:w="30" w:type="dxa"/>
              <w:right w:w="45" w:type="dxa"/>
            </w:tcMar>
            <w:vAlign w:val="bottom"/>
            <w:hideMark/>
          </w:tcPr>
          <w:p w14:paraId="0A2DBC10" w14:textId="77777777" w:rsidR="00197F8A" w:rsidRPr="00A977A1" w:rsidRDefault="00197F8A" w:rsidP="00B3471C">
            <w:pPr>
              <w:rPr>
                <w:rFonts w:ascii="Times New Roman" w:hAnsi="Times New Roman" w:cs="Times New Roman"/>
                <w:b/>
                <w:bCs/>
                <w:lang w:eastAsia="en-GB"/>
              </w:rPr>
            </w:pPr>
            <w:r w:rsidRPr="00A977A1">
              <w:rPr>
                <w:b/>
                <w:bCs/>
                <w:lang w:eastAsia="en-GB"/>
              </w:rPr>
              <w:t>Cost (£)</w:t>
            </w:r>
          </w:p>
        </w:tc>
        <w:tc>
          <w:tcPr>
            <w:tcW w:w="0" w:type="auto"/>
            <w:tcMar>
              <w:top w:w="30" w:type="dxa"/>
              <w:left w:w="45" w:type="dxa"/>
              <w:bottom w:w="30" w:type="dxa"/>
              <w:right w:w="45" w:type="dxa"/>
            </w:tcMar>
            <w:vAlign w:val="bottom"/>
            <w:hideMark/>
          </w:tcPr>
          <w:p w14:paraId="17945B7A" w14:textId="77777777" w:rsidR="00197F8A" w:rsidRPr="00A977A1" w:rsidRDefault="00197F8A" w:rsidP="00B3471C">
            <w:pPr>
              <w:rPr>
                <w:rFonts w:ascii="Times New Roman" w:hAnsi="Times New Roman" w:cs="Times New Roman"/>
                <w:b/>
                <w:bCs/>
                <w:lang w:eastAsia="en-GB"/>
              </w:rPr>
            </w:pPr>
            <w:r w:rsidRPr="00A977A1">
              <w:rPr>
                <w:b/>
                <w:bCs/>
                <w:lang w:eastAsia="en-GB"/>
              </w:rPr>
              <w:t>Revenue (£)</w:t>
            </w:r>
          </w:p>
        </w:tc>
      </w:tr>
      <w:tr w:rsidR="00197F8A" w:rsidRPr="006269C4" w14:paraId="15BA0214" w14:textId="77777777" w:rsidTr="00A977A1">
        <w:trPr>
          <w:trHeight w:val="315"/>
        </w:trPr>
        <w:tc>
          <w:tcPr>
            <w:tcW w:w="0" w:type="auto"/>
            <w:tcMar>
              <w:top w:w="30" w:type="dxa"/>
              <w:left w:w="45" w:type="dxa"/>
              <w:bottom w:w="30" w:type="dxa"/>
              <w:right w:w="45" w:type="dxa"/>
            </w:tcMar>
            <w:vAlign w:val="bottom"/>
            <w:hideMark/>
          </w:tcPr>
          <w:p w14:paraId="7E4D864C" w14:textId="77777777" w:rsidR="00197F8A" w:rsidRPr="006269C4" w:rsidRDefault="00197F8A" w:rsidP="00B3471C">
            <w:pPr>
              <w:rPr>
                <w:rFonts w:ascii="Times New Roman" w:hAnsi="Times New Roman" w:cs="Times New Roman"/>
                <w:lang w:eastAsia="en-GB"/>
              </w:rPr>
            </w:pPr>
            <w:r w:rsidRPr="006269C4">
              <w:rPr>
                <w:lang w:eastAsia="en-GB"/>
              </w:rPr>
              <w:t>Costs</w:t>
            </w:r>
          </w:p>
        </w:tc>
        <w:tc>
          <w:tcPr>
            <w:tcW w:w="0" w:type="auto"/>
            <w:tcMar>
              <w:top w:w="30" w:type="dxa"/>
              <w:left w:w="45" w:type="dxa"/>
              <w:bottom w:w="30" w:type="dxa"/>
              <w:right w:w="45" w:type="dxa"/>
            </w:tcMar>
            <w:vAlign w:val="bottom"/>
            <w:hideMark/>
          </w:tcPr>
          <w:p w14:paraId="7F25FB7B" w14:textId="77777777" w:rsidR="00197F8A" w:rsidRPr="006269C4" w:rsidRDefault="00197F8A" w:rsidP="00B3471C">
            <w:pPr>
              <w:rPr>
                <w:lang w:eastAsia="en-GB"/>
              </w:rPr>
            </w:pPr>
            <w:r w:rsidRPr="006269C4">
              <w:rPr>
                <w:lang w:eastAsia="en-GB"/>
              </w:rPr>
              <w:t> </w:t>
            </w:r>
          </w:p>
        </w:tc>
        <w:tc>
          <w:tcPr>
            <w:tcW w:w="0" w:type="auto"/>
            <w:tcMar>
              <w:top w:w="30" w:type="dxa"/>
              <w:left w:w="45" w:type="dxa"/>
              <w:bottom w:w="30" w:type="dxa"/>
              <w:right w:w="45" w:type="dxa"/>
            </w:tcMar>
            <w:vAlign w:val="bottom"/>
            <w:hideMark/>
          </w:tcPr>
          <w:p w14:paraId="6F2D90D9" w14:textId="77777777" w:rsidR="00197F8A" w:rsidRPr="006269C4" w:rsidRDefault="00197F8A" w:rsidP="00B3471C">
            <w:pPr>
              <w:rPr>
                <w:lang w:eastAsia="en-GB"/>
              </w:rPr>
            </w:pPr>
            <w:r w:rsidRPr="006269C4">
              <w:rPr>
                <w:lang w:eastAsia="en-GB"/>
              </w:rPr>
              <w:t> </w:t>
            </w:r>
          </w:p>
        </w:tc>
        <w:tc>
          <w:tcPr>
            <w:tcW w:w="0" w:type="auto"/>
            <w:tcMar>
              <w:top w:w="30" w:type="dxa"/>
              <w:left w:w="45" w:type="dxa"/>
              <w:bottom w:w="30" w:type="dxa"/>
              <w:right w:w="45" w:type="dxa"/>
            </w:tcMar>
            <w:vAlign w:val="bottom"/>
            <w:hideMark/>
          </w:tcPr>
          <w:p w14:paraId="421AB5B7" w14:textId="77777777" w:rsidR="00197F8A" w:rsidRPr="006269C4" w:rsidRDefault="00197F8A" w:rsidP="00B3471C">
            <w:pPr>
              <w:rPr>
                <w:lang w:eastAsia="en-GB"/>
              </w:rPr>
            </w:pPr>
            <w:r w:rsidRPr="006269C4">
              <w:rPr>
                <w:lang w:eastAsia="en-GB"/>
              </w:rPr>
              <w:t> </w:t>
            </w:r>
          </w:p>
        </w:tc>
      </w:tr>
      <w:tr w:rsidR="00197F8A" w:rsidRPr="006269C4" w14:paraId="17BAA878" w14:textId="77777777" w:rsidTr="00A977A1">
        <w:trPr>
          <w:trHeight w:val="315"/>
        </w:trPr>
        <w:tc>
          <w:tcPr>
            <w:tcW w:w="0" w:type="auto"/>
            <w:tcMar>
              <w:top w:w="30" w:type="dxa"/>
              <w:left w:w="45" w:type="dxa"/>
              <w:bottom w:w="30" w:type="dxa"/>
              <w:right w:w="45" w:type="dxa"/>
            </w:tcMar>
            <w:vAlign w:val="bottom"/>
            <w:hideMark/>
          </w:tcPr>
          <w:p w14:paraId="1BEE6F84" w14:textId="77777777" w:rsidR="00197F8A" w:rsidRPr="006269C4" w:rsidRDefault="00197F8A" w:rsidP="00B3471C">
            <w:pPr>
              <w:rPr>
                <w:rFonts w:ascii="Times New Roman" w:hAnsi="Times New Roman" w:cs="Times New Roman"/>
                <w:lang w:eastAsia="en-GB"/>
              </w:rPr>
            </w:pPr>
            <w:r w:rsidRPr="006269C4">
              <w:rPr>
                <w:lang w:eastAsia="en-GB"/>
              </w:rPr>
              <w:t>Venue Rental</w:t>
            </w:r>
          </w:p>
        </w:tc>
        <w:tc>
          <w:tcPr>
            <w:tcW w:w="0" w:type="auto"/>
            <w:tcMar>
              <w:top w:w="30" w:type="dxa"/>
              <w:left w:w="45" w:type="dxa"/>
              <w:bottom w:w="30" w:type="dxa"/>
              <w:right w:w="45" w:type="dxa"/>
            </w:tcMar>
            <w:vAlign w:val="bottom"/>
            <w:hideMark/>
          </w:tcPr>
          <w:p w14:paraId="2538E1EA" w14:textId="77777777" w:rsidR="00197F8A" w:rsidRPr="006269C4" w:rsidRDefault="00197F8A" w:rsidP="00B3471C">
            <w:pPr>
              <w:rPr>
                <w:rFonts w:ascii="Times New Roman" w:hAnsi="Times New Roman" w:cs="Times New Roman"/>
                <w:lang w:eastAsia="en-GB"/>
              </w:rPr>
            </w:pPr>
            <w:r w:rsidRPr="006269C4">
              <w:rPr>
                <w:lang w:eastAsia="en-GB"/>
              </w:rPr>
              <w:t>Central Square</w:t>
            </w:r>
          </w:p>
        </w:tc>
        <w:tc>
          <w:tcPr>
            <w:tcW w:w="0" w:type="auto"/>
            <w:tcMar>
              <w:top w:w="30" w:type="dxa"/>
              <w:left w:w="45" w:type="dxa"/>
              <w:bottom w:w="30" w:type="dxa"/>
              <w:right w:w="45" w:type="dxa"/>
            </w:tcMar>
            <w:vAlign w:val="bottom"/>
            <w:hideMark/>
          </w:tcPr>
          <w:p w14:paraId="123F8203" w14:textId="77777777" w:rsidR="00197F8A" w:rsidRPr="006269C4" w:rsidRDefault="00197F8A" w:rsidP="00B3471C">
            <w:pPr>
              <w:rPr>
                <w:rFonts w:ascii="Times New Roman" w:hAnsi="Times New Roman" w:cs="Times New Roman"/>
                <w:lang w:eastAsia="en-GB"/>
              </w:rPr>
            </w:pPr>
            <w:r w:rsidRPr="006269C4">
              <w:rPr>
                <w:lang w:eastAsia="en-GB"/>
              </w:rPr>
              <w:t>10,000</w:t>
            </w:r>
          </w:p>
        </w:tc>
        <w:tc>
          <w:tcPr>
            <w:tcW w:w="0" w:type="auto"/>
            <w:tcMar>
              <w:top w:w="30" w:type="dxa"/>
              <w:left w:w="45" w:type="dxa"/>
              <w:bottom w:w="30" w:type="dxa"/>
              <w:right w:w="45" w:type="dxa"/>
            </w:tcMar>
            <w:vAlign w:val="bottom"/>
            <w:hideMark/>
          </w:tcPr>
          <w:p w14:paraId="296B62D1" w14:textId="77777777" w:rsidR="00197F8A" w:rsidRPr="006269C4" w:rsidRDefault="00197F8A" w:rsidP="00B3471C">
            <w:pPr>
              <w:rPr>
                <w:lang w:eastAsia="en-GB"/>
              </w:rPr>
            </w:pPr>
            <w:r w:rsidRPr="006269C4">
              <w:rPr>
                <w:lang w:eastAsia="en-GB"/>
              </w:rPr>
              <w:t> </w:t>
            </w:r>
          </w:p>
        </w:tc>
      </w:tr>
      <w:tr w:rsidR="00197F8A" w:rsidRPr="006269C4" w14:paraId="76159ED1" w14:textId="77777777" w:rsidTr="00A977A1">
        <w:trPr>
          <w:trHeight w:val="585"/>
        </w:trPr>
        <w:tc>
          <w:tcPr>
            <w:tcW w:w="0" w:type="auto"/>
            <w:tcMar>
              <w:top w:w="30" w:type="dxa"/>
              <w:left w:w="45" w:type="dxa"/>
              <w:bottom w:w="30" w:type="dxa"/>
              <w:right w:w="45" w:type="dxa"/>
            </w:tcMar>
            <w:vAlign w:val="bottom"/>
            <w:hideMark/>
          </w:tcPr>
          <w:p w14:paraId="6EDDD470" w14:textId="77777777" w:rsidR="00197F8A" w:rsidRPr="006269C4" w:rsidRDefault="00197F8A" w:rsidP="00B3471C">
            <w:pPr>
              <w:rPr>
                <w:rFonts w:ascii="Times New Roman" w:hAnsi="Times New Roman" w:cs="Times New Roman"/>
                <w:lang w:eastAsia="en-GB"/>
              </w:rPr>
            </w:pPr>
            <w:r w:rsidRPr="006269C4">
              <w:rPr>
                <w:lang w:eastAsia="en-GB"/>
              </w:rPr>
              <w:t>Technology Setups</w:t>
            </w:r>
          </w:p>
        </w:tc>
        <w:tc>
          <w:tcPr>
            <w:tcW w:w="0" w:type="auto"/>
            <w:tcMar>
              <w:top w:w="30" w:type="dxa"/>
              <w:left w:w="45" w:type="dxa"/>
              <w:bottom w:w="30" w:type="dxa"/>
              <w:right w:w="45" w:type="dxa"/>
            </w:tcMar>
            <w:vAlign w:val="bottom"/>
            <w:hideMark/>
          </w:tcPr>
          <w:p w14:paraId="4F2BCC84" w14:textId="77777777" w:rsidR="00197F8A" w:rsidRPr="006269C4" w:rsidRDefault="00197F8A" w:rsidP="00B3471C">
            <w:pPr>
              <w:rPr>
                <w:rFonts w:ascii="Times New Roman" w:hAnsi="Times New Roman" w:cs="Times New Roman"/>
                <w:lang w:eastAsia="en-GB"/>
              </w:rPr>
            </w:pPr>
            <w:r w:rsidRPr="006269C4">
              <w:rPr>
                <w:lang w:eastAsia="en-GB"/>
              </w:rPr>
              <w:t>Advanced technology for demonstrations</w:t>
            </w:r>
          </w:p>
        </w:tc>
        <w:tc>
          <w:tcPr>
            <w:tcW w:w="0" w:type="auto"/>
            <w:tcMar>
              <w:top w:w="30" w:type="dxa"/>
              <w:left w:w="45" w:type="dxa"/>
              <w:bottom w:w="30" w:type="dxa"/>
              <w:right w:w="45" w:type="dxa"/>
            </w:tcMar>
            <w:vAlign w:val="bottom"/>
            <w:hideMark/>
          </w:tcPr>
          <w:p w14:paraId="5E51B94C" w14:textId="77777777" w:rsidR="00197F8A" w:rsidRPr="006269C4" w:rsidRDefault="00197F8A" w:rsidP="00B3471C">
            <w:pPr>
              <w:rPr>
                <w:rFonts w:ascii="Times New Roman" w:hAnsi="Times New Roman" w:cs="Times New Roman"/>
                <w:lang w:eastAsia="en-GB"/>
              </w:rPr>
            </w:pPr>
            <w:r w:rsidRPr="006269C4">
              <w:rPr>
                <w:lang w:eastAsia="en-GB"/>
              </w:rPr>
              <w:t>15,000</w:t>
            </w:r>
          </w:p>
        </w:tc>
        <w:tc>
          <w:tcPr>
            <w:tcW w:w="0" w:type="auto"/>
            <w:tcMar>
              <w:top w:w="30" w:type="dxa"/>
              <w:left w:w="45" w:type="dxa"/>
              <w:bottom w:w="30" w:type="dxa"/>
              <w:right w:w="45" w:type="dxa"/>
            </w:tcMar>
            <w:vAlign w:val="bottom"/>
            <w:hideMark/>
          </w:tcPr>
          <w:p w14:paraId="003E6E2F" w14:textId="77777777" w:rsidR="00197F8A" w:rsidRPr="006269C4" w:rsidRDefault="00197F8A" w:rsidP="00B3471C">
            <w:pPr>
              <w:rPr>
                <w:lang w:eastAsia="en-GB"/>
              </w:rPr>
            </w:pPr>
            <w:r w:rsidRPr="006269C4">
              <w:rPr>
                <w:lang w:eastAsia="en-GB"/>
              </w:rPr>
              <w:t> </w:t>
            </w:r>
          </w:p>
        </w:tc>
      </w:tr>
      <w:tr w:rsidR="00197F8A" w:rsidRPr="006269C4" w14:paraId="1A46039B" w14:textId="77777777" w:rsidTr="00A977A1">
        <w:trPr>
          <w:trHeight w:val="315"/>
        </w:trPr>
        <w:tc>
          <w:tcPr>
            <w:tcW w:w="0" w:type="auto"/>
            <w:tcMar>
              <w:top w:w="30" w:type="dxa"/>
              <w:left w:w="45" w:type="dxa"/>
              <w:bottom w:w="30" w:type="dxa"/>
              <w:right w:w="45" w:type="dxa"/>
            </w:tcMar>
            <w:vAlign w:val="bottom"/>
            <w:hideMark/>
          </w:tcPr>
          <w:p w14:paraId="367ABC67" w14:textId="77777777" w:rsidR="00197F8A" w:rsidRPr="006269C4" w:rsidRDefault="00197F8A" w:rsidP="00B3471C">
            <w:pPr>
              <w:rPr>
                <w:rFonts w:ascii="Times New Roman" w:hAnsi="Times New Roman" w:cs="Times New Roman"/>
                <w:lang w:eastAsia="en-GB"/>
              </w:rPr>
            </w:pPr>
            <w:r w:rsidRPr="006269C4">
              <w:rPr>
                <w:lang w:eastAsia="en-GB"/>
              </w:rPr>
              <w:t>Staffing</w:t>
            </w:r>
          </w:p>
        </w:tc>
        <w:tc>
          <w:tcPr>
            <w:tcW w:w="0" w:type="auto"/>
            <w:tcMar>
              <w:top w:w="30" w:type="dxa"/>
              <w:left w:w="45" w:type="dxa"/>
              <w:bottom w:w="30" w:type="dxa"/>
              <w:right w:w="45" w:type="dxa"/>
            </w:tcMar>
            <w:vAlign w:val="bottom"/>
            <w:hideMark/>
          </w:tcPr>
          <w:p w14:paraId="1D9A82AD" w14:textId="77777777" w:rsidR="00197F8A" w:rsidRPr="006269C4" w:rsidRDefault="00197F8A" w:rsidP="00B3471C">
            <w:pPr>
              <w:rPr>
                <w:lang w:eastAsia="en-GB"/>
              </w:rPr>
            </w:pPr>
            <w:r w:rsidRPr="006269C4">
              <w:rPr>
                <w:lang w:eastAsia="en-GB"/>
              </w:rPr>
              <w:t> </w:t>
            </w:r>
          </w:p>
        </w:tc>
        <w:tc>
          <w:tcPr>
            <w:tcW w:w="0" w:type="auto"/>
            <w:tcMar>
              <w:top w:w="30" w:type="dxa"/>
              <w:left w:w="45" w:type="dxa"/>
              <w:bottom w:w="30" w:type="dxa"/>
              <w:right w:w="45" w:type="dxa"/>
            </w:tcMar>
            <w:vAlign w:val="bottom"/>
            <w:hideMark/>
          </w:tcPr>
          <w:p w14:paraId="4B93F6B9" w14:textId="77777777" w:rsidR="00197F8A" w:rsidRPr="006269C4" w:rsidRDefault="00197F8A" w:rsidP="00B3471C">
            <w:pPr>
              <w:rPr>
                <w:rFonts w:ascii="Times New Roman" w:hAnsi="Times New Roman" w:cs="Times New Roman"/>
                <w:lang w:eastAsia="en-GB"/>
              </w:rPr>
            </w:pPr>
            <w:r w:rsidRPr="006269C4">
              <w:rPr>
                <w:lang w:eastAsia="en-GB"/>
              </w:rPr>
              <w:t>7,000</w:t>
            </w:r>
          </w:p>
        </w:tc>
        <w:tc>
          <w:tcPr>
            <w:tcW w:w="0" w:type="auto"/>
            <w:tcMar>
              <w:top w:w="30" w:type="dxa"/>
              <w:left w:w="45" w:type="dxa"/>
              <w:bottom w:w="30" w:type="dxa"/>
              <w:right w:w="45" w:type="dxa"/>
            </w:tcMar>
            <w:vAlign w:val="bottom"/>
            <w:hideMark/>
          </w:tcPr>
          <w:p w14:paraId="066CE2D0" w14:textId="77777777" w:rsidR="00197F8A" w:rsidRPr="006269C4" w:rsidRDefault="00197F8A" w:rsidP="00B3471C">
            <w:pPr>
              <w:rPr>
                <w:lang w:eastAsia="en-GB"/>
              </w:rPr>
            </w:pPr>
            <w:r w:rsidRPr="006269C4">
              <w:rPr>
                <w:lang w:eastAsia="en-GB"/>
              </w:rPr>
              <w:t> </w:t>
            </w:r>
          </w:p>
        </w:tc>
      </w:tr>
      <w:tr w:rsidR="00197F8A" w:rsidRPr="006269C4" w14:paraId="4225B512" w14:textId="77777777" w:rsidTr="00A977A1">
        <w:trPr>
          <w:trHeight w:val="585"/>
        </w:trPr>
        <w:tc>
          <w:tcPr>
            <w:tcW w:w="0" w:type="auto"/>
            <w:tcMar>
              <w:top w:w="30" w:type="dxa"/>
              <w:left w:w="45" w:type="dxa"/>
              <w:bottom w:w="30" w:type="dxa"/>
              <w:right w:w="45" w:type="dxa"/>
            </w:tcMar>
            <w:vAlign w:val="bottom"/>
            <w:hideMark/>
          </w:tcPr>
          <w:p w14:paraId="0B051413" w14:textId="77777777" w:rsidR="00197F8A" w:rsidRPr="006269C4" w:rsidRDefault="00197F8A" w:rsidP="00B3471C">
            <w:pPr>
              <w:rPr>
                <w:rFonts w:ascii="Times New Roman" w:hAnsi="Times New Roman" w:cs="Times New Roman"/>
                <w:lang w:eastAsia="en-GB"/>
              </w:rPr>
            </w:pPr>
            <w:r w:rsidRPr="006269C4">
              <w:rPr>
                <w:lang w:eastAsia="en-GB"/>
              </w:rPr>
              <w:t>Marketing</w:t>
            </w:r>
          </w:p>
        </w:tc>
        <w:tc>
          <w:tcPr>
            <w:tcW w:w="0" w:type="auto"/>
            <w:tcMar>
              <w:top w:w="30" w:type="dxa"/>
              <w:left w:w="45" w:type="dxa"/>
              <w:bottom w:w="30" w:type="dxa"/>
              <w:right w:w="45" w:type="dxa"/>
            </w:tcMar>
            <w:vAlign w:val="bottom"/>
            <w:hideMark/>
          </w:tcPr>
          <w:p w14:paraId="5CDFCA4F" w14:textId="77777777" w:rsidR="00197F8A" w:rsidRPr="006269C4" w:rsidRDefault="00197F8A" w:rsidP="00B3471C">
            <w:pPr>
              <w:rPr>
                <w:rFonts w:ascii="Times New Roman" w:hAnsi="Times New Roman" w:cs="Times New Roman"/>
                <w:lang w:eastAsia="en-GB"/>
              </w:rPr>
            </w:pPr>
            <w:r w:rsidRPr="006269C4">
              <w:rPr>
                <w:lang w:eastAsia="en-GB"/>
              </w:rPr>
              <w:t>Aggressive marketing campaign</w:t>
            </w:r>
          </w:p>
        </w:tc>
        <w:tc>
          <w:tcPr>
            <w:tcW w:w="0" w:type="auto"/>
            <w:tcMar>
              <w:top w:w="30" w:type="dxa"/>
              <w:left w:w="45" w:type="dxa"/>
              <w:bottom w:w="30" w:type="dxa"/>
              <w:right w:w="45" w:type="dxa"/>
            </w:tcMar>
            <w:vAlign w:val="bottom"/>
            <w:hideMark/>
          </w:tcPr>
          <w:p w14:paraId="10611564" w14:textId="77777777" w:rsidR="00197F8A" w:rsidRPr="006269C4" w:rsidRDefault="00197F8A" w:rsidP="00B3471C">
            <w:pPr>
              <w:rPr>
                <w:rFonts w:ascii="Times New Roman" w:hAnsi="Times New Roman" w:cs="Times New Roman"/>
                <w:lang w:eastAsia="en-GB"/>
              </w:rPr>
            </w:pPr>
            <w:r w:rsidRPr="006269C4">
              <w:rPr>
                <w:lang w:eastAsia="en-GB"/>
              </w:rPr>
              <w:t>8,000</w:t>
            </w:r>
          </w:p>
        </w:tc>
        <w:tc>
          <w:tcPr>
            <w:tcW w:w="0" w:type="auto"/>
            <w:tcMar>
              <w:top w:w="30" w:type="dxa"/>
              <w:left w:w="45" w:type="dxa"/>
              <w:bottom w:w="30" w:type="dxa"/>
              <w:right w:w="45" w:type="dxa"/>
            </w:tcMar>
            <w:vAlign w:val="bottom"/>
            <w:hideMark/>
          </w:tcPr>
          <w:p w14:paraId="777E44E3" w14:textId="77777777" w:rsidR="00197F8A" w:rsidRPr="006269C4" w:rsidRDefault="00197F8A" w:rsidP="00B3471C">
            <w:pPr>
              <w:rPr>
                <w:lang w:eastAsia="en-GB"/>
              </w:rPr>
            </w:pPr>
            <w:r w:rsidRPr="006269C4">
              <w:rPr>
                <w:lang w:eastAsia="en-GB"/>
              </w:rPr>
              <w:t> </w:t>
            </w:r>
          </w:p>
        </w:tc>
      </w:tr>
      <w:tr w:rsidR="00197F8A" w:rsidRPr="006269C4" w14:paraId="3093CB2D" w14:textId="77777777" w:rsidTr="00A977A1">
        <w:trPr>
          <w:trHeight w:val="315"/>
        </w:trPr>
        <w:tc>
          <w:tcPr>
            <w:tcW w:w="0" w:type="auto"/>
            <w:tcMar>
              <w:top w:w="30" w:type="dxa"/>
              <w:left w:w="45" w:type="dxa"/>
              <w:bottom w:w="30" w:type="dxa"/>
              <w:right w:w="45" w:type="dxa"/>
            </w:tcMar>
            <w:vAlign w:val="bottom"/>
            <w:hideMark/>
          </w:tcPr>
          <w:p w14:paraId="3BA05013" w14:textId="77777777" w:rsidR="00197F8A" w:rsidRPr="006269C4" w:rsidRDefault="00197F8A" w:rsidP="00B3471C">
            <w:pPr>
              <w:rPr>
                <w:rFonts w:ascii="Times New Roman" w:hAnsi="Times New Roman" w:cs="Times New Roman"/>
                <w:lang w:eastAsia="en-GB"/>
              </w:rPr>
            </w:pPr>
            <w:r w:rsidRPr="006269C4">
              <w:rPr>
                <w:lang w:eastAsia="en-GB"/>
              </w:rPr>
              <w:t>Total Costs</w:t>
            </w:r>
          </w:p>
        </w:tc>
        <w:tc>
          <w:tcPr>
            <w:tcW w:w="0" w:type="auto"/>
            <w:tcMar>
              <w:top w:w="30" w:type="dxa"/>
              <w:left w:w="45" w:type="dxa"/>
              <w:bottom w:w="30" w:type="dxa"/>
              <w:right w:w="45" w:type="dxa"/>
            </w:tcMar>
            <w:vAlign w:val="bottom"/>
            <w:hideMark/>
          </w:tcPr>
          <w:p w14:paraId="102CCF42" w14:textId="77777777" w:rsidR="00197F8A" w:rsidRPr="006269C4" w:rsidRDefault="00197F8A" w:rsidP="00B3471C">
            <w:pPr>
              <w:rPr>
                <w:lang w:eastAsia="en-GB"/>
              </w:rPr>
            </w:pPr>
            <w:r w:rsidRPr="006269C4">
              <w:rPr>
                <w:lang w:eastAsia="en-GB"/>
              </w:rPr>
              <w:t> </w:t>
            </w:r>
          </w:p>
        </w:tc>
        <w:tc>
          <w:tcPr>
            <w:tcW w:w="0" w:type="auto"/>
            <w:tcMar>
              <w:top w:w="30" w:type="dxa"/>
              <w:left w:w="45" w:type="dxa"/>
              <w:bottom w:w="30" w:type="dxa"/>
              <w:right w:w="45" w:type="dxa"/>
            </w:tcMar>
            <w:vAlign w:val="bottom"/>
            <w:hideMark/>
          </w:tcPr>
          <w:p w14:paraId="2217CF1A" w14:textId="77777777" w:rsidR="00197F8A" w:rsidRPr="006269C4" w:rsidRDefault="00197F8A" w:rsidP="00B3471C">
            <w:pPr>
              <w:rPr>
                <w:rFonts w:ascii="Times New Roman" w:hAnsi="Times New Roman" w:cs="Times New Roman"/>
                <w:lang w:eastAsia="en-GB"/>
              </w:rPr>
            </w:pPr>
            <w:r w:rsidRPr="006269C4">
              <w:rPr>
                <w:lang w:eastAsia="en-GB"/>
              </w:rPr>
              <w:t>40,000</w:t>
            </w:r>
          </w:p>
        </w:tc>
        <w:tc>
          <w:tcPr>
            <w:tcW w:w="0" w:type="auto"/>
            <w:tcMar>
              <w:top w:w="30" w:type="dxa"/>
              <w:left w:w="45" w:type="dxa"/>
              <w:bottom w:w="30" w:type="dxa"/>
              <w:right w:w="45" w:type="dxa"/>
            </w:tcMar>
            <w:vAlign w:val="bottom"/>
            <w:hideMark/>
          </w:tcPr>
          <w:p w14:paraId="0670CDCC" w14:textId="77777777" w:rsidR="00197F8A" w:rsidRPr="006269C4" w:rsidRDefault="00197F8A" w:rsidP="00B3471C">
            <w:pPr>
              <w:rPr>
                <w:lang w:eastAsia="en-GB"/>
              </w:rPr>
            </w:pPr>
            <w:r w:rsidRPr="006269C4">
              <w:rPr>
                <w:lang w:eastAsia="en-GB"/>
              </w:rPr>
              <w:t> </w:t>
            </w:r>
          </w:p>
        </w:tc>
      </w:tr>
      <w:tr w:rsidR="00197F8A" w:rsidRPr="006269C4" w14:paraId="7929763A" w14:textId="77777777" w:rsidTr="00A977A1">
        <w:trPr>
          <w:trHeight w:val="315"/>
        </w:trPr>
        <w:tc>
          <w:tcPr>
            <w:tcW w:w="0" w:type="auto"/>
            <w:tcMar>
              <w:top w:w="30" w:type="dxa"/>
              <w:left w:w="45" w:type="dxa"/>
              <w:bottom w:w="30" w:type="dxa"/>
              <w:right w:w="45" w:type="dxa"/>
            </w:tcMar>
            <w:vAlign w:val="bottom"/>
            <w:hideMark/>
          </w:tcPr>
          <w:p w14:paraId="30E63C70" w14:textId="77777777" w:rsidR="00197F8A" w:rsidRPr="006269C4" w:rsidRDefault="00197F8A" w:rsidP="00B3471C">
            <w:pPr>
              <w:rPr>
                <w:rFonts w:ascii="Times New Roman" w:hAnsi="Times New Roman" w:cs="Times New Roman"/>
                <w:lang w:eastAsia="en-GB"/>
              </w:rPr>
            </w:pPr>
            <w:r w:rsidRPr="006269C4">
              <w:rPr>
                <w:lang w:eastAsia="en-GB"/>
              </w:rPr>
              <w:t>Revenues</w:t>
            </w:r>
          </w:p>
        </w:tc>
        <w:tc>
          <w:tcPr>
            <w:tcW w:w="0" w:type="auto"/>
            <w:tcMar>
              <w:top w:w="30" w:type="dxa"/>
              <w:left w:w="45" w:type="dxa"/>
              <w:bottom w:w="30" w:type="dxa"/>
              <w:right w:w="45" w:type="dxa"/>
            </w:tcMar>
            <w:vAlign w:val="bottom"/>
            <w:hideMark/>
          </w:tcPr>
          <w:p w14:paraId="0BA96C48" w14:textId="77777777" w:rsidR="00197F8A" w:rsidRPr="006269C4" w:rsidRDefault="00197F8A" w:rsidP="00B3471C">
            <w:pPr>
              <w:rPr>
                <w:lang w:eastAsia="en-GB"/>
              </w:rPr>
            </w:pPr>
            <w:r w:rsidRPr="006269C4">
              <w:rPr>
                <w:lang w:eastAsia="en-GB"/>
              </w:rPr>
              <w:t> </w:t>
            </w:r>
          </w:p>
        </w:tc>
        <w:tc>
          <w:tcPr>
            <w:tcW w:w="0" w:type="auto"/>
            <w:tcMar>
              <w:top w:w="30" w:type="dxa"/>
              <w:left w:w="45" w:type="dxa"/>
              <w:bottom w:w="30" w:type="dxa"/>
              <w:right w:w="45" w:type="dxa"/>
            </w:tcMar>
            <w:vAlign w:val="bottom"/>
            <w:hideMark/>
          </w:tcPr>
          <w:p w14:paraId="7DABC697" w14:textId="77777777" w:rsidR="00197F8A" w:rsidRPr="006269C4" w:rsidRDefault="00197F8A" w:rsidP="00B3471C">
            <w:pPr>
              <w:rPr>
                <w:lang w:eastAsia="en-GB"/>
              </w:rPr>
            </w:pPr>
            <w:r w:rsidRPr="006269C4">
              <w:rPr>
                <w:lang w:eastAsia="en-GB"/>
              </w:rPr>
              <w:t> </w:t>
            </w:r>
          </w:p>
        </w:tc>
        <w:tc>
          <w:tcPr>
            <w:tcW w:w="0" w:type="auto"/>
            <w:tcMar>
              <w:top w:w="30" w:type="dxa"/>
              <w:left w:w="45" w:type="dxa"/>
              <w:bottom w:w="30" w:type="dxa"/>
              <w:right w:w="45" w:type="dxa"/>
            </w:tcMar>
            <w:vAlign w:val="bottom"/>
            <w:hideMark/>
          </w:tcPr>
          <w:p w14:paraId="41EE9726" w14:textId="77777777" w:rsidR="00197F8A" w:rsidRPr="006269C4" w:rsidRDefault="00197F8A" w:rsidP="00B3471C">
            <w:pPr>
              <w:rPr>
                <w:lang w:eastAsia="en-GB"/>
              </w:rPr>
            </w:pPr>
            <w:r w:rsidRPr="006269C4">
              <w:rPr>
                <w:lang w:eastAsia="en-GB"/>
              </w:rPr>
              <w:t> </w:t>
            </w:r>
          </w:p>
        </w:tc>
      </w:tr>
      <w:tr w:rsidR="00197F8A" w:rsidRPr="006269C4" w14:paraId="72EBE471" w14:textId="77777777" w:rsidTr="00A977A1">
        <w:trPr>
          <w:trHeight w:val="315"/>
        </w:trPr>
        <w:tc>
          <w:tcPr>
            <w:tcW w:w="0" w:type="auto"/>
            <w:tcMar>
              <w:top w:w="30" w:type="dxa"/>
              <w:left w:w="45" w:type="dxa"/>
              <w:bottom w:w="30" w:type="dxa"/>
              <w:right w:w="45" w:type="dxa"/>
            </w:tcMar>
            <w:vAlign w:val="bottom"/>
            <w:hideMark/>
          </w:tcPr>
          <w:p w14:paraId="46A97EB7" w14:textId="77777777" w:rsidR="00197F8A" w:rsidRPr="006269C4" w:rsidRDefault="00197F8A" w:rsidP="00B3471C">
            <w:pPr>
              <w:rPr>
                <w:rFonts w:ascii="Times New Roman" w:hAnsi="Times New Roman" w:cs="Times New Roman"/>
                <w:lang w:eastAsia="en-GB"/>
              </w:rPr>
            </w:pPr>
            <w:r w:rsidRPr="006269C4">
              <w:rPr>
                <w:lang w:eastAsia="en-GB"/>
              </w:rPr>
              <w:t>Ticket Sales</w:t>
            </w:r>
          </w:p>
        </w:tc>
        <w:tc>
          <w:tcPr>
            <w:tcW w:w="0" w:type="auto"/>
            <w:tcMar>
              <w:top w:w="30" w:type="dxa"/>
              <w:left w:w="45" w:type="dxa"/>
              <w:bottom w:w="30" w:type="dxa"/>
              <w:right w:w="45" w:type="dxa"/>
            </w:tcMar>
            <w:vAlign w:val="bottom"/>
            <w:hideMark/>
          </w:tcPr>
          <w:p w14:paraId="6F6EFED4" w14:textId="77777777" w:rsidR="00197F8A" w:rsidRPr="006269C4" w:rsidRDefault="00197F8A" w:rsidP="00B3471C">
            <w:pPr>
              <w:rPr>
                <w:lang w:eastAsia="en-GB"/>
              </w:rPr>
            </w:pPr>
            <w:r w:rsidRPr="006269C4">
              <w:rPr>
                <w:lang w:eastAsia="en-GB"/>
              </w:rPr>
              <w:t> </w:t>
            </w:r>
          </w:p>
        </w:tc>
        <w:tc>
          <w:tcPr>
            <w:tcW w:w="0" w:type="auto"/>
            <w:tcMar>
              <w:top w:w="30" w:type="dxa"/>
              <w:left w:w="45" w:type="dxa"/>
              <w:bottom w:w="30" w:type="dxa"/>
              <w:right w:w="45" w:type="dxa"/>
            </w:tcMar>
            <w:vAlign w:val="bottom"/>
            <w:hideMark/>
          </w:tcPr>
          <w:p w14:paraId="10330EBE" w14:textId="77777777" w:rsidR="00197F8A" w:rsidRPr="006269C4" w:rsidRDefault="00197F8A" w:rsidP="00B3471C">
            <w:pPr>
              <w:rPr>
                <w:lang w:eastAsia="en-GB"/>
              </w:rPr>
            </w:pPr>
            <w:r w:rsidRPr="006269C4">
              <w:rPr>
                <w:lang w:eastAsia="en-GB"/>
              </w:rPr>
              <w:t> </w:t>
            </w:r>
          </w:p>
        </w:tc>
        <w:tc>
          <w:tcPr>
            <w:tcW w:w="0" w:type="auto"/>
            <w:tcMar>
              <w:top w:w="30" w:type="dxa"/>
              <w:left w:w="45" w:type="dxa"/>
              <w:bottom w:w="30" w:type="dxa"/>
              <w:right w:w="45" w:type="dxa"/>
            </w:tcMar>
            <w:vAlign w:val="bottom"/>
            <w:hideMark/>
          </w:tcPr>
          <w:p w14:paraId="11C94F17" w14:textId="77777777" w:rsidR="00197F8A" w:rsidRPr="006269C4" w:rsidRDefault="00197F8A" w:rsidP="00B3471C">
            <w:pPr>
              <w:rPr>
                <w:rFonts w:ascii="Times New Roman" w:hAnsi="Times New Roman" w:cs="Times New Roman"/>
                <w:lang w:eastAsia="en-GB"/>
              </w:rPr>
            </w:pPr>
            <w:r w:rsidRPr="006269C4">
              <w:rPr>
                <w:lang w:eastAsia="en-GB"/>
              </w:rPr>
              <w:t>25,000</w:t>
            </w:r>
          </w:p>
        </w:tc>
      </w:tr>
      <w:tr w:rsidR="00197F8A" w:rsidRPr="006269C4" w14:paraId="43ECF0E6" w14:textId="77777777" w:rsidTr="00A977A1">
        <w:trPr>
          <w:trHeight w:val="585"/>
        </w:trPr>
        <w:tc>
          <w:tcPr>
            <w:tcW w:w="0" w:type="auto"/>
            <w:tcMar>
              <w:top w:w="30" w:type="dxa"/>
              <w:left w:w="45" w:type="dxa"/>
              <w:bottom w:w="30" w:type="dxa"/>
              <w:right w:w="45" w:type="dxa"/>
            </w:tcMar>
            <w:vAlign w:val="bottom"/>
            <w:hideMark/>
          </w:tcPr>
          <w:p w14:paraId="5EA7C101" w14:textId="77777777" w:rsidR="00197F8A" w:rsidRPr="006269C4" w:rsidRDefault="00197F8A" w:rsidP="00B3471C">
            <w:pPr>
              <w:rPr>
                <w:rFonts w:ascii="Times New Roman" w:hAnsi="Times New Roman" w:cs="Times New Roman"/>
                <w:lang w:eastAsia="en-GB"/>
              </w:rPr>
            </w:pPr>
            <w:r w:rsidRPr="006269C4">
              <w:rPr>
                <w:lang w:eastAsia="en-GB"/>
              </w:rPr>
              <w:t>Sponsorships</w:t>
            </w:r>
          </w:p>
        </w:tc>
        <w:tc>
          <w:tcPr>
            <w:tcW w:w="0" w:type="auto"/>
            <w:tcMar>
              <w:top w:w="30" w:type="dxa"/>
              <w:left w:w="150" w:type="dxa"/>
              <w:bottom w:w="30" w:type="dxa"/>
              <w:right w:w="150" w:type="dxa"/>
            </w:tcMar>
            <w:vAlign w:val="bottom"/>
            <w:hideMark/>
          </w:tcPr>
          <w:p w14:paraId="64A42A3D" w14:textId="77777777" w:rsidR="00197F8A" w:rsidRPr="006269C4" w:rsidRDefault="00197F8A" w:rsidP="00B3471C">
            <w:pPr>
              <w:rPr>
                <w:rFonts w:ascii="Times New Roman" w:hAnsi="Times New Roman" w:cs="Times New Roman"/>
                <w:lang w:eastAsia="en-GB"/>
              </w:rPr>
            </w:pPr>
            <w:r w:rsidRPr="006269C4">
              <w:rPr>
                <w:lang w:eastAsia="en-GB"/>
              </w:rPr>
              <w:t>Attracting industry leaders</w:t>
            </w:r>
          </w:p>
        </w:tc>
        <w:tc>
          <w:tcPr>
            <w:tcW w:w="0" w:type="auto"/>
            <w:tcMar>
              <w:top w:w="30" w:type="dxa"/>
              <w:left w:w="45" w:type="dxa"/>
              <w:bottom w:w="30" w:type="dxa"/>
              <w:right w:w="45" w:type="dxa"/>
            </w:tcMar>
            <w:vAlign w:val="bottom"/>
            <w:hideMark/>
          </w:tcPr>
          <w:p w14:paraId="08F54F10" w14:textId="77777777" w:rsidR="00197F8A" w:rsidRPr="006269C4" w:rsidRDefault="00197F8A" w:rsidP="00B3471C">
            <w:pPr>
              <w:rPr>
                <w:lang w:eastAsia="en-GB"/>
              </w:rPr>
            </w:pPr>
            <w:r w:rsidRPr="006269C4">
              <w:rPr>
                <w:lang w:eastAsia="en-GB"/>
              </w:rPr>
              <w:t> </w:t>
            </w:r>
          </w:p>
        </w:tc>
        <w:tc>
          <w:tcPr>
            <w:tcW w:w="0" w:type="auto"/>
            <w:tcMar>
              <w:top w:w="30" w:type="dxa"/>
              <w:left w:w="45" w:type="dxa"/>
              <w:bottom w:w="30" w:type="dxa"/>
              <w:right w:w="45" w:type="dxa"/>
            </w:tcMar>
            <w:vAlign w:val="bottom"/>
            <w:hideMark/>
          </w:tcPr>
          <w:p w14:paraId="45E6D7AD" w14:textId="77777777" w:rsidR="00197F8A" w:rsidRPr="006269C4" w:rsidRDefault="00197F8A" w:rsidP="00B3471C">
            <w:pPr>
              <w:rPr>
                <w:rFonts w:ascii="Times New Roman" w:hAnsi="Times New Roman" w:cs="Times New Roman"/>
                <w:lang w:eastAsia="en-GB"/>
              </w:rPr>
            </w:pPr>
            <w:r w:rsidRPr="006269C4">
              <w:rPr>
                <w:lang w:eastAsia="en-GB"/>
              </w:rPr>
              <w:t>20,000</w:t>
            </w:r>
          </w:p>
        </w:tc>
      </w:tr>
      <w:tr w:rsidR="00197F8A" w:rsidRPr="006269C4" w14:paraId="341D32F3" w14:textId="77777777" w:rsidTr="00A977A1">
        <w:trPr>
          <w:trHeight w:val="315"/>
        </w:trPr>
        <w:tc>
          <w:tcPr>
            <w:tcW w:w="0" w:type="auto"/>
            <w:tcMar>
              <w:top w:w="30" w:type="dxa"/>
              <w:left w:w="45" w:type="dxa"/>
              <w:bottom w:w="30" w:type="dxa"/>
              <w:right w:w="45" w:type="dxa"/>
            </w:tcMar>
            <w:vAlign w:val="bottom"/>
            <w:hideMark/>
          </w:tcPr>
          <w:p w14:paraId="73E2745A" w14:textId="77777777" w:rsidR="00197F8A" w:rsidRPr="006269C4" w:rsidRDefault="00197F8A" w:rsidP="00B3471C">
            <w:pPr>
              <w:rPr>
                <w:rFonts w:ascii="Times New Roman" w:hAnsi="Times New Roman" w:cs="Times New Roman"/>
                <w:lang w:eastAsia="en-GB"/>
              </w:rPr>
            </w:pPr>
            <w:r w:rsidRPr="006269C4">
              <w:rPr>
                <w:lang w:eastAsia="en-GB"/>
              </w:rPr>
              <w:t>Exhibition Fees</w:t>
            </w:r>
          </w:p>
        </w:tc>
        <w:tc>
          <w:tcPr>
            <w:tcW w:w="0" w:type="auto"/>
            <w:tcMar>
              <w:top w:w="30" w:type="dxa"/>
              <w:left w:w="45" w:type="dxa"/>
              <w:bottom w:w="30" w:type="dxa"/>
              <w:right w:w="45" w:type="dxa"/>
            </w:tcMar>
            <w:vAlign w:val="bottom"/>
            <w:hideMark/>
          </w:tcPr>
          <w:p w14:paraId="5196A7DD" w14:textId="77777777" w:rsidR="00197F8A" w:rsidRPr="006269C4" w:rsidRDefault="00197F8A" w:rsidP="00B3471C">
            <w:pPr>
              <w:rPr>
                <w:lang w:eastAsia="en-GB"/>
              </w:rPr>
            </w:pPr>
            <w:r w:rsidRPr="006269C4">
              <w:rPr>
                <w:lang w:eastAsia="en-GB"/>
              </w:rPr>
              <w:t> </w:t>
            </w:r>
          </w:p>
        </w:tc>
        <w:tc>
          <w:tcPr>
            <w:tcW w:w="0" w:type="auto"/>
            <w:tcMar>
              <w:top w:w="30" w:type="dxa"/>
              <w:left w:w="45" w:type="dxa"/>
              <w:bottom w:w="30" w:type="dxa"/>
              <w:right w:w="45" w:type="dxa"/>
            </w:tcMar>
            <w:vAlign w:val="bottom"/>
            <w:hideMark/>
          </w:tcPr>
          <w:p w14:paraId="1BB2BD34" w14:textId="77777777" w:rsidR="00197F8A" w:rsidRPr="006269C4" w:rsidRDefault="00197F8A" w:rsidP="00B3471C">
            <w:pPr>
              <w:rPr>
                <w:lang w:eastAsia="en-GB"/>
              </w:rPr>
            </w:pPr>
            <w:r w:rsidRPr="006269C4">
              <w:rPr>
                <w:lang w:eastAsia="en-GB"/>
              </w:rPr>
              <w:t> </w:t>
            </w:r>
          </w:p>
        </w:tc>
        <w:tc>
          <w:tcPr>
            <w:tcW w:w="0" w:type="auto"/>
            <w:tcMar>
              <w:top w:w="30" w:type="dxa"/>
              <w:left w:w="45" w:type="dxa"/>
              <w:bottom w:w="30" w:type="dxa"/>
              <w:right w:w="45" w:type="dxa"/>
            </w:tcMar>
            <w:vAlign w:val="bottom"/>
            <w:hideMark/>
          </w:tcPr>
          <w:p w14:paraId="3311274B" w14:textId="77777777" w:rsidR="00197F8A" w:rsidRPr="006269C4" w:rsidRDefault="00197F8A" w:rsidP="00B3471C">
            <w:pPr>
              <w:rPr>
                <w:rFonts w:ascii="Times New Roman" w:hAnsi="Times New Roman" w:cs="Times New Roman"/>
                <w:lang w:eastAsia="en-GB"/>
              </w:rPr>
            </w:pPr>
            <w:r w:rsidRPr="006269C4">
              <w:rPr>
                <w:lang w:eastAsia="en-GB"/>
              </w:rPr>
              <w:t>10,000</w:t>
            </w:r>
          </w:p>
        </w:tc>
      </w:tr>
      <w:tr w:rsidR="00197F8A" w:rsidRPr="006269C4" w14:paraId="793D8045" w14:textId="77777777" w:rsidTr="00A977A1">
        <w:trPr>
          <w:trHeight w:val="315"/>
        </w:trPr>
        <w:tc>
          <w:tcPr>
            <w:tcW w:w="0" w:type="auto"/>
            <w:tcMar>
              <w:top w:w="30" w:type="dxa"/>
              <w:left w:w="45" w:type="dxa"/>
              <w:bottom w:w="30" w:type="dxa"/>
              <w:right w:w="45" w:type="dxa"/>
            </w:tcMar>
            <w:vAlign w:val="bottom"/>
            <w:hideMark/>
          </w:tcPr>
          <w:p w14:paraId="5F3871C9" w14:textId="77777777" w:rsidR="00197F8A" w:rsidRPr="006269C4" w:rsidRDefault="00197F8A" w:rsidP="00B3471C">
            <w:pPr>
              <w:rPr>
                <w:rFonts w:ascii="Times New Roman" w:hAnsi="Times New Roman" w:cs="Times New Roman"/>
                <w:lang w:eastAsia="en-GB"/>
              </w:rPr>
            </w:pPr>
            <w:r w:rsidRPr="006269C4">
              <w:rPr>
                <w:lang w:eastAsia="en-GB"/>
              </w:rPr>
              <w:t>Total Revenues</w:t>
            </w:r>
          </w:p>
        </w:tc>
        <w:tc>
          <w:tcPr>
            <w:tcW w:w="0" w:type="auto"/>
            <w:tcMar>
              <w:top w:w="30" w:type="dxa"/>
              <w:left w:w="45" w:type="dxa"/>
              <w:bottom w:w="30" w:type="dxa"/>
              <w:right w:w="45" w:type="dxa"/>
            </w:tcMar>
            <w:vAlign w:val="bottom"/>
            <w:hideMark/>
          </w:tcPr>
          <w:p w14:paraId="1372203D" w14:textId="77777777" w:rsidR="00197F8A" w:rsidRPr="006269C4" w:rsidRDefault="00197F8A" w:rsidP="00B3471C">
            <w:pPr>
              <w:rPr>
                <w:lang w:eastAsia="en-GB"/>
              </w:rPr>
            </w:pPr>
            <w:r w:rsidRPr="006269C4">
              <w:rPr>
                <w:lang w:eastAsia="en-GB"/>
              </w:rPr>
              <w:t> </w:t>
            </w:r>
          </w:p>
        </w:tc>
        <w:tc>
          <w:tcPr>
            <w:tcW w:w="0" w:type="auto"/>
            <w:tcMar>
              <w:top w:w="30" w:type="dxa"/>
              <w:left w:w="45" w:type="dxa"/>
              <w:bottom w:w="30" w:type="dxa"/>
              <w:right w:w="45" w:type="dxa"/>
            </w:tcMar>
            <w:vAlign w:val="bottom"/>
            <w:hideMark/>
          </w:tcPr>
          <w:p w14:paraId="1C4B6D13" w14:textId="77777777" w:rsidR="00197F8A" w:rsidRPr="006269C4" w:rsidRDefault="00197F8A" w:rsidP="00B3471C">
            <w:pPr>
              <w:rPr>
                <w:lang w:eastAsia="en-GB"/>
              </w:rPr>
            </w:pPr>
            <w:r w:rsidRPr="006269C4">
              <w:rPr>
                <w:lang w:eastAsia="en-GB"/>
              </w:rPr>
              <w:t> </w:t>
            </w:r>
          </w:p>
        </w:tc>
        <w:tc>
          <w:tcPr>
            <w:tcW w:w="0" w:type="auto"/>
            <w:tcMar>
              <w:top w:w="30" w:type="dxa"/>
              <w:left w:w="45" w:type="dxa"/>
              <w:bottom w:w="30" w:type="dxa"/>
              <w:right w:w="45" w:type="dxa"/>
            </w:tcMar>
            <w:vAlign w:val="bottom"/>
            <w:hideMark/>
          </w:tcPr>
          <w:p w14:paraId="14A42C20" w14:textId="77777777" w:rsidR="00197F8A" w:rsidRPr="006269C4" w:rsidRDefault="00197F8A" w:rsidP="00B3471C">
            <w:pPr>
              <w:rPr>
                <w:rFonts w:ascii="Times New Roman" w:hAnsi="Times New Roman" w:cs="Times New Roman"/>
                <w:lang w:eastAsia="en-GB"/>
              </w:rPr>
            </w:pPr>
            <w:r w:rsidRPr="006269C4">
              <w:rPr>
                <w:lang w:eastAsia="en-GB"/>
              </w:rPr>
              <w:t>55,000</w:t>
            </w:r>
          </w:p>
        </w:tc>
      </w:tr>
      <w:tr w:rsidR="00197F8A" w:rsidRPr="006269C4" w14:paraId="0E3C1C91" w14:textId="77777777" w:rsidTr="00A977A1">
        <w:trPr>
          <w:trHeight w:val="315"/>
        </w:trPr>
        <w:tc>
          <w:tcPr>
            <w:tcW w:w="0" w:type="auto"/>
            <w:tcMar>
              <w:top w:w="30" w:type="dxa"/>
              <w:left w:w="45" w:type="dxa"/>
              <w:bottom w:w="30" w:type="dxa"/>
              <w:right w:w="45" w:type="dxa"/>
            </w:tcMar>
            <w:vAlign w:val="bottom"/>
            <w:hideMark/>
          </w:tcPr>
          <w:p w14:paraId="476EBD32" w14:textId="77777777" w:rsidR="00197F8A" w:rsidRPr="00A977A1" w:rsidRDefault="00197F8A" w:rsidP="00B3471C">
            <w:pPr>
              <w:rPr>
                <w:rFonts w:ascii="Times New Roman" w:hAnsi="Times New Roman" w:cs="Times New Roman"/>
                <w:b/>
                <w:bCs/>
                <w:lang w:eastAsia="en-GB"/>
              </w:rPr>
            </w:pPr>
            <w:r w:rsidRPr="00A977A1">
              <w:rPr>
                <w:b/>
                <w:bCs/>
                <w:lang w:eastAsia="en-GB"/>
              </w:rPr>
              <w:t>Net Profit</w:t>
            </w:r>
          </w:p>
        </w:tc>
        <w:tc>
          <w:tcPr>
            <w:tcW w:w="0" w:type="auto"/>
            <w:tcMar>
              <w:top w:w="30" w:type="dxa"/>
              <w:left w:w="45" w:type="dxa"/>
              <w:bottom w:w="30" w:type="dxa"/>
              <w:right w:w="45" w:type="dxa"/>
            </w:tcMar>
            <w:vAlign w:val="bottom"/>
            <w:hideMark/>
          </w:tcPr>
          <w:p w14:paraId="7E5CF0D1" w14:textId="77777777" w:rsidR="00197F8A" w:rsidRPr="00A977A1" w:rsidRDefault="00197F8A" w:rsidP="00B3471C">
            <w:pPr>
              <w:rPr>
                <w:b/>
                <w:bCs/>
                <w:lang w:eastAsia="en-GB"/>
              </w:rPr>
            </w:pPr>
            <w:r w:rsidRPr="00A977A1">
              <w:rPr>
                <w:b/>
                <w:bCs/>
                <w:lang w:eastAsia="en-GB"/>
              </w:rPr>
              <w:t> </w:t>
            </w:r>
          </w:p>
        </w:tc>
        <w:tc>
          <w:tcPr>
            <w:tcW w:w="0" w:type="auto"/>
            <w:tcMar>
              <w:top w:w="30" w:type="dxa"/>
              <w:left w:w="45" w:type="dxa"/>
              <w:bottom w:w="30" w:type="dxa"/>
              <w:right w:w="45" w:type="dxa"/>
            </w:tcMar>
            <w:vAlign w:val="bottom"/>
            <w:hideMark/>
          </w:tcPr>
          <w:p w14:paraId="4E8F70F8" w14:textId="77777777" w:rsidR="00197F8A" w:rsidRPr="00A977A1" w:rsidRDefault="00197F8A" w:rsidP="00B3471C">
            <w:pPr>
              <w:rPr>
                <w:b/>
                <w:bCs/>
                <w:lang w:eastAsia="en-GB"/>
              </w:rPr>
            </w:pPr>
            <w:r w:rsidRPr="00A977A1">
              <w:rPr>
                <w:b/>
                <w:bCs/>
                <w:lang w:eastAsia="en-GB"/>
              </w:rPr>
              <w:t> </w:t>
            </w:r>
          </w:p>
        </w:tc>
        <w:tc>
          <w:tcPr>
            <w:tcW w:w="0" w:type="auto"/>
            <w:tcMar>
              <w:top w:w="30" w:type="dxa"/>
              <w:left w:w="45" w:type="dxa"/>
              <w:bottom w:w="30" w:type="dxa"/>
              <w:right w:w="45" w:type="dxa"/>
            </w:tcMar>
            <w:vAlign w:val="bottom"/>
            <w:hideMark/>
          </w:tcPr>
          <w:p w14:paraId="6FEDBB6C" w14:textId="77777777" w:rsidR="00197F8A" w:rsidRPr="00A977A1" w:rsidRDefault="00197F8A" w:rsidP="00B3471C">
            <w:pPr>
              <w:rPr>
                <w:rFonts w:ascii="Times New Roman" w:hAnsi="Times New Roman" w:cs="Times New Roman"/>
                <w:b/>
                <w:bCs/>
                <w:lang w:eastAsia="en-GB"/>
              </w:rPr>
            </w:pPr>
            <w:r w:rsidRPr="00A977A1">
              <w:rPr>
                <w:b/>
                <w:bCs/>
                <w:lang w:eastAsia="en-GB"/>
              </w:rPr>
              <w:t>15,000</w:t>
            </w:r>
          </w:p>
        </w:tc>
      </w:tr>
    </w:tbl>
    <w:p w14:paraId="78DAD2F8" w14:textId="77777777" w:rsidR="00197F8A" w:rsidRDefault="00197F8A" w:rsidP="00B3471C"/>
    <w:p w14:paraId="01FBF74F" w14:textId="19EF0901" w:rsidR="00197F8A" w:rsidRDefault="00B3471C" w:rsidP="00B3471C">
      <w:r>
        <w:t xml:space="preserve">The net profit is anticipated to be £15,000, with a total projected revenue of £55,000. The event's viability and potential for scalability are illustrated by this financial surplus, which guarantees its ability to be replicated or expanded in future incarnations. The event is a commercial and technological triumph as a result of the meticulous allocation of funds to critical resources such as technology and marketing, which </w:t>
      </w:r>
      <w:r w:rsidR="00FE65BC">
        <w:t>maximises</w:t>
      </w:r>
      <w:r>
        <w:t xml:space="preserve"> efficiency and impact.</w:t>
      </w:r>
    </w:p>
    <w:p w14:paraId="76E5A748" w14:textId="77777777" w:rsidR="00197F8A" w:rsidRDefault="00197F8A" w:rsidP="00B3471C"/>
    <w:p w14:paraId="7E0A6E80" w14:textId="77777777" w:rsidR="00197F8A" w:rsidRDefault="00197F8A" w:rsidP="00B3471C">
      <w:pPr>
        <w:pStyle w:val="Heading1"/>
      </w:pPr>
      <w:bookmarkStart w:id="13" w:name="_Toc168017782"/>
      <w:r>
        <w:t>Industry Trends / Issues / Impacts</w:t>
      </w:r>
      <w:bookmarkEnd w:id="13"/>
    </w:p>
    <w:p w14:paraId="77918507" w14:textId="35CDB954" w:rsidR="00197F8A" w:rsidRDefault="00197F8A" w:rsidP="00B3471C">
      <w:pPr>
        <w:pStyle w:val="Heading2"/>
      </w:pPr>
      <w:bookmarkStart w:id="14" w:name="_Toc168017783"/>
      <w:r>
        <w:t>Current Trends</w:t>
      </w:r>
      <w:bookmarkEnd w:id="14"/>
    </w:p>
    <w:p w14:paraId="11922DB9" w14:textId="5601A650" w:rsidR="00197F8A" w:rsidRDefault="00B3471C" w:rsidP="00B3471C">
      <w:r>
        <w:t>AI and digital transformation are increasingly influencing the hospitality industry, causing significant changes in service delivery and management. AI, in particular, is transforming customer service, with chatbots managing reservations and inquiries and dynamic pricing systems improving revenue management. The integration of these technologies improves operational efficiency and customer happiness by offering tailored experiences and prompt service</w:t>
      </w:r>
      <w:r w:rsidR="006872E3">
        <w:t xml:space="preserve"> (</w:t>
      </w:r>
      <w:r w:rsidR="006872E3">
        <w:rPr>
          <w:i/>
          <w:iCs/>
        </w:rPr>
        <w:t>Using technology to create a better customer experience</w:t>
      </w:r>
      <w:r w:rsidR="006872E3">
        <w:t xml:space="preserve"> 2023)</w:t>
      </w:r>
      <w:r>
        <w:t xml:space="preserve">. Digital transformation also improves data management and analytics, helping hotels to obtain a better understanding of client preferences and </w:t>
      </w:r>
      <w:r w:rsidR="00A977A1">
        <w:t>behaviour</w:t>
      </w:r>
      <w:r>
        <w:t xml:space="preserve">, which can then be used to </w:t>
      </w:r>
      <w:r w:rsidR="00D2713A">
        <w:t>personalise</w:t>
      </w:r>
      <w:r>
        <w:t xml:space="preserve"> services and marketing plans efficiently</w:t>
      </w:r>
      <w:r w:rsidR="006872E3">
        <w:t xml:space="preserve"> (</w:t>
      </w:r>
      <w:r w:rsidR="006872E3">
        <w:rPr>
          <w:i/>
          <w:iCs/>
        </w:rPr>
        <w:t>How digital transformation is driving the customer experience</w:t>
      </w:r>
      <w:r w:rsidR="006872E3">
        <w:t xml:space="preserve"> 2024)</w:t>
      </w:r>
      <w:r>
        <w:t>.</w:t>
      </w:r>
    </w:p>
    <w:p w14:paraId="420AC5B0" w14:textId="7C35F3F2" w:rsidR="00197F8A" w:rsidRPr="00B3471C" w:rsidRDefault="00197F8A" w:rsidP="00B3471C">
      <w:pPr>
        <w:pStyle w:val="Heading2"/>
      </w:pPr>
      <w:bookmarkStart w:id="15" w:name="_Toc168017784"/>
      <w:r w:rsidRPr="00B3471C">
        <w:t>SWOT Analysis</w:t>
      </w:r>
      <w:bookmarkEnd w:id="15"/>
    </w:p>
    <w:p w14:paraId="12CBF138" w14:textId="79EFEA88" w:rsidR="00197F8A" w:rsidRPr="00B3471C" w:rsidRDefault="00197F8A" w:rsidP="00B3471C">
      <w:pPr>
        <w:rPr>
          <w:i/>
          <w:iCs/>
        </w:rPr>
      </w:pPr>
      <w:r w:rsidRPr="00B3471C">
        <w:rPr>
          <w:i/>
          <w:iCs/>
        </w:rPr>
        <w:t>Strengths</w:t>
      </w:r>
    </w:p>
    <w:p w14:paraId="1652D9A5" w14:textId="77777777" w:rsidR="00B3471C" w:rsidRDefault="00B3471C" w:rsidP="00B3471C">
      <w:pPr>
        <w:pStyle w:val="ListParagraph"/>
        <w:numPr>
          <w:ilvl w:val="0"/>
          <w:numId w:val="2"/>
        </w:numPr>
      </w:pPr>
      <w:r>
        <w:t>Strong use of AI technologies, such as the proposed pricing system, can considerably improve decision-making and profitability.</w:t>
      </w:r>
    </w:p>
    <w:p w14:paraId="373867D9" w14:textId="3AE10E74" w:rsidR="00197F8A" w:rsidRDefault="00B3471C" w:rsidP="00B3471C">
      <w:pPr>
        <w:pStyle w:val="ListParagraph"/>
        <w:numPr>
          <w:ilvl w:val="0"/>
          <w:numId w:val="2"/>
        </w:numPr>
      </w:pPr>
      <w:r>
        <w:t xml:space="preserve">Hosting the event establishes the </w:t>
      </w:r>
      <w:r w:rsidR="00D2713A">
        <w:t>organisation</w:t>
      </w:r>
      <w:r>
        <w:t xml:space="preserve"> as a pioneer in accepting and showcasing emerging technologies.</w:t>
      </w:r>
    </w:p>
    <w:p w14:paraId="0CB91661" w14:textId="2A20B218" w:rsidR="00197F8A" w:rsidRPr="00B3471C" w:rsidRDefault="00197F8A" w:rsidP="00B3471C">
      <w:pPr>
        <w:rPr>
          <w:i/>
          <w:iCs/>
        </w:rPr>
      </w:pPr>
      <w:r w:rsidRPr="00B3471C">
        <w:rPr>
          <w:i/>
          <w:iCs/>
        </w:rPr>
        <w:t>Weaknesses</w:t>
      </w:r>
    </w:p>
    <w:p w14:paraId="40BDD390" w14:textId="77777777" w:rsidR="00B3471C" w:rsidRDefault="00B3471C" w:rsidP="00B3471C">
      <w:pPr>
        <w:pStyle w:val="ListParagraph"/>
        <w:numPr>
          <w:ilvl w:val="0"/>
          <w:numId w:val="3"/>
        </w:numPr>
      </w:pPr>
      <w:r>
        <w:t>High reliance on digital technology might create weaknesses, especially if technical faults arise during the event.</w:t>
      </w:r>
    </w:p>
    <w:p w14:paraId="0B26746C" w14:textId="77A3A2E4" w:rsidR="00197F8A" w:rsidRDefault="00B3471C" w:rsidP="00B3471C">
      <w:pPr>
        <w:pStyle w:val="ListParagraph"/>
        <w:numPr>
          <w:ilvl w:val="0"/>
          <w:numId w:val="3"/>
        </w:numPr>
      </w:pPr>
      <w:r>
        <w:t>The significant cost and skill necessary to adopt and maintain innovative technological solutions can be prohibitive for smaller enterprises.</w:t>
      </w:r>
    </w:p>
    <w:p w14:paraId="7218027B" w14:textId="2E7A6FD3" w:rsidR="00197F8A" w:rsidRPr="00B3471C" w:rsidRDefault="00197F8A" w:rsidP="00B3471C">
      <w:pPr>
        <w:rPr>
          <w:i/>
          <w:iCs/>
        </w:rPr>
      </w:pPr>
      <w:r w:rsidRPr="00B3471C">
        <w:rPr>
          <w:i/>
          <w:iCs/>
        </w:rPr>
        <w:t>Opportunities</w:t>
      </w:r>
    </w:p>
    <w:p w14:paraId="11F8A9C7" w14:textId="77777777" w:rsidR="00B3471C" w:rsidRDefault="00B3471C" w:rsidP="00B3471C">
      <w:pPr>
        <w:pStyle w:val="ListParagraph"/>
        <w:numPr>
          <w:ilvl w:val="0"/>
          <w:numId w:val="4"/>
        </w:numPr>
      </w:pPr>
      <w:r>
        <w:t>There is an increasing need for technologically advanced hospitality services, which presents numerous prospects for scaling such solutions.</w:t>
      </w:r>
    </w:p>
    <w:p w14:paraId="6A5014A8" w14:textId="0B95FB68" w:rsidR="00197F8A" w:rsidRDefault="00B3471C" w:rsidP="00B3471C">
      <w:pPr>
        <w:pStyle w:val="ListParagraph"/>
        <w:numPr>
          <w:ilvl w:val="0"/>
          <w:numId w:val="4"/>
        </w:numPr>
      </w:pPr>
      <w:r>
        <w:t>Collaborations with technology companies can lead to additional innovation and cost savings.</w:t>
      </w:r>
    </w:p>
    <w:p w14:paraId="25E700BD" w14:textId="21289F78" w:rsidR="00197F8A" w:rsidRPr="00B3471C" w:rsidRDefault="00197F8A" w:rsidP="00B3471C">
      <w:pPr>
        <w:rPr>
          <w:i/>
          <w:iCs/>
        </w:rPr>
      </w:pPr>
      <w:r w:rsidRPr="00B3471C">
        <w:rPr>
          <w:i/>
          <w:iCs/>
        </w:rPr>
        <w:t>Threats</w:t>
      </w:r>
    </w:p>
    <w:p w14:paraId="48114676" w14:textId="77777777" w:rsidR="00B3471C" w:rsidRDefault="00B3471C" w:rsidP="00B3471C">
      <w:pPr>
        <w:pStyle w:val="ListParagraph"/>
        <w:numPr>
          <w:ilvl w:val="0"/>
          <w:numId w:val="5"/>
        </w:numPr>
      </w:pPr>
      <w:r>
        <w:t>The increased use of digital technologies attracts possible cybersecurity concerns, which can harm reputation and customer trust.</w:t>
      </w:r>
    </w:p>
    <w:p w14:paraId="15C3D20F" w14:textId="5DBF978E" w:rsidR="00B3471C" w:rsidRDefault="00B3471C" w:rsidP="00B3471C">
      <w:pPr>
        <w:pStyle w:val="ListParagraph"/>
        <w:numPr>
          <w:ilvl w:val="0"/>
          <w:numId w:val="5"/>
        </w:numPr>
      </w:pPr>
      <w:r>
        <w:t>Rapid technological advancements can quickly render existing systems obsolete, needing ongoing investment.</w:t>
      </w:r>
    </w:p>
    <w:p w14:paraId="049739A5" w14:textId="2A496BF6" w:rsidR="00197F8A" w:rsidRDefault="00197F8A" w:rsidP="00B3471C">
      <w:pPr>
        <w:pStyle w:val="Heading2"/>
      </w:pPr>
      <w:bookmarkStart w:id="16" w:name="_Toc168017785"/>
      <w:r>
        <w:t>PESTLE Analysis</w:t>
      </w:r>
      <w:bookmarkEnd w:id="16"/>
    </w:p>
    <w:p w14:paraId="17C72F7F" w14:textId="77777777" w:rsidR="00B3471C" w:rsidRDefault="00B3471C" w:rsidP="00B3471C">
      <w:r w:rsidRPr="00B3471C">
        <w:rPr>
          <w:i/>
          <w:iCs/>
        </w:rPr>
        <w:t>Political:</w:t>
      </w:r>
      <w:r>
        <w:t xml:space="preserve"> Government policies that encourage technological innovation can help to accelerate the adoption of AI in hospitality. However, data privacy regulations continue to be a source of concern.</w:t>
      </w:r>
    </w:p>
    <w:p w14:paraId="2178C401" w14:textId="34AB7BC7" w:rsidR="00B3471C" w:rsidRDefault="00B3471C" w:rsidP="00B3471C">
      <w:r w:rsidRPr="00B3471C">
        <w:rPr>
          <w:i/>
          <w:iCs/>
        </w:rPr>
        <w:t>Economy:</w:t>
      </w:r>
      <w:r>
        <w:t xml:space="preserve"> Economic downturns can lower spending on travel and hospitality, limiting technological investments. Economic booms, on the other hand, have the potential to accelerate technological adoption and innovation.</w:t>
      </w:r>
    </w:p>
    <w:p w14:paraId="6A2582BF" w14:textId="460B1B14" w:rsidR="00B3471C" w:rsidRDefault="00B3471C" w:rsidP="00B3471C">
      <w:r w:rsidRPr="00B3471C">
        <w:rPr>
          <w:i/>
          <w:iCs/>
        </w:rPr>
        <w:t>Social:</w:t>
      </w:r>
      <w:r>
        <w:t xml:space="preserve"> The growing desire for tailored and seamless experiences </w:t>
      </w:r>
      <w:r w:rsidR="00D2713A">
        <w:t>emphasises</w:t>
      </w:r>
      <w:r>
        <w:t xml:space="preserve"> the need for AI in service delivery.</w:t>
      </w:r>
    </w:p>
    <w:p w14:paraId="2B693D20" w14:textId="4C3D4A9C" w:rsidR="00B3471C" w:rsidRDefault="00B3471C" w:rsidP="00B3471C">
      <w:r w:rsidRPr="00B3471C">
        <w:rPr>
          <w:i/>
          <w:iCs/>
        </w:rPr>
        <w:t>Technology:</w:t>
      </w:r>
      <w:r>
        <w:t xml:space="preserve"> Technological breakthroughs in AI and data analytics are critical for influencing service standards and operational efficiencies.</w:t>
      </w:r>
    </w:p>
    <w:p w14:paraId="4C2A356D" w14:textId="77777777" w:rsidR="00B3471C" w:rsidRDefault="00B3471C" w:rsidP="00B3471C">
      <w:r w:rsidRPr="00B3471C">
        <w:rPr>
          <w:i/>
          <w:iCs/>
        </w:rPr>
        <w:t>Legal:</w:t>
      </w:r>
      <w:r>
        <w:t xml:space="preserve"> Compliance with international data protection standards is critical, particularly in multinational hospitality chains that handle worldwide data flows.</w:t>
      </w:r>
    </w:p>
    <w:p w14:paraId="458A5CF6" w14:textId="0A50844C" w:rsidR="00197F8A" w:rsidRDefault="00B3471C" w:rsidP="00B3471C">
      <w:r w:rsidRPr="00B3471C">
        <w:rPr>
          <w:i/>
          <w:iCs/>
        </w:rPr>
        <w:t>Environmental:</w:t>
      </w:r>
      <w:r>
        <w:t xml:space="preserve"> There is an increasing emphasis on sustainable practices in technology deployment, which influences decisions on technology partners and solutions.</w:t>
      </w:r>
    </w:p>
    <w:p w14:paraId="3B9F279A" w14:textId="77777777" w:rsidR="00197F8A" w:rsidRDefault="00197F8A" w:rsidP="00B3471C"/>
    <w:p w14:paraId="28A73356" w14:textId="77777777" w:rsidR="00197F8A" w:rsidRDefault="00197F8A" w:rsidP="00B3471C">
      <w:pPr>
        <w:pStyle w:val="Heading1"/>
      </w:pPr>
      <w:bookmarkStart w:id="17" w:name="_Toc168017786"/>
      <w:r>
        <w:t>Cultural and Situational Considerations</w:t>
      </w:r>
      <w:bookmarkEnd w:id="17"/>
    </w:p>
    <w:p w14:paraId="2C82C107" w14:textId="0CE22786" w:rsidR="00197F8A" w:rsidRPr="00B3471C" w:rsidRDefault="00197F8A" w:rsidP="00B3471C">
      <w:pPr>
        <w:pStyle w:val="Heading2"/>
      </w:pPr>
      <w:bookmarkStart w:id="18" w:name="_Toc168017787"/>
      <w:r w:rsidRPr="00B3471C">
        <w:t>Cultural Sensitivity</w:t>
      </w:r>
      <w:bookmarkEnd w:id="18"/>
    </w:p>
    <w:p w14:paraId="4A618EE6" w14:textId="22A9CEB9" w:rsidR="00B3471C" w:rsidRDefault="00B3471C" w:rsidP="00B3471C">
      <w:r>
        <w:t xml:space="preserve">Catering to a varied international audience necessitates careful planning to ensure cultural inclusion and sensitivity. This event will provide multilingual support, with important materials and presentations available in multiple major languages to accommodate non-English speakers. Signage, pamphlets, and digital information will all be available in many languages. </w:t>
      </w:r>
      <w:r w:rsidR="00D2713A">
        <w:t>Recognising</w:t>
      </w:r>
      <w:r>
        <w:t xml:space="preserve"> varied cultural traditions, the event program will feature variable timing to accommodate different national meal times and weekday arrangements</w:t>
      </w:r>
      <w:r w:rsidR="00CC100E">
        <w:t xml:space="preserve"> (</w:t>
      </w:r>
      <w:r w:rsidR="00CC100E">
        <w:rPr>
          <w:i/>
          <w:iCs/>
        </w:rPr>
        <w:t>Cultural festivals around the world</w:t>
      </w:r>
      <w:r w:rsidR="00CC100E">
        <w:t xml:space="preserve"> 2024)</w:t>
      </w:r>
      <w:r>
        <w:t>. Furthermore, dietary choices will be carefully handled, with a variety of food alternatives to accommodate religious and ethnic dietary constraints.</w:t>
      </w:r>
    </w:p>
    <w:p w14:paraId="01F9803E" w14:textId="52CAE422" w:rsidR="00197F8A" w:rsidRDefault="00B3471C" w:rsidP="00B3471C">
      <w:r>
        <w:t>Another important consideration is accessibility; the venue will be equipped to help participants with disabilities, with all area’s wheelchair accessible and support services such as sign language interpreters available on request</w:t>
      </w:r>
      <w:r w:rsidR="00CC100E">
        <w:t xml:space="preserve"> (</w:t>
      </w:r>
      <w:r w:rsidR="00CC100E">
        <w:rPr>
          <w:i/>
          <w:iCs/>
        </w:rPr>
        <w:t>Accessibility guidelines for planning inclusive events</w:t>
      </w:r>
      <w:r w:rsidR="00CC100E">
        <w:t xml:space="preserve"> 2021)</w:t>
      </w:r>
      <w:r>
        <w:t>. These steps not only meet legal requirements, but also show a commitment to inclusivity, which improves the overall participant experience and satisfaction.</w:t>
      </w:r>
    </w:p>
    <w:p w14:paraId="77150CCF" w14:textId="1B736C48" w:rsidR="00197F8A" w:rsidRDefault="00197F8A" w:rsidP="00B3471C">
      <w:pPr>
        <w:pStyle w:val="Heading2"/>
      </w:pPr>
      <w:bookmarkStart w:id="19" w:name="_Toc168017788"/>
      <w:r>
        <w:t>Situational Factors</w:t>
      </w:r>
      <w:bookmarkEnd w:id="19"/>
    </w:p>
    <w:p w14:paraId="09FAFAD8" w14:textId="3A4FD0E8" w:rsidR="00B3471C" w:rsidRDefault="00B3471C" w:rsidP="00B3471C">
      <w:r>
        <w:t>The broader economic and technological climate of Newcastle has a considerable impact on the event's planning and success. Newcastle, a city noted for its innovation and tech-friendly legislation, provides an ideal setting for staging a tech-focused event</w:t>
      </w:r>
      <w:r w:rsidR="00CC100E">
        <w:t xml:space="preserve"> (</w:t>
      </w:r>
      <w:r w:rsidR="00CC100E">
        <w:rPr>
          <w:i/>
          <w:iCs/>
        </w:rPr>
        <w:t>Newcastle upon Tyne: An emerging hub of technology</w:t>
      </w:r>
      <w:r w:rsidR="00CC100E">
        <w:t xml:space="preserve"> 2023)</w:t>
      </w:r>
      <w:r>
        <w:t>. The local economy's strength, bolstered by investments in technology and infrastructure, makes it an appealing location for international business gatherings, potentially increasing attendee interest and participation.</w:t>
      </w:r>
    </w:p>
    <w:p w14:paraId="3AB2B964" w14:textId="7AC03C35" w:rsidR="00B3471C" w:rsidRDefault="00B3471C" w:rsidP="00B3471C">
      <w:r>
        <w:t>Technologically, the city's excellent IT infrastructure enables the seamless integration of sophisticated AI systems and other digital technologies required for the event. This infrastructure guarantees that communication and technology interactions flow seamlessly during the event, which is critical for live demos and real-time analytics</w:t>
      </w:r>
      <w:r w:rsidR="00CC100E">
        <w:t xml:space="preserve"> (</w:t>
      </w:r>
      <w:r w:rsidR="00CC100E">
        <w:rPr>
          <w:i/>
          <w:iCs/>
        </w:rPr>
        <w:t>Newcastle upon Tyne: An emerging hub of technology</w:t>
      </w:r>
      <w:r w:rsidR="00CC100E">
        <w:t xml:space="preserve"> 2023)</w:t>
      </w:r>
      <w:r>
        <w:t>.</w:t>
      </w:r>
    </w:p>
    <w:p w14:paraId="42B9A475" w14:textId="3FBFBFD1" w:rsidR="00197F8A" w:rsidRDefault="00B3471C" w:rsidP="00B3471C">
      <w:r>
        <w:t xml:space="preserve">However, economic swings may have an impact on guests' travel and accommodation expenditures. In response, early booking incentives and collaborations with local hotels and businesses might be formed to make the event more affordable. By </w:t>
      </w:r>
      <w:r w:rsidR="00D2713A">
        <w:t>recognising</w:t>
      </w:r>
      <w:r>
        <w:t xml:space="preserve"> and adjusting to these cultural and environmental aspects, the event can increase its appeal and efficacy, resulting in a friendly and engaging setting for all attendees</w:t>
      </w:r>
      <w:r w:rsidR="00CC100E">
        <w:t xml:space="preserve"> (Llama, 2023)</w:t>
      </w:r>
      <w:r>
        <w:t>.</w:t>
      </w:r>
    </w:p>
    <w:p w14:paraId="466B554B" w14:textId="77777777" w:rsidR="00197F8A" w:rsidRDefault="00197F8A" w:rsidP="00B3471C"/>
    <w:p w14:paraId="2C7F9984" w14:textId="77777777" w:rsidR="00197F8A" w:rsidRDefault="00197F8A" w:rsidP="00B3471C">
      <w:pPr>
        <w:pStyle w:val="Heading1"/>
      </w:pPr>
      <w:bookmarkStart w:id="20" w:name="_Toc168017789"/>
      <w:r>
        <w:t>Conclusion</w:t>
      </w:r>
      <w:bookmarkEnd w:id="20"/>
    </w:p>
    <w:p w14:paraId="69B5624C" w14:textId="77777777" w:rsidR="00B3471C" w:rsidRDefault="00B3471C" w:rsidP="00B3471C">
      <w:r>
        <w:t>The strategic design and execution of the AI-driven pricing system event at Central Square in Newcastle represents a comprehensive approach to embracing technological innovations in the hospitality industry. This paper has addressed the important aspects, from the initial event concept to the operational and financial specifics, resulting in a comprehensive plan for success. The inclusion of cultural sensitivity and situational awareness expands the event's appeal, making it more accessible and relevant to a varied worldwide audience.</w:t>
      </w:r>
    </w:p>
    <w:p w14:paraId="7B85DB89" w14:textId="23870BB6" w:rsidR="00197F8A" w:rsidRDefault="00B3471C" w:rsidP="00B3471C">
      <w:r>
        <w:t>By aligning with industry trends and employing SWOT and PESTLE assessments, the event is well-positioned to not only present novel technology but also stimulate dialogue, collaboration, and adoption among industry leaders. The predicted outcomes aim to establish a new standard in hotel revenue management, promising significant improvements in efficiency and customer satisfaction. This event is expected to have a long-term influence, accelerating the adoption of AI in hospitality and laying the groundwork for future technological integrations in the industry.</w:t>
      </w:r>
    </w:p>
    <w:p w14:paraId="054C4639" w14:textId="5A2E9B8C" w:rsidR="004E0711" w:rsidRDefault="004E0711">
      <w:pPr>
        <w:spacing w:line="259" w:lineRule="auto"/>
        <w:jc w:val="left"/>
      </w:pPr>
      <w:r>
        <w:br w:type="page"/>
      </w:r>
    </w:p>
    <w:p w14:paraId="49123575" w14:textId="1951AD25" w:rsidR="004E0711" w:rsidRDefault="004E0711" w:rsidP="004E0711">
      <w:pPr>
        <w:pStyle w:val="Heading1"/>
      </w:pPr>
      <w:bookmarkStart w:id="21" w:name="_Toc168017790"/>
      <w:r>
        <w:t>Reference</w:t>
      </w:r>
      <w:bookmarkEnd w:id="21"/>
    </w:p>
    <w:p w14:paraId="69286D83" w14:textId="77777777" w:rsidR="00CC100E" w:rsidRDefault="00CC100E" w:rsidP="00CC100E">
      <w:r>
        <w:t xml:space="preserve">Accessibility guidelines for planning inclusive events (2021) Social Tables. Available at: https://www.socialtables.com/blog/event-planning/accessibility-guidelines/ (Accessed: 01 June 2024). </w:t>
      </w:r>
    </w:p>
    <w:p w14:paraId="0FFE6A0E" w14:textId="77777777" w:rsidR="00CC100E" w:rsidRDefault="00CC100E" w:rsidP="00CC100E">
      <w:proofErr w:type="spellStart"/>
      <w:r>
        <w:t>Askin</w:t>
      </w:r>
      <w:proofErr w:type="spellEnd"/>
      <w:r>
        <w:t xml:space="preserve">, S. et al. (2023) Artificial Intelligence applied to clinical trials: Opportunities and challenges, Health and technology. Available at: https://www.ncbi.nlm.nih.gov/pmc/articles/PMC9974218/ (Accessed: 01 June 2024). </w:t>
      </w:r>
    </w:p>
    <w:p w14:paraId="2E375A8D" w14:textId="77777777" w:rsidR="00CC100E" w:rsidRDefault="00CC100E" w:rsidP="00CC100E">
      <w:proofErr w:type="spellStart"/>
      <w:r>
        <w:t>Barnwal</w:t>
      </w:r>
      <w:proofErr w:type="spellEnd"/>
      <w:r>
        <w:t xml:space="preserve">, M. and Kumar, V. (2023) ‘Collaborative involvement of major and minor stakeholders for </w:t>
      </w:r>
      <w:proofErr w:type="spellStart"/>
      <w:r>
        <w:t>organizing</w:t>
      </w:r>
      <w:proofErr w:type="spellEnd"/>
      <w:r>
        <w:t xml:space="preserve"> community events’, Event Tourism and Sustainable Community Development, pp. 113–127. </w:t>
      </w:r>
      <w:proofErr w:type="spellStart"/>
      <w:r>
        <w:t>doi:10.1201</w:t>
      </w:r>
      <w:proofErr w:type="spellEnd"/>
      <w:r>
        <w:t xml:space="preserve">/9781003332213-9. </w:t>
      </w:r>
    </w:p>
    <w:p w14:paraId="1C99A74B" w14:textId="77777777" w:rsidR="00CC100E" w:rsidRDefault="00CC100E" w:rsidP="00CC100E">
      <w:proofErr w:type="spellStart"/>
      <w:r>
        <w:t>Barten</w:t>
      </w:r>
      <w:proofErr w:type="spellEnd"/>
      <w:r>
        <w:t xml:space="preserve">, M. (2024) Hospitality industry: The no. 1 hospitality information guide!, Revfine.com. Available at: https://www.revfine.com/hospitality-industry/ (Accessed: 01 June 2024). </w:t>
      </w:r>
    </w:p>
    <w:p w14:paraId="4DB3BA71" w14:textId="77777777" w:rsidR="00CC100E" w:rsidRDefault="00CC100E" w:rsidP="00CC100E">
      <w:proofErr w:type="spellStart"/>
      <w:r>
        <w:t>Coffinet</w:t>
      </w:r>
      <w:proofErr w:type="spellEnd"/>
      <w:r>
        <w:t xml:space="preserve">, E. (2020) Why the hotel industry should use AI to provide an outstanding customer experience, Insights. Available at: https://insights.ehotelier.com/insights/2020/07/31/why-the-hotel-industry-should-use-ai-to-provide-an-outstanding-customer-experience/ (Accessed: 01 June 2024). </w:t>
      </w:r>
    </w:p>
    <w:p w14:paraId="030464DC" w14:textId="77777777" w:rsidR="00CC100E" w:rsidRDefault="00CC100E" w:rsidP="00CC100E">
      <w:r>
        <w:t xml:space="preserve">Devine, A. and McCollum, M. (2019) ‘Understanding social system drivers of Green Building Innovation Adoption in emerging market countries: The role of Foreign Direct Investment’, SSRN Electronic Journal [Preprint]. </w:t>
      </w:r>
      <w:proofErr w:type="spellStart"/>
      <w:r>
        <w:t>doi:10.2139</w:t>
      </w:r>
      <w:proofErr w:type="spellEnd"/>
      <w:r>
        <w:t>/</w:t>
      </w:r>
      <w:proofErr w:type="spellStart"/>
      <w:r>
        <w:t>ssrn.3313748</w:t>
      </w:r>
      <w:proofErr w:type="spellEnd"/>
      <w:r>
        <w:t xml:space="preserve">. </w:t>
      </w:r>
    </w:p>
    <w:p w14:paraId="2935CCCC" w14:textId="1A8F7CC3" w:rsidR="00CC100E" w:rsidRDefault="00CC100E" w:rsidP="00CC100E">
      <w:proofErr w:type="spellStart"/>
      <w:r>
        <w:t>Drage</w:t>
      </w:r>
      <w:proofErr w:type="spellEnd"/>
      <w:r>
        <w:t xml:space="preserve">, E. and </w:t>
      </w:r>
      <w:proofErr w:type="spellStart"/>
      <w:r>
        <w:t>Frabetti</w:t>
      </w:r>
      <w:proofErr w:type="spellEnd"/>
      <w:r>
        <w:t xml:space="preserve">, F. (2023) ‘The </w:t>
      </w:r>
      <w:proofErr w:type="spellStart"/>
      <w:r>
        <w:t>performativity</w:t>
      </w:r>
      <w:proofErr w:type="spellEnd"/>
      <w:r>
        <w:t xml:space="preserve"> of AI-powered event detection: How ai creates a </w:t>
      </w:r>
      <w:proofErr w:type="spellStart"/>
      <w:r>
        <w:t>racialized</w:t>
      </w:r>
      <w:proofErr w:type="spellEnd"/>
      <w:r>
        <w:t xml:space="preserve"> protest and why looking for bias is not a solution’, Science, Technology, &amp;amp; Human Values, p. 016224392311646. </w:t>
      </w:r>
      <w:proofErr w:type="spellStart"/>
      <w:r>
        <w:t>doi:10.1177</w:t>
      </w:r>
      <w:proofErr w:type="spellEnd"/>
      <w:r>
        <w:t xml:space="preserve">/01622439231164660. </w:t>
      </w:r>
    </w:p>
    <w:p w14:paraId="4EFE29B5" w14:textId="77777777" w:rsidR="00CC100E" w:rsidRDefault="00CC100E" w:rsidP="00CC100E">
      <w:r>
        <w:t xml:space="preserve">Cultural festivals around the world (2024) World Expeditions. Available at: https://worldexpeditions.com/blog/cultural-festivals-around-the-world (Accessed: 01 June 2024). </w:t>
      </w:r>
    </w:p>
    <w:p w14:paraId="5F7AD36B" w14:textId="1B0ABEDB" w:rsidR="006872E3" w:rsidRDefault="006872E3" w:rsidP="006872E3">
      <w:r>
        <w:t xml:space="preserve">De, T., </w:t>
      </w:r>
      <w:proofErr w:type="spellStart"/>
      <w:r>
        <w:t>Mevawala</w:t>
      </w:r>
      <w:proofErr w:type="spellEnd"/>
      <w:r>
        <w:t xml:space="preserve">, A. and </w:t>
      </w:r>
      <w:proofErr w:type="spellStart"/>
      <w:r>
        <w:t>Nemani</w:t>
      </w:r>
      <w:proofErr w:type="spellEnd"/>
      <w:r>
        <w:t xml:space="preserve">, R. (2021) ‘An explainable AI powered early warning system to address patient readmission risk’, 2021 IEEE National Biomedical Engineering Conference (NBEC) [Preprint]. </w:t>
      </w:r>
      <w:proofErr w:type="spellStart"/>
      <w:r>
        <w:t>doi:10.1109</w:t>
      </w:r>
      <w:proofErr w:type="spellEnd"/>
      <w:r>
        <w:t>/</w:t>
      </w:r>
      <w:proofErr w:type="spellStart"/>
      <w:r>
        <w:t>nbec53282.2021.9618766</w:t>
      </w:r>
      <w:proofErr w:type="spellEnd"/>
      <w:r>
        <w:t xml:space="preserve">. </w:t>
      </w:r>
    </w:p>
    <w:p w14:paraId="060D8824" w14:textId="77777777" w:rsidR="006872E3" w:rsidRDefault="006872E3" w:rsidP="006872E3">
      <w:r>
        <w:t xml:space="preserve">Gupta, P. and </w:t>
      </w:r>
      <w:proofErr w:type="spellStart"/>
      <w:r>
        <w:t>Pareek</w:t>
      </w:r>
      <w:proofErr w:type="spellEnd"/>
      <w:r>
        <w:t xml:space="preserve">, R. (2024) ‘Ai-Enabled Guest experience’, Technology and Luxury Hospitality, pp. 165–181. </w:t>
      </w:r>
      <w:proofErr w:type="spellStart"/>
      <w:r>
        <w:t>doi:10.4324</w:t>
      </w:r>
      <w:proofErr w:type="spellEnd"/>
      <w:r>
        <w:t xml:space="preserve">/9781003488248-12. </w:t>
      </w:r>
    </w:p>
    <w:p w14:paraId="502C7F81" w14:textId="77777777" w:rsidR="006872E3" w:rsidRDefault="006872E3" w:rsidP="006872E3">
      <w:r>
        <w:t xml:space="preserve">Hansen , E. and </w:t>
      </w:r>
      <w:proofErr w:type="spellStart"/>
      <w:r>
        <w:t>Juslin</w:t>
      </w:r>
      <w:proofErr w:type="spellEnd"/>
      <w:r>
        <w:t xml:space="preserve">, H. (2018) Chapter 4: Strategy and strategic planning, Strategic Marketing in the Global Forest Industries. Available at: https://open.oregonstate.education/strategicmarketing/chapter/chapter-4-strategy-and-strategic-planning/ (Accessed: 01 June 2024). </w:t>
      </w:r>
    </w:p>
    <w:p w14:paraId="3C689ABE" w14:textId="77777777" w:rsidR="00CC100E" w:rsidRDefault="00CC100E" w:rsidP="00CC100E">
      <w:r>
        <w:t xml:space="preserve">Elite, A. (2023) How to accommodate dietary restrictions at your event: Austin’s elite, Austin’s Elite Events | Event Planning, Staff and Rentals. Available at: https://wehelpyouparty.com/how-to-accommodate-dietary-restrictions-at-your-event/ (Accessed: 01 June 2024). </w:t>
      </w:r>
    </w:p>
    <w:p w14:paraId="14054C36" w14:textId="77777777" w:rsidR="00CC100E" w:rsidRDefault="00CC100E" w:rsidP="00CC100E">
      <w:r>
        <w:t xml:space="preserve">Haynes, N. (2016) ‘The evolution of competitor data collection in the hotel industry and its application to revenue management and pricing’, Journal of Revenue and Pricing Management, 15(3–4), pp. 258–263. </w:t>
      </w:r>
      <w:proofErr w:type="spellStart"/>
      <w:r>
        <w:t>doi:10.1057</w:t>
      </w:r>
      <w:proofErr w:type="spellEnd"/>
      <w:r>
        <w:t xml:space="preserve">/rpm.2016.7. </w:t>
      </w:r>
    </w:p>
    <w:p w14:paraId="2A4962C0" w14:textId="77777777" w:rsidR="00CC100E" w:rsidRDefault="00CC100E" w:rsidP="00CC100E">
      <w:r>
        <w:t xml:space="preserve">How digital transformation is driving the customer experience (2024) How Digital Transformation is Driving The Customer Experience. Available at: https://www.superoffice.com/blog/digital-transformation/ (Accessed: 01 June 2024). </w:t>
      </w:r>
    </w:p>
    <w:p w14:paraId="5C5E1CE4" w14:textId="77777777" w:rsidR="00CC100E" w:rsidRDefault="00CC100E" w:rsidP="00CC100E">
      <w:proofErr w:type="spellStart"/>
      <w:r>
        <w:t>Liozu</w:t>
      </w:r>
      <w:proofErr w:type="spellEnd"/>
      <w:r>
        <w:t xml:space="preserve">, S.M. (2019) ‘Designing sales force compensation programs to improve pricing execution’, Pricing Strategy Implementation, pp. 55–67. </w:t>
      </w:r>
      <w:proofErr w:type="spellStart"/>
      <w:r>
        <w:t>doi:10.4324</w:t>
      </w:r>
      <w:proofErr w:type="spellEnd"/>
      <w:r>
        <w:t xml:space="preserve">/9780429446849-6. </w:t>
      </w:r>
    </w:p>
    <w:p w14:paraId="21873910" w14:textId="77777777" w:rsidR="00CC100E" w:rsidRDefault="00CC100E" w:rsidP="00CC100E">
      <w:proofErr w:type="spellStart"/>
      <w:r>
        <w:t>Pandey</w:t>
      </w:r>
      <w:proofErr w:type="spellEnd"/>
      <w:r>
        <w:t xml:space="preserve">, A., Swami, S. and </w:t>
      </w:r>
      <w:proofErr w:type="spellStart"/>
      <w:r>
        <w:t>Bhusan</w:t>
      </w:r>
      <w:proofErr w:type="spellEnd"/>
      <w:r>
        <w:t xml:space="preserve">, S. (2023) Modelling the cloud computing adoption market scenarios using system dynamics [Preprint]. </w:t>
      </w:r>
      <w:proofErr w:type="spellStart"/>
      <w:r>
        <w:t>doi:10.21203</w:t>
      </w:r>
      <w:proofErr w:type="spellEnd"/>
      <w:r>
        <w:t>/</w:t>
      </w:r>
      <w:proofErr w:type="spellStart"/>
      <w:r>
        <w:t>rs.3.rs-3512219</w:t>
      </w:r>
      <w:proofErr w:type="spellEnd"/>
      <w:r>
        <w:t xml:space="preserve">/v1. </w:t>
      </w:r>
    </w:p>
    <w:p w14:paraId="5BA4D34F" w14:textId="77777777" w:rsidR="00CC100E" w:rsidRDefault="00CC100E" w:rsidP="00CC100E">
      <w:r>
        <w:t xml:space="preserve">Three types of logistics explained: Inbound, outbound, reverse (2024) https://www.transportify.com.ph. Available at: https://www.transportify.com.ph/three-types-of-logistics-explained/ (Accessed: 01 June 2024). </w:t>
      </w:r>
    </w:p>
    <w:p w14:paraId="56245B11" w14:textId="77777777" w:rsidR="006872E3" w:rsidRDefault="006872E3" w:rsidP="006872E3">
      <w:proofErr w:type="spellStart"/>
      <w:r>
        <w:t>Kirvan</w:t>
      </w:r>
      <w:proofErr w:type="spellEnd"/>
      <w:r>
        <w:t xml:space="preserve">, P. and Zola, A. (2022) What is troubleshooting and why is it important?, WhatIs. Available at: https://www.techtarget.com/whatis/definition/troubleshooting (Accessed: 01 June 2024). </w:t>
      </w:r>
    </w:p>
    <w:p w14:paraId="4BC687E5" w14:textId="77777777" w:rsidR="006872E3" w:rsidRDefault="006872E3" w:rsidP="006872E3">
      <w:proofErr w:type="spellStart"/>
      <w:r>
        <w:t>Kotsev</w:t>
      </w:r>
      <w:proofErr w:type="spellEnd"/>
      <w:r>
        <w:t xml:space="preserve">, E.N. (2023) ‘Workplace integration of employees in the hospitality industry’, Critical Social Challenges in the Tourism Industry, pp. 53–76. </w:t>
      </w:r>
      <w:proofErr w:type="spellStart"/>
      <w:r>
        <w:t>doi:10.4018</w:t>
      </w:r>
      <w:proofErr w:type="spellEnd"/>
      <w:r>
        <w:t>/</w:t>
      </w:r>
      <w:proofErr w:type="spellStart"/>
      <w:r>
        <w:t>978-1-6684-9255-0.ch003</w:t>
      </w:r>
      <w:proofErr w:type="spellEnd"/>
      <w:r>
        <w:t xml:space="preserve">. </w:t>
      </w:r>
    </w:p>
    <w:p w14:paraId="1A584B8A" w14:textId="77777777" w:rsidR="006872E3" w:rsidRDefault="006872E3" w:rsidP="006872E3">
      <w:proofErr w:type="spellStart"/>
      <w:r>
        <w:t>Mazumdar</w:t>
      </w:r>
      <w:proofErr w:type="spellEnd"/>
      <w:r>
        <w:t xml:space="preserve">, S. and </w:t>
      </w:r>
      <w:proofErr w:type="spellStart"/>
      <w:r>
        <w:t>Thakker</w:t>
      </w:r>
      <w:proofErr w:type="spellEnd"/>
      <w:r>
        <w:t xml:space="preserve">, D. (2020) ‘Citizen science on twitter: Using data analytics to understand conversations and Networks’, Future Internet, 12(12), p. 210. </w:t>
      </w:r>
      <w:proofErr w:type="spellStart"/>
      <w:r>
        <w:t>doi:10.3390</w:t>
      </w:r>
      <w:proofErr w:type="spellEnd"/>
      <w:r>
        <w:t xml:space="preserve">/fi12120210. </w:t>
      </w:r>
    </w:p>
    <w:p w14:paraId="48569D76" w14:textId="77777777" w:rsidR="006872E3" w:rsidRDefault="006872E3" w:rsidP="006872E3">
      <w:r>
        <w:t xml:space="preserve">The next generation of Office Communication Tech (2022) Harvard Business Review. Available at: https://hbr.org/2020/10/the-next-generation-of-office-communication-tech (Accessed: 01 June 2024). </w:t>
      </w:r>
    </w:p>
    <w:p w14:paraId="5779A297" w14:textId="77777777" w:rsidR="00CC100E" w:rsidRDefault="00CC100E" w:rsidP="00CC100E">
      <w:r>
        <w:t xml:space="preserve">Llama, E. (2023) Importance of cultural awareness in the workplace: How to become more culturally aware, Sexual Harassment Compliance Training. Available at: https://www.easyllama.com/blog/importance-of-cultural-awareness/ (Accessed: 01 June 2024). </w:t>
      </w:r>
    </w:p>
    <w:p w14:paraId="236792DB" w14:textId="15607568" w:rsidR="00CC100E" w:rsidRDefault="00CC100E" w:rsidP="006872E3">
      <w:r>
        <w:t>Newcastle upon Tyne: An emerging hub of technology (2023) Executive Search &amp; Specialist Recruitment Agency · NRG. Available at: https://www.nrgplc.com/blog/2023/04/newcastle-upon-tyne-an-emerging-hub-of-technology (Accessed: 01 June 2024).</w:t>
      </w:r>
    </w:p>
    <w:p w14:paraId="3DE397C7" w14:textId="77777777" w:rsidR="006872E3" w:rsidRDefault="006872E3" w:rsidP="006872E3">
      <w:r>
        <w:t xml:space="preserve">Nguyen, D. et al. (2020) ‘Social Media Mechanics and marketing strategy’, Social Marketing and Advertising in the Age of Social Media [Preprint]. </w:t>
      </w:r>
      <w:proofErr w:type="spellStart"/>
      <w:r>
        <w:t>doi:10.4337</w:t>
      </w:r>
      <w:proofErr w:type="spellEnd"/>
      <w:r>
        <w:t xml:space="preserve">/9781786434678.00010. </w:t>
      </w:r>
    </w:p>
    <w:p w14:paraId="5F4273F3" w14:textId="77777777" w:rsidR="006872E3" w:rsidRDefault="006872E3" w:rsidP="006872E3">
      <w:proofErr w:type="spellStart"/>
      <w:r>
        <w:t>Oliono</w:t>
      </w:r>
      <w:proofErr w:type="spellEnd"/>
      <w:r>
        <w:t xml:space="preserve"> (2024) How to use AI for Event Planning &amp; Management?, LinkedIn. Available at: https://www.linkedin.com/pulse/how-use-ai-event-planning-management-oliono-jo1df (Accessed: 01 June 2024). </w:t>
      </w:r>
    </w:p>
    <w:p w14:paraId="13671622" w14:textId="77777777" w:rsidR="006872E3" w:rsidRDefault="006872E3" w:rsidP="006872E3">
      <w:r>
        <w:t xml:space="preserve">Parker, H. (2024) What is project execution? 10 project execution phase strategies, ClickUp. Available at: https://clickup.com/blog/project-execution/ (Accessed: 01 June 2024). </w:t>
      </w:r>
    </w:p>
    <w:p w14:paraId="74C8DC8E" w14:textId="77777777" w:rsidR="006872E3" w:rsidRDefault="006872E3" w:rsidP="006872E3">
      <w:proofErr w:type="spellStart"/>
      <w:r>
        <w:t>Tucci</w:t>
      </w:r>
      <w:proofErr w:type="spellEnd"/>
      <w:r>
        <w:t xml:space="preserve">, L. and Burns, E. (2023) What is machine learning and how does it work? in-depth guide, Enterprise AI. Available at: https://www.techtarget.com/searchenterpriseai/definition/machine-learning-ML (Accessed: 01 June 2024). </w:t>
      </w:r>
    </w:p>
    <w:p w14:paraId="2F7CCA3F" w14:textId="5E383153" w:rsidR="00CC100E" w:rsidRDefault="00CC100E" w:rsidP="006872E3">
      <w:r>
        <w:t>Using technology to create a better customer experience (2023) Harvard Business Review. Available at: https://hbr.org/2023/03/using-technology-to-create-a-better-customer-experience (Accessed: 01 June 2024).</w:t>
      </w:r>
    </w:p>
    <w:p w14:paraId="58C23B5B" w14:textId="77777777" w:rsidR="006872E3" w:rsidRDefault="006872E3" w:rsidP="006872E3">
      <w:r>
        <w:t xml:space="preserve">Whitfield, G. (2015) Central Square in Newcastle is put up for sale for £20m by owners Parabola Estates, Chronicle Live. Available at: https://www.chroniclelive.co.uk/business/commercial-property/central-square-newcastle-put-up-10242363 (Accessed: 01 June 2024). </w:t>
      </w:r>
    </w:p>
    <w:p w14:paraId="67378008" w14:textId="2E6BF0FE" w:rsidR="004E0711" w:rsidRDefault="006872E3" w:rsidP="006872E3">
      <w:r>
        <w:t xml:space="preserve">Zhang, P., Han, C. and Lo, E. (2022) ‘More is less – </w:t>
      </w:r>
      <w:proofErr w:type="spellStart"/>
      <w:r>
        <w:t>byte-quantized</w:t>
      </w:r>
      <w:proofErr w:type="spellEnd"/>
      <w:r>
        <w:t xml:space="preserve"> models are faster than </w:t>
      </w:r>
      <w:proofErr w:type="spellStart"/>
      <w:r>
        <w:t>bit-quantized</w:t>
      </w:r>
      <w:proofErr w:type="spellEnd"/>
      <w:r>
        <w:t xml:space="preserve"> models on the edge’, 2022 IEEE International Conference on Big Data (Big Data) [Preprint]. </w:t>
      </w:r>
      <w:proofErr w:type="spellStart"/>
      <w:r>
        <w:t>doi:10.1109</w:t>
      </w:r>
      <w:proofErr w:type="spellEnd"/>
      <w:r>
        <w:t>/bigdata55660.2022.10020437.</w:t>
      </w:r>
    </w:p>
    <w:p w14:paraId="5CC1CC5E" w14:textId="77777777" w:rsidR="006872E3" w:rsidRDefault="006872E3" w:rsidP="006872E3"/>
    <w:sectPr w:rsidR="006872E3" w:rsidSect="00197F8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AD0BF" w14:textId="77777777" w:rsidR="0093471D" w:rsidRDefault="0093471D" w:rsidP="00A977A1">
      <w:pPr>
        <w:spacing w:after="0" w:line="240" w:lineRule="auto"/>
      </w:pPr>
      <w:r>
        <w:separator/>
      </w:r>
    </w:p>
  </w:endnote>
  <w:endnote w:type="continuationSeparator" w:id="0">
    <w:p w14:paraId="7D2BB31A" w14:textId="77777777" w:rsidR="0093471D" w:rsidRDefault="0093471D" w:rsidP="00A97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4862C" w14:textId="77777777" w:rsidR="0093471D" w:rsidRDefault="0093471D" w:rsidP="00A977A1">
      <w:pPr>
        <w:spacing w:after="0" w:line="240" w:lineRule="auto"/>
      </w:pPr>
      <w:r>
        <w:separator/>
      </w:r>
    </w:p>
  </w:footnote>
  <w:footnote w:type="continuationSeparator" w:id="0">
    <w:p w14:paraId="7ADA35F7" w14:textId="77777777" w:rsidR="0093471D" w:rsidRDefault="0093471D" w:rsidP="00A977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10A11"/>
    <w:multiLevelType w:val="hybridMultilevel"/>
    <w:tmpl w:val="B85658FE"/>
    <w:lvl w:ilvl="0" w:tplc="4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057118"/>
    <w:multiLevelType w:val="hybridMultilevel"/>
    <w:tmpl w:val="EE84E428"/>
    <w:lvl w:ilvl="0" w:tplc="4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A440C6"/>
    <w:multiLevelType w:val="hybridMultilevel"/>
    <w:tmpl w:val="5A8C3F94"/>
    <w:lvl w:ilvl="0" w:tplc="4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515E71"/>
    <w:multiLevelType w:val="hybridMultilevel"/>
    <w:tmpl w:val="E4E8494A"/>
    <w:lvl w:ilvl="0" w:tplc="4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517A40"/>
    <w:multiLevelType w:val="hybridMultilevel"/>
    <w:tmpl w:val="6896D822"/>
    <w:lvl w:ilvl="0" w:tplc="4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370848">
    <w:abstractNumId w:val="0"/>
  </w:num>
  <w:num w:numId="2" w16cid:durableId="1544514237">
    <w:abstractNumId w:val="2"/>
  </w:num>
  <w:num w:numId="3" w16cid:durableId="713234767">
    <w:abstractNumId w:val="1"/>
  </w:num>
  <w:num w:numId="4" w16cid:durableId="975065538">
    <w:abstractNumId w:val="3"/>
  </w:num>
  <w:num w:numId="5" w16cid:durableId="20617115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F8A"/>
    <w:rsid w:val="00096695"/>
    <w:rsid w:val="00197F8A"/>
    <w:rsid w:val="001F5608"/>
    <w:rsid w:val="00292201"/>
    <w:rsid w:val="00321EB7"/>
    <w:rsid w:val="00413C6C"/>
    <w:rsid w:val="00415A5E"/>
    <w:rsid w:val="0044181F"/>
    <w:rsid w:val="004E0711"/>
    <w:rsid w:val="00587E87"/>
    <w:rsid w:val="0066698B"/>
    <w:rsid w:val="006872E3"/>
    <w:rsid w:val="0074769E"/>
    <w:rsid w:val="00872F0F"/>
    <w:rsid w:val="008748AE"/>
    <w:rsid w:val="00922DAA"/>
    <w:rsid w:val="0093471D"/>
    <w:rsid w:val="00A70B5B"/>
    <w:rsid w:val="00A977A1"/>
    <w:rsid w:val="00B3471C"/>
    <w:rsid w:val="00CA5295"/>
    <w:rsid w:val="00CC100E"/>
    <w:rsid w:val="00D2713A"/>
    <w:rsid w:val="00F0675F"/>
    <w:rsid w:val="00F657D7"/>
    <w:rsid w:val="00FC5C49"/>
    <w:rsid w:val="00FE65BC"/>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93EC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71C"/>
    <w:pPr>
      <w:spacing w:line="276" w:lineRule="auto"/>
      <w:jc w:val="both"/>
    </w:pPr>
    <w:rPr>
      <w:rFonts w:ascii="Arial" w:hAnsi="Arial" w:cs="Arial"/>
    </w:rPr>
  </w:style>
  <w:style w:type="paragraph" w:styleId="Heading1">
    <w:name w:val="heading 1"/>
    <w:basedOn w:val="Normal"/>
    <w:next w:val="Normal"/>
    <w:link w:val="Heading1Char"/>
    <w:uiPriority w:val="9"/>
    <w:qFormat/>
    <w:rsid w:val="00B3471C"/>
    <w:pPr>
      <w:outlineLvl w:val="0"/>
    </w:pPr>
    <w:rPr>
      <w:b/>
      <w:bCs/>
      <w:sz w:val="24"/>
      <w:szCs w:val="24"/>
    </w:rPr>
  </w:style>
  <w:style w:type="paragraph" w:styleId="Heading2">
    <w:name w:val="heading 2"/>
    <w:basedOn w:val="Normal"/>
    <w:next w:val="Normal"/>
    <w:link w:val="Heading2Char"/>
    <w:uiPriority w:val="9"/>
    <w:unhideWhenUsed/>
    <w:qFormat/>
    <w:rsid w:val="00B3471C"/>
    <w:pP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7F8A"/>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197F8A"/>
    <w:rPr>
      <w:rFonts w:eastAsiaTheme="minorEastAsia"/>
      <w:lang w:val="en-US"/>
      <w14:ligatures w14:val="none"/>
    </w:rPr>
  </w:style>
  <w:style w:type="character" w:customStyle="1" w:styleId="Heading1Char">
    <w:name w:val="Heading 1 Char"/>
    <w:basedOn w:val="DefaultParagraphFont"/>
    <w:link w:val="Heading1"/>
    <w:uiPriority w:val="9"/>
    <w:rsid w:val="00B3471C"/>
    <w:rPr>
      <w:rFonts w:ascii="Arial" w:hAnsi="Arial" w:cs="Arial"/>
      <w:b/>
      <w:bCs/>
      <w:sz w:val="24"/>
      <w:szCs w:val="24"/>
    </w:rPr>
  </w:style>
  <w:style w:type="paragraph" w:styleId="TOCHeading">
    <w:name w:val="TOC Heading"/>
    <w:basedOn w:val="Heading1"/>
    <w:next w:val="Normal"/>
    <w:uiPriority w:val="39"/>
    <w:unhideWhenUsed/>
    <w:qFormat/>
    <w:rsid w:val="00197F8A"/>
    <w:pPr>
      <w:outlineLvl w:val="9"/>
    </w:pPr>
    <w:rPr>
      <w:lang w:val="en-US"/>
      <w14:ligatures w14:val="none"/>
    </w:rPr>
  </w:style>
  <w:style w:type="character" w:customStyle="1" w:styleId="Heading2Char">
    <w:name w:val="Heading 2 Char"/>
    <w:basedOn w:val="DefaultParagraphFont"/>
    <w:link w:val="Heading2"/>
    <w:uiPriority w:val="9"/>
    <w:rsid w:val="00B3471C"/>
    <w:rPr>
      <w:rFonts w:ascii="Arial" w:hAnsi="Arial" w:cs="Arial"/>
      <w:b/>
      <w:bCs/>
    </w:rPr>
  </w:style>
  <w:style w:type="paragraph" w:styleId="ListParagraph">
    <w:name w:val="List Paragraph"/>
    <w:basedOn w:val="Normal"/>
    <w:uiPriority w:val="34"/>
    <w:qFormat/>
    <w:rsid w:val="00B3471C"/>
    <w:pPr>
      <w:ind w:left="720"/>
      <w:contextualSpacing/>
    </w:pPr>
  </w:style>
  <w:style w:type="paragraph" w:styleId="TOC1">
    <w:name w:val="toc 1"/>
    <w:basedOn w:val="Normal"/>
    <w:next w:val="Normal"/>
    <w:autoRedefine/>
    <w:uiPriority w:val="39"/>
    <w:unhideWhenUsed/>
    <w:rsid w:val="004E0711"/>
    <w:pPr>
      <w:spacing w:after="100"/>
    </w:pPr>
  </w:style>
  <w:style w:type="paragraph" w:styleId="TOC2">
    <w:name w:val="toc 2"/>
    <w:basedOn w:val="Normal"/>
    <w:next w:val="Normal"/>
    <w:autoRedefine/>
    <w:uiPriority w:val="39"/>
    <w:unhideWhenUsed/>
    <w:rsid w:val="004E0711"/>
    <w:pPr>
      <w:spacing w:after="100"/>
      <w:ind w:left="220"/>
    </w:pPr>
  </w:style>
  <w:style w:type="character" w:styleId="Hyperlink">
    <w:name w:val="Hyperlink"/>
    <w:basedOn w:val="DefaultParagraphFont"/>
    <w:uiPriority w:val="99"/>
    <w:unhideWhenUsed/>
    <w:rsid w:val="004E0711"/>
    <w:rPr>
      <w:color w:val="0563C1" w:themeColor="hyperlink"/>
      <w:u w:val="single"/>
    </w:rPr>
  </w:style>
  <w:style w:type="paragraph" w:styleId="Header">
    <w:name w:val="header"/>
    <w:basedOn w:val="Normal"/>
    <w:link w:val="HeaderChar"/>
    <w:uiPriority w:val="99"/>
    <w:unhideWhenUsed/>
    <w:rsid w:val="00A977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7A1"/>
    <w:rPr>
      <w:rFonts w:ascii="Arial" w:hAnsi="Arial" w:cs="Arial"/>
    </w:rPr>
  </w:style>
  <w:style w:type="paragraph" w:styleId="Footer">
    <w:name w:val="footer"/>
    <w:basedOn w:val="Normal"/>
    <w:link w:val="FooterChar"/>
    <w:uiPriority w:val="99"/>
    <w:unhideWhenUsed/>
    <w:rsid w:val="00A977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7A1"/>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249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3961</Words>
  <Characters>22578</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2024-05-31T21:20:00Z</dcterms:created>
  <dcterms:modified xsi:type="dcterms:W3CDTF">2024-05-31T21:24:00Z</dcterms:modified>
</cp:coreProperties>
</file>