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7997528"/>
        <w:docPartObj>
          <w:docPartGallery w:val="Cover Pages"/>
          <w:docPartUnique/>
        </w:docPartObj>
      </w:sdtPr>
      <w:sdtEndPr>
        <w:rPr>
          <w:b/>
          <w:sz w:val="64"/>
          <w:szCs w:val="64"/>
        </w:rPr>
      </w:sdtEndPr>
      <w:sdtContent>
        <w:p w14:paraId="6EFC3B0A" w14:textId="4A2BB134" w:rsidR="0026644D" w:rsidRDefault="0026644D">
          <w:r>
            <w:rPr>
              <w:noProof/>
            </w:rPr>
            <mc:AlternateContent>
              <mc:Choice Requires="wps">
                <w:drawing>
                  <wp:anchor distT="0" distB="0" distL="114300" distR="114300" simplePos="0" relativeHeight="251660288" behindDoc="1" locked="0" layoutInCell="1" allowOverlap="1" wp14:anchorId="2234CD3D" wp14:editId="73F0F23B">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46FC60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0A383065" w14:textId="0939F9C0" w:rsidR="00CA1B82" w:rsidRDefault="00E07813" w:rsidP="0026644D">
          <w:pPr>
            <w:rPr>
              <w:b/>
              <w:sz w:val="64"/>
              <w:szCs w:val="64"/>
            </w:rPr>
          </w:pPr>
          <w:r>
            <w:rPr>
              <w:noProof/>
            </w:rPr>
            <mc:AlternateContent>
              <mc:Choice Requires="wps">
                <w:drawing>
                  <wp:anchor distT="0" distB="0" distL="114300" distR="114300" simplePos="0" relativeHeight="251659264" behindDoc="0" locked="0" layoutInCell="1" allowOverlap="1" wp14:anchorId="7A05CC4C" wp14:editId="359EBA88">
                    <wp:simplePos x="0" y="0"/>
                    <wp:positionH relativeFrom="page">
                      <wp:posOffset>-160421</wp:posOffset>
                    </wp:positionH>
                    <wp:positionV relativeFrom="page">
                      <wp:posOffset>2470484</wp:posOffset>
                    </wp:positionV>
                    <wp:extent cx="6866021" cy="3736942"/>
                    <wp:effectExtent l="0" t="0" r="508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866021" cy="3736942"/>
                            </a:xfrm>
                            <a:prstGeom prst="rect">
                              <a:avLst/>
                            </a:prstGeom>
                            <a:noFill/>
                            <a:ln w="6350">
                              <a:noFill/>
                            </a:ln>
                          </wps:spPr>
                          <wps:txbx>
                            <w:txbxContent>
                              <w:sdt>
                                <w:sdtPr>
                                  <w:rPr>
                                    <w:rFonts w:asciiTheme="majorHAnsi" w:hAnsiTheme="majorHAnsi"/>
                                    <w:b/>
                                    <w:bCs/>
                                    <w:iCs/>
                                    <w:caps/>
                                    <w:color w:val="262626" w:themeColor="text1" w:themeTint="D9"/>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68ADF91" w14:textId="7B9B2070" w:rsidR="0026644D" w:rsidRPr="00A51FBC" w:rsidRDefault="00470965">
                                    <w:pPr>
                                      <w:pStyle w:val="NoSpacing"/>
                                      <w:spacing w:after="900"/>
                                      <w:rPr>
                                        <w:rFonts w:asciiTheme="majorHAnsi" w:hAnsiTheme="majorHAnsi"/>
                                        <w:b/>
                                        <w:bCs/>
                                        <w:iCs/>
                                        <w:caps/>
                                        <w:color w:val="262626" w:themeColor="text1" w:themeTint="D9"/>
                                        <w:sz w:val="44"/>
                                        <w:szCs w:val="44"/>
                                      </w:rPr>
                                    </w:pPr>
                                    <w:r w:rsidRPr="00A51FBC">
                                      <w:rPr>
                                        <w:rFonts w:asciiTheme="majorHAnsi" w:hAnsiTheme="majorHAnsi"/>
                                        <w:b/>
                                        <w:bCs/>
                                        <w:iCs/>
                                        <w:caps/>
                                        <w:color w:val="262626" w:themeColor="text1" w:themeTint="D9"/>
                                        <w:sz w:val="44"/>
                                        <w:szCs w:val="44"/>
                                      </w:rPr>
                                      <w:t>iNTRODUCING T</w:t>
                                    </w:r>
                                    <w:r w:rsidR="001B4BF7" w:rsidRPr="00A51FBC">
                                      <w:rPr>
                                        <w:rFonts w:asciiTheme="majorHAnsi" w:hAnsiTheme="majorHAnsi"/>
                                        <w:b/>
                                        <w:bCs/>
                                        <w:iCs/>
                                        <w:caps/>
                                        <w:color w:val="262626" w:themeColor="text1" w:themeTint="D9"/>
                                        <w:sz w:val="44"/>
                                        <w:szCs w:val="44"/>
                                      </w:rPr>
                                      <w:t>he</w:t>
                                    </w:r>
                                    <w:r w:rsidRPr="00A51FBC">
                                      <w:rPr>
                                        <w:rFonts w:asciiTheme="majorHAnsi" w:hAnsiTheme="majorHAnsi"/>
                                        <w:b/>
                                        <w:bCs/>
                                        <w:iCs/>
                                        <w:caps/>
                                        <w:color w:val="262626" w:themeColor="text1" w:themeTint="D9"/>
                                        <w:sz w:val="44"/>
                                        <w:szCs w:val="44"/>
                                      </w:rPr>
                                      <w:t xml:space="preserve"> </w:t>
                                    </w:r>
                                    <w:r w:rsidR="005224FE" w:rsidRPr="00A51FBC">
                                      <w:rPr>
                                        <w:rFonts w:asciiTheme="majorHAnsi" w:hAnsiTheme="majorHAnsi"/>
                                        <w:b/>
                                        <w:bCs/>
                                        <w:iCs/>
                                        <w:caps/>
                                        <w:color w:val="262626" w:themeColor="text1" w:themeTint="D9"/>
                                        <w:sz w:val="44"/>
                                        <w:szCs w:val="44"/>
                                      </w:rPr>
                                      <w:t>MODERN WORKPLACE</w:t>
                                    </w:r>
                                  </w:p>
                                </w:sdtContent>
                              </w:sdt>
                              <w:sdt>
                                <w:sdtPr>
                                  <w:rPr>
                                    <w:b/>
                                    <w:bCs/>
                                    <w:color w:val="262626" w:themeColor="text1" w:themeTint="D9"/>
                                    <w:sz w:val="40"/>
                                    <w:szCs w:val="40"/>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8AF8CE0" w14:textId="32ECC1D1" w:rsidR="0026644D" w:rsidRPr="00A51FBC" w:rsidRDefault="005224FE">
                                    <w:pPr>
                                      <w:pStyle w:val="NoSpacing"/>
                                      <w:rPr>
                                        <w:b/>
                                        <w:bCs/>
                                        <w:i/>
                                        <w:color w:val="262626" w:themeColor="text1" w:themeTint="D9"/>
                                        <w:sz w:val="40"/>
                                        <w:szCs w:val="40"/>
                                      </w:rPr>
                                    </w:pPr>
                                    <w:r w:rsidRPr="00A51FBC">
                                      <w:rPr>
                                        <w:b/>
                                        <w:bCs/>
                                        <w:color w:val="262626" w:themeColor="text1" w:themeTint="D9"/>
                                        <w:sz w:val="40"/>
                                        <w:szCs w:val="40"/>
                                      </w:rPr>
                                      <w:t xml:space="preserve">Student </w:t>
                                    </w:r>
                                    <w:r w:rsidR="004365BA" w:rsidRPr="00A51FBC">
                                      <w:rPr>
                                        <w:b/>
                                        <w:bCs/>
                                        <w:color w:val="262626" w:themeColor="text1" w:themeTint="D9"/>
                                        <w:sz w:val="40"/>
                                        <w:szCs w:val="40"/>
                                      </w:rPr>
                                      <w:t>Name</w:t>
                                    </w:r>
                                    <w:r w:rsidRPr="00A51FBC">
                                      <w:rPr>
                                        <w:b/>
                                        <w:bCs/>
                                        <w:color w:val="262626" w:themeColor="text1" w:themeTint="D9"/>
                                        <w:sz w:val="40"/>
                                        <w:szCs w:val="40"/>
                                      </w:rPr>
                                      <w:t>:</w:t>
                                    </w:r>
                                    <w:r w:rsidR="00966682" w:rsidRPr="00A51FBC">
                                      <w:rPr>
                                        <w:b/>
                                        <w:bCs/>
                                        <w:color w:val="262626" w:themeColor="text1" w:themeTint="D9"/>
                                        <w:sz w:val="40"/>
                                        <w:szCs w:val="40"/>
                                      </w:rPr>
                                      <w:t xml:space="preserve"> </w:t>
                                    </w:r>
                                    <w:r w:rsidR="004365BA" w:rsidRPr="00A51FBC">
                                      <w:rPr>
                                        <w:b/>
                                        <w:bCs/>
                                        <w:color w:val="262626" w:themeColor="text1" w:themeTint="D9"/>
                                        <w:sz w:val="40"/>
                                        <w:szCs w:val="40"/>
                                      </w:rPr>
                                      <w:t xml:space="preserve">Carolina </w:t>
                                    </w:r>
                                    <w:proofErr w:type="spellStart"/>
                                    <w:r w:rsidR="004365BA" w:rsidRPr="00A51FBC">
                                      <w:rPr>
                                        <w:b/>
                                        <w:bCs/>
                                        <w:color w:val="262626" w:themeColor="text1" w:themeTint="D9"/>
                                        <w:sz w:val="40"/>
                                        <w:szCs w:val="40"/>
                                      </w:rPr>
                                      <w:t>Cioinac</w:t>
                                    </w:r>
                                    <w:proofErr w:type="spellEnd"/>
                                  </w:p>
                                </w:sdtContent>
                              </w:sdt>
                              <w:p w14:paraId="4E3B70DA" w14:textId="3FD4446B" w:rsidR="002962F0" w:rsidRPr="00A51FBC" w:rsidRDefault="004365BA" w:rsidP="002962F0">
                                <w:pPr>
                                  <w:pStyle w:val="NoSpacing"/>
                                  <w:rPr>
                                    <w:b/>
                                    <w:bCs/>
                                    <w:i/>
                                    <w:color w:val="262626" w:themeColor="text1" w:themeTint="D9"/>
                                    <w:sz w:val="40"/>
                                    <w:szCs w:val="40"/>
                                  </w:rPr>
                                </w:pPr>
                                <w:r w:rsidRPr="00A51FBC">
                                  <w:rPr>
                                    <w:b/>
                                    <w:bCs/>
                                    <w:i/>
                                    <w:color w:val="262626" w:themeColor="text1" w:themeTint="D9"/>
                                    <w:sz w:val="40"/>
                                    <w:szCs w:val="40"/>
                                  </w:rPr>
                                  <w:t>Student ID</w:t>
                                </w:r>
                                <w:r w:rsidR="002962F0" w:rsidRPr="00A51FBC">
                                  <w:rPr>
                                    <w:b/>
                                    <w:bCs/>
                                    <w:i/>
                                    <w:color w:val="262626" w:themeColor="text1" w:themeTint="D9"/>
                                    <w:sz w:val="40"/>
                                    <w:szCs w:val="40"/>
                                  </w:rPr>
                                  <w:t>:</w:t>
                                </w:r>
                                <w:r w:rsidRPr="00A51FBC">
                                  <w:rPr>
                                    <w:b/>
                                    <w:bCs/>
                                    <w:i/>
                                    <w:color w:val="262626" w:themeColor="text1" w:themeTint="D9"/>
                                    <w:sz w:val="40"/>
                                    <w:szCs w:val="40"/>
                                  </w:rPr>
                                  <w:t xml:space="preserve"> 1921599</w:t>
                                </w:r>
                              </w:p>
                              <w:p w14:paraId="74BDA9FF" w14:textId="06201FEB" w:rsidR="00E07813" w:rsidRPr="00A51FBC" w:rsidRDefault="004365BA" w:rsidP="002962F0">
                                <w:pPr>
                                  <w:pStyle w:val="NoSpacing"/>
                                  <w:rPr>
                                    <w:b/>
                                    <w:bCs/>
                                    <w:i/>
                                    <w:color w:val="262626" w:themeColor="text1" w:themeTint="D9"/>
                                    <w:sz w:val="40"/>
                                    <w:szCs w:val="40"/>
                                  </w:rPr>
                                </w:pPr>
                                <w:r w:rsidRPr="00A51FBC">
                                  <w:rPr>
                                    <w:b/>
                                    <w:bCs/>
                                    <w:i/>
                                    <w:color w:val="262626" w:themeColor="text1" w:themeTint="D9"/>
                                    <w:sz w:val="40"/>
                                    <w:szCs w:val="40"/>
                                  </w:rPr>
                                  <w:t>Lecturer Name</w:t>
                                </w:r>
                                <w:r w:rsidR="002962F0" w:rsidRPr="00A51FBC">
                                  <w:rPr>
                                    <w:b/>
                                    <w:bCs/>
                                    <w:i/>
                                    <w:color w:val="262626" w:themeColor="text1" w:themeTint="D9"/>
                                    <w:sz w:val="40"/>
                                    <w:szCs w:val="40"/>
                                  </w:rPr>
                                  <w:t xml:space="preserve">: </w:t>
                                </w:r>
                                <w:proofErr w:type="spellStart"/>
                                <w:r w:rsidR="00CC5D40" w:rsidRPr="00A51FBC">
                                  <w:rPr>
                                    <w:b/>
                                    <w:bCs/>
                                    <w:i/>
                                    <w:color w:val="262626" w:themeColor="text1" w:themeTint="D9"/>
                                    <w:sz w:val="40"/>
                                    <w:szCs w:val="40"/>
                                  </w:rPr>
                                  <w:t>Rula</w:t>
                                </w:r>
                                <w:proofErr w:type="spellEnd"/>
                                <w:r w:rsidR="00CC5D40" w:rsidRPr="00A51FBC">
                                  <w:rPr>
                                    <w:b/>
                                    <w:bCs/>
                                    <w:i/>
                                    <w:color w:val="262626" w:themeColor="text1" w:themeTint="D9"/>
                                    <w:sz w:val="40"/>
                                    <w:szCs w:val="40"/>
                                  </w:rPr>
                                  <w:t xml:space="preserve"> </w:t>
                                </w:r>
                                <w:proofErr w:type="spellStart"/>
                                <w:r w:rsidR="00CC5D40" w:rsidRPr="00A51FBC">
                                  <w:rPr>
                                    <w:b/>
                                    <w:bCs/>
                                    <w:i/>
                                    <w:color w:val="262626" w:themeColor="text1" w:themeTint="D9"/>
                                    <w:sz w:val="40"/>
                                    <w:szCs w:val="40"/>
                                  </w:rPr>
                                  <w:t>Alousi</w:t>
                                </w:r>
                                <w:proofErr w:type="spellEnd"/>
                              </w:p>
                              <w:p w14:paraId="3BC2CF36" w14:textId="26C1D07E" w:rsidR="009D0F0A" w:rsidRPr="00A51FBC" w:rsidRDefault="009D0F0A">
                                <w:pPr>
                                  <w:pStyle w:val="NoSpacing"/>
                                  <w:rPr>
                                    <w:b/>
                                    <w:bCs/>
                                    <w:i/>
                                    <w:color w:val="262626" w:themeColor="text1" w:themeTint="D9"/>
                                    <w:sz w:val="40"/>
                                    <w:szCs w:val="40"/>
                                  </w:rPr>
                                </w:pPr>
                                <w:r w:rsidRPr="00A51FBC">
                                  <w:rPr>
                                    <w:b/>
                                    <w:bCs/>
                                    <w:i/>
                                    <w:color w:val="262626" w:themeColor="text1" w:themeTint="D9"/>
                                    <w:sz w:val="40"/>
                                    <w:szCs w:val="40"/>
                                  </w:rPr>
                                  <w:t>Module Title:</w:t>
                                </w:r>
                                <w:r w:rsidR="001E1BE9" w:rsidRPr="00A51FBC">
                                  <w:rPr>
                                    <w:b/>
                                    <w:bCs/>
                                    <w:i/>
                                    <w:color w:val="262626" w:themeColor="text1" w:themeTint="D9"/>
                                    <w:sz w:val="40"/>
                                    <w:szCs w:val="40"/>
                                  </w:rPr>
                                  <w:t xml:space="preserve"> Introducing the modern workplace (</w:t>
                                </w:r>
                                <w:r w:rsidR="005960A4" w:rsidRPr="00A51FBC">
                                  <w:rPr>
                                    <w:b/>
                                    <w:bCs/>
                                    <w:i/>
                                    <w:color w:val="262626" w:themeColor="text1" w:themeTint="D9"/>
                                    <w:sz w:val="40"/>
                                    <w:szCs w:val="40"/>
                                  </w:rPr>
                                  <w:t>LCBB4003)</w:t>
                                </w:r>
                              </w:p>
                              <w:p w14:paraId="74683907" w14:textId="77777777" w:rsidR="00966682" w:rsidRPr="00A51FBC" w:rsidRDefault="00966682">
                                <w:pPr>
                                  <w:pStyle w:val="NoSpacing"/>
                                  <w:rPr>
                                    <w:i/>
                                    <w:color w:val="262626" w:themeColor="text1" w:themeTint="D9"/>
                                    <w:sz w:val="40"/>
                                    <w:szCs w:val="40"/>
                                  </w:rPr>
                                </w:pPr>
                              </w:p>
                              <w:p w14:paraId="710CD9FB" w14:textId="77777777" w:rsidR="009D0F0A" w:rsidRDefault="009D0F0A">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A05CC4C" id="_x0000_t202" coordsize="21600,21600" o:spt="202" path="m,l,21600r21600,l21600,xe">
                    <v:stroke joinstyle="miter"/>
                    <v:path gradientshapeok="t" o:connecttype="rect"/>
                  </v:shapetype>
                  <v:shape id="Text Box 38" o:spid="_x0000_s1026" type="#_x0000_t202" alt="Title: Title and subtitle" style="position:absolute;left:0;text-align:left;margin-left:-12.65pt;margin-top:194.55pt;width:540.65pt;height:294.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" filled="f" stroked="f" strokeweight=".5pt">
                    <v:textbox inset="93.6pt,,0">
                      <w:txbxContent>
                        <w:sdt>
                          <w:sdtPr>
                            <w:rPr>
                              <w:rFonts w:asciiTheme="majorHAnsi" w:hAnsiTheme="majorHAnsi"/>
                              <w:b/>
                              <w:bCs/>
                              <w:iCs/>
                              <w:caps/>
                              <w:color w:val="262626" w:themeColor="text1" w:themeTint="D9"/>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68ADF91" w14:textId="7B9B2070" w:rsidR="0026644D" w:rsidRPr="00A51FBC" w:rsidRDefault="00470965">
                              <w:pPr>
                                <w:pStyle w:val="NoSpacing"/>
                                <w:spacing w:after="900"/>
                                <w:rPr>
                                  <w:rFonts w:asciiTheme="majorHAnsi" w:hAnsiTheme="majorHAnsi"/>
                                  <w:b/>
                                  <w:bCs/>
                                  <w:iCs/>
                                  <w:caps/>
                                  <w:color w:val="262626" w:themeColor="text1" w:themeTint="D9"/>
                                  <w:sz w:val="44"/>
                                  <w:szCs w:val="44"/>
                                </w:rPr>
                              </w:pPr>
                              <w:r w:rsidRPr="00A51FBC">
                                <w:rPr>
                                  <w:rFonts w:asciiTheme="majorHAnsi" w:hAnsiTheme="majorHAnsi"/>
                                  <w:b/>
                                  <w:bCs/>
                                  <w:iCs/>
                                  <w:caps/>
                                  <w:color w:val="262626" w:themeColor="text1" w:themeTint="D9"/>
                                  <w:sz w:val="44"/>
                                  <w:szCs w:val="44"/>
                                </w:rPr>
                                <w:t>iNTRODUCING T</w:t>
                              </w:r>
                              <w:r w:rsidR="001B4BF7" w:rsidRPr="00A51FBC">
                                <w:rPr>
                                  <w:rFonts w:asciiTheme="majorHAnsi" w:hAnsiTheme="majorHAnsi"/>
                                  <w:b/>
                                  <w:bCs/>
                                  <w:iCs/>
                                  <w:caps/>
                                  <w:color w:val="262626" w:themeColor="text1" w:themeTint="D9"/>
                                  <w:sz w:val="44"/>
                                  <w:szCs w:val="44"/>
                                </w:rPr>
                                <w:t>he</w:t>
                              </w:r>
                              <w:r w:rsidRPr="00A51FBC">
                                <w:rPr>
                                  <w:rFonts w:asciiTheme="majorHAnsi" w:hAnsiTheme="majorHAnsi"/>
                                  <w:b/>
                                  <w:bCs/>
                                  <w:iCs/>
                                  <w:caps/>
                                  <w:color w:val="262626" w:themeColor="text1" w:themeTint="D9"/>
                                  <w:sz w:val="44"/>
                                  <w:szCs w:val="44"/>
                                </w:rPr>
                                <w:t xml:space="preserve"> </w:t>
                              </w:r>
                              <w:r w:rsidR="005224FE" w:rsidRPr="00A51FBC">
                                <w:rPr>
                                  <w:rFonts w:asciiTheme="majorHAnsi" w:hAnsiTheme="majorHAnsi"/>
                                  <w:b/>
                                  <w:bCs/>
                                  <w:iCs/>
                                  <w:caps/>
                                  <w:color w:val="262626" w:themeColor="text1" w:themeTint="D9"/>
                                  <w:sz w:val="44"/>
                                  <w:szCs w:val="44"/>
                                </w:rPr>
                                <w:t>MODERN WORKPLACE</w:t>
                              </w:r>
                            </w:p>
                          </w:sdtContent>
                        </w:sdt>
                        <w:sdt>
                          <w:sdtPr>
                            <w:rPr>
                              <w:b/>
                              <w:bCs/>
                              <w:color w:val="262626" w:themeColor="text1" w:themeTint="D9"/>
                              <w:sz w:val="40"/>
                              <w:szCs w:val="40"/>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8AF8CE0" w14:textId="32ECC1D1" w:rsidR="0026644D" w:rsidRPr="00A51FBC" w:rsidRDefault="005224FE">
                              <w:pPr>
                                <w:pStyle w:val="NoSpacing"/>
                                <w:rPr>
                                  <w:b/>
                                  <w:bCs/>
                                  <w:i/>
                                  <w:color w:val="262626" w:themeColor="text1" w:themeTint="D9"/>
                                  <w:sz w:val="40"/>
                                  <w:szCs w:val="40"/>
                                </w:rPr>
                              </w:pPr>
                              <w:r w:rsidRPr="00A51FBC">
                                <w:rPr>
                                  <w:b/>
                                  <w:bCs/>
                                  <w:color w:val="262626" w:themeColor="text1" w:themeTint="D9"/>
                                  <w:sz w:val="40"/>
                                  <w:szCs w:val="40"/>
                                </w:rPr>
                                <w:t xml:space="preserve">Student </w:t>
                              </w:r>
                              <w:r w:rsidR="004365BA" w:rsidRPr="00A51FBC">
                                <w:rPr>
                                  <w:b/>
                                  <w:bCs/>
                                  <w:color w:val="262626" w:themeColor="text1" w:themeTint="D9"/>
                                  <w:sz w:val="40"/>
                                  <w:szCs w:val="40"/>
                                </w:rPr>
                                <w:t>Name</w:t>
                              </w:r>
                              <w:r w:rsidRPr="00A51FBC">
                                <w:rPr>
                                  <w:b/>
                                  <w:bCs/>
                                  <w:color w:val="262626" w:themeColor="text1" w:themeTint="D9"/>
                                  <w:sz w:val="40"/>
                                  <w:szCs w:val="40"/>
                                </w:rPr>
                                <w:t>:</w:t>
                              </w:r>
                              <w:r w:rsidR="00966682" w:rsidRPr="00A51FBC">
                                <w:rPr>
                                  <w:b/>
                                  <w:bCs/>
                                  <w:color w:val="262626" w:themeColor="text1" w:themeTint="D9"/>
                                  <w:sz w:val="40"/>
                                  <w:szCs w:val="40"/>
                                </w:rPr>
                                <w:t xml:space="preserve"> </w:t>
                              </w:r>
                              <w:r w:rsidR="004365BA" w:rsidRPr="00A51FBC">
                                <w:rPr>
                                  <w:b/>
                                  <w:bCs/>
                                  <w:color w:val="262626" w:themeColor="text1" w:themeTint="D9"/>
                                  <w:sz w:val="40"/>
                                  <w:szCs w:val="40"/>
                                </w:rPr>
                                <w:t xml:space="preserve">Carolina </w:t>
                              </w:r>
                              <w:proofErr w:type="spellStart"/>
                              <w:r w:rsidR="004365BA" w:rsidRPr="00A51FBC">
                                <w:rPr>
                                  <w:b/>
                                  <w:bCs/>
                                  <w:color w:val="262626" w:themeColor="text1" w:themeTint="D9"/>
                                  <w:sz w:val="40"/>
                                  <w:szCs w:val="40"/>
                                </w:rPr>
                                <w:t>Cioinac</w:t>
                              </w:r>
                              <w:proofErr w:type="spellEnd"/>
                            </w:p>
                          </w:sdtContent>
                        </w:sdt>
                        <w:p w14:paraId="4E3B70DA" w14:textId="3FD4446B" w:rsidR="002962F0" w:rsidRPr="00A51FBC" w:rsidRDefault="004365BA" w:rsidP="002962F0">
                          <w:pPr>
                            <w:pStyle w:val="NoSpacing"/>
                            <w:rPr>
                              <w:b/>
                              <w:bCs/>
                              <w:i/>
                              <w:color w:val="262626" w:themeColor="text1" w:themeTint="D9"/>
                              <w:sz w:val="40"/>
                              <w:szCs w:val="40"/>
                            </w:rPr>
                          </w:pPr>
                          <w:r w:rsidRPr="00A51FBC">
                            <w:rPr>
                              <w:b/>
                              <w:bCs/>
                              <w:i/>
                              <w:color w:val="262626" w:themeColor="text1" w:themeTint="D9"/>
                              <w:sz w:val="40"/>
                              <w:szCs w:val="40"/>
                            </w:rPr>
                            <w:t>Student ID</w:t>
                          </w:r>
                          <w:r w:rsidR="002962F0" w:rsidRPr="00A51FBC">
                            <w:rPr>
                              <w:b/>
                              <w:bCs/>
                              <w:i/>
                              <w:color w:val="262626" w:themeColor="text1" w:themeTint="D9"/>
                              <w:sz w:val="40"/>
                              <w:szCs w:val="40"/>
                            </w:rPr>
                            <w:t>:</w:t>
                          </w:r>
                          <w:r w:rsidRPr="00A51FBC">
                            <w:rPr>
                              <w:b/>
                              <w:bCs/>
                              <w:i/>
                              <w:color w:val="262626" w:themeColor="text1" w:themeTint="D9"/>
                              <w:sz w:val="40"/>
                              <w:szCs w:val="40"/>
                            </w:rPr>
                            <w:t xml:space="preserve"> 1921599</w:t>
                          </w:r>
                        </w:p>
                        <w:p w14:paraId="74BDA9FF" w14:textId="06201FEB" w:rsidR="00E07813" w:rsidRPr="00A51FBC" w:rsidRDefault="004365BA" w:rsidP="002962F0">
                          <w:pPr>
                            <w:pStyle w:val="NoSpacing"/>
                            <w:rPr>
                              <w:b/>
                              <w:bCs/>
                              <w:i/>
                              <w:color w:val="262626" w:themeColor="text1" w:themeTint="D9"/>
                              <w:sz w:val="40"/>
                              <w:szCs w:val="40"/>
                            </w:rPr>
                          </w:pPr>
                          <w:r w:rsidRPr="00A51FBC">
                            <w:rPr>
                              <w:b/>
                              <w:bCs/>
                              <w:i/>
                              <w:color w:val="262626" w:themeColor="text1" w:themeTint="D9"/>
                              <w:sz w:val="40"/>
                              <w:szCs w:val="40"/>
                            </w:rPr>
                            <w:t>Lecturer Name</w:t>
                          </w:r>
                          <w:r w:rsidR="002962F0" w:rsidRPr="00A51FBC">
                            <w:rPr>
                              <w:b/>
                              <w:bCs/>
                              <w:i/>
                              <w:color w:val="262626" w:themeColor="text1" w:themeTint="D9"/>
                              <w:sz w:val="40"/>
                              <w:szCs w:val="40"/>
                            </w:rPr>
                            <w:t xml:space="preserve">: </w:t>
                          </w:r>
                          <w:proofErr w:type="spellStart"/>
                          <w:r w:rsidR="00CC5D40" w:rsidRPr="00A51FBC">
                            <w:rPr>
                              <w:b/>
                              <w:bCs/>
                              <w:i/>
                              <w:color w:val="262626" w:themeColor="text1" w:themeTint="D9"/>
                              <w:sz w:val="40"/>
                              <w:szCs w:val="40"/>
                            </w:rPr>
                            <w:t>Rula</w:t>
                          </w:r>
                          <w:proofErr w:type="spellEnd"/>
                          <w:r w:rsidR="00CC5D40" w:rsidRPr="00A51FBC">
                            <w:rPr>
                              <w:b/>
                              <w:bCs/>
                              <w:i/>
                              <w:color w:val="262626" w:themeColor="text1" w:themeTint="D9"/>
                              <w:sz w:val="40"/>
                              <w:szCs w:val="40"/>
                            </w:rPr>
                            <w:t xml:space="preserve"> </w:t>
                          </w:r>
                          <w:proofErr w:type="spellStart"/>
                          <w:r w:rsidR="00CC5D40" w:rsidRPr="00A51FBC">
                            <w:rPr>
                              <w:b/>
                              <w:bCs/>
                              <w:i/>
                              <w:color w:val="262626" w:themeColor="text1" w:themeTint="D9"/>
                              <w:sz w:val="40"/>
                              <w:szCs w:val="40"/>
                            </w:rPr>
                            <w:t>Alousi</w:t>
                          </w:r>
                          <w:proofErr w:type="spellEnd"/>
                        </w:p>
                        <w:p w14:paraId="3BC2CF36" w14:textId="26C1D07E" w:rsidR="009D0F0A" w:rsidRPr="00A51FBC" w:rsidRDefault="009D0F0A">
                          <w:pPr>
                            <w:pStyle w:val="NoSpacing"/>
                            <w:rPr>
                              <w:b/>
                              <w:bCs/>
                              <w:i/>
                              <w:color w:val="262626" w:themeColor="text1" w:themeTint="D9"/>
                              <w:sz w:val="40"/>
                              <w:szCs w:val="40"/>
                            </w:rPr>
                          </w:pPr>
                          <w:r w:rsidRPr="00A51FBC">
                            <w:rPr>
                              <w:b/>
                              <w:bCs/>
                              <w:i/>
                              <w:color w:val="262626" w:themeColor="text1" w:themeTint="D9"/>
                              <w:sz w:val="40"/>
                              <w:szCs w:val="40"/>
                            </w:rPr>
                            <w:t>Module Title:</w:t>
                          </w:r>
                          <w:r w:rsidR="001E1BE9" w:rsidRPr="00A51FBC">
                            <w:rPr>
                              <w:b/>
                              <w:bCs/>
                              <w:i/>
                              <w:color w:val="262626" w:themeColor="text1" w:themeTint="D9"/>
                              <w:sz w:val="40"/>
                              <w:szCs w:val="40"/>
                            </w:rPr>
                            <w:t xml:space="preserve"> Introducing the modern workplace (</w:t>
                          </w:r>
                          <w:r w:rsidR="005960A4" w:rsidRPr="00A51FBC">
                            <w:rPr>
                              <w:b/>
                              <w:bCs/>
                              <w:i/>
                              <w:color w:val="262626" w:themeColor="text1" w:themeTint="D9"/>
                              <w:sz w:val="40"/>
                              <w:szCs w:val="40"/>
                            </w:rPr>
                            <w:t>LCBB4003)</w:t>
                          </w:r>
                        </w:p>
                        <w:p w14:paraId="74683907" w14:textId="77777777" w:rsidR="00966682" w:rsidRPr="00A51FBC" w:rsidRDefault="00966682">
                          <w:pPr>
                            <w:pStyle w:val="NoSpacing"/>
                            <w:rPr>
                              <w:i/>
                              <w:color w:val="262626" w:themeColor="text1" w:themeTint="D9"/>
                              <w:sz w:val="40"/>
                              <w:szCs w:val="40"/>
                            </w:rPr>
                          </w:pPr>
                        </w:p>
                        <w:p w14:paraId="710CD9FB" w14:textId="77777777" w:rsidR="009D0F0A" w:rsidRDefault="009D0F0A">
                          <w:pPr>
                            <w:pStyle w:val="NoSpacing"/>
                            <w:rPr>
                              <w:i/>
                              <w:color w:val="262626" w:themeColor="text1" w:themeTint="D9"/>
                              <w:sz w:val="36"/>
                              <w:szCs w:val="36"/>
                            </w:rPr>
                          </w:pPr>
                        </w:p>
                      </w:txbxContent>
                    </v:textbox>
                    <w10:wrap anchorx="page" anchory="page"/>
                  </v:shape>
                </w:pict>
              </mc:Fallback>
            </mc:AlternateContent>
          </w:r>
          <w:r w:rsidR="0026644D">
            <w:rPr>
              <w:b/>
              <w:sz w:val="64"/>
              <w:szCs w:val="64"/>
            </w:rPr>
            <w:br w:type="page"/>
          </w:r>
        </w:p>
      </w:sdtContent>
    </w:sdt>
    <w:p w14:paraId="28A546B2" w14:textId="77777777" w:rsidR="00CA1B82" w:rsidRDefault="00CA1B82" w:rsidP="00CA1B82">
      <w:pPr>
        <w:spacing w:line="360" w:lineRule="auto"/>
        <w:rPr>
          <w:sz w:val="24"/>
          <w:szCs w:val="28"/>
        </w:rPr>
      </w:pPr>
    </w:p>
    <w:p w14:paraId="6795D063" w14:textId="77777777" w:rsidR="00CA1B82" w:rsidRPr="00E00B98" w:rsidRDefault="00CA1B82" w:rsidP="00CA1B82">
      <w:pPr>
        <w:spacing w:line="360" w:lineRule="auto"/>
        <w:rPr>
          <w:sz w:val="24"/>
          <w:szCs w:val="28"/>
        </w:rPr>
      </w:pPr>
    </w:p>
    <w:p w14:paraId="796848DE" w14:textId="77777777" w:rsidR="00CA1B82" w:rsidRPr="00E00B98" w:rsidRDefault="00CA1B82" w:rsidP="00CA1B82">
      <w:pPr>
        <w:spacing w:line="360" w:lineRule="auto"/>
        <w:rPr>
          <w:b/>
          <w:sz w:val="28"/>
          <w:szCs w:val="28"/>
        </w:rPr>
      </w:pPr>
    </w:p>
    <w:sdt>
      <w:sdtPr>
        <w:rPr>
          <w:rFonts w:eastAsiaTheme="minorHAnsi"/>
          <w:b/>
          <w:bCs/>
          <w:sz w:val="22"/>
          <w:szCs w:val="22"/>
        </w:rPr>
        <w:id w:val="289177289"/>
        <w:docPartObj>
          <w:docPartGallery w:val="Table of Contents"/>
          <w:docPartUnique/>
        </w:docPartObj>
      </w:sdtPr>
      <w:sdtEndPr>
        <w:rPr>
          <w:rFonts w:eastAsiaTheme="minorEastAsia"/>
          <w:b w:val="0"/>
          <w:bCs w:val="0"/>
          <w:smallCaps w:val="0"/>
          <w:noProof/>
          <w:spacing w:val="0"/>
          <w:sz w:val="20"/>
          <w:szCs w:val="20"/>
        </w:rPr>
      </w:sdtEndPr>
      <w:sdtContent>
        <w:p w14:paraId="30C063DC" w14:textId="77777777" w:rsidR="00CA1B82" w:rsidRDefault="00CA1B82" w:rsidP="00CA1B82">
          <w:pPr>
            <w:pStyle w:val="TOCHeading"/>
          </w:pPr>
          <w:r>
            <w:t>Contents</w:t>
          </w:r>
        </w:p>
        <w:p w14:paraId="5FC3C876" w14:textId="510DAD62" w:rsidR="00CA1B82" w:rsidRDefault="00CA1B82" w:rsidP="00CA1B82">
          <w:pPr>
            <w:pStyle w:val="TOC1"/>
            <w:tabs>
              <w:tab w:val="right" w:leader="dot" w:pos="9350"/>
            </w:tabs>
            <w:rPr>
              <w:noProof/>
            </w:rPr>
          </w:pPr>
          <w:r>
            <w:fldChar w:fldCharType="begin"/>
          </w:r>
          <w:r>
            <w:instrText xml:space="preserve"> TOC \o "1-3" \h \z \u </w:instrText>
          </w:r>
          <w:r>
            <w:fldChar w:fldCharType="separate"/>
          </w:r>
          <w:hyperlink w:anchor="_Toc49344481" w:history="1">
            <w:r w:rsidRPr="0062404B">
              <w:rPr>
                <w:rStyle w:val="Hyperlink"/>
                <w:noProof/>
              </w:rPr>
              <w:t>INTRODUCTION</w:t>
            </w:r>
            <w:r>
              <w:rPr>
                <w:noProof/>
                <w:webHidden/>
              </w:rPr>
              <w:tab/>
            </w:r>
            <w:r>
              <w:rPr>
                <w:noProof/>
                <w:webHidden/>
              </w:rPr>
              <w:fldChar w:fldCharType="begin"/>
            </w:r>
            <w:r>
              <w:rPr>
                <w:noProof/>
                <w:webHidden/>
              </w:rPr>
              <w:instrText xml:space="preserve"> PAGEREF _Toc49344481 \h </w:instrText>
            </w:r>
            <w:r>
              <w:rPr>
                <w:noProof/>
                <w:webHidden/>
              </w:rPr>
            </w:r>
            <w:r>
              <w:rPr>
                <w:noProof/>
                <w:webHidden/>
              </w:rPr>
              <w:fldChar w:fldCharType="separate"/>
            </w:r>
            <w:r w:rsidR="00383DF7">
              <w:rPr>
                <w:noProof/>
                <w:webHidden/>
              </w:rPr>
              <w:t>2</w:t>
            </w:r>
            <w:r>
              <w:rPr>
                <w:noProof/>
                <w:webHidden/>
              </w:rPr>
              <w:fldChar w:fldCharType="end"/>
            </w:r>
          </w:hyperlink>
        </w:p>
        <w:p w14:paraId="74EE3307" w14:textId="66CABEB7" w:rsidR="00CA1B82" w:rsidRDefault="00CA1B82" w:rsidP="00CA1B82">
          <w:pPr>
            <w:pStyle w:val="TOC1"/>
            <w:tabs>
              <w:tab w:val="right" w:leader="dot" w:pos="9350"/>
            </w:tabs>
            <w:rPr>
              <w:noProof/>
            </w:rPr>
          </w:pPr>
          <w:hyperlink w:anchor="_Toc49344482" w:history="1">
            <w:r w:rsidRPr="0062404B">
              <w:rPr>
                <w:rStyle w:val="Hyperlink"/>
                <w:noProof/>
              </w:rPr>
              <w:t>BODY</w:t>
            </w:r>
            <w:r>
              <w:rPr>
                <w:noProof/>
                <w:webHidden/>
              </w:rPr>
              <w:tab/>
            </w:r>
            <w:r>
              <w:rPr>
                <w:noProof/>
                <w:webHidden/>
              </w:rPr>
              <w:fldChar w:fldCharType="begin"/>
            </w:r>
            <w:r>
              <w:rPr>
                <w:noProof/>
                <w:webHidden/>
              </w:rPr>
              <w:instrText xml:space="preserve"> PAGEREF _Toc49344482 \h </w:instrText>
            </w:r>
            <w:r>
              <w:rPr>
                <w:noProof/>
                <w:webHidden/>
              </w:rPr>
            </w:r>
            <w:r>
              <w:rPr>
                <w:noProof/>
                <w:webHidden/>
              </w:rPr>
              <w:fldChar w:fldCharType="separate"/>
            </w:r>
            <w:r w:rsidR="00383DF7">
              <w:rPr>
                <w:noProof/>
                <w:webHidden/>
              </w:rPr>
              <w:t>3</w:t>
            </w:r>
            <w:r>
              <w:rPr>
                <w:noProof/>
                <w:webHidden/>
              </w:rPr>
              <w:fldChar w:fldCharType="end"/>
            </w:r>
          </w:hyperlink>
        </w:p>
        <w:p w14:paraId="71287D6A" w14:textId="5059B8C2" w:rsidR="00CA1B82" w:rsidRDefault="00CA1B82" w:rsidP="00CA1B82">
          <w:pPr>
            <w:pStyle w:val="TOC1"/>
            <w:tabs>
              <w:tab w:val="right" w:leader="dot" w:pos="9350"/>
            </w:tabs>
            <w:rPr>
              <w:noProof/>
            </w:rPr>
          </w:pPr>
          <w:hyperlink w:anchor="_Toc49344483" w:history="1">
            <w:r w:rsidRPr="0062404B">
              <w:rPr>
                <w:rStyle w:val="Hyperlink"/>
                <w:noProof/>
              </w:rPr>
              <w:t>CONCLUSION</w:t>
            </w:r>
            <w:r>
              <w:rPr>
                <w:noProof/>
                <w:webHidden/>
              </w:rPr>
              <w:tab/>
            </w:r>
            <w:r>
              <w:rPr>
                <w:noProof/>
                <w:webHidden/>
              </w:rPr>
              <w:fldChar w:fldCharType="begin"/>
            </w:r>
            <w:r>
              <w:rPr>
                <w:noProof/>
                <w:webHidden/>
              </w:rPr>
              <w:instrText xml:space="preserve"> PAGEREF _Toc49344483 \h </w:instrText>
            </w:r>
            <w:r>
              <w:rPr>
                <w:noProof/>
                <w:webHidden/>
              </w:rPr>
            </w:r>
            <w:r>
              <w:rPr>
                <w:noProof/>
                <w:webHidden/>
              </w:rPr>
              <w:fldChar w:fldCharType="separate"/>
            </w:r>
            <w:r w:rsidR="00383DF7">
              <w:rPr>
                <w:noProof/>
                <w:webHidden/>
              </w:rPr>
              <w:t>10</w:t>
            </w:r>
            <w:r>
              <w:rPr>
                <w:noProof/>
                <w:webHidden/>
              </w:rPr>
              <w:fldChar w:fldCharType="end"/>
            </w:r>
          </w:hyperlink>
        </w:p>
        <w:p w14:paraId="39603EAC" w14:textId="538AEBF0" w:rsidR="00CA1B82" w:rsidRDefault="00CA1B82" w:rsidP="00CA1B82">
          <w:pPr>
            <w:pStyle w:val="TOC1"/>
            <w:tabs>
              <w:tab w:val="right" w:leader="dot" w:pos="9350"/>
            </w:tabs>
            <w:rPr>
              <w:noProof/>
            </w:rPr>
          </w:pPr>
          <w:hyperlink w:anchor="_Toc49344484" w:history="1">
            <w:r w:rsidRPr="0062404B">
              <w:rPr>
                <w:rStyle w:val="Hyperlink"/>
                <w:noProof/>
              </w:rPr>
              <w:t>REFERENCES</w:t>
            </w:r>
            <w:r>
              <w:rPr>
                <w:noProof/>
                <w:webHidden/>
              </w:rPr>
              <w:tab/>
            </w:r>
            <w:r>
              <w:rPr>
                <w:noProof/>
                <w:webHidden/>
              </w:rPr>
              <w:fldChar w:fldCharType="begin"/>
            </w:r>
            <w:r>
              <w:rPr>
                <w:noProof/>
                <w:webHidden/>
              </w:rPr>
              <w:instrText xml:space="preserve"> PAGEREF _Toc49344484 \h </w:instrText>
            </w:r>
            <w:r>
              <w:rPr>
                <w:noProof/>
                <w:webHidden/>
              </w:rPr>
            </w:r>
            <w:r>
              <w:rPr>
                <w:noProof/>
                <w:webHidden/>
              </w:rPr>
              <w:fldChar w:fldCharType="separate"/>
            </w:r>
            <w:r w:rsidR="00383DF7">
              <w:rPr>
                <w:noProof/>
                <w:webHidden/>
              </w:rPr>
              <w:t>11</w:t>
            </w:r>
            <w:r>
              <w:rPr>
                <w:noProof/>
                <w:webHidden/>
              </w:rPr>
              <w:fldChar w:fldCharType="end"/>
            </w:r>
          </w:hyperlink>
        </w:p>
        <w:p w14:paraId="3C512D5E" w14:textId="77777777" w:rsidR="00CA1B82" w:rsidRDefault="00CA1B82" w:rsidP="00CA1B82">
          <w:r>
            <w:rPr>
              <w:b/>
              <w:bCs/>
              <w:noProof/>
            </w:rPr>
            <w:fldChar w:fldCharType="end"/>
          </w:r>
        </w:p>
      </w:sdtContent>
    </w:sdt>
    <w:p w14:paraId="114643AC" w14:textId="77777777" w:rsidR="00CA1B82" w:rsidRDefault="00CA1B82" w:rsidP="00CA1B82">
      <w:pPr>
        <w:rPr>
          <w:rFonts w:asciiTheme="majorHAnsi" w:eastAsiaTheme="majorEastAsia" w:hAnsiTheme="majorHAnsi" w:cstheme="majorBidi"/>
          <w:b/>
          <w:bCs/>
          <w:color w:val="2F5496" w:themeColor="accent1" w:themeShade="BF"/>
          <w:sz w:val="28"/>
          <w:szCs w:val="28"/>
        </w:rPr>
      </w:pPr>
      <w:r>
        <w:br w:type="page"/>
      </w:r>
    </w:p>
    <w:p w14:paraId="4F9ECCC3" w14:textId="77777777" w:rsidR="00CA1B82" w:rsidRDefault="00CA1B82" w:rsidP="00CA1B82">
      <w:pPr>
        <w:pStyle w:val="Heading1"/>
        <w:spacing w:line="360" w:lineRule="auto"/>
      </w:pPr>
      <w:bookmarkStart w:id="0" w:name="_Toc49344481"/>
      <w:r w:rsidRPr="00B47D87">
        <w:lastRenderedPageBreak/>
        <w:t>INTRODUCTION</w:t>
      </w:r>
      <w:bookmarkEnd w:id="0"/>
    </w:p>
    <w:p w14:paraId="1A224649" w14:textId="77777777" w:rsidR="00CA1B82" w:rsidRDefault="00CA1B82" w:rsidP="00CA1B82">
      <w:pPr>
        <w:spacing w:line="360" w:lineRule="auto"/>
        <w:rPr>
          <w:sz w:val="24"/>
          <w:szCs w:val="28"/>
        </w:rPr>
      </w:pPr>
      <w:r>
        <w:rPr>
          <w:sz w:val="24"/>
          <w:szCs w:val="28"/>
        </w:rPr>
        <w:t>The associational structure and culture have a place among the concepts with the most noteworthy informative and prescient control in understanding the causes and shapes of a person's practices in an association. Subsequently, these two concepts are frequently utilized in investigating as autonomous factors in clarifications of numerous marvels found in firms and other sorts of associations (</w:t>
      </w:r>
      <w:proofErr w:type="spellStart"/>
      <w:r>
        <w:rPr>
          <w:sz w:val="24"/>
          <w:szCs w:val="28"/>
        </w:rPr>
        <w:t>Coutant</w:t>
      </w:r>
      <w:proofErr w:type="spellEnd"/>
      <w:r>
        <w:rPr>
          <w:sz w:val="24"/>
          <w:szCs w:val="28"/>
        </w:rPr>
        <w:t xml:space="preserve"> and Caldwell, 2017). This report focuses on the hierarchical structure and culture of the John Lewis organization. It includes undertakings such as errand provisioning, course, and synchronization, which are concentrated towards the achievement of associational goals. Additionally, this report underlines the variables which impact a person's conduct at work. It also implies the change within the execution according to the relationship in structure and culture in several associations.  </w:t>
      </w:r>
    </w:p>
    <w:p w14:paraId="1E25E08F" w14:textId="173B5BA5" w:rsidR="0052034E" w:rsidRDefault="0052034E" w:rsidP="0052034E">
      <w:pPr>
        <w:spacing w:line="360" w:lineRule="auto"/>
        <w:rPr>
          <w:sz w:val="24"/>
          <w:szCs w:val="28"/>
        </w:rPr>
      </w:pPr>
      <w:r>
        <w:rPr>
          <w:sz w:val="24"/>
          <w:szCs w:val="28"/>
        </w:rPr>
        <w:t xml:space="preserve">John Lewis Organization is an optimistic and successful way of utilizing trade, unquestionably setting the inclination to associates in the middle of everything it guarantees. It is considered as the embodiment of the finest, the impact of nearly a century of </w:t>
      </w:r>
      <w:r w:rsidR="000078E2">
        <w:rPr>
          <w:sz w:val="24"/>
          <w:szCs w:val="28"/>
        </w:rPr>
        <w:t>atte</w:t>
      </w:r>
      <w:r w:rsidR="00CA0DC5">
        <w:rPr>
          <w:sz w:val="24"/>
          <w:szCs w:val="28"/>
        </w:rPr>
        <w:t>m</w:t>
      </w:r>
      <w:r w:rsidR="000078E2">
        <w:rPr>
          <w:sz w:val="24"/>
          <w:szCs w:val="28"/>
        </w:rPr>
        <w:t>pt</w:t>
      </w:r>
      <w:r w:rsidR="00CA0DC5">
        <w:rPr>
          <w:sz w:val="24"/>
          <w:szCs w:val="28"/>
        </w:rPr>
        <w:t>ing</w:t>
      </w:r>
      <w:r>
        <w:rPr>
          <w:sz w:val="24"/>
          <w:szCs w:val="28"/>
        </w:rPr>
        <w:t xml:space="preserve"> to create a distinctive kind of firm, had by associates given to apportioning clients with capacity and balance. On 21 March 2020, John Lewis declared that it would briefly near all its stores from 24 March due to the coronavirus widespread. Moreover, it reported a “noteworthy” decrease of its 500 pound million arranged speculation for the year </w:t>
      </w:r>
      <w:r>
        <w:rPr>
          <w:rFonts w:cstheme="minorHAnsi"/>
          <w:sz w:val="24"/>
          <w:szCs w:val="24"/>
        </w:rPr>
        <w:t>(Shipper and Hoffman, 2020)</w:t>
      </w:r>
      <w:r>
        <w:rPr>
          <w:sz w:val="24"/>
          <w:szCs w:val="28"/>
        </w:rPr>
        <w:t>.</w:t>
      </w:r>
    </w:p>
    <w:p w14:paraId="2FEF1225" w14:textId="5355496B" w:rsidR="00CA1B82" w:rsidRDefault="00CA1B82" w:rsidP="00CA1B82"/>
    <w:p w14:paraId="0197F50E" w14:textId="77777777" w:rsidR="00CA1B82" w:rsidRDefault="00CA1B82" w:rsidP="00CA1B82">
      <w:pPr>
        <w:spacing w:line="360" w:lineRule="auto"/>
        <w:rPr>
          <w:sz w:val="24"/>
          <w:szCs w:val="28"/>
        </w:rPr>
      </w:pPr>
    </w:p>
    <w:p w14:paraId="3DA0C4DF" w14:textId="77777777" w:rsidR="00CA1B82" w:rsidRDefault="00CA1B82" w:rsidP="00CA1B82">
      <w:pPr>
        <w:spacing w:line="360" w:lineRule="auto"/>
        <w:rPr>
          <w:sz w:val="24"/>
          <w:szCs w:val="28"/>
        </w:rPr>
      </w:pPr>
    </w:p>
    <w:p w14:paraId="5BAD6DFC" w14:textId="77777777" w:rsidR="00CA1B82" w:rsidRDefault="00CA1B82" w:rsidP="00CA1B82">
      <w:pPr>
        <w:spacing w:line="360" w:lineRule="auto"/>
        <w:rPr>
          <w:sz w:val="24"/>
          <w:szCs w:val="28"/>
        </w:rPr>
      </w:pPr>
    </w:p>
    <w:p w14:paraId="27615316" w14:textId="77777777" w:rsidR="00CA1B82" w:rsidRDefault="00CA1B82" w:rsidP="00CA1B82">
      <w:pPr>
        <w:spacing w:line="360" w:lineRule="auto"/>
        <w:rPr>
          <w:sz w:val="24"/>
          <w:szCs w:val="28"/>
        </w:rPr>
      </w:pPr>
    </w:p>
    <w:p w14:paraId="5BBD341A" w14:textId="77777777" w:rsidR="00CA1B82" w:rsidRDefault="00CA1B82" w:rsidP="00CA1B82">
      <w:pPr>
        <w:spacing w:line="360" w:lineRule="auto"/>
        <w:rPr>
          <w:sz w:val="24"/>
          <w:szCs w:val="28"/>
        </w:rPr>
      </w:pPr>
    </w:p>
    <w:p w14:paraId="7B890D64" w14:textId="77777777" w:rsidR="00F72449" w:rsidRDefault="00F72449" w:rsidP="00CA1B82">
      <w:pPr>
        <w:pStyle w:val="Heading1"/>
        <w:spacing w:line="360" w:lineRule="auto"/>
      </w:pPr>
      <w:bookmarkStart w:id="1" w:name="_Toc49344482"/>
    </w:p>
    <w:p w14:paraId="1415C0DA" w14:textId="60AD830A" w:rsidR="00CA1B82" w:rsidRPr="00020C54" w:rsidRDefault="00CA1B82" w:rsidP="00CA1B82">
      <w:pPr>
        <w:pStyle w:val="Heading1"/>
        <w:spacing w:line="360" w:lineRule="auto"/>
      </w:pPr>
      <w:r w:rsidRPr="00020C54">
        <w:lastRenderedPageBreak/>
        <w:t>BODY</w:t>
      </w:r>
      <w:bookmarkEnd w:id="1"/>
    </w:p>
    <w:p w14:paraId="21941BFA" w14:textId="26063830" w:rsidR="00CA1B82" w:rsidRDefault="00CA1B82" w:rsidP="00CA1B82">
      <w:pPr>
        <w:spacing w:line="360" w:lineRule="auto"/>
        <w:rPr>
          <w:b/>
          <w:sz w:val="24"/>
          <w:szCs w:val="28"/>
        </w:rPr>
      </w:pPr>
      <w:r>
        <w:rPr>
          <w:b/>
          <w:sz w:val="24"/>
          <w:szCs w:val="28"/>
        </w:rPr>
        <w:t xml:space="preserve">ORGANISATIONAL STRUCTURE </w:t>
      </w:r>
    </w:p>
    <w:p w14:paraId="5C6EB552" w14:textId="7F0E7995" w:rsidR="00AE2926" w:rsidRPr="00AE2926" w:rsidRDefault="00AE2926" w:rsidP="00AE292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w:t>
      </w:r>
      <w:r w:rsidR="00200E6F">
        <w:rPr>
          <w:rFonts w:ascii="Times New Roman" w:eastAsia="Times New Roman" w:hAnsi="Times New Roman" w:cs="Times New Roman"/>
          <w:sz w:val="24"/>
          <w:szCs w:val="24"/>
          <w:lang w:eastAsia="en-GB"/>
        </w:rPr>
        <w:t xml:space="preserve">rganisational structure can be defined as a system </w:t>
      </w:r>
      <w:r w:rsidR="001F1948">
        <w:rPr>
          <w:rFonts w:ascii="Times New Roman" w:eastAsia="Times New Roman" w:hAnsi="Times New Roman" w:cs="Times New Roman"/>
          <w:sz w:val="24"/>
          <w:szCs w:val="24"/>
          <w:lang w:eastAsia="en-GB"/>
        </w:rPr>
        <w:t>that highlights how specific activities a</w:t>
      </w:r>
      <w:r w:rsidR="00F131F6">
        <w:rPr>
          <w:rFonts w:ascii="Times New Roman" w:eastAsia="Times New Roman" w:hAnsi="Times New Roman" w:cs="Times New Roman"/>
          <w:sz w:val="24"/>
          <w:szCs w:val="24"/>
          <w:lang w:eastAsia="en-GB"/>
        </w:rPr>
        <w:t xml:space="preserve">re managed and directed in order to reach </w:t>
      </w:r>
      <w:r w:rsidR="00895F52">
        <w:rPr>
          <w:rFonts w:ascii="Times New Roman" w:eastAsia="Times New Roman" w:hAnsi="Times New Roman" w:cs="Times New Roman"/>
          <w:sz w:val="24"/>
          <w:szCs w:val="24"/>
          <w:lang w:eastAsia="en-GB"/>
        </w:rPr>
        <w:t xml:space="preserve">the goals set up by the organisation. </w:t>
      </w:r>
      <w:r w:rsidR="0090579E">
        <w:rPr>
          <w:rFonts w:ascii="Times New Roman" w:eastAsia="Times New Roman" w:hAnsi="Times New Roman" w:cs="Times New Roman"/>
          <w:sz w:val="24"/>
          <w:szCs w:val="24"/>
          <w:lang w:eastAsia="en-GB"/>
        </w:rPr>
        <w:t xml:space="preserve">Some of these activities can be rules, roles and responsibilities </w:t>
      </w:r>
      <w:r w:rsidR="00CA48D4">
        <w:rPr>
          <w:rFonts w:ascii="Times New Roman" w:eastAsia="Times New Roman" w:hAnsi="Times New Roman" w:cs="Times New Roman"/>
          <w:sz w:val="24"/>
          <w:szCs w:val="24"/>
          <w:lang w:eastAsia="en-GB"/>
        </w:rPr>
        <w:t>of every individual working within the company or organisation.</w:t>
      </w:r>
    </w:p>
    <w:p w14:paraId="4A0202D0" w14:textId="44A3D7E5" w:rsidR="00CA1B82" w:rsidRDefault="00CA1B82" w:rsidP="00CA1B82">
      <w:pPr>
        <w:spacing w:line="360" w:lineRule="auto"/>
        <w:rPr>
          <w:sz w:val="24"/>
          <w:szCs w:val="28"/>
        </w:rPr>
      </w:pPr>
      <w:r>
        <w:rPr>
          <w:sz w:val="24"/>
          <w:szCs w:val="28"/>
        </w:rPr>
        <w:t xml:space="preserve">John Lewis Organization has an autonomous association that grants employees to pass on their claim see, grant direction definite </w:t>
      </w:r>
      <w:r w:rsidR="003B7586">
        <w:rPr>
          <w:sz w:val="24"/>
          <w:szCs w:val="28"/>
        </w:rPr>
        <w:t>fixed</w:t>
      </w:r>
      <w:r>
        <w:rPr>
          <w:sz w:val="24"/>
          <w:szCs w:val="28"/>
        </w:rPr>
        <w:t xml:space="preserve"> and reliable visions. The shape's </w:t>
      </w:r>
      <w:r w:rsidR="00AB4B44">
        <w:rPr>
          <w:sz w:val="24"/>
          <w:szCs w:val="28"/>
        </w:rPr>
        <w:t>boundless</w:t>
      </w:r>
      <w:r>
        <w:rPr>
          <w:sz w:val="24"/>
          <w:szCs w:val="28"/>
        </w:rPr>
        <w:t xml:space="preserve"> formation grabs an overflow of worker</w:t>
      </w:r>
      <w:r w:rsidR="00091877">
        <w:rPr>
          <w:sz w:val="24"/>
          <w:szCs w:val="28"/>
        </w:rPr>
        <w:t>’s</w:t>
      </w:r>
      <w:r>
        <w:rPr>
          <w:sz w:val="24"/>
          <w:szCs w:val="28"/>
        </w:rPr>
        <w:t xml:space="preserve"> framework and boards where the employee can have their conclusions namelessly. All the workforce</w:t>
      </w:r>
      <w:r w:rsidR="0047101C">
        <w:rPr>
          <w:sz w:val="24"/>
          <w:szCs w:val="28"/>
        </w:rPr>
        <w:t>s</w:t>
      </w:r>
      <w:r>
        <w:rPr>
          <w:sz w:val="24"/>
          <w:szCs w:val="28"/>
        </w:rPr>
        <w:t xml:space="preserve"> are acknowledged as partners and are without a doubt protected as such when it comes to conveyance out the firm's annual returns </w:t>
      </w:r>
      <w:r>
        <w:rPr>
          <w:rFonts w:cstheme="minorHAnsi"/>
          <w:color w:val="222222"/>
          <w:sz w:val="24"/>
          <w:szCs w:val="24"/>
          <w:shd w:val="clear" w:color="auto" w:fill="FFFFFF"/>
        </w:rPr>
        <w:t>(</w:t>
      </w:r>
      <w:proofErr w:type="spellStart"/>
      <w:r>
        <w:rPr>
          <w:rFonts w:cstheme="minorHAnsi"/>
          <w:color w:val="222222"/>
          <w:sz w:val="24"/>
          <w:szCs w:val="24"/>
          <w:shd w:val="clear" w:color="auto" w:fill="FFFFFF"/>
        </w:rPr>
        <w:t>Janicijevic</w:t>
      </w:r>
      <w:proofErr w:type="spellEnd"/>
      <w:r>
        <w:rPr>
          <w:rFonts w:cstheme="minorHAnsi"/>
          <w:color w:val="222222"/>
          <w:sz w:val="24"/>
          <w:szCs w:val="24"/>
          <w:shd w:val="clear" w:color="auto" w:fill="FFFFFF"/>
        </w:rPr>
        <w:t xml:space="preserve"> 2017</w:t>
      </w:r>
      <w:r>
        <w:rPr>
          <w:sz w:val="24"/>
          <w:szCs w:val="28"/>
        </w:rPr>
        <w:t>).</w:t>
      </w:r>
    </w:p>
    <w:p w14:paraId="4A32B9DB" w14:textId="77777777" w:rsidR="00CA1B82" w:rsidRDefault="00CA1B82" w:rsidP="00CA1B82">
      <w:pPr>
        <w:keepNext/>
        <w:spacing w:line="360" w:lineRule="auto"/>
        <w:jc w:val="center"/>
      </w:pPr>
      <w:r>
        <w:rPr>
          <w:noProof/>
          <w:sz w:val="24"/>
          <w:szCs w:val="28"/>
          <w:lang w:val="en-IN" w:eastAsia="en-IN"/>
        </w:rPr>
        <w:drawing>
          <wp:inline distT="0" distB="0" distL="0" distR="0" wp14:anchorId="2106CB8D" wp14:editId="1CBBB6B1">
            <wp:extent cx="4448175" cy="3228975"/>
            <wp:effectExtent l="19050" t="0" r="9525" b="0"/>
            <wp:docPr id="1" name="Picture 0" descr="building-partnerships-for-innovation-7-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51256" name="building-partnerships-for-innovation-7-728.jpg"/>
                    <pic:cNvPicPr/>
                  </pic:nvPicPr>
                  <pic:blipFill>
                    <a:blip r:embed="rId7"/>
                    <a:stretch>
                      <a:fillRect/>
                    </a:stretch>
                  </pic:blipFill>
                  <pic:spPr>
                    <a:xfrm>
                      <a:off x="0" y="0"/>
                      <a:ext cx="4448175" cy="3228975"/>
                    </a:xfrm>
                    <a:prstGeom prst="rect">
                      <a:avLst/>
                    </a:prstGeom>
                  </pic:spPr>
                </pic:pic>
              </a:graphicData>
            </a:graphic>
          </wp:inline>
        </w:drawing>
      </w:r>
    </w:p>
    <w:p w14:paraId="1710EDAA" w14:textId="77777777" w:rsidR="00CA1B82" w:rsidRDefault="00CA1B82" w:rsidP="00CA1B82">
      <w:pPr>
        <w:pStyle w:val="Caption"/>
        <w:spacing w:line="360" w:lineRule="auto"/>
        <w:jc w:val="center"/>
        <w:rPr>
          <w:rFonts w:cstheme="minorHAnsi"/>
          <w:sz w:val="22"/>
        </w:rPr>
      </w:pPr>
      <w:r w:rsidRPr="008D267B">
        <w:rPr>
          <w:rFonts w:cstheme="minorHAnsi"/>
          <w:sz w:val="22"/>
        </w:rPr>
        <w:t xml:space="preserve">Figure </w:t>
      </w:r>
      <w:r w:rsidRPr="008D267B">
        <w:rPr>
          <w:rFonts w:cstheme="minorHAnsi"/>
          <w:sz w:val="22"/>
        </w:rPr>
        <w:fldChar w:fldCharType="begin"/>
      </w:r>
      <w:r w:rsidRPr="008D267B">
        <w:rPr>
          <w:rFonts w:cstheme="minorHAnsi"/>
          <w:sz w:val="22"/>
        </w:rPr>
        <w:instrText xml:space="preserve"> SEQ Figure \* ARABIC </w:instrText>
      </w:r>
      <w:r w:rsidRPr="008D267B">
        <w:rPr>
          <w:rFonts w:cstheme="minorHAnsi"/>
          <w:sz w:val="22"/>
        </w:rPr>
        <w:fldChar w:fldCharType="separate"/>
      </w:r>
      <w:r>
        <w:rPr>
          <w:rFonts w:cstheme="minorHAnsi"/>
          <w:noProof/>
          <w:sz w:val="22"/>
        </w:rPr>
        <w:t>1</w:t>
      </w:r>
      <w:r w:rsidRPr="008D267B">
        <w:rPr>
          <w:rFonts w:cstheme="minorHAnsi"/>
          <w:sz w:val="22"/>
        </w:rPr>
        <w:fldChar w:fldCharType="end"/>
      </w:r>
      <w:r w:rsidRPr="008D267B">
        <w:rPr>
          <w:rFonts w:cstheme="minorHAnsi"/>
          <w:sz w:val="22"/>
        </w:rPr>
        <w:t>: DEMOCRATIC STRUCTURE</w:t>
      </w:r>
    </w:p>
    <w:p w14:paraId="7F7A43D5" w14:textId="77777777" w:rsidR="00CA1B82" w:rsidRPr="00EC4F1E" w:rsidRDefault="00CA1B82" w:rsidP="00CA1B82">
      <w:pPr>
        <w:spacing w:line="360" w:lineRule="auto"/>
        <w:jc w:val="center"/>
        <w:rPr>
          <w:sz w:val="24"/>
        </w:rPr>
      </w:pPr>
      <w:r w:rsidRPr="00EC4F1E">
        <w:rPr>
          <w:sz w:val="24"/>
        </w:rPr>
        <w:t>(Source: Cumbers and Hanna, 2018)</w:t>
      </w:r>
    </w:p>
    <w:p w14:paraId="1089419C" w14:textId="77777777" w:rsidR="00CA1B82" w:rsidRDefault="00CA1B82" w:rsidP="00CA1B82">
      <w:pPr>
        <w:spacing w:line="360" w:lineRule="auto"/>
        <w:rPr>
          <w:sz w:val="24"/>
          <w:szCs w:val="28"/>
        </w:rPr>
      </w:pPr>
      <w:r>
        <w:rPr>
          <w:sz w:val="24"/>
          <w:szCs w:val="28"/>
        </w:rPr>
        <w:lastRenderedPageBreak/>
        <w:t xml:space="preserve">The Chairman, the Organization Board, the divisional Administration sheets, and the Group Executive defines the overseeing frame of the firm. The associate Board, which selects five Association board executives, the department, and divisional level democracy, structures the equitable outlines that extend Accomplices an expression and clutches administration to account (Cumbers and Hanna, 2018). </w:t>
      </w:r>
    </w:p>
    <w:p w14:paraId="7CA6C1A1" w14:textId="77777777" w:rsidR="00CA1B82" w:rsidRDefault="00CA1B82" w:rsidP="00CA1B82">
      <w:pPr>
        <w:spacing w:line="360" w:lineRule="auto"/>
        <w:rPr>
          <w:sz w:val="24"/>
          <w:szCs w:val="28"/>
        </w:rPr>
      </w:pPr>
      <w:r>
        <w:rPr>
          <w:sz w:val="24"/>
          <w:szCs w:val="28"/>
        </w:rPr>
        <w:t>The Chairman: The Chairman conveys individual obligation for guaranteeing the organization holds its unmistakable character and equitable essentialness with a duty for conveying the extreme reason.</w:t>
      </w:r>
    </w:p>
    <w:p w14:paraId="245F3407" w14:textId="77777777" w:rsidR="00CA1B82" w:rsidRDefault="00CA1B82" w:rsidP="00CA1B82">
      <w:pPr>
        <w:spacing w:line="360" w:lineRule="auto"/>
        <w:rPr>
          <w:sz w:val="24"/>
          <w:szCs w:val="28"/>
        </w:rPr>
      </w:pPr>
      <w:r>
        <w:rPr>
          <w:sz w:val="24"/>
          <w:szCs w:val="28"/>
        </w:rPr>
        <w:t xml:space="preserve">Association Council: The Association Board speaks to all the associates, reflecting their suppositions, to guarantee the commerce is run for and for the sake of all associates.  </w:t>
      </w:r>
    </w:p>
    <w:p w14:paraId="735BB1CD" w14:textId="77777777" w:rsidR="00CA1B82" w:rsidRDefault="00CA1B82" w:rsidP="00CA1B82">
      <w:pPr>
        <w:spacing w:line="360" w:lineRule="auto"/>
        <w:rPr>
          <w:sz w:val="24"/>
          <w:szCs w:val="28"/>
        </w:rPr>
      </w:pPr>
      <w:r>
        <w:rPr>
          <w:sz w:val="24"/>
          <w:szCs w:val="28"/>
        </w:rPr>
        <w:t xml:space="preserve">Association Board: They guarantee the trade is run on a fiscally judicious premise, major arrangement issues are tended to and high guidelines of administration are kept up (Cumbers and Hanna, 2018). </w:t>
      </w:r>
    </w:p>
    <w:p w14:paraId="1FC10DB2" w14:textId="77777777" w:rsidR="00CA1B82" w:rsidRDefault="00CA1B82" w:rsidP="00CA1B82">
      <w:pPr>
        <w:spacing w:line="360" w:lineRule="auto"/>
        <w:rPr>
          <w:sz w:val="24"/>
          <w:szCs w:val="28"/>
        </w:rPr>
      </w:pPr>
      <w:r>
        <w:rPr>
          <w:sz w:val="24"/>
          <w:szCs w:val="28"/>
        </w:rPr>
        <w:t>The basic associational structures when collating to the board of directors and the executive members:</w:t>
      </w:r>
    </w:p>
    <w:p w14:paraId="4C3721D5" w14:textId="77777777" w:rsidR="00CA1B82" w:rsidRDefault="00CA1B82" w:rsidP="00CA1B82">
      <w:pPr>
        <w:spacing w:line="360" w:lineRule="auto"/>
        <w:rPr>
          <w:sz w:val="24"/>
          <w:szCs w:val="28"/>
        </w:rPr>
      </w:pPr>
      <w:r>
        <w:rPr>
          <w:sz w:val="24"/>
          <w:szCs w:val="28"/>
        </w:rPr>
        <w:t>Categorization: John Lewis is categorized concurring to the items and capacities established formations. They are too done agreeing to the commercial undertakings (</w:t>
      </w:r>
      <w:proofErr w:type="spellStart"/>
      <w:r>
        <w:rPr>
          <w:sz w:val="24"/>
          <w:szCs w:val="28"/>
        </w:rPr>
        <w:t>Paranque</w:t>
      </w:r>
      <w:proofErr w:type="spellEnd"/>
      <w:r>
        <w:rPr>
          <w:sz w:val="24"/>
          <w:szCs w:val="28"/>
        </w:rPr>
        <w:t xml:space="preserve"> and Willmott, 2016). </w:t>
      </w:r>
    </w:p>
    <w:p w14:paraId="7A19BCBF" w14:textId="77777777" w:rsidR="00CA1B82" w:rsidRDefault="00CA1B82" w:rsidP="00CA1B82">
      <w:pPr>
        <w:spacing w:line="360" w:lineRule="auto"/>
        <w:rPr>
          <w:sz w:val="24"/>
          <w:szCs w:val="28"/>
        </w:rPr>
      </w:pPr>
      <w:r>
        <w:rPr>
          <w:sz w:val="24"/>
          <w:szCs w:val="28"/>
        </w:rPr>
        <w:t xml:space="preserve">Work Specialty: John Lewis Organization incorporates constricted tasks element employments entity distributed to the workforce and distinctive undertakings are concerned and outlined by the administrations. </w:t>
      </w:r>
    </w:p>
    <w:p w14:paraId="486AD975" w14:textId="77777777" w:rsidR="00CA1B82" w:rsidRDefault="00CA1B82" w:rsidP="00CA1B82">
      <w:pPr>
        <w:spacing w:line="360" w:lineRule="auto"/>
        <w:rPr>
          <w:sz w:val="24"/>
          <w:szCs w:val="28"/>
        </w:rPr>
      </w:pPr>
      <w:r>
        <w:rPr>
          <w:sz w:val="24"/>
          <w:szCs w:val="28"/>
        </w:rPr>
        <w:t>Hierarchy and Reach of authority: The authority moreover reclines with the consistent employees who claim the partnership of the firm. They are moreover within the line of specialists which is being grabbed over them. They have too composed beat administration level that fairly makes vital choices (</w:t>
      </w:r>
      <w:proofErr w:type="spellStart"/>
      <w:r>
        <w:rPr>
          <w:sz w:val="24"/>
          <w:szCs w:val="28"/>
        </w:rPr>
        <w:t>Paranque</w:t>
      </w:r>
      <w:proofErr w:type="spellEnd"/>
      <w:r>
        <w:rPr>
          <w:sz w:val="24"/>
          <w:szCs w:val="28"/>
        </w:rPr>
        <w:t xml:space="preserve"> and Willmott, 2016).  </w:t>
      </w:r>
    </w:p>
    <w:p w14:paraId="462530E6" w14:textId="77777777" w:rsidR="00CA1B82" w:rsidRDefault="00CA1B82" w:rsidP="00CA1B82">
      <w:pPr>
        <w:spacing w:line="360" w:lineRule="auto"/>
        <w:rPr>
          <w:sz w:val="24"/>
          <w:szCs w:val="28"/>
        </w:rPr>
      </w:pPr>
      <w:r>
        <w:rPr>
          <w:sz w:val="24"/>
          <w:szCs w:val="28"/>
        </w:rPr>
        <w:lastRenderedPageBreak/>
        <w:t xml:space="preserve">Centralization and Decentralization: John Lewis has decentralization formation as the representatives have a stake within the firm to form them closer to the association and do not have to change in distance.  </w:t>
      </w:r>
    </w:p>
    <w:p w14:paraId="1BD1C7C4" w14:textId="63837414" w:rsidR="00CA1B82" w:rsidRDefault="00CA1B82" w:rsidP="00CA1B82">
      <w:pPr>
        <w:spacing w:line="360" w:lineRule="auto"/>
        <w:rPr>
          <w:b/>
          <w:sz w:val="24"/>
          <w:szCs w:val="28"/>
        </w:rPr>
      </w:pPr>
      <w:r>
        <w:rPr>
          <w:b/>
          <w:sz w:val="24"/>
          <w:szCs w:val="28"/>
        </w:rPr>
        <w:t>ORGANIZATIONAL CULTURE</w:t>
      </w:r>
    </w:p>
    <w:p w14:paraId="4508FD68" w14:textId="709D267A" w:rsidR="00896D7B" w:rsidRPr="00CA5D38" w:rsidRDefault="00CA5D38" w:rsidP="00CA1B82">
      <w:pPr>
        <w:spacing w:line="360" w:lineRule="auto"/>
        <w:rPr>
          <w:bCs/>
          <w:sz w:val="24"/>
          <w:szCs w:val="28"/>
        </w:rPr>
      </w:pPr>
      <w:r>
        <w:rPr>
          <w:bCs/>
          <w:sz w:val="24"/>
          <w:szCs w:val="28"/>
        </w:rPr>
        <w:t>Organisation</w:t>
      </w:r>
      <w:r w:rsidR="00737543">
        <w:rPr>
          <w:bCs/>
          <w:sz w:val="24"/>
          <w:szCs w:val="28"/>
        </w:rPr>
        <w:t>al culture defines the way to behave within the organisation</w:t>
      </w:r>
      <w:r w:rsidR="00BD368A">
        <w:rPr>
          <w:bCs/>
          <w:sz w:val="24"/>
          <w:szCs w:val="28"/>
        </w:rPr>
        <w:t xml:space="preserve">, and it is represented by beliefs and values set up </w:t>
      </w:r>
      <w:r w:rsidR="00BF38FD">
        <w:rPr>
          <w:bCs/>
          <w:sz w:val="24"/>
          <w:szCs w:val="28"/>
        </w:rPr>
        <w:t>by the leaders and communicated to the employees.</w:t>
      </w:r>
    </w:p>
    <w:p w14:paraId="59E9665F" w14:textId="6D3C1582" w:rsidR="00CA1B82" w:rsidRPr="00AD4117"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Pr>
          <w:rFonts w:asciiTheme="minorHAnsi" w:hAnsiTheme="minorHAnsi" w:cstheme="minorHAnsi"/>
        </w:rPr>
        <w:t xml:space="preserve">It incorporates an associational aspiration, experiences, reasoning, as well as the ethics that immediate part conduct, and is transmitted in part self-scrutiny, internal workings, intuitive with the exterior world, and future desires. It is based on shared </w:t>
      </w:r>
      <w:r w:rsidR="00FC6CBD">
        <w:rPr>
          <w:rFonts w:asciiTheme="minorHAnsi" w:hAnsiTheme="minorHAnsi" w:cstheme="minorHAnsi"/>
        </w:rPr>
        <w:t>man</w:t>
      </w:r>
      <w:r w:rsidR="006B3485">
        <w:rPr>
          <w:rFonts w:asciiTheme="minorHAnsi" w:hAnsiTheme="minorHAnsi" w:cstheme="minorHAnsi"/>
        </w:rPr>
        <w:t>ners</w:t>
      </w:r>
      <w:r>
        <w:rPr>
          <w:rFonts w:asciiTheme="minorHAnsi" w:hAnsiTheme="minorHAnsi" w:cstheme="minorHAnsi"/>
        </w:rPr>
        <w:t>, convictions, traditions, and composed and unwritten rules that have been created over time and are considered substantial. Moreover, it incorporates the association visions, standards, frameworks, values, images, dialect, suspicions, convictions, and propensities (</w:t>
      </w:r>
      <w:proofErr w:type="spellStart"/>
      <w:r>
        <w:rPr>
          <w:rFonts w:asciiTheme="minorHAnsi" w:hAnsiTheme="minorHAnsi" w:cstheme="minorHAnsi"/>
        </w:rPr>
        <w:t>Janicijevic</w:t>
      </w:r>
      <w:proofErr w:type="spellEnd"/>
      <w:r>
        <w:rPr>
          <w:rFonts w:asciiTheme="minorHAnsi" w:hAnsiTheme="minorHAnsi" w:cstheme="minorHAnsi"/>
        </w:rPr>
        <w:t>, 2017).</w:t>
      </w:r>
    </w:p>
    <w:p w14:paraId="6A091EE1" w14:textId="1213D99C" w:rsidR="00CA1B82"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sidRPr="00DA75AF">
        <w:rPr>
          <w:rFonts w:asciiTheme="minorHAnsi" w:hAnsiTheme="minorHAnsi" w:cstheme="minorHAnsi"/>
          <w:b/>
        </w:rPr>
        <w:t xml:space="preserve">Charles </w:t>
      </w:r>
      <w:proofErr w:type="spellStart"/>
      <w:r w:rsidRPr="00DA75AF">
        <w:rPr>
          <w:rFonts w:asciiTheme="minorHAnsi" w:hAnsiTheme="minorHAnsi" w:cstheme="minorHAnsi"/>
          <w:b/>
        </w:rPr>
        <w:t>Handy’s</w:t>
      </w:r>
      <w:proofErr w:type="spellEnd"/>
      <w:r w:rsidRPr="00DA75AF">
        <w:rPr>
          <w:rFonts w:asciiTheme="minorHAnsi" w:hAnsiTheme="minorHAnsi" w:cstheme="minorHAnsi"/>
        </w:rPr>
        <w:t xml:space="preserve"> </w:t>
      </w:r>
      <w:r w:rsidRPr="00DA75AF">
        <w:rPr>
          <w:rFonts w:asciiTheme="minorHAnsi" w:hAnsiTheme="minorHAnsi" w:cstheme="minorHAnsi"/>
          <w:b/>
        </w:rPr>
        <w:t>Model</w:t>
      </w:r>
      <w:r w:rsidRPr="00DA75AF">
        <w:rPr>
          <w:rFonts w:asciiTheme="minorHAnsi" w:hAnsiTheme="minorHAnsi" w:cstheme="minorHAnsi"/>
        </w:rPr>
        <w:t xml:space="preserve"> defines cultures in an organization. It </w:t>
      </w:r>
      <w:r w:rsidR="00C93106">
        <w:rPr>
          <w:rFonts w:asciiTheme="minorHAnsi" w:hAnsiTheme="minorHAnsi" w:cstheme="minorHAnsi"/>
        </w:rPr>
        <w:t xml:space="preserve">has </w:t>
      </w:r>
      <w:r w:rsidRPr="00DA75AF">
        <w:rPr>
          <w:rFonts w:asciiTheme="minorHAnsi" w:hAnsiTheme="minorHAnsi" w:cstheme="minorHAnsi"/>
        </w:rPr>
        <w:t xml:space="preserve">characterized the culture's four sorts which organization should follow. </w:t>
      </w:r>
    </w:p>
    <w:p w14:paraId="140926F0" w14:textId="5AF6F4D3" w:rsidR="006E2B25" w:rsidRPr="006E2B25" w:rsidRDefault="006E2B25" w:rsidP="006E2B25">
      <w:pPr>
        <w:keepNext/>
        <w:spacing w:line="360" w:lineRule="auto"/>
        <w:jc w:val="center"/>
      </w:pPr>
      <w:r>
        <w:rPr>
          <w:rFonts w:cstheme="minorHAnsi"/>
          <w:noProof/>
          <w:sz w:val="24"/>
          <w:szCs w:val="24"/>
          <w:lang w:val="en-IN" w:eastAsia="en-IN"/>
        </w:rPr>
        <w:drawing>
          <wp:inline distT="0" distB="0" distL="0" distR="0" wp14:anchorId="5C82CB21" wp14:editId="20B7928C">
            <wp:extent cx="3359529" cy="2210462"/>
            <wp:effectExtent l="0" t="0" r="6350" b="0"/>
            <wp:docPr id="3" name="Picture 2" descr="6bd86e51615d52f9a37f36fc7ff1e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88944" name="6bd86e51615d52f9a37f36fc7ff1e885.jpg"/>
                    <pic:cNvPicPr/>
                  </pic:nvPicPr>
                  <pic:blipFill>
                    <a:blip r:embed="rId8"/>
                    <a:srcRect b="5878"/>
                    <a:stretch>
                      <a:fillRect/>
                    </a:stretch>
                  </pic:blipFill>
                  <pic:spPr>
                    <a:xfrm>
                      <a:off x="0" y="0"/>
                      <a:ext cx="3488800" cy="2295518"/>
                    </a:xfrm>
                    <a:prstGeom prst="rect">
                      <a:avLst/>
                    </a:prstGeom>
                  </pic:spPr>
                </pic:pic>
              </a:graphicData>
            </a:graphic>
          </wp:inline>
        </w:drawing>
      </w:r>
    </w:p>
    <w:p w14:paraId="45EA5785" w14:textId="427816A2" w:rsidR="00CA1B82" w:rsidRDefault="00CA1B82" w:rsidP="006E2B25">
      <w:pPr>
        <w:pStyle w:val="Caption"/>
        <w:spacing w:line="360" w:lineRule="auto"/>
        <w:jc w:val="center"/>
        <w:rPr>
          <w:sz w:val="22"/>
        </w:rPr>
      </w:pPr>
      <w:r w:rsidRPr="0018092A">
        <w:rPr>
          <w:sz w:val="22"/>
        </w:rPr>
        <w:t xml:space="preserve">Figure </w:t>
      </w:r>
      <w:r w:rsidRPr="0018092A">
        <w:rPr>
          <w:sz w:val="22"/>
        </w:rPr>
        <w:fldChar w:fldCharType="begin"/>
      </w:r>
      <w:r w:rsidRPr="0018092A">
        <w:rPr>
          <w:sz w:val="22"/>
        </w:rPr>
        <w:instrText xml:space="preserve"> SEQ Figure \* ARABIC </w:instrText>
      </w:r>
      <w:r w:rsidRPr="0018092A">
        <w:rPr>
          <w:sz w:val="22"/>
        </w:rPr>
        <w:fldChar w:fldCharType="separate"/>
      </w:r>
      <w:r w:rsidRPr="0018092A">
        <w:rPr>
          <w:noProof/>
          <w:sz w:val="22"/>
        </w:rPr>
        <w:t>2</w:t>
      </w:r>
      <w:r w:rsidRPr="0018092A">
        <w:rPr>
          <w:sz w:val="22"/>
        </w:rPr>
        <w:fldChar w:fldCharType="end"/>
      </w:r>
      <w:r w:rsidRPr="0018092A">
        <w:rPr>
          <w:sz w:val="22"/>
        </w:rPr>
        <w:t>: CHARLES HANDY'S MODEL</w:t>
      </w:r>
    </w:p>
    <w:p w14:paraId="4A2C628E" w14:textId="4F1B26D5" w:rsidR="00CA1B82" w:rsidRDefault="00CA1B82" w:rsidP="00CA1B82">
      <w:pPr>
        <w:spacing w:line="360" w:lineRule="auto"/>
        <w:jc w:val="center"/>
        <w:rPr>
          <w:sz w:val="24"/>
        </w:rPr>
      </w:pPr>
      <w:r w:rsidRPr="00D31651">
        <w:rPr>
          <w:sz w:val="24"/>
        </w:rPr>
        <w:t xml:space="preserve">(Source: </w:t>
      </w:r>
      <w:proofErr w:type="spellStart"/>
      <w:r w:rsidRPr="00D31651">
        <w:rPr>
          <w:sz w:val="24"/>
        </w:rPr>
        <w:t>Slintak</w:t>
      </w:r>
      <w:proofErr w:type="spellEnd"/>
      <w:r w:rsidRPr="00D31651">
        <w:rPr>
          <w:sz w:val="24"/>
        </w:rPr>
        <w:t xml:space="preserve"> and </w:t>
      </w:r>
      <w:proofErr w:type="spellStart"/>
      <w:r w:rsidRPr="00D31651">
        <w:rPr>
          <w:sz w:val="24"/>
        </w:rPr>
        <w:t>Jurigova</w:t>
      </w:r>
      <w:proofErr w:type="spellEnd"/>
      <w:r w:rsidRPr="00D31651">
        <w:rPr>
          <w:sz w:val="24"/>
        </w:rPr>
        <w:t>, 2017)</w:t>
      </w:r>
    </w:p>
    <w:p w14:paraId="5FAD8D99" w14:textId="77777777" w:rsidR="006E2B25" w:rsidRPr="00D31651" w:rsidRDefault="006E2B25" w:rsidP="00CA1B82">
      <w:pPr>
        <w:spacing w:line="360" w:lineRule="auto"/>
        <w:jc w:val="center"/>
        <w:rPr>
          <w:sz w:val="24"/>
        </w:rPr>
      </w:pPr>
    </w:p>
    <w:p w14:paraId="23CDC83D" w14:textId="1E555F81" w:rsidR="00CA1B82" w:rsidRPr="00DA75AF"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sidRPr="00DA75AF">
        <w:rPr>
          <w:rFonts w:asciiTheme="minorHAnsi" w:hAnsiTheme="minorHAnsi" w:cstheme="minorHAnsi"/>
          <w:b/>
        </w:rPr>
        <w:lastRenderedPageBreak/>
        <w:t>Power –</w:t>
      </w:r>
      <w:r w:rsidRPr="00DA75AF">
        <w:rPr>
          <w:rFonts w:asciiTheme="minorHAnsi" w:hAnsiTheme="minorHAnsi" w:cstheme="minorHAnsi"/>
        </w:rPr>
        <w:t xml:space="preserve"> Power is simple to feel but troublesome to characterize. There are a few associations where the control remains within the hands of the best few people and they may be approved to require decisions. That few people appreciate unique benefits on the working environment and are the foremost imperative individuals in the working environment and they are major choice creators (</w:t>
      </w:r>
      <w:proofErr w:type="spellStart"/>
      <w:r w:rsidRPr="00DA75AF">
        <w:rPr>
          <w:rFonts w:asciiTheme="minorHAnsi" w:hAnsiTheme="minorHAnsi" w:cstheme="minorHAnsi"/>
        </w:rPr>
        <w:t>Slintak</w:t>
      </w:r>
      <w:proofErr w:type="spellEnd"/>
      <w:r w:rsidRPr="00DA75AF">
        <w:rPr>
          <w:rFonts w:asciiTheme="minorHAnsi" w:hAnsiTheme="minorHAnsi" w:cstheme="minorHAnsi"/>
        </w:rPr>
        <w:t xml:space="preserve">, and </w:t>
      </w:r>
      <w:proofErr w:type="spellStart"/>
      <w:r w:rsidRPr="00DA75AF">
        <w:rPr>
          <w:rFonts w:asciiTheme="minorHAnsi" w:hAnsiTheme="minorHAnsi" w:cstheme="minorHAnsi"/>
        </w:rPr>
        <w:t>Jurigova</w:t>
      </w:r>
      <w:proofErr w:type="spellEnd"/>
      <w:r w:rsidRPr="00DA75AF">
        <w:rPr>
          <w:rFonts w:asciiTheme="minorHAnsi" w:hAnsiTheme="minorHAnsi" w:cstheme="minorHAnsi"/>
        </w:rPr>
        <w:t>, 2017)</w:t>
      </w:r>
      <w:r>
        <w:rPr>
          <w:rFonts w:asciiTheme="minorHAnsi" w:hAnsiTheme="minorHAnsi" w:cstheme="minorHAnsi"/>
        </w:rPr>
        <w:t>.</w:t>
      </w:r>
    </w:p>
    <w:p w14:paraId="2887A028" w14:textId="77777777" w:rsidR="00CA1B82" w:rsidRPr="00DA75AF"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sidRPr="00DA75AF">
        <w:rPr>
          <w:rFonts w:asciiTheme="minorHAnsi" w:hAnsiTheme="minorHAnsi" w:cstheme="minorHAnsi"/>
          <w:b/>
        </w:rPr>
        <w:t>Task –</w:t>
      </w:r>
      <w:r w:rsidRPr="00DA75AF">
        <w:rPr>
          <w:rFonts w:asciiTheme="minorHAnsi" w:hAnsiTheme="minorHAnsi" w:cstheme="minorHAnsi"/>
        </w:rPr>
        <w:t xml:space="preserve"> Task culture mainly results-oriented. Employees are experienced experts and are problem-solving situated. They need to total their tasks and projects accurately. Task culture organization frequently sends brief groups, in whi</w:t>
      </w:r>
      <w:r>
        <w:rPr>
          <w:rFonts w:asciiTheme="minorHAnsi" w:hAnsiTheme="minorHAnsi" w:cstheme="minorHAnsi"/>
        </w:rPr>
        <w:t>ch participation is fundamental</w:t>
      </w:r>
      <w:r w:rsidRPr="00DA75AF">
        <w:rPr>
          <w:rFonts w:asciiTheme="minorHAnsi" w:hAnsiTheme="minorHAnsi" w:cstheme="minorHAnsi"/>
        </w:rPr>
        <w:t xml:space="preserve"> (Mulder, 2019)</w:t>
      </w:r>
      <w:r>
        <w:rPr>
          <w:rFonts w:asciiTheme="minorHAnsi" w:hAnsiTheme="minorHAnsi" w:cstheme="minorHAnsi"/>
        </w:rPr>
        <w:t>.</w:t>
      </w:r>
    </w:p>
    <w:p w14:paraId="7617E9C2" w14:textId="77777777" w:rsidR="00CA1B82" w:rsidRPr="00DA75AF"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sidRPr="00DA75AF">
        <w:rPr>
          <w:rFonts w:asciiTheme="minorHAnsi" w:hAnsiTheme="minorHAnsi" w:cstheme="minorHAnsi"/>
          <w:b/>
        </w:rPr>
        <w:t>Role –</w:t>
      </w:r>
      <w:r w:rsidRPr="00DA75AF">
        <w:rPr>
          <w:rFonts w:asciiTheme="minorHAnsi" w:hAnsiTheme="minorHAnsi" w:cstheme="minorHAnsi"/>
        </w:rPr>
        <w:t xml:space="preserve"> This sort of culture is profoundly job-oriented and can regularly be found in bureaucratic organizations. In this culture, workers need as much security and stability as conceivable. The culture is known for its (strict) rules, commitments, understandings, and methods. </w:t>
      </w:r>
    </w:p>
    <w:p w14:paraId="0E6F9F68" w14:textId="6C815C5E" w:rsidR="00CA1B82" w:rsidRPr="00DA75AF" w:rsidRDefault="00CA1B82" w:rsidP="00CA1B82">
      <w:pPr>
        <w:pStyle w:val="TableParagraph"/>
        <w:tabs>
          <w:tab w:val="left" w:pos="499"/>
        </w:tabs>
        <w:kinsoku w:val="0"/>
        <w:overflowPunct w:val="0"/>
        <w:spacing w:before="162" w:line="360" w:lineRule="auto"/>
        <w:ind w:right="559"/>
        <w:rPr>
          <w:rFonts w:asciiTheme="minorHAnsi" w:hAnsiTheme="minorHAnsi" w:cstheme="minorHAnsi"/>
        </w:rPr>
      </w:pPr>
      <w:r w:rsidRPr="00DA75AF">
        <w:rPr>
          <w:rFonts w:asciiTheme="minorHAnsi" w:hAnsiTheme="minorHAnsi" w:cstheme="minorHAnsi"/>
          <w:b/>
        </w:rPr>
        <w:t>Person –</w:t>
      </w:r>
      <w:r w:rsidRPr="00DA75AF">
        <w:rPr>
          <w:rFonts w:asciiTheme="minorHAnsi" w:hAnsiTheme="minorHAnsi" w:cstheme="minorHAnsi"/>
        </w:rPr>
        <w:t xml:space="preserve"> Person culture is mainly people-oriented. This culture can </w:t>
      </w:r>
      <w:r w:rsidR="005E2158">
        <w:rPr>
          <w:rFonts w:asciiTheme="minorHAnsi" w:hAnsiTheme="minorHAnsi" w:cstheme="minorHAnsi"/>
        </w:rPr>
        <w:t xml:space="preserve">be </w:t>
      </w:r>
      <w:r w:rsidRPr="00DA75AF">
        <w:rPr>
          <w:rFonts w:asciiTheme="minorHAnsi" w:hAnsiTheme="minorHAnsi" w:cstheme="minorHAnsi"/>
        </w:rPr>
        <w:t>regularly found in the proficient association where representatives have total autonomy, are exceedingly taught, and ca</w:t>
      </w:r>
      <w:r>
        <w:rPr>
          <w:rFonts w:asciiTheme="minorHAnsi" w:hAnsiTheme="minorHAnsi" w:cstheme="minorHAnsi"/>
        </w:rPr>
        <w:t>n work with their claim mastery</w:t>
      </w:r>
      <w:r w:rsidRPr="00DA75AF">
        <w:rPr>
          <w:rFonts w:asciiTheme="minorHAnsi" w:hAnsiTheme="minorHAnsi" w:cstheme="minorHAnsi"/>
        </w:rPr>
        <w:t xml:space="preserve"> (Mulder, 2019)</w:t>
      </w:r>
      <w:r>
        <w:rPr>
          <w:rFonts w:asciiTheme="minorHAnsi" w:hAnsiTheme="minorHAnsi" w:cstheme="minorHAnsi"/>
        </w:rPr>
        <w:t>.</w:t>
      </w:r>
    </w:p>
    <w:p w14:paraId="6B4309DB" w14:textId="77777777" w:rsidR="00CA1B82" w:rsidRDefault="00CA1B82" w:rsidP="00CA1B82">
      <w:pPr>
        <w:spacing w:line="360" w:lineRule="auto"/>
        <w:rPr>
          <w:rFonts w:cstheme="minorHAnsi"/>
          <w:b/>
          <w:sz w:val="24"/>
          <w:szCs w:val="24"/>
        </w:rPr>
      </w:pPr>
      <w:r w:rsidRPr="00B21C31">
        <w:rPr>
          <w:rFonts w:cstheme="minorHAnsi"/>
          <w:b/>
          <w:sz w:val="24"/>
          <w:szCs w:val="24"/>
        </w:rPr>
        <w:t>INFLUENCE OF ROLE</w:t>
      </w:r>
      <w:r>
        <w:rPr>
          <w:rFonts w:cstheme="minorHAnsi"/>
          <w:b/>
          <w:sz w:val="24"/>
          <w:szCs w:val="24"/>
        </w:rPr>
        <w:t xml:space="preserve"> CULTURE</w:t>
      </w:r>
      <w:r w:rsidRPr="00B21C31">
        <w:rPr>
          <w:rFonts w:cstheme="minorHAnsi"/>
          <w:b/>
          <w:sz w:val="24"/>
          <w:szCs w:val="24"/>
        </w:rPr>
        <w:t xml:space="preserve"> IN JOHN LEWIS</w:t>
      </w:r>
    </w:p>
    <w:p w14:paraId="05DE15CA" w14:textId="77777777" w:rsidR="00CA1B82" w:rsidRDefault="00CA1B82" w:rsidP="00CA1B82">
      <w:pPr>
        <w:spacing w:line="360" w:lineRule="auto"/>
        <w:rPr>
          <w:rFonts w:cstheme="minorHAnsi"/>
          <w:sz w:val="24"/>
          <w:szCs w:val="24"/>
        </w:rPr>
      </w:pPr>
      <w:r>
        <w:rPr>
          <w:rFonts w:cstheme="minorHAnsi"/>
          <w:sz w:val="24"/>
          <w:szCs w:val="24"/>
        </w:rPr>
        <w:t xml:space="preserve">At John Lewis roles are divided into staff and board, everyone knows their role and work according to that. John Lewis employees are prepared to be neighborly, inviting, and well-mannered, and representatives are educating to go out of their way in managing with client inquiries. The formal nature inside John Lewis is advance underscored through the structure of the association, which basically comprises of an unbending progressive structure from administration at the beat of the association to bottom-tier representatives (Shipper and Hoffman, 2020).  </w:t>
      </w:r>
    </w:p>
    <w:p w14:paraId="33F6AA58" w14:textId="77777777" w:rsidR="00CA1B82" w:rsidRDefault="00CA1B82" w:rsidP="00CA1B82">
      <w:pPr>
        <w:spacing w:line="360" w:lineRule="auto"/>
        <w:rPr>
          <w:rFonts w:cstheme="minorHAnsi"/>
          <w:sz w:val="24"/>
          <w:szCs w:val="24"/>
        </w:rPr>
      </w:pPr>
      <w:r>
        <w:rPr>
          <w:rFonts w:cstheme="minorHAnsi"/>
          <w:sz w:val="24"/>
          <w:szCs w:val="24"/>
        </w:rPr>
        <w:t xml:space="preserve">As all the staff individuals are associates of the company, there is a culture of balance among representatives, empowered by John Lewis, which persuades employees and impels them to be more enthusiastic and curious about the association operations. It offers assistance that the </w:t>
      </w:r>
      <w:r>
        <w:rPr>
          <w:rFonts w:cstheme="minorHAnsi"/>
          <w:sz w:val="24"/>
          <w:szCs w:val="24"/>
        </w:rPr>
        <w:lastRenderedPageBreak/>
        <w:t>workforce are accomplices within the commerce and in fact, a Cass overview uncovered that staff-owned trades had the next rate of deals development and work creation amid the retreat than firms in routine ownership.</w:t>
      </w:r>
    </w:p>
    <w:p w14:paraId="18F1C225" w14:textId="77777777" w:rsidR="00CA1B82" w:rsidRPr="00294A68" w:rsidRDefault="00CA1B82" w:rsidP="00CA1B82">
      <w:pPr>
        <w:spacing w:line="360" w:lineRule="auto"/>
        <w:rPr>
          <w:rFonts w:cstheme="minorHAnsi"/>
          <w:sz w:val="24"/>
          <w:szCs w:val="24"/>
        </w:rPr>
      </w:pPr>
      <w:r>
        <w:rPr>
          <w:rFonts w:cstheme="minorHAnsi"/>
          <w:sz w:val="24"/>
          <w:szCs w:val="24"/>
        </w:rPr>
        <w:t xml:space="preserve">Aside from day to day working, benefit, and representative consideration convictions they incorporate: Managing truly with clients; overseeing trade connections and astuteness; giving to the welfare of neighborhood communities. It is simple to reject the company’s culture a being one of kind to itself, an item of its establishing structure (Shipper and Hoffman, 2020).  </w:t>
      </w:r>
    </w:p>
    <w:p w14:paraId="0DB1C68F" w14:textId="77777777" w:rsidR="00CA1B82" w:rsidRDefault="00CA1B82" w:rsidP="00CA1B82">
      <w:pPr>
        <w:spacing w:line="360" w:lineRule="auto"/>
        <w:rPr>
          <w:rFonts w:cstheme="minorHAnsi"/>
          <w:b/>
          <w:sz w:val="24"/>
          <w:szCs w:val="24"/>
        </w:rPr>
      </w:pPr>
      <w:r>
        <w:rPr>
          <w:rFonts w:cstheme="minorHAnsi"/>
          <w:b/>
          <w:sz w:val="24"/>
          <w:szCs w:val="24"/>
        </w:rPr>
        <w:t>ORGANIZATION WORK CULTURE FOR EMPLOYEES</w:t>
      </w:r>
    </w:p>
    <w:p w14:paraId="781B0981" w14:textId="77777777" w:rsidR="00CA1B82" w:rsidRDefault="00CA1B82" w:rsidP="00CA1B82">
      <w:pPr>
        <w:spacing w:line="360" w:lineRule="auto"/>
        <w:rPr>
          <w:rFonts w:cstheme="minorHAnsi"/>
          <w:sz w:val="24"/>
          <w:szCs w:val="24"/>
        </w:rPr>
      </w:pPr>
      <w:r>
        <w:rPr>
          <w:rFonts w:cstheme="minorHAnsi"/>
          <w:sz w:val="24"/>
          <w:szCs w:val="24"/>
        </w:rPr>
        <w:t>John Lewis's approach is to pay workers the nearby commercial rate additionally a degree of executive compensation. John Lewis employees are happy in the company and their feedback about the workplace is good. The company has a relaxing environment and down to earth firm to work for with great values. It is exceptionally difficult in spite of the fact that to advance through the firm and opening are thin, the framework they have input that manages yearly raise is difficult to explore and high in standard so it is exceptionally difficult to urge a good raise in spite of putting in a parcel of work (Lewis, 2019).</w:t>
      </w:r>
    </w:p>
    <w:p w14:paraId="4048847D" w14:textId="27C3F27A" w:rsidR="00CA1B82" w:rsidRDefault="00CA1B82" w:rsidP="00CA1B82">
      <w:pPr>
        <w:spacing w:line="360" w:lineRule="auto"/>
        <w:rPr>
          <w:rFonts w:cstheme="minorHAnsi"/>
          <w:sz w:val="24"/>
          <w:szCs w:val="24"/>
        </w:rPr>
      </w:pPr>
      <w:r>
        <w:rPr>
          <w:rFonts w:cstheme="minorHAnsi"/>
          <w:sz w:val="24"/>
          <w:szCs w:val="24"/>
        </w:rPr>
        <w:t>Giving motivation could be a tremendously motivational procedure; both budgetary and non-financial procedures are utilized in a firm. Th</w:t>
      </w:r>
      <w:r w:rsidR="00734B1B">
        <w:rPr>
          <w:rFonts w:cstheme="minorHAnsi"/>
          <w:sz w:val="24"/>
          <w:szCs w:val="24"/>
        </w:rPr>
        <w:t>ese</w:t>
      </w:r>
      <w:r w:rsidR="00614733">
        <w:rPr>
          <w:rFonts w:cstheme="minorHAnsi"/>
          <w:sz w:val="24"/>
          <w:szCs w:val="24"/>
        </w:rPr>
        <w:t xml:space="preserve"> </w:t>
      </w:r>
      <w:proofErr w:type="gramStart"/>
      <w:r>
        <w:rPr>
          <w:rFonts w:cstheme="minorHAnsi"/>
          <w:sz w:val="24"/>
          <w:szCs w:val="24"/>
        </w:rPr>
        <w:t>i</w:t>
      </w:r>
      <w:r w:rsidR="00405024">
        <w:rPr>
          <w:rFonts w:cstheme="minorHAnsi"/>
          <w:sz w:val="24"/>
          <w:szCs w:val="24"/>
        </w:rPr>
        <w:t>nclud</w:t>
      </w:r>
      <w:r w:rsidR="00734B1B">
        <w:rPr>
          <w:rFonts w:cstheme="minorHAnsi"/>
          <w:sz w:val="24"/>
          <w:szCs w:val="24"/>
        </w:rPr>
        <w:t>ing</w:t>
      </w:r>
      <w:r>
        <w:rPr>
          <w:rFonts w:cstheme="minorHAnsi"/>
          <w:sz w:val="24"/>
          <w:szCs w:val="24"/>
        </w:rPr>
        <w:t>:</w:t>
      </w:r>
      <w:proofErr w:type="gramEnd"/>
      <w:r>
        <w:rPr>
          <w:rFonts w:cstheme="minorHAnsi"/>
          <w:sz w:val="24"/>
          <w:szCs w:val="24"/>
        </w:rPr>
        <w:t xml:space="preserve"> rewards, social occasions, additional take off, strengthening, and, collaboration. It gives workers that extra drive to carry on and do the finest work they can for the firm. Making a positive working environment is all almost great communication, belief, regard, and group work and, soul. Workers are known to work superior in a clean and physically engaging environment (Lewis, 2019).</w:t>
      </w:r>
    </w:p>
    <w:p w14:paraId="390F752B" w14:textId="77777777" w:rsidR="00CA1B82" w:rsidRDefault="00CA1B82" w:rsidP="00CA1B82">
      <w:pPr>
        <w:spacing w:line="360" w:lineRule="auto"/>
        <w:rPr>
          <w:rFonts w:cstheme="minorHAnsi"/>
          <w:sz w:val="24"/>
          <w:szCs w:val="24"/>
        </w:rPr>
      </w:pPr>
      <w:r>
        <w:rPr>
          <w:rFonts w:cstheme="minorHAnsi"/>
          <w:sz w:val="24"/>
          <w:szCs w:val="24"/>
        </w:rPr>
        <w:t>Making beyond any doubt representatives are inquisitive about their regions of work and have the essential abilities to do it well is imperative. John Lewis guarantees that all workers have the preparation they require and the aptitudes to do their work parts to the most elevated standard.  Giving workers support to require more duty makes esteem for work. They feel like they make a recognizable difference to the firm in which they are esteemed (</w:t>
      </w:r>
      <w:proofErr w:type="spellStart"/>
      <w:r>
        <w:rPr>
          <w:rFonts w:cstheme="minorHAnsi"/>
          <w:sz w:val="24"/>
          <w:szCs w:val="24"/>
        </w:rPr>
        <w:t>Maamari</w:t>
      </w:r>
      <w:proofErr w:type="spellEnd"/>
      <w:r>
        <w:rPr>
          <w:rFonts w:cstheme="minorHAnsi"/>
          <w:sz w:val="24"/>
          <w:szCs w:val="24"/>
        </w:rPr>
        <w:t xml:space="preserve"> and Saheb, 2018). </w:t>
      </w:r>
    </w:p>
    <w:p w14:paraId="251263F8" w14:textId="77777777" w:rsidR="00D433AD" w:rsidRDefault="00D433AD" w:rsidP="00CA1B82">
      <w:pPr>
        <w:spacing w:line="360" w:lineRule="auto"/>
        <w:rPr>
          <w:rFonts w:cstheme="minorHAnsi"/>
          <w:b/>
          <w:sz w:val="24"/>
          <w:szCs w:val="24"/>
        </w:rPr>
      </w:pPr>
    </w:p>
    <w:p w14:paraId="210ED095" w14:textId="2C431892" w:rsidR="00CA1B82" w:rsidRDefault="00CA1B82" w:rsidP="00CA1B82">
      <w:pPr>
        <w:spacing w:line="360" w:lineRule="auto"/>
        <w:rPr>
          <w:rFonts w:cstheme="minorHAnsi"/>
          <w:b/>
          <w:sz w:val="24"/>
          <w:szCs w:val="24"/>
        </w:rPr>
      </w:pPr>
      <w:r>
        <w:rPr>
          <w:rFonts w:cstheme="minorHAnsi"/>
          <w:b/>
          <w:sz w:val="24"/>
          <w:szCs w:val="24"/>
        </w:rPr>
        <w:lastRenderedPageBreak/>
        <w:t>IMPACT OF STRUCTURE AND CULTURE ON ORGANIZATION PERFORMANCE</w:t>
      </w:r>
    </w:p>
    <w:p w14:paraId="5064B56D" w14:textId="77777777" w:rsidR="00CA1B82" w:rsidRDefault="00CA1B82" w:rsidP="00CA1B82">
      <w:pPr>
        <w:spacing w:line="360" w:lineRule="auto"/>
        <w:rPr>
          <w:rFonts w:cstheme="minorHAnsi"/>
          <w:sz w:val="24"/>
          <w:szCs w:val="24"/>
        </w:rPr>
      </w:pPr>
      <w:r>
        <w:rPr>
          <w:rFonts w:cstheme="minorHAnsi"/>
          <w:sz w:val="24"/>
          <w:szCs w:val="24"/>
        </w:rPr>
        <w:t>In numerous ways, the authoritative culture and structure have significant suggestions on the execution of commerce. Authoritative structure and culture both are driven by individuals and they take activity to confuse both. The culture reflects the demeanor, conviction, and reason for the entire association. When John Lewis is highlighted, their workers are the proprietors of their entirely wander which takes estrangement from the workers. This gives positive induction to the workers to work for the improvement of the firm. In case this was not the case, a culture that does not bolster with commerce technique and help the prerequisites of vital partners will battle to keep total potential and will as it oversaw normal to normal appearance and trade results (</w:t>
      </w:r>
      <w:proofErr w:type="spellStart"/>
      <w:r>
        <w:rPr>
          <w:rFonts w:cstheme="minorHAnsi"/>
          <w:sz w:val="24"/>
          <w:szCs w:val="24"/>
        </w:rPr>
        <w:t>Pambrani</w:t>
      </w:r>
      <w:proofErr w:type="spellEnd"/>
      <w:r>
        <w:rPr>
          <w:rFonts w:cstheme="minorHAnsi"/>
          <w:sz w:val="24"/>
          <w:szCs w:val="24"/>
        </w:rPr>
        <w:t xml:space="preserve">, et al. 2019). </w:t>
      </w:r>
    </w:p>
    <w:p w14:paraId="4290F382" w14:textId="77777777" w:rsidR="00CA1B82" w:rsidRDefault="00CA1B82" w:rsidP="00CA1B82">
      <w:pPr>
        <w:spacing w:line="360" w:lineRule="auto"/>
        <w:rPr>
          <w:rFonts w:cstheme="minorHAnsi"/>
          <w:sz w:val="24"/>
          <w:szCs w:val="24"/>
        </w:rPr>
      </w:pPr>
      <w:r>
        <w:rPr>
          <w:rFonts w:cstheme="minorHAnsi"/>
          <w:sz w:val="24"/>
          <w:szCs w:val="24"/>
        </w:rPr>
        <w:t xml:space="preserve">It's captivating to see that in an association well known for its client benefit and the devotion of those clients – "John Lewis does not have clients, it includes a congregation" – that the client does not indeed get specified for this reason. It’s understood in “a successful trade” in spite of the fact that it’s all approximately the bliss of the individuals who work there, based on the basic conviction that when individuals are most joyful in their work, they do their best work (Ganguli, et al. 2020). </w:t>
      </w:r>
    </w:p>
    <w:p w14:paraId="4DDAA50E" w14:textId="77777777" w:rsidR="00CA1B82" w:rsidRDefault="00CA1B82" w:rsidP="00CA1B82">
      <w:pPr>
        <w:spacing w:line="360" w:lineRule="auto"/>
        <w:rPr>
          <w:rFonts w:cstheme="minorHAnsi"/>
          <w:sz w:val="24"/>
          <w:szCs w:val="24"/>
        </w:rPr>
      </w:pPr>
      <w:r>
        <w:rPr>
          <w:rFonts w:cstheme="minorHAnsi"/>
          <w:sz w:val="24"/>
          <w:szCs w:val="24"/>
        </w:rPr>
        <w:t>There are variables which impact the conduct at work:</w:t>
      </w:r>
    </w:p>
    <w:p w14:paraId="57FAFA54" w14:textId="77777777" w:rsidR="00CA1B82" w:rsidRDefault="00CA1B82" w:rsidP="00CA1B82">
      <w:pPr>
        <w:spacing w:line="360" w:lineRule="auto"/>
        <w:rPr>
          <w:rFonts w:cstheme="minorHAnsi"/>
          <w:sz w:val="24"/>
          <w:szCs w:val="24"/>
        </w:rPr>
      </w:pPr>
      <w:r>
        <w:rPr>
          <w:rFonts w:cstheme="minorHAnsi"/>
          <w:sz w:val="24"/>
          <w:szCs w:val="24"/>
        </w:rPr>
        <w:t>Enumeration variables: The variables are the socio-financial foundation, instruction, etc. Associations select people that fit high minded socio-financial foundation, learned, and youth as they are gathered to be performing way better.</w:t>
      </w:r>
    </w:p>
    <w:p w14:paraId="5262461A" w14:textId="4DD6FFDA" w:rsidR="00CA1B82" w:rsidRDefault="00CA1B82" w:rsidP="00CA1B82">
      <w:pPr>
        <w:spacing w:line="360" w:lineRule="auto"/>
        <w:rPr>
          <w:rFonts w:cstheme="minorHAnsi"/>
          <w:sz w:val="24"/>
          <w:szCs w:val="24"/>
        </w:rPr>
      </w:pPr>
      <w:r>
        <w:rPr>
          <w:rFonts w:cstheme="minorHAnsi"/>
          <w:sz w:val="24"/>
          <w:szCs w:val="24"/>
        </w:rPr>
        <w:t>Potential and Expertise: The mental ability of a person to do or maybe doled out errand can be named as capacity. Expertise can be well-defined as the ability to perform in a way that permits an individual to attain great comes about. A person can accomplish flourishing results within the association in the event that their abilities and aptitudes are blended with the word related condition (</w:t>
      </w:r>
      <w:proofErr w:type="spellStart"/>
      <w:r>
        <w:rPr>
          <w:rFonts w:cstheme="minorHAnsi"/>
          <w:sz w:val="24"/>
          <w:szCs w:val="24"/>
        </w:rPr>
        <w:t>Pambrani</w:t>
      </w:r>
      <w:proofErr w:type="spellEnd"/>
      <w:r>
        <w:rPr>
          <w:rFonts w:cstheme="minorHAnsi"/>
          <w:sz w:val="24"/>
          <w:szCs w:val="24"/>
        </w:rPr>
        <w:t>, 2019).</w:t>
      </w:r>
    </w:p>
    <w:p w14:paraId="1F282844" w14:textId="77777777" w:rsidR="00CA1B82" w:rsidRDefault="00CA1B82" w:rsidP="00CA1B82">
      <w:pPr>
        <w:spacing w:line="360" w:lineRule="auto"/>
        <w:rPr>
          <w:rFonts w:cstheme="minorHAnsi"/>
          <w:sz w:val="24"/>
          <w:szCs w:val="24"/>
        </w:rPr>
      </w:pPr>
      <w:r>
        <w:rPr>
          <w:rFonts w:cstheme="minorHAnsi"/>
          <w:sz w:val="24"/>
          <w:szCs w:val="24"/>
        </w:rPr>
        <w:lastRenderedPageBreak/>
        <w:t xml:space="preserve">Intuition: The levelheaded prepare predetermined for understanding the natural jolts in reminiscent strategy is meant to as recognition. Each person on the establishment of his/her sign can build up and conclude natural boosts. </w:t>
      </w:r>
    </w:p>
    <w:p w14:paraId="629D83DB" w14:textId="77777777" w:rsidR="00CA1B82" w:rsidRDefault="00CA1B82" w:rsidP="00CA1B82">
      <w:pPr>
        <w:spacing w:line="360" w:lineRule="auto"/>
        <w:rPr>
          <w:rFonts w:cstheme="minorHAnsi"/>
          <w:sz w:val="24"/>
          <w:szCs w:val="24"/>
        </w:rPr>
      </w:pPr>
      <w:r>
        <w:rPr>
          <w:rFonts w:cstheme="minorHAnsi"/>
          <w:sz w:val="24"/>
          <w:szCs w:val="24"/>
        </w:rPr>
        <w:t xml:space="preserve">Renounced dodge from hierarchy: John Lewis organization is exceptionally clear that for choices to be made there should be a chain of commands as a few choices say essentially cannot be made viably at a smaller scale level. Be that as it may, when it comes to values and hones, there is no progression – everybody is similarly mindful of illustrating them (Ganguli, et al. 2020).  </w:t>
      </w:r>
    </w:p>
    <w:p w14:paraId="4FD84984" w14:textId="77777777" w:rsidR="00CA1B82" w:rsidRDefault="00CA1B82" w:rsidP="00CA1B82">
      <w:pPr>
        <w:spacing w:line="360" w:lineRule="auto"/>
        <w:rPr>
          <w:rFonts w:cstheme="minorHAnsi"/>
          <w:sz w:val="24"/>
          <w:szCs w:val="24"/>
        </w:rPr>
      </w:pPr>
      <w:r>
        <w:rPr>
          <w:rFonts w:cstheme="minorHAnsi"/>
          <w:sz w:val="24"/>
          <w:szCs w:val="24"/>
        </w:rPr>
        <w:t>Execution surveys are intense: Once more not on aptitudes but on the state of mind – and people are intense on each other since they pose the values. In the event that people are underperforming, the state of mind of their peers or group individuals is that “we do not need that individual in our trade” (</w:t>
      </w:r>
      <w:proofErr w:type="spellStart"/>
      <w:r>
        <w:rPr>
          <w:rFonts w:cstheme="minorHAnsi"/>
          <w:sz w:val="24"/>
          <w:szCs w:val="24"/>
        </w:rPr>
        <w:t>Maamari</w:t>
      </w:r>
      <w:proofErr w:type="spellEnd"/>
      <w:r>
        <w:rPr>
          <w:rFonts w:cstheme="minorHAnsi"/>
          <w:sz w:val="24"/>
          <w:szCs w:val="24"/>
        </w:rPr>
        <w:t xml:space="preserve"> and Saheb, 2018).   </w:t>
      </w:r>
    </w:p>
    <w:p w14:paraId="37892871" w14:textId="77777777" w:rsidR="00CA1B82" w:rsidRDefault="00CA1B82" w:rsidP="00CA1B82">
      <w:pPr>
        <w:spacing w:line="360" w:lineRule="auto"/>
        <w:rPr>
          <w:rFonts w:cstheme="minorHAnsi"/>
          <w:sz w:val="24"/>
          <w:szCs w:val="24"/>
        </w:rPr>
      </w:pPr>
      <w:r>
        <w:rPr>
          <w:rFonts w:cstheme="minorHAnsi"/>
          <w:sz w:val="24"/>
          <w:szCs w:val="24"/>
        </w:rPr>
        <w:t>John Lewis initiates for demeanor and prepares for aptitudes – since they accept that the primary is distant more critical. They brought this of life by annulling work application shapes.</w:t>
      </w:r>
    </w:p>
    <w:p w14:paraId="23E14893" w14:textId="77777777" w:rsidR="00CA1B82" w:rsidRDefault="00CA1B82" w:rsidP="00CA1B82">
      <w:pPr>
        <w:spacing w:line="360" w:lineRule="auto"/>
        <w:rPr>
          <w:rFonts w:cstheme="minorHAnsi"/>
          <w:sz w:val="24"/>
          <w:szCs w:val="24"/>
        </w:rPr>
      </w:pPr>
      <w:r>
        <w:rPr>
          <w:rFonts w:cstheme="minorHAnsi"/>
          <w:sz w:val="24"/>
          <w:szCs w:val="24"/>
        </w:rPr>
        <w:t>The behavioral component of execution surveys too takes on awfully diverse measurements – since the center is on the practice choose by the group or the trade and not directed to the group or person by commerce (</w:t>
      </w:r>
      <w:proofErr w:type="spellStart"/>
      <w:r>
        <w:rPr>
          <w:rFonts w:cstheme="minorHAnsi"/>
          <w:sz w:val="24"/>
          <w:szCs w:val="24"/>
        </w:rPr>
        <w:t>Pambrani</w:t>
      </w:r>
      <w:proofErr w:type="spellEnd"/>
      <w:r>
        <w:rPr>
          <w:rFonts w:cstheme="minorHAnsi"/>
          <w:sz w:val="24"/>
          <w:szCs w:val="24"/>
        </w:rPr>
        <w:t xml:space="preserve">, et al. 2019).  </w:t>
      </w:r>
    </w:p>
    <w:p w14:paraId="14A9FADC" w14:textId="77777777" w:rsidR="00CA1B82" w:rsidRDefault="00CA1B82" w:rsidP="00CA1B82">
      <w:pPr>
        <w:spacing w:line="360" w:lineRule="auto"/>
        <w:rPr>
          <w:rFonts w:cstheme="minorHAnsi"/>
          <w:sz w:val="24"/>
          <w:szCs w:val="24"/>
        </w:rPr>
      </w:pPr>
    </w:p>
    <w:p w14:paraId="58097A06" w14:textId="77777777" w:rsidR="00CA1B82" w:rsidRDefault="00CA1B82" w:rsidP="00CA1B82">
      <w:pPr>
        <w:spacing w:line="360" w:lineRule="auto"/>
        <w:rPr>
          <w:rFonts w:cstheme="minorHAnsi"/>
          <w:sz w:val="24"/>
          <w:szCs w:val="24"/>
        </w:rPr>
      </w:pPr>
    </w:p>
    <w:p w14:paraId="7E9B298B" w14:textId="77777777" w:rsidR="00CA1B82" w:rsidRDefault="00CA1B82" w:rsidP="00CA1B82">
      <w:pPr>
        <w:spacing w:line="360" w:lineRule="auto"/>
        <w:rPr>
          <w:rFonts w:cstheme="minorHAnsi"/>
          <w:sz w:val="24"/>
          <w:szCs w:val="24"/>
        </w:rPr>
      </w:pPr>
    </w:p>
    <w:p w14:paraId="2195B2E2" w14:textId="77777777" w:rsidR="00CA1B82" w:rsidRDefault="00CA1B82" w:rsidP="00CA1B82">
      <w:pPr>
        <w:spacing w:line="360" w:lineRule="auto"/>
        <w:rPr>
          <w:rFonts w:cstheme="minorHAnsi"/>
          <w:sz w:val="24"/>
          <w:szCs w:val="24"/>
        </w:rPr>
      </w:pPr>
    </w:p>
    <w:p w14:paraId="74C7CDB0" w14:textId="77777777" w:rsidR="006F7660" w:rsidRDefault="006F7660" w:rsidP="00293FE3">
      <w:pPr>
        <w:rPr>
          <w:rFonts w:cstheme="minorHAnsi"/>
          <w:sz w:val="24"/>
          <w:szCs w:val="24"/>
        </w:rPr>
      </w:pPr>
      <w:bookmarkStart w:id="2" w:name="_Toc49344483"/>
    </w:p>
    <w:p w14:paraId="74E20261" w14:textId="77777777" w:rsidR="006F7660" w:rsidRDefault="006F7660" w:rsidP="00293FE3">
      <w:pPr>
        <w:rPr>
          <w:rFonts w:cstheme="minorHAnsi"/>
          <w:sz w:val="24"/>
          <w:szCs w:val="24"/>
        </w:rPr>
      </w:pPr>
    </w:p>
    <w:p w14:paraId="2828C5F9" w14:textId="77777777" w:rsidR="006F7660" w:rsidRDefault="006F7660" w:rsidP="00293FE3">
      <w:pPr>
        <w:rPr>
          <w:rFonts w:cstheme="minorHAnsi"/>
          <w:sz w:val="24"/>
          <w:szCs w:val="24"/>
        </w:rPr>
      </w:pPr>
    </w:p>
    <w:p w14:paraId="059A827E" w14:textId="77777777" w:rsidR="006F7660" w:rsidRDefault="006F7660" w:rsidP="00293FE3">
      <w:pPr>
        <w:rPr>
          <w:rFonts w:cstheme="minorHAnsi"/>
          <w:sz w:val="24"/>
          <w:szCs w:val="24"/>
        </w:rPr>
      </w:pPr>
    </w:p>
    <w:p w14:paraId="25742E17" w14:textId="3F3F9742" w:rsidR="00CA1B82" w:rsidRPr="00EE1DCD" w:rsidRDefault="00CA1B82" w:rsidP="00293FE3">
      <w:pPr>
        <w:rPr>
          <w:rFonts w:cstheme="minorHAnsi"/>
          <w:sz w:val="32"/>
          <w:szCs w:val="32"/>
        </w:rPr>
      </w:pPr>
      <w:r w:rsidRPr="00EE1DCD">
        <w:rPr>
          <w:sz w:val="32"/>
          <w:szCs w:val="32"/>
        </w:rPr>
        <w:lastRenderedPageBreak/>
        <w:t>CONCLUSION</w:t>
      </w:r>
      <w:bookmarkEnd w:id="2"/>
      <w:r w:rsidRPr="00EE1DCD">
        <w:rPr>
          <w:sz w:val="32"/>
          <w:szCs w:val="32"/>
        </w:rPr>
        <w:t xml:space="preserve"> </w:t>
      </w:r>
    </w:p>
    <w:p w14:paraId="7518E678" w14:textId="77777777" w:rsidR="00CA1B82" w:rsidRDefault="00CA1B82" w:rsidP="00CA1B82">
      <w:pPr>
        <w:spacing w:line="360" w:lineRule="auto"/>
        <w:rPr>
          <w:rFonts w:cstheme="minorHAnsi"/>
          <w:sz w:val="24"/>
          <w:szCs w:val="24"/>
        </w:rPr>
      </w:pPr>
      <w:r>
        <w:rPr>
          <w:rFonts w:cstheme="minorHAnsi"/>
          <w:sz w:val="24"/>
          <w:szCs w:val="24"/>
        </w:rPr>
        <w:t>Thus, it can be summarized that the hierarchical structure and culture is one of the most fixings of the entire commerce setup. The representatives or the workers assess the full concealment of the total setup. John Lewis is a private company that has vested their stakes on the representatives who are considered as their compliances who possesses the total association. They endeavor difficult to have company within the driving situate and earn much commercial access to the international arena and residential. They were concurring to arrange which rouses them to be commendable stake proprietors of the company.</w:t>
      </w:r>
    </w:p>
    <w:p w14:paraId="7A9D8361" w14:textId="3E7BC262" w:rsidR="00CA1B82" w:rsidRPr="0056006A" w:rsidRDefault="00CA1B82" w:rsidP="0056006A">
      <w:pPr>
        <w:spacing w:line="360" w:lineRule="auto"/>
        <w:rPr>
          <w:sz w:val="24"/>
          <w:szCs w:val="28"/>
        </w:rPr>
      </w:pPr>
      <w:r>
        <w:rPr>
          <w:sz w:val="24"/>
          <w:szCs w:val="28"/>
        </w:rPr>
        <w:t>This report defined numerous components that contribute to the conduct at work and they specifically have suggestions on hierarchical structure and culture. It includes undertakings such as errand provisioning, course, and synchronization, which are concentrated towards the achievement of associational goals. Additionally, this report underlines the variables which impact a person's conduct at work. It also implies the change within the execution according to the relationship in structure and culture in several associations</w:t>
      </w:r>
    </w:p>
    <w:p w14:paraId="1A00928E" w14:textId="77777777" w:rsidR="006F7660" w:rsidRDefault="006F7660" w:rsidP="00CA1B82">
      <w:pPr>
        <w:pStyle w:val="Heading1"/>
      </w:pPr>
      <w:bookmarkStart w:id="3" w:name="_Toc49344484"/>
    </w:p>
    <w:p w14:paraId="4A6C745E" w14:textId="77777777" w:rsidR="006F7660" w:rsidRDefault="006F7660" w:rsidP="00CA1B82">
      <w:pPr>
        <w:pStyle w:val="Heading1"/>
      </w:pPr>
    </w:p>
    <w:p w14:paraId="7E8316A0" w14:textId="77777777" w:rsidR="006F7660" w:rsidRDefault="006F7660" w:rsidP="00CA1B82">
      <w:pPr>
        <w:pStyle w:val="Heading1"/>
      </w:pPr>
    </w:p>
    <w:p w14:paraId="78BAB842" w14:textId="77777777" w:rsidR="006F7660" w:rsidRDefault="006F7660" w:rsidP="00CA1B82">
      <w:pPr>
        <w:pStyle w:val="Heading1"/>
      </w:pPr>
    </w:p>
    <w:p w14:paraId="45F993A9" w14:textId="77777777" w:rsidR="006F7660" w:rsidRDefault="006F7660" w:rsidP="00CA1B82">
      <w:pPr>
        <w:pStyle w:val="Heading1"/>
      </w:pPr>
    </w:p>
    <w:p w14:paraId="021AB39A" w14:textId="77777777" w:rsidR="006F7660" w:rsidRDefault="006F7660" w:rsidP="00CA1B82">
      <w:pPr>
        <w:pStyle w:val="Heading1"/>
      </w:pPr>
    </w:p>
    <w:p w14:paraId="3150B093" w14:textId="77777777" w:rsidR="006F7660" w:rsidRDefault="006F7660" w:rsidP="00CA1B82">
      <w:pPr>
        <w:pStyle w:val="Heading1"/>
      </w:pPr>
    </w:p>
    <w:p w14:paraId="3A8F75F1" w14:textId="77777777" w:rsidR="006F7660" w:rsidRDefault="006F7660" w:rsidP="00CA1B82">
      <w:pPr>
        <w:pStyle w:val="Heading1"/>
      </w:pPr>
    </w:p>
    <w:p w14:paraId="07C60D0A" w14:textId="7F92B750" w:rsidR="00CA1B82" w:rsidRDefault="00CA1B82" w:rsidP="00CA1B82">
      <w:pPr>
        <w:pStyle w:val="Heading1"/>
      </w:pPr>
      <w:r w:rsidRPr="00597183">
        <w:lastRenderedPageBreak/>
        <w:t>REFERENCES</w:t>
      </w:r>
      <w:bookmarkEnd w:id="3"/>
    </w:p>
    <w:p w14:paraId="53EEE238" w14:textId="77777777" w:rsidR="00CA1B82" w:rsidRPr="00E72A7B" w:rsidRDefault="00CA1B82" w:rsidP="00CA1B82">
      <w:pPr>
        <w:spacing w:line="360" w:lineRule="auto"/>
        <w:rPr>
          <w:rFonts w:cstheme="minorHAnsi"/>
          <w:color w:val="222222"/>
          <w:sz w:val="24"/>
          <w:szCs w:val="24"/>
          <w:shd w:val="clear" w:color="auto" w:fill="FFFFFF"/>
        </w:rPr>
      </w:pPr>
      <w:proofErr w:type="spellStart"/>
      <w:r w:rsidRPr="00E72A7B">
        <w:rPr>
          <w:rFonts w:cstheme="minorHAnsi"/>
          <w:color w:val="222222"/>
          <w:sz w:val="24"/>
          <w:szCs w:val="24"/>
          <w:shd w:val="clear" w:color="auto" w:fill="FFFFFF"/>
        </w:rPr>
        <w:t>Brugar</w:t>
      </w:r>
      <w:proofErr w:type="spellEnd"/>
      <w:r w:rsidRPr="00E72A7B">
        <w:rPr>
          <w:rFonts w:cstheme="minorHAnsi"/>
          <w:color w:val="222222"/>
          <w:sz w:val="24"/>
          <w:szCs w:val="24"/>
          <w:shd w:val="clear" w:color="auto" w:fill="FFFFFF"/>
        </w:rPr>
        <w:t>, K.A., Roberts, K.L.</w:t>
      </w:r>
      <w:r>
        <w:rPr>
          <w:rFonts w:cstheme="minorHAnsi"/>
          <w:color w:val="222222"/>
          <w:sz w:val="24"/>
          <w:szCs w:val="24"/>
          <w:shd w:val="clear" w:color="auto" w:fill="FFFFFF"/>
        </w:rPr>
        <w:t>, Jiménez, L.M., and Meyer, C.K.</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2018</w:t>
      </w:r>
      <w:r>
        <w:rPr>
          <w:rFonts w:cstheme="minorHAnsi"/>
          <w:color w:val="222222"/>
          <w:sz w:val="24"/>
          <w:szCs w:val="24"/>
          <w:shd w:val="clear" w:color="auto" w:fill="FFFFFF"/>
        </w:rPr>
        <w:t>)</w:t>
      </w:r>
      <w:r w:rsidRPr="00E72A7B">
        <w:rPr>
          <w:rFonts w:cstheme="minorHAnsi"/>
          <w:color w:val="222222"/>
          <w:sz w:val="24"/>
          <w:szCs w:val="24"/>
          <w:shd w:val="clear" w:color="auto" w:fill="FFFFFF"/>
        </w:rPr>
        <w:t>. More than mere motivation: Learning specific content through multimodal narratives. </w:t>
      </w:r>
      <w:r w:rsidRPr="00E72A7B">
        <w:rPr>
          <w:rFonts w:cstheme="minorHAnsi"/>
          <w:i/>
          <w:iCs/>
          <w:color w:val="222222"/>
          <w:sz w:val="24"/>
          <w:szCs w:val="24"/>
          <w:shd w:val="clear" w:color="auto" w:fill="FFFFFF"/>
        </w:rPr>
        <w:t>Literacy Research and Instruction</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57</w:t>
      </w:r>
      <w:r w:rsidRPr="00E72A7B">
        <w:rPr>
          <w:rFonts w:cstheme="minorHAnsi"/>
          <w:color w:val="222222"/>
          <w:sz w:val="24"/>
          <w:szCs w:val="24"/>
          <w:shd w:val="clear" w:color="auto" w:fill="FFFFFF"/>
        </w:rPr>
        <w:t>(2), pp.183-208.</w:t>
      </w:r>
    </w:p>
    <w:p w14:paraId="0E6950EB"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Coutant</w:t>
      </w:r>
      <w:proofErr w:type="spellEnd"/>
      <w:r>
        <w:rPr>
          <w:rFonts w:cstheme="minorHAnsi"/>
          <w:color w:val="222222"/>
          <w:sz w:val="24"/>
          <w:szCs w:val="24"/>
          <w:shd w:val="clear" w:color="auto" w:fill="FFFFFF"/>
        </w:rPr>
        <w:t>, L., and Caldwell, K. (</w:t>
      </w:r>
      <w:r w:rsidRPr="00E72A7B">
        <w:rPr>
          <w:rFonts w:cstheme="minorHAnsi"/>
          <w:color w:val="222222"/>
          <w:sz w:val="24"/>
          <w:szCs w:val="24"/>
          <w:shd w:val="clear" w:color="auto" w:fill="FFFFFF"/>
        </w:rPr>
        <w:t>2017</w:t>
      </w:r>
      <w:r>
        <w:rPr>
          <w:rFonts w:cstheme="minorHAnsi"/>
          <w:color w:val="222222"/>
          <w:sz w:val="24"/>
          <w:szCs w:val="24"/>
          <w:shd w:val="clear" w:color="auto" w:fill="FFFFFF"/>
        </w:rPr>
        <w:t>)</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The mindful campus: Organizational structure and culture</w:t>
      </w:r>
      <w:r w:rsidRPr="00E72A7B">
        <w:rPr>
          <w:rFonts w:cstheme="minorHAnsi"/>
          <w:color w:val="222222"/>
          <w:sz w:val="24"/>
          <w:szCs w:val="24"/>
          <w:shd w:val="clear" w:color="auto" w:fill="FFFFFF"/>
        </w:rPr>
        <w:t> (Doctoral dissertation, Appalachian State University).</w:t>
      </w:r>
    </w:p>
    <w:p w14:paraId="7952014A" w14:textId="77777777" w:rsidR="00CA1B82" w:rsidRPr="00E72A7B" w:rsidRDefault="00CA1B82" w:rsidP="00CA1B8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Cumbers, A., and Hanna, T.M.</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2018</w:t>
      </w:r>
      <w:r>
        <w:rPr>
          <w:rFonts w:cstheme="minorHAnsi"/>
          <w:color w:val="222222"/>
          <w:sz w:val="24"/>
          <w:szCs w:val="24"/>
          <w:shd w:val="clear" w:color="auto" w:fill="FFFFFF"/>
        </w:rPr>
        <w:t>)</w:t>
      </w:r>
      <w:r w:rsidRPr="00E72A7B">
        <w:rPr>
          <w:rFonts w:cstheme="minorHAnsi"/>
          <w:color w:val="222222"/>
          <w:sz w:val="24"/>
          <w:szCs w:val="24"/>
          <w:shd w:val="clear" w:color="auto" w:fill="FFFFFF"/>
        </w:rPr>
        <w:t>. Democratic Ownership. </w:t>
      </w:r>
      <w:r w:rsidRPr="00E72A7B">
        <w:rPr>
          <w:rFonts w:cstheme="minorHAnsi"/>
          <w:i/>
          <w:iCs/>
          <w:color w:val="222222"/>
          <w:sz w:val="24"/>
          <w:szCs w:val="24"/>
          <w:shd w:val="clear" w:color="auto" w:fill="FFFFFF"/>
        </w:rPr>
        <w:t>Edited by Laurie Macfarlane</w:t>
      </w:r>
      <w:r w:rsidRPr="00E72A7B">
        <w:rPr>
          <w:rFonts w:cstheme="minorHAnsi"/>
          <w:color w:val="222222"/>
          <w:sz w:val="24"/>
          <w:szCs w:val="24"/>
          <w:shd w:val="clear" w:color="auto" w:fill="FFFFFF"/>
        </w:rPr>
        <w:t>, p.10.</w:t>
      </w:r>
    </w:p>
    <w:p w14:paraId="5A085D61" w14:textId="77777777" w:rsidR="00CA1B82" w:rsidRPr="00E72A7B" w:rsidRDefault="00CA1B82" w:rsidP="00CA1B82">
      <w:pPr>
        <w:spacing w:line="360" w:lineRule="auto"/>
        <w:rPr>
          <w:rFonts w:cstheme="minorHAnsi"/>
          <w:sz w:val="24"/>
          <w:szCs w:val="24"/>
        </w:rPr>
      </w:pPr>
      <w:r w:rsidRPr="00E72A7B">
        <w:rPr>
          <w:rFonts w:cstheme="minorHAnsi"/>
          <w:color w:val="222222"/>
          <w:sz w:val="24"/>
          <w:szCs w:val="24"/>
          <w:shd w:val="clear" w:color="auto" w:fill="FFFFFF"/>
        </w:rPr>
        <w:t xml:space="preserve">Ganguli, I., </w:t>
      </w:r>
      <w:proofErr w:type="spellStart"/>
      <w:r w:rsidRPr="00E72A7B">
        <w:rPr>
          <w:rFonts w:cstheme="minorHAnsi"/>
          <w:color w:val="222222"/>
          <w:sz w:val="24"/>
          <w:szCs w:val="24"/>
          <w:shd w:val="clear" w:color="auto" w:fill="FFFFFF"/>
        </w:rPr>
        <w:t>Lupo</w:t>
      </w:r>
      <w:proofErr w:type="spellEnd"/>
      <w:r w:rsidRPr="00E72A7B">
        <w:rPr>
          <w:rFonts w:cstheme="minorHAnsi"/>
          <w:color w:val="222222"/>
          <w:sz w:val="24"/>
          <w:szCs w:val="24"/>
          <w:shd w:val="clear" w:color="auto" w:fill="FFFFFF"/>
        </w:rPr>
        <w:t xml:space="preserve">, C., Mainor, A.J., </w:t>
      </w:r>
      <w:proofErr w:type="spellStart"/>
      <w:r w:rsidRPr="00E72A7B">
        <w:rPr>
          <w:rFonts w:cstheme="minorHAnsi"/>
          <w:color w:val="222222"/>
          <w:sz w:val="24"/>
          <w:szCs w:val="24"/>
          <w:shd w:val="clear" w:color="auto" w:fill="FFFFFF"/>
        </w:rPr>
        <w:t>Orav</w:t>
      </w:r>
      <w:proofErr w:type="spellEnd"/>
      <w:r w:rsidRPr="00E72A7B">
        <w:rPr>
          <w:rFonts w:cstheme="minorHAnsi"/>
          <w:color w:val="222222"/>
          <w:sz w:val="24"/>
          <w:szCs w:val="24"/>
          <w:shd w:val="clear" w:color="auto" w:fill="FFFFFF"/>
        </w:rPr>
        <w:t xml:space="preserve">, E.J., </w:t>
      </w:r>
      <w:proofErr w:type="spellStart"/>
      <w:r w:rsidRPr="00E72A7B">
        <w:rPr>
          <w:rFonts w:cstheme="minorHAnsi"/>
          <w:color w:val="222222"/>
          <w:sz w:val="24"/>
          <w:szCs w:val="24"/>
          <w:shd w:val="clear" w:color="auto" w:fill="FFFFFF"/>
        </w:rPr>
        <w:t>Blanchfield</w:t>
      </w:r>
      <w:proofErr w:type="spellEnd"/>
      <w:r w:rsidRPr="00E72A7B">
        <w:rPr>
          <w:rFonts w:cstheme="minorHAnsi"/>
          <w:color w:val="222222"/>
          <w:sz w:val="24"/>
          <w:szCs w:val="24"/>
          <w:shd w:val="clear" w:color="auto" w:fill="FFFFFF"/>
        </w:rPr>
        <w:t>, B.</w:t>
      </w:r>
      <w:r>
        <w:rPr>
          <w:rFonts w:cstheme="minorHAnsi"/>
          <w:color w:val="222222"/>
          <w:sz w:val="24"/>
          <w:szCs w:val="24"/>
          <w:shd w:val="clear" w:color="auto" w:fill="FFFFFF"/>
        </w:rPr>
        <w:t xml:space="preserve">B., Lewis, V.A., and </w:t>
      </w:r>
      <w:proofErr w:type="spellStart"/>
      <w:r>
        <w:rPr>
          <w:rFonts w:cstheme="minorHAnsi"/>
          <w:color w:val="222222"/>
          <w:sz w:val="24"/>
          <w:szCs w:val="24"/>
          <w:shd w:val="clear" w:color="auto" w:fill="FFFFFF"/>
        </w:rPr>
        <w:t>Colla</w:t>
      </w:r>
      <w:proofErr w:type="spellEnd"/>
      <w:r>
        <w:rPr>
          <w:rFonts w:cstheme="minorHAnsi"/>
          <w:color w:val="222222"/>
          <w:sz w:val="24"/>
          <w:szCs w:val="24"/>
          <w:shd w:val="clear" w:color="auto" w:fill="FFFFFF"/>
        </w:rPr>
        <w:t>, C.H.</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2020</w:t>
      </w:r>
      <w:r>
        <w:rPr>
          <w:rFonts w:cstheme="minorHAnsi"/>
          <w:color w:val="222222"/>
          <w:sz w:val="24"/>
          <w:szCs w:val="24"/>
          <w:shd w:val="clear" w:color="auto" w:fill="FFFFFF"/>
        </w:rPr>
        <w:t>)</w:t>
      </w:r>
      <w:r w:rsidRPr="00E72A7B">
        <w:rPr>
          <w:rFonts w:cstheme="minorHAnsi"/>
          <w:color w:val="222222"/>
          <w:sz w:val="24"/>
          <w:szCs w:val="24"/>
          <w:shd w:val="clear" w:color="auto" w:fill="FFFFFF"/>
        </w:rPr>
        <w:t>. Association between specialist compensation and Accountable Care Organization performance. </w:t>
      </w:r>
      <w:r w:rsidRPr="00E72A7B">
        <w:rPr>
          <w:rFonts w:cstheme="minorHAnsi"/>
          <w:i/>
          <w:iCs/>
          <w:color w:val="222222"/>
          <w:sz w:val="24"/>
          <w:szCs w:val="24"/>
          <w:shd w:val="clear" w:color="auto" w:fill="FFFFFF"/>
        </w:rPr>
        <w:t>Health Services Research</w:t>
      </w:r>
      <w:r w:rsidRPr="00E72A7B">
        <w:rPr>
          <w:rFonts w:cstheme="minorHAnsi"/>
          <w:color w:val="222222"/>
          <w:sz w:val="24"/>
          <w:szCs w:val="24"/>
          <w:shd w:val="clear" w:color="auto" w:fill="FFFFFF"/>
        </w:rPr>
        <w:t>.</w:t>
      </w:r>
    </w:p>
    <w:p w14:paraId="0DF348DA"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Janićijević</w:t>
      </w:r>
      <w:proofErr w:type="spellEnd"/>
      <w:r>
        <w:rPr>
          <w:rFonts w:cstheme="minorHAnsi"/>
          <w:color w:val="222222"/>
          <w:sz w:val="24"/>
          <w:szCs w:val="24"/>
          <w:shd w:val="clear" w:color="auto" w:fill="FFFFFF"/>
        </w:rPr>
        <w:t>, N.</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2017</w:t>
      </w:r>
      <w:r>
        <w:rPr>
          <w:rFonts w:cstheme="minorHAnsi"/>
          <w:color w:val="222222"/>
          <w:sz w:val="24"/>
          <w:szCs w:val="24"/>
          <w:shd w:val="clear" w:color="auto" w:fill="FFFFFF"/>
        </w:rPr>
        <w:t>)</w:t>
      </w:r>
      <w:r w:rsidRPr="00E72A7B">
        <w:rPr>
          <w:rFonts w:cstheme="minorHAnsi"/>
          <w:color w:val="222222"/>
          <w:sz w:val="24"/>
          <w:szCs w:val="24"/>
          <w:shd w:val="clear" w:color="auto" w:fill="FFFFFF"/>
        </w:rPr>
        <w:t>. Organizational models as configurations of structure, culture, leadership, control, and change strategy. </w:t>
      </w:r>
      <w:r w:rsidRPr="00E72A7B">
        <w:rPr>
          <w:rFonts w:cstheme="minorHAnsi"/>
          <w:i/>
          <w:iCs/>
          <w:color w:val="222222"/>
          <w:sz w:val="24"/>
          <w:szCs w:val="24"/>
          <w:shd w:val="clear" w:color="auto" w:fill="FFFFFF"/>
        </w:rPr>
        <w:t>economic annals</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62</w:t>
      </w:r>
      <w:r w:rsidRPr="00E72A7B">
        <w:rPr>
          <w:rFonts w:cstheme="minorHAnsi"/>
          <w:color w:val="222222"/>
          <w:sz w:val="24"/>
          <w:szCs w:val="24"/>
          <w:shd w:val="clear" w:color="auto" w:fill="FFFFFF"/>
        </w:rPr>
        <w:t>(213), pp.67-91.</w:t>
      </w:r>
    </w:p>
    <w:p w14:paraId="493E9B47" w14:textId="77777777" w:rsidR="00CA1B82" w:rsidRPr="00E72A7B" w:rsidRDefault="00CA1B82" w:rsidP="00CA1B8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Lewis, J.K.</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2019</w:t>
      </w:r>
      <w:r>
        <w:rPr>
          <w:rFonts w:cstheme="minorHAnsi"/>
          <w:color w:val="222222"/>
          <w:sz w:val="24"/>
          <w:szCs w:val="24"/>
          <w:shd w:val="clear" w:color="auto" w:fill="FFFFFF"/>
        </w:rPr>
        <w:t>)</w:t>
      </w:r>
      <w:r w:rsidRPr="00E72A7B">
        <w:rPr>
          <w:rFonts w:cstheme="minorHAnsi"/>
          <w:color w:val="222222"/>
          <w:sz w:val="24"/>
          <w:szCs w:val="24"/>
          <w:shd w:val="clear" w:color="auto" w:fill="FFFFFF"/>
        </w:rPr>
        <w:t>. Change Leadership Styles and Behaviors in Academic Libraries. In </w:t>
      </w:r>
      <w:r w:rsidRPr="00E72A7B">
        <w:rPr>
          <w:rFonts w:cstheme="minorHAnsi"/>
          <w:i/>
          <w:iCs/>
          <w:color w:val="222222"/>
          <w:sz w:val="24"/>
          <w:szCs w:val="24"/>
          <w:shd w:val="clear" w:color="auto" w:fill="FFFFFF"/>
        </w:rPr>
        <w:t>Advanced Methodologies and Technologies in Library Science, Information Management, and Scholarly Inquiry</w:t>
      </w:r>
      <w:r w:rsidRPr="00E72A7B">
        <w:rPr>
          <w:rFonts w:cstheme="minorHAnsi"/>
          <w:color w:val="222222"/>
          <w:sz w:val="24"/>
          <w:szCs w:val="24"/>
          <w:shd w:val="clear" w:color="auto" w:fill="FFFFFF"/>
        </w:rPr>
        <w:t> (pp. 439-450). IGI Global.</w:t>
      </w:r>
    </w:p>
    <w:p w14:paraId="01D7C299" w14:textId="77777777" w:rsidR="00CA1B82" w:rsidRPr="00E72A7B" w:rsidRDefault="00CA1B82" w:rsidP="00CA1B8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 xml:space="preserve">Lu, V.N., </w:t>
      </w:r>
      <w:proofErr w:type="spellStart"/>
      <w:r>
        <w:rPr>
          <w:rFonts w:cstheme="minorHAnsi"/>
          <w:color w:val="222222"/>
          <w:sz w:val="24"/>
          <w:szCs w:val="24"/>
          <w:shd w:val="clear" w:color="auto" w:fill="FFFFFF"/>
        </w:rPr>
        <w:t>Plewa</w:t>
      </w:r>
      <w:proofErr w:type="spellEnd"/>
      <w:r>
        <w:rPr>
          <w:rFonts w:cstheme="minorHAnsi"/>
          <w:color w:val="222222"/>
          <w:sz w:val="24"/>
          <w:szCs w:val="24"/>
          <w:shd w:val="clear" w:color="auto" w:fill="FFFFFF"/>
        </w:rPr>
        <w:t>, C., and Ho, J.</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2016</w:t>
      </w:r>
      <w:r>
        <w:rPr>
          <w:rFonts w:cstheme="minorHAnsi"/>
          <w:color w:val="222222"/>
          <w:sz w:val="24"/>
          <w:szCs w:val="24"/>
          <w:shd w:val="clear" w:color="auto" w:fill="FFFFFF"/>
        </w:rPr>
        <w:t>)</w:t>
      </w:r>
      <w:r w:rsidRPr="00E72A7B">
        <w:rPr>
          <w:rFonts w:cstheme="minorHAnsi"/>
          <w:color w:val="222222"/>
          <w:sz w:val="24"/>
          <w:szCs w:val="24"/>
          <w:shd w:val="clear" w:color="auto" w:fill="FFFFFF"/>
        </w:rPr>
        <w:t xml:space="preserve">. Managing governmental business relationships: The impact of organizational culture difference and compatibility. </w:t>
      </w:r>
      <w:r w:rsidRPr="00E72A7B">
        <w:rPr>
          <w:rFonts w:cstheme="minorHAnsi"/>
          <w:i/>
          <w:iCs/>
          <w:color w:val="222222"/>
          <w:sz w:val="24"/>
          <w:szCs w:val="24"/>
          <w:shd w:val="clear" w:color="auto" w:fill="FFFFFF"/>
        </w:rPr>
        <w:t>Australasian Marketing Journal (AMJ)</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24</w:t>
      </w:r>
      <w:r w:rsidRPr="00E72A7B">
        <w:rPr>
          <w:rFonts w:cstheme="minorHAnsi"/>
          <w:color w:val="222222"/>
          <w:sz w:val="24"/>
          <w:szCs w:val="24"/>
          <w:shd w:val="clear" w:color="auto" w:fill="FFFFFF"/>
        </w:rPr>
        <w:t>(1), pp.93-100.</w:t>
      </w:r>
    </w:p>
    <w:p w14:paraId="4D5105DA" w14:textId="77777777" w:rsidR="00CA1B82" w:rsidRPr="00E72A7B" w:rsidRDefault="00CA1B82" w:rsidP="00CA1B82">
      <w:pPr>
        <w:spacing w:line="360" w:lineRule="auto"/>
        <w:rPr>
          <w:rFonts w:cstheme="minorHAnsi"/>
          <w:color w:val="222222"/>
          <w:sz w:val="24"/>
          <w:szCs w:val="24"/>
          <w:shd w:val="clear" w:color="auto" w:fill="FFFFFF"/>
        </w:rPr>
      </w:pPr>
      <w:proofErr w:type="spellStart"/>
      <w:r w:rsidRPr="00E72A7B">
        <w:rPr>
          <w:rFonts w:cstheme="minorHAnsi"/>
          <w:color w:val="222222"/>
          <w:sz w:val="24"/>
          <w:szCs w:val="24"/>
          <w:shd w:val="clear" w:color="auto" w:fill="FFFFFF"/>
        </w:rPr>
        <w:t>Maamari</w:t>
      </w:r>
      <w:proofErr w:type="spellEnd"/>
      <w:r w:rsidRPr="00E72A7B">
        <w:rPr>
          <w:rFonts w:cstheme="minorHAnsi"/>
          <w:color w:val="222222"/>
          <w:sz w:val="24"/>
          <w:szCs w:val="24"/>
          <w:shd w:val="clear" w:color="auto" w:fill="FFFFFF"/>
        </w:rPr>
        <w:t>, B</w:t>
      </w:r>
      <w:r>
        <w:rPr>
          <w:rFonts w:cstheme="minorHAnsi"/>
          <w:color w:val="222222"/>
          <w:sz w:val="24"/>
          <w:szCs w:val="24"/>
          <w:shd w:val="clear" w:color="auto" w:fill="FFFFFF"/>
        </w:rPr>
        <w:t>.E., and Saheb, A.</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2018</w:t>
      </w:r>
      <w:r>
        <w:rPr>
          <w:rFonts w:cstheme="minorHAnsi"/>
          <w:color w:val="222222"/>
          <w:sz w:val="24"/>
          <w:szCs w:val="24"/>
          <w:shd w:val="clear" w:color="auto" w:fill="FFFFFF"/>
        </w:rPr>
        <w:t>)</w:t>
      </w:r>
      <w:r w:rsidRPr="00E72A7B">
        <w:rPr>
          <w:rFonts w:cstheme="minorHAnsi"/>
          <w:color w:val="222222"/>
          <w:sz w:val="24"/>
          <w:szCs w:val="24"/>
          <w:shd w:val="clear" w:color="auto" w:fill="FFFFFF"/>
        </w:rPr>
        <w:t>. How organizational culture and leadership style affect employees’ performance of genders. </w:t>
      </w:r>
      <w:r w:rsidRPr="00E72A7B">
        <w:rPr>
          <w:rFonts w:cstheme="minorHAnsi"/>
          <w:i/>
          <w:iCs/>
          <w:color w:val="222222"/>
          <w:sz w:val="24"/>
          <w:szCs w:val="24"/>
          <w:shd w:val="clear" w:color="auto" w:fill="FFFFFF"/>
        </w:rPr>
        <w:t>International Journal of Organizational Analysis</w:t>
      </w:r>
      <w:r w:rsidRPr="00E72A7B">
        <w:rPr>
          <w:rFonts w:cstheme="minorHAnsi"/>
          <w:color w:val="222222"/>
          <w:sz w:val="24"/>
          <w:szCs w:val="24"/>
          <w:shd w:val="clear" w:color="auto" w:fill="FFFFFF"/>
        </w:rPr>
        <w:t>.</w:t>
      </w:r>
    </w:p>
    <w:p w14:paraId="385A64B9"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Palovaara</w:t>
      </w:r>
      <w:proofErr w:type="spellEnd"/>
      <w:r>
        <w:rPr>
          <w:rFonts w:cstheme="minorHAnsi"/>
          <w:color w:val="222222"/>
          <w:sz w:val="24"/>
          <w:szCs w:val="24"/>
          <w:shd w:val="clear" w:color="auto" w:fill="FFFFFF"/>
        </w:rPr>
        <w:t>, K.</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2017</w:t>
      </w:r>
      <w:r>
        <w:rPr>
          <w:rFonts w:cstheme="minorHAnsi"/>
          <w:color w:val="222222"/>
          <w:sz w:val="24"/>
          <w:szCs w:val="24"/>
          <w:shd w:val="clear" w:color="auto" w:fill="FFFFFF"/>
        </w:rPr>
        <w:t>)</w:t>
      </w:r>
      <w:r w:rsidRPr="00E72A7B">
        <w:rPr>
          <w:rFonts w:cstheme="minorHAnsi"/>
          <w:color w:val="222222"/>
          <w:sz w:val="24"/>
          <w:szCs w:val="24"/>
          <w:shd w:val="clear" w:color="auto" w:fill="FFFFFF"/>
        </w:rPr>
        <w:t xml:space="preserve">. The Impact of </w:t>
      </w:r>
      <w:proofErr w:type="spellStart"/>
      <w:r w:rsidRPr="00E72A7B">
        <w:rPr>
          <w:rFonts w:cstheme="minorHAnsi"/>
          <w:color w:val="222222"/>
          <w:sz w:val="24"/>
          <w:szCs w:val="24"/>
          <w:shd w:val="clear" w:color="auto" w:fill="FFFFFF"/>
        </w:rPr>
        <w:t>Globalisation</w:t>
      </w:r>
      <w:proofErr w:type="spellEnd"/>
      <w:r w:rsidRPr="00E72A7B">
        <w:rPr>
          <w:rFonts w:cstheme="minorHAnsi"/>
          <w:color w:val="222222"/>
          <w:sz w:val="24"/>
          <w:szCs w:val="24"/>
          <w:shd w:val="clear" w:color="auto" w:fill="FFFFFF"/>
        </w:rPr>
        <w:t xml:space="preserve"> on </w:t>
      </w:r>
      <w:proofErr w:type="spellStart"/>
      <w:r w:rsidRPr="00E72A7B">
        <w:rPr>
          <w:rFonts w:cstheme="minorHAnsi"/>
          <w:color w:val="222222"/>
          <w:sz w:val="24"/>
          <w:szCs w:val="24"/>
          <w:shd w:val="clear" w:color="auto" w:fill="FFFFFF"/>
        </w:rPr>
        <w:t>Organisational</w:t>
      </w:r>
      <w:proofErr w:type="spellEnd"/>
      <w:r w:rsidRPr="00E72A7B">
        <w:rPr>
          <w:rFonts w:cstheme="minorHAnsi"/>
          <w:color w:val="222222"/>
          <w:sz w:val="24"/>
          <w:szCs w:val="24"/>
          <w:shd w:val="clear" w:color="auto" w:fill="FFFFFF"/>
        </w:rPr>
        <w:t xml:space="preserve"> Culture.</w:t>
      </w:r>
    </w:p>
    <w:p w14:paraId="7ED6E698" w14:textId="77777777" w:rsidR="00CA1B82" w:rsidRPr="00E72A7B" w:rsidRDefault="00CA1B82" w:rsidP="00CA1B82">
      <w:pPr>
        <w:spacing w:line="360" w:lineRule="auto"/>
        <w:rPr>
          <w:rFonts w:cstheme="minorHAnsi"/>
          <w:color w:val="222222"/>
          <w:sz w:val="24"/>
          <w:szCs w:val="24"/>
          <w:shd w:val="clear" w:color="auto" w:fill="FFFFFF"/>
        </w:rPr>
      </w:pPr>
      <w:proofErr w:type="spellStart"/>
      <w:r w:rsidRPr="00E72A7B">
        <w:rPr>
          <w:rFonts w:cstheme="minorHAnsi"/>
          <w:color w:val="222222"/>
          <w:sz w:val="24"/>
          <w:szCs w:val="24"/>
          <w:shd w:val="clear" w:color="auto" w:fill="FFFFFF"/>
        </w:rPr>
        <w:t>Pambreni</w:t>
      </w:r>
      <w:proofErr w:type="spellEnd"/>
      <w:r w:rsidRPr="00E72A7B">
        <w:rPr>
          <w:rFonts w:cstheme="minorHAnsi"/>
          <w:color w:val="222222"/>
          <w:sz w:val="24"/>
          <w:szCs w:val="24"/>
          <w:shd w:val="clear" w:color="auto" w:fill="FFFFFF"/>
        </w:rPr>
        <w:t xml:space="preserve">, Y., </w:t>
      </w:r>
      <w:proofErr w:type="spellStart"/>
      <w:r w:rsidRPr="00E72A7B">
        <w:rPr>
          <w:rFonts w:cstheme="minorHAnsi"/>
          <w:color w:val="222222"/>
          <w:sz w:val="24"/>
          <w:szCs w:val="24"/>
          <w:shd w:val="clear" w:color="auto" w:fill="FFFFFF"/>
        </w:rPr>
        <w:t>Kha</w:t>
      </w:r>
      <w:r>
        <w:rPr>
          <w:rFonts w:cstheme="minorHAnsi"/>
          <w:color w:val="222222"/>
          <w:sz w:val="24"/>
          <w:szCs w:val="24"/>
          <w:shd w:val="clear" w:color="auto" w:fill="FFFFFF"/>
        </w:rPr>
        <w:t>tibi</w:t>
      </w:r>
      <w:proofErr w:type="spellEnd"/>
      <w:r>
        <w:rPr>
          <w:rFonts w:cstheme="minorHAnsi"/>
          <w:color w:val="222222"/>
          <w:sz w:val="24"/>
          <w:szCs w:val="24"/>
          <w:shd w:val="clear" w:color="auto" w:fill="FFFFFF"/>
        </w:rPr>
        <w:t xml:space="preserve">, A., Azam, S., and </w:t>
      </w:r>
      <w:proofErr w:type="spellStart"/>
      <w:r>
        <w:rPr>
          <w:rFonts w:cstheme="minorHAnsi"/>
          <w:color w:val="222222"/>
          <w:sz w:val="24"/>
          <w:szCs w:val="24"/>
          <w:shd w:val="clear" w:color="auto" w:fill="FFFFFF"/>
        </w:rPr>
        <w:t>Tham</w:t>
      </w:r>
      <w:proofErr w:type="spellEnd"/>
      <w:r>
        <w:rPr>
          <w:rFonts w:cstheme="minorHAnsi"/>
          <w:color w:val="222222"/>
          <w:sz w:val="24"/>
          <w:szCs w:val="24"/>
          <w:shd w:val="clear" w:color="auto" w:fill="FFFFFF"/>
        </w:rPr>
        <w:t>, J.</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2019</w:t>
      </w:r>
      <w:r>
        <w:rPr>
          <w:rFonts w:cstheme="minorHAnsi"/>
          <w:color w:val="222222"/>
          <w:sz w:val="24"/>
          <w:szCs w:val="24"/>
          <w:shd w:val="clear" w:color="auto" w:fill="FFFFFF"/>
        </w:rPr>
        <w:t>)</w:t>
      </w:r>
      <w:r w:rsidRPr="00E72A7B">
        <w:rPr>
          <w:rFonts w:cstheme="minorHAnsi"/>
          <w:color w:val="222222"/>
          <w:sz w:val="24"/>
          <w:szCs w:val="24"/>
          <w:shd w:val="clear" w:color="auto" w:fill="FFFFFF"/>
        </w:rPr>
        <w:t xml:space="preserve">. The influence of total quality management toward organizational performance. </w:t>
      </w:r>
      <w:r w:rsidRPr="00E72A7B">
        <w:rPr>
          <w:rFonts w:cstheme="minorHAnsi"/>
          <w:i/>
          <w:iCs/>
          <w:color w:val="222222"/>
          <w:sz w:val="24"/>
          <w:szCs w:val="24"/>
          <w:shd w:val="clear" w:color="auto" w:fill="FFFFFF"/>
        </w:rPr>
        <w:t>Management Science Letters</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9</w:t>
      </w:r>
      <w:r w:rsidRPr="00E72A7B">
        <w:rPr>
          <w:rFonts w:cstheme="minorHAnsi"/>
          <w:color w:val="222222"/>
          <w:sz w:val="24"/>
          <w:szCs w:val="24"/>
          <w:shd w:val="clear" w:color="auto" w:fill="FFFFFF"/>
        </w:rPr>
        <w:t>(9), pp.1397-1406.</w:t>
      </w:r>
    </w:p>
    <w:p w14:paraId="155949CF"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lastRenderedPageBreak/>
        <w:t>Paranque</w:t>
      </w:r>
      <w:proofErr w:type="spellEnd"/>
      <w:r>
        <w:rPr>
          <w:rFonts w:cstheme="minorHAnsi"/>
          <w:color w:val="222222"/>
          <w:sz w:val="24"/>
          <w:szCs w:val="24"/>
          <w:shd w:val="clear" w:color="auto" w:fill="FFFFFF"/>
        </w:rPr>
        <w:t>, B., and Willmott, H. (</w:t>
      </w:r>
      <w:r w:rsidRPr="00E72A7B">
        <w:rPr>
          <w:rFonts w:cstheme="minorHAnsi"/>
          <w:color w:val="222222"/>
          <w:sz w:val="24"/>
          <w:szCs w:val="24"/>
          <w:shd w:val="clear" w:color="auto" w:fill="FFFFFF"/>
        </w:rPr>
        <w:t>2016</w:t>
      </w:r>
      <w:r>
        <w:rPr>
          <w:rFonts w:cstheme="minorHAnsi"/>
          <w:color w:val="222222"/>
          <w:sz w:val="24"/>
          <w:szCs w:val="24"/>
          <w:shd w:val="clear" w:color="auto" w:fill="FFFFFF"/>
        </w:rPr>
        <w:t>)</w:t>
      </w:r>
      <w:r w:rsidRPr="00E72A7B">
        <w:rPr>
          <w:rFonts w:cstheme="minorHAnsi"/>
          <w:color w:val="222222"/>
          <w:sz w:val="24"/>
          <w:szCs w:val="24"/>
          <w:shd w:val="clear" w:color="auto" w:fill="FFFFFF"/>
        </w:rPr>
        <w:t>. Cooperatives–An Alternative to Capitalism? The Case of the John Lewis Partnership</w:t>
      </w:r>
      <w:r w:rsidRPr="00E72A7B">
        <w:rPr>
          <w:rFonts w:eastAsia="MS Gothic" w:hAnsi="MS Gothic" w:cstheme="minorHAnsi"/>
          <w:color w:val="222222"/>
          <w:sz w:val="24"/>
          <w:szCs w:val="24"/>
          <w:shd w:val="clear" w:color="auto" w:fill="FFFFFF"/>
        </w:rPr>
        <w:t>☆</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Finance Reconsidered: New Perspectives for a Responsible and Sustainable Finance</w:t>
      </w:r>
      <w:r w:rsidRPr="00E72A7B">
        <w:rPr>
          <w:rFonts w:cstheme="minorHAnsi"/>
          <w:color w:val="222222"/>
          <w:sz w:val="24"/>
          <w:szCs w:val="24"/>
          <w:shd w:val="clear" w:color="auto" w:fill="FFFFFF"/>
        </w:rPr>
        <w:t>, pp.263-96.</w:t>
      </w:r>
    </w:p>
    <w:p w14:paraId="1D7155F4"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Salaman</w:t>
      </w:r>
      <w:proofErr w:type="spellEnd"/>
      <w:r>
        <w:rPr>
          <w:rFonts w:cstheme="minorHAnsi"/>
          <w:color w:val="222222"/>
          <w:sz w:val="24"/>
          <w:szCs w:val="24"/>
          <w:shd w:val="clear" w:color="auto" w:fill="FFFFFF"/>
        </w:rPr>
        <w:t xml:space="preserve">, G., and </w:t>
      </w:r>
      <w:proofErr w:type="spellStart"/>
      <w:r>
        <w:rPr>
          <w:rFonts w:cstheme="minorHAnsi"/>
          <w:color w:val="222222"/>
          <w:sz w:val="24"/>
          <w:szCs w:val="24"/>
          <w:shd w:val="clear" w:color="auto" w:fill="FFFFFF"/>
        </w:rPr>
        <w:t>Storey</w:t>
      </w:r>
      <w:proofErr w:type="spellEnd"/>
      <w:r>
        <w:rPr>
          <w:rFonts w:cstheme="minorHAnsi"/>
          <w:color w:val="222222"/>
          <w:sz w:val="24"/>
          <w:szCs w:val="24"/>
          <w:shd w:val="clear" w:color="auto" w:fill="FFFFFF"/>
        </w:rPr>
        <w:t>, J.</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2016</w:t>
      </w:r>
      <w:r>
        <w:rPr>
          <w:rFonts w:cstheme="minorHAnsi"/>
          <w:color w:val="222222"/>
          <w:sz w:val="24"/>
          <w:szCs w:val="24"/>
          <w:shd w:val="clear" w:color="auto" w:fill="FFFFFF"/>
        </w:rPr>
        <w:t>)</w:t>
      </w:r>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 xml:space="preserve">A Better Way of Doing </w:t>
      </w:r>
      <w:proofErr w:type="gramStart"/>
      <w:r w:rsidRPr="00E72A7B">
        <w:rPr>
          <w:rFonts w:cstheme="minorHAnsi"/>
          <w:i/>
          <w:iCs/>
          <w:color w:val="222222"/>
          <w:sz w:val="24"/>
          <w:szCs w:val="24"/>
          <w:shd w:val="clear" w:color="auto" w:fill="FFFFFF"/>
        </w:rPr>
        <w:t>Business?:</w:t>
      </w:r>
      <w:proofErr w:type="gramEnd"/>
      <w:r w:rsidRPr="00E72A7B">
        <w:rPr>
          <w:rFonts w:cstheme="minorHAnsi"/>
          <w:i/>
          <w:iCs/>
          <w:color w:val="222222"/>
          <w:sz w:val="24"/>
          <w:szCs w:val="24"/>
          <w:shd w:val="clear" w:color="auto" w:fill="FFFFFF"/>
        </w:rPr>
        <w:t xml:space="preserve"> Lessons from the John Lewis Partnership</w:t>
      </w:r>
      <w:r w:rsidRPr="00E72A7B">
        <w:rPr>
          <w:rFonts w:cstheme="minorHAnsi"/>
          <w:color w:val="222222"/>
          <w:sz w:val="24"/>
          <w:szCs w:val="24"/>
          <w:shd w:val="clear" w:color="auto" w:fill="FFFFFF"/>
        </w:rPr>
        <w:t>. Oxford University Press.</w:t>
      </w:r>
    </w:p>
    <w:p w14:paraId="1FFB3D9F" w14:textId="77777777" w:rsidR="00CA1B82" w:rsidRPr="00E72A7B" w:rsidRDefault="00CA1B82" w:rsidP="00CA1B8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Shipper, F., and Hoffman, R.C.</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2020</w:t>
      </w:r>
      <w:r>
        <w:rPr>
          <w:rFonts w:cstheme="minorHAnsi"/>
          <w:color w:val="222222"/>
          <w:sz w:val="24"/>
          <w:szCs w:val="24"/>
          <w:shd w:val="clear" w:color="auto" w:fill="FFFFFF"/>
        </w:rPr>
        <w:t>)</w:t>
      </w:r>
      <w:r w:rsidRPr="00E72A7B">
        <w:rPr>
          <w:rFonts w:cstheme="minorHAnsi"/>
          <w:color w:val="222222"/>
          <w:sz w:val="24"/>
          <w:szCs w:val="24"/>
          <w:shd w:val="clear" w:color="auto" w:fill="FFFFFF"/>
        </w:rPr>
        <w:t xml:space="preserve">. John Lewis partnership approaching 100 years–what </w:t>
      </w:r>
      <w:proofErr w:type="gramStart"/>
      <w:r w:rsidRPr="00E72A7B">
        <w:rPr>
          <w:rFonts w:cstheme="minorHAnsi"/>
          <w:color w:val="222222"/>
          <w:sz w:val="24"/>
          <w:szCs w:val="24"/>
          <w:shd w:val="clear" w:color="auto" w:fill="FFFFFF"/>
        </w:rPr>
        <w:t>now?.</w:t>
      </w:r>
      <w:proofErr w:type="gramEnd"/>
      <w:r w:rsidRPr="00E72A7B">
        <w:rPr>
          <w:rFonts w:cstheme="minorHAnsi"/>
          <w:color w:val="222222"/>
          <w:sz w:val="24"/>
          <w:szCs w:val="24"/>
          <w:shd w:val="clear" w:color="auto" w:fill="FFFFFF"/>
        </w:rPr>
        <w:t> </w:t>
      </w:r>
      <w:r w:rsidRPr="00E72A7B">
        <w:rPr>
          <w:rFonts w:cstheme="minorHAnsi"/>
          <w:i/>
          <w:iCs/>
          <w:color w:val="222222"/>
          <w:sz w:val="24"/>
          <w:szCs w:val="24"/>
          <w:shd w:val="clear" w:color="auto" w:fill="FFFFFF"/>
        </w:rPr>
        <w:t>The CASE Journal</w:t>
      </w:r>
      <w:r w:rsidRPr="00E72A7B">
        <w:rPr>
          <w:rFonts w:cstheme="minorHAnsi"/>
          <w:color w:val="222222"/>
          <w:sz w:val="24"/>
          <w:szCs w:val="24"/>
          <w:shd w:val="clear" w:color="auto" w:fill="FFFFFF"/>
        </w:rPr>
        <w:t>.</w:t>
      </w:r>
    </w:p>
    <w:p w14:paraId="0477B749"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Slintak</w:t>
      </w:r>
      <w:proofErr w:type="spellEnd"/>
      <w:r>
        <w:rPr>
          <w:rFonts w:cstheme="minorHAnsi"/>
          <w:color w:val="222222"/>
          <w:sz w:val="24"/>
          <w:szCs w:val="24"/>
          <w:shd w:val="clear" w:color="auto" w:fill="FFFFFF"/>
        </w:rPr>
        <w:t>, K.</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2019</w:t>
      </w:r>
      <w:r>
        <w:rPr>
          <w:rFonts w:cstheme="minorHAnsi"/>
          <w:color w:val="222222"/>
          <w:sz w:val="24"/>
          <w:szCs w:val="24"/>
          <w:shd w:val="clear" w:color="auto" w:fill="FFFFFF"/>
        </w:rPr>
        <w:t>)</w:t>
      </w:r>
      <w:r w:rsidRPr="00E72A7B">
        <w:rPr>
          <w:rFonts w:cstheme="minorHAnsi"/>
          <w:color w:val="222222"/>
          <w:sz w:val="24"/>
          <w:szCs w:val="24"/>
          <w:shd w:val="clear" w:color="auto" w:fill="FFFFFF"/>
        </w:rPr>
        <w:t>. A new concept of management. </w:t>
      </w:r>
      <w:r w:rsidRPr="00E72A7B">
        <w:rPr>
          <w:rFonts w:cstheme="minorHAnsi"/>
          <w:i/>
          <w:iCs/>
          <w:color w:val="222222"/>
          <w:sz w:val="24"/>
          <w:szCs w:val="24"/>
          <w:shd w:val="clear" w:color="auto" w:fill="FFFFFF"/>
        </w:rPr>
        <w:t>Montenegrin Journal of Economics</w:t>
      </w:r>
      <w:r w:rsidRPr="00E72A7B">
        <w:rPr>
          <w:rFonts w:cstheme="minorHAnsi"/>
          <w:color w:val="222222"/>
          <w:sz w:val="24"/>
          <w:szCs w:val="24"/>
          <w:shd w:val="clear" w:color="auto" w:fill="FFFFFF"/>
        </w:rPr>
        <w:t>.</w:t>
      </w:r>
    </w:p>
    <w:p w14:paraId="7FBF19AC" w14:textId="77777777" w:rsidR="00CA1B82" w:rsidRPr="00E72A7B" w:rsidRDefault="00CA1B82" w:rsidP="00CA1B82">
      <w:pPr>
        <w:spacing w:line="360" w:lineRule="auto"/>
        <w:rPr>
          <w:rFonts w:cstheme="minorHAnsi"/>
          <w:color w:val="222222"/>
          <w:sz w:val="24"/>
          <w:szCs w:val="24"/>
          <w:shd w:val="clear" w:color="auto" w:fill="FFFFFF"/>
        </w:rPr>
      </w:pPr>
      <w:proofErr w:type="spellStart"/>
      <w:r>
        <w:rPr>
          <w:rFonts w:cstheme="minorHAnsi"/>
          <w:color w:val="222222"/>
          <w:sz w:val="24"/>
          <w:szCs w:val="24"/>
          <w:shd w:val="clear" w:color="auto" w:fill="FFFFFF"/>
        </w:rPr>
        <w:t>Slinták</w:t>
      </w:r>
      <w:proofErr w:type="spellEnd"/>
      <w:r>
        <w:rPr>
          <w:rFonts w:cstheme="minorHAnsi"/>
          <w:color w:val="222222"/>
          <w:sz w:val="24"/>
          <w:szCs w:val="24"/>
          <w:shd w:val="clear" w:color="auto" w:fill="FFFFFF"/>
        </w:rPr>
        <w:t xml:space="preserve">, K., and </w:t>
      </w:r>
      <w:proofErr w:type="spellStart"/>
      <w:r>
        <w:rPr>
          <w:rFonts w:cstheme="minorHAnsi"/>
          <w:color w:val="222222"/>
          <w:sz w:val="24"/>
          <w:szCs w:val="24"/>
          <w:shd w:val="clear" w:color="auto" w:fill="FFFFFF"/>
        </w:rPr>
        <w:t>Jurigová</w:t>
      </w:r>
      <w:proofErr w:type="spellEnd"/>
      <w:r>
        <w:rPr>
          <w:rFonts w:cstheme="minorHAnsi"/>
          <w:color w:val="222222"/>
          <w:sz w:val="24"/>
          <w:szCs w:val="24"/>
          <w:shd w:val="clear" w:color="auto" w:fill="FFFFFF"/>
        </w:rPr>
        <w:t>, Z.</w:t>
      </w:r>
      <w:r w:rsidRPr="00E72A7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E72A7B">
        <w:rPr>
          <w:rFonts w:cstheme="minorHAnsi"/>
          <w:color w:val="222222"/>
          <w:sz w:val="24"/>
          <w:szCs w:val="24"/>
          <w:shd w:val="clear" w:color="auto" w:fill="FFFFFF"/>
        </w:rPr>
        <w:t>2017</w:t>
      </w:r>
      <w:r>
        <w:rPr>
          <w:rFonts w:cstheme="minorHAnsi"/>
          <w:color w:val="222222"/>
          <w:sz w:val="24"/>
          <w:szCs w:val="24"/>
          <w:shd w:val="clear" w:color="auto" w:fill="FFFFFF"/>
        </w:rPr>
        <w:t>)</w:t>
      </w:r>
      <w:r w:rsidRPr="00E72A7B">
        <w:rPr>
          <w:rFonts w:cstheme="minorHAnsi"/>
          <w:color w:val="222222"/>
          <w:sz w:val="24"/>
          <w:szCs w:val="24"/>
          <w:shd w:val="clear" w:color="auto" w:fill="FFFFFF"/>
        </w:rPr>
        <w:t>. Transformation of traditional management model. </w:t>
      </w:r>
      <w:r w:rsidRPr="00E72A7B">
        <w:rPr>
          <w:rFonts w:cstheme="minorHAnsi"/>
          <w:i/>
          <w:iCs/>
          <w:color w:val="222222"/>
          <w:sz w:val="24"/>
          <w:szCs w:val="24"/>
          <w:shd w:val="clear" w:color="auto" w:fill="FFFFFF"/>
        </w:rPr>
        <w:t>Finance and the Performance of Firms in Science, Education, and Practice 2017</w:t>
      </w:r>
      <w:r w:rsidRPr="00E72A7B">
        <w:rPr>
          <w:rFonts w:cstheme="minorHAnsi"/>
          <w:color w:val="222222"/>
          <w:sz w:val="24"/>
          <w:szCs w:val="24"/>
          <w:shd w:val="clear" w:color="auto" w:fill="FFFFFF"/>
        </w:rPr>
        <w:t>.</w:t>
      </w:r>
    </w:p>
    <w:p w14:paraId="6148D77D" w14:textId="77777777" w:rsidR="00CA1B82" w:rsidRPr="00E72A7B" w:rsidRDefault="00CA1B82" w:rsidP="00CA1B82">
      <w:pPr>
        <w:spacing w:line="360" w:lineRule="auto"/>
        <w:rPr>
          <w:rFonts w:cstheme="minorHAnsi"/>
          <w:b/>
          <w:sz w:val="24"/>
          <w:szCs w:val="24"/>
        </w:rPr>
      </w:pPr>
    </w:p>
    <w:p w14:paraId="427FC7ED" w14:textId="77777777" w:rsidR="00CA1B82" w:rsidRPr="00545C5D" w:rsidRDefault="00CA1B82" w:rsidP="00CA1B82">
      <w:pPr>
        <w:spacing w:line="360" w:lineRule="auto"/>
        <w:rPr>
          <w:rFonts w:cstheme="minorHAnsi"/>
          <w:sz w:val="24"/>
          <w:szCs w:val="24"/>
        </w:rPr>
      </w:pPr>
    </w:p>
    <w:p w14:paraId="3B25B00E" w14:textId="77777777" w:rsidR="00CA1B82" w:rsidRDefault="00CA1B82" w:rsidP="00CA1B82">
      <w:pPr>
        <w:spacing w:line="360" w:lineRule="auto"/>
        <w:jc w:val="center"/>
        <w:rPr>
          <w:b/>
          <w:sz w:val="64"/>
          <w:szCs w:val="64"/>
        </w:rPr>
      </w:pPr>
    </w:p>
    <w:p w14:paraId="2FDFE493" w14:textId="77777777" w:rsidR="00CA1B82" w:rsidRPr="00C8748E" w:rsidRDefault="00CA1B82" w:rsidP="00CA1B82">
      <w:pPr>
        <w:spacing w:line="360" w:lineRule="auto"/>
        <w:jc w:val="center"/>
        <w:rPr>
          <w:b/>
          <w:sz w:val="64"/>
          <w:szCs w:val="64"/>
        </w:rPr>
      </w:pPr>
    </w:p>
    <w:p w14:paraId="3B50ACED" w14:textId="77777777" w:rsidR="00CA1B82" w:rsidRPr="00C8748E" w:rsidRDefault="00CA1B82" w:rsidP="00CA1B82">
      <w:pPr>
        <w:spacing w:line="360" w:lineRule="auto"/>
        <w:jc w:val="center"/>
        <w:rPr>
          <w:b/>
          <w:sz w:val="64"/>
          <w:szCs w:val="64"/>
        </w:rPr>
      </w:pPr>
    </w:p>
    <w:p w14:paraId="7A1FE46B" w14:textId="5D5D8A53" w:rsidR="002A7AF6" w:rsidRDefault="00AD0433" w:rsidP="00F26114">
      <w:pPr>
        <w:jc w:val="left"/>
      </w:pPr>
    </w:p>
    <w:sectPr w:rsidR="002A7AF6" w:rsidSect="0026644D">
      <w:footerReference w:type="even"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4CAFD" w14:textId="77777777" w:rsidR="00AD0433" w:rsidRDefault="00AD0433" w:rsidP="008B175E">
      <w:pPr>
        <w:spacing w:after="0" w:line="240" w:lineRule="auto"/>
      </w:pPr>
      <w:r>
        <w:separator/>
      </w:r>
    </w:p>
  </w:endnote>
  <w:endnote w:type="continuationSeparator" w:id="0">
    <w:p w14:paraId="11FF3C45" w14:textId="77777777" w:rsidR="00AD0433" w:rsidRDefault="00AD0433" w:rsidP="008B1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5843255"/>
      <w:docPartObj>
        <w:docPartGallery w:val="Page Numbers (Bottom of Page)"/>
        <w:docPartUnique/>
      </w:docPartObj>
    </w:sdtPr>
    <w:sdtContent>
      <w:p w14:paraId="78A7D90D" w14:textId="3377B8A4" w:rsidR="008B175E" w:rsidRDefault="008B175E" w:rsidP="00764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242C1" w14:textId="77777777" w:rsidR="008B175E" w:rsidRDefault="008B175E" w:rsidP="008B17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8822891"/>
      <w:docPartObj>
        <w:docPartGallery w:val="Page Numbers (Bottom of Page)"/>
        <w:docPartUnique/>
      </w:docPartObj>
    </w:sdtPr>
    <w:sdtContent>
      <w:p w14:paraId="0A0244F4" w14:textId="2F4D9BAD" w:rsidR="008B175E" w:rsidRDefault="008B175E" w:rsidP="00764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83D800" w14:textId="77777777" w:rsidR="008B175E" w:rsidRDefault="008B175E" w:rsidP="008B17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8682E8" w14:textId="77777777" w:rsidR="00AD0433" w:rsidRDefault="00AD0433" w:rsidP="008B175E">
      <w:pPr>
        <w:spacing w:after="0" w:line="240" w:lineRule="auto"/>
      </w:pPr>
      <w:r>
        <w:separator/>
      </w:r>
    </w:p>
  </w:footnote>
  <w:footnote w:type="continuationSeparator" w:id="0">
    <w:p w14:paraId="5D56AFB5" w14:textId="77777777" w:rsidR="00AD0433" w:rsidRDefault="00AD0433" w:rsidP="008B1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E3"/>
    <w:rsid w:val="00001C73"/>
    <w:rsid w:val="000078E2"/>
    <w:rsid w:val="00013E95"/>
    <w:rsid w:val="00061382"/>
    <w:rsid w:val="000803CD"/>
    <w:rsid w:val="00091877"/>
    <w:rsid w:val="001B4BF7"/>
    <w:rsid w:val="001E1BE9"/>
    <w:rsid w:val="001F1948"/>
    <w:rsid w:val="00200E6F"/>
    <w:rsid w:val="00215E7F"/>
    <w:rsid w:val="002164DC"/>
    <w:rsid w:val="00221298"/>
    <w:rsid w:val="00250A28"/>
    <w:rsid w:val="0025605F"/>
    <w:rsid w:val="0026644D"/>
    <w:rsid w:val="00293FE3"/>
    <w:rsid w:val="002962F0"/>
    <w:rsid w:val="003018CA"/>
    <w:rsid w:val="00383DF7"/>
    <w:rsid w:val="003B7586"/>
    <w:rsid w:val="00405024"/>
    <w:rsid w:val="00415B34"/>
    <w:rsid w:val="004365BA"/>
    <w:rsid w:val="00470965"/>
    <w:rsid w:val="0047101C"/>
    <w:rsid w:val="00474851"/>
    <w:rsid w:val="00492936"/>
    <w:rsid w:val="004A4A71"/>
    <w:rsid w:val="005033FA"/>
    <w:rsid w:val="0052034E"/>
    <w:rsid w:val="005224FE"/>
    <w:rsid w:val="0056006A"/>
    <w:rsid w:val="005960A4"/>
    <w:rsid w:val="005E2158"/>
    <w:rsid w:val="006103CF"/>
    <w:rsid w:val="00614733"/>
    <w:rsid w:val="006B3485"/>
    <w:rsid w:val="006E2B25"/>
    <w:rsid w:val="006F7660"/>
    <w:rsid w:val="00713C1D"/>
    <w:rsid w:val="00734B1B"/>
    <w:rsid w:val="00737543"/>
    <w:rsid w:val="007D3B59"/>
    <w:rsid w:val="00852409"/>
    <w:rsid w:val="00895F52"/>
    <w:rsid w:val="00896D7B"/>
    <w:rsid w:val="008B175E"/>
    <w:rsid w:val="0090579E"/>
    <w:rsid w:val="00960EE3"/>
    <w:rsid w:val="00966682"/>
    <w:rsid w:val="009A5708"/>
    <w:rsid w:val="009D0F0A"/>
    <w:rsid w:val="00A25BD0"/>
    <w:rsid w:val="00A51FBC"/>
    <w:rsid w:val="00AB4B44"/>
    <w:rsid w:val="00AD0433"/>
    <w:rsid w:val="00AE2926"/>
    <w:rsid w:val="00B6354B"/>
    <w:rsid w:val="00B739F7"/>
    <w:rsid w:val="00BD368A"/>
    <w:rsid w:val="00BF38FD"/>
    <w:rsid w:val="00C93106"/>
    <w:rsid w:val="00CA0DC5"/>
    <w:rsid w:val="00CA1B82"/>
    <w:rsid w:val="00CA48D4"/>
    <w:rsid w:val="00CA5D38"/>
    <w:rsid w:val="00CC5D40"/>
    <w:rsid w:val="00D11D84"/>
    <w:rsid w:val="00D433AD"/>
    <w:rsid w:val="00D776B5"/>
    <w:rsid w:val="00DD3A13"/>
    <w:rsid w:val="00E07813"/>
    <w:rsid w:val="00E2276D"/>
    <w:rsid w:val="00E85101"/>
    <w:rsid w:val="00EE1DCD"/>
    <w:rsid w:val="00F131F6"/>
    <w:rsid w:val="00F26114"/>
    <w:rsid w:val="00F72449"/>
    <w:rsid w:val="00FC6CBD"/>
    <w:rsid w:val="00FE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F267A"/>
  <w15:chartTrackingRefBased/>
  <w15:docId w15:val="{B5A1858A-B151-6A48-945E-BA5F266AA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733"/>
  </w:style>
  <w:style w:type="paragraph" w:styleId="Heading1">
    <w:name w:val="heading 1"/>
    <w:basedOn w:val="Normal"/>
    <w:next w:val="Normal"/>
    <w:link w:val="Heading1Char"/>
    <w:uiPriority w:val="9"/>
    <w:qFormat/>
    <w:rsid w:val="00614733"/>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614733"/>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1473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1473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61473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61473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61473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1473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1473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733"/>
    <w:rPr>
      <w:smallCaps/>
      <w:spacing w:val="5"/>
      <w:sz w:val="32"/>
      <w:szCs w:val="32"/>
    </w:rPr>
  </w:style>
  <w:style w:type="paragraph" w:customStyle="1" w:styleId="TableParagraph">
    <w:name w:val="Table Paragraph"/>
    <w:basedOn w:val="Normal"/>
    <w:uiPriority w:val="1"/>
    <w:qFormat/>
    <w:rsid w:val="00CA1B82"/>
    <w:pPr>
      <w:widowControl w:val="0"/>
      <w:autoSpaceDE w:val="0"/>
      <w:autoSpaceDN w:val="0"/>
      <w:adjustRightInd w:val="0"/>
      <w:spacing w:after="0" w:line="240" w:lineRule="auto"/>
    </w:pPr>
    <w:rPr>
      <w:rFonts w:ascii="Cambria" w:hAnsi="Cambria" w:cs="Cambria"/>
      <w:sz w:val="24"/>
      <w:szCs w:val="24"/>
      <w:lang w:eastAsia="en-GB"/>
    </w:rPr>
  </w:style>
  <w:style w:type="paragraph" w:styleId="Caption">
    <w:name w:val="caption"/>
    <w:basedOn w:val="Normal"/>
    <w:next w:val="Normal"/>
    <w:uiPriority w:val="35"/>
    <w:unhideWhenUsed/>
    <w:qFormat/>
    <w:rsid w:val="00614733"/>
    <w:rPr>
      <w:b/>
      <w:bCs/>
      <w:caps/>
      <w:sz w:val="16"/>
      <w:szCs w:val="18"/>
    </w:rPr>
  </w:style>
  <w:style w:type="paragraph" w:styleId="Title">
    <w:name w:val="Title"/>
    <w:basedOn w:val="Normal"/>
    <w:next w:val="Normal"/>
    <w:link w:val="TitleChar"/>
    <w:uiPriority w:val="10"/>
    <w:qFormat/>
    <w:rsid w:val="0061473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614733"/>
    <w:rPr>
      <w:smallCaps/>
      <w:sz w:val="48"/>
      <w:szCs w:val="48"/>
    </w:rPr>
  </w:style>
  <w:style w:type="paragraph" w:styleId="TOCHeading">
    <w:name w:val="TOC Heading"/>
    <w:basedOn w:val="Heading1"/>
    <w:next w:val="Normal"/>
    <w:uiPriority w:val="39"/>
    <w:semiHidden/>
    <w:unhideWhenUsed/>
    <w:qFormat/>
    <w:rsid w:val="00614733"/>
    <w:pPr>
      <w:outlineLvl w:val="9"/>
    </w:pPr>
  </w:style>
  <w:style w:type="paragraph" w:styleId="TOC1">
    <w:name w:val="toc 1"/>
    <w:basedOn w:val="Normal"/>
    <w:next w:val="Normal"/>
    <w:autoRedefine/>
    <w:uiPriority w:val="39"/>
    <w:unhideWhenUsed/>
    <w:rsid w:val="00CA1B82"/>
    <w:pPr>
      <w:spacing w:after="100"/>
    </w:pPr>
  </w:style>
  <w:style w:type="character" w:styleId="Hyperlink">
    <w:name w:val="Hyperlink"/>
    <w:basedOn w:val="DefaultParagraphFont"/>
    <w:uiPriority w:val="99"/>
    <w:unhideWhenUsed/>
    <w:rsid w:val="00CA1B82"/>
    <w:rPr>
      <w:color w:val="0563C1" w:themeColor="hyperlink"/>
      <w:u w:val="single"/>
    </w:rPr>
  </w:style>
  <w:style w:type="character" w:customStyle="1" w:styleId="Heading2Char">
    <w:name w:val="Heading 2 Char"/>
    <w:basedOn w:val="DefaultParagraphFont"/>
    <w:link w:val="Heading2"/>
    <w:uiPriority w:val="9"/>
    <w:semiHidden/>
    <w:rsid w:val="00614733"/>
    <w:rPr>
      <w:smallCaps/>
      <w:spacing w:val="5"/>
      <w:sz w:val="28"/>
      <w:szCs w:val="28"/>
    </w:rPr>
  </w:style>
  <w:style w:type="character" w:customStyle="1" w:styleId="Heading3Char">
    <w:name w:val="Heading 3 Char"/>
    <w:basedOn w:val="DefaultParagraphFont"/>
    <w:link w:val="Heading3"/>
    <w:uiPriority w:val="9"/>
    <w:semiHidden/>
    <w:rsid w:val="00614733"/>
    <w:rPr>
      <w:smallCaps/>
      <w:spacing w:val="5"/>
      <w:sz w:val="24"/>
      <w:szCs w:val="24"/>
    </w:rPr>
  </w:style>
  <w:style w:type="character" w:customStyle="1" w:styleId="Heading4Char">
    <w:name w:val="Heading 4 Char"/>
    <w:basedOn w:val="DefaultParagraphFont"/>
    <w:link w:val="Heading4"/>
    <w:uiPriority w:val="9"/>
    <w:semiHidden/>
    <w:rsid w:val="00614733"/>
    <w:rPr>
      <w:smallCaps/>
      <w:spacing w:val="10"/>
      <w:sz w:val="22"/>
      <w:szCs w:val="22"/>
    </w:rPr>
  </w:style>
  <w:style w:type="character" w:customStyle="1" w:styleId="Heading5Char">
    <w:name w:val="Heading 5 Char"/>
    <w:basedOn w:val="DefaultParagraphFont"/>
    <w:link w:val="Heading5"/>
    <w:uiPriority w:val="9"/>
    <w:semiHidden/>
    <w:rsid w:val="0061473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614733"/>
    <w:rPr>
      <w:smallCaps/>
      <w:color w:val="ED7D31" w:themeColor="accent2"/>
      <w:spacing w:val="5"/>
      <w:sz w:val="22"/>
    </w:rPr>
  </w:style>
  <w:style w:type="character" w:customStyle="1" w:styleId="Heading7Char">
    <w:name w:val="Heading 7 Char"/>
    <w:basedOn w:val="DefaultParagraphFont"/>
    <w:link w:val="Heading7"/>
    <w:uiPriority w:val="9"/>
    <w:semiHidden/>
    <w:rsid w:val="00614733"/>
    <w:rPr>
      <w:b/>
      <w:smallCaps/>
      <w:color w:val="ED7D31" w:themeColor="accent2"/>
      <w:spacing w:val="10"/>
    </w:rPr>
  </w:style>
  <w:style w:type="character" w:customStyle="1" w:styleId="Heading8Char">
    <w:name w:val="Heading 8 Char"/>
    <w:basedOn w:val="DefaultParagraphFont"/>
    <w:link w:val="Heading8"/>
    <w:uiPriority w:val="9"/>
    <w:semiHidden/>
    <w:rsid w:val="00614733"/>
    <w:rPr>
      <w:b/>
      <w:i/>
      <w:smallCaps/>
      <w:color w:val="C45911" w:themeColor="accent2" w:themeShade="BF"/>
    </w:rPr>
  </w:style>
  <w:style w:type="character" w:customStyle="1" w:styleId="Heading9Char">
    <w:name w:val="Heading 9 Char"/>
    <w:basedOn w:val="DefaultParagraphFont"/>
    <w:link w:val="Heading9"/>
    <w:uiPriority w:val="9"/>
    <w:semiHidden/>
    <w:rsid w:val="00614733"/>
    <w:rPr>
      <w:b/>
      <w:i/>
      <w:smallCaps/>
      <w:color w:val="823B0B" w:themeColor="accent2" w:themeShade="7F"/>
    </w:rPr>
  </w:style>
  <w:style w:type="paragraph" w:styleId="Subtitle">
    <w:name w:val="Subtitle"/>
    <w:basedOn w:val="Normal"/>
    <w:next w:val="Normal"/>
    <w:link w:val="SubtitleChar"/>
    <w:uiPriority w:val="11"/>
    <w:qFormat/>
    <w:rsid w:val="0061473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614733"/>
    <w:rPr>
      <w:rFonts w:asciiTheme="majorHAnsi" w:eastAsiaTheme="majorEastAsia" w:hAnsiTheme="majorHAnsi" w:cstheme="majorBidi"/>
      <w:szCs w:val="22"/>
    </w:rPr>
  </w:style>
  <w:style w:type="character" w:styleId="Strong">
    <w:name w:val="Strong"/>
    <w:uiPriority w:val="22"/>
    <w:qFormat/>
    <w:rsid w:val="00614733"/>
    <w:rPr>
      <w:b/>
      <w:color w:val="ED7D31" w:themeColor="accent2"/>
    </w:rPr>
  </w:style>
  <w:style w:type="character" w:styleId="Emphasis">
    <w:name w:val="Emphasis"/>
    <w:uiPriority w:val="20"/>
    <w:qFormat/>
    <w:rsid w:val="00614733"/>
    <w:rPr>
      <w:b/>
      <w:i/>
      <w:spacing w:val="10"/>
    </w:rPr>
  </w:style>
  <w:style w:type="paragraph" w:styleId="NoSpacing">
    <w:name w:val="No Spacing"/>
    <w:basedOn w:val="Normal"/>
    <w:link w:val="NoSpacingChar"/>
    <w:uiPriority w:val="1"/>
    <w:qFormat/>
    <w:rsid w:val="00614733"/>
    <w:pPr>
      <w:spacing w:after="0" w:line="240" w:lineRule="auto"/>
    </w:pPr>
  </w:style>
  <w:style w:type="character" w:customStyle="1" w:styleId="NoSpacingChar">
    <w:name w:val="No Spacing Char"/>
    <w:basedOn w:val="DefaultParagraphFont"/>
    <w:link w:val="NoSpacing"/>
    <w:uiPriority w:val="1"/>
    <w:rsid w:val="00614733"/>
  </w:style>
  <w:style w:type="paragraph" w:styleId="ListParagraph">
    <w:name w:val="List Paragraph"/>
    <w:basedOn w:val="Normal"/>
    <w:uiPriority w:val="34"/>
    <w:qFormat/>
    <w:rsid w:val="00614733"/>
    <w:pPr>
      <w:ind w:left="720"/>
      <w:contextualSpacing/>
    </w:pPr>
  </w:style>
  <w:style w:type="paragraph" w:styleId="Quote">
    <w:name w:val="Quote"/>
    <w:basedOn w:val="Normal"/>
    <w:next w:val="Normal"/>
    <w:link w:val="QuoteChar"/>
    <w:uiPriority w:val="29"/>
    <w:qFormat/>
    <w:rsid w:val="00614733"/>
    <w:rPr>
      <w:i/>
    </w:rPr>
  </w:style>
  <w:style w:type="character" w:customStyle="1" w:styleId="QuoteChar">
    <w:name w:val="Quote Char"/>
    <w:basedOn w:val="DefaultParagraphFont"/>
    <w:link w:val="Quote"/>
    <w:uiPriority w:val="29"/>
    <w:rsid w:val="00614733"/>
    <w:rPr>
      <w:i/>
    </w:rPr>
  </w:style>
  <w:style w:type="paragraph" w:styleId="IntenseQuote">
    <w:name w:val="Intense Quote"/>
    <w:basedOn w:val="Normal"/>
    <w:next w:val="Normal"/>
    <w:link w:val="IntenseQuoteChar"/>
    <w:uiPriority w:val="30"/>
    <w:qFormat/>
    <w:rsid w:val="0061473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614733"/>
    <w:rPr>
      <w:b/>
      <w:i/>
      <w:color w:val="FFFFFF" w:themeColor="background1"/>
      <w:shd w:val="clear" w:color="auto" w:fill="ED7D31" w:themeFill="accent2"/>
    </w:rPr>
  </w:style>
  <w:style w:type="character" w:styleId="SubtleEmphasis">
    <w:name w:val="Subtle Emphasis"/>
    <w:uiPriority w:val="19"/>
    <w:qFormat/>
    <w:rsid w:val="00614733"/>
    <w:rPr>
      <w:i/>
    </w:rPr>
  </w:style>
  <w:style w:type="character" w:styleId="IntenseEmphasis">
    <w:name w:val="Intense Emphasis"/>
    <w:uiPriority w:val="21"/>
    <w:qFormat/>
    <w:rsid w:val="00614733"/>
    <w:rPr>
      <w:b/>
      <w:i/>
      <w:color w:val="ED7D31" w:themeColor="accent2"/>
      <w:spacing w:val="10"/>
    </w:rPr>
  </w:style>
  <w:style w:type="character" w:styleId="SubtleReference">
    <w:name w:val="Subtle Reference"/>
    <w:uiPriority w:val="31"/>
    <w:qFormat/>
    <w:rsid w:val="00614733"/>
    <w:rPr>
      <w:b/>
    </w:rPr>
  </w:style>
  <w:style w:type="character" w:styleId="IntenseReference">
    <w:name w:val="Intense Reference"/>
    <w:uiPriority w:val="32"/>
    <w:qFormat/>
    <w:rsid w:val="00614733"/>
    <w:rPr>
      <w:b/>
      <w:bCs/>
      <w:smallCaps/>
      <w:spacing w:val="5"/>
      <w:sz w:val="22"/>
      <w:szCs w:val="22"/>
      <w:u w:val="single"/>
    </w:rPr>
  </w:style>
  <w:style w:type="character" w:styleId="BookTitle">
    <w:name w:val="Book Title"/>
    <w:uiPriority w:val="33"/>
    <w:qFormat/>
    <w:rsid w:val="00614733"/>
    <w:rPr>
      <w:rFonts w:asciiTheme="majorHAnsi" w:eastAsiaTheme="majorEastAsia" w:hAnsiTheme="majorHAnsi" w:cstheme="majorBidi"/>
      <w:i/>
      <w:iCs/>
      <w:sz w:val="20"/>
      <w:szCs w:val="20"/>
    </w:rPr>
  </w:style>
  <w:style w:type="paragraph" w:customStyle="1" w:styleId="PersonalName">
    <w:name w:val="Personal Name"/>
    <w:basedOn w:val="Title"/>
    <w:rsid w:val="0025605F"/>
    <w:rPr>
      <w:b/>
      <w:caps/>
      <w:color w:val="000000"/>
      <w:sz w:val="28"/>
      <w:szCs w:val="28"/>
    </w:rPr>
  </w:style>
  <w:style w:type="paragraph" w:styleId="Footer">
    <w:name w:val="footer"/>
    <w:basedOn w:val="Normal"/>
    <w:link w:val="FooterChar"/>
    <w:uiPriority w:val="99"/>
    <w:unhideWhenUsed/>
    <w:rsid w:val="008B1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75E"/>
  </w:style>
  <w:style w:type="character" w:styleId="PageNumber">
    <w:name w:val="page number"/>
    <w:basedOn w:val="DefaultParagraphFont"/>
    <w:uiPriority w:val="99"/>
    <w:semiHidden/>
    <w:unhideWhenUsed/>
    <w:rsid w:val="008B1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234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13</Pages>
  <Words>2568</Words>
  <Characters>14641</Characters>
  <Application>Microsoft Office Word</Application>
  <DocSecurity>0</DocSecurity>
  <Lines>122</Lines>
  <Paragraphs>34</Paragraphs>
  <ScaleCrop>false</ScaleCrop>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Student Name: Carolina Cioinac</dc:subject>
  <dc:creator>Carolina Cioinac (1921599)</dc:creator>
  <cp:keywords/>
  <dc:description/>
  <cp:lastModifiedBy>Carolina Cioinac (1921599)</cp:lastModifiedBy>
  <cp:revision>78</cp:revision>
  <dcterms:created xsi:type="dcterms:W3CDTF">2020-08-13T19:57:00Z</dcterms:created>
  <dcterms:modified xsi:type="dcterms:W3CDTF">2020-08-31T17:09:00Z</dcterms:modified>
</cp:coreProperties>
</file>