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B2853C" w14:textId="77777777" w:rsidR="00BD016F" w:rsidRPr="00B229EB" w:rsidRDefault="00BD016F" w:rsidP="00B229EB">
      <w:pPr>
        <w:spacing w:line="360" w:lineRule="auto"/>
        <w:jc w:val="both"/>
        <w:rPr>
          <w:rFonts w:eastAsia="Times New Roman"/>
          <w:b/>
          <w:bCs/>
          <w:color w:val="000000"/>
          <w:sz w:val="24"/>
          <w:szCs w:val="24"/>
          <w:lang w:val="en-IN"/>
        </w:rPr>
      </w:pPr>
    </w:p>
    <w:p w14:paraId="6BF0591D" w14:textId="77777777" w:rsidR="00BD016F" w:rsidRPr="00B229EB" w:rsidRDefault="00BD016F" w:rsidP="00B229EB">
      <w:pPr>
        <w:spacing w:line="360" w:lineRule="auto"/>
        <w:jc w:val="both"/>
        <w:rPr>
          <w:rFonts w:eastAsia="Times New Roman"/>
          <w:b/>
          <w:bCs/>
          <w:color w:val="000000"/>
          <w:sz w:val="24"/>
          <w:szCs w:val="24"/>
          <w:lang w:val="en-IN"/>
        </w:rPr>
      </w:pPr>
    </w:p>
    <w:p w14:paraId="18356F73" w14:textId="77777777" w:rsidR="00B229EB" w:rsidRDefault="00B229EB" w:rsidP="00B229EB">
      <w:pPr>
        <w:spacing w:line="360" w:lineRule="auto"/>
        <w:jc w:val="center"/>
        <w:rPr>
          <w:rFonts w:eastAsia="Times New Roman"/>
          <w:b/>
          <w:bCs/>
          <w:color w:val="000000"/>
          <w:sz w:val="24"/>
          <w:szCs w:val="24"/>
          <w:lang w:val="en-IN"/>
        </w:rPr>
      </w:pPr>
    </w:p>
    <w:p w14:paraId="2F34884F" w14:textId="77777777" w:rsidR="00B229EB" w:rsidRDefault="00B229EB" w:rsidP="00B229EB">
      <w:pPr>
        <w:spacing w:line="360" w:lineRule="auto"/>
        <w:jc w:val="center"/>
        <w:rPr>
          <w:rFonts w:eastAsia="Times New Roman"/>
          <w:b/>
          <w:bCs/>
          <w:color w:val="000000"/>
          <w:sz w:val="24"/>
          <w:szCs w:val="24"/>
          <w:lang w:val="en-IN"/>
        </w:rPr>
      </w:pPr>
    </w:p>
    <w:p w14:paraId="6B8D3293" w14:textId="77777777" w:rsidR="00B229EB" w:rsidRDefault="00B229EB" w:rsidP="00B229EB">
      <w:pPr>
        <w:spacing w:line="360" w:lineRule="auto"/>
        <w:jc w:val="center"/>
        <w:rPr>
          <w:rFonts w:eastAsia="Times New Roman"/>
          <w:b/>
          <w:bCs/>
          <w:color w:val="000000"/>
          <w:sz w:val="24"/>
          <w:szCs w:val="24"/>
          <w:lang w:val="en-IN"/>
        </w:rPr>
      </w:pPr>
    </w:p>
    <w:p w14:paraId="2338AC7A" w14:textId="77777777" w:rsidR="00B229EB" w:rsidRDefault="00B229EB" w:rsidP="00B229EB">
      <w:pPr>
        <w:spacing w:line="360" w:lineRule="auto"/>
        <w:jc w:val="center"/>
        <w:rPr>
          <w:rFonts w:eastAsia="Times New Roman"/>
          <w:b/>
          <w:bCs/>
          <w:color w:val="000000"/>
          <w:sz w:val="24"/>
          <w:szCs w:val="24"/>
          <w:lang w:val="en-IN"/>
        </w:rPr>
      </w:pPr>
    </w:p>
    <w:p w14:paraId="6126BEE9" w14:textId="77777777" w:rsidR="00B229EB" w:rsidRDefault="00B229EB" w:rsidP="00B229EB">
      <w:pPr>
        <w:spacing w:line="360" w:lineRule="auto"/>
        <w:jc w:val="center"/>
        <w:rPr>
          <w:rFonts w:eastAsia="Times New Roman"/>
          <w:b/>
          <w:bCs/>
          <w:color w:val="000000"/>
          <w:sz w:val="24"/>
          <w:szCs w:val="24"/>
          <w:lang w:val="en-IN"/>
        </w:rPr>
      </w:pPr>
    </w:p>
    <w:p w14:paraId="36CFA262" w14:textId="77777777" w:rsidR="00B229EB" w:rsidRDefault="00B229EB" w:rsidP="00B229EB">
      <w:pPr>
        <w:spacing w:line="360" w:lineRule="auto"/>
        <w:jc w:val="center"/>
        <w:rPr>
          <w:rFonts w:eastAsia="Times New Roman"/>
          <w:b/>
          <w:bCs/>
          <w:color w:val="000000"/>
          <w:sz w:val="24"/>
          <w:szCs w:val="24"/>
          <w:lang w:val="en-IN"/>
        </w:rPr>
      </w:pPr>
    </w:p>
    <w:p w14:paraId="3A7F69F5" w14:textId="77777777" w:rsidR="00B229EB" w:rsidRDefault="00B229EB" w:rsidP="00B229EB">
      <w:pPr>
        <w:spacing w:line="360" w:lineRule="auto"/>
        <w:jc w:val="center"/>
        <w:rPr>
          <w:rFonts w:eastAsia="Times New Roman"/>
          <w:b/>
          <w:bCs/>
          <w:color w:val="000000"/>
          <w:sz w:val="24"/>
          <w:szCs w:val="24"/>
          <w:lang w:val="en-IN"/>
        </w:rPr>
      </w:pPr>
    </w:p>
    <w:p w14:paraId="2DE34838" w14:textId="77777777" w:rsidR="00B229EB" w:rsidRDefault="00B229EB" w:rsidP="00B229EB">
      <w:pPr>
        <w:spacing w:line="360" w:lineRule="auto"/>
        <w:jc w:val="center"/>
        <w:rPr>
          <w:rFonts w:eastAsia="Times New Roman"/>
          <w:b/>
          <w:bCs/>
          <w:color w:val="000000"/>
          <w:sz w:val="24"/>
          <w:szCs w:val="24"/>
          <w:lang w:val="en-IN"/>
        </w:rPr>
      </w:pPr>
    </w:p>
    <w:p w14:paraId="222B26D0" w14:textId="77777777" w:rsidR="00B229EB" w:rsidRDefault="00B229EB" w:rsidP="00B229EB">
      <w:pPr>
        <w:spacing w:line="360" w:lineRule="auto"/>
        <w:jc w:val="center"/>
        <w:rPr>
          <w:rFonts w:eastAsia="Times New Roman"/>
          <w:b/>
          <w:bCs/>
          <w:color w:val="000000"/>
          <w:sz w:val="24"/>
          <w:szCs w:val="24"/>
          <w:lang w:val="en-IN"/>
        </w:rPr>
      </w:pPr>
    </w:p>
    <w:p w14:paraId="07BEF686" w14:textId="77777777" w:rsidR="00B229EB" w:rsidRDefault="00B229EB" w:rsidP="00B229EB">
      <w:pPr>
        <w:spacing w:line="360" w:lineRule="auto"/>
        <w:jc w:val="center"/>
        <w:rPr>
          <w:rFonts w:eastAsia="Times New Roman"/>
          <w:b/>
          <w:bCs/>
          <w:color w:val="000000"/>
          <w:sz w:val="24"/>
          <w:szCs w:val="24"/>
          <w:lang w:val="en-IN"/>
        </w:rPr>
      </w:pPr>
    </w:p>
    <w:p w14:paraId="232C51D4" w14:textId="6C7CB880" w:rsidR="00584DA5" w:rsidRPr="00B229EB" w:rsidRDefault="00584DA5" w:rsidP="00B229EB">
      <w:pPr>
        <w:spacing w:line="360" w:lineRule="auto"/>
        <w:jc w:val="center"/>
        <w:rPr>
          <w:rFonts w:eastAsia="Times New Roman"/>
          <w:sz w:val="24"/>
          <w:szCs w:val="24"/>
          <w:lang w:val="en-IN"/>
        </w:rPr>
      </w:pPr>
      <w:r w:rsidRPr="00B229EB">
        <w:rPr>
          <w:rFonts w:eastAsia="Times New Roman"/>
          <w:b/>
          <w:bCs/>
          <w:color w:val="000000"/>
          <w:sz w:val="24"/>
          <w:szCs w:val="24"/>
          <w:lang w:val="en-IN"/>
        </w:rPr>
        <w:t>Management &amp; Organisational Behaviour (Report)</w:t>
      </w:r>
    </w:p>
    <w:p w14:paraId="764BEA49" w14:textId="63160C75" w:rsidR="00584DA5" w:rsidRPr="00B229EB" w:rsidRDefault="00584DA5" w:rsidP="00B229EB">
      <w:pPr>
        <w:spacing w:line="360" w:lineRule="auto"/>
        <w:jc w:val="center"/>
        <w:rPr>
          <w:rFonts w:eastAsia="Times New Roman"/>
          <w:sz w:val="24"/>
          <w:szCs w:val="24"/>
          <w:lang w:val="en-IN"/>
        </w:rPr>
      </w:pPr>
      <w:r w:rsidRPr="00B229EB">
        <w:rPr>
          <w:rFonts w:eastAsia="Times New Roman"/>
          <w:b/>
          <w:bCs/>
          <w:color w:val="000000"/>
          <w:sz w:val="24"/>
          <w:szCs w:val="24"/>
          <w:lang w:val="en-IN"/>
        </w:rPr>
        <w:t>Student name:</w:t>
      </w:r>
      <w:r w:rsidR="00835557">
        <w:rPr>
          <w:rFonts w:eastAsia="Times New Roman"/>
          <w:b/>
          <w:bCs/>
          <w:color w:val="000000"/>
          <w:sz w:val="24"/>
          <w:szCs w:val="24"/>
          <w:lang w:val="en-IN"/>
        </w:rPr>
        <w:t xml:space="preserve"> Ionut Kostyal</w:t>
      </w:r>
    </w:p>
    <w:p w14:paraId="5967DC2B" w14:textId="57F03D2B" w:rsidR="00584DA5" w:rsidRDefault="00584DA5" w:rsidP="00B229EB">
      <w:pPr>
        <w:spacing w:line="360" w:lineRule="auto"/>
        <w:jc w:val="center"/>
        <w:rPr>
          <w:rFonts w:eastAsia="Times New Roman"/>
          <w:b/>
          <w:bCs/>
          <w:color w:val="000000"/>
          <w:sz w:val="24"/>
          <w:szCs w:val="24"/>
          <w:lang w:val="en-IN"/>
        </w:rPr>
      </w:pPr>
      <w:r w:rsidRPr="00B229EB">
        <w:rPr>
          <w:rFonts w:eastAsia="Times New Roman"/>
          <w:b/>
          <w:bCs/>
          <w:color w:val="000000"/>
          <w:sz w:val="24"/>
          <w:szCs w:val="24"/>
          <w:lang w:val="en-IN"/>
        </w:rPr>
        <w:t>Student Id:</w:t>
      </w:r>
      <w:r w:rsidR="00835557">
        <w:rPr>
          <w:rFonts w:eastAsia="Times New Roman"/>
          <w:b/>
          <w:bCs/>
          <w:color w:val="000000"/>
          <w:sz w:val="24"/>
          <w:szCs w:val="24"/>
          <w:lang w:val="en-IN"/>
        </w:rPr>
        <w:t xml:space="preserve"> 2125398</w:t>
      </w:r>
    </w:p>
    <w:p w14:paraId="1A1832B9" w14:textId="44F3CC45" w:rsidR="00835557" w:rsidRDefault="00835557" w:rsidP="00B229EB">
      <w:pPr>
        <w:spacing w:line="360" w:lineRule="auto"/>
        <w:jc w:val="center"/>
        <w:rPr>
          <w:rFonts w:eastAsia="Times New Roman"/>
          <w:b/>
          <w:bCs/>
          <w:color w:val="000000"/>
          <w:sz w:val="24"/>
          <w:szCs w:val="24"/>
          <w:lang w:val="en-IN"/>
        </w:rPr>
      </w:pPr>
      <w:r>
        <w:rPr>
          <w:rFonts w:eastAsia="Times New Roman"/>
          <w:b/>
          <w:bCs/>
          <w:color w:val="000000"/>
          <w:sz w:val="24"/>
          <w:szCs w:val="24"/>
          <w:lang w:val="en-IN"/>
        </w:rPr>
        <w:t>Module: BMIH5004</w:t>
      </w:r>
    </w:p>
    <w:p w14:paraId="0E7AD491" w14:textId="5670EAFD" w:rsidR="00835557" w:rsidRPr="00B229EB" w:rsidRDefault="00835557" w:rsidP="00B229EB">
      <w:pPr>
        <w:spacing w:line="360" w:lineRule="auto"/>
        <w:jc w:val="center"/>
        <w:rPr>
          <w:rFonts w:eastAsia="Times New Roman"/>
          <w:sz w:val="24"/>
          <w:szCs w:val="24"/>
          <w:lang w:val="en-IN"/>
        </w:rPr>
      </w:pPr>
      <w:r>
        <w:rPr>
          <w:rFonts w:eastAsia="Times New Roman"/>
          <w:b/>
          <w:bCs/>
          <w:color w:val="000000"/>
          <w:sz w:val="24"/>
          <w:szCs w:val="24"/>
          <w:lang w:val="en-IN"/>
        </w:rPr>
        <w:t>Lecturer: Lan Zhang</w:t>
      </w:r>
    </w:p>
    <w:p w14:paraId="52E6F3C7" w14:textId="69AF05AA" w:rsidR="00584DA5" w:rsidRPr="00B229EB" w:rsidRDefault="00584DA5" w:rsidP="00B229EB">
      <w:pPr>
        <w:spacing w:line="360" w:lineRule="auto"/>
        <w:jc w:val="center"/>
        <w:rPr>
          <w:rFonts w:eastAsia="Times New Roman"/>
          <w:sz w:val="24"/>
          <w:szCs w:val="24"/>
          <w:lang w:val="en-IN"/>
        </w:rPr>
      </w:pPr>
    </w:p>
    <w:p w14:paraId="231FC0AC" w14:textId="77777777" w:rsidR="00584DA5" w:rsidRPr="00B229EB" w:rsidRDefault="00584DA5" w:rsidP="00B229EB">
      <w:pPr>
        <w:spacing w:line="360" w:lineRule="auto"/>
        <w:jc w:val="both"/>
        <w:rPr>
          <w:rFonts w:eastAsia="Times New Roman"/>
          <w:b/>
          <w:sz w:val="24"/>
          <w:szCs w:val="24"/>
        </w:rPr>
      </w:pPr>
      <w:r w:rsidRPr="00B229EB">
        <w:rPr>
          <w:rFonts w:eastAsia="Times New Roman"/>
          <w:b/>
          <w:sz w:val="24"/>
          <w:szCs w:val="24"/>
        </w:rPr>
        <w:br w:type="page"/>
      </w:r>
    </w:p>
    <w:p w14:paraId="28F9C11B" w14:textId="77777777" w:rsidR="00A17CB4" w:rsidRPr="00B229EB" w:rsidRDefault="00A17CB4" w:rsidP="00B229EB">
      <w:pPr>
        <w:pStyle w:val="NormalWeb"/>
        <w:spacing w:before="0" w:beforeAutospacing="0" w:after="0" w:afterAutospacing="0" w:line="360" w:lineRule="auto"/>
        <w:jc w:val="center"/>
        <w:rPr>
          <w:rFonts w:ascii="Arial" w:hAnsi="Arial" w:cs="Arial"/>
        </w:rPr>
      </w:pPr>
      <w:r w:rsidRPr="00B229EB">
        <w:rPr>
          <w:rFonts w:ascii="Arial" w:hAnsi="Arial" w:cs="Arial"/>
          <w:b/>
          <w:bCs/>
          <w:color w:val="000000"/>
        </w:rPr>
        <w:lastRenderedPageBreak/>
        <w:t>Executive Summary</w:t>
      </w:r>
    </w:p>
    <w:p w14:paraId="1071DE89" w14:textId="77777777" w:rsidR="00A17CB4" w:rsidRPr="00B229EB" w:rsidRDefault="00A17CB4" w:rsidP="00B229EB">
      <w:pPr>
        <w:pStyle w:val="NormalWeb"/>
        <w:spacing w:before="0" w:beforeAutospacing="0" w:after="0" w:afterAutospacing="0" w:line="360" w:lineRule="auto"/>
        <w:jc w:val="both"/>
        <w:rPr>
          <w:rFonts w:ascii="Arial" w:hAnsi="Arial" w:cs="Arial"/>
        </w:rPr>
      </w:pPr>
      <w:r w:rsidRPr="00B229EB">
        <w:rPr>
          <w:rFonts w:ascii="Arial" w:hAnsi="Arial" w:cs="Arial"/>
          <w:color w:val="000000"/>
        </w:rPr>
        <w:t>This study showcases that leadership styles affect the change management and workplace culture at the Hyatt Hotel organisation, and influence its attitude and goals at the same time. “Kotte’s Eight-Step Change Model” and “transformational leadership theory” are used to look at recent approaches to change management at Hyatt. The overall strategy, performance of the company, and approaches to change management of the organisation are further evaluated. The study looks at the process by which Hyatt’s management works by looking at aspects like usage rates, finances, and strategic assets. One can develop a better idea of Hyatt’s current situation by examining its position in the marketplace and its attempts to be eco-friendly in nature. The research indicates that the hotel can adjust to new market trends. This will help it stay successful in the hospitality business, which is rapidly transforming.</w:t>
      </w:r>
    </w:p>
    <w:p w14:paraId="741FB4E8" w14:textId="77777777" w:rsidR="00584DA5" w:rsidRPr="00B229EB" w:rsidRDefault="00584DA5" w:rsidP="00B229EB">
      <w:pPr>
        <w:spacing w:line="360" w:lineRule="auto"/>
        <w:jc w:val="both"/>
        <w:rPr>
          <w:rFonts w:eastAsia="Times New Roman"/>
          <w:b/>
          <w:sz w:val="24"/>
          <w:szCs w:val="24"/>
        </w:rPr>
      </w:pPr>
      <w:r w:rsidRPr="00B229EB">
        <w:rPr>
          <w:rFonts w:eastAsia="Times New Roman"/>
          <w:b/>
          <w:sz w:val="24"/>
          <w:szCs w:val="24"/>
        </w:rPr>
        <w:br w:type="page"/>
      </w:r>
    </w:p>
    <w:sdt>
      <w:sdtPr>
        <w:rPr>
          <w:rFonts w:ascii="Arial" w:eastAsia="Arial" w:hAnsi="Arial" w:cs="Arial"/>
          <w:b/>
          <w:bCs/>
          <w:color w:val="auto"/>
          <w:sz w:val="24"/>
          <w:szCs w:val="24"/>
          <w:lang w:val="en-GB" w:eastAsia="en-IN"/>
        </w:rPr>
        <w:id w:val="-1058466395"/>
        <w:docPartObj>
          <w:docPartGallery w:val="Table of Contents"/>
          <w:docPartUnique/>
        </w:docPartObj>
      </w:sdtPr>
      <w:sdtEndPr>
        <w:rPr>
          <w:noProof/>
        </w:rPr>
      </w:sdtEndPr>
      <w:sdtContent>
        <w:p w14:paraId="27F0A83A" w14:textId="57E1B78B" w:rsidR="00863568" w:rsidRPr="00B229EB" w:rsidRDefault="00863568" w:rsidP="00B229EB">
          <w:pPr>
            <w:pStyle w:val="TOCHeading"/>
            <w:spacing w:line="360" w:lineRule="auto"/>
            <w:jc w:val="center"/>
            <w:rPr>
              <w:rFonts w:ascii="Arial" w:hAnsi="Arial" w:cs="Arial"/>
              <w:b/>
              <w:bCs/>
              <w:color w:val="auto"/>
              <w:sz w:val="24"/>
              <w:szCs w:val="24"/>
            </w:rPr>
          </w:pPr>
          <w:r w:rsidRPr="00B229EB">
            <w:rPr>
              <w:rFonts w:ascii="Arial" w:hAnsi="Arial" w:cs="Arial"/>
              <w:b/>
              <w:bCs/>
              <w:color w:val="auto"/>
              <w:sz w:val="24"/>
              <w:szCs w:val="24"/>
            </w:rPr>
            <w:t>Table of Contents</w:t>
          </w:r>
        </w:p>
        <w:p w14:paraId="5722BFE4" w14:textId="0AC366C6" w:rsidR="00863568" w:rsidRPr="00B229EB" w:rsidRDefault="00863568" w:rsidP="00B229EB">
          <w:pPr>
            <w:pStyle w:val="TOC1"/>
            <w:tabs>
              <w:tab w:val="right" w:leader="dot" w:pos="9019"/>
            </w:tabs>
            <w:spacing w:line="360" w:lineRule="auto"/>
            <w:jc w:val="both"/>
            <w:rPr>
              <w:noProof/>
              <w:sz w:val="24"/>
              <w:szCs w:val="24"/>
            </w:rPr>
          </w:pPr>
          <w:r w:rsidRPr="00B229EB">
            <w:rPr>
              <w:sz w:val="24"/>
              <w:szCs w:val="24"/>
            </w:rPr>
            <w:fldChar w:fldCharType="begin"/>
          </w:r>
          <w:r w:rsidRPr="00B229EB">
            <w:rPr>
              <w:sz w:val="24"/>
              <w:szCs w:val="24"/>
            </w:rPr>
            <w:instrText xml:space="preserve"> TOC \o "1-3" \h \z \u </w:instrText>
          </w:r>
          <w:r w:rsidRPr="00B229EB">
            <w:rPr>
              <w:sz w:val="24"/>
              <w:szCs w:val="24"/>
            </w:rPr>
            <w:fldChar w:fldCharType="separate"/>
          </w:r>
          <w:hyperlink w:anchor="_Toc157260937" w:history="1">
            <w:r w:rsidRPr="00B229EB">
              <w:rPr>
                <w:rStyle w:val="Hyperlink"/>
                <w:noProof/>
                <w:sz w:val="24"/>
                <w:szCs w:val="24"/>
              </w:rPr>
              <w:t>Introduction</w:t>
            </w:r>
            <w:r w:rsidRPr="00B229EB">
              <w:rPr>
                <w:noProof/>
                <w:webHidden/>
                <w:sz w:val="24"/>
                <w:szCs w:val="24"/>
              </w:rPr>
              <w:tab/>
            </w:r>
            <w:r w:rsidRPr="00B229EB">
              <w:rPr>
                <w:noProof/>
                <w:webHidden/>
                <w:sz w:val="24"/>
                <w:szCs w:val="24"/>
              </w:rPr>
              <w:fldChar w:fldCharType="begin"/>
            </w:r>
            <w:r w:rsidRPr="00B229EB">
              <w:rPr>
                <w:noProof/>
                <w:webHidden/>
                <w:sz w:val="24"/>
                <w:szCs w:val="24"/>
              </w:rPr>
              <w:instrText xml:space="preserve"> PAGEREF _Toc157260937 \h </w:instrText>
            </w:r>
            <w:r w:rsidRPr="00B229EB">
              <w:rPr>
                <w:noProof/>
                <w:webHidden/>
                <w:sz w:val="24"/>
                <w:szCs w:val="24"/>
              </w:rPr>
            </w:r>
            <w:r w:rsidRPr="00B229EB">
              <w:rPr>
                <w:noProof/>
                <w:webHidden/>
                <w:sz w:val="24"/>
                <w:szCs w:val="24"/>
              </w:rPr>
              <w:fldChar w:fldCharType="separate"/>
            </w:r>
            <w:r w:rsidRPr="00B229EB">
              <w:rPr>
                <w:noProof/>
                <w:webHidden/>
                <w:sz w:val="24"/>
                <w:szCs w:val="24"/>
              </w:rPr>
              <w:t>4</w:t>
            </w:r>
            <w:r w:rsidRPr="00B229EB">
              <w:rPr>
                <w:noProof/>
                <w:webHidden/>
                <w:sz w:val="24"/>
                <w:szCs w:val="24"/>
              </w:rPr>
              <w:fldChar w:fldCharType="end"/>
            </w:r>
          </w:hyperlink>
        </w:p>
        <w:p w14:paraId="6B28790C" w14:textId="1C12AC57" w:rsidR="00863568" w:rsidRPr="00B229EB" w:rsidRDefault="00000000" w:rsidP="00B229EB">
          <w:pPr>
            <w:pStyle w:val="TOC1"/>
            <w:tabs>
              <w:tab w:val="right" w:leader="dot" w:pos="9019"/>
            </w:tabs>
            <w:spacing w:line="360" w:lineRule="auto"/>
            <w:jc w:val="both"/>
            <w:rPr>
              <w:noProof/>
              <w:sz w:val="24"/>
              <w:szCs w:val="24"/>
            </w:rPr>
          </w:pPr>
          <w:hyperlink w:anchor="_Toc157260938" w:history="1">
            <w:r w:rsidR="00863568" w:rsidRPr="00B229EB">
              <w:rPr>
                <w:rStyle w:val="Hyperlink"/>
                <w:noProof/>
                <w:sz w:val="24"/>
                <w:szCs w:val="24"/>
              </w:rPr>
              <w:t>Overview and Structure of the Organisation</w:t>
            </w:r>
            <w:r w:rsidR="00863568" w:rsidRPr="00B229EB">
              <w:rPr>
                <w:noProof/>
                <w:webHidden/>
                <w:sz w:val="24"/>
                <w:szCs w:val="24"/>
              </w:rPr>
              <w:tab/>
            </w:r>
            <w:r w:rsidR="00863568" w:rsidRPr="00B229EB">
              <w:rPr>
                <w:noProof/>
                <w:webHidden/>
                <w:sz w:val="24"/>
                <w:szCs w:val="24"/>
              </w:rPr>
              <w:fldChar w:fldCharType="begin"/>
            </w:r>
            <w:r w:rsidR="00863568" w:rsidRPr="00B229EB">
              <w:rPr>
                <w:noProof/>
                <w:webHidden/>
                <w:sz w:val="24"/>
                <w:szCs w:val="24"/>
              </w:rPr>
              <w:instrText xml:space="preserve"> PAGEREF _Toc157260938 \h </w:instrText>
            </w:r>
            <w:r w:rsidR="00863568" w:rsidRPr="00B229EB">
              <w:rPr>
                <w:noProof/>
                <w:webHidden/>
                <w:sz w:val="24"/>
                <w:szCs w:val="24"/>
              </w:rPr>
            </w:r>
            <w:r w:rsidR="00863568" w:rsidRPr="00B229EB">
              <w:rPr>
                <w:noProof/>
                <w:webHidden/>
                <w:sz w:val="24"/>
                <w:szCs w:val="24"/>
              </w:rPr>
              <w:fldChar w:fldCharType="separate"/>
            </w:r>
            <w:r w:rsidR="00863568" w:rsidRPr="00B229EB">
              <w:rPr>
                <w:noProof/>
                <w:webHidden/>
                <w:sz w:val="24"/>
                <w:szCs w:val="24"/>
              </w:rPr>
              <w:t>4</w:t>
            </w:r>
            <w:r w:rsidR="00863568" w:rsidRPr="00B229EB">
              <w:rPr>
                <w:noProof/>
                <w:webHidden/>
                <w:sz w:val="24"/>
                <w:szCs w:val="24"/>
              </w:rPr>
              <w:fldChar w:fldCharType="end"/>
            </w:r>
          </w:hyperlink>
        </w:p>
        <w:p w14:paraId="0AB8BECB" w14:textId="32F3664F" w:rsidR="00863568" w:rsidRPr="00B229EB" w:rsidRDefault="00000000" w:rsidP="00B229EB">
          <w:pPr>
            <w:pStyle w:val="TOC1"/>
            <w:tabs>
              <w:tab w:val="right" w:leader="dot" w:pos="9019"/>
            </w:tabs>
            <w:spacing w:line="360" w:lineRule="auto"/>
            <w:jc w:val="both"/>
            <w:rPr>
              <w:noProof/>
              <w:sz w:val="24"/>
              <w:szCs w:val="24"/>
            </w:rPr>
          </w:pPr>
          <w:hyperlink w:anchor="_Toc157260939" w:history="1">
            <w:r w:rsidR="00863568" w:rsidRPr="00B229EB">
              <w:rPr>
                <w:rStyle w:val="Hyperlink"/>
                <w:noProof/>
                <w:sz w:val="24"/>
                <w:szCs w:val="24"/>
              </w:rPr>
              <w:t>Organisational Culture and Business Goals</w:t>
            </w:r>
            <w:r w:rsidR="00863568" w:rsidRPr="00B229EB">
              <w:rPr>
                <w:noProof/>
                <w:webHidden/>
                <w:sz w:val="24"/>
                <w:szCs w:val="24"/>
              </w:rPr>
              <w:tab/>
            </w:r>
            <w:r w:rsidR="00863568" w:rsidRPr="00B229EB">
              <w:rPr>
                <w:noProof/>
                <w:webHidden/>
                <w:sz w:val="24"/>
                <w:szCs w:val="24"/>
              </w:rPr>
              <w:fldChar w:fldCharType="begin"/>
            </w:r>
            <w:r w:rsidR="00863568" w:rsidRPr="00B229EB">
              <w:rPr>
                <w:noProof/>
                <w:webHidden/>
                <w:sz w:val="24"/>
                <w:szCs w:val="24"/>
              </w:rPr>
              <w:instrText xml:space="preserve"> PAGEREF _Toc157260939 \h </w:instrText>
            </w:r>
            <w:r w:rsidR="00863568" w:rsidRPr="00B229EB">
              <w:rPr>
                <w:noProof/>
                <w:webHidden/>
                <w:sz w:val="24"/>
                <w:szCs w:val="24"/>
              </w:rPr>
            </w:r>
            <w:r w:rsidR="00863568" w:rsidRPr="00B229EB">
              <w:rPr>
                <w:noProof/>
                <w:webHidden/>
                <w:sz w:val="24"/>
                <w:szCs w:val="24"/>
              </w:rPr>
              <w:fldChar w:fldCharType="separate"/>
            </w:r>
            <w:r w:rsidR="00863568" w:rsidRPr="00B229EB">
              <w:rPr>
                <w:noProof/>
                <w:webHidden/>
                <w:sz w:val="24"/>
                <w:szCs w:val="24"/>
              </w:rPr>
              <w:t>5</w:t>
            </w:r>
            <w:r w:rsidR="00863568" w:rsidRPr="00B229EB">
              <w:rPr>
                <w:noProof/>
                <w:webHidden/>
                <w:sz w:val="24"/>
                <w:szCs w:val="24"/>
              </w:rPr>
              <w:fldChar w:fldCharType="end"/>
            </w:r>
          </w:hyperlink>
        </w:p>
        <w:p w14:paraId="6C7C27EB" w14:textId="067B68BF" w:rsidR="00863568" w:rsidRPr="00B229EB" w:rsidRDefault="00000000" w:rsidP="00B229EB">
          <w:pPr>
            <w:pStyle w:val="TOC1"/>
            <w:tabs>
              <w:tab w:val="right" w:leader="dot" w:pos="9019"/>
            </w:tabs>
            <w:spacing w:line="360" w:lineRule="auto"/>
            <w:jc w:val="both"/>
            <w:rPr>
              <w:noProof/>
              <w:sz w:val="24"/>
              <w:szCs w:val="24"/>
            </w:rPr>
          </w:pPr>
          <w:hyperlink w:anchor="_Toc157260940" w:history="1">
            <w:r w:rsidR="00863568" w:rsidRPr="00B229EB">
              <w:rPr>
                <w:rStyle w:val="Hyperlink"/>
                <w:noProof/>
                <w:sz w:val="24"/>
                <w:szCs w:val="24"/>
              </w:rPr>
              <w:t>Evaluation of Recent Change Initiatives</w:t>
            </w:r>
            <w:r w:rsidR="00863568" w:rsidRPr="00B229EB">
              <w:rPr>
                <w:noProof/>
                <w:webHidden/>
                <w:sz w:val="24"/>
                <w:szCs w:val="24"/>
              </w:rPr>
              <w:tab/>
            </w:r>
            <w:r w:rsidR="00863568" w:rsidRPr="00B229EB">
              <w:rPr>
                <w:noProof/>
                <w:webHidden/>
                <w:sz w:val="24"/>
                <w:szCs w:val="24"/>
              </w:rPr>
              <w:fldChar w:fldCharType="begin"/>
            </w:r>
            <w:r w:rsidR="00863568" w:rsidRPr="00B229EB">
              <w:rPr>
                <w:noProof/>
                <w:webHidden/>
                <w:sz w:val="24"/>
                <w:szCs w:val="24"/>
              </w:rPr>
              <w:instrText xml:space="preserve"> PAGEREF _Toc157260940 \h </w:instrText>
            </w:r>
            <w:r w:rsidR="00863568" w:rsidRPr="00B229EB">
              <w:rPr>
                <w:noProof/>
                <w:webHidden/>
                <w:sz w:val="24"/>
                <w:szCs w:val="24"/>
              </w:rPr>
            </w:r>
            <w:r w:rsidR="00863568" w:rsidRPr="00B229EB">
              <w:rPr>
                <w:noProof/>
                <w:webHidden/>
                <w:sz w:val="24"/>
                <w:szCs w:val="24"/>
              </w:rPr>
              <w:fldChar w:fldCharType="separate"/>
            </w:r>
            <w:r w:rsidR="00863568" w:rsidRPr="00B229EB">
              <w:rPr>
                <w:noProof/>
                <w:webHidden/>
                <w:sz w:val="24"/>
                <w:szCs w:val="24"/>
              </w:rPr>
              <w:t>6</w:t>
            </w:r>
            <w:r w:rsidR="00863568" w:rsidRPr="00B229EB">
              <w:rPr>
                <w:noProof/>
                <w:webHidden/>
                <w:sz w:val="24"/>
                <w:szCs w:val="24"/>
              </w:rPr>
              <w:fldChar w:fldCharType="end"/>
            </w:r>
          </w:hyperlink>
        </w:p>
        <w:p w14:paraId="721448B8" w14:textId="4851AE00" w:rsidR="00863568" w:rsidRPr="00B229EB" w:rsidRDefault="00000000" w:rsidP="00B229EB">
          <w:pPr>
            <w:pStyle w:val="TOC1"/>
            <w:tabs>
              <w:tab w:val="right" w:leader="dot" w:pos="9019"/>
            </w:tabs>
            <w:spacing w:line="360" w:lineRule="auto"/>
            <w:jc w:val="both"/>
            <w:rPr>
              <w:noProof/>
              <w:sz w:val="24"/>
              <w:szCs w:val="24"/>
            </w:rPr>
          </w:pPr>
          <w:hyperlink w:anchor="_Toc157260941" w:history="1">
            <w:r w:rsidR="00863568" w:rsidRPr="00B229EB">
              <w:rPr>
                <w:rStyle w:val="Hyperlink"/>
                <w:noProof/>
                <w:sz w:val="24"/>
                <w:szCs w:val="24"/>
              </w:rPr>
              <w:t>Impact of Organisational Change and Its Management</w:t>
            </w:r>
            <w:r w:rsidR="00863568" w:rsidRPr="00B229EB">
              <w:rPr>
                <w:noProof/>
                <w:webHidden/>
                <w:sz w:val="24"/>
                <w:szCs w:val="24"/>
              </w:rPr>
              <w:tab/>
            </w:r>
            <w:r w:rsidR="00863568" w:rsidRPr="00B229EB">
              <w:rPr>
                <w:noProof/>
                <w:webHidden/>
                <w:sz w:val="24"/>
                <w:szCs w:val="24"/>
              </w:rPr>
              <w:fldChar w:fldCharType="begin"/>
            </w:r>
            <w:r w:rsidR="00863568" w:rsidRPr="00B229EB">
              <w:rPr>
                <w:noProof/>
                <w:webHidden/>
                <w:sz w:val="24"/>
                <w:szCs w:val="24"/>
              </w:rPr>
              <w:instrText xml:space="preserve"> PAGEREF _Toc157260941 \h </w:instrText>
            </w:r>
            <w:r w:rsidR="00863568" w:rsidRPr="00B229EB">
              <w:rPr>
                <w:noProof/>
                <w:webHidden/>
                <w:sz w:val="24"/>
                <w:szCs w:val="24"/>
              </w:rPr>
            </w:r>
            <w:r w:rsidR="00863568" w:rsidRPr="00B229EB">
              <w:rPr>
                <w:noProof/>
                <w:webHidden/>
                <w:sz w:val="24"/>
                <w:szCs w:val="24"/>
              </w:rPr>
              <w:fldChar w:fldCharType="separate"/>
            </w:r>
            <w:r w:rsidR="00863568" w:rsidRPr="00B229EB">
              <w:rPr>
                <w:noProof/>
                <w:webHidden/>
                <w:sz w:val="24"/>
                <w:szCs w:val="24"/>
              </w:rPr>
              <w:t>7</w:t>
            </w:r>
            <w:r w:rsidR="00863568" w:rsidRPr="00B229EB">
              <w:rPr>
                <w:noProof/>
                <w:webHidden/>
                <w:sz w:val="24"/>
                <w:szCs w:val="24"/>
              </w:rPr>
              <w:fldChar w:fldCharType="end"/>
            </w:r>
          </w:hyperlink>
        </w:p>
        <w:p w14:paraId="0F36BFD8" w14:textId="4A7BC5AE" w:rsidR="00863568" w:rsidRPr="00B229EB" w:rsidRDefault="00000000" w:rsidP="00B229EB">
          <w:pPr>
            <w:pStyle w:val="TOC1"/>
            <w:tabs>
              <w:tab w:val="right" w:leader="dot" w:pos="9019"/>
            </w:tabs>
            <w:spacing w:line="360" w:lineRule="auto"/>
            <w:jc w:val="both"/>
            <w:rPr>
              <w:noProof/>
              <w:sz w:val="24"/>
              <w:szCs w:val="24"/>
            </w:rPr>
          </w:pPr>
          <w:hyperlink w:anchor="_Toc157260942" w:history="1">
            <w:r w:rsidR="00863568" w:rsidRPr="00B229EB">
              <w:rPr>
                <w:rStyle w:val="Hyperlink"/>
                <w:noProof/>
                <w:sz w:val="24"/>
                <w:szCs w:val="24"/>
              </w:rPr>
              <w:t>Analysis of Current Business Performance and Strategic Direction of the Company</w:t>
            </w:r>
            <w:r w:rsidR="00863568" w:rsidRPr="00B229EB">
              <w:rPr>
                <w:noProof/>
                <w:webHidden/>
                <w:sz w:val="24"/>
                <w:szCs w:val="24"/>
              </w:rPr>
              <w:tab/>
            </w:r>
            <w:r w:rsidR="00863568" w:rsidRPr="00B229EB">
              <w:rPr>
                <w:noProof/>
                <w:webHidden/>
                <w:sz w:val="24"/>
                <w:szCs w:val="24"/>
              </w:rPr>
              <w:fldChar w:fldCharType="begin"/>
            </w:r>
            <w:r w:rsidR="00863568" w:rsidRPr="00B229EB">
              <w:rPr>
                <w:noProof/>
                <w:webHidden/>
                <w:sz w:val="24"/>
                <w:szCs w:val="24"/>
              </w:rPr>
              <w:instrText xml:space="preserve"> PAGEREF _Toc157260942 \h </w:instrText>
            </w:r>
            <w:r w:rsidR="00863568" w:rsidRPr="00B229EB">
              <w:rPr>
                <w:noProof/>
                <w:webHidden/>
                <w:sz w:val="24"/>
                <w:szCs w:val="24"/>
              </w:rPr>
            </w:r>
            <w:r w:rsidR="00863568" w:rsidRPr="00B229EB">
              <w:rPr>
                <w:noProof/>
                <w:webHidden/>
                <w:sz w:val="24"/>
                <w:szCs w:val="24"/>
              </w:rPr>
              <w:fldChar w:fldCharType="separate"/>
            </w:r>
            <w:r w:rsidR="00863568" w:rsidRPr="00B229EB">
              <w:rPr>
                <w:noProof/>
                <w:webHidden/>
                <w:sz w:val="24"/>
                <w:szCs w:val="24"/>
              </w:rPr>
              <w:t>8</w:t>
            </w:r>
            <w:r w:rsidR="00863568" w:rsidRPr="00B229EB">
              <w:rPr>
                <w:noProof/>
                <w:webHidden/>
                <w:sz w:val="24"/>
                <w:szCs w:val="24"/>
              </w:rPr>
              <w:fldChar w:fldCharType="end"/>
            </w:r>
          </w:hyperlink>
        </w:p>
        <w:p w14:paraId="426A84D4" w14:textId="07AB584C" w:rsidR="00863568" w:rsidRPr="00B229EB" w:rsidRDefault="00000000" w:rsidP="00B229EB">
          <w:pPr>
            <w:pStyle w:val="TOC1"/>
            <w:tabs>
              <w:tab w:val="right" w:leader="dot" w:pos="9019"/>
            </w:tabs>
            <w:spacing w:line="360" w:lineRule="auto"/>
            <w:jc w:val="both"/>
            <w:rPr>
              <w:noProof/>
              <w:sz w:val="24"/>
              <w:szCs w:val="24"/>
            </w:rPr>
          </w:pPr>
          <w:hyperlink w:anchor="_Toc157260943" w:history="1">
            <w:r w:rsidR="00863568" w:rsidRPr="00B229EB">
              <w:rPr>
                <w:rStyle w:val="Hyperlink"/>
                <w:noProof/>
                <w:sz w:val="24"/>
                <w:szCs w:val="24"/>
              </w:rPr>
              <w:t>Conclusion</w:t>
            </w:r>
            <w:r w:rsidR="00863568" w:rsidRPr="00B229EB">
              <w:rPr>
                <w:noProof/>
                <w:webHidden/>
                <w:sz w:val="24"/>
                <w:szCs w:val="24"/>
              </w:rPr>
              <w:tab/>
            </w:r>
            <w:r w:rsidR="00863568" w:rsidRPr="00B229EB">
              <w:rPr>
                <w:noProof/>
                <w:webHidden/>
                <w:sz w:val="24"/>
                <w:szCs w:val="24"/>
              </w:rPr>
              <w:fldChar w:fldCharType="begin"/>
            </w:r>
            <w:r w:rsidR="00863568" w:rsidRPr="00B229EB">
              <w:rPr>
                <w:noProof/>
                <w:webHidden/>
                <w:sz w:val="24"/>
                <w:szCs w:val="24"/>
              </w:rPr>
              <w:instrText xml:space="preserve"> PAGEREF _Toc157260943 \h </w:instrText>
            </w:r>
            <w:r w:rsidR="00863568" w:rsidRPr="00B229EB">
              <w:rPr>
                <w:noProof/>
                <w:webHidden/>
                <w:sz w:val="24"/>
                <w:szCs w:val="24"/>
              </w:rPr>
            </w:r>
            <w:r w:rsidR="00863568" w:rsidRPr="00B229EB">
              <w:rPr>
                <w:noProof/>
                <w:webHidden/>
                <w:sz w:val="24"/>
                <w:szCs w:val="24"/>
              </w:rPr>
              <w:fldChar w:fldCharType="separate"/>
            </w:r>
            <w:r w:rsidR="00863568" w:rsidRPr="00B229EB">
              <w:rPr>
                <w:noProof/>
                <w:webHidden/>
                <w:sz w:val="24"/>
                <w:szCs w:val="24"/>
              </w:rPr>
              <w:t>12</w:t>
            </w:r>
            <w:r w:rsidR="00863568" w:rsidRPr="00B229EB">
              <w:rPr>
                <w:noProof/>
                <w:webHidden/>
                <w:sz w:val="24"/>
                <w:szCs w:val="24"/>
              </w:rPr>
              <w:fldChar w:fldCharType="end"/>
            </w:r>
          </w:hyperlink>
        </w:p>
        <w:p w14:paraId="0B769E2C" w14:textId="6D893933" w:rsidR="00863568" w:rsidRPr="00B229EB" w:rsidRDefault="00000000" w:rsidP="00B229EB">
          <w:pPr>
            <w:pStyle w:val="TOC1"/>
            <w:tabs>
              <w:tab w:val="right" w:leader="dot" w:pos="9019"/>
            </w:tabs>
            <w:spacing w:line="360" w:lineRule="auto"/>
            <w:jc w:val="both"/>
            <w:rPr>
              <w:noProof/>
              <w:sz w:val="24"/>
              <w:szCs w:val="24"/>
            </w:rPr>
          </w:pPr>
          <w:hyperlink w:anchor="_Toc157260944" w:history="1">
            <w:r w:rsidR="00863568" w:rsidRPr="00B229EB">
              <w:rPr>
                <w:rStyle w:val="Hyperlink"/>
                <w:noProof/>
                <w:sz w:val="24"/>
                <w:szCs w:val="24"/>
                <w:lang w:val="en-IN"/>
              </w:rPr>
              <w:t>Reference List</w:t>
            </w:r>
            <w:r w:rsidR="00863568" w:rsidRPr="00B229EB">
              <w:rPr>
                <w:noProof/>
                <w:webHidden/>
                <w:sz w:val="24"/>
                <w:szCs w:val="24"/>
              </w:rPr>
              <w:tab/>
            </w:r>
            <w:r w:rsidR="00863568" w:rsidRPr="00B229EB">
              <w:rPr>
                <w:noProof/>
                <w:webHidden/>
                <w:sz w:val="24"/>
                <w:szCs w:val="24"/>
              </w:rPr>
              <w:fldChar w:fldCharType="begin"/>
            </w:r>
            <w:r w:rsidR="00863568" w:rsidRPr="00B229EB">
              <w:rPr>
                <w:noProof/>
                <w:webHidden/>
                <w:sz w:val="24"/>
                <w:szCs w:val="24"/>
              </w:rPr>
              <w:instrText xml:space="preserve"> PAGEREF _Toc157260944 \h </w:instrText>
            </w:r>
            <w:r w:rsidR="00863568" w:rsidRPr="00B229EB">
              <w:rPr>
                <w:noProof/>
                <w:webHidden/>
                <w:sz w:val="24"/>
                <w:szCs w:val="24"/>
              </w:rPr>
            </w:r>
            <w:r w:rsidR="00863568" w:rsidRPr="00B229EB">
              <w:rPr>
                <w:noProof/>
                <w:webHidden/>
                <w:sz w:val="24"/>
                <w:szCs w:val="24"/>
              </w:rPr>
              <w:fldChar w:fldCharType="separate"/>
            </w:r>
            <w:r w:rsidR="00863568" w:rsidRPr="00B229EB">
              <w:rPr>
                <w:noProof/>
                <w:webHidden/>
                <w:sz w:val="24"/>
                <w:szCs w:val="24"/>
              </w:rPr>
              <w:t>13</w:t>
            </w:r>
            <w:r w:rsidR="00863568" w:rsidRPr="00B229EB">
              <w:rPr>
                <w:noProof/>
                <w:webHidden/>
                <w:sz w:val="24"/>
                <w:szCs w:val="24"/>
              </w:rPr>
              <w:fldChar w:fldCharType="end"/>
            </w:r>
          </w:hyperlink>
        </w:p>
        <w:p w14:paraId="5672711E" w14:textId="44645370" w:rsidR="00863568" w:rsidRPr="00B229EB" w:rsidRDefault="00863568" w:rsidP="00B229EB">
          <w:pPr>
            <w:spacing w:line="360" w:lineRule="auto"/>
            <w:jc w:val="both"/>
            <w:rPr>
              <w:sz w:val="24"/>
              <w:szCs w:val="24"/>
            </w:rPr>
          </w:pPr>
          <w:r w:rsidRPr="00B229EB">
            <w:rPr>
              <w:b/>
              <w:bCs/>
              <w:noProof/>
              <w:sz w:val="24"/>
              <w:szCs w:val="24"/>
            </w:rPr>
            <w:fldChar w:fldCharType="end"/>
          </w:r>
        </w:p>
      </w:sdtContent>
    </w:sdt>
    <w:p w14:paraId="70043547" w14:textId="77777777" w:rsidR="00584DA5" w:rsidRPr="00B229EB" w:rsidRDefault="00584DA5" w:rsidP="00B229EB">
      <w:pPr>
        <w:spacing w:line="360" w:lineRule="auto"/>
        <w:jc w:val="both"/>
        <w:rPr>
          <w:rFonts w:eastAsia="Times New Roman"/>
          <w:b/>
          <w:sz w:val="24"/>
          <w:szCs w:val="24"/>
        </w:rPr>
      </w:pPr>
      <w:r w:rsidRPr="00B229EB">
        <w:rPr>
          <w:rFonts w:eastAsia="Times New Roman"/>
          <w:b/>
          <w:sz w:val="24"/>
          <w:szCs w:val="24"/>
        </w:rPr>
        <w:br w:type="page"/>
      </w:r>
    </w:p>
    <w:p w14:paraId="5C086286" w14:textId="7F6C123A" w:rsidR="00DB2BBA" w:rsidRPr="00B229EB" w:rsidRDefault="00B229EB" w:rsidP="00B229EB">
      <w:pPr>
        <w:pStyle w:val="Heading1"/>
        <w:spacing w:line="360" w:lineRule="auto"/>
        <w:rPr>
          <w:sz w:val="24"/>
          <w:szCs w:val="24"/>
        </w:rPr>
      </w:pPr>
      <w:bookmarkStart w:id="0" w:name="_Toc157260937"/>
      <w:r w:rsidRPr="00B229EB">
        <w:rPr>
          <w:sz w:val="24"/>
          <w:szCs w:val="24"/>
        </w:rPr>
        <w:lastRenderedPageBreak/>
        <w:t>Introduction</w:t>
      </w:r>
      <w:bookmarkEnd w:id="0"/>
      <w:r w:rsidRPr="00B229EB">
        <w:rPr>
          <w:sz w:val="24"/>
          <w:szCs w:val="24"/>
        </w:rPr>
        <w:t xml:space="preserve"> </w:t>
      </w:r>
    </w:p>
    <w:p w14:paraId="48B883CC" w14:textId="77777777" w:rsidR="00DB2BBA" w:rsidRPr="00B229EB" w:rsidRDefault="00B229EB" w:rsidP="00B229EB">
      <w:pPr>
        <w:spacing w:line="360" w:lineRule="auto"/>
        <w:jc w:val="both"/>
        <w:rPr>
          <w:rFonts w:eastAsia="Times New Roman"/>
          <w:sz w:val="24"/>
          <w:szCs w:val="24"/>
        </w:rPr>
      </w:pPr>
      <w:r w:rsidRPr="00B229EB">
        <w:rPr>
          <w:rFonts w:eastAsia="Times New Roman"/>
          <w:sz w:val="24"/>
          <w:szCs w:val="24"/>
        </w:rPr>
        <w:t>Leadership is crucial in the present day’s dynamic business environment for setting the structure of an organisation, its culture, attitude, and goals. Taking a close look at how different leadership styles affect these significant factors, this study focuses on different leadership patterns and their impacts on various organisational aspects. Today’s attempts to make things better are also looked at to see the extent to which they performed and how effectively they were managed. For this purpose, this business report examines the case of the “</w:t>
      </w:r>
      <w:r w:rsidRPr="00B229EB">
        <w:rPr>
          <w:rFonts w:eastAsia="Times New Roman"/>
          <w:b/>
          <w:i/>
          <w:sz w:val="24"/>
          <w:szCs w:val="24"/>
        </w:rPr>
        <w:t>Hyatt Hotel Group</w:t>
      </w:r>
      <w:r w:rsidRPr="00B229EB">
        <w:rPr>
          <w:rFonts w:eastAsia="Times New Roman"/>
          <w:sz w:val="24"/>
          <w:szCs w:val="24"/>
        </w:rPr>
        <w:t xml:space="preserve">”. The review looks at the organisation’s overall strategic direction as well as its current business success through the lens of relevant theories and insights. There is a comprehensive understanding of the company’s advantages, weaknesses, and growth potential when the organisational level and the individual level are carefully audited, analysed, and reviewed critically. Besides, this study also highlights the culture, mission, and change management strategies at the selected organisation.  </w:t>
      </w:r>
    </w:p>
    <w:p w14:paraId="69A51022" w14:textId="77777777" w:rsidR="00DB2BBA" w:rsidRPr="00B229EB" w:rsidRDefault="00B229EB" w:rsidP="00B229EB">
      <w:pPr>
        <w:pStyle w:val="Heading1"/>
        <w:spacing w:line="360" w:lineRule="auto"/>
        <w:rPr>
          <w:sz w:val="24"/>
          <w:szCs w:val="24"/>
        </w:rPr>
      </w:pPr>
      <w:bookmarkStart w:id="1" w:name="_Toc157260938"/>
      <w:r w:rsidRPr="00B229EB">
        <w:rPr>
          <w:sz w:val="24"/>
          <w:szCs w:val="24"/>
        </w:rPr>
        <w:t>Overview and Structure of the Organisation</w:t>
      </w:r>
      <w:bookmarkEnd w:id="1"/>
      <w:r w:rsidRPr="00B229EB">
        <w:rPr>
          <w:sz w:val="24"/>
          <w:szCs w:val="24"/>
        </w:rPr>
        <w:t xml:space="preserve"> </w:t>
      </w:r>
    </w:p>
    <w:p w14:paraId="7C68DF2F" w14:textId="77777777" w:rsidR="00DB2BBA" w:rsidRPr="00B229EB" w:rsidRDefault="00B229EB" w:rsidP="00B229EB">
      <w:pPr>
        <w:spacing w:line="360" w:lineRule="auto"/>
        <w:jc w:val="both"/>
        <w:rPr>
          <w:rFonts w:eastAsia="Times New Roman"/>
          <w:sz w:val="24"/>
          <w:szCs w:val="24"/>
        </w:rPr>
      </w:pPr>
      <w:r w:rsidRPr="00B229EB">
        <w:rPr>
          <w:rFonts w:eastAsia="Times New Roman"/>
          <w:sz w:val="24"/>
          <w:szCs w:val="24"/>
        </w:rPr>
        <w:t xml:space="preserve">Hayat is known to be one of the most popular companies in the hotel and hospitality sector that provides excellent quality customer service. Founded in 1957 by Jay Pritzker, Hyatt continues to be an extensive family business over the decades (Hyatt, 2024). The company’s internal structure also reveals a perfectly balanced framework of corporate governance. The company ensures a responsible business structure through its transparent, fair, and ethical business approach (Hyatt, 2024). Moreover, the organisation is often noted for its efficiency in responding to changing business environments with utmost integrity. In addition, the company structure also illustrates the organisation’s capacity in terms of technology adoption.  </w:t>
      </w:r>
    </w:p>
    <w:p w14:paraId="5E47116C" w14:textId="5A3BF12B" w:rsidR="00DB2BBA" w:rsidRPr="00B229EB" w:rsidRDefault="00B229EB" w:rsidP="00B229EB">
      <w:pPr>
        <w:spacing w:line="360" w:lineRule="auto"/>
        <w:jc w:val="center"/>
        <w:rPr>
          <w:rFonts w:eastAsia="Times New Roman"/>
          <w:sz w:val="24"/>
          <w:szCs w:val="24"/>
        </w:rPr>
      </w:pPr>
      <w:r w:rsidRPr="00B229EB">
        <w:rPr>
          <w:rFonts w:eastAsia="Times New Roman"/>
          <w:noProof/>
          <w:sz w:val="24"/>
          <w:szCs w:val="24"/>
        </w:rPr>
        <w:drawing>
          <wp:inline distT="114300" distB="114300" distL="114300" distR="114300" wp14:anchorId="06EAA86E" wp14:editId="734C291F">
            <wp:extent cx="2857500" cy="1600200"/>
            <wp:effectExtent l="25400" t="25400" r="25400" b="25400"/>
            <wp:docPr id="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2857500" cy="1600200"/>
                    </a:xfrm>
                    <a:prstGeom prst="rect">
                      <a:avLst/>
                    </a:prstGeom>
                    <a:ln w="25400">
                      <a:solidFill>
                        <a:srgbClr val="000000"/>
                      </a:solidFill>
                      <a:prstDash val="solid"/>
                    </a:ln>
                  </pic:spPr>
                </pic:pic>
              </a:graphicData>
            </a:graphic>
          </wp:inline>
        </w:drawing>
      </w:r>
    </w:p>
    <w:p w14:paraId="6774461B" w14:textId="77777777" w:rsidR="00DB2BBA" w:rsidRPr="00B229EB" w:rsidRDefault="00B229EB" w:rsidP="00B229EB">
      <w:pPr>
        <w:spacing w:line="360" w:lineRule="auto"/>
        <w:jc w:val="center"/>
        <w:rPr>
          <w:rFonts w:eastAsia="Times New Roman"/>
          <w:b/>
          <w:sz w:val="24"/>
          <w:szCs w:val="24"/>
        </w:rPr>
      </w:pPr>
      <w:r w:rsidRPr="00B229EB">
        <w:rPr>
          <w:rFonts w:eastAsia="Times New Roman"/>
          <w:b/>
          <w:sz w:val="24"/>
          <w:szCs w:val="24"/>
        </w:rPr>
        <w:t>Figure 1: Company Logo of Hyatt Hotels</w:t>
      </w:r>
    </w:p>
    <w:p w14:paraId="72B26CE5" w14:textId="77777777" w:rsidR="00DB2BBA" w:rsidRPr="00B229EB" w:rsidRDefault="00B229EB" w:rsidP="00B229EB">
      <w:pPr>
        <w:spacing w:line="360" w:lineRule="auto"/>
        <w:jc w:val="center"/>
        <w:rPr>
          <w:rFonts w:eastAsia="Times New Roman"/>
          <w:sz w:val="24"/>
          <w:szCs w:val="24"/>
        </w:rPr>
      </w:pPr>
      <w:r w:rsidRPr="00B229EB">
        <w:rPr>
          <w:rFonts w:eastAsia="Times New Roman"/>
          <w:sz w:val="24"/>
          <w:szCs w:val="24"/>
        </w:rPr>
        <w:t>(Source: 1000logos.net, 2024)</w:t>
      </w:r>
    </w:p>
    <w:p w14:paraId="42088D65" w14:textId="77777777" w:rsidR="00DB2BBA" w:rsidRPr="00B229EB" w:rsidRDefault="00B229EB" w:rsidP="00B229EB">
      <w:pPr>
        <w:pStyle w:val="Heading1"/>
        <w:spacing w:line="360" w:lineRule="auto"/>
        <w:rPr>
          <w:sz w:val="24"/>
          <w:szCs w:val="24"/>
        </w:rPr>
      </w:pPr>
      <w:bookmarkStart w:id="2" w:name="_Toc157260939"/>
      <w:r w:rsidRPr="00B229EB">
        <w:rPr>
          <w:sz w:val="24"/>
          <w:szCs w:val="24"/>
        </w:rPr>
        <w:t>Organisational Culture and Business Goals</w:t>
      </w:r>
      <w:bookmarkEnd w:id="2"/>
    </w:p>
    <w:p w14:paraId="5D252D70" w14:textId="77777777" w:rsidR="00DB2BBA" w:rsidRPr="00B229EB" w:rsidRDefault="00B229EB" w:rsidP="00B229EB">
      <w:pPr>
        <w:spacing w:line="360" w:lineRule="auto"/>
        <w:jc w:val="both"/>
        <w:rPr>
          <w:rFonts w:eastAsia="Times New Roman"/>
          <w:sz w:val="24"/>
          <w:szCs w:val="24"/>
        </w:rPr>
      </w:pPr>
      <w:r w:rsidRPr="00B229EB">
        <w:rPr>
          <w:rFonts w:eastAsia="Times New Roman"/>
          <w:sz w:val="24"/>
          <w:szCs w:val="24"/>
        </w:rPr>
        <w:lastRenderedPageBreak/>
        <w:t>The Hyatt group of hotels is noted for its flexible workplace culture that promotes diversity and integrity among its people. The company’s promising approach towards employing staff from different cultural and social backgrounds is actually its key strategy to cater to the demands and choices of varying customer segments. With the purpose of delivering the best care to its people, Hyatt’s prime vision concentrates on developing a world of care and understanding (Hyatt, 2024). Moreover, Hyatt’s mission is to deliver distinctive and exclusive experiences to its customers through complete respect, creativity, empathy, and integrity.</w:t>
      </w:r>
    </w:p>
    <w:p w14:paraId="764D020B" w14:textId="489FF755" w:rsidR="00DB2BBA" w:rsidRPr="00B229EB" w:rsidRDefault="00B229EB" w:rsidP="00B229EB">
      <w:pPr>
        <w:spacing w:line="360" w:lineRule="auto"/>
        <w:jc w:val="center"/>
        <w:rPr>
          <w:rFonts w:eastAsia="Times New Roman"/>
          <w:sz w:val="24"/>
          <w:szCs w:val="24"/>
        </w:rPr>
      </w:pPr>
      <w:r w:rsidRPr="00B229EB">
        <w:rPr>
          <w:rFonts w:eastAsia="Times New Roman"/>
          <w:noProof/>
          <w:sz w:val="24"/>
          <w:szCs w:val="24"/>
        </w:rPr>
        <w:drawing>
          <wp:inline distT="114300" distB="114300" distL="114300" distR="114300" wp14:anchorId="4BD28E0F" wp14:editId="67A0C2C4">
            <wp:extent cx="5731200" cy="2336800"/>
            <wp:effectExtent l="25400" t="25400" r="25400" b="2540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srcRect/>
                    <a:stretch>
                      <a:fillRect/>
                    </a:stretch>
                  </pic:blipFill>
                  <pic:spPr>
                    <a:xfrm>
                      <a:off x="0" y="0"/>
                      <a:ext cx="5731200" cy="2336800"/>
                    </a:xfrm>
                    <a:prstGeom prst="rect">
                      <a:avLst/>
                    </a:prstGeom>
                    <a:ln w="25400">
                      <a:solidFill>
                        <a:srgbClr val="000000"/>
                      </a:solidFill>
                      <a:prstDash val="solid"/>
                    </a:ln>
                  </pic:spPr>
                </pic:pic>
              </a:graphicData>
            </a:graphic>
          </wp:inline>
        </w:drawing>
      </w:r>
    </w:p>
    <w:p w14:paraId="03545078" w14:textId="25810A7A" w:rsidR="00DB2BBA" w:rsidRPr="00B229EB" w:rsidRDefault="00B229EB" w:rsidP="00B229EB">
      <w:pPr>
        <w:spacing w:line="360" w:lineRule="auto"/>
        <w:jc w:val="center"/>
        <w:rPr>
          <w:rFonts w:eastAsia="Times New Roman"/>
          <w:b/>
          <w:sz w:val="24"/>
          <w:szCs w:val="24"/>
        </w:rPr>
      </w:pPr>
      <w:r w:rsidRPr="00B229EB">
        <w:rPr>
          <w:rFonts w:eastAsia="Times New Roman"/>
          <w:b/>
          <w:sz w:val="24"/>
          <w:szCs w:val="24"/>
        </w:rPr>
        <w:t>Figure 2: Cultural and Social Diversity in Hyatt</w:t>
      </w:r>
    </w:p>
    <w:p w14:paraId="549FB16E" w14:textId="77777777" w:rsidR="00DB2BBA" w:rsidRPr="00B229EB" w:rsidRDefault="00B229EB" w:rsidP="00B229EB">
      <w:pPr>
        <w:spacing w:line="360" w:lineRule="auto"/>
        <w:jc w:val="center"/>
        <w:rPr>
          <w:rFonts w:eastAsia="Times New Roman"/>
          <w:sz w:val="24"/>
          <w:szCs w:val="24"/>
        </w:rPr>
      </w:pPr>
      <w:r w:rsidRPr="00B229EB">
        <w:rPr>
          <w:rFonts w:eastAsia="Times New Roman"/>
          <w:sz w:val="24"/>
          <w:szCs w:val="24"/>
        </w:rPr>
        <w:t>(Source: Hyatt, 2024)</w:t>
      </w:r>
    </w:p>
    <w:p w14:paraId="0D66BEC1" w14:textId="77777777" w:rsidR="00DB2BBA" w:rsidRPr="00B229EB" w:rsidRDefault="00B229EB" w:rsidP="00B229EB">
      <w:pPr>
        <w:pStyle w:val="Heading1"/>
        <w:spacing w:line="360" w:lineRule="auto"/>
        <w:rPr>
          <w:sz w:val="24"/>
          <w:szCs w:val="24"/>
        </w:rPr>
      </w:pPr>
      <w:bookmarkStart w:id="3" w:name="_Toc157260940"/>
      <w:r w:rsidRPr="00B229EB">
        <w:rPr>
          <w:sz w:val="24"/>
          <w:szCs w:val="24"/>
        </w:rPr>
        <w:t>Evaluation of Recent Change Initiatives</w:t>
      </w:r>
      <w:bookmarkEnd w:id="3"/>
      <w:r w:rsidRPr="00B229EB">
        <w:rPr>
          <w:sz w:val="24"/>
          <w:szCs w:val="24"/>
        </w:rPr>
        <w:t xml:space="preserve"> </w:t>
      </w:r>
    </w:p>
    <w:p w14:paraId="39B0AAE9" w14:textId="3F014720" w:rsidR="00DB2BBA" w:rsidRPr="00B229EB" w:rsidRDefault="00B229EB" w:rsidP="00B229EB">
      <w:pPr>
        <w:spacing w:line="360" w:lineRule="auto"/>
        <w:jc w:val="both"/>
        <w:rPr>
          <w:rFonts w:eastAsia="Times New Roman"/>
          <w:sz w:val="24"/>
          <w:szCs w:val="24"/>
        </w:rPr>
      </w:pPr>
      <w:r w:rsidRPr="00B229EB">
        <w:rPr>
          <w:rFonts w:eastAsia="Times New Roman"/>
          <w:sz w:val="24"/>
          <w:szCs w:val="24"/>
        </w:rPr>
        <w:t>It is essential to take a close look at the recent changes made by the Hyatt Hotel, especially through the perspective of “</w:t>
      </w:r>
      <w:r w:rsidRPr="00B229EB">
        <w:rPr>
          <w:rFonts w:eastAsia="Times New Roman"/>
          <w:b/>
          <w:i/>
          <w:sz w:val="24"/>
          <w:szCs w:val="24"/>
        </w:rPr>
        <w:t>Kotter’s Eight-Step Change Model</w:t>
      </w:r>
      <w:r w:rsidRPr="00B229EB">
        <w:rPr>
          <w:rFonts w:eastAsia="Times New Roman"/>
          <w:sz w:val="24"/>
          <w:szCs w:val="24"/>
        </w:rPr>
        <w:t>” and the theory of “</w:t>
      </w:r>
      <w:r w:rsidRPr="00B229EB">
        <w:rPr>
          <w:rFonts w:eastAsia="Times New Roman"/>
          <w:b/>
          <w:i/>
          <w:sz w:val="24"/>
          <w:szCs w:val="24"/>
        </w:rPr>
        <w:t>transformational leadership</w:t>
      </w:r>
      <w:r w:rsidRPr="00B229EB">
        <w:rPr>
          <w:rFonts w:eastAsia="Times New Roman"/>
          <w:sz w:val="24"/>
          <w:szCs w:val="24"/>
        </w:rPr>
        <w:t xml:space="preserve">”. According to the views of Khan et al., (2020), a vision that inspires critical thinking, personalised care, and an idealised effect together make up the concept of transformational leadership. Hyatt wants to be creative and adaptable, and this fits with that goal. Leaders at Hyatt have demonstrated sufficient provision of tools and resources to the workers that help the company grow. Transformational leaders give their workers a sense of purpose and dedication, which is very helpful for handling change (Madi Odeh </w:t>
      </w:r>
      <w:r w:rsidRPr="00B229EB">
        <w:rPr>
          <w:rFonts w:eastAsia="Times New Roman"/>
          <w:i/>
          <w:sz w:val="24"/>
          <w:szCs w:val="24"/>
        </w:rPr>
        <w:t>et al</w:t>
      </w:r>
      <w:r w:rsidRPr="00B229EB">
        <w:rPr>
          <w:rFonts w:eastAsia="Times New Roman"/>
          <w:sz w:val="24"/>
          <w:szCs w:val="24"/>
        </w:rPr>
        <w:t xml:space="preserve">., 2023). The projects </w:t>
      </w:r>
      <w:r w:rsidR="00A66EA7" w:rsidRPr="00B229EB">
        <w:rPr>
          <w:rFonts w:eastAsia="Times New Roman"/>
          <w:sz w:val="24"/>
          <w:szCs w:val="24"/>
        </w:rPr>
        <w:t>at Hyatt</w:t>
      </w:r>
      <w:r w:rsidRPr="00B229EB">
        <w:rPr>
          <w:rFonts w:eastAsia="Times New Roman"/>
          <w:sz w:val="24"/>
          <w:szCs w:val="24"/>
        </w:rPr>
        <w:t xml:space="preserve"> use a “top-down” approach that forces people to accept change as a constant, which aligns with the key ideas of “Transformational Leadership”.</w:t>
      </w:r>
    </w:p>
    <w:p w14:paraId="49997A58" w14:textId="77777777" w:rsidR="00DB2BBA" w:rsidRPr="00B229EB" w:rsidRDefault="00B229EB" w:rsidP="00B229EB">
      <w:pPr>
        <w:spacing w:line="360" w:lineRule="auto"/>
        <w:jc w:val="both"/>
        <w:rPr>
          <w:rFonts w:eastAsia="Times New Roman"/>
          <w:sz w:val="24"/>
          <w:szCs w:val="24"/>
        </w:rPr>
      </w:pPr>
      <w:r w:rsidRPr="00B229EB">
        <w:rPr>
          <w:rFonts w:eastAsia="Times New Roman"/>
          <w:sz w:val="24"/>
          <w:szCs w:val="24"/>
        </w:rPr>
        <w:t xml:space="preserve">“Kotter’s Eight-Step Change Model” gives an organised way to figure out how effective the change initiatives are. In relevance with Kotter’s plan, Hyatt employs to bring about </w:t>
      </w:r>
      <w:r w:rsidRPr="00B229EB">
        <w:rPr>
          <w:rFonts w:eastAsia="Times New Roman"/>
          <w:sz w:val="24"/>
          <w:szCs w:val="24"/>
        </w:rPr>
        <w:lastRenderedPageBreak/>
        <w:t xml:space="preserve">change in the organisational infrastructure. Kotter’s model of change through eight steps suggests making people feel the need to act quickly, putting together a strong collaborative effort, and setting up an inspiring vision (Onia, 2022). There is a clear need for change at the hotel, and the leaders have done an excellent job of getting key stakeholders on board and giving the company a clear direction. Hyatt’s method also emphasises worker involvement, a vital component of Kotter’s model. </w:t>
      </w:r>
    </w:p>
    <w:p w14:paraId="1FF769AC" w14:textId="77777777" w:rsidR="00DB2BBA" w:rsidRPr="00B229EB" w:rsidRDefault="00B229EB" w:rsidP="00B229EB">
      <w:pPr>
        <w:spacing w:line="360" w:lineRule="auto"/>
        <w:jc w:val="both"/>
        <w:rPr>
          <w:rFonts w:eastAsia="Times New Roman"/>
          <w:sz w:val="24"/>
          <w:szCs w:val="24"/>
        </w:rPr>
      </w:pPr>
      <w:r w:rsidRPr="00B229EB">
        <w:rPr>
          <w:rFonts w:eastAsia="Times New Roman"/>
          <w:sz w:val="24"/>
          <w:szCs w:val="24"/>
        </w:rPr>
        <w:t xml:space="preserve">The change initiatives of Hyatt focus on hiring, promotion, and retention of diverse talents along with ensuring the career growth of its employees (Hyatt, 2024). Transformational leaders promote working together and coming up with new ideas. Hyatt has made a space for workers to contribute to the change process and be a part of it. For instance, a critical assessment should look for issues and suggest ways to improve things at the organisation. It is important to keep an eye on how quickly things change, how much resistance there is from workers, and how effectively the change strategy deployed by the company fits with the transformations that need to be made. Hyatt can make its change management better by looking at recent attempts to make changes through the two lenses of Kotter's Eight-Step Change Model and Transformational Leadership theory. This will help the business stay successful and flexible in a dynamically changing environment. </w:t>
      </w:r>
    </w:p>
    <w:p w14:paraId="719DADF1" w14:textId="77777777" w:rsidR="00DB2BBA" w:rsidRPr="00B229EB" w:rsidRDefault="00B229EB" w:rsidP="00B229EB">
      <w:pPr>
        <w:pStyle w:val="Heading1"/>
        <w:spacing w:line="360" w:lineRule="auto"/>
        <w:rPr>
          <w:sz w:val="24"/>
          <w:szCs w:val="24"/>
        </w:rPr>
      </w:pPr>
      <w:bookmarkStart w:id="4" w:name="_Toc157260941"/>
      <w:r w:rsidRPr="00B229EB">
        <w:rPr>
          <w:sz w:val="24"/>
          <w:szCs w:val="24"/>
        </w:rPr>
        <w:t>Impact of Organisational Change and Its Management</w:t>
      </w:r>
      <w:bookmarkEnd w:id="4"/>
      <w:r w:rsidRPr="00B229EB">
        <w:rPr>
          <w:sz w:val="24"/>
          <w:szCs w:val="24"/>
        </w:rPr>
        <w:t xml:space="preserve"> </w:t>
      </w:r>
    </w:p>
    <w:p w14:paraId="4926FB2C" w14:textId="77777777" w:rsidR="00DB2BBA" w:rsidRPr="00B229EB" w:rsidRDefault="00B229EB" w:rsidP="00B229EB">
      <w:pPr>
        <w:spacing w:line="360" w:lineRule="auto"/>
        <w:jc w:val="both"/>
        <w:rPr>
          <w:rFonts w:eastAsia="Times New Roman"/>
          <w:sz w:val="24"/>
          <w:szCs w:val="24"/>
        </w:rPr>
      </w:pPr>
      <w:r w:rsidRPr="00B229EB">
        <w:rPr>
          <w:rFonts w:eastAsia="Times New Roman"/>
          <w:sz w:val="24"/>
          <w:szCs w:val="24"/>
        </w:rPr>
        <w:t xml:space="preserve">The implications of organisational transformation and how Hyatt, a famous hotel chain around the world, dealt with it show the pros and cons of responding to a fast-changing industry. The Hyatt brand is known for its commitment to offering top-notch customer service and luxurious accommodations (Hyatt, 2024). The business has made a lot of big changes to remain competitive and keep up with changing customer needs. Hyatt has recently made big changes to how it works, such as reorganising, adding new tools, and realigning its strategy. It is essential to handle these modifications well so that they can go on smoothly. For instance, adding new technologies might help things run more easily, but these require to be carefully handled to make sure that employees can learn how to use them. When Hyatt tries to make changes, they affect the whole business. If people want to stay loyal to the brand, they must make changes to how they think and act that are compatible with the business’s core ideals. </w:t>
      </w:r>
    </w:p>
    <w:p w14:paraId="777EB44D" w14:textId="5DEAE9DF" w:rsidR="00DB2BBA" w:rsidRPr="00B229EB" w:rsidRDefault="00B229EB" w:rsidP="00B229EB">
      <w:pPr>
        <w:spacing w:line="360" w:lineRule="auto"/>
        <w:jc w:val="both"/>
        <w:rPr>
          <w:rFonts w:eastAsia="Times New Roman"/>
          <w:sz w:val="24"/>
          <w:szCs w:val="24"/>
        </w:rPr>
      </w:pPr>
      <w:r w:rsidRPr="00B229EB">
        <w:rPr>
          <w:rFonts w:eastAsia="Times New Roman"/>
          <w:sz w:val="24"/>
          <w:szCs w:val="24"/>
        </w:rPr>
        <w:t xml:space="preserve">A big part of change management is communicating from the top to down. As per the ideas of </w:t>
      </w:r>
      <w:proofErr w:type="spellStart"/>
      <w:r w:rsidRPr="00B229EB">
        <w:rPr>
          <w:rFonts w:eastAsia="Times New Roman"/>
          <w:sz w:val="24"/>
          <w:szCs w:val="24"/>
        </w:rPr>
        <w:t>Binci</w:t>
      </w:r>
      <w:proofErr w:type="spellEnd"/>
      <w:r w:rsidRPr="00B229EB">
        <w:rPr>
          <w:rFonts w:eastAsia="Times New Roman"/>
          <w:sz w:val="24"/>
          <w:szCs w:val="24"/>
        </w:rPr>
        <w:t xml:space="preserve"> </w:t>
      </w:r>
      <w:r w:rsidRPr="00B229EB">
        <w:rPr>
          <w:rFonts w:eastAsia="Times New Roman"/>
          <w:i/>
          <w:sz w:val="24"/>
          <w:szCs w:val="24"/>
        </w:rPr>
        <w:t>et al</w:t>
      </w:r>
      <w:r w:rsidRPr="00B229EB">
        <w:rPr>
          <w:rFonts w:eastAsia="Times New Roman"/>
          <w:sz w:val="24"/>
          <w:szCs w:val="24"/>
        </w:rPr>
        <w:t xml:space="preserve">., (2020), another important part is making a workplace environment that supports novel concepts and constant improvement. Hyatt’s ability to stick to its </w:t>
      </w:r>
      <w:r w:rsidRPr="00B229EB">
        <w:rPr>
          <w:rFonts w:eastAsia="Times New Roman"/>
          <w:sz w:val="24"/>
          <w:szCs w:val="24"/>
        </w:rPr>
        <w:lastRenderedPageBreak/>
        <w:t xml:space="preserve">strategic guidance even when the business world shifts </w:t>
      </w:r>
      <w:r w:rsidR="00DF7348" w:rsidRPr="00B229EB">
        <w:rPr>
          <w:rFonts w:eastAsia="Times New Roman"/>
          <w:sz w:val="24"/>
          <w:szCs w:val="24"/>
        </w:rPr>
        <w:t>show</w:t>
      </w:r>
      <w:r w:rsidRPr="00B229EB">
        <w:rPr>
          <w:rFonts w:eastAsia="Times New Roman"/>
          <w:sz w:val="24"/>
          <w:szCs w:val="24"/>
        </w:rPr>
        <w:t xml:space="preserve"> how effectively the company handles change. It shows how strong and flexible Hyatt is and that it can adapt to changes in the business world, such as changing tastes in customers or worldwide developments in environmentally friendly hospitality services. In the light of transformational leadership and change management theory, the impact of organisational change on Hyatt’s workforce and stakeholders can be critically evaluated. By considering the organisation’s strong and weak points, this study helps us make further enhancements and keep Hyatt successful in the hospitality business, which is dynamically changing. </w:t>
      </w:r>
    </w:p>
    <w:p w14:paraId="52D7EEB3" w14:textId="77777777" w:rsidR="00DB2BBA" w:rsidRPr="00B229EB" w:rsidRDefault="00B229EB" w:rsidP="00B229EB">
      <w:pPr>
        <w:pStyle w:val="Heading1"/>
        <w:spacing w:line="360" w:lineRule="auto"/>
        <w:rPr>
          <w:sz w:val="24"/>
          <w:szCs w:val="24"/>
        </w:rPr>
      </w:pPr>
      <w:bookmarkStart w:id="5" w:name="_Toc157260942"/>
      <w:r w:rsidRPr="00B229EB">
        <w:rPr>
          <w:sz w:val="24"/>
          <w:szCs w:val="24"/>
        </w:rPr>
        <w:t>Analysis of Current Business Performance and Strategic Direction of the Company</w:t>
      </w:r>
      <w:bookmarkEnd w:id="5"/>
      <w:r w:rsidRPr="00B229EB">
        <w:rPr>
          <w:sz w:val="24"/>
          <w:szCs w:val="24"/>
        </w:rPr>
        <w:t xml:space="preserve"> </w:t>
      </w:r>
    </w:p>
    <w:p w14:paraId="40ED2544" w14:textId="77777777" w:rsidR="00DB2BBA" w:rsidRPr="00B229EB" w:rsidRDefault="00B229EB" w:rsidP="00B229EB">
      <w:pPr>
        <w:spacing w:line="360" w:lineRule="auto"/>
        <w:jc w:val="both"/>
        <w:rPr>
          <w:rFonts w:eastAsia="Times New Roman"/>
          <w:sz w:val="24"/>
          <w:szCs w:val="24"/>
        </w:rPr>
      </w:pPr>
      <w:r w:rsidRPr="00B229EB">
        <w:rPr>
          <w:rFonts w:eastAsia="Times New Roman"/>
          <w:sz w:val="24"/>
          <w:szCs w:val="24"/>
        </w:rPr>
        <w:t xml:space="preserve">Hyatt is a big name when it comes to hotels. However, its current business needs to be investigated in more detail. Key financial measures, such as sales expansion, profitability, and liquidity ratios, can help in figuring out how strong a company's finances are. Based on the findings of Statista Research Department (2023), it is discovered that Hyatt Hotels recorded an annual revenue of nearly </w:t>
      </w:r>
      <w:r w:rsidRPr="00B229EB">
        <w:rPr>
          <w:rFonts w:eastAsia="Times New Roman"/>
          <w:b/>
          <w:i/>
          <w:sz w:val="24"/>
          <w:szCs w:val="24"/>
        </w:rPr>
        <w:t>5.89 billion USD</w:t>
      </w:r>
      <w:r w:rsidRPr="00B229EB">
        <w:rPr>
          <w:rFonts w:eastAsia="Times New Roman"/>
          <w:sz w:val="24"/>
          <w:szCs w:val="24"/>
        </w:rPr>
        <w:t xml:space="preserve"> from its worldwide operations in 2022. The significant increase in Hyatt’s revenue generation after the COVID crisis demonstrates a potential improvement in the current financial performance of Hyatt.     </w:t>
      </w:r>
    </w:p>
    <w:p w14:paraId="64BB6C2E" w14:textId="77777777" w:rsidR="00DB2BBA" w:rsidRPr="00B229EB" w:rsidRDefault="00B229EB" w:rsidP="00B229EB">
      <w:pPr>
        <w:spacing w:line="360" w:lineRule="auto"/>
        <w:jc w:val="center"/>
        <w:rPr>
          <w:rFonts w:eastAsia="Times New Roman"/>
          <w:sz w:val="24"/>
          <w:szCs w:val="24"/>
        </w:rPr>
      </w:pPr>
      <w:r w:rsidRPr="00B229EB">
        <w:rPr>
          <w:rFonts w:eastAsia="Times New Roman"/>
          <w:noProof/>
          <w:sz w:val="24"/>
          <w:szCs w:val="24"/>
        </w:rPr>
        <w:drawing>
          <wp:inline distT="114300" distB="114300" distL="114300" distR="114300" wp14:anchorId="1D5CD9EF" wp14:editId="0E215B8D">
            <wp:extent cx="3381375" cy="2409825"/>
            <wp:effectExtent l="25400" t="25400" r="25400" b="2540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3381375" cy="2409825"/>
                    </a:xfrm>
                    <a:prstGeom prst="rect">
                      <a:avLst/>
                    </a:prstGeom>
                    <a:ln w="25400">
                      <a:solidFill>
                        <a:srgbClr val="000000"/>
                      </a:solidFill>
                      <a:prstDash val="solid"/>
                    </a:ln>
                  </pic:spPr>
                </pic:pic>
              </a:graphicData>
            </a:graphic>
          </wp:inline>
        </w:drawing>
      </w:r>
    </w:p>
    <w:p w14:paraId="05320FAF" w14:textId="77777777" w:rsidR="00DB2BBA" w:rsidRPr="00B229EB" w:rsidRDefault="00B229EB" w:rsidP="00B229EB">
      <w:pPr>
        <w:spacing w:line="360" w:lineRule="auto"/>
        <w:jc w:val="center"/>
        <w:rPr>
          <w:rFonts w:eastAsia="Times New Roman"/>
          <w:b/>
          <w:sz w:val="24"/>
          <w:szCs w:val="24"/>
        </w:rPr>
      </w:pPr>
      <w:r w:rsidRPr="00B229EB">
        <w:rPr>
          <w:rFonts w:eastAsia="Times New Roman"/>
          <w:b/>
          <w:sz w:val="24"/>
          <w:szCs w:val="24"/>
        </w:rPr>
        <w:t>Figure 3: Revenue Rates of Hyatt Hotels (2008-2022)</w:t>
      </w:r>
    </w:p>
    <w:p w14:paraId="6C90606C" w14:textId="627BB971" w:rsidR="00DB2BBA" w:rsidRPr="00B229EB" w:rsidRDefault="00B229EB" w:rsidP="00B229EB">
      <w:pPr>
        <w:spacing w:line="360" w:lineRule="auto"/>
        <w:jc w:val="center"/>
        <w:rPr>
          <w:rFonts w:eastAsia="Times New Roman"/>
          <w:sz w:val="24"/>
          <w:szCs w:val="24"/>
        </w:rPr>
      </w:pPr>
      <w:r w:rsidRPr="00B229EB">
        <w:rPr>
          <w:rFonts w:eastAsia="Times New Roman"/>
          <w:sz w:val="24"/>
          <w:szCs w:val="24"/>
        </w:rPr>
        <w:t>(Source: Statista Research Department, 2023)</w:t>
      </w:r>
    </w:p>
    <w:p w14:paraId="79D003BF" w14:textId="77777777" w:rsidR="00DB2BBA" w:rsidRPr="00B229EB" w:rsidRDefault="00B229EB" w:rsidP="00B229EB">
      <w:pPr>
        <w:spacing w:line="360" w:lineRule="auto"/>
        <w:jc w:val="both"/>
        <w:rPr>
          <w:rFonts w:eastAsia="Times New Roman"/>
          <w:sz w:val="24"/>
          <w:szCs w:val="24"/>
        </w:rPr>
      </w:pPr>
      <w:r w:rsidRPr="00B229EB">
        <w:rPr>
          <w:rFonts w:eastAsia="Times New Roman"/>
          <w:sz w:val="24"/>
          <w:szCs w:val="24"/>
        </w:rPr>
        <w:t xml:space="preserve">The efficiency of Hyatt’s administration can further be examined by evaluating how the company is doing in terms of RevPAR, occupancy, and employment rates. As per the evaluation of Statista Research Department (2023), the Rev-PAR rates in Hyatt hotels </w:t>
      </w:r>
      <w:r w:rsidRPr="00B229EB">
        <w:rPr>
          <w:rFonts w:eastAsia="Times New Roman"/>
          <w:sz w:val="24"/>
          <w:szCs w:val="24"/>
        </w:rPr>
        <w:lastRenderedPageBreak/>
        <w:t xml:space="preserve">on a regional basis showcased a maximum rise in America; which amounted to </w:t>
      </w:r>
      <w:r w:rsidRPr="00B229EB">
        <w:rPr>
          <w:rFonts w:eastAsia="Times New Roman"/>
          <w:b/>
          <w:i/>
          <w:sz w:val="24"/>
          <w:szCs w:val="24"/>
        </w:rPr>
        <w:t>156 USD</w:t>
      </w:r>
      <w:r w:rsidRPr="00B229EB">
        <w:rPr>
          <w:rFonts w:eastAsia="Times New Roman"/>
          <w:sz w:val="24"/>
          <w:szCs w:val="24"/>
        </w:rPr>
        <w:t xml:space="preserve"> in 2022. This indicates a prominent demand for full-service hotels of Hyatt among the customer population of America.  </w:t>
      </w:r>
    </w:p>
    <w:p w14:paraId="3C2CA19C" w14:textId="77777777" w:rsidR="00DB2BBA" w:rsidRPr="00B229EB" w:rsidRDefault="00B229EB" w:rsidP="00B229EB">
      <w:pPr>
        <w:spacing w:line="360" w:lineRule="auto"/>
        <w:jc w:val="center"/>
        <w:rPr>
          <w:rFonts w:eastAsia="Times New Roman"/>
          <w:sz w:val="24"/>
          <w:szCs w:val="24"/>
        </w:rPr>
      </w:pPr>
      <w:r w:rsidRPr="00B229EB">
        <w:rPr>
          <w:rFonts w:eastAsia="Times New Roman"/>
          <w:noProof/>
          <w:sz w:val="24"/>
          <w:szCs w:val="24"/>
        </w:rPr>
        <w:drawing>
          <wp:inline distT="114300" distB="114300" distL="114300" distR="114300" wp14:anchorId="30C1ECC4" wp14:editId="1AA4EC0E">
            <wp:extent cx="5731200" cy="3492500"/>
            <wp:effectExtent l="25400" t="25400" r="25400" b="25400"/>
            <wp:docPr id="4"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1"/>
                    <a:srcRect/>
                    <a:stretch>
                      <a:fillRect/>
                    </a:stretch>
                  </pic:blipFill>
                  <pic:spPr>
                    <a:xfrm>
                      <a:off x="0" y="0"/>
                      <a:ext cx="5731200" cy="3492500"/>
                    </a:xfrm>
                    <a:prstGeom prst="rect">
                      <a:avLst/>
                    </a:prstGeom>
                    <a:ln w="25400">
                      <a:solidFill>
                        <a:srgbClr val="000000"/>
                      </a:solidFill>
                      <a:prstDash val="solid"/>
                    </a:ln>
                  </pic:spPr>
                </pic:pic>
              </a:graphicData>
            </a:graphic>
          </wp:inline>
        </w:drawing>
      </w:r>
    </w:p>
    <w:p w14:paraId="1740B4D1" w14:textId="77777777" w:rsidR="00DB2BBA" w:rsidRPr="00B229EB" w:rsidRDefault="00B229EB" w:rsidP="00B229EB">
      <w:pPr>
        <w:spacing w:line="360" w:lineRule="auto"/>
        <w:jc w:val="center"/>
        <w:rPr>
          <w:rFonts w:eastAsia="Times New Roman"/>
          <w:b/>
          <w:sz w:val="24"/>
          <w:szCs w:val="24"/>
        </w:rPr>
      </w:pPr>
      <w:r w:rsidRPr="00B229EB">
        <w:rPr>
          <w:rFonts w:eastAsia="Times New Roman"/>
          <w:b/>
          <w:sz w:val="24"/>
          <w:szCs w:val="24"/>
        </w:rPr>
        <w:t>Figure 4: Rev-PAR Rates of Hyatt Hotels on Regional Basis (2016-2022)</w:t>
      </w:r>
    </w:p>
    <w:p w14:paraId="286572EB" w14:textId="77777777" w:rsidR="00DB2BBA" w:rsidRPr="00B229EB" w:rsidRDefault="00B229EB" w:rsidP="00B229EB">
      <w:pPr>
        <w:spacing w:line="360" w:lineRule="auto"/>
        <w:jc w:val="center"/>
        <w:rPr>
          <w:rFonts w:eastAsia="Times New Roman"/>
          <w:sz w:val="24"/>
          <w:szCs w:val="24"/>
        </w:rPr>
      </w:pPr>
      <w:r w:rsidRPr="00B229EB">
        <w:rPr>
          <w:rFonts w:eastAsia="Times New Roman"/>
          <w:sz w:val="24"/>
          <w:szCs w:val="24"/>
        </w:rPr>
        <w:t>(Source: Statista Research Department, 2023)</w:t>
      </w:r>
    </w:p>
    <w:p w14:paraId="56F675AA" w14:textId="77777777" w:rsidR="00DB2BBA" w:rsidRPr="00B229EB" w:rsidRDefault="00B229EB" w:rsidP="00B229EB">
      <w:pPr>
        <w:spacing w:line="360" w:lineRule="auto"/>
        <w:jc w:val="both"/>
        <w:rPr>
          <w:rFonts w:eastAsia="Times New Roman"/>
          <w:sz w:val="24"/>
          <w:szCs w:val="24"/>
        </w:rPr>
      </w:pPr>
      <w:r w:rsidRPr="00B229EB">
        <w:rPr>
          <w:rFonts w:eastAsia="Times New Roman"/>
          <w:sz w:val="24"/>
          <w:szCs w:val="24"/>
        </w:rPr>
        <w:t>Moreover, the company’s occupancy rates are again useful in reviewing the administrative performance of Hyatt hotels. Based on the evaluation of the Statista Research Department (2023), America witnessed the maximum occupancy rate in Hyatt Hotels of about</w:t>
      </w:r>
      <w:r w:rsidRPr="00B229EB">
        <w:rPr>
          <w:rFonts w:eastAsia="Times New Roman"/>
          <w:b/>
          <w:i/>
          <w:sz w:val="24"/>
          <w:szCs w:val="24"/>
        </w:rPr>
        <w:t xml:space="preserve"> 63.7%</w:t>
      </w:r>
      <w:r w:rsidRPr="00B229EB">
        <w:rPr>
          <w:rFonts w:eastAsia="Times New Roman"/>
          <w:sz w:val="24"/>
          <w:szCs w:val="24"/>
        </w:rPr>
        <w:t xml:space="preserve">. However, the hotels of Hyatt in other regions also showed significant improvement in their occupancy rates.     </w:t>
      </w:r>
    </w:p>
    <w:p w14:paraId="480CE1DC" w14:textId="77777777" w:rsidR="00DB2BBA" w:rsidRPr="00B229EB" w:rsidRDefault="00B229EB" w:rsidP="00B229EB">
      <w:pPr>
        <w:spacing w:line="360" w:lineRule="auto"/>
        <w:jc w:val="center"/>
        <w:rPr>
          <w:rFonts w:eastAsia="Times New Roman"/>
          <w:sz w:val="24"/>
          <w:szCs w:val="24"/>
        </w:rPr>
      </w:pPr>
      <w:r w:rsidRPr="00B229EB">
        <w:rPr>
          <w:rFonts w:eastAsia="Times New Roman"/>
          <w:noProof/>
          <w:sz w:val="24"/>
          <w:szCs w:val="24"/>
        </w:rPr>
        <w:drawing>
          <wp:inline distT="114300" distB="114300" distL="114300" distR="114300" wp14:anchorId="44008830" wp14:editId="63756EA1">
            <wp:extent cx="3381375" cy="2409825"/>
            <wp:effectExtent l="25400" t="25400" r="25400" b="2540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a:srcRect/>
                    <a:stretch>
                      <a:fillRect/>
                    </a:stretch>
                  </pic:blipFill>
                  <pic:spPr>
                    <a:xfrm>
                      <a:off x="0" y="0"/>
                      <a:ext cx="3381375" cy="2409825"/>
                    </a:xfrm>
                    <a:prstGeom prst="rect">
                      <a:avLst/>
                    </a:prstGeom>
                    <a:ln w="25400">
                      <a:solidFill>
                        <a:srgbClr val="000000"/>
                      </a:solidFill>
                      <a:prstDash val="solid"/>
                    </a:ln>
                  </pic:spPr>
                </pic:pic>
              </a:graphicData>
            </a:graphic>
          </wp:inline>
        </w:drawing>
      </w:r>
    </w:p>
    <w:p w14:paraId="31418C5D" w14:textId="77777777" w:rsidR="00DB2BBA" w:rsidRPr="00B229EB" w:rsidRDefault="00B229EB" w:rsidP="00B229EB">
      <w:pPr>
        <w:spacing w:line="360" w:lineRule="auto"/>
        <w:jc w:val="center"/>
        <w:rPr>
          <w:rFonts w:eastAsia="Times New Roman"/>
          <w:b/>
          <w:sz w:val="24"/>
          <w:szCs w:val="24"/>
        </w:rPr>
      </w:pPr>
      <w:r w:rsidRPr="00B229EB">
        <w:rPr>
          <w:rFonts w:eastAsia="Times New Roman"/>
          <w:b/>
          <w:sz w:val="24"/>
          <w:szCs w:val="24"/>
        </w:rPr>
        <w:lastRenderedPageBreak/>
        <w:t>Figure 5: Occupancy Rates of Hyatt Hotels (2016-2022)</w:t>
      </w:r>
    </w:p>
    <w:p w14:paraId="3AB2A4A7" w14:textId="3F861D0F" w:rsidR="00DB2BBA" w:rsidRPr="00B229EB" w:rsidRDefault="00B229EB" w:rsidP="00B229EB">
      <w:pPr>
        <w:spacing w:line="360" w:lineRule="auto"/>
        <w:jc w:val="center"/>
        <w:rPr>
          <w:rFonts w:eastAsia="Times New Roman"/>
          <w:sz w:val="24"/>
          <w:szCs w:val="24"/>
        </w:rPr>
      </w:pPr>
      <w:r w:rsidRPr="00B229EB">
        <w:rPr>
          <w:rFonts w:eastAsia="Times New Roman"/>
          <w:sz w:val="24"/>
          <w:szCs w:val="24"/>
        </w:rPr>
        <w:t>(Source: Statista Research Department, 2023)</w:t>
      </w:r>
    </w:p>
    <w:p w14:paraId="72635E7A" w14:textId="77777777" w:rsidR="00DB2BBA" w:rsidRPr="00B229EB" w:rsidRDefault="00B229EB" w:rsidP="00B229EB">
      <w:pPr>
        <w:spacing w:line="360" w:lineRule="auto"/>
        <w:jc w:val="both"/>
        <w:rPr>
          <w:rFonts w:eastAsia="Times New Roman"/>
          <w:sz w:val="24"/>
          <w:szCs w:val="24"/>
        </w:rPr>
      </w:pPr>
      <w:r w:rsidRPr="00B229EB">
        <w:rPr>
          <w:rFonts w:eastAsia="Times New Roman"/>
          <w:sz w:val="24"/>
          <w:szCs w:val="24"/>
        </w:rPr>
        <w:t xml:space="preserve">Again, the effectiveness of the strategic direction of Hyatt can be evaluated from its range of assets. The reports of the Statista Research Department (2023) illustrate that the company’s overall assets were valued at nearly </w:t>
      </w:r>
      <w:r w:rsidRPr="00B229EB">
        <w:rPr>
          <w:rFonts w:eastAsia="Times New Roman"/>
          <w:b/>
          <w:i/>
          <w:sz w:val="24"/>
          <w:szCs w:val="24"/>
        </w:rPr>
        <w:t xml:space="preserve">12.31 billion USD </w:t>
      </w:r>
      <w:r w:rsidRPr="00B229EB">
        <w:rPr>
          <w:rFonts w:eastAsia="Times New Roman"/>
          <w:sz w:val="24"/>
          <w:szCs w:val="24"/>
        </w:rPr>
        <w:t>in the financial year 2022. The Hyatt group operates several brands including Park Hyatt, Hyatt Regency, Grand Hyatt, Hyatt Resorts, Hyatt Vacation Club, and Hyatt Place that collectively contribute to the assets of the company.</w:t>
      </w:r>
    </w:p>
    <w:p w14:paraId="692C56EB" w14:textId="77777777" w:rsidR="00DB2BBA" w:rsidRPr="00B229EB" w:rsidRDefault="00B229EB" w:rsidP="00B229EB">
      <w:pPr>
        <w:spacing w:line="360" w:lineRule="auto"/>
        <w:jc w:val="center"/>
        <w:rPr>
          <w:rFonts w:eastAsia="Times New Roman"/>
          <w:sz w:val="24"/>
          <w:szCs w:val="24"/>
        </w:rPr>
      </w:pPr>
      <w:r w:rsidRPr="00B229EB">
        <w:rPr>
          <w:rFonts w:eastAsia="Times New Roman"/>
          <w:noProof/>
          <w:sz w:val="24"/>
          <w:szCs w:val="24"/>
        </w:rPr>
        <w:drawing>
          <wp:inline distT="114300" distB="114300" distL="114300" distR="114300" wp14:anchorId="2B22047C" wp14:editId="5312D566">
            <wp:extent cx="3381375" cy="2409825"/>
            <wp:effectExtent l="25400" t="25400" r="25400" b="2540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a:stretch>
                      <a:fillRect/>
                    </a:stretch>
                  </pic:blipFill>
                  <pic:spPr>
                    <a:xfrm>
                      <a:off x="0" y="0"/>
                      <a:ext cx="3381375" cy="2409825"/>
                    </a:xfrm>
                    <a:prstGeom prst="rect">
                      <a:avLst/>
                    </a:prstGeom>
                    <a:ln w="25400">
                      <a:solidFill>
                        <a:srgbClr val="000000"/>
                      </a:solidFill>
                      <a:prstDash val="solid"/>
                    </a:ln>
                  </pic:spPr>
                </pic:pic>
              </a:graphicData>
            </a:graphic>
          </wp:inline>
        </w:drawing>
      </w:r>
    </w:p>
    <w:p w14:paraId="650F6516" w14:textId="77777777" w:rsidR="00DB2BBA" w:rsidRPr="00B229EB" w:rsidRDefault="00B229EB" w:rsidP="00B229EB">
      <w:pPr>
        <w:spacing w:line="360" w:lineRule="auto"/>
        <w:jc w:val="center"/>
        <w:rPr>
          <w:rFonts w:eastAsia="Times New Roman"/>
          <w:b/>
          <w:sz w:val="24"/>
          <w:szCs w:val="24"/>
        </w:rPr>
      </w:pPr>
      <w:r w:rsidRPr="00B229EB">
        <w:rPr>
          <w:rFonts w:eastAsia="Times New Roman"/>
          <w:b/>
          <w:sz w:val="24"/>
          <w:szCs w:val="24"/>
        </w:rPr>
        <w:t>Figure 6: Asset Evaluation of Hyatt Hotels (2008-2022)</w:t>
      </w:r>
    </w:p>
    <w:p w14:paraId="1AA5F687" w14:textId="1715AFB4" w:rsidR="00DB2BBA" w:rsidRPr="00B229EB" w:rsidRDefault="00B229EB" w:rsidP="00B229EB">
      <w:pPr>
        <w:spacing w:line="360" w:lineRule="auto"/>
        <w:jc w:val="center"/>
        <w:rPr>
          <w:rFonts w:eastAsia="Times New Roman"/>
          <w:sz w:val="24"/>
          <w:szCs w:val="24"/>
        </w:rPr>
      </w:pPr>
      <w:r w:rsidRPr="00B229EB">
        <w:rPr>
          <w:rFonts w:eastAsia="Times New Roman"/>
          <w:sz w:val="24"/>
          <w:szCs w:val="24"/>
        </w:rPr>
        <w:t>(Source: Statista Research Department, 2023)</w:t>
      </w:r>
    </w:p>
    <w:p w14:paraId="6BEF6458" w14:textId="77777777" w:rsidR="00DB2BBA" w:rsidRPr="00B229EB" w:rsidRDefault="00B229EB" w:rsidP="00B229EB">
      <w:pPr>
        <w:spacing w:line="360" w:lineRule="auto"/>
        <w:jc w:val="both"/>
        <w:rPr>
          <w:rFonts w:eastAsia="Times New Roman"/>
          <w:sz w:val="24"/>
          <w:szCs w:val="24"/>
        </w:rPr>
      </w:pPr>
      <w:r w:rsidRPr="00B229EB">
        <w:rPr>
          <w:rFonts w:eastAsia="Times New Roman"/>
          <w:sz w:val="24"/>
          <w:szCs w:val="24"/>
        </w:rPr>
        <w:t xml:space="preserve">The alignment of the business to the market trends indicates the levels of customer satisfaction and degree of competitiveness of the company to its rival organisations. Based on the investigation of the brand profile of Hyatt Hotels by Kunst (2023), it is found that the brand awareness of the company in the US ranges at </w:t>
      </w:r>
      <w:r w:rsidRPr="00B229EB">
        <w:rPr>
          <w:rFonts w:eastAsia="Times New Roman"/>
          <w:b/>
          <w:i/>
          <w:sz w:val="24"/>
          <w:szCs w:val="24"/>
        </w:rPr>
        <w:t>75%</w:t>
      </w:r>
      <w:r w:rsidRPr="00B229EB">
        <w:rPr>
          <w:rFonts w:eastAsia="Times New Roman"/>
          <w:sz w:val="24"/>
          <w:szCs w:val="24"/>
        </w:rPr>
        <w:t xml:space="preserve">. The significant popularity, usage share, buzz, and customer loyalty towards Hyatt pinpoint a significant position of the company in the global marketplace.   </w:t>
      </w:r>
    </w:p>
    <w:p w14:paraId="59E972DD" w14:textId="77777777" w:rsidR="00DB2BBA" w:rsidRPr="00B229EB" w:rsidRDefault="00B229EB" w:rsidP="00B229EB">
      <w:pPr>
        <w:spacing w:line="360" w:lineRule="auto"/>
        <w:jc w:val="center"/>
        <w:rPr>
          <w:rFonts w:eastAsia="Times New Roman"/>
          <w:sz w:val="24"/>
          <w:szCs w:val="24"/>
        </w:rPr>
      </w:pPr>
      <w:r w:rsidRPr="00B229EB">
        <w:rPr>
          <w:rFonts w:eastAsia="Times New Roman"/>
          <w:noProof/>
          <w:sz w:val="24"/>
          <w:szCs w:val="24"/>
        </w:rPr>
        <w:lastRenderedPageBreak/>
        <w:drawing>
          <wp:inline distT="114300" distB="114300" distL="114300" distR="114300" wp14:anchorId="1491876B" wp14:editId="2E04D3C9">
            <wp:extent cx="3381375" cy="2409825"/>
            <wp:effectExtent l="25400" t="25400" r="25400" b="25400"/>
            <wp:docPr id="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4"/>
                    <a:srcRect/>
                    <a:stretch>
                      <a:fillRect/>
                    </a:stretch>
                  </pic:blipFill>
                  <pic:spPr>
                    <a:xfrm>
                      <a:off x="0" y="0"/>
                      <a:ext cx="3381375" cy="2409825"/>
                    </a:xfrm>
                    <a:prstGeom prst="rect">
                      <a:avLst/>
                    </a:prstGeom>
                    <a:ln w="25400">
                      <a:solidFill>
                        <a:srgbClr val="000000"/>
                      </a:solidFill>
                      <a:prstDash val="solid"/>
                    </a:ln>
                  </pic:spPr>
                </pic:pic>
              </a:graphicData>
            </a:graphic>
          </wp:inline>
        </w:drawing>
      </w:r>
    </w:p>
    <w:p w14:paraId="6BE85B87" w14:textId="77777777" w:rsidR="00DB2BBA" w:rsidRPr="00B229EB" w:rsidRDefault="00B229EB" w:rsidP="00B229EB">
      <w:pPr>
        <w:spacing w:line="360" w:lineRule="auto"/>
        <w:jc w:val="center"/>
        <w:rPr>
          <w:rFonts w:eastAsia="Times New Roman"/>
          <w:b/>
          <w:sz w:val="24"/>
          <w:szCs w:val="24"/>
        </w:rPr>
      </w:pPr>
      <w:r w:rsidRPr="00B229EB">
        <w:rPr>
          <w:rFonts w:eastAsia="Times New Roman"/>
          <w:b/>
          <w:sz w:val="24"/>
          <w:szCs w:val="24"/>
        </w:rPr>
        <w:t>Figure 7: Brand Profile of Hyatt Hotels in the US</w:t>
      </w:r>
    </w:p>
    <w:p w14:paraId="4C0C42AD" w14:textId="36024B68" w:rsidR="00DB2BBA" w:rsidRPr="00B229EB" w:rsidRDefault="00B229EB" w:rsidP="00B229EB">
      <w:pPr>
        <w:spacing w:line="360" w:lineRule="auto"/>
        <w:jc w:val="center"/>
        <w:rPr>
          <w:rFonts w:eastAsia="Times New Roman"/>
          <w:sz w:val="24"/>
          <w:szCs w:val="24"/>
        </w:rPr>
      </w:pPr>
      <w:r w:rsidRPr="00B229EB">
        <w:rPr>
          <w:rFonts w:eastAsia="Times New Roman"/>
          <w:sz w:val="24"/>
          <w:szCs w:val="24"/>
        </w:rPr>
        <w:t>(Source: Kunst, 2023)</w:t>
      </w:r>
    </w:p>
    <w:p w14:paraId="0D66D1C6" w14:textId="77777777" w:rsidR="00DB2BBA" w:rsidRPr="00B229EB" w:rsidRDefault="00B229EB" w:rsidP="00B229EB">
      <w:pPr>
        <w:spacing w:line="360" w:lineRule="auto"/>
        <w:jc w:val="both"/>
        <w:rPr>
          <w:rFonts w:eastAsia="Times New Roman"/>
          <w:sz w:val="24"/>
          <w:szCs w:val="24"/>
        </w:rPr>
      </w:pPr>
      <w:r w:rsidRPr="00B229EB">
        <w:rPr>
          <w:rFonts w:eastAsia="Times New Roman"/>
          <w:sz w:val="24"/>
          <w:szCs w:val="24"/>
        </w:rPr>
        <w:t xml:space="preserve">Moreover, by examining the company’s latest partnerships, strategic moves, or progress, one can derive a more in-depth sense of the organisation. The comprehensive understanding of how Hyatt handles issues adapts to shifting dynamics in the business world and keeps on record with its plans reveals the strategic direction of the company. Lastly, it is important to look at sustainability and corporate social responsibility projects as part of an in-depth evaluation, particularly as customer tastes change all the time. The CSR performance of Hyatt Hotels corresponds to the strong commitment of the organisation towards a sustainable environment, and corporate responsibilities towards its people at the same time (Hyatt, 2024). All of these aspects can be put together to get an overview of Hyatt’s current position in the market industry. </w:t>
      </w:r>
    </w:p>
    <w:p w14:paraId="3C8A5420" w14:textId="77777777" w:rsidR="00DB2BBA" w:rsidRPr="00B229EB" w:rsidRDefault="00B229EB" w:rsidP="00B229EB">
      <w:pPr>
        <w:pStyle w:val="Heading1"/>
        <w:spacing w:line="360" w:lineRule="auto"/>
        <w:rPr>
          <w:sz w:val="24"/>
          <w:szCs w:val="24"/>
        </w:rPr>
      </w:pPr>
      <w:bookmarkStart w:id="6" w:name="_Toc157260943"/>
      <w:r w:rsidRPr="00B229EB">
        <w:rPr>
          <w:sz w:val="24"/>
          <w:szCs w:val="24"/>
        </w:rPr>
        <w:t>Conclusion</w:t>
      </w:r>
      <w:bookmarkEnd w:id="6"/>
      <w:r w:rsidRPr="00B229EB">
        <w:rPr>
          <w:sz w:val="24"/>
          <w:szCs w:val="24"/>
        </w:rPr>
        <w:t xml:space="preserve"> </w:t>
      </w:r>
    </w:p>
    <w:p w14:paraId="21CA1622" w14:textId="616AD8BF" w:rsidR="00A17CB4" w:rsidRPr="00B229EB" w:rsidRDefault="00B229EB" w:rsidP="00B229EB">
      <w:pPr>
        <w:spacing w:line="360" w:lineRule="auto"/>
        <w:jc w:val="both"/>
        <w:rPr>
          <w:rFonts w:eastAsia="Times New Roman"/>
          <w:sz w:val="24"/>
          <w:szCs w:val="24"/>
        </w:rPr>
      </w:pPr>
      <w:r w:rsidRPr="00B229EB">
        <w:rPr>
          <w:rFonts w:eastAsia="Times New Roman"/>
          <w:sz w:val="24"/>
          <w:szCs w:val="24"/>
        </w:rPr>
        <w:t xml:space="preserve">By looking at its leadership, organisational culture, new change initiatives, and business success, Hyatt Hotel Group is found to be a dynamic and adaptable organisation in the hotel industry. The study shows how important different types of leadership are for changing different parts of a company and how well Hyatt’s transformational leadership is effective for its change management. By looking at current change projects through Kotter’s lens, we can see how the company implements a collaborative workplace culture. Hyatt is very strong in a field that changes dynamically. To get a complete overview of Hyatt’s position in the market, one can evaluate its current business performance, long-term goals, and attempts to be more environmentally friendly. After dealing with issues and taking advantage of </w:t>
      </w:r>
      <w:r w:rsidRPr="00B229EB">
        <w:rPr>
          <w:rFonts w:eastAsia="Times New Roman"/>
          <w:sz w:val="24"/>
          <w:szCs w:val="24"/>
        </w:rPr>
        <w:lastRenderedPageBreak/>
        <w:t>opportunities, Hyatt has built a strong foundation for future success in the rapidly evolving hotel business.</w:t>
      </w:r>
    </w:p>
    <w:p w14:paraId="5B0A0861" w14:textId="77777777" w:rsidR="00A17CB4" w:rsidRPr="00B229EB" w:rsidRDefault="00A17CB4" w:rsidP="00B229EB">
      <w:pPr>
        <w:spacing w:line="360" w:lineRule="auto"/>
        <w:jc w:val="both"/>
        <w:rPr>
          <w:rFonts w:eastAsia="Times New Roman"/>
          <w:sz w:val="24"/>
          <w:szCs w:val="24"/>
        </w:rPr>
      </w:pPr>
      <w:r w:rsidRPr="00B229EB">
        <w:rPr>
          <w:rFonts w:eastAsia="Times New Roman"/>
          <w:sz w:val="24"/>
          <w:szCs w:val="24"/>
        </w:rPr>
        <w:br w:type="page"/>
      </w:r>
    </w:p>
    <w:p w14:paraId="1511E0A2" w14:textId="42845C3B" w:rsidR="00A17CB4" w:rsidRPr="00B229EB" w:rsidRDefault="00A17CB4" w:rsidP="00B229EB">
      <w:pPr>
        <w:pStyle w:val="Heading1"/>
        <w:spacing w:line="360" w:lineRule="auto"/>
        <w:rPr>
          <w:sz w:val="24"/>
          <w:szCs w:val="24"/>
          <w:lang w:val="en-IN"/>
        </w:rPr>
      </w:pPr>
      <w:bookmarkStart w:id="7" w:name="_Toc157260944"/>
      <w:r w:rsidRPr="00B229EB">
        <w:rPr>
          <w:sz w:val="24"/>
          <w:szCs w:val="24"/>
          <w:lang w:val="en-IN"/>
        </w:rPr>
        <w:lastRenderedPageBreak/>
        <w:t>Reference List</w:t>
      </w:r>
      <w:bookmarkEnd w:id="7"/>
    </w:p>
    <w:p w14:paraId="1D10BEDD" w14:textId="77777777" w:rsidR="00B229EB" w:rsidRPr="00B229EB" w:rsidRDefault="00B229EB" w:rsidP="00B229EB">
      <w:pPr>
        <w:spacing w:after="240" w:line="360" w:lineRule="auto"/>
        <w:jc w:val="both"/>
        <w:textAlignment w:val="baseline"/>
        <w:rPr>
          <w:rFonts w:eastAsia="Times New Roman"/>
          <w:sz w:val="24"/>
          <w:szCs w:val="24"/>
          <w:lang w:val="en-IN"/>
        </w:rPr>
      </w:pPr>
      <w:r w:rsidRPr="00B229EB">
        <w:rPr>
          <w:rFonts w:eastAsia="Times New Roman"/>
          <w:sz w:val="24"/>
          <w:szCs w:val="24"/>
          <w:lang w:val="en-IN"/>
        </w:rPr>
        <w:t>1000logos.net, (2024).</w:t>
      </w:r>
      <w:r w:rsidRPr="00B229EB">
        <w:rPr>
          <w:rFonts w:eastAsia="Times New Roman"/>
          <w:i/>
          <w:iCs/>
          <w:sz w:val="24"/>
          <w:szCs w:val="24"/>
          <w:lang w:val="en-IN"/>
        </w:rPr>
        <w:t xml:space="preserve"> HYATT LOGO</w:t>
      </w:r>
      <w:r w:rsidRPr="00B229EB">
        <w:rPr>
          <w:rFonts w:eastAsia="Times New Roman"/>
          <w:sz w:val="24"/>
          <w:szCs w:val="24"/>
          <w:lang w:val="en-IN"/>
        </w:rPr>
        <w:t xml:space="preserve">. Available at: </w:t>
      </w:r>
      <w:hyperlink r:id="rId15" w:history="1">
        <w:r w:rsidRPr="00B229EB">
          <w:rPr>
            <w:rFonts w:eastAsia="Times New Roman"/>
            <w:sz w:val="24"/>
            <w:szCs w:val="24"/>
            <w:lang w:val="en-IN"/>
          </w:rPr>
          <w:t>https://1000logos.net/hyatt-logo/</w:t>
        </w:r>
      </w:hyperlink>
      <w:r w:rsidRPr="00B229EB">
        <w:rPr>
          <w:rFonts w:eastAsia="Times New Roman"/>
          <w:sz w:val="24"/>
          <w:szCs w:val="24"/>
          <w:lang w:val="en-IN"/>
        </w:rPr>
        <w:t xml:space="preserve"> [Accessed on: 27th January, 2024]</w:t>
      </w:r>
    </w:p>
    <w:p w14:paraId="2676F450" w14:textId="77777777" w:rsidR="00B229EB" w:rsidRPr="00B229EB" w:rsidRDefault="00B229EB" w:rsidP="00B229EB">
      <w:pPr>
        <w:spacing w:after="240" w:line="360" w:lineRule="auto"/>
        <w:jc w:val="both"/>
        <w:textAlignment w:val="baseline"/>
        <w:rPr>
          <w:rFonts w:eastAsia="Times New Roman"/>
          <w:sz w:val="24"/>
          <w:szCs w:val="24"/>
          <w:lang w:val="en-IN"/>
        </w:rPr>
      </w:pPr>
      <w:proofErr w:type="spellStart"/>
      <w:r w:rsidRPr="00B229EB">
        <w:rPr>
          <w:rFonts w:eastAsia="Times New Roman"/>
          <w:sz w:val="24"/>
          <w:szCs w:val="24"/>
          <w:lang w:val="en-IN"/>
        </w:rPr>
        <w:t>Binci</w:t>
      </w:r>
      <w:proofErr w:type="spellEnd"/>
      <w:r w:rsidRPr="00B229EB">
        <w:rPr>
          <w:rFonts w:eastAsia="Times New Roman"/>
          <w:sz w:val="24"/>
          <w:szCs w:val="24"/>
          <w:lang w:val="en-IN"/>
        </w:rPr>
        <w:t xml:space="preserve">, D., </w:t>
      </w:r>
      <w:proofErr w:type="spellStart"/>
      <w:r w:rsidRPr="00B229EB">
        <w:rPr>
          <w:rFonts w:eastAsia="Times New Roman"/>
          <w:sz w:val="24"/>
          <w:szCs w:val="24"/>
          <w:lang w:val="en-IN"/>
        </w:rPr>
        <w:t>Belisari</w:t>
      </w:r>
      <w:proofErr w:type="spellEnd"/>
      <w:r w:rsidRPr="00B229EB">
        <w:rPr>
          <w:rFonts w:eastAsia="Times New Roman"/>
          <w:sz w:val="24"/>
          <w:szCs w:val="24"/>
          <w:lang w:val="en-IN"/>
        </w:rPr>
        <w:t xml:space="preserve">, S. and </w:t>
      </w:r>
      <w:proofErr w:type="spellStart"/>
      <w:r w:rsidRPr="00B229EB">
        <w:rPr>
          <w:rFonts w:eastAsia="Times New Roman"/>
          <w:sz w:val="24"/>
          <w:szCs w:val="24"/>
          <w:lang w:val="en-IN"/>
        </w:rPr>
        <w:t>Appolloni</w:t>
      </w:r>
      <w:proofErr w:type="spellEnd"/>
      <w:r w:rsidRPr="00B229EB">
        <w:rPr>
          <w:rFonts w:eastAsia="Times New Roman"/>
          <w:sz w:val="24"/>
          <w:szCs w:val="24"/>
          <w:lang w:val="en-IN"/>
        </w:rPr>
        <w:t xml:space="preserve">, A., (2020). BPM and change management: An ambidextrous perspective. </w:t>
      </w:r>
      <w:r w:rsidRPr="00B229EB">
        <w:rPr>
          <w:rFonts w:eastAsia="Times New Roman"/>
          <w:i/>
          <w:iCs/>
          <w:sz w:val="24"/>
          <w:szCs w:val="24"/>
          <w:lang w:val="en-IN"/>
        </w:rPr>
        <w:t>Business Process Management Journal, 26</w:t>
      </w:r>
      <w:r w:rsidRPr="00B229EB">
        <w:rPr>
          <w:rFonts w:eastAsia="Times New Roman"/>
          <w:sz w:val="24"/>
          <w:szCs w:val="24"/>
          <w:lang w:val="en-IN"/>
        </w:rPr>
        <w:t xml:space="preserve">(1), pp.1-23. </w:t>
      </w:r>
      <w:hyperlink r:id="rId16" w:history="1">
        <w:r w:rsidRPr="00B229EB">
          <w:rPr>
            <w:rFonts w:eastAsia="Times New Roman"/>
            <w:sz w:val="24"/>
            <w:szCs w:val="24"/>
            <w:lang w:val="en-IN"/>
          </w:rPr>
          <w:t>https://www.researchgate.net/profile/Andrea-Appolloni/publication/337491064_BPM_and_change_management_An_ambidextrous_perspective/links/5f37a533a6fdcccc43c9bd7e/BPM-and-change-management-An-ambidextrous-perspective.pdf</w:t>
        </w:r>
      </w:hyperlink>
    </w:p>
    <w:p w14:paraId="3C875FBE" w14:textId="77777777" w:rsidR="00B229EB" w:rsidRPr="00B229EB" w:rsidRDefault="00B229EB" w:rsidP="00B229EB">
      <w:pPr>
        <w:spacing w:after="240" w:line="360" w:lineRule="auto"/>
        <w:jc w:val="both"/>
        <w:textAlignment w:val="baseline"/>
        <w:rPr>
          <w:rFonts w:eastAsia="Times New Roman"/>
          <w:sz w:val="24"/>
          <w:szCs w:val="24"/>
          <w:lang w:val="en-IN"/>
        </w:rPr>
      </w:pPr>
      <w:r w:rsidRPr="00B229EB">
        <w:rPr>
          <w:rFonts w:eastAsia="Times New Roman"/>
          <w:sz w:val="24"/>
          <w:szCs w:val="24"/>
          <w:lang w:val="en-IN"/>
        </w:rPr>
        <w:t xml:space="preserve">Hyatt, (2024). </w:t>
      </w:r>
      <w:r w:rsidRPr="00B229EB">
        <w:rPr>
          <w:rFonts w:eastAsia="Times New Roman"/>
          <w:i/>
          <w:iCs/>
          <w:sz w:val="24"/>
          <w:szCs w:val="24"/>
          <w:lang w:val="en-IN"/>
        </w:rPr>
        <w:t xml:space="preserve">ABOUT HYATT. </w:t>
      </w:r>
      <w:r w:rsidRPr="00B229EB">
        <w:rPr>
          <w:rFonts w:eastAsia="Times New Roman"/>
          <w:sz w:val="24"/>
          <w:szCs w:val="24"/>
          <w:lang w:val="en-IN"/>
        </w:rPr>
        <w:t xml:space="preserve">Available at: </w:t>
      </w:r>
      <w:hyperlink r:id="rId17" w:history="1">
        <w:r w:rsidRPr="00B229EB">
          <w:rPr>
            <w:rFonts w:eastAsia="Times New Roman"/>
            <w:sz w:val="24"/>
            <w:szCs w:val="24"/>
            <w:lang w:val="en-IN"/>
          </w:rPr>
          <w:t>https://about.hyatt.com/en.html</w:t>
        </w:r>
      </w:hyperlink>
      <w:r w:rsidRPr="00B229EB">
        <w:rPr>
          <w:rFonts w:eastAsia="Times New Roman"/>
          <w:sz w:val="24"/>
          <w:szCs w:val="24"/>
          <w:lang w:val="en-IN"/>
        </w:rPr>
        <w:t xml:space="preserve"> [Accessed on: 27th January, 2024]</w:t>
      </w:r>
    </w:p>
    <w:p w14:paraId="3070C079" w14:textId="77777777" w:rsidR="00B229EB" w:rsidRPr="00B229EB" w:rsidRDefault="00B229EB" w:rsidP="00B229EB">
      <w:pPr>
        <w:spacing w:after="240" w:line="360" w:lineRule="auto"/>
        <w:jc w:val="both"/>
        <w:textAlignment w:val="baseline"/>
        <w:rPr>
          <w:rFonts w:eastAsia="Times New Roman"/>
          <w:sz w:val="24"/>
          <w:szCs w:val="24"/>
          <w:lang w:val="en-IN"/>
        </w:rPr>
      </w:pPr>
      <w:r w:rsidRPr="00B229EB">
        <w:rPr>
          <w:rFonts w:eastAsia="Times New Roman"/>
          <w:sz w:val="24"/>
          <w:szCs w:val="24"/>
          <w:lang w:val="en-IN"/>
        </w:rPr>
        <w:t xml:space="preserve">Hyatt, (2024). </w:t>
      </w:r>
      <w:r w:rsidRPr="00B229EB">
        <w:rPr>
          <w:rFonts w:eastAsia="Times New Roman"/>
          <w:i/>
          <w:iCs/>
          <w:sz w:val="24"/>
          <w:szCs w:val="24"/>
          <w:lang w:val="en-IN"/>
        </w:rPr>
        <w:t xml:space="preserve">ADVANCING OUR PURPOSE OF CARE: Diversity, Equity and Inclusion at Hyatt. </w:t>
      </w:r>
      <w:r w:rsidRPr="00B229EB">
        <w:rPr>
          <w:rFonts w:eastAsia="Times New Roman"/>
          <w:sz w:val="24"/>
          <w:szCs w:val="24"/>
          <w:lang w:val="en-IN"/>
        </w:rPr>
        <w:t xml:space="preserve">Available at: </w:t>
      </w:r>
      <w:hyperlink r:id="rId18" w:history="1">
        <w:r w:rsidRPr="00B229EB">
          <w:rPr>
            <w:rFonts w:eastAsia="Times New Roman"/>
            <w:sz w:val="24"/>
            <w:szCs w:val="24"/>
            <w:lang w:val="en-IN"/>
          </w:rPr>
          <w:t>https://about.hyatt.com/content/dam/hyatt/woc/DEIReport.pdf</w:t>
        </w:r>
      </w:hyperlink>
      <w:r w:rsidRPr="00B229EB">
        <w:rPr>
          <w:rFonts w:eastAsia="Times New Roman"/>
          <w:sz w:val="24"/>
          <w:szCs w:val="24"/>
          <w:lang w:val="en-IN"/>
        </w:rPr>
        <w:t xml:space="preserve"> [Accessed on: 27th January, 2024]</w:t>
      </w:r>
    </w:p>
    <w:p w14:paraId="7094A5D7" w14:textId="77777777" w:rsidR="00B229EB" w:rsidRPr="00B229EB" w:rsidRDefault="00B229EB" w:rsidP="00B229EB">
      <w:pPr>
        <w:spacing w:after="240" w:line="360" w:lineRule="auto"/>
        <w:jc w:val="both"/>
        <w:textAlignment w:val="baseline"/>
        <w:rPr>
          <w:rFonts w:eastAsia="Times New Roman"/>
          <w:sz w:val="24"/>
          <w:szCs w:val="24"/>
          <w:lang w:val="en-IN"/>
        </w:rPr>
      </w:pPr>
      <w:r w:rsidRPr="00B229EB">
        <w:rPr>
          <w:rFonts w:eastAsia="Times New Roman"/>
          <w:sz w:val="24"/>
          <w:szCs w:val="24"/>
          <w:lang w:val="en-IN"/>
        </w:rPr>
        <w:t xml:space="preserve">Hyatt, (2024). </w:t>
      </w:r>
      <w:r w:rsidRPr="00B229EB">
        <w:rPr>
          <w:rFonts w:eastAsia="Times New Roman"/>
          <w:i/>
          <w:iCs/>
          <w:sz w:val="24"/>
          <w:szCs w:val="24"/>
          <w:lang w:val="en-IN"/>
        </w:rPr>
        <w:t xml:space="preserve">CARING FOR THE PLANET. </w:t>
      </w:r>
      <w:r w:rsidRPr="00B229EB">
        <w:rPr>
          <w:rFonts w:eastAsia="Times New Roman"/>
          <w:sz w:val="24"/>
          <w:szCs w:val="24"/>
          <w:lang w:val="en-IN"/>
        </w:rPr>
        <w:t xml:space="preserve">Available at: </w:t>
      </w:r>
      <w:hyperlink r:id="rId19" w:history="1">
        <w:r w:rsidRPr="00B229EB">
          <w:rPr>
            <w:rFonts w:eastAsia="Times New Roman"/>
            <w:sz w:val="24"/>
            <w:szCs w:val="24"/>
            <w:lang w:val="en-IN"/>
          </w:rPr>
          <w:t>https://about.hyatt.com/en/world-of-care/caring-for-the-planet.html</w:t>
        </w:r>
      </w:hyperlink>
      <w:r w:rsidRPr="00B229EB">
        <w:rPr>
          <w:rFonts w:eastAsia="Times New Roman"/>
          <w:sz w:val="24"/>
          <w:szCs w:val="24"/>
          <w:lang w:val="en-IN"/>
        </w:rPr>
        <w:t xml:space="preserve"> [Accessed on: 27th January, 2024]</w:t>
      </w:r>
    </w:p>
    <w:p w14:paraId="11AB18AD" w14:textId="77777777" w:rsidR="00B229EB" w:rsidRPr="00B229EB" w:rsidRDefault="00B229EB" w:rsidP="00B229EB">
      <w:pPr>
        <w:spacing w:after="240" w:line="360" w:lineRule="auto"/>
        <w:jc w:val="both"/>
        <w:textAlignment w:val="baseline"/>
        <w:rPr>
          <w:rFonts w:eastAsia="Times New Roman"/>
          <w:sz w:val="24"/>
          <w:szCs w:val="24"/>
          <w:lang w:val="en-IN"/>
        </w:rPr>
      </w:pPr>
      <w:r w:rsidRPr="00B229EB">
        <w:rPr>
          <w:rFonts w:eastAsia="Times New Roman"/>
          <w:sz w:val="24"/>
          <w:szCs w:val="24"/>
          <w:lang w:val="en-IN"/>
        </w:rPr>
        <w:t xml:space="preserve">Hyatt, (2024). </w:t>
      </w:r>
      <w:r w:rsidRPr="00B229EB">
        <w:rPr>
          <w:rFonts w:eastAsia="Times New Roman"/>
          <w:i/>
          <w:iCs/>
          <w:sz w:val="24"/>
          <w:szCs w:val="24"/>
          <w:lang w:val="en-IN"/>
        </w:rPr>
        <w:t xml:space="preserve">Change Starts Here. </w:t>
      </w:r>
      <w:r w:rsidRPr="00B229EB">
        <w:rPr>
          <w:rFonts w:eastAsia="Times New Roman"/>
          <w:sz w:val="24"/>
          <w:szCs w:val="24"/>
          <w:lang w:val="en-IN"/>
        </w:rPr>
        <w:t xml:space="preserve">Available at: </w:t>
      </w:r>
      <w:hyperlink r:id="rId20" w:history="1">
        <w:r w:rsidRPr="00B229EB">
          <w:rPr>
            <w:rFonts w:eastAsia="Times New Roman"/>
            <w:sz w:val="24"/>
            <w:szCs w:val="24"/>
            <w:lang w:val="en-IN"/>
          </w:rPr>
          <w:t>https://www.hyatt.com/info/change-starts-here</w:t>
        </w:r>
      </w:hyperlink>
      <w:r w:rsidRPr="00B229EB">
        <w:rPr>
          <w:rFonts w:eastAsia="Times New Roman"/>
          <w:sz w:val="24"/>
          <w:szCs w:val="24"/>
          <w:lang w:val="en-IN"/>
        </w:rPr>
        <w:t xml:space="preserve"> [Accessed on: 27th January, 2024]</w:t>
      </w:r>
    </w:p>
    <w:p w14:paraId="6BDE6A27" w14:textId="77777777" w:rsidR="00B229EB" w:rsidRPr="00B229EB" w:rsidRDefault="00B229EB" w:rsidP="00B229EB">
      <w:pPr>
        <w:spacing w:after="240" w:line="360" w:lineRule="auto"/>
        <w:jc w:val="both"/>
        <w:textAlignment w:val="baseline"/>
        <w:rPr>
          <w:rFonts w:eastAsia="Times New Roman"/>
          <w:sz w:val="24"/>
          <w:szCs w:val="24"/>
          <w:lang w:val="en-IN"/>
        </w:rPr>
      </w:pPr>
      <w:r w:rsidRPr="00B229EB">
        <w:rPr>
          <w:rFonts w:eastAsia="Times New Roman"/>
          <w:sz w:val="24"/>
          <w:szCs w:val="24"/>
          <w:lang w:val="en-IN"/>
        </w:rPr>
        <w:t xml:space="preserve">Hyatt, (2024). </w:t>
      </w:r>
      <w:r w:rsidRPr="00B229EB">
        <w:rPr>
          <w:rFonts w:eastAsia="Times New Roman"/>
          <w:i/>
          <w:iCs/>
          <w:sz w:val="24"/>
          <w:szCs w:val="24"/>
          <w:lang w:val="en-IN"/>
        </w:rPr>
        <w:t xml:space="preserve">THE history OF HYATT. </w:t>
      </w:r>
      <w:r w:rsidRPr="00B229EB">
        <w:rPr>
          <w:rFonts w:eastAsia="Times New Roman"/>
          <w:sz w:val="24"/>
          <w:szCs w:val="24"/>
          <w:lang w:val="en-IN"/>
        </w:rPr>
        <w:t xml:space="preserve">Available at: </w:t>
      </w:r>
      <w:hyperlink r:id="rId21" w:history="1">
        <w:r w:rsidRPr="00B229EB">
          <w:rPr>
            <w:rFonts w:eastAsia="Times New Roman"/>
            <w:sz w:val="24"/>
            <w:szCs w:val="24"/>
            <w:lang w:val="en-IN"/>
          </w:rPr>
          <w:t>https://about.hyatt.com/en/hyatthistory.html</w:t>
        </w:r>
      </w:hyperlink>
      <w:r w:rsidRPr="00B229EB">
        <w:rPr>
          <w:rFonts w:eastAsia="Times New Roman"/>
          <w:sz w:val="24"/>
          <w:szCs w:val="24"/>
          <w:lang w:val="en-IN"/>
        </w:rPr>
        <w:t xml:space="preserve"> [Accessed on: 27th January, 2024]</w:t>
      </w:r>
    </w:p>
    <w:p w14:paraId="4E9B5B0B" w14:textId="77777777" w:rsidR="00B229EB" w:rsidRPr="00B229EB" w:rsidRDefault="00B229EB" w:rsidP="00B229EB">
      <w:pPr>
        <w:spacing w:after="240" w:line="360" w:lineRule="auto"/>
        <w:jc w:val="both"/>
        <w:textAlignment w:val="baseline"/>
        <w:rPr>
          <w:rFonts w:eastAsia="Times New Roman"/>
          <w:sz w:val="24"/>
          <w:szCs w:val="24"/>
          <w:lang w:val="en-IN"/>
        </w:rPr>
      </w:pPr>
      <w:r w:rsidRPr="00B229EB">
        <w:rPr>
          <w:rFonts w:eastAsia="Times New Roman"/>
          <w:sz w:val="24"/>
          <w:szCs w:val="24"/>
          <w:lang w:val="en-IN"/>
        </w:rPr>
        <w:t xml:space="preserve">Khan, S.N., Abdullah, S.M., Busari, A.H., </w:t>
      </w:r>
      <w:proofErr w:type="spellStart"/>
      <w:r w:rsidRPr="00B229EB">
        <w:rPr>
          <w:rFonts w:eastAsia="Times New Roman"/>
          <w:sz w:val="24"/>
          <w:szCs w:val="24"/>
          <w:lang w:val="en-IN"/>
        </w:rPr>
        <w:t>Mubushar</w:t>
      </w:r>
      <w:proofErr w:type="spellEnd"/>
      <w:r w:rsidRPr="00B229EB">
        <w:rPr>
          <w:rFonts w:eastAsia="Times New Roman"/>
          <w:sz w:val="24"/>
          <w:szCs w:val="24"/>
          <w:lang w:val="en-IN"/>
        </w:rPr>
        <w:t xml:space="preserve">, M. and Khan, I.U., (2020). Reversing the lens: The role of followership dimensions in shaping transformational leadership behaviour; mediating role of trust in leadership. </w:t>
      </w:r>
      <w:r w:rsidRPr="00B229EB">
        <w:rPr>
          <w:rFonts w:eastAsia="Times New Roman"/>
          <w:i/>
          <w:iCs/>
          <w:sz w:val="24"/>
          <w:szCs w:val="24"/>
          <w:lang w:val="en-IN"/>
        </w:rPr>
        <w:t>Leadership &amp; Organization Development Journal, 41</w:t>
      </w:r>
      <w:r w:rsidRPr="00B229EB">
        <w:rPr>
          <w:rFonts w:eastAsia="Times New Roman"/>
          <w:sz w:val="24"/>
          <w:szCs w:val="24"/>
          <w:lang w:val="en-IN"/>
        </w:rPr>
        <w:t xml:space="preserve">(1), pp.1-18. </w:t>
      </w:r>
      <w:hyperlink r:id="rId22" w:history="1">
        <w:r w:rsidRPr="00B229EB">
          <w:rPr>
            <w:rFonts w:eastAsia="Times New Roman"/>
            <w:sz w:val="24"/>
            <w:szCs w:val="24"/>
            <w:lang w:val="en-IN"/>
          </w:rPr>
          <w:t>https://www.academia.edu/download/63582258/The_role_of_followership_dimensions_in_shaping_transformational_leadership_behaviour20200610-17130-1ioers4.pdf</w:t>
        </w:r>
      </w:hyperlink>
    </w:p>
    <w:p w14:paraId="39009F05" w14:textId="77777777" w:rsidR="00B229EB" w:rsidRPr="00B229EB" w:rsidRDefault="00B229EB" w:rsidP="00B229EB">
      <w:pPr>
        <w:spacing w:after="240" w:line="360" w:lineRule="auto"/>
        <w:jc w:val="both"/>
        <w:textAlignment w:val="baseline"/>
        <w:rPr>
          <w:rFonts w:eastAsia="Times New Roman"/>
          <w:sz w:val="24"/>
          <w:szCs w:val="24"/>
          <w:lang w:val="en-IN"/>
        </w:rPr>
      </w:pPr>
      <w:r w:rsidRPr="00B229EB">
        <w:rPr>
          <w:rFonts w:eastAsia="Times New Roman"/>
          <w:sz w:val="24"/>
          <w:szCs w:val="24"/>
          <w:lang w:val="en-IN"/>
        </w:rPr>
        <w:lastRenderedPageBreak/>
        <w:t xml:space="preserve">Kunst, A., (2023). </w:t>
      </w:r>
      <w:r w:rsidRPr="00B229EB">
        <w:rPr>
          <w:rFonts w:eastAsia="Times New Roman"/>
          <w:i/>
          <w:iCs/>
          <w:sz w:val="24"/>
          <w:szCs w:val="24"/>
          <w:lang w:val="en-IN"/>
        </w:rPr>
        <w:t xml:space="preserve">Hyatt brand awareness, usage, popularity, loyalty, and buzz among hotel customers in the United States in 2022. </w:t>
      </w:r>
      <w:r w:rsidRPr="00B229EB">
        <w:rPr>
          <w:rFonts w:eastAsia="Times New Roman"/>
          <w:sz w:val="24"/>
          <w:szCs w:val="24"/>
          <w:lang w:val="en-IN"/>
        </w:rPr>
        <w:t xml:space="preserve">Available at: </w:t>
      </w:r>
      <w:hyperlink r:id="rId23" w:history="1">
        <w:r w:rsidRPr="00B229EB">
          <w:rPr>
            <w:rFonts w:eastAsia="Times New Roman"/>
            <w:sz w:val="24"/>
            <w:szCs w:val="24"/>
            <w:lang w:val="en-IN"/>
          </w:rPr>
          <w:t>https://www.statista.com/forecasts/1335758/hyatt-hotels-brand-profile-in-the-united-states</w:t>
        </w:r>
      </w:hyperlink>
      <w:r w:rsidRPr="00B229EB">
        <w:rPr>
          <w:rFonts w:eastAsia="Times New Roman"/>
          <w:sz w:val="24"/>
          <w:szCs w:val="24"/>
          <w:lang w:val="en-IN"/>
        </w:rPr>
        <w:t xml:space="preserve"> [Accessed on: 27th January, 2024]</w:t>
      </w:r>
    </w:p>
    <w:p w14:paraId="67E15D7A" w14:textId="77777777" w:rsidR="00B229EB" w:rsidRPr="00B229EB" w:rsidRDefault="00B229EB" w:rsidP="00B229EB">
      <w:pPr>
        <w:spacing w:after="240" w:line="360" w:lineRule="auto"/>
        <w:jc w:val="both"/>
        <w:textAlignment w:val="baseline"/>
        <w:rPr>
          <w:rFonts w:eastAsia="Times New Roman"/>
          <w:sz w:val="24"/>
          <w:szCs w:val="24"/>
          <w:lang w:val="en-IN"/>
        </w:rPr>
      </w:pPr>
      <w:r w:rsidRPr="00B229EB">
        <w:rPr>
          <w:rFonts w:eastAsia="Times New Roman"/>
          <w:sz w:val="24"/>
          <w:szCs w:val="24"/>
          <w:lang w:val="en-IN"/>
        </w:rPr>
        <w:t xml:space="preserve">Madi Odeh, R.B., Obeidat, B.Y., Jaradat, M.O., </w:t>
      </w:r>
      <w:proofErr w:type="spellStart"/>
      <w:r w:rsidRPr="00B229EB">
        <w:rPr>
          <w:rFonts w:eastAsia="Times New Roman"/>
          <w:sz w:val="24"/>
          <w:szCs w:val="24"/>
          <w:lang w:val="en-IN"/>
        </w:rPr>
        <w:t>Masa'deh</w:t>
      </w:r>
      <w:proofErr w:type="spellEnd"/>
      <w:r w:rsidRPr="00B229EB">
        <w:rPr>
          <w:rFonts w:eastAsia="Times New Roman"/>
          <w:sz w:val="24"/>
          <w:szCs w:val="24"/>
          <w:lang w:val="en-IN"/>
        </w:rPr>
        <w:t xml:space="preserve">, R.E. and </w:t>
      </w:r>
      <w:proofErr w:type="spellStart"/>
      <w:r w:rsidRPr="00B229EB">
        <w:rPr>
          <w:rFonts w:eastAsia="Times New Roman"/>
          <w:sz w:val="24"/>
          <w:szCs w:val="24"/>
          <w:lang w:val="en-IN"/>
        </w:rPr>
        <w:t>Alshurideh</w:t>
      </w:r>
      <w:proofErr w:type="spellEnd"/>
      <w:r w:rsidRPr="00B229EB">
        <w:rPr>
          <w:rFonts w:eastAsia="Times New Roman"/>
          <w:sz w:val="24"/>
          <w:szCs w:val="24"/>
          <w:lang w:val="en-IN"/>
        </w:rPr>
        <w:t xml:space="preserve">, M.T., (2023). The transformational leadership role in achieving organizational resilience through adaptive cultures: the case of Dubai service sector. </w:t>
      </w:r>
      <w:r w:rsidRPr="00B229EB">
        <w:rPr>
          <w:rFonts w:eastAsia="Times New Roman"/>
          <w:i/>
          <w:iCs/>
          <w:sz w:val="24"/>
          <w:szCs w:val="24"/>
          <w:lang w:val="en-IN"/>
        </w:rPr>
        <w:t>International Journal of Productivity and Performance Management, 72</w:t>
      </w:r>
      <w:r w:rsidRPr="00B229EB">
        <w:rPr>
          <w:rFonts w:eastAsia="Times New Roman"/>
          <w:sz w:val="24"/>
          <w:szCs w:val="24"/>
          <w:lang w:val="en-IN"/>
        </w:rPr>
        <w:t xml:space="preserve">(2), pp.440-468. </w:t>
      </w:r>
      <w:hyperlink r:id="rId24" w:history="1">
        <w:r w:rsidRPr="00B229EB">
          <w:rPr>
            <w:rFonts w:eastAsia="Times New Roman"/>
            <w:sz w:val="24"/>
            <w:szCs w:val="24"/>
            <w:lang w:val="en-IN"/>
          </w:rPr>
          <w:t>https://fardapaper.ir/mohavaha/uploads/2023/09/Fardapaper-The-transformational-leadership-role-in-achieving-organizational-resilience-through-adaptive-cultures-the-case-of-Dubai-service-sector.pdf</w:t>
        </w:r>
      </w:hyperlink>
    </w:p>
    <w:p w14:paraId="4BCC0948" w14:textId="77777777" w:rsidR="00B229EB" w:rsidRPr="00B229EB" w:rsidRDefault="00B229EB" w:rsidP="00B229EB">
      <w:pPr>
        <w:spacing w:after="240" w:line="360" w:lineRule="auto"/>
        <w:jc w:val="both"/>
        <w:textAlignment w:val="baseline"/>
        <w:rPr>
          <w:rFonts w:eastAsia="Times New Roman"/>
          <w:sz w:val="24"/>
          <w:szCs w:val="24"/>
          <w:lang w:val="en-IN"/>
        </w:rPr>
      </w:pPr>
      <w:r w:rsidRPr="00B229EB">
        <w:rPr>
          <w:rFonts w:eastAsia="Times New Roman"/>
          <w:sz w:val="24"/>
          <w:szCs w:val="24"/>
          <w:lang w:val="en-IN"/>
        </w:rPr>
        <w:t>Onia, S.I., (2022). Using Kotter’s theory to lead change at University of Khartoum: A qualitative study.</w:t>
      </w:r>
      <w:r w:rsidRPr="00B229EB">
        <w:rPr>
          <w:rFonts w:eastAsia="Times New Roman"/>
          <w:i/>
          <w:iCs/>
          <w:sz w:val="24"/>
          <w:szCs w:val="24"/>
          <w:lang w:val="en-IN"/>
        </w:rPr>
        <w:t xml:space="preserve"> Journal of Social Studies (JSS), 18</w:t>
      </w:r>
      <w:r w:rsidRPr="00B229EB">
        <w:rPr>
          <w:rFonts w:eastAsia="Times New Roman"/>
          <w:sz w:val="24"/>
          <w:szCs w:val="24"/>
          <w:lang w:val="en-IN"/>
        </w:rPr>
        <w:t xml:space="preserve">(2), pp.265-278. </w:t>
      </w:r>
      <w:hyperlink r:id="rId25" w:history="1">
        <w:r w:rsidRPr="00B229EB">
          <w:rPr>
            <w:rFonts w:eastAsia="Times New Roman"/>
            <w:sz w:val="24"/>
            <w:szCs w:val="24"/>
            <w:lang w:val="en-IN"/>
          </w:rPr>
          <w:t>https://www.researchgate.net/profile/Saifaldin-Onia/publication/364957254_Using_Kotter's_theory_to_lead_change_at_University_of_Khartoum_A_qualitative_study/links/6360e4cf6e0d367d91e661a3/Using-Kotters-theory-to-lead-change-at-University-of-Khartoum-A-qualitative-study.pdf</w:t>
        </w:r>
      </w:hyperlink>
    </w:p>
    <w:p w14:paraId="6D8CE193" w14:textId="77777777" w:rsidR="00B229EB" w:rsidRPr="00B229EB" w:rsidRDefault="00B229EB" w:rsidP="00B229EB">
      <w:pPr>
        <w:spacing w:after="240" w:line="360" w:lineRule="auto"/>
        <w:jc w:val="both"/>
        <w:textAlignment w:val="baseline"/>
        <w:rPr>
          <w:rFonts w:eastAsia="Times New Roman"/>
          <w:sz w:val="24"/>
          <w:szCs w:val="24"/>
          <w:lang w:val="en-IN"/>
        </w:rPr>
      </w:pPr>
      <w:r w:rsidRPr="00B229EB">
        <w:rPr>
          <w:rFonts w:eastAsia="Times New Roman"/>
          <w:sz w:val="24"/>
          <w:szCs w:val="24"/>
          <w:lang w:val="en-IN"/>
        </w:rPr>
        <w:t xml:space="preserve">Statista Research Department, (2023). </w:t>
      </w:r>
      <w:r w:rsidRPr="00B229EB">
        <w:rPr>
          <w:rFonts w:eastAsia="Times New Roman"/>
          <w:i/>
          <w:iCs/>
          <w:sz w:val="24"/>
          <w:szCs w:val="24"/>
          <w:lang w:val="en-IN"/>
        </w:rPr>
        <w:t xml:space="preserve">Occupancy rate of the Hyatt Hotels Corporation hotels from 2016 to 2022, by region and hotel type. </w:t>
      </w:r>
      <w:r w:rsidRPr="00B229EB">
        <w:rPr>
          <w:rFonts w:eastAsia="Times New Roman"/>
          <w:sz w:val="24"/>
          <w:szCs w:val="24"/>
          <w:lang w:val="en-IN"/>
        </w:rPr>
        <w:t xml:space="preserve">Available at: </w:t>
      </w:r>
      <w:hyperlink r:id="rId26" w:history="1">
        <w:r w:rsidRPr="00B229EB">
          <w:rPr>
            <w:rFonts w:eastAsia="Times New Roman"/>
            <w:sz w:val="24"/>
            <w:szCs w:val="24"/>
            <w:lang w:val="en-IN"/>
          </w:rPr>
          <w:t>https://www.statista.com/statistics/825147/hyatt-hotels-occupancy-rate-by-region-and-hotel/</w:t>
        </w:r>
      </w:hyperlink>
      <w:r w:rsidRPr="00B229EB">
        <w:rPr>
          <w:rFonts w:eastAsia="Times New Roman"/>
          <w:sz w:val="24"/>
          <w:szCs w:val="24"/>
          <w:lang w:val="en-IN"/>
        </w:rPr>
        <w:t xml:space="preserve"> [Accessed on: 27th January, 2024]</w:t>
      </w:r>
    </w:p>
    <w:p w14:paraId="50B6BD1C" w14:textId="77777777" w:rsidR="00B229EB" w:rsidRPr="00B229EB" w:rsidRDefault="00B229EB" w:rsidP="00B229EB">
      <w:pPr>
        <w:spacing w:after="240" w:line="360" w:lineRule="auto"/>
        <w:jc w:val="both"/>
        <w:textAlignment w:val="baseline"/>
        <w:rPr>
          <w:rFonts w:eastAsia="Times New Roman"/>
          <w:sz w:val="24"/>
          <w:szCs w:val="24"/>
          <w:lang w:val="en-IN"/>
        </w:rPr>
      </w:pPr>
      <w:r w:rsidRPr="00B229EB">
        <w:rPr>
          <w:rFonts w:eastAsia="Times New Roman"/>
          <w:sz w:val="24"/>
          <w:szCs w:val="24"/>
          <w:lang w:val="en-IN"/>
        </w:rPr>
        <w:t xml:space="preserve">Statista Research Department, (2023). </w:t>
      </w:r>
      <w:r w:rsidRPr="00B229EB">
        <w:rPr>
          <w:rFonts w:eastAsia="Times New Roman"/>
          <w:i/>
          <w:iCs/>
          <w:sz w:val="24"/>
          <w:szCs w:val="24"/>
          <w:lang w:val="en-IN"/>
        </w:rPr>
        <w:t xml:space="preserve">Revenue of Hyatt Hotels Corporation worldwide from 2008 to 2022. </w:t>
      </w:r>
      <w:r w:rsidRPr="00B229EB">
        <w:rPr>
          <w:rFonts w:eastAsia="Times New Roman"/>
          <w:sz w:val="24"/>
          <w:szCs w:val="24"/>
          <w:lang w:val="en-IN"/>
        </w:rPr>
        <w:t xml:space="preserve">Available at: </w:t>
      </w:r>
      <w:hyperlink r:id="rId27" w:anchor=":~:text=Revenue%20of%20Hyatt%20Hotels%20Corporation%20worldwide%202008%2D2022&amp;text=In%202022%2C%20hotel%20giant%20Hyatt,a%20revenue%20of%203.03%20billion" w:history="1">
        <w:r w:rsidRPr="00B229EB">
          <w:rPr>
            <w:rFonts w:eastAsia="Times New Roman"/>
            <w:sz w:val="24"/>
            <w:szCs w:val="24"/>
            <w:lang w:val="en-IN"/>
          </w:rPr>
          <w:t>https://www.statista.com/statistics/257362/revenue-of-the-hyatt-hotels-corporation/#:~:text=Revenue%20of%20Hyatt%20Hotels%20Corporation%20worldwide%202008%2D2022&amp;text=In%202022%2C%20hotel%20giant%20Hyatt,a%20revenue%20of%203.03%20billion</w:t>
        </w:r>
      </w:hyperlink>
      <w:r w:rsidRPr="00B229EB">
        <w:rPr>
          <w:rFonts w:eastAsia="Times New Roman"/>
          <w:sz w:val="24"/>
          <w:szCs w:val="24"/>
          <w:lang w:val="en-IN"/>
        </w:rPr>
        <w:t>. [Accessed on: 27th January, 2024]</w:t>
      </w:r>
    </w:p>
    <w:p w14:paraId="0D81CCFE" w14:textId="77777777" w:rsidR="00B229EB" w:rsidRPr="00B229EB" w:rsidRDefault="00B229EB" w:rsidP="00B229EB">
      <w:pPr>
        <w:spacing w:after="240" w:line="360" w:lineRule="auto"/>
        <w:jc w:val="both"/>
        <w:textAlignment w:val="baseline"/>
        <w:rPr>
          <w:rFonts w:eastAsia="Times New Roman"/>
          <w:sz w:val="24"/>
          <w:szCs w:val="24"/>
          <w:lang w:val="en-IN"/>
        </w:rPr>
      </w:pPr>
      <w:r w:rsidRPr="00B229EB">
        <w:rPr>
          <w:rFonts w:eastAsia="Times New Roman"/>
          <w:sz w:val="24"/>
          <w:szCs w:val="24"/>
          <w:lang w:val="en-IN"/>
        </w:rPr>
        <w:t xml:space="preserve">Statista Research Department, (2023). </w:t>
      </w:r>
      <w:r w:rsidRPr="00B229EB">
        <w:rPr>
          <w:rFonts w:eastAsia="Times New Roman"/>
          <w:i/>
          <w:iCs/>
          <w:sz w:val="24"/>
          <w:szCs w:val="24"/>
          <w:lang w:val="en-IN"/>
        </w:rPr>
        <w:t xml:space="preserve">Revenue per available room (RevPAR) of Hyatt Hotels Corporation hotels from 2016 to 2022, by region and hotel type. </w:t>
      </w:r>
      <w:r w:rsidRPr="00B229EB">
        <w:rPr>
          <w:rFonts w:eastAsia="Times New Roman"/>
          <w:sz w:val="24"/>
          <w:szCs w:val="24"/>
          <w:lang w:val="en-IN"/>
        </w:rPr>
        <w:t xml:space="preserve">Available at: </w:t>
      </w:r>
      <w:hyperlink r:id="rId28" w:history="1">
        <w:r w:rsidRPr="00B229EB">
          <w:rPr>
            <w:rFonts w:eastAsia="Times New Roman"/>
            <w:sz w:val="24"/>
            <w:szCs w:val="24"/>
            <w:lang w:val="en-IN"/>
          </w:rPr>
          <w:t>https://www.statista.com/statistics/825158/hyatt-hotels-revpar-by-region-and-hotel/</w:t>
        </w:r>
      </w:hyperlink>
      <w:r w:rsidRPr="00B229EB">
        <w:rPr>
          <w:rFonts w:eastAsia="Times New Roman"/>
          <w:sz w:val="24"/>
          <w:szCs w:val="24"/>
          <w:lang w:val="en-IN"/>
        </w:rPr>
        <w:t xml:space="preserve"> [Accessed on: 27th January, 2024]</w:t>
      </w:r>
    </w:p>
    <w:p w14:paraId="47A1DC61" w14:textId="77777777" w:rsidR="00B229EB" w:rsidRPr="00B229EB" w:rsidRDefault="00B229EB" w:rsidP="00B229EB">
      <w:pPr>
        <w:spacing w:after="240" w:line="360" w:lineRule="auto"/>
        <w:jc w:val="both"/>
        <w:textAlignment w:val="baseline"/>
        <w:rPr>
          <w:rFonts w:eastAsia="Times New Roman"/>
          <w:sz w:val="24"/>
          <w:szCs w:val="24"/>
          <w:lang w:val="en-IN"/>
        </w:rPr>
      </w:pPr>
      <w:r w:rsidRPr="00B229EB">
        <w:rPr>
          <w:rFonts w:eastAsia="Times New Roman"/>
          <w:sz w:val="24"/>
          <w:szCs w:val="24"/>
          <w:lang w:val="en-IN"/>
        </w:rPr>
        <w:lastRenderedPageBreak/>
        <w:t xml:space="preserve">Statista Research Department, (2023). </w:t>
      </w:r>
      <w:r w:rsidRPr="00B229EB">
        <w:rPr>
          <w:rFonts w:eastAsia="Times New Roman"/>
          <w:i/>
          <w:iCs/>
          <w:sz w:val="24"/>
          <w:szCs w:val="24"/>
          <w:lang w:val="en-IN"/>
        </w:rPr>
        <w:t xml:space="preserve">Total assets of Hyatt Hotels Corporation worldwide from 2008 to 2022. </w:t>
      </w:r>
      <w:r w:rsidRPr="00B229EB">
        <w:rPr>
          <w:rFonts w:eastAsia="Times New Roman"/>
          <w:sz w:val="24"/>
          <w:szCs w:val="24"/>
          <w:lang w:val="en-IN"/>
        </w:rPr>
        <w:t xml:space="preserve">Available at: </w:t>
      </w:r>
      <w:hyperlink r:id="rId29" w:history="1">
        <w:r w:rsidRPr="00B229EB">
          <w:rPr>
            <w:rFonts w:eastAsia="Times New Roman"/>
            <w:sz w:val="24"/>
            <w:szCs w:val="24"/>
            <w:lang w:val="en-IN"/>
          </w:rPr>
          <w:t>https://www.statista.com/statistics/257370/total-assets-of-the-hyatt-hotels-corporation/</w:t>
        </w:r>
      </w:hyperlink>
      <w:r w:rsidRPr="00B229EB">
        <w:rPr>
          <w:rFonts w:eastAsia="Times New Roman"/>
          <w:sz w:val="24"/>
          <w:szCs w:val="24"/>
          <w:lang w:val="en-IN"/>
        </w:rPr>
        <w:t xml:space="preserve"> [Accessed on: 27th January, 2024]</w:t>
      </w:r>
    </w:p>
    <w:p w14:paraId="2966A23D" w14:textId="77777777" w:rsidR="00DB2BBA" w:rsidRPr="00B229EB" w:rsidRDefault="00DB2BBA" w:rsidP="00B229EB">
      <w:pPr>
        <w:spacing w:line="360" w:lineRule="auto"/>
        <w:jc w:val="both"/>
        <w:rPr>
          <w:rFonts w:eastAsia="Times New Roman"/>
          <w:sz w:val="24"/>
          <w:szCs w:val="24"/>
        </w:rPr>
      </w:pPr>
    </w:p>
    <w:p w14:paraId="60BFED44" w14:textId="77777777" w:rsidR="00DB2BBA" w:rsidRPr="00B229EB" w:rsidRDefault="00DB2BBA" w:rsidP="00B229EB">
      <w:pPr>
        <w:spacing w:line="360" w:lineRule="auto"/>
        <w:jc w:val="both"/>
        <w:rPr>
          <w:rFonts w:eastAsia="Times New Roman"/>
          <w:sz w:val="24"/>
          <w:szCs w:val="24"/>
        </w:rPr>
      </w:pPr>
    </w:p>
    <w:p w14:paraId="3DFE3E84" w14:textId="77777777" w:rsidR="00DB2BBA" w:rsidRPr="00B229EB" w:rsidRDefault="00DB2BBA" w:rsidP="00B229EB">
      <w:pPr>
        <w:spacing w:line="360" w:lineRule="auto"/>
        <w:jc w:val="both"/>
        <w:rPr>
          <w:rFonts w:eastAsia="Times New Roman"/>
          <w:sz w:val="24"/>
          <w:szCs w:val="24"/>
        </w:rPr>
      </w:pPr>
    </w:p>
    <w:p w14:paraId="5DB12E9C" w14:textId="77777777" w:rsidR="00DB2BBA" w:rsidRPr="00B229EB" w:rsidRDefault="00DB2BBA" w:rsidP="00B229EB">
      <w:pPr>
        <w:spacing w:line="360" w:lineRule="auto"/>
        <w:jc w:val="both"/>
        <w:rPr>
          <w:rFonts w:eastAsia="Times New Roman"/>
          <w:sz w:val="24"/>
          <w:szCs w:val="24"/>
        </w:rPr>
      </w:pPr>
    </w:p>
    <w:p w14:paraId="7155FCA6" w14:textId="77777777" w:rsidR="00DB2BBA" w:rsidRPr="00B229EB" w:rsidRDefault="00DB2BBA" w:rsidP="00B229EB">
      <w:pPr>
        <w:spacing w:line="360" w:lineRule="auto"/>
        <w:jc w:val="both"/>
        <w:rPr>
          <w:rFonts w:eastAsia="Times New Roman"/>
          <w:sz w:val="24"/>
          <w:szCs w:val="24"/>
        </w:rPr>
      </w:pPr>
    </w:p>
    <w:p w14:paraId="0ACA4E51" w14:textId="77777777" w:rsidR="00DB2BBA" w:rsidRPr="00B229EB" w:rsidRDefault="00DB2BBA" w:rsidP="00B229EB">
      <w:pPr>
        <w:spacing w:line="360" w:lineRule="auto"/>
        <w:jc w:val="both"/>
        <w:rPr>
          <w:rFonts w:eastAsia="Times New Roman"/>
          <w:sz w:val="24"/>
          <w:szCs w:val="24"/>
        </w:rPr>
      </w:pPr>
    </w:p>
    <w:p w14:paraId="0E2B1D05" w14:textId="77777777" w:rsidR="00DB2BBA" w:rsidRPr="00B229EB" w:rsidRDefault="00DB2BBA" w:rsidP="00B229EB">
      <w:pPr>
        <w:spacing w:line="360" w:lineRule="auto"/>
        <w:jc w:val="both"/>
        <w:rPr>
          <w:rFonts w:eastAsia="Times New Roman"/>
          <w:sz w:val="24"/>
          <w:szCs w:val="24"/>
        </w:rPr>
      </w:pPr>
    </w:p>
    <w:p w14:paraId="27050702" w14:textId="77777777" w:rsidR="00DB2BBA" w:rsidRPr="00B229EB" w:rsidRDefault="00DB2BBA" w:rsidP="00B229EB">
      <w:pPr>
        <w:spacing w:line="360" w:lineRule="auto"/>
        <w:jc w:val="both"/>
        <w:rPr>
          <w:rFonts w:eastAsia="Times New Roman"/>
          <w:sz w:val="24"/>
          <w:szCs w:val="24"/>
        </w:rPr>
      </w:pPr>
    </w:p>
    <w:sectPr w:rsidR="00DB2BBA" w:rsidRPr="00B229EB" w:rsidSect="00855581">
      <w:footerReference w:type="default" r:id="rId30"/>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71C69E" w14:textId="77777777" w:rsidR="00855581" w:rsidRDefault="00855581" w:rsidP="005B1936">
      <w:pPr>
        <w:spacing w:line="240" w:lineRule="auto"/>
      </w:pPr>
      <w:r>
        <w:separator/>
      </w:r>
    </w:p>
  </w:endnote>
  <w:endnote w:type="continuationSeparator" w:id="0">
    <w:p w14:paraId="302ED125" w14:textId="77777777" w:rsidR="00855581" w:rsidRDefault="00855581" w:rsidP="005B193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7440241"/>
      <w:docPartObj>
        <w:docPartGallery w:val="Page Numbers (Bottom of Page)"/>
        <w:docPartUnique/>
      </w:docPartObj>
    </w:sdtPr>
    <w:sdtEndPr>
      <w:rPr>
        <w:noProof/>
        <w:sz w:val="20"/>
        <w:szCs w:val="20"/>
      </w:rPr>
    </w:sdtEndPr>
    <w:sdtContent>
      <w:p w14:paraId="373262F8" w14:textId="761AF0F8" w:rsidR="005B1936" w:rsidRPr="005B1936" w:rsidRDefault="005B1936">
        <w:pPr>
          <w:pStyle w:val="Footer"/>
          <w:jc w:val="right"/>
          <w:rPr>
            <w:sz w:val="20"/>
            <w:szCs w:val="20"/>
          </w:rPr>
        </w:pPr>
        <w:r w:rsidRPr="005B1936">
          <w:rPr>
            <w:sz w:val="20"/>
            <w:szCs w:val="20"/>
          </w:rPr>
          <w:fldChar w:fldCharType="begin"/>
        </w:r>
        <w:r w:rsidRPr="005B1936">
          <w:rPr>
            <w:sz w:val="20"/>
            <w:szCs w:val="20"/>
          </w:rPr>
          <w:instrText xml:space="preserve"> PAGE   \* MERGEFORMAT </w:instrText>
        </w:r>
        <w:r w:rsidRPr="005B1936">
          <w:rPr>
            <w:sz w:val="20"/>
            <w:szCs w:val="20"/>
          </w:rPr>
          <w:fldChar w:fldCharType="separate"/>
        </w:r>
        <w:r w:rsidRPr="005B1936">
          <w:rPr>
            <w:noProof/>
            <w:sz w:val="20"/>
            <w:szCs w:val="20"/>
          </w:rPr>
          <w:t>2</w:t>
        </w:r>
        <w:r w:rsidRPr="005B1936">
          <w:rPr>
            <w:noProof/>
            <w:sz w:val="20"/>
            <w:szCs w:val="20"/>
          </w:rPr>
          <w:fldChar w:fldCharType="end"/>
        </w:r>
      </w:p>
    </w:sdtContent>
  </w:sdt>
  <w:p w14:paraId="4D9A11DA" w14:textId="77777777" w:rsidR="005B1936" w:rsidRDefault="005B19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C7E620" w14:textId="77777777" w:rsidR="00855581" w:rsidRDefault="00855581" w:rsidP="005B1936">
      <w:pPr>
        <w:spacing w:line="240" w:lineRule="auto"/>
      </w:pPr>
      <w:r>
        <w:separator/>
      </w:r>
    </w:p>
  </w:footnote>
  <w:footnote w:type="continuationSeparator" w:id="0">
    <w:p w14:paraId="41AB7441" w14:textId="77777777" w:rsidR="00855581" w:rsidRDefault="00855581" w:rsidP="005B193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7BE27E4"/>
    <w:multiLevelType w:val="multilevel"/>
    <w:tmpl w:val="0B227D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795807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B2BBA"/>
    <w:rsid w:val="00065186"/>
    <w:rsid w:val="002B0FD1"/>
    <w:rsid w:val="003A64DB"/>
    <w:rsid w:val="00456EC0"/>
    <w:rsid w:val="004A5034"/>
    <w:rsid w:val="004E41AE"/>
    <w:rsid w:val="00584DA5"/>
    <w:rsid w:val="005B1936"/>
    <w:rsid w:val="00665725"/>
    <w:rsid w:val="007F7179"/>
    <w:rsid w:val="00835557"/>
    <w:rsid w:val="00855581"/>
    <w:rsid w:val="00863568"/>
    <w:rsid w:val="00A17CB4"/>
    <w:rsid w:val="00A66EA7"/>
    <w:rsid w:val="00B229EB"/>
    <w:rsid w:val="00BD016F"/>
    <w:rsid w:val="00C70A95"/>
    <w:rsid w:val="00DA57C2"/>
    <w:rsid w:val="00DB2BBA"/>
    <w:rsid w:val="00DF7348"/>
    <w:rsid w:val="00E14F3B"/>
    <w:rsid w:val="00F25534"/>
    <w:rsid w:val="00F53ADA"/>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5D9AA00"/>
  <w15:docId w15:val="{F0254E55-9BB7-49EC-BD6C-0D77ED1E72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4E41AE"/>
    <w:pPr>
      <w:spacing w:line="480" w:lineRule="auto"/>
      <w:jc w:val="both"/>
      <w:outlineLvl w:val="0"/>
    </w:pPr>
    <w:rPr>
      <w:rFonts w:eastAsia="Times New Roman"/>
      <w:b/>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NormalWeb">
    <w:name w:val="Normal (Web)"/>
    <w:basedOn w:val="Normal"/>
    <w:uiPriority w:val="99"/>
    <w:semiHidden/>
    <w:unhideWhenUsed/>
    <w:rsid w:val="00584DA5"/>
    <w:pPr>
      <w:spacing w:before="100" w:beforeAutospacing="1" w:after="100" w:afterAutospacing="1" w:line="240" w:lineRule="auto"/>
    </w:pPr>
    <w:rPr>
      <w:rFonts w:ascii="Times New Roman" w:eastAsia="Times New Roman" w:hAnsi="Times New Roman" w:cs="Times New Roman"/>
      <w:sz w:val="24"/>
      <w:szCs w:val="24"/>
      <w:lang w:val="en-IN"/>
    </w:rPr>
  </w:style>
  <w:style w:type="character" w:styleId="Hyperlink">
    <w:name w:val="Hyperlink"/>
    <w:basedOn w:val="DefaultParagraphFont"/>
    <w:uiPriority w:val="99"/>
    <w:unhideWhenUsed/>
    <w:rsid w:val="00A17CB4"/>
    <w:rPr>
      <w:color w:val="0000FF"/>
      <w:u w:val="single"/>
    </w:rPr>
  </w:style>
  <w:style w:type="paragraph" w:styleId="TOCHeading">
    <w:name w:val="TOC Heading"/>
    <w:basedOn w:val="Heading1"/>
    <w:next w:val="Normal"/>
    <w:uiPriority w:val="39"/>
    <w:unhideWhenUsed/>
    <w:qFormat/>
    <w:rsid w:val="00863568"/>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863568"/>
    <w:pPr>
      <w:spacing w:after="100"/>
    </w:pPr>
  </w:style>
  <w:style w:type="paragraph" w:styleId="Header">
    <w:name w:val="header"/>
    <w:basedOn w:val="Normal"/>
    <w:link w:val="HeaderChar"/>
    <w:uiPriority w:val="99"/>
    <w:unhideWhenUsed/>
    <w:rsid w:val="005B1936"/>
    <w:pPr>
      <w:tabs>
        <w:tab w:val="center" w:pos="4513"/>
        <w:tab w:val="right" w:pos="9026"/>
      </w:tabs>
      <w:spacing w:line="240" w:lineRule="auto"/>
    </w:pPr>
  </w:style>
  <w:style w:type="character" w:customStyle="1" w:styleId="HeaderChar">
    <w:name w:val="Header Char"/>
    <w:basedOn w:val="DefaultParagraphFont"/>
    <w:link w:val="Header"/>
    <w:uiPriority w:val="99"/>
    <w:rsid w:val="005B1936"/>
  </w:style>
  <w:style w:type="paragraph" w:styleId="Footer">
    <w:name w:val="footer"/>
    <w:basedOn w:val="Normal"/>
    <w:link w:val="FooterChar"/>
    <w:uiPriority w:val="99"/>
    <w:unhideWhenUsed/>
    <w:rsid w:val="005B1936"/>
    <w:pPr>
      <w:tabs>
        <w:tab w:val="center" w:pos="4513"/>
        <w:tab w:val="right" w:pos="9026"/>
      </w:tabs>
      <w:spacing w:line="240" w:lineRule="auto"/>
    </w:pPr>
  </w:style>
  <w:style w:type="character" w:customStyle="1" w:styleId="FooterChar">
    <w:name w:val="Footer Char"/>
    <w:basedOn w:val="DefaultParagraphFont"/>
    <w:link w:val="Footer"/>
    <w:uiPriority w:val="99"/>
    <w:rsid w:val="005B193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441436">
      <w:bodyDiv w:val="1"/>
      <w:marLeft w:val="0"/>
      <w:marRight w:val="0"/>
      <w:marTop w:val="0"/>
      <w:marBottom w:val="0"/>
      <w:divBdr>
        <w:top w:val="none" w:sz="0" w:space="0" w:color="auto"/>
        <w:left w:val="none" w:sz="0" w:space="0" w:color="auto"/>
        <w:bottom w:val="none" w:sz="0" w:space="0" w:color="auto"/>
        <w:right w:val="none" w:sz="0" w:space="0" w:color="auto"/>
      </w:divBdr>
    </w:div>
    <w:div w:id="955600094">
      <w:bodyDiv w:val="1"/>
      <w:marLeft w:val="0"/>
      <w:marRight w:val="0"/>
      <w:marTop w:val="0"/>
      <w:marBottom w:val="0"/>
      <w:divBdr>
        <w:top w:val="none" w:sz="0" w:space="0" w:color="auto"/>
        <w:left w:val="none" w:sz="0" w:space="0" w:color="auto"/>
        <w:bottom w:val="none" w:sz="0" w:space="0" w:color="auto"/>
        <w:right w:val="none" w:sz="0" w:space="0" w:color="auto"/>
      </w:divBdr>
    </w:div>
    <w:div w:id="1593706053">
      <w:bodyDiv w:val="1"/>
      <w:marLeft w:val="0"/>
      <w:marRight w:val="0"/>
      <w:marTop w:val="0"/>
      <w:marBottom w:val="0"/>
      <w:divBdr>
        <w:top w:val="none" w:sz="0" w:space="0" w:color="auto"/>
        <w:left w:val="none" w:sz="0" w:space="0" w:color="auto"/>
        <w:bottom w:val="none" w:sz="0" w:space="0" w:color="auto"/>
        <w:right w:val="none" w:sz="0" w:space="0" w:color="auto"/>
      </w:divBdr>
    </w:div>
    <w:div w:id="166462882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about.hyatt.com/content/dam/hyatt/woc/DEIReport.pdf" TargetMode="External"/><Relationship Id="rId26" Type="http://schemas.openxmlformats.org/officeDocument/2006/relationships/hyperlink" Target="https://www.statista.com/statistics/825147/hyatt-hotels-occupancy-rate-by-region-and-hotel/" TargetMode="External"/><Relationship Id="rId3" Type="http://schemas.openxmlformats.org/officeDocument/2006/relationships/styles" Target="styles.xml"/><Relationship Id="rId21" Type="http://schemas.openxmlformats.org/officeDocument/2006/relationships/hyperlink" Target="https://about.hyatt.com/en/hyatthistory.html"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about.hyatt.com/en.html" TargetMode="External"/><Relationship Id="rId25" Type="http://schemas.openxmlformats.org/officeDocument/2006/relationships/hyperlink" Target="https://www.researchgate.net/profile/Saifaldin-Onia/publication/364957254_Using_Kotter's_theory_to_lead_change_at_University_of_Khartoum_A_qualitative_study/links/6360e4cf6e0d367d91e661a3/Using-Kotters-theory-to-lead-change-at-University-of-Khartoum-A-qualitative-study.pdf" TargetMode="External"/><Relationship Id="rId2" Type="http://schemas.openxmlformats.org/officeDocument/2006/relationships/numbering" Target="numbering.xml"/><Relationship Id="rId16" Type="http://schemas.openxmlformats.org/officeDocument/2006/relationships/hyperlink" Target="https://www.researchgate.net/profile/Andrea-Appolloni/publication/337491064_BPM_and_change_management_An_ambidextrous_perspective/links/5f37a533a6fdcccc43c9bd7e/BPM-and-change-management-An-ambidextrous-perspective.pdf" TargetMode="External"/><Relationship Id="rId20" Type="http://schemas.openxmlformats.org/officeDocument/2006/relationships/hyperlink" Target="https://www.hyatt.com/info/change-starts-here" TargetMode="External"/><Relationship Id="rId29" Type="http://schemas.openxmlformats.org/officeDocument/2006/relationships/hyperlink" Target="https://www.statista.com/statistics/257370/total-assets-of-the-hyatt-hotels-corporati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fardapaper.ir/mohavaha/uploads/2023/09/Fardapaper-The-transformational-leadership-role-in-achieving-organizational-resilience-through-adaptive-cultures-the-case-of-Dubai-service-sector.pdf"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1000logos.net/hyatt-logo/" TargetMode="External"/><Relationship Id="rId23" Type="http://schemas.openxmlformats.org/officeDocument/2006/relationships/hyperlink" Target="https://www.statista.com/forecasts/1335758/hyatt-hotels-brand-profile-in-the-united-states" TargetMode="External"/><Relationship Id="rId28" Type="http://schemas.openxmlformats.org/officeDocument/2006/relationships/hyperlink" Target="https://www.statista.com/statistics/825158/hyatt-hotels-revpar-by-region-and-hotel/" TargetMode="External"/><Relationship Id="rId10" Type="http://schemas.openxmlformats.org/officeDocument/2006/relationships/image" Target="media/image3.png"/><Relationship Id="rId19" Type="http://schemas.openxmlformats.org/officeDocument/2006/relationships/hyperlink" Target="https://about.hyatt.com/en/world-of-care/caring-for-the-planet.html"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academia.edu/download/63582258/The_role_of_followership_dimensions_in_shaping_transformational_leadership_behaviour20200610-17130-1ioers4.pdf" TargetMode="External"/><Relationship Id="rId27" Type="http://schemas.openxmlformats.org/officeDocument/2006/relationships/hyperlink" Target="https://www.statista.com/statistics/257362/revenue-of-the-hyatt-hotels-corporation/"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37625DE-7CF5-4532-9951-00A1B60410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14</Pages>
  <Words>2984</Words>
  <Characters>17014</Characters>
  <Application>Microsoft Office Word</Application>
  <DocSecurity>0</DocSecurity>
  <Lines>141</Lines>
  <Paragraphs>39</Paragraphs>
  <ScaleCrop>false</ScaleCrop>
  <Company/>
  <LinksUpToDate>false</LinksUpToDate>
  <CharactersWithSpaces>19959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Ionut Kostyal (2125398)</dc:creator>
  <cp:lastModifiedBy>Ionut Kostyal (2125398)</cp:lastModifiedBy>
  <cp:revision>2</cp:revision>
  <dcterms:created xsi:type="dcterms:W3CDTF">2024-01-27T09:41:00Z</dcterms:created>
  <dcterms:modified xsi:type="dcterms:W3CDTF">2024-02-29T09:45:00Z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1215b805dc0ecbacac2723926adb1c6181d1d16e91bd763e6e8eb4648a14d343</vt:lpwstr>
  </property>
</Properties>
</file>